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2A0AF2" w14:textId="77777777" w:rsidR="00C06A66" w:rsidRPr="00827E0E" w:rsidRDefault="00C06A66" w:rsidP="00C06A66"/>
    <w:p w14:paraId="34F2A920" w14:textId="77777777" w:rsidR="00C06A66" w:rsidRPr="00827E0E" w:rsidRDefault="00C06A66" w:rsidP="00C06A66">
      <w:bookmarkStart w:id="0" w:name="Insert_img_Signet"/>
      <w:bookmarkEnd w:id="0"/>
    </w:p>
    <w:p w14:paraId="5C4F07D7" w14:textId="77777777" w:rsidR="00C06A66" w:rsidRPr="00827E0E" w:rsidRDefault="00C06A66" w:rsidP="00C06A66"/>
    <w:p w14:paraId="5EECAD6D" w14:textId="77777777" w:rsidR="00C06A66" w:rsidRPr="00827E0E" w:rsidRDefault="00C06A66" w:rsidP="00C06A66"/>
    <w:p w14:paraId="38C62523" w14:textId="77777777" w:rsidR="00C06A66" w:rsidRPr="00827E0E" w:rsidRDefault="00C06A66" w:rsidP="00C06A66"/>
    <w:p w14:paraId="248B70D4" w14:textId="63B57A7A" w:rsidR="00C06A66" w:rsidRPr="00827E0E" w:rsidRDefault="00C06A66" w:rsidP="00C06A66">
      <w:pPr>
        <w:sectPr w:rsidR="00C06A66" w:rsidRPr="00827E0E" w:rsidSect="00465D5E">
          <w:headerReference w:type="default" r:id="rId12"/>
          <w:footerReference w:type="default" r:id="rId13"/>
          <w:headerReference w:type="first" r:id="rId14"/>
          <w:footerReference w:type="first" r:id="rId15"/>
          <w:pgSz w:w="11906" w:h="16838"/>
          <w:pgMar w:top="1418" w:right="1531" w:bottom="1418" w:left="1871" w:header="709" w:footer="709" w:gutter="0"/>
          <w:pgNumType w:start="1"/>
          <w:cols w:space="708"/>
          <w:titlePg/>
          <w:docGrid w:linePitch="360"/>
        </w:sectPr>
      </w:pPr>
      <w:r w:rsidRPr="00827E0E">
        <w:rPr>
          <w:noProof/>
        </w:rPr>
        <mc:AlternateContent>
          <mc:Choice Requires="wps">
            <w:drawing>
              <wp:anchor distT="0" distB="0" distL="114300" distR="114300" simplePos="0" relativeHeight="251659264" behindDoc="0" locked="1" layoutInCell="1" allowOverlap="1" wp14:anchorId="61828B1F" wp14:editId="1F20D5CC">
                <wp:simplePos x="0" y="0"/>
                <wp:positionH relativeFrom="column">
                  <wp:posOffset>-281305</wp:posOffset>
                </wp:positionH>
                <wp:positionV relativeFrom="page">
                  <wp:posOffset>3078480</wp:posOffset>
                </wp:positionV>
                <wp:extent cx="3943350" cy="387096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43350" cy="3870960"/>
                        </a:xfrm>
                        <a:prstGeom prst="rect">
                          <a:avLst/>
                        </a:prstGeom>
                        <a:solidFill>
                          <a:sysClr val="window" lastClr="FFFFFF"/>
                        </a:solidFill>
                        <a:ln w="6350">
                          <a:noFill/>
                        </a:ln>
                        <a:effectLst/>
                      </wps:spPr>
                      <wps:txbx>
                        <w:txbxContent>
                          <w:p w14:paraId="68200AC3" w14:textId="44AD4876" w:rsidR="00C06A66" w:rsidRDefault="00C06A66" w:rsidP="00C06A66">
                            <w:pPr>
                              <w:pStyle w:val="Titrecouverture"/>
                            </w:pPr>
                            <w:r>
                              <w:t xml:space="preserve">Cahier spécial des </w:t>
                            </w:r>
                            <w:r w:rsidR="007B62EB">
                              <w:t>charges du</w:t>
                            </w:r>
                            <w:r>
                              <w:t xml:space="preserve"> </w:t>
                            </w:r>
                            <w:r w:rsidR="007B62EB" w:rsidRPr="006E6CE7">
                              <w:fldChar w:fldCharType="begin"/>
                            </w:r>
                            <w:r w:rsidR="007B62EB" w:rsidRPr="006E6CE7">
                              <w:instrText xml:space="preserve"> TIME \@ "dd/MM/yy" </w:instrText>
                            </w:r>
                            <w:r w:rsidR="007B62EB" w:rsidRPr="006E6CE7">
                              <w:fldChar w:fldCharType="separate"/>
                            </w:r>
                            <w:r w:rsidR="00A556AF">
                              <w:rPr>
                                <w:noProof/>
                              </w:rPr>
                              <w:t>25/08/25</w:t>
                            </w:r>
                            <w:r w:rsidR="007B62EB" w:rsidRPr="006E6CE7">
                              <w:fldChar w:fldCharType="end"/>
                            </w:r>
                          </w:p>
                          <w:p w14:paraId="67A63018" w14:textId="77777777" w:rsidR="007B62EB" w:rsidRPr="00A53199" w:rsidRDefault="007B62EB" w:rsidP="007B62EB">
                            <w:pPr>
                              <w:pStyle w:val="Titrecouverture"/>
                              <w:spacing w:after="0" w:line="240" w:lineRule="auto"/>
                              <w:rPr>
                                <w:sz w:val="20"/>
                                <w:szCs w:val="20"/>
                              </w:rPr>
                            </w:pPr>
                          </w:p>
                          <w:p w14:paraId="32207460" w14:textId="45A29683" w:rsidR="00C06A66" w:rsidRDefault="007B62EB" w:rsidP="007B62EB">
                            <w:pPr>
                              <w:pStyle w:val="Titrecouverture"/>
                              <w:rPr>
                                <w:rFonts w:asciiTheme="minorHAnsi" w:hAnsiTheme="minorHAnsi" w:cstheme="minorHAnsi"/>
                                <w:szCs w:val="32"/>
                              </w:rPr>
                            </w:pPr>
                            <w:bookmarkStart w:id="1" w:name="_Hlk207023380"/>
                            <w:r w:rsidRPr="00F37DC2">
                              <w:rPr>
                                <w:rFonts w:asciiTheme="minorHAnsi" w:hAnsiTheme="minorHAnsi" w:cstheme="minorHAnsi"/>
                                <w:szCs w:val="32"/>
                              </w:rPr>
                              <w:t>Marché des travaux de construction d</w:t>
                            </w:r>
                            <w:r w:rsidR="00EB7367">
                              <w:rPr>
                                <w:rFonts w:asciiTheme="minorHAnsi" w:hAnsiTheme="minorHAnsi" w:cstheme="minorHAnsi"/>
                                <w:szCs w:val="32"/>
                              </w:rPr>
                              <w:t xml:space="preserve">’un </w:t>
                            </w:r>
                            <w:r w:rsidRPr="00F37DC2">
                              <w:rPr>
                                <w:rFonts w:asciiTheme="minorHAnsi" w:hAnsiTheme="minorHAnsi" w:cstheme="minorHAnsi"/>
                                <w:szCs w:val="32"/>
                              </w:rPr>
                              <w:t xml:space="preserve">embarcadère, des bittes d’amarrage et d’un complexe agricole </w:t>
                            </w:r>
                            <w:r>
                              <w:rPr>
                                <w:rFonts w:asciiTheme="minorHAnsi" w:hAnsiTheme="minorHAnsi" w:cstheme="minorHAnsi"/>
                                <w:szCs w:val="32"/>
                              </w:rPr>
                              <w:t>à</w:t>
                            </w:r>
                            <w:r w:rsidRPr="00F37DC2">
                              <w:rPr>
                                <w:rFonts w:asciiTheme="minorHAnsi" w:hAnsiTheme="minorHAnsi" w:cstheme="minorHAnsi"/>
                                <w:szCs w:val="32"/>
                              </w:rPr>
                              <w:t xml:space="preserve"> Yanfira dans le territoire d’isangi</w:t>
                            </w:r>
                            <w:r>
                              <w:rPr>
                                <w:rFonts w:asciiTheme="minorHAnsi" w:hAnsiTheme="minorHAnsi" w:cstheme="minorHAnsi"/>
                                <w:szCs w:val="32"/>
                              </w:rPr>
                              <w:t>, P</w:t>
                            </w:r>
                            <w:r w:rsidRPr="00F37DC2">
                              <w:rPr>
                                <w:rFonts w:asciiTheme="minorHAnsi" w:hAnsiTheme="minorHAnsi" w:cstheme="minorHAnsi"/>
                                <w:szCs w:val="32"/>
                              </w:rPr>
                              <w:t xml:space="preserve">rovince de </w:t>
                            </w:r>
                            <w:r>
                              <w:rPr>
                                <w:rFonts w:asciiTheme="minorHAnsi" w:hAnsiTheme="minorHAnsi" w:cstheme="minorHAnsi"/>
                                <w:szCs w:val="32"/>
                              </w:rPr>
                              <w:t xml:space="preserve">la </w:t>
                            </w:r>
                            <w:r w:rsidRPr="00F37DC2">
                              <w:rPr>
                                <w:rFonts w:asciiTheme="minorHAnsi" w:hAnsiTheme="minorHAnsi" w:cstheme="minorHAnsi"/>
                                <w:szCs w:val="32"/>
                              </w:rPr>
                              <w:t>Tshopo</w:t>
                            </w:r>
                            <w:r>
                              <w:rPr>
                                <w:rFonts w:asciiTheme="minorHAnsi" w:hAnsiTheme="minorHAnsi" w:cstheme="minorHAnsi"/>
                                <w:szCs w:val="32"/>
                              </w:rPr>
                              <w:t xml:space="preserve"> en RD Congo</w:t>
                            </w:r>
                          </w:p>
                          <w:bookmarkEnd w:id="1"/>
                          <w:p w14:paraId="6B9D6E38" w14:textId="3562F931" w:rsidR="007B62EB" w:rsidRPr="007B62EB" w:rsidRDefault="007B62EB" w:rsidP="007B62EB">
                            <w:pPr>
                              <w:pStyle w:val="Titrecouverture"/>
                              <w:rPr>
                                <w:rFonts w:asciiTheme="minorHAnsi" w:hAnsiTheme="minorHAnsi" w:cstheme="minorHAnsi"/>
                                <w:szCs w:val="32"/>
                              </w:rPr>
                            </w:pPr>
                            <w:r w:rsidRPr="007B62EB">
                              <w:rPr>
                                <w:rFonts w:asciiTheme="minorHAnsi" w:hAnsiTheme="minorHAnsi" w:cstheme="minorHAnsi"/>
                                <w:szCs w:val="32"/>
                              </w:rPr>
                              <w:t xml:space="preserve">Procédure Négociée Directe Avec Publicité Préalable </w:t>
                            </w:r>
                            <w:r w:rsidR="00920191">
                              <w:rPr>
                                <w:rFonts w:asciiTheme="minorHAnsi" w:hAnsiTheme="minorHAnsi" w:cstheme="minorHAnsi"/>
                                <w:szCs w:val="32"/>
                              </w:rPr>
                              <w:t>(</w:t>
                            </w:r>
                            <w:r w:rsidRPr="007B62EB">
                              <w:rPr>
                                <w:rFonts w:asciiTheme="minorHAnsi" w:hAnsiTheme="minorHAnsi" w:cstheme="minorHAnsi"/>
                                <w:szCs w:val="32"/>
                              </w:rPr>
                              <w:t>PNDAP</w:t>
                            </w:r>
                            <w:r w:rsidR="00920191">
                              <w:rPr>
                                <w:rFonts w:asciiTheme="minorHAnsi" w:hAnsiTheme="minorHAnsi" w:cstheme="minorHAnsi"/>
                                <w:szCs w:val="32"/>
                              </w:rPr>
                              <w:t>)</w:t>
                            </w:r>
                          </w:p>
                          <w:p w14:paraId="2CC9B456" w14:textId="7DC82768" w:rsidR="007B62EB" w:rsidRDefault="007B62EB" w:rsidP="007B62EB">
                            <w:pPr>
                              <w:pStyle w:val="Titrecouverture"/>
                              <w:rPr>
                                <w:sz w:val="36"/>
                              </w:rPr>
                            </w:pPr>
                            <w:r>
                              <w:rPr>
                                <w:sz w:val="36"/>
                              </w:rPr>
                              <w:t>N° de Référence Externe : COD22010-10081</w:t>
                            </w:r>
                          </w:p>
                          <w:p w14:paraId="221D6549" w14:textId="62E44A89" w:rsidR="00C06A66" w:rsidRDefault="00C06A66" w:rsidP="00C06A66">
                            <w:pPr>
                              <w:pStyle w:val="Titrecouverture"/>
                              <w:rPr>
                                <w:sz w:val="36"/>
                              </w:rPr>
                            </w:pPr>
                            <w:r w:rsidRPr="006E6CE7">
                              <w:rPr>
                                <w:sz w:val="36"/>
                              </w:rPr>
                              <w:t>Code Navision</w:t>
                            </w:r>
                            <w:r>
                              <w:rPr>
                                <w:sz w:val="36"/>
                              </w:rPr>
                              <w:t xml:space="preserve"> : </w:t>
                            </w:r>
                            <w:r w:rsidR="007B62EB">
                              <w:rPr>
                                <w:sz w:val="36"/>
                              </w:rPr>
                              <w:t>COD2201011</w:t>
                            </w:r>
                          </w:p>
                          <w:p w14:paraId="5CC37643" w14:textId="77777777" w:rsidR="00C06A66" w:rsidRDefault="00C06A66" w:rsidP="00C06A66">
                            <w:pPr>
                              <w:pStyle w:val="Titrecouverture"/>
                              <w:rPr>
                                <w:sz w:val="36"/>
                              </w:rPr>
                            </w:pPr>
                          </w:p>
                          <w:p w14:paraId="519CD2E3" w14:textId="77777777" w:rsidR="00C06A66" w:rsidRDefault="00C06A66" w:rsidP="00C06A66">
                            <w:pPr>
                              <w:pStyle w:val="Titrecouverture"/>
                              <w:rPr>
                                <w:sz w:val="36"/>
                              </w:rPr>
                            </w:pPr>
                          </w:p>
                          <w:p w14:paraId="0853338C" w14:textId="77777777" w:rsidR="00C06A66" w:rsidRDefault="00C06A66" w:rsidP="00C06A66">
                            <w:pPr>
                              <w:pStyle w:val="Titrecouverture"/>
                              <w:rPr>
                                <w:sz w:val="36"/>
                              </w:rPr>
                            </w:pPr>
                          </w:p>
                          <w:p w14:paraId="7AED369B" w14:textId="77777777" w:rsidR="00C06A66" w:rsidRDefault="00C06A66" w:rsidP="00C06A66">
                            <w:pPr>
                              <w:pStyle w:val="Titrecouverture"/>
                              <w:rPr>
                                <w:sz w:val="36"/>
                              </w:rPr>
                            </w:pPr>
                          </w:p>
                          <w:p w14:paraId="7954D3B6" w14:textId="77777777" w:rsidR="00C06A66" w:rsidRDefault="00C06A66" w:rsidP="00C06A66">
                            <w:pPr>
                              <w:pStyle w:val="Titrecouverture"/>
                              <w:rPr>
                                <w:sz w:val="36"/>
                              </w:rPr>
                            </w:pPr>
                          </w:p>
                          <w:p w14:paraId="464AF39D" w14:textId="77777777" w:rsidR="00C06A66" w:rsidRDefault="00C06A66" w:rsidP="00C06A66">
                            <w:pPr>
                              <w:pStyle w:val="Titrecouverture"/>
                              <w:rPr>
                                <w:sz w:val="36"/>
                              </w:rPr>
                            </w:pPr>
                          </w:p>
                          <w:p w14:paraId="4470A9AC" w14:textId="77777777" w:rsidR="00C06A66" w:rsidRPr="004145B4" w:rsidRDefault="00C06A66" w:rsidP="00C06A66">
                            <w:pPr>
                              <w:pStyle w:val="Titrecouverture"/>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828B1F" id="_x0000_t202" coordsize="21600,21600" o:spt="202" path="m,l,21600r21600,l21600,xe">
                <v:stroke joinstyle="miter"/>
                <v:path gradientshapeok="t" o:connecttype="rect"/>
              </v:shapetype>
              <v:shape id="Text Box 1" o:spid="_x0000_s1026" type="#_x0000_t202" style="position:absolute;margin-left:-22.15pt;margin-top:242.4pt;width:310.5pt;height:30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" fillcolor="window" stroked="f" strokeweight=".5pt">
                <v:textbox>
                  <w:txbxContent>
                    <w:p w14:paraId="68200AC3" w14:textId="44AD4876" w:rsidR="00C06A66" w:rsidRDefault="00C06A66" w:rsidP="00C06A66">
                      <w:pPr>
                        <w:pStyle w:val="Titrecouverture"/>
                      </w:pPr>
                      <w:r>
                        <w:t xml:space="preserve">Cahier spécial des </w:t>
                      </w:r>
                      <w:r w:rsidR="007B62EB">
                        <w:t>charges du</w:t>
                      </w:r>
                      <w:r>
                        <w:t xml:space="preserve"> </w:t>
                      </w:r>
                      <w:r w:rsidR="007B62EB" w:rsidRPr="006E6CE7">
                        <w:fldChar w:fldCharType="begin"/>
                      </w:r>
                      <w:r w:rsidR="007B62EB" w:rsidRPr="006E6CE7">
                        <w:instrText xml:space="preserve"> TIME \@ "dd/MM/yy" </w:instrText>
                      </w:r>
                      <w:r w:rsidR="007B62EB" w:rsidRPr="006E6CE7">
                        <w:fldChar w:fldCharType="separate"/>
                      </w:r>
                      <w:r w:rsidR="00A556AF">
                        <w:rPr>
                          <w:noProof/>
                        </w:rPr>
                        <w:t>25/08/25</w:t>
                      </w:r>
                      <w:r w:rsidR="007B62EB" w:rsidRPr="006E6CE7">
                        <w:fldChar w:fldCharType="end"/>
                      </w:r>
                    </w:p>
                    <w:p w14:paraId="67A63018" w14:textId="77777777" w:rsidR="007B62EB" w:rsidRPr="00A53199" w:rsidRDefault="007B62EB" w:rsidP="007B62EB">
                      <w:pPr>
                        <w:pStyle w:val="Titrecouverture"/>
                        <w:spacing w:after="0" w:line="240" w:lineRule="auto"/>
                        <w:rPr>
                          <w:sz w:val="20"/>
                          <w:szCs w:val="20"/>
                        </w:rPr>
                      </w:pPr>
                    </w:p>
                    <w:p w14:paraId="32207460" w14:textId="45A29683" w:rsidR="00C06A66" w:rsidRDefault="007B62EB" w:rsidP="007B62EB">
                      <w:pPr>
                        <w:pStyle w:val="Titrecouverture"/>
                        <w:rPr>
                          <w:rFonts w:asciiTheme="minorHAnsi" w:hAnsiTheme="minorHAnsi" w:cstheme="minorHAnsi"/>
                          <w:szCs w:val="32"/>
                        </w:rPr>
                      </w:pPr>
                      <w:bookmarkStart w:id="2" w:name="_Hlk207023380"/>
                      <w:r w:rsidRPr="00F37DC2">
                        <w:rPr>
                          <w:rFonts w:asciiTheme="minorHAnsi" w:hAnsiTheme="minorHAnsi" w:cstheme="minorHAnsi"/>
                          <w:szCs w:val="32"/>
                        </w:rPr>
                        <w:t>Marché des travaux de construction d</w:t>
                      </w:r>
                      <w:r w:rsidR="00EB7367">
                        <w:rPr>
                          <w:rFonts w:asciiTheme="minorHAnsi" w:hAnsiTheme="minorHAnsi" w:cstheme="minorHAnsi"/>
                          <w:szCs w:val="32"/>
                        </w:rPr>
                        <w:t xml:space="preserve">’un </w:t>
                      </w:r>
                      <w:r w:rsidRPr="00F37DC2">
                        <w:rPr>
                          <w:rFonts w:asciiTheme="minorHAnsi" w:hAnsiTheme="minorHAnsi" w:cstheme="minorHAnsi"/>
                          <w:szCs w:val="32"/>
                        </w:rPr>
                        <w:t xml:space="preserve">embarcadère, des bittes d’amarrage et d’un complexe agricole </w:t>
                      </w:r>
                      <w:r>
                        <w:rPr>
                          <w:rFonts w:asciiTheme="minorHAnsi" w:hAnsiTheme="minorHAnsi" w:cstheme="minorHAnsi"/>
                          <w:szCs w:val="32"/>
                        </w:rPr>
                        <w:t>à</w:t>
                      </w:r>
                      <w:r w:rsidRPr="00F37DC2">
                        <w:rPr>
                          <w:rFonts w:asciiTheme="minorHAnsi" w:hAnsiTheme="minorHAnsi" w:cstheme="minorHAnsi"/>
                          <w:szCs w:val="32"/>
                        </w:rPr>
                        <w:t xml:space="preserve"> Yanfira dans le territoire d’isangi</w:t>
                      </w:r>
                      <w:r>
                        <w:rPr>
                          <w:rFonts w:asciiTheme="minorHAnsi" w:hAnsiTheme="minorHAnsi" w:cstheme="minorHAnsi"/>
                          <w:szCs w:val="32"/>
                        </w:rPr>
                        <w:t>, P</w:t>
                      </w:r>
                      <w:r w:rsidRPr="00F37DC2">
                        <w:rPr>
                          <w:rFonts w:asciiTheme="minorHAnsi" w:hAnsiTheme="minorHAnsi" w:cstheme="minorHAnsi"/>
                          <w:szCs w:val="32"/>
                        </w:rPr>
                        <w:t xml:space="preserve">rovince de </w:t>
                      </w:r>
                      <w:r>
                        <w:rPr>
                          <w:rFonts w:asciiTheme="minorHAnsi" w:hAnsiTheme="minorHAnsi" w:cstheme="minorHAnsi"/>
                          <w:szCs w:val="32"/>
                        </w:rPr>
                        <w:t xml:space="preserve">la </w:t>
                      </w:r>
                      <w:r w:rsidRPr="00F37DC2">
                        <w:rPr>
                          <w:rFonts w:asciiTheme="minorHAnsi" w:hAnsiTheme="minorHAnsi" w:cstheme="minorHAnsi"/>
                          <w:szCs w:val="32"/>
                        </w:rPr>
                        <w:t>Tshopo</w:t>
                      </w:r>
                      <w:r>
                        <w:rPr>
                          <w:rFonts w:asciiTheme="minorHAnsi" w:hAnsiTheme="minorHAnsi" w:cstheme="minorHAnsi"/>
                          <w:szCs w:val="32"/>
                        </w:rPr>
                        <w:t xml:space="preserve"> en RD Congo</w:t>
                      </w:r>
                    </w:p>
                    <w:bookmarkEnd w:id="2"/>
                    <w:p w14:paraId="6B9D6E38" w14:textId="3562F931" w:rsidR="007B62EB" w:rsidRPr="007B62EB" w:rsidRDefault="007B62EB" w:rsidP="007B62EB">
                      <w:pPr>
                        <w:pStyle w:val="Titrecouverture"/>
                        <w:rPr>
                          <w:rFonts w:asciiTheme="minorHAnsi" w:hAnsiTheme="minorHAnsi" w:cstheme="minorHAnsi"/>
                          <w:szCs w:val="32"/>
                        </w:rPr>
                      </w:pPr>
                      <w:r w:rsidRPr="007B62EB">
                        <w:rPr>
                          <w:rFonts w:asciiTheme="minorHAnsi" w:hAnsiTheme="minorHAnsi" w:cstheme="minorHAnsi"/>
                          <w:szCs w:val="32"/>
                        </w:rPr>
                        <w:t xml:space="preserve">Procédure Négociée Directe Avec Publicité Préalable </w:t>
                      </w:r>
                      <w:r w:rsidR="00920191">
                        <w:rPr>
                          <w:rFonts w:asciiTheme="minorHAnsi" w:hAnsiTheme="minorHAnsi" w:cstheme="minorHAnsi"/>
                          <w:szCs w:val="32"/>
                        </w:rPr>
                        <w:t>(</w:t>
                      </w:r>
                      <w:r w:rsidRPr="007B62EB">
                        <w:rPr>
                          <w:rFonts w:asciiTheme="minorHAnsi" w:hAnsiTheme="minorHAnsi" w:cstheme="minorHAnsi"/>
                          <w:szCs w:val="32"/>
                        </w:rPr>
                        <w:t>PNDAP</w:t>
                      </w:r>
                      <w:r w:rsidR="00920191">
                        <w:rPr>
                          <w:rFonts w:asciiTheme="minorHAnsi" w:hAnsiTheme="minorHAnsi" w:cstheme="minorHAnsi"/>
                          <w:szCs w:val="32"/>
                        </w:rPr>
                        <w:t>)</w:t>
                      </w:r>
                    </w:p>
                    <w:p w14:paraId="2CC9B456" w14:textId="7DC82768" w:rsidR="007B62EB" w:rsidRDefault="007B62EB" w:rsidP="007B62EB">
                      <w:pPr>
                        <w:pStyle w:val="Titrecouverture"/>
                        <w:rPr>
                          <w:sz w:val="36"/>
                        </w:rPr>
                      </w:pPr>
                      <w:r>
                        <w:rPr>
                          <w:sz w:val="36"/>
                        </w:rPr>
                        <w:t>N° de Référence Externe : COD22010-10081</w:t>
                      </w:r>
                    </w:p>
                    <w:p w14:paraId="221D6549" w14:textId="62E44A89" w:rsidR="00C06A66" w:rsidRDefault="00C06A66" w:rsidP="00C06A66">
                      <w:pPr>
                        <w:pStyle w:val="Titrecouverture"/>
                        <w:rPr>
                          <w:sz w:val="36"/>
                        </w:rPr>
                      </w:pPr>
                      <w:r w:rsidRPr="006E6CE7">
                        <w:rPr>
                          <w:sz w:val="36"/>
                        </w:rPr>
                        <w:t>Code Navision</w:t>
                      </w:r>
                      <w:r>
                        <w:rPr>
                          <w:sz w:val="36"/>
                        </w:rPr>
                        <w:t xml:space="preserve"> : </w:t>
                      </w:r>
                      <w:r w:rsidR="007B62EB">
                        <w:rPr>
                          <w:sz w:val="36"/>
                        </w:rPr>
                        <w:t>COD2201011</w:t>
                      </w:r>
                    </w:p>
                    <w:p w14:paraId="5CC37643" w14:textId="77777777" w:rsidR="00C06A66" w:rsidRDefault="00C06A66" w:rsidP="00C06A66">
                      <w:pPr>
                        <w:pStyle w:val="Titrecouverture"/>
                        <w:rPr>
                          <w:sz w:val="36"/>
                        </w:rPr>
                      </w:pPr>
                    </w:p>
                    <w:p w14:paraId="519CD2E3" w14:textId="77777777" w:rsidR="00C06A66" w:rsidRDefault="00C06A66" w:rsidP="00C06A66">
                      <w:pPr>
                        <w:pStyle w:val="Titrecouverture"/>
                        <w:rPr>
                          <w:sz w:val="36"/>
                        </w:rPr>
                      </w:pPr>
                    </w:p>
                    <w:p w14:paraId="0853338C" w14:textId="77777777" w:rsidR="00C06A66" w:rsidRDefault="00C06A66" w:rsidP="00C06A66">
                      <w:pPr>
                        <w:pStyle w:val="Titrecouverture"/>
                        <w:rPr>
                          <w:sz w:val="36"/>
                        </w:rPr>
                      </w:pPr>
                    </w:p>
                    <w:p w14:paraId="7AED369B" w14:textId="77777777" w:rsidR="00C06A66" w:rsidRDefault="00C06A66" w:rsidP="00C06A66">
                      <w:pPr>
                        <w:pStyle w:val="Titrecouverture"/>
                        <w:rPr>
                          <w:sz w:val="36"/>
                        </w:rPr>
                      </w:pPr>
                    </w:p>
                    <w:p w14:paraId="7954D3B6" w14:textId="77777777" w:rsidR="00C06A66" w:rsidRDefault="00C06A66" w:rsidP="00C06A66">
                      <w:pPr>
                        <w:pStyle w:val="Titrecouverture"/>
                        <w:rPr>
                          <w:sz w:val="36"/>
                        </w:rPr>
                      </w:pPr>
                    </w:p>
                    <w:p w14:paraId="464AF39D" w14:textId="77777777" w:rsidR="00C06A66" w:rsidRDefault="00C06A66" w:rsidP="00C06A66">
                      <w:pPr>
                        <w:pStyle w:val="Titrecouverture"/>
                        <w:rPr>
                          <w:sz w:val="36"/>
                        </w:rPr>
                      </w:pPr>
                    </w:p>
                    <w:p w14:paraId="4470A9AC" w14:textId="77777777" w:rsidR="00C06A66" w:rsidRPr="004145B4" w:rsidRDefault="00C06A66" w:rsidP="00C06A66">
                      <w:pPr>
                        <w:pStyle w:val="Titrecouverture"/>
                        <w:rPr>
                          <w:sz w:val="24"/>
                          <w:szCs w:val="24"/>
                        </w:rPr>
                      </w:pPr>
                    </w:p>
                  </w:txbxContent>
                </v:textbox>
                <w10:wrap anchory="page"/>
                <w10:anchorlock/>
              </v:shape>
            </w:pict>
          </mc:Fallback>
        </mc:AlternateContent>
      </w:r>
    </w:p>
    <w:p w14:paraId="147448F0" w14:textId="77777777" w:rsidR="00C06A66" w:rsidRPr="00827E0E" w:rsidRDefault="00C06A66" w:rsidP="00C06A66">
      <w:pPr>
        <w:pStyle w:val="En-ttedetabledesmatires"/>
        <w:spacing w:after="240"/>
        <w:rPr>
          <w:color w:val="585756"/>
          <w:lang w:val="fr-FR"/>
        </w:rPr>
      </w:pPr>
      <w:bookmarkStart w:id="3" w:name="Index_Signet"/>
      <w:bookmarkEnd w:id="3"/>
      <w:r w:rsidRPr="00827E0E">
        <w:rPr>
          <w:color w:val="585756"/>
          <w:lang w:val="fr-FR"/>
        </w:rPr>
        <w:lastRenderedPageBreak/>
        <w:t>Table des matières</w:t>
      </w:r>
    </w:p>
    <w:p w14:paraId="7B40AAC5" w14:textId="0DD6C7AF" w:rsidR="0098333B" w:rsidRDefault="17079118">
      <w:pPr>
        <w:pStyle w:val="TM1"/>
        <w:rPr>
          <w:rFonts w:asciiTheme="minorHAnsi" w:eastAsiaTheme="minorEastAsia" w:hAnsiTheme="minorHAnsi" w:cstheme="minorBidi"/>
          <w:b w:val="0"/>
          <w:bCs w:val="0"/>
          <w:caps w:val="0"/>
          <w:kern w:val="2"/>
          <w:lang w:val="fr-CD" w:eastAsia="fr-CD"/>
          <w14:ligatures w14:val="standardContextual"/>
        </w:rPr>
      </w:pPr>
      <w:r w:rsidRPr="00827E0E">
        <w:fldChar w:fldCharType="begin"/>
      </w:r>
      <w:r w:rsidR="00C06A66" w:rsidRPr="00827E0E">
        <w:instrText>TOC \o "1-3" \h \z</w:instrText>
      </w:r>
      <w:r w:rsidRPr="00827E0E">
        <w:fldChar w:fldCharType="separate"/>
      </w:r>
      <w:hyperlink w:anchor="_Toc206742658" w:history="1">
        <w:r w:rsidR="0098333B" w:rsidRPr="001C38E2">
          <w:rPr>
            <w:rStyle w:val="Lienhypertexte"/>
            <w:rFonts w:eastAsia="Arial Unicode MS"/>
          </w:rPr>
          <w:t>1</w:t>
        </w:r>
        <w:r w:rsidR="0098333B">
          <w:rPr>
            <w:rFonts w:asciiTheme="minorHAnsi" w:eastAsiaTheme="minorEastAsia" w:hAnsiTheme="minorHAnsi" w:cstheme="minorBidi"/>
            <w:b w:val="0"/>
            <w:bCs w:val="0"/>
            <w:caps w:val="0"/>
            <w:kern w:val="2"/>
            <w:lang w:val="fr-CD" w:eastAsia="fr-CD"/>
            <w14:ligatures w14:val="standardContextual"/>
          </w:rPr>
          <w:tab/>
        </w:r>
        <w:r w:rsidR="0098333B" w:rsidRPr="001C38E2">
          <w:rPr>
            <w:rStyle w:val="Lienhypertexte"/>
            <w:rFonts w:eastAsia="Arial Unicode MS"/>
          </w:rPr>
          <w:t>Dispositions administratives et contractuelles</w:t>
        </w:r>
        <w:r w:rsidR="0098333B">
          <w:rPr>
            <w:webHidden/>
          </w:rPr>
          <w:tab/>
        </w:r>
        <w:r w:rsidR="0098333B">
          <w:rPr>
            <w:webHidden/>
          </w:rPr>
          <w:fldChar w:fldCharType="begin"/>
        </w:r>
        <w:r w:rsidR="0098333B">
          <w:rPr>
            <w:webHidden/>
          </w:rPr>
          <w:instrText xml:space="preserve"> PAGEREF _Toc206742658 \h </w:instrText>
        </w:r>
        <w:r w:rsidR="0098333B">
          <w:rPr>
            <w:webHidden/>
          </w:rPr>
        </w:r>
        <w:r w:rsidR="0098333B">
          <w:rPr>
            <w:webHidden/>
          </w:rPr>
          <w:fldChar w:fldCharType="separate"/>
        </w:r>
        <w:r w:rsidR="002B40CB">
          <w:rPr>
            <w:webHidden/>
          </w:rPr>
          <w:t>4</w:t>
        </w:r>
        <w:r w:rsidR="0098333B">
          <w:rPr>
            <w:webHidden/>
          </w:rPr>
          <w:fldChar w:fldCharType="end"/>
        </w:r>
      </w:hyperlink>
    </w:p>
    <w:p w14:paraId="7AE4437F" w14:textId="2BE0E85E" w:rsidR="0098333B" w:rsidRDefault="0098333B">
      <w:pPr>
        <w:pStyle w:val="TM2"/>
        <w:rPr>
          <w:rFonts w:asciiTheme="minorHAnsi" w:eastAsiaTheme="minorEastAsia" w:hAnsiTheme="minorHAnsi" w:cstheme="minorBidi"/>
          <w:b w:val="0"/>
          <w:smallCaps w:val="0"/>
          <w:kern w:val="2"/>
          <w:sz w:val="24"/>
          <w:lang w:val="fr-CD" w:eastAsia="fr-CD"/>
          <w14:ligatures w14:val="standardContextual"/>
        </w:rPr>
      </w:pPr>
      <w:hyperlink w:anchor="_Toc206742659" w:history="1">
        <w:r w:rsidRPr="001C38E2">
          <w:rPr>
            <w:rStyle w:val="Lienhypertexte"/>
            <w:rFonts w:eastAsia="Arial Unicode MS"/>
          </w:rPr>
          <w:t>1.1</w:t>
        </w:r>
        <w:r>
          <w:rPr>
            <w:rFonts w:asciiTheme="minorHAnsi" w:eastAsiaTheme="minorEastAsia" w:hAnsiTheme="minorHAnsi" w:cstheme="minorBidi"/>
            <w:b w:val="0"/>
            <w:smallCaps w:val="0"/>
            <w:kern w:val="2"/>
            <w:sz w:val="24"/>
            <w:lang w:val="fr-CD" w:eastAsia="fr-CD"/>
            <w14:ligatures w14:val="standardContextual"/>
          </w:rPr>
          <w:tab/>
        </w:r>
        <w:r w:rsidRPr="001C38E2">
          <w:rPr>
            <w:rStyle w:val="Lienhypertexte"/>
            <w:rFonts w:eastAsia="Arial Unicode MS"/>
          </w:rPr>
          <w:t>Généralités</w:t>
        </w:r>
        <w:r>
          <w:rPr>
            <w:webHidden/>
          </w:rPr>
          <w:tab/>
        </w:r>
        <w:r>
          <w:rPr>
            <w:webHidden/>
          </w:rPr>
          <w:fldChar w:fldCharType="begin"/>
        </w:r>
        <w:r>
          <w:rPr>
            <w:webHidden/>
          </w:rPr>
          <w:instrText xml:space="preserve"> PAGEREF _Toc206742659 \h </w:instrText>
        </w:r>
        <w:r>
          <w:rPr>
            <w:webHidden/>
          </w:rPr>
        </w:r>
        <w:r>
          <w:rPr>
            <w:webHidden/>
          </w:rPr>
          <w:fldChar w:fldCharType="separate"/>
        </w:r>
        <w:r w:rsidR="002B40CB">
          <w:rPr>
            <w:webHidden/>
          </w:rPr>
          <w:t>4</w:t>
        </w:r>
        <w:r>
          <w:rPr>
            <w:webHidden/>
          </w:rPr>
          <w:fldChar w:fldCharType="end"/>
        </w:r>
      </w:hyperlink>
    </w:p>
    <w:p w14:paraId="21FE49C3" w14:textId="05491C28" w:rsidR="0098333B" w:rsidRDefault="0098333B">
      <w:pPr>
        <w:pStyle w:val="TM3"/>
        <w:rPr>
          <w:rFonts w:asciiTheme="minorHAnsi" w:eastAsiaTheme="minorEastAsia" w:hAnsiTheme="minorHAnsi" w:cstheme="minorBidi"/>
          <w:kern w:val="2"/>
          <w:sz w:val="24"/>
          <w:lang w:val="fr-CD" w:eastAsia="fr-CD"/>
          <w14:ligatures w14:val="standardContextual"/>
        </w:rPr>
      </w:pPr>
      <w:hyperlink w:anchor="_Toc206742660" w:history="1">
        <w:r w:rsidRPr="001C38E2">
          <w:rPr>
            <w:rStyle w:val="Lienhypertexte"/>
            <w:rFonts w:eastAsia="Arial Unicode MS"/>
            <w:lang w:val="fr-BE"/>
          </w:rPr>
          <w:t>1.1.1</w:t>
        </w:r>
        <w:r>
          <w:rPr>
            <w:rFonts w:asciiTheme="minorHAnsi" w:eastAsiaTheme="minorEastAsia" w:hAnsiTheme="minorHAnsi" w:cstheme="minorBidi"/>
            <w:kern w:val="2"/>
            <w:sz w:val="24"/>
            <w:lang w:val="fr-CD" w:eastAsia="fr-CD"/>
            <w14:ligatures w14:val="standardContextual"/>
          </w:rPr>
          <w:tab/>
        </w:r>
        <w:r w:rsidRPr="001C38E2">
          <w:rPr>
            <w:rStyle w:val="Lienhypertexte"/>
            <w:rFonts w:eastAsia="Arial Unicode MS"/>
            <w:lang w:val="fr-BE"/>
          </w:rPr>
          <w:t>Dérogations à l’AR du 14.01.2013</w:t>
        </w:r>
        <w:r>
          <w:rPr>
            <w:webHidden/>
          </w:rPr>
          <w:tab/>
        </w:r>
        <w:r>
          <w:rPr>
            <w:webHidden/>
          </w:rPr>
          <w:fldChar w:fldCharType="begin"/>
        </w:r>
        <w:r>
          <w:rPr>
            <w:webHidden/>
          </w:rPr>
          <w:instrText xml:space="preserve"> PAGEREF _Toc206742660 \h </w:instrText>
        </w:r>
        <w:r>
          <w:rPr>
            <w:webHidden/>
          </w:rPr>
        </w:r>
        <w:r>
          <w:rPr>
            <w:webHidden/>
          </w:rPr>
          <w:fldChar w:fldCharType="separate"/>
        </w:r>
        <w:r w:rsidR="002B40CB">
          <w:rPr>
            <w:webHidden/>
          </w:rPr>
          <w:t>4</w:t>
        </w:r>
        <w:r>
          <w:rPr>
            <w:webHidden/>
          </w:rPr>
          <w:fldChar w:fldCharType="end"/>
        </w:r>
      </w:hyperlink>
    </w:p>
    <w:p w14:paraId="33608399" w14:textId="39121E86" w:rsidR="0098333B" w:rsidRDefault="0098333B">
      <w:pPr>
        <w:pStyle w:val="TM3"/>
        <w:rPr>
          <w:rFonts w:asciiTheme="minorHAnsi" w:eastAsiaTheme="minorEastAsia" w:hAnsiTheme="minorHAnsi" w:cstheme="minorBidi"/>
          <w:kern w:val="2"/>
          <w:sz w:val="24"/>
          <w:lang w:val="fr-CD" w:eastAsia="fr-CD"/>
          <w14:ligatures w14:val="standardContextual"/>
        </w:rPr>
      </w:pPr>
      <w:hyperlink w:anchor="_Toc206742661" w:history="1">
        <w:r w:rsidRPr="001C38E2">
          <w:rPr>
            <w:rStyle w:val="Lienhypertexte"/>
            <w:rFonts w:eastAsia="Arial Unicode MS"/>
            <w:lang w:val="fr-BE"/>
          </w:rPr>
          <w:t>1.1.2</w:t>
        </w:r>
        <w:r>
          <w:rPr>
            <w:rFonts w:asciiTheme="minorHAnsi" w:eastAsiaTheme="minorEastAsia" w:hAnsiTheme="minorHAnsi" w:cstheme="minorBidi"/>
            <w:kern w:val="2"/>
            <w:sz w:val="24"/>
            <w:lang w:val="fr-CD" w:eastAsia="fr-CD"/>
            <w14:ligatures w14:val="standardContextual"/>
          </w:rPr>
          <w:tab/>
        </w:r>
        <w:r w:rsidRPr="001C38E2">
          <w:rPr>
            <w:rStyle w:val="Lienhypertexte"/>
            <w:rFonts w:eastAsia="Arial Unicode MS"/>
            <w:lang w:val="fr-BE"/>
          </w:rPr>
          <w:t>Le pouvoir adjudicateur</w:t>
        </w:r>
        <w:r>
          <w:rPr>
            <w:webHidden/>
          </w:rPr>
          <w:tab/>
        </w:r>
        <w:r>
          <w:rPr>
            <w:webHidden/>
          </w:rPr>
          <w:fldChar w:fldCharType="begin"/>
        </w:r>
        <w:r>
          <w:rPr>
            <w:webHidden/>
          </w:rPr>
          <w:instrText xml:space="preserve"> PAGEREF _Toc206742661 \h </w:instrText>
        </w:r>
        <w:r>
          <w:rPr>
            <w:webHidden/>
          </w:rPr>
        </w:r>
        <w:r>
          <w:rPr>
            <w:webHidden/>
          </w:rPr>
          <w:fldChar w:fldCharType="separate"/>
        </w:r>
        <w:r w:rsidR="002B40CB">
          <w:rPr>
            <w:webHidden/>
          </w:rPr>
          <w:t>4</w:t>
        </w:r>
        <w:r>
          <w:rPr>
            <w:webHidden/>
          </w:rPr>
          <w:fldChar w:fldCharType="end"/>
        </w:r>
      </w:hyperlink>
    </w:p>
    <w:p w14:paraId="18A5628B" w14:textId="68FED8AE" w:rsidR="0098333B" w:rsidRDefault="0098333B">
      <w:pPr>
        <w:pStyle w:val="TM3"/>
        <w:rPr>
          <w:rFonts w:asciiTheme="minorHAnsi" w:eastAsiaTheme="minorEastAsia" w:hAnsiTheme="minorHAnsi" w:cstheme="minorBidi"/>
          <w:kern w:val="2"/>
          <w:sz w:val="24"/>
          <w:lang w:val="fr-CD" w:eastAsia="fr-CD"/>
          <w14:ligatures w14:val="standardContextual"/>
        </w:rPr>
      </w:pPr>
      <w:hyperlink w:anchor="_Toc206742662" w:history="1">
        <w:r w:rsidRPr="001C38E2">
          <w:rPr>
            <w:rStyle w:val="Lienhypertexte"/>
            <w:rFonts w:eastAsia="Arial Unicode MS"/>
            <w:lang w:val="fr-BE"/>
          </w:rPr>
          <w:t>1.1.3</w:t>
        </w:r>
        <w:r>
          <w:rPr>
            <w:rFonts w:asciiTheme="minorHAnsi" w:eastAsiaTheme="minorEastAsia" w:hAnsiTheme="minorHAnsi" w:cstheme="minorBidi"/>
            <w:kern w:val="2"/>
            <w:sz w:val="24"/>
            <w:lang w:val="fr-CD" w:eastAsia="fr-CD"/>
            <w14:ligatures w14:val="standardContextual"/>
          </w:rPr>
          <w:tab/>
        </w:r>
        <w:r w:rsidRPr="001C38E2">
          <w:rPr>
            <w:rStyle w:val="Lienhypertexte"/>
            <w:rFonts w:eastAsia="Arial Unicode MS"/>
            <w:lang w:val="fr-BE"/>
          </w:rPr>
          <w:t>Cadre institutionnel d’Enabel</w:t>
        </w:r>
        <w:r>
          <w:rPr>
            <w:webHidden/>
          </w:rPr>
          <w:tab/>
        </w:r>
        <w:r>
          <w:rPr>
            <w:webHidden/>
          </w:rPr>
          <w:fldChar w:fldCharType="begin"/>
        </w:r>
        <w:r>
          <w:rPr>
            <w:webHidden/>
          </w:rPr>
          <w:instrText xml:space="preserve"> PAGEREF _Toc206742662 \h </w:instrText>
        </w:r>
        <w:r>
          <w:rPr>
            <w:webHidden/>
          </w:rPr>
        </w:r>
        <w:r>
          <w:rPr>
            <w:webHidden/>
          </w:rPr>
          <w:fldChar w:fldCharType="separate"/>
        </w:r>
        <w:r w:rsidR="002B40CB">
          <w:rPr>
            <w:webHidden/>
          </w:rPr>
          <w:t>4</w:t>
        </w:r>
        <w:r>
          <w:rPr>
            <w:webHidden/>
          </w:rPr>
          <w:fldChar w:fldCharType="end"/>
        </w:r>
      </w:hyperlink>
    </w:p>
    <w:p w14:paraId="1BC23FCC" w14:textId="7DF329C0" w:rsidR="0098333B" w:rsidRDefault="0098333B">
      <w:pPr>
        <w:pStyle w:val="TM3"/>
        <w:rPr>
          <w:rFonts w:asciiTheme="minorHAnsi" w:eastAsiaTheme="minorEastAsia" w:hAnsiTheme="minorHAnsi" w:cstheme="minorBidi"/>
          <w:kern w:val="2"/>
          <w:sz w:val="24"/>
          <w:lang w:val="fr-CD" w:eastAsia="fr-CD"/>
          <w14:ligatures w14:val="standardContextual"/>
        </w:rPr>
      </w:pPr>
      <w:hyperlink w:anchor="_Toc206742663" w:history="1">
        <w:r w:rsidRPr="001C38E2">
          <w:rPr>
            <w:rStyle w:val="Lienhypertexte"/>
            <w:rFonts w:eastAsia="Arial Unicode MS"/>
            <w:lang w:val="fr-BE"/>
          </w:rPr>
          <w:t>1.1.4</w:t>
        </w:r>
        <w:r>
          <w:rPr>
            <w:rFonts w:asciiTheme="minorHAnsi" w:eastAsiaTheme="minorEastAsia" w:hAnsiTheme="minorHAnsi" w:cstheme="minorBidi"/>
            <w:kern w:val="2"/>
            <w:sz w:val="24"/>
            <w:lang w:val="fr-CD" w:eastAsia="fr-CD"/>
            <w14:ligatures w14:val="standardContextual"/>
          </w:rPr>
          <w:tab/>
        </w:r>
        <w:r w:rsidRPr="001C38E2">
          <w:rPr>
            <w:rStyle w:val="Lienhypertexte"/>
            <w:rFonts w:eastAsia="Arial Unicode MS"/>
            <w:lang w:val="fr-BE"/>
          </w:rPr>
          <w:t>Règles régissant le marché</w:t>
        </w:r>
        <w:r>
          <w:rPr>
            <w:webHidden/>
          </w:rPr>
          <w:tab/>
        </w:r>
        <w:r>
          <w:rPr>
            <w:webHidden/>
          </w:rPr>
          <w:fldChar w:fldCharType="begin"/>
        </w:r>
        <w:r>
          <w:rPr>
            <w:webHidden/>
          </w:rPr>
          <w:instrText xml:space="preserve"> PAGEREF _Toc206742663 \h </w:instrText>
        </w:r>
        <w:r>
          <w:rPr>
            <w:webHidden/>
          </w:rPr>
        </w:r>
        <w:r>
          <w:rPr>
            <w:webHidden/>
          </w:rPr>
          <w:fldChar w:fldCharType="separate"/>
        </w:r>
        <w:r w:rsidR="002B40CB">
          <w:rPr>
            <w:webHidden/>
          </w:rPr>
          <w:t>5</w:t>
        </w:r>
        <w:r>
          <w:rPr>
            <w:webHidden/>
          </w:rPr>
          <w:fldChar w:fldCharType="end"/>
        </w:r>
      </w:hyperlink>
    </w:p>
    <w:p w14:paraId="06162BA9" w14:textId="2EA38F2E" w:rsidR="0098333B" w:rsidRDefault="0098333B">
      <w:pPr>
        <w:pStyle w:val="TM3"/>
        <w:rPr>
          <w:rFonts w:asciiTheme="minorHAnsi" w:eastAsiaTheme="minorEastAsia" w:hAnsiTheme="minorHAnsi" w:cstheme="minorBidi"/>
          <w:kern w:val="2"/>
          <w:sz w:val="24"/>
          <w:lang w:val="fr-CD" w:eastAsia="fr-CD"/>
          <w14:ligatures w14:val="standardContextual"/>
        </w:rPr>
      </w:pPr>
      <w:hyperlink w:anchor="_Toc206742664" w:history="1">
        <w:r w:rsidRPr="001C38E2">
          <w:rPr>
            <w:rStyle w:val="Lienhypertexte"/>
            <w:rFonts w:eastAsia="Arial Unicode MS"/>
            <w:lang w:val="fr-BE"/>
          </w:rPr>
          <w:t>1.1.5</w:t>
        </w:r>
        <w:r>
          <w:rPr>
            <w:rFonts w:asciiTheme="minorHAnsi" w:eastAsiaTheme="minorEastAsia" w:hAnsiTheme="minorHAnsi" w:cstheme="minorBidi"/>
            <w:kern w:val="2"/>
            <w:sz w:val="24"/>
            <w:lang w:val="fr-CD" w:eastAsia="fr-CD"/>
            <w14:ligatures w14:val="standardContextual"/>
          </w:rPr>
          <w:tab/>
        </w:r>
        <w:r w:rsidRPr="001C38E2">
          <w:rPr>
            <w:rStyle w:val="Lienhypertexte"/>
            <w:rFonts w:eastAsia="Arial Unicode MS"/>
            <w:lang w:val="fr-BE"/>
          </w:rPr>
          <w:t>Définitions</w:t>
        </w:r>
        <w:r>
          <w:rPr>
            <w:webHidden/>
          </w:rPr>
          <w:tab/>
        </w:r>
        <w:r>
          <w:rPr>
            <w:webHidden/>
          </w:rPr>
          <w:fldChar w:fldCharType="begin"/>
        </w:r>
        <w:r>
          <w:rPr>
            <w:webHidden/>
          </w:rPr>
          <w:instrText xml:space="preserve"> PAGEREF _Toc206742664 \h </w:instrText>
        </w:r>
        <w:r>
          <w:rPr>
            <w:webHidden/>
          </w:rPr>
        </w:r>
        <w:r>
          <w:rPr>
            <w:webHidden/>
          </w:rPr>
          <w:fldChar w:fldCharType="separate"/>
        </w:r>
        <w:r w:rsidR="002B40CB">
          <w:rPr>
            <w:webHidden/>
          </w:rPr>
          <w:t>6</w:t>
        </w:r>
        <w:r>
          <w:rPr>
            <w:webHidden/>
          </w:rPr>
          <w:fldChar w:fldCharType="end"/>
        </w:r>
      </w:hyperlink>
    </w:p>
    <w:p w14:paraId="1B95AEDD" w14:textId="6CF0DD61" w:rsidR="0098333B" w:rsidRDefault="0098333B">
      <w:pPr>
        <w:pStyle w:val="TM2"/>
        <w:rPr>
          <w:rFonts w:asciiTheme="minorHAnsi" w:eastAsiaTheme="minorEastAsia" w:hAnsiTheme="minorHAnsi" w:cstheme="minorBidi"/>
          <w:b w:val="0"/>
          <w:smallCaps w:val="0"/>
          <w:kern w:val="2"/>
          <w:sz w:val="24"/>
          <w:lang w:val="fr-CD" w:eastAsia="fr-CD"/>
          <w14:ligatures w14:val="standardContextual"/>
        </w:rPr>
      </w:pPr>
      <w:hyperlink w:anchor="_Toc206742665" w:history="1">
        <w:r w:rsidRPr="001C38E2">
          <w:rPr>
            <w:rStyle w:val="Lienhypertexte"/>
            <w:rFonts w:eastAsia="Arial Unicode MS"/>
          </w:rPr>
          <w:t>1.2</w:t>
        </w:r>
        <w:r>
          <w:rPr>
            <w:rFonts w:asciiTheme="minorHAnsi" w:eastAsiaTheme="minorEastAsia" w:hAnsiTheme="minorHAnsi" w:cstheme="minorBidi"/>
            <w:b w:val="0"/>
            <w:smallCaps w:val="0"/>
            <w:kern w:val="2"/>
            <w:sz w:val="24"/>
            <w:lang w:val="fr-CD" w:eastAsia="fr-CD"/>
            <w14:ligatures w14:val="standardContextual"/>
          </w:rPr>
          <w:tab/>
        </w:r>
        <w:r w:rsidRPr="001C38E2">
          <w:rPr>
            <w:rStyle w:val="Lienhypertexte"/>
            <w:rFonts w:eastAsia="Arial Unicode MS"/>
          </w:rPr>
          <w:t>Confidentialité</w:t>
        </w:r>
        <w:r>
          <w:rPr>
            <w:webHidden/>
          </w:rPr>
          <w:tab/>
        </w:r>
        <w:r>
          <w:rPr>
            <w:webHidden/>
          </w:rPr>
          <w:fldChar w:fldCharType="begin"/>
        </w:r>
        <w:r>
          <w:rPr>
            <w:webHidden/>
          </w:rPr>
          <w:instrText xml:space="preserve"> PAGEREF _Toc206742665 \h </w:instrText>
        </w:r>
        <w:r>
          <w:rPr>
            <w:webHidden/>
          </w:rPr>
        </w:r>
        <w:r>
          <w:rPr>
            <w:webHidden/>
          </w:rPr>
          <w:fldChar w:fldCharType="separate"/>
        </w:r>
        <w:r w:rsidR="002B40CB">
          <w:rPr>
            <w:webHidden/>
          </w:rPr>
          <w:t>8</w:t>
        </w:r>
        <w:r>
          <w:rPr>
            <w:webHidden/>
          </w:rPr>
          <w:fldChar w:fldCharType="end"/>
        </w:r>
      </w:hyperlink>
    </w:p>
    <w:p w14:paraId="58621E2A" w14:textId="46BE6D33" w:rsidR="0098333B" w:rsidRDefault="0098333B">
      <w:pPr>
        <w:pStyle w:val="TM3"/>
        <w:rPr>
          <w:rFonts w:asciiTheme="minorHAnsi" w:eastAsiaTheme="minorEastAsia" w:hAnsiTheme="minorHAnsi" w:cstheme="minorBidi"/>
          <w:kern w:val="2"/>
          <w:sz w:val="24"/>
          <w:lang w:val="fr-CD" w:eastAsia="fr-CD"/>
          <w14:ligatures w14:val="standardContextual"/>
        </w:rPr>
      </w:pPr>
      <w:hyperlink w:anchor="_Toc206742666" w:history="1">
        <w:r w:rsidRPr="001C38E2">
          <w:rPr>
            <w:rStyle w:val="Lienhypertexte"/>
            <w:rFonts w:eastAsia="Arial Unicode MS"/>
            <w:lang w:val="fr-FR"/>
          </w:rPr>
          <w:t>1.2.1</w:t>
        </w:r>
        <w:r>
          <w:rPr>
            <w:rFonts w:asciiTheme="minorHAnsi" w:eastAsiaTheme="minorEastAsia" w:hAnsiTheme="minorHAnsi" w:cstheme="minorBidi"/>
            <w:kern w:val="2"/>
            <w:sz w:val="24"/>
            <w:lang w:val="fr-CD" w:eastAsia="fr-CD"/>
            <w14:ligatures w14:val="standardContextual"/>
          </w:rPr>
          <w:tab/>
        </w:r>
        <w:r w:rsidRPr="001C38E2">
          <w:rPr>
            <w:rStyle w:val="Lienhypertexte"/>
            <w:rFonts w:eastAsia="Arial Unicode MS"/>
            <w:lang w:val="fr-FR"/>
          </w:rPr>
          <w:t>Traitement des données à caractère personnel</w:t>
        </w:r>
        <w:r>
          <w:rPr>
            <w:webHidden/>
          </w:rPr>
          <w:tab/>
        </w:r>
        <w:r>
          <w:rPr>
            <w:webHidden/>
          </w:rPr>
          <w:fldChar w:fldCharType="begin"/>
        </w:r>
        <w:r>
          <w:rPr>
            <w:webHidden/>
          </w:rPr>
          <w:instrText xml:space="preserve"> PAGEREF _Toc206742666 \h </w:instrText>
        </w:r>
        <w:r>
          <w:rPr>
            <w:webHidden/>
          </w:rPr>
        </w:r>
        <w:r>
          <w:rPr>
            <w:webHidden/>
          </w:rPr>
          <w:fldChar w:fldCharType="separate"/>
        </w:r>
        <w:r w:rsidR="002B40CB">
          <w:rPr>
            <w:webHidden/>
          </w:rPr>
          <w:t>8</w:t>
        </w:r>
        <w:r>
          <w:rPr>
            <w:webHidden/>
          </w:rPr>
          <w:fldChar w:fldCharType="end"/>
        </w:r>
      </w:hyperlink>
    </w:p>
    <w:p w14:paraId="472C0ED8" w14:textId="6FC793A1" w:rsidR="0098333B" w:rsidRDefault="0098333B">
      <w:pPr>
        <w:pStyle w:val="TM3"/>
        <w:rPr>
          <w:rFonts w:asciiTheme="minorHAnsi" w:eastAsiaTheme="minorEastAsia" w:hAnsiTheme="minorHAnsi" w:cstheme="minorBidi"/>
          <w:kern w:val="2"/>
          <w:sz w:val="24"/>
          <w:lang w:val="fr-CD" w:eastAsia="fr-CD"/>
          <w14:ligatures w14:val="standardContextual"/>
        </w:rPr>
      </w:pPr>
      <w:hyperlink w:anchor="_Toc206742667" w:history="1">
        <w:r w:rsidRPr="001C38E2">
          <w:rPr>
            <w:rStyle w:val="Lienhypertexte"/>
            <w:rFonts w:eastAsia="Arial Unicode MS"/>
          </w:rPr>
          <w:t>1.2.2</w:t>
        </w:r>
        <w:r>
          <w:rPr>
            <w:rFonts w:asciiTheme="minorHAnsi" w:eastAsiaTheme="minorEastAsia" w:hAnsiTheme="minorHAnsi" w:cstheme="minorBidi"/>
            <w:kern w:val="2"/>
            <w:sz w:val="24"/>
            <w:lang w:val="fr-CD" w:eastAsia="fr-CD"/>
            <w14:ligatures w14:val="standardContextual"/>
          </w:rPr>
          <w:tab/>
        </w:r>
        <w:r w:rsidRPr="001C38E2">
          <w:rPr>
            <w:rStyle w:val="Lienhypertexte"/>
            <w:rFonts w:eastAsia="Arial Unicode MS"/>
          </w:rPr>
          <w:t>Confidentialité</w:t>
        </w:r>
        <w:r>
          <w:rPr>
            <w:webHidden/>
          </w:rPr>
          <w:tab/>
        </w:r>
        <w:r>
          <w:rPr>
            <w:webHidden/>
          </w:rPr>
          <w:fldChar w:fldCharType="begin"/>
        </w:r>
        <w:r>
          <w:rPr>
            <w:webHidden/>
          </w:rPr>
          <w:instrText xml:space="preserve"> PAGEREF _Toc206742667 \h </w:instrText>
        </w:r>
        <w:r>
          <w:rPr>
            <w:webHidden/>
          </w:rPr>
        </w:r>
        <w:r>
          <w:rPr>
            <w:webHidden/>
          </w:rPr>
          <w:fldChar w:fldCharType="separate"/>
        </w:r>
        <w:r w:rsidR="002B40CB">
          <w:rPr>
            <w:webHidden/>
          </w:rPr>
          <w:t>8</w:t>
        </w:r>
        <w:r>
          <w:rPr>
            <w:webHidden/>
          </w:rPr>
          <w:fldChar w:fldCharType="end"/>
        </w:r>
      </w:hyperlink>
    </w:p>
    <w:p w14:paraId="0042494B" w14:textId="42586627" w:rsidR="0098333B" w:rsidRDefault="0098333B">
      <w:pPr>
        <w:pStyle w:val="TM3"/>
        <w:rPr>
          <w:rFonts w:asciiTheme="minorHAnsi" w:eastAsiaTheme="minorEastAsia" w:hAnsiTheme="minorHAnsi" w:cstheme="minorBidi"/>
          <w:kern w:val="2"/>
          <w:sz w:val="24"/>
          <w:lang w:val="fr-CD" w:eastAsia="fr-CD"/>
          <w14:ligatures w14:val="standardContextual"/>
        </w:rPr>
      </w:pPr>
      <w:hyperlink w:anchor="_Toc206742668" w:history="1">
        <w:r w:rsidRPr="001C38E2">
          <w:rPr>
            <w:rStyle w:val="Lienhypertexte"/>
            <w:rFonts w:eastAsia="Arial Unicode MS"/>
            <w:lang w:val="fr-BE"/>
          </w:rPr>
          <w:t>1.2.3</w:t>
        </w:r>
        <w:r>
          <w:rPr>
            <w:rFonts w:asciiTheme="minorHAnsi" w:eastAsiaTheme="minorEastAsia" w:hAnsiTheme="minorHAnsi" w:cstheme="minorBidi"/>
            <w:kern w:val="2"/>
            <w:sz w:val="24"/>
            <w:lang w:val="fr-CD" w:eastAsia="fr-CD"/>
            <w14:ligatures w14:val="standardContextual"/>
          </w:rPr>
          <w:tab/>
        </w:r>
        <w:r w:rsidRPr="001C38E2">
          <w:rPr>
            <w:rStyle w:val="Lienhypertexte"/>
            <w:rFonts w:eastAsia="Arial Unicode MS"/>
            <w:lang w:val="fr-BE"/>
          </w:rPr>
          <w:t>Obligations déontologiques</w:t>
        </w:r>
        <w:r>
          <w:rPr>
            <w:webHidden/>
          </w:rPr>
          <w:tab/>
        </w:r>
        <w:r>
          <w:rPr>
            <w:webHidden/>
          </w:rPr>
          <w:fldChar w:fldCharType="begin"/>
        </w:r>
        <w:r>
          <w:rPr>
            <w:webHidden/>
          </w:rPr>
          <w:instrText xml:space="preserve"> PAGEREF _Toc206742668 \h </w:instrText>
        </w:r>
        <w:r>
          <w:rPr>
            <w:webHidden/>
          </w:rPr>
        </w:r>
        <w:r>
          <w:rPr>
            <w:webHidden/>
          </w:rPr>
          <w:fldChar w:fldCharType="separate"/>
        </w:r>
        <w:r w:rsidR="002B40CB">
          <w:rPr>
            <w:webHidden/>
          </w:rPr>
          <w:t>8</w:t>
        </w:r>
        <w:r>
          <w:rPr>
            <w:webHidden/>
          </w:rPr>
          <w:fldChar w:fldCharType="end"/>
        </w:r>
      </w:hyperlink>
    </w:p>
    <w:p w14:paraId="0A02670A" w14:textId="2A870F15" w:rsidR="0098333B" w:rsidRDefault="0098333B">
      <w:pPr>
        <w:pStyle w:val="TM3"/>
        <w:rPr>
          <w:rFonts w:asciiTheme="minorHAnsi" w:eastAsiaTheme="minorEastAsia" w:hAnsiTheme="minorHAnsi" w:cstheme="minorBidi"/>
          <w:kern w:val="2"/>
          <w:sz w:val="24"/>
          <w:lang w:val="fr-CD" w:eastAsia="fr-CD"/>
          <w14:ligatures w14:val="standardContextual"/>
        </w:rPr>
      </w:pPr>
      <w:hyperlink w:anchor="_Toc206742669" w:history="1">
        <w:r w:rsidRPr="001C38E2">
          <w:rPr>
            <w:rStyle w:val="Lienhypertexte"/>
            <w:rFonts w:eastAsia="Arial Unicode MS"/>
            <w:lang w:val="fr-BE"/>
          </w:rPr>
          <w:t>1.2.4</w:t>
        </w:r>
        <w:r>
          <w:rPr>
            <w:rFonts w:asciiTheme="minorHAnsi" w:eastAsiaTheme="minorEastAsia" w:hAnsiTheme="minorHAnsi" w:cstheme="minorBidi"/>
            <w:kern w:val="2"/>
            <w:sz w:val="24"/>
            <w:lang w:val="fr-CD" w:eastAsia="fr-CD"/>
            <w14:ligatures w14:val="standardContextual"/>
          </w:rPr>
          <w:tab/>
        </w:r>
        <w:r w:rsidRPr="001C38E2">
          <w:rPr>
            <w:rStyle w:val="Lienhypertexte"/>
            <w:rFonts w:eastAsia="Arial Unicode MS"/>
            <w:lang w:val="fr-BE"/>
          </w:rPr>
          <w:t>Droit applicable et tribunaux compétents</w:t>
        </w:r>
        <w:r>
          <w:rPr>
            <w:webHidden/>
          </w:rPr>
          <w:tab/>
        </w:r>
        <w:r>
          <w:rPr>
            <w:webHidden/>
          </w:rPr>
          <w:fldChar w:fldCharType="begin"/>
        </w:r>
        <w:r>
          <w:rPr>
            <w:webHidden/>
          </w:rPr>
          <w:instrText xml:space="preserve"> PAGEREF _Toc206742669 \h </w:instrText>
        </w:r>
        <w:r>
          <w:rPr>
            <w:webHidden/>
          </w:rPr>
        </w:r>
        <w:r>
          <w:rPr>
            <w:webHidden/>
          </w:rPr>
          <w:fldChar w:fldCharType="separate"/>
        </w:r>
        <w:r w:rsidR="002B40CB">
          <w:rPr>
            <w:webHidden/>
          </w:rPr>
          <w:t>9</w:t>
        </w:r>
        <w:r>
          <w:rPr>
            <w:webHidden/>
          </w:rPr>
          <w:fldChar w:fldCharType="end"/>
        </w:r>
      </w:hyperlink>
    </w:p>
    <w:p w14:paraId="1937A53B" w14:textId="1A03217C" w:rsidR="0098333B" w:rsidRDefault="0098333B">
      <w:pPr>
        <w:pStyle w:val="TM2"/>
        <w:rPr>
          <w:rFonts w:asciiTheme="minorHAnsi" w:eastAsiaTheme="minorEastAsia" w:hAnsiTheme="minorHAnsi" w:cstheme="minorBidi"/>
          <w:b w:val="0"/>
          <w:smallCaps w:val="0"/>
          <w:kern w:val="2"/>
          <w:sz w:val="24"/>
          <w:lang w:val="fr-CD" w:eastAsia="fr-CD"/>
          <w14:ligatures w14:val="standardContextual"/>
        </w:rPr>
      </w:pPr>
      <w:hyperlink w:anchor="_Toc206742670" w:history="1">
        <w:r w:rsidRPr="001C38E2">
          <w:rPr>
            <w:rStyle w:val="Lienhypertexte"/>
            <w:rFonts w:eastAsia="Arial Unicode MS"/>
          </w:rPr>
          <w:t>1.3</w:t>
        </w:r>
        <w:r>
          <w:rPr>
            <w:rFonts w:asciiTheme="minorHAnsi" w:eastAsiaTheme="minorEastAsia" w:hAnsiTheme="minorHAnsi" w:cstheme="minorBidi"/>
            <w:b w:val="0"/>
            <w:smallCaps w:val="0"/>
            <w:kern w:val="2"/>
            <w:sz w:val="24"/>
            <w:lang w:val="fr-CD" w:eastAsia="fr-CD"/>
            <w14:ligatures w14:val="standardContextual"/>
          </w:rPr>
          <w:tab/>
        </w:r>
        <w:r w:rsidRPr="001C38E2">
          <w:rPr>
            <w:rStyle w:val="Lienhypertexte"/>
            <w:rFonts w:eastAsia="Arial Unicode MS"/>
          </w:rPr>
          <w:t>Objet et portée du marché</w:t>
        </w:r>
        <w:r>
          <w:rPr>
            <w:webHidden/>
          </w:rPr>
          <w:tab/>
        </w:r>
        <w:r>
          <w:rPr>
            <w:webHidden/>
          </w:rPr>
          <w:fldChar w:fldCharType="begin"/>
        </w:r>
        <w:r>
          <w:rPr>
            <w:webHidden/>
          </w:rPr>
          <w:instrText xml:space="preserve"> PAGEREF _Toc206742670 \h </w:instrText>
        </w:r>
        <w:r>
          <w:rPr>
            <w:webHidden/>
          </w:rPr>
        </w:r>
        <w:r>
          <w:rPr>
            <w:webHidden/>
          </w:rPr>
          <w:fldChar w:fldCharType="separate"/>
        </w:r>
        <w:r w:rsidR="002B40CB">
          <w:rPr>
            <w:webHidden/>
          </w:rPr>
          <w:t>10</w:t>
        </w:r>
        <w:r>
          <w:rPr>
            <w:webHidden/>
          </w:rPr>
          <w:fldChar w:fldCharType="end"/>
        </w:r>
      </w:hyperlink>
    </w:p>
    <w:p w14:paraId="06CA8BF0" w14:textId="77BA77EC" w:rsidR="0098333B" w:rsidRDefault="0098333B">
      <w:pPr>
        <w:pStyle w:val="TM3"/>
        <w:rPr>
          <w:rFonts w:asciiTheme="minorHAnsi" w:eastAsiaTheme="minorEastAsia" w:hAnsiTheme="minorHAnsi" w:cstheme="minorBidi"/>
          <w:kern w:val="2"/>
          <w:sz w:val="24"/>
          <w:lang w:val="fr-CD" w:eastAsia="fr-CD"/>
          <w14:ligatures w14:val="standardContextual"/>
        </w:rPr>
      </w:pPr>
      <w:hyperlink w:anchor="_Toc206742671" w:history="1">
        <w:r w:rsidRPr="001C38E2">
          <w:rPr>
            <w:rStyle w:val="Lienhypertexte"/>
            <w:rFonts w:eastAsia="Arial Unicode MS"/>
            <w:lang w:val="fr-BE"/>
          </w:rPr>
          <w:t>1.3.1</w:t>
        </w:r>
        <w:r>
          <w:rPr>
            <w:rFonts w:asciiTheme="minorHAnsi" w:eastAsiaTheme="minorEastAsia" w:hAnsiTheme="minorHAnsi" w:cstheme="minorBidi"/>
            <w:kern w:val="2"/>
            <w:sz w:val="24"/>
            <w:lang w:val="fr-CD" w:eastAsia="fr-CD"/>
            <w14:ligatures w14:val="standardContextual"/>
          </w:rPr>
          <w:tab/>
        </w:r>
        <w:r w:rsidRPr="001C38E2">
          <w:rPr>
            <w:rStyle w:val="Lienhypertexte"/>
            <w:rFonts w:eastAsia="Arial Unicode MS"/>
            <w:lang w:val="fr-BE"/>
          </w:rPr>
          <w:t>Nature du marché</w:t>
        </w:r>
        <w:r>
          <w:rPr>
            <w:webHidden/>
          </w:rPr>
          <w:tab/>
        </w:r>
        <w:r>
          <w:rPr>
            <w:webHidden/>
          </w:rPr>
          <w:fldChar w:fldCharType="begin"/>
        </w:r>
        <w:r>
          <w:rPr>
            <w:webHidden/>
          </w:rPr>
          <w:instrText xml:space="preserve"> PAGEREF _Toc206742671 \h </w:instrText>
        </w:r>
        <w:r>
          <w:rPr>
            <w:webHidden/>
          </w:rPr>
        </w:r>
        <w:r>
          <w:rPr>
            <w:webHidden/>
          </w:rPr>
          <w:fldChar w:fldCharType="separate"/>
        </w:r>
        <w:r w:rsidR="002B40CB">
          <w:rPr>
            <w:webHidden/>
          </w:rPr>
          <w:t>10</w:t>
        </w:r>
        <w:r>
          <w:rPr>
            <w:webHidden/>
          </w:rPr>
          <w:fldChar w:fldCharType="end"/>
        </w:r>
      </w:hyperlink>
    </w:p>
    <w:p w14:paraId="236733AB" w14:textId="1D29687E" w:rsidR="0098333B" w:rsidRDefault="0098333B">
      <w:pPr>
        <w:pStyle w:val="TM3"/>
        <w:rPr>
          <w:rFonts w:asciiTheme="minorHAnsi" w:eastAsiaTheme="minorEastAsia" w:hAnsiTheme="minorHAnsi" w:cstheme="minorBidi"/>
          <w:kern w:val="2"/>
          <w:sz w:val="24"/>
          <w:lang w:val="fr-CD" w:eastAsia="fr-CD"/>
          <w14:ligatures w14:val="standardContextual"/>
        </w:rPr>
      </w:pPr>
      <w:hyperlink w:anchor="_Toc206742672" w:history="1">
        <w:r w:rsidRPr="001C38E2">
          <w:rPr>
            <w:rStyle w:val="Lienhypertexte"/>
            <w:rFonts w:eastAsia="Arial Unicode MS"/>
            <w:lang w:val="fr-BE"/>
          </w:rPr>
          <w:t>1.3.2</w:t>
        </w:r>
        <w:r>
          <w:rPr>
            <w:rFonts w:asciiTheme="minorHAnsi" w:eastAsiaTheme="minorEastAsia" w:hAnsiTheme="minorHAnsi" w:cstheme="minorBidi"/>
            <w:kern w:val="2"/>
            <w:sz w:val="24"/>
            <w:lang w:val="fr-CD" w:eastAsia="fr-CD"/>
            <w14:ligatures w14:val="standardContextual"/>
          </w:rPr>
          <w:tab/>
        </w:r>
        <w:r w:rsidRPr="001C38E2">
          <w:rPr>
            <w:rStyle w:val="Lienhypertexte"/>
            <w:rFonts w:eastAsia="Arial Unicode MS"/>
            <w:lang w:val="fr-BE"/>
          </w:rPr>
          <w:t xml:space="preserve">Objet du marché </w:t>
        </w:r>
        <w:r w:rsidRPr="001C38E2">
          <w:rPr>
            <w:rStyle w:val="Lienhypertexte"/>
            <w:rFonts w:ascii="Segoe UI Symbol" w:eastAsia="Arial Unicode MS" w:hAnsi="Segoe UI Symbol" w:cs="Segoe UI Symbol"/>
            <w:lang w:val="fr-BE"/>
          </w:rPr>
          <w:t>♣</w:t>
        </w:r>
        <w:r>
          <w:rPr>
            <w:webHidden/>
          </w:rPr>
          <w:tab/>
        </w:r>
        <w:r>
          <w:rPr>
            <w:webHidden/>
          </w:rPr>
          <w:fldChar w:fldCharType="begin"/>
        </w:r>
        <w:r>
          <w:rPr>
            <w:webHidden/>
          </w:rPr>
          <w:instrText xml:space="preserve"> PAGEREF _Toc206742672 \h </w:instrText>
        </w:r>
        <w:r>
          <w:rPr>
            <w:webHidden/>
          </w:rPr>
        </w:r>
        <w:r>
          <w:rPr>
            <w:webHidden/>
          </w:rPr>
          <w:fldChar w:fldCharType="separate"/>
        </w:r>
        <w:r w:rsidR="002B40CB">
          <w:rPr>
            <w:webHidden/>
          </w:rPr>
          <w:t>10</w:t>
        </w:r>
        <w:r>
          <w:rPr>
            <w:webHidden/>
          </w:rPr>
          <w:fldChar w:fldCharType="end"/>
        </w:r>
      </w:hyperlink>
    </w:p>
    <w:p w14:paraId="4935EF2A" w14:textId="36D83C53" w:rsidR="0098333B" w:rsidRDefault="0098333B">
      <w:pPr>
        <w:pStyle w:val="TM3"/>
        <w:rPr>
          <w:rFonts w:asciiTheme="minorHAnsi" w:eastAsiaTheme="minorEastAsia" w:hAnsiTheme="minorHAnsi" w:cstheme="minorBidi"/>
          <w:kern w:val="2"/>
          <w:sz w:val="24"/>
          <w:lang w:val="fr-CD" w:eastAsia="fr-CD"/>
          <w14:ligatures w14:val="standardContextual"/>
        </w:rPr>
      </w:pPr>
      <w:hyperlink w:anchor="_Toc206742673" w:history="1">
        <w:r w:rsidRPr="001C38E2">
          <w:rPr>
            <w:rStyle w:val="Lienhypertexte"/>
            <w:rFonts w:eastAsia="Arial Unicode MS"/>
            <w:lang w:val="fr-BE"/>
          </w:rPr>
          <w:t>1.3.3</w:t>
        </w:r>
        <w:r>
          <w:rPr>
            <w:rFonts w:asciiTheme="minorHAnsi" w:eastAsiaTheme="minorEastAsia" w:hAnsiTheme="minorHAnsi" w:cstheme="minorBidi"/>
            <w:kern w:val="2"/>
            <w:sz w:val="24"/>
            <w:lang w:val="fr-CD" w:eastAsia="fr-CD"/>
            <w14:ligatures w14:val="standardContextual"/>
          </w:rPr>
          <w:tab/>
        </w:r>
        <w:r w:rsidRPr="001C38E2">
          <w:rPr>
            <w:rStyle w:val="Lienhypertexte"/>
            <w:rFonts w:eastAsia="Arial Unicode MS"/>
            <w:lang w:val="fr-BE"/>
          </w:rPr>
          <w:t xml:space="preserve">Lots </w:t>
        </w:r>
        <w:r w:rsidRPr="001C38E2">
          <w:rPr>
            <w:rStyle w:val="Lienhypertexte"/>
            <w:rFonts w:ascii="Segoe UI Symbol" w:eastAsia="Arial Unicode MS" w:hAnsi="Segoe UI Symbol" w:cs="Segoe UI Symbol"/>
            <w:lang w:val="fr-BE"/>
          </w:rPr>
          <w:t>♣</w:t>
        </w:r>
        <w:r>
          <w:rPr>
            <w:webHidden/>
          </w:rPr>
          <w:tab/>
        </w:r>
        <w:r>
          <w:rPr>
            <w:webHidden/>
          </w:rPr>
          <w:fldChar w:fldCharType="begin"/>
        </w:r>
        <w:r>
          <w:rPr>
            <w:webHidden/>
          </w:rPr>
          <w:instrText xml:space="preserve"> PAGEREF _Toc206742673 \h </w:instrText>
        </w:r>
        <w:r>
          <w:rPr>
            <w:webHidden/>
          </w:rPr>
        </w:r>
        <w:r>
          <w:rPr>
            <w:webHidden/>
          </w:rPr>
          <w:fldChar w:fldCharType="separate"/>
        </w:r>
        <w:r w:rsidR="002B40CB">
          <w:rPr>
            <w:webHidden/>
          </w:rPr>
          <w:t>10</w:t>
        </w:r>
        <w:r>
          <w:rPr>
            <w:webHidden/>
          </w:rPr>
          <w:fldChar w:fldCharType="end"/>
        </w:r>
      </w:hyperlink>
    </w:p>
    <w:p w14:paraId="3524FDC1" w14:textId="2C935FB7" w:rsidR="0098333B" w:rsidRDefault="0098333B">
      <w:pPr>
        <w:pStyle w:val="TM3"/>
        <w:rPr>
          <w:rFonts w:asciiTheme="minorHAnsi" w:eastAsiaTheme="minorEastAsia" w:hAnsiTheme="minorHAnsi" w:cstheme="minorBidi"/>
          <w:kern w:val="2"/>
          <w:sz w:val="24"/>
          <w:lang w:val="fr-CD" w:eastAsia="fr-CD"/>
          <w14:ligatures w14:val="standardContextual"/>
        </w:rPr>
      </w:pPr>
      <w:hyperlink w:anchor="_Toc206742674" w:history="1">
        <w:r w:rsidRPr="001C38E2">
          <w:rPr>
            <w:rStyle w:val="Lienhypertexte"/>
            <w:rFonts w:eastAsia="Arial Unicode MS"/>
            <w:lang w:val="fr-BE"/>
          </w:rPr>
          <w:t>1.3.4</w:t>
        </w:r>
        <w:r>
          <w:rPr>
            <w:rFonts w:asciiTheme="minorHAnsi" w:eastAsiaTheme="minorEastAsia" w:hAnsiTheme="minorHAnsi" w:cstheme="minorBidi"/>
            <w:kern w:val="2"/>
            <w:sz w:val="24"/>
            <w:lang w:val="fr-CD" w:eastAsia="fr-CD"/>
            <w14:ligatures w14:val="standardContextual"/>
          </w:rPr>
          <w:tab/>
        </w:r>
        <w:r w:rsidRPr="001C38E2">
          <w:rPr>
            <w:rStyle w:val="Lienhypertexte"/>
            <w:rFonts w:eastAsia="Arial Unicode MS"/>
            <w:lang w:val="fr-BE"/>
          </w:rPr>
          <w:t>Postes</w:t>
        </w:r>
        <w:r>
          <w:rPr>
            <w:webHidden/>
          </w:rPr>
          <w:tab/>
        </w:r>
        <w:r>
          <w:rPr>
            <w:webHidden/>
          </w:rPr>
          <w:fldChar w:fldCharType="begin"/>
        </w:r>
        <w:r>
          <w:rPr>
            <w:webHidden/>
          </w:rPr>
          <w:instrText xml:space="preserve"> PAGEREF _Toc206742674 \h </w:instrText>
        </w:r>
        <w:r>
          <w:rPr>
            <w:webHidden/>
          </w:rPr>
        </w:r>
        <w:r>
          <w:rPr>
            <w:webHidden/>
          </w:rPr>
          <w:fldChar w:fldCharType="separate"/>
        </w:r>
        <w:r w:rsidR="002B40CB">
          <w:rPr>
            <w:webHidden/>
          </w:rPr>
          <w:t>11</w:t>
        </w:r>
        <w:r>
          <w:rPr>
            <w:webHidden/>
          </w:rPr>
          <w:fldChar w:fldCharType="end"/>
        </w:r>
      </w:hyperlink>
    </w:p>
    <w:p w14:paraId="6727AF06" w14:textId="1CF4EEA2" w:rsidR="0098333B" w:rsidRDefault="0098333B">
      <w:pPr>
        <w:pStyle w:val="TM3"/>
        <w:rPr>
          <w:rFonts w:asciiTheme="minorHAnsi" w:eastAsiaTheme="minorEastAsia" w:hAnsiTheme="minorHAnsi" w:cstheme="minorBidi"/>
          <w:kern w:val="2"/>
          <w:sz w:val="24"/>
          <w:lang w:val="fr-CD" w:eastAsia="fr-CD"/>
          <w14:ligatures w14:val="standardContextual"/>
        </w:rPr>
      </w:pPr>
      <w:hyperlink w:anchor="_Toc206742675" w:history="1">
        <w:r w:rsidRPr="001C38E2">
          <w:rPr>
            <w:rStyle w:val="Lienhypertexte"/>
            <w:rFonts w:eastAsia="Arial Unicode MS"/>
            <w:lang w:val="fr-BE"/>
          </w:rPr>
          <w:t>1.3.5</w:t>
        </w:r>
        <w:r>
          <w:rPr>
            <w:rFonts w:asciiTheme="minorHAnsi" w:eastAsiaTheme="minorEastAsia" w:hAnsiTheme="minorHAnsi" w:cstheme="minorBidi"/>
            <w:kern w:val="2"/>
            <w:sz w:val="24"/>
            <w:lang w:val="fr-CD" w:eastAsia="fr-CD"/>
            <w14:ligatures w14:val="standardContextual"/>
          </w:rPr>
          <w:tab/>
        </w:r>
        <w:r w:rsidRPr="001C38E2">
          <w:rPr>
            <w:rStyle w:val="Lienhypertexte"/>
            <w:rFonts w:eastAsia="Arial Unicode MS"/>
            <w:lang w:val="fr-BE"/>
          </w:rPr>
          <w:t>Durée du marché</w:t>
        </w:r>
        <w:r>
          <w:rPr>
            <w:webHidden/>
          </w:rPr>
          <w:tab/>
        </w:r>
        <w:r>
          <w:rPr>
            <w:webHidden/>
          </w:rPr>
          <w:fldChar w:fldCharType="begin"/>
        </w:r>
        <w:r>
          <w:rPr>
            <w:webHidden/>
          </w:rPr>
          <w:instrText xml:space="preserve"> PAGEREF _Toc206742675 \h </w:instrText>
        </w:r>
        <w:r>
          <w:rPr>
            <w:webHidden/>
          </w:rPr>
        </w:r>
        <w:r>
          <w:rPr>
            <w:webHidden/>
          </w:rPr>
          <w:fldChar w:fldCharType="separate"/>
        </w:r>
        <w:r w:rsidR="002B40CB">
          <w:rPr>
            <w:webHidden/>
          </w:rPr>
          <w:t>11</w:t>
        </w:r>
        <w:r>
          <w:rPr>
            <w:webHidden/>
          </w:rPr>
          <w:fldChar w:fldCharType="end"/>
        </w:r>
      </w:hyperlink>
    </w:p>
    <w:p w14:paraId="7872782E" w14:textId="189A61D1" w:rsidR="0098333B" w:rsidRDefault="0098333B">
      <w:pPr>
        <w:pStyle w:val="TM3"/>
        <w:rPr>
          <w:rFonts w:asciiTheme="minorHAnsi" w:eastAsiaTheme="minorEastAsia" w:hAnsiTheme="minorHAnsi" w:cstheme="minorBidi"/>
          <w:kern w:val="2"/>
          <w:sz w:val="24"/>
          <w:lang w:val="fr-CD" w:eastAsia="fr-CD"/>
          <w14:ligatures w14:val="standardContextual"/>
        </w:rPr>
      </w:pPr>
      <w:hyperlink w:anchor="_Toc206742676" w:history="1">
        <w:r w:rsidRPr="001C38E2">
          <w:rPr>
            <w:rStyle w:val="Lienhypertexte"/>
            <w:rFonts w:eastAsia="Arial Unicode MS"/>
            <w:lang w:val="fr-BE"/>
          </w:rPr>
          <w:t>1.3.6</w:t>
        </w:r>
        <w:r>
          <w:rPr>
            <w:rFonts w:asciiTheme="minorHAnsi" w:eastAsiaTheme="minorEastAsia" w:hAnsiTheme="minorHAnsi" w:cstheme="minorBidi"/>
            <w:kern w:val="2"/>
            <w:sz w:val="24"/>
            <w:lang w:val="fr-CD" w:eastAsia="fr-CD"/>
            <w14:ligatures w14:val="standardContextual"/>
          </w:rPr>
          <w:tab/>
        </w:r>
        <w:r w:rsidRPr="001C38E2">
          <w:rPr>
            <w:rStyle w:val="Lienhypertexte"/>
            <w:rFonts w:eastAsia="Arial Unicode MS"/>
            <w:lang w:val="fr-BE"/>
          </w:rPr>
          <w:t xml:space="preserve">Variantes </w:t>
        </w:r>
        <w:r w:rsidRPr="001C38E2">
          <w:rPr>
            <w:rStyle w:val="Lienhypertexte"/>
            <w:rFonts w:ascii="Segoe UI Symbol" w:eastAsia="Arial Unicode MS" w:hAnsi="Segoe UI Symbol" w:cs="Segoe UI Symbol"/>
            <w:lang w:val="fr-BE"/>
          </w:rPr>
          <w:t>♣</w:t>
        </w:r>
        <w:r>
          <w:rPr>
            <w:webHidden/>
          </w:rPr>
          <w:tab/>
        </w:r>
        <w:r>
          <w:rPr>
            <w:webHidden/>
          </w:rPr>
          <w:fldChar w:fldCharType="begin"/>
        </w:r>
        <w:r>
          <w:rPr>
            <w:webHidden/>
          </w:rPr>
          <w:instrText xml:space="preserve"> PAGEREF _Toc206742676 \h </w:instrText>
        </w:r>
        <w:r>
          <w:rPr>
            <w:webHidden/>
          </w:rPr>
        </w:r>
        <w:r>
          <w:rPr>
            <w:webHidden/>
          </w:rPr>
          <w:fldChar w:fldCharType="separate"/>
        </w:r>
        <w:r w:rsidR="002B40CB">
          <w:rPr>
            <w:webHidden/>
          </w:rPr>
          <w:t>11</w:t>
        </w:r>
        <w:r>
          <w:rPr>
            <w:webHidden/>
          </w:rPr>
          <w:fldChar w:fldCharType="end"/>
        </w:r>
      </w:hyperlink>
    </w:p>
    <w:p w14:paraId="5A797857" w14:textId="2F012031" w:rsidR="0098333B" w:rsidRDefault="0098333B">
      <w:pPr>
        <w:pStyle w:val="TM3"/>
        <w:rPr>
          <w:rFonts w:asciiTheme="minorHAnsi" w:eastAsiaTheme="minorEastAsia" w:hAnsiTheme="minorHAnsi" w:cstheme="minorBidi"/>
          <w:kern w:val="2"/>
          <w:sz w:val="24"/>
          <w:lang w:val="fr-CD" w:eastAsia="fr-CD"/>
          <w14:ligatures w14:val="standardContextual"/>
        </w:rPr>
      </w:pPr>
      <w:hyperlink w:anchor="_Toc206742677" w:history="1">
        <w:r w:rsidRPr="001C38E2">
          <w:rPr>
            <w:rStyle w:val="Lienhypertexte"/>
            <w:rFonts w:eastAsia="Arial Unicode MS"/>
            <w:lang w:val="fr-BE"/>
          </w:rPr>
          <w:t>1.3.7</w:t>
        </w:r>
        <w:r>
          <w:rPr>
            <w:rFonts w:asciiTheme="minorHAnsi" w:eastAsiaTheme="minorEastAsia" w:hAnsiTheme="minorHAnsi" w:cstheme="minorBidi"/>
            <w:kern w:val="2"/>
            <w:sz w:val="24"/>
            <w:lang w:val="fr-CD" w:eastAsia="fr-CD"/>
            <w14:ligatures w14:val="standardContextual"/>
          </w:rPr>
          <w:tab/>
        </w:r>
        <w:r w:rsidRPr="001C38E2">
          <w:rPr>
            <w:rStyle w:val="Lienhypertexte"/>
            <w:rFonts w:eastAsia="Arial Unicode MS"/>
            <w:lang w:val="fr-BE"/>
          </w:rPr>
          <w:t>Options</w:t>
        </w:r>
        <w:r>
          <w:rPr>
            <w:webHidden/>
          </w:rPr>
          <w:tab/>
        </w:r>
        <w:r>
          <w:rPr>
            <w:webHidden/>
          </w:rPr>
          <w:fldChar w:fldCharType="begin"/>
        </w:r>
        <w:r>
          <w:rPr>
            <w:webHidden/>
          </w:rPr>
          <w:instrText xml:space="preserve"> PAGEREF _Toc206742677 \h </w:instrText>
        </w:r>
        <w:r>
          <w:rPr>
            <w:webHidden/>
          </w:rPr>
        </w:r>
        <w:r>
          <w:rPr>
            <w:webHidden/>
          </w:rPr>
          <w:fldChar w:fldCharType="separate"/>
        </w:r>
        <w:r w:rsidR="002B40CB">
          <w:rPr>
            <w:webHidden/>
          </w:rPr>
          <w:t>11</w:t>
        </w:r>
        <w:r>
          <w:rPr>
            <w:webHidden/>
          </w:rPr>
          <w:fldChar w:fldCharType="end"/>
        </w:r>
      </w:hyperlink>
    </w:p>
    <w:p w14:paraId="010A96B9" w14:textId="0B3DE988" w:rsidR="0098333B" w:rsidRDefault="0098333B">
      <w:pPr>
        <w:pStyle w:val="TM3"/>
        <w:rPr>
          <w:rFonts w:asciiTheme="minorHAnsi" w:eastAsiaTheme="minorEastAsia" w:hAnsiTheme="minorHAnsi" w:cstheme="minorBidi"/>
          <w:kern w:val="2"/>
          <w:sz w:val="24"/>
          <w:lang w:val="fr-CD" w:eastAsia="fr-CD"/>
          <w14:ligatures w14:val="standardContextual"/>
        </w:rPr>
      </w:pPr>
      <w:hyperlink w:anchor="_Toc206742678" w:history="1">
        <w:r w:rsidRPr="001C38E2">
          <w:rPr>
            <w:rStyle w:val="Lienhypertexte"/>
            <w:rFonts w:eastAsia="Arial Unicode MS"/>
            <w:lang w:val="fr-BE"/>
          </w:rPr>
          <w:t>1.3.8</w:t>
        </w:r>
        <w:r>
          <w:rPr>
            <w:rFonts w:asciiTheme="minorHAnsi" w:eastAsiaTheme="minorEastAsia" w:hAnsiTheme="minorHAnsi" w:cstheme="minorBidi"/>
            <w:kern w:val="2"/>
            <w:sz w:val="24"/>
            <w:lang w:val="fr-CD" w:eastAsia="fr-CD"/>
            <w14:ligatures w14:val="standardContextual"/>
          </w:rPr>
          <w:tab/>
        </w:r>
        <w:r w:rsidRPr="001C38E2">
          <w:rPr>
            <w:rStyle w:val="Lienhypertexte"/>
            <w:rFonts w:eastAsia="Arial Unicode MS"/>
            <w:lang w:val="fr-BE"/>
          </w:rPr>
          <w:t>Quantités</w:t>
        </w:r>
        <w:r>
          <w:rPr>
            <w:webHidden/>
          </w:rPr>
          <w:tab/>
        </w:r>
        <w:r>
          <w:rPr>
            <w:webHidden/>
          </w:rPr>
          <w:fldChar w:fldCharType="begin"/>
        </w:r>
        <w:r>
          <w:rPr>
            <w:webHidden/>
          </w:rPr>
          <w:instrText xml:space="preserve"> PAGEREF _Toc206742678 \h </w:instrText>
        </w:r>
        <w:r>
          <w:rPr>
            <w:webHidden/>
          </w:rPr>
        </w:r>
        <w:r>
          <w:rPr>
            <w:webHidden/>
          </w:rPr>
          <w:fldChar w:fldCharType="separate"/>
        </w:r>
        <w:r w:rsidR="002B40CB">
          <w:rPr>
            <w:webHidden/>
          </w:rPr>
          <w:t>11</w:t>
        </w:r>
        <w:r>
          <w:rPr>
            <w:webHidden/>
          </w:rPr>
          <w:fldChar w:fldCharType="end"/>
        </w:r>
      </w:hyperlink>
    </w:p>
    <w:p w14:paraId="0E44E704" w14:textId="40A90F4E" w:rsidR="0098333B" w:rsidRDefault="0098333B">
      <w:pPr>
        <w:pStyle w:val="TM2"/>
        <w:rPr>
          <w:rFonts w:asciiTheme="minorHAnsi" w:eastAsiaTheme="minorEastAsia" w:hAnsiTheme="minorHAnsi" w:cstheme="minorBidi"/>
          <w:b w:val="0"/>
          <w:smallCaps w:val="0"/>
          <w:kern w:val="2"/>
          <w:sz w:val="24"/>
          <w:lang w:val="fr-CD" w:eastAsia="fr-CD"/>
          <w14:ligatures w14:val="standardContextual"/>
        </w:rPr>
      </w:pPr>
      <w:hyperlink w:anchor="_Toc206742679" w:history="1">
        <w:r w:rsidRPr="001C38E2">
          <w:rPr>
            <w:rStyle w:val="Lienhypertexte"/>
            <w:rFonts w:eastAsia="Arial Unicode MS"/>
          </w:rPr>
          <w:t>1.4</w:t>
        </w:r>
        <w:r>
          <w:rPr>
            <w:rFonts w:asciiTheme="minorHAnsi" w:eastAsiaTheme="minorEastAsia" w:hAnsiTheme="minorHAnsi" w:cstheme="minorBidi"/>
            <w:b w:val="0"/>
            <w:smallCaps w:val="0"/>
            <w:kern w:val="2"/>
            <w:sz w:val="24"/>
            <w:lang w:val="fr-CD" w:eastAsia="fr-CD"/>
            <w14:ligatures w14:val="standardContextual"/>
          </w:rPr>
          <w:tab/>
        </w:r>
        <w:r w:rsidRPr="001C38E2">
          <w:rPr>
            <w:rStyle w:val="Lienhypertexte"/>
            <w:rFonts w:eastAsia="Arial Unicode MS"/>
          </w:rPr>
          <w:t>Procédure</w:t>
        </w:r>
        <w:r>
          <w:rPr>
            <w:webHidden/>
          </w:rPr>
          <w:tab/>
        </w:r>
        <w:r>
          <w:rPr>
            <w:webHidden/>
          </w:rPr>
          <w:fldChar w:fldCharType="begin"/>
        </w:r>
        <w:r>
          <w:rPr>
            <w:webHidden/>
          </w:rPr>
          <w:instrText xml:space="preserve"> PAGEREF _Toc206742679 \h </w:instrText>
        </w:r>
        <w:r>
          <w:rPr>
            <w:webHidden/>
          </w:rPr>
        </w:r>
        <w:r>
          <w:rPr>
            <w:webHidden/>
          </w:rPr>
          <w:fldChar w:fldCharType="separate"/>
        </w:r>
        <w:r w:rsidR="002B40CB">
          <w:rPr>
            <w:webHidden/>
          </w:rPr>
          <w:t>12</w:t>
        </w:r>
        <w:r>
          <w:rPr>
            <w:webHidden/>
          </w:rPr>
          <w:fldChar w:fldCharType="end"/>
        </w:r>
      </w:hyperlink>
    </w:p>
    <w:p w14:paraId="045F3397" w14:textId="5E2F6EAC" w:rsidR="0098333B" w:rsidRDefault="0098333B">
      <w:pPr>
        <w:pStyle w:val="TM3"/>
        <w:rPr>
          <w:rFonts w:asciiTheme="minorHAnsi" w:eastAsiaTheme="minorEastAsia" w:hAnsiTheme="minorHAnsi" w:cstheme="minorBidi"/>
          <w:kern w:val="2"/>
          <w:sz w:val="24"/>
          <w:lang w:val="fr-CD" w:eastAsia="fr-CD"/>
          <w14:ligatures w14:val="standardContextual"/>
        </w:rPr>
      </w:pPr>
      <w:hyperlink w:anchor="_Toc206742680" w:history="1">
        <w:r w:rsidRPr="001C38E2">
          <w:rPr>
            <w:rStyle w:val="Lienhypertexte"/>
            <w:rFonts w:eastAsia="Arial Unicode MS"/>
            <w:lang w:val="fr-BE"/>
          </w:rPr>
          <w:t>1.4.1</w:t>
        </w:r>
        <w:r>
          <w:rPr>
            <w:rFonts w:asciiTheme="minorHAnsi" w:eastAsiaTheme="minorEastAsia" w:hAnsiTheme="minorHAnsi" w:cstheme="minorBidi"/>
            <w:kern w:val="2"/>
            <w:sz w:val="24"/>
            <w:lang w:val="fr-CD" w:eastAsia="fr-CD"/>
            <w14:ligatures w14:val="standardContextual"/>
          </w:rPr>
          <w:tab/>
        </w:r>
        <w:r w:rsidRPr="001C38E2">
          <w:rPr>
            <w:rStyle w:val="Lienhypertexte"/>
            <w:rFonts w:eastAsia="Arial Unicode MS"/>
            <w:lang w:val="fr-BE"/>
          </w:rPr>
          <w:t>Mode de passation</w:t>
        </w:r>
        <w:r>
          <w:rPr>
            <w:webHidden/>
          </w:rPr>
          <w:tab/>
        </w:r>
        <w:r>
          <w:rPr>
            <w:webHidden/>
          </w:rPr>
          <w:fldChar w:fldCharType="begin"/>
        </w:r>
        <w:r>
          <w:rPr>
            <w:webHidden/>
          </w:rPr>
          <w:instrText xml:space="preserve"> PAGEREF _Toc206742680 \h </w:instrText>
        </w:r>
        <w:r>
          <w:rPr>
            <w:webHidden/>
          </w:rPr>
        </w:r>
        <w:r>
          <w:rPr>
            <w:webHidden/>
          </w:rPr>
          <w:fldChar w:fldCharType="separate"/>
        </w:r>
        <w:r w:rsidR="002B40CB">
          <w:rPr>
            <w:webHidden/>
          </w:rPr>
          <w:t>12</w:t>
        </w:r>
        <w:r>
          <w:rPr>
            <w:webHidden/>
          </w:rPr>
          <w:fldChar w:fldCharType="end"/>
        </w:r>
      </w:hyperlink>
    </w:p>
    <w:p w14:paraId="534ACA22" w14:textId="3F9965B3" w:rsidR="0098333B" w:rsidRDefault="0098333B">
      <w:pPr>
        <w:pStyle w:val="TM3"/>
        <w:rPr>
          <w:rFonts w:asciiTheme="minorHAnsi" w:eastAsiaTheme="minorEastAsia" w:hAnsiTheme="minorHAnsi" w:cstheme="minorBidi"/>
          <w:kern w:val="2"/>
          <w:sz w:val="24"/>
          <w:lang w:val="fr-CD" w:eastAsia="fr-CD"/>
          <w14:ligatures w14:val="standardContextual"/>
        </w:rPr>
      </w:pPr>
      <w:hyperlink w:anchor="_Toc206742681" w:history="1">
        <w:r w:rsidRPr="001C38E2">
          <w:rPr>
            <w:rStyle w:val="Lienhypertexte"/>
            <w:rFonts w:eastAsia="Arial Unicode MS"/>
            <w:lang w:val="fr-BE"/>
          </w:rPr>
          <w:t>1.4.2</w:t>
        </w:r>
        <w:r>
          <w:rPr>
            <w:rFonts w:asciiTheme="minorHAnsi" w:eastAsiaTheme="minorEastAsia" w:hAnsiTheme="minorHAnsi" w:cstheme="minorBidi"/>
            <w:kern w:val="2"/>
            <w:sz w:val="24"/>
            <w:lang w:val="fr-CD" w:eastAsia="fr-CD"/>
            <w14:ligatures w14:val="standardContextual"/>
          </w:rPr>
          <w:tab/>
        </w:r>
        <w:r w:rsidRPr="001C38E2">
          <w:rPr>
            <w:rStyle w:val="Lienhypertexte"/>
            <w:rFonts w:eastAsia="Arial Unicode MS"/>
            <w:lang w:val="fr-BE"/>
          </w:rPr>
          <w:t>Publication</w:t>
        </w:r>
        <w:r>
          <w:rPr>
            <w:webHidden/>
          </w:rPr>
          <w:tab/>
        </w:r>
        <w:r>
          <w:rPr>
            <w:webHidden/>
          </w:rPr>
          <w:fldChar w:fldCharType="begin"/>
        </w:r>
        <w:r>
          <w:rPr>
            <w:webHidden/>
          </w:rPr>
          <w:instrText xml:space="preserve"> PAGEREF _Toc206742681 \h </w:instrText>
        </w:r>
        <w:r>
          <w:rPr>
            <w:webHidden/>
          </w:rPr>
        </w:r>
        <w:r>
          <w:rPr>
            <w:webHidden/>
          </w:rPr>
          <w:fldChar w:fldCharType="separate"/>
        </w:r>
        <w:r w:rsidR="002B40CB">
          <w:rPr>
            <w:webHidden/>
          </w:rPr>
          <w:t>12</w:t>
        </w:r>
        <w:r>
          <w:rPr>
            <w:webHidden/>
          </w:rPr>
          <w:fldChar w:fldCharType="end"/>
        </w:r>
      </w:hyperlink>
    </w:p>
    <w:p w14:paraId="77396B3A" w14:textId="67CA4C2E" w:rsidR="0098333B" w:rsidRDefault="0098333B">
      <w:pPr>
        <w:pStyle w:val="TM3"/>
        <w:rPr>
          <w:rFonts w:asciiTheme="minorHAnsi" w:eastAsiaTheme="minorEastAsia" w:hAnsiTheme="minorHAnsi" w:cstheme="minorBidi"/>
          <w:kern w:val="2"/>
          <w:sz w:val="24"/>
          <w:lang w:val="fr-CD" w:eastAsia="fr-CD"/>
          <w14:ligatures w14:val="standardContextual"/>
        </w:rPr>
      </w:pPr>
      <w:hyperlink w:anchor="_Toc206742682" w:history="1">
        <w:r w:rsidRPr="001C38E2">
          <w:rPr>
            <w:rStyle w:val="Lienhypertexte"/>
            <w:rFonts w:eastAsia="Arial Unicode MS"/>
            <w:lang w:val="fr-BE"/>
          </w:rPr>
          <w:t>1.4.3</w:t>
        </w:r>
        <w:r>
          <w:rPr>
            <w:rFonts w:asciiTheme="minorHAnsi" w:eastAsiaTheme="minorEastAsia" w:hAnsiTheme="minorHAnsi" w:cstheme="minorBidi"/>
            <w:kern w:val="2"/>
            <w:sz w:val="24"/>
            <w:lang w:val="fr-CD" w:eastAsia="fr-CD"/>
            <w14:ligatures w14:val="standardContextual"/>
          </w:rPr>
          <w:tab/>
        </w:r>
        <w:r w:rsidRPr="001C38E2">
          <w:rPr>
            <w:rStyle w:val="Lienhypertexte"/>
            <w:rFonts w:eastAsia="Arial Unicode MS"/>
            <w:lang w:val="fr-BE"/>
          </w:rPr>
          <w:t>Informations</w:t>
        </w:r>
        <w:r>
          <w:rPr>
            <w:webHidden/>
          </w:rPr>
          <w:tab/>
        </w:r>
        <w:r>
          <w:rPr>
            <w:webHidden/>
          </w:rPr>
          <w:fldChar w:fldCharType="begin"/>
        </w:r>
        <w:r>
          <w:rPr>
            <w:webHidden/>
          </w:rPr>
          <w:instrText xml:space="preserve"> PAGEREF _Toc206742682 \h </w:instrText>
        </w:r>
        <w:r>
          <w:rPr>
            <w:webHidden/>
          </w:rPr>
        </w:r>
        <w:r>
          <w:rPr>
            <w:webHidden/>
          </w:rPr>
          <w:fldChar w:fldCharType="separate"/>
        </w:r>
        <w:r w:rsidR="002B40CB">
          <w:rPr>
            <w:webHidden/>
          </w:rPr>
          <w:t>12</w:t>
        </w:r>
        <w:r>
          <w:rPr>
            <w:webHidden/>
          </w:rPr>
          <w:fldChar w:fldCharType="end"/>
        </w:r>
      </w:hyperlink>
    </w:p>
    <w:p w14:paraId="70D395BD" w14:textId="6BFD9EAF" w:rsidR="0098333B" w:rsidRDefault="0098333B">
      <w:pPr>
        <w:pStyle w:val="TM3"/>
        <w:rPr>
          <w:rFonts w:asciiTheme="minorHAnsi" w:eastAsiaTheme="minorEastAsia" w:hAnsiTheme="minorHAnsi" w:cstheme="minorBidi"/>
          <w:kern w:val="2"/>
          <w:sz w:val="24"/>
          <w:lang w:val="fr-CD" w:eastAsia="fr-CD"/>
          <w14:ligatures w14:val="standardContextual"/>
        </w:rPr>
      </w:pPr>
      <w:hyperlink w:anchor="_Toc206742683" w:history="1">
        <w:r w:rsidRPr="001C38E2">
          <w:rPr>
            <w:rStyle w:val="Lienhypertexte"/>
            <w:rFonts w:eastAsia="Arial Unicode MS"/>
            <w:lang w:val="fr-BE"/>
          </w:rPr>
          <w:t>1.4.4</w:t>
        </w:r>
        <w:r>
          <w:rPr>
            <w:rFonts w:asciiTheme="minorHAnsi" w:eastAsiaTheme="minorEastAsia" w:hAnsiTheme="minorHAnsi" w:cstheme="minorBidi"/>
            <w:kern w:val="2"/>
            <w:sz w:val="24"/>
            <w:lang w:val="fr-CD" w:eastAsia="fr-CD"/>
            <w14:ligatures w14:val="standardContextual"/>
          </w:rPr>
          <w:tab/>
        </w:r>
        <w:r w:rsidRPr="001C38E2">
          <w:rPr>
            <w:rStyle w:val="Lienhypertexte"/>
            <w:rFonts w:eastAsia="Arial Unicode MS"/>
            <w:lang w:val="fr-BE"/>
          </w:rPr>
          <w:t>Offre</w:t>
        </w:r>
        <w:r>
          <w:rPr>
            <w:webHidden/>
          </w:rPr>
          <w:tab/>
        </w:r>
        <w:r>
          <w:rPr>
            <w:webHidden/>
          </w:rPr>
          <w:fldChar w:fldCharType="begin"/>
        </w:r>
        <w:r>
          <w:rPr>
            <w:webHidden/>
          </w:rPr>
          <w:instrText xml:space="preserve"> PAGEREF _Toc206742683 \h </w:instrText>
        </w:r>
        <w:r>
          <w:rPr>
            <w:webHidden/>
          </w:rPr>
        </w:r>
        <w:r>
          <w:rPr>
            <w:webHidden/>
          </w:rPr>
          <w:fldChar w:fldCharType="separate"/>
        </w:r>
        <w:r w:rsidR="002B40CB">
          <w:rPr>
            <w:webHidden/>
          </w:rPr>
          <w:t>13</w:t>
        </w:r>
        <w:r>
          <w:rPr>
            <w:webHidden/>
          </w:rPr>
          <w:fldChar w:fldCharType="end"/>
        </w:r>
      </w:hyperlink>
    </w:p>
    <w:p w14:paraId="002475AA" w14:textId="33B0322A" w:rsidR="0098333B" w:rsidRDefault="0098333B">
      <w:pPr>
        <w:pStyle w:val="TM3"/>
        <w:rPr>
          <w:rFonts w:asciiTheme="minorHAnsi" w:eastAsiaTheme="minorEastAsia" w:hAnsiTheme="minorHAnsi" w:cstheme="minorBidi"/>
          <w:kern w:val="2"/>
          <w:sz w:val="24"/>
          <w:lang w:val="fr-CD" w:eastAsia="fr-CD"/>
          <w14:ligatures w14:val="standardContextual"/>
        </w:rPr>
      </w:pPr>
      <w:hyperlink w:anchor="_Toc206742684" w:history="1">
        <w:r w:rsidRPr="001C38E2">
          <w:rPr>
            <w:rStyle w:val="Lienhypertexte"/>
            <w:rFonts w:eastAsia="Arial Unicode MS"/>
            <w:lang w:val="fr-BE"/>
          </w:rPr>
          <w:t>1.4.5</w:t>
        </w:r>
        <w:r>
          <w:rPr>
            <w:rFonts w:asciiTheme="minorHAnsi" w:eastAsiaTheme="minorEastAsia" w:hAnsiTheme="minorHAnsi" w:cstheme="minorBidi"/>
            <w:kern w:val="2"/>
            <w:sz w:val="24"/>
            <w:lang w:val="fr-CD" w:eastAsia="fr-CD"/>
            <w14:ligatures w14:val="standardContextual"/>
          </w:rPr>
          <w:tab/>
        </w:r>
        <w:r w:rsidRPr="001C38E2">
          <w:rPr>
            <w:rStyle w:val="Lienhypertexte"/>
            <w:rFonts w:eastAsia="Arial Unicode MS"/>
            <w:lang w:val="fr-BE"/>
          </w:rPr>
          <w:t>Droit d’introduction et ouverture des offres</w:t>
        </w:r>
        <w:r>
          <w:rPr>
            <w:webHidden/>
          </w:rPr>
          <w:tab/>
        </w:r>
        <w:r>
          <w:rPr>
            <w:webHidden/>
          </w:rPr>
          <w:fldChar w:fldCharType="begin"/>
        </w:r>
        <w:r>
          <w:rPr>
            <w:webHidden/>
          </w:rPr>
          <w:instrText xml:space="preserve"> PAGEREF _Toc206742684 \h </w:instrText>
        </w:r>
        <w:r>
          <w:rPr>
            <w:webHidden/>
          </w:rPr>
        </w:r>
        <w:r>
          <w:rPr>
            <w:webHidden/>
          </w:rPr>
          <w:fldChar w:fldCharType="separate"/>
        </w:r>
        <w:r w:rsidR="002B40CB">
          <w:rPr>
            <w:webHidden/>
          </w:rPr>
          <w:t>15</w:t>
        </w:r>
        <w:r>
          <w:rPr>
            <w:webHidden/>
          </w:rPr>
          <w:fldChar w:fldCharType="end"/>
        </w:r>
      </w:hyperlink>
    </w:p>
    <w:p w14:paraId="11C2B3EE" w14:textId="3D602AD0" w:rsidR="0098333B" w:rsidRDefault="0098333B">
      <w:pPr>
        <w:pStyle w:val="TM3"/>
        <w:rPr>
          <w:rFonts w:asciiTheme="minorHAnsi" w:eastAsiaTheme="minorEastAsia" w:hAnsiTheme="minorHAnsi" w:cstheme="minorBidi"/>
          <w:kern w:val="2"/>
          <w:sz w:val="24"/>
          <w:lang w:val="fr-CD" w:eastAsia="fr-CD"/>
          <w14:ligatures w14:val="standardContextual"/>
        </w:rPr>
      </w:pPr>
      <w:hyperlink w:anchor="_Toc206742685" w:history="1">
        <w:r w:rsidRPr="001C38E2">
          <w:rPr>
            <w:rStyle w:val="Lienhypertexte"/>
            <w:rFonts w:eastAsia="Arial Unicode MS"/>
            <w:lang w:val="fr-BE"/>
          </w:rPr>
          <w:t>1.4.6</w:t>
        </w:r>
        <w:r>
          <w:rPr>
            <w:rFonts w:asciiTheme="minorHAnsi" w:eastAsiaTheme="minorEastAsia" w:hAnsiTheme="minorHAnsi" w:cstheme="minorBidi"/>
            <w:kern w:val="2"/>
            <w:sz w:val="24"/>
            <w:lang w:val="fr-CD" w:eastAsia="fr-CD"/>
            <w14:ligatures w14:val="standardContextual"/>
          </w:rPr>
          <w:tab/>
        </w:r>
        <w:r w:rsidRPr="001C38E2">
          <w:rPr>
            <w:rStyle w:val="Lienhypertexte"/>
            <w:rFonts w:eastAsia="Arial Unicode MS"/>
            <w:lang w:val="fr-BE"/>
          </w:rPr>
          <w:t>Sélection des soumissionnaires</w:t>
        </w:r>
        <w:r>
          <w:rPr>
            <w:webHidden/>
          </w:rPr>
          <w:tab/>
        </w:r>
        <w:r>
          <w:rPr>
            <w:webHidden/>
          </w:rPr>
          <w:fldChar w:fldCharType="begin"/>
        </w:r>
        <w:r>
          <w:rPr>
            <w:webHidden/>
          </w:rPr>
          <w:instrText xml:space="preserve"> PAGEREF _Toc206742685 \h </w:instrText>
        </w:r>
        <w:r>
          <w:rPr>
            <w:webHidden/>
          </w:rPr>
        </w:r>
        <w:r>
          <w:rPr>
            <w:webHidden/>
          </w:rPr>
          <w:fldChar w:fldCharType="separate"/>
        </w:r>
        <w:r w:rsidR="002B40CB">
          <w:rPr>
            <w:webHidden/>
          </w:rPr>
          <w:t>16</w:t>
        </w:r>
        <w:r>
          <w:rPr>
            <w:webHidden/>
          </w:rPr>
          <w:fldChar w:fldCharType="end"/>
        </w:r>
      </w:hyperlink>
    </w:p>
    <w:p w14:paraId="757D7BA3" w14:textId="0513B1DB" w:rsidR="0098333B" w:rsidRDefault="0098333B">
      <w:pPr>
        <w:pStyle w:val="TM3"/>
        <w:rPr>
          <w:rFonts w:asciiTheme="minorHAnsi" w:eastAsiaTheme="minorEastAsia" w:hAnsiTheme="minorHAnsi" w:cstheme="minorBidi"/>
          <w:kern w:val="2"/>
          <w:sz w:val="24"/>
          <w:lang w:val="fr-CD" w:eastAsia="fr-CD"/>
          <w14:ligatures w14:val="standardContextual"/>
        </w:rPr>
      </w:pPr>
      <w:hyperlink w:anchor="_Toc206742686" w:history="1">
        <w:r w:rsidRPr="001C38E2">
          <w:rPr>
            <w:rStyle w:val="Lienhypertexte"/>
            <w:rFonts w:eastAsia="Arial Unicode MS"/>
            <w:lang w:val="fr-BE"/>
          </w:rPr>
          <w:t>1.4.7</w:t>
        </w:r>
        <w:r>
          <w:rPr>
            <w:rFonts w:asciiTheme="minorHAnsi" w:eastAsiaTheme="minorEastAsia" w:hAnsiTheme="minorHAnsi" w:cstheme="minorBidi"/>
            <w:kern w:val="2"/>
            <w:sz w:val="24"/>
            <w:lang w:val="fr-CD" w:eastAsia="fr-CD"/>
            <w14:ligatures w14:val="standardContextual"/>
          </w:rPr>
          <w:tab/>
        </w:r>
        <w:r w:rsidRPr="001C38E2">
          <w:rPr>
            <w:rStyle w:val="Lienhypertexte"/>
            <w:rFonts w:eastAsia="Arial Unicode MS"/>
            <w:lang w:val="fr-BE"/>
          </w:rPr>
          <w:t>Attribution du marché</w:t>
        </w:r>
        <w:r>
          <w:rPr>
            <w:webHidden/>
          </w:rPr>
          <w:tab/>
        </w:r>
        <w:r>
          <w:rPr>
            <w:webHidden/>
          </w:rPr>
          <w:fldChar w:fldCharType="begin"/>
        </w:r>
        <w:r>
          <w:rPr>
            <w:webHidden/>
          </w:rPr>
          <w:instrText xml:space="preserve"> PAGEREF _Toc206742686 \h </w:instrText>
        </w:r>
        <w:r>
          <w:rPr>
            <w:webHidden/>
          </w:rPr>
        </w:r>
        <w:r>
          <w:rPr>
            <w:webHidden/>
          </w:rPr>
          <w:fldChar w:fldCharType="separate"/>
        </w:r>
        <w:r w:rsidR="002B40CB">
          <w:rPr>
            <w:webHidden/>
          </w:rPr>
          <w:t>20</w:t>
        </w:r>
        <w:r>
          <w:rPr>
            <w:webHidden/>
          </w:rPr>
          <w:fldChar w:fldCharType="end"/>
        </w:r>
      </w:hyperlink>
    </w:p>
    <w:p w14:paraId="69FD240A" w14:textId="53839D67" w:rsidR="0098333B" w:rsidRDefault="0098333B">
      <w:pPr>
        <w:pStyle w:val="TM3"/>
        <w:rPr>
          <w:rFonts w:asciiTheme="minorHAnsi" w:eastAsiaTheme="minorEastAsia" w:hAnsiTheme="minorHAnsi" w:cstheme="minorBidi"/>
          <w:kern w:val="2"/>
          <w:sz w:val="24"/>
          <w:lang w:val="fr-CD" w:eastAsia="fr-CD"/>
          <w14:ligatures w14:val="standardContextual"/>
        </w:rPr>
      </w:pPr>
      <w:hyperlink w:anchor="_Toc206742687" w:history="1">
        <w:r w:rsidRPr="001C38E2">
          <w:rPr>
            <w:rStyle w:val="Lienhypertexte"/>
            <w:rFonts w:eastAsia="Arial Unicode MS"/>
            <w:lang w:val="fr-BE"/>
          </w:rPr>
          <w:t>1.4.8</w:t>
        </w:r>
        <w:r>
          <w:rPr>
            <w:rFonts w:asciiTheme="minorHAnsi" w:eastAsiaTheme="minorEastAsia" w:hAnsiTheme="minorHAnsi" w:cstheme="minorBidi"/>
            <w:kern w:val="2"/>
            <w:sz w:val="24"/>
            <w:lang w:val="fr-CD" w:eastAsia="fr-CD"/>
            <w14:ligatures w14:val="standardContextual"/>
          </w:rPr>
          <w:tab/>
        </w:r>
        <w:r w:rsidRPr="001C38E2">
          <w:rPr>
            <w:rStyle w:val="Lienhypertexte"/>
            <w:rFonts w:eastAsia="Arial Unicode MS"/>
            <w:lang w:val="fr-BE"/>
          </w:rPr>
          <w:t>Conclusion du contrat</w:t>
        </w:r>
        <w:r>
          <w:rPr>
            <w:webHidden/>
          </w:rPr>
          <w:tab/>
        </w:r>
        <w:r>
          <w:rPr>
            <w:webHidden/>
          </w:rPr>
          <w:fldChar w:fldCharType="begin"/>
        </w:r>
        <w:r>
          <w:rPr>
            <w:webHidden/>
          </w:rPr>
          <w:instrText xml:space="preserve"> PAGEREF _Toc206742687 \h </w:instrText>
        </w:r>
        <w:r>
          <w:rPr>
            <w:webHidden/>
          </w:rPr>
        </w:r>
        <w:r>
          <w:rPr>
            <w:webHidden/>
          </w:rPr>
          <w:fldChar w:fldCharType="separate"/>
        </w:r>
        <w:r w:rsidR="002B40CB">
          <w:rPr>
            <w:webHidden/>
          </w:rPr>
          <w:t>20</w:t>
        </w:r>
        <w:r>
          <w:rPr>
            <w:webHidden/>
          </w:rPr>
          <w:fldChar w:fldCharType="end"/>
        </w:r>
      </w:hyperlink>
    </w:p>
    <w:p w14:paraId="2F5C8167" w14:textId="09F662AF" w:rsidR="0098333B" w:rsidRDefault="0098333B">
      <w:pPr>
        <w:pStyle w:val="TM2"/>
        <w:rPr>
          <w:rFonts w:asciiTheme="minorHAnsi" w:eastAsiaTheme="minorEastAsia" w:hAnsiTheme="minorHAnsi" w:cstheme="minorBidi"/>
          <w:b w:val="0"/>
          <w:smallCaps w:val="0"/>
          <w:kern w:val="2"/>
          <w:sz w:val="24"/>
          <w:lang w:val="fr-CD" w:eastAsia="fr-CD"/>
          <w14:ligatures w14:val="standardContextual"/>
        </w:rPr>
      </w:pPr>
      <w:hyperlink w:anchor="_Toc206742688" w:history="1">
        <w:r w:rsidRPr="001C38E2">
          <w:rPr>
            <w:rStyle w:val="Lienhypertexte"/>
            <w:rFonts w:eastAsia="Arial Unicode MS"/>
          </w:rPr>
          <w:t>1.5</w:t>
        </w:r>
        <w:r>
          <w:rPr>
            <w:rFonts w:asciiTheme="minorHAnsi" w:eastAsiaTheme="minorEastAsia" w:hAnsiTheme="minorHAnsi" w:cstheme="minorBidi"/>
            <w:b w:val="0"/>
            <w:smallCaps w:val="0"/>
            <w:kern w:val="2"/>
            <w:sz w:val="24"/>
            <w:lang w:val="fr-CD" w:eastAsia="fr-CD"/>
            <w14:ligatures w14:val="standardContextual"/>
          </w:rPr>
          <w:tab/>
        </w:r>
        <w:r w:rsidRPr="001C38E2">
          <w:rPr>
            <w:rStyle w:val="Lienhypertexte"/>
            <w:rFonts w:eastAsia="Arial Unicode MS"/>
          </w:rPr>
          <w:t>Conditions contractuelles et administratives particulières</w:t>
        </w:r>
        <w:r>
          <w:rPr>
            <w:webHidden/>
          </w:rPr>
          <w:tab/>
        </w:r>
        <w:r>
          <w:rPr>
            <w:webHidden/>
          </w:rPr>
          <w:fldChar w:fldCharType="begin"/>
        </w:r>
        <w:r>
          <w:rPr>
            <w:webHidden/>
          </w:rPr>
          <w:instrText xml:space="preserve"> PAGEREF _Toc206742688 \h </w:instrText>
        </w:r>
        <w:r>
          <w:rPr>
            <w:webHidden/>
          </w:rPr>
        </w:r>
        <w:r>
          <w:rPr>
            <w:webHidden/>
          </w:rPr>
          <w:fldChar w:fldCharType="separate"/>
        </w:r>
        <w:r w:rsidR="002B40CB">
          <w:rPr>
            <w:webHidden/>
          </w:rPr>
          <w:t>21</w:t>
        </w:r>
        <w:r>
          <w:rPr>
            <w:webHidden/>
          </w:rPr>
          <w:fldChar w:fldCharType="end"/>
        </w:r>
      </w:hyperlink>
    </w:p>
    <w:p w14:paraId="0ADD2A3B" w14:textId="15C6540E" w:rsidR="0098333B" w:rsidRDefault="0098333B">
      <w:pPr>
        <w:pStyle w:val="TM3"/>
        <w:rPr>
          <w:rFonts w:asciiTheme="minorHAnsi" w:eastAsiaTheme="minorEastAsia" w:hAnsiTheme="minorHAnsi" w:cstheme="minorBidi"/>
          <w:kern w:val="2"/>
          <w:sz w:val="24"/>
          <w:lang w:val="fr-CD" w:eastAsia="fr-CD"/>
          <w14:ligatures w14:val="standardContextual"/>
        </w:rPr>
      </w:pPr>
      <w:hyperlink w:anchor="_Toc206742689" w:history="1">
        <w:r w:rsidRPr="001C38E2">
          <w:rPr>
            <w:rStyle w:val="Lienhypertexte"/>
            <w:rFonts w:eastAsia="Arial Unicode MS"/>
            <w:lang w:val="fr-BE"/>
          </w:rPr>
          <w:t>1.5.1</w:t>
        </w:r>
        <w:r>
          <w:rPr>
            <w:rFonts w:asciiTheme="minorHAnsi" w:eastAsiaTheme="minorEastAsia" w:hAnsiTheme="minorHAnsi" w:cstheme="minorBidi"/>
            <w:kern w:val="2"/>
            <w:sz w:val="24"/>
            <w:lang w:val="fr-CD" w:eastAsia="fr-CD"/>
            <w14:ligatures w14:val="standardContextual"/>
          </w:rPr>
          <w:tab/>
        </w:r>
        <w:r w:rsidRPr="001C38E2">
          <w:rPr>
            <w:rStyle w:val="Lienhypertexte"/>
            <w:rFonts w:eastAsia="Arial Unicode MS"/>
            <w:lang w:val="fr-BE"/>
          </w:rPr>
          <w:t>Définitions (art. 2)</w:t>
        </w:r>
        <w:r>
          <w:rPr>
            <w:webHidden/>
          </w:rPr>
          <w:tab/>
        </w:r>
        <w:r>
          <w:rPr>
            <w:webHidden/>
          </w:rPr>
          <w:fldChar w:fldCharType="begin"/>
        </w:r>
        <w:r>
          <w:rPr>
            <w:webHidden/>
          </w:rPr>
          <w:instrText xml:space="preserve"> PAGEREF _Toc206742689 \h </w:instrText>
        </w:r>
        <w:r>
          <w:rPr>
            <w:webHidden/>
          </w:rPr>
        </w:r>
        <w:r>
          <w:rPr>
            <w:webHidden/>
          </w:rPr>
          <w:fldChar w:fldCharType="separate"/>
        </w:r>
        <w:r w:rsidR="002B40CB">
          <w:rPr>
            <w:webHidden/>
          </w:rPr>
          <w:t>21</w:t>
        </w:r>
        <w:r>
          <w:rPr>
            <w:webHidden/>
          </w:rPr>
          <w:fldChar w:fldCharType="end"/>
        </w:r>
      </w:hyperlink>
    </w:p>
    <w:p w14:paraId="61A9DCCB" w14:textId="51B1BF8E" w:rsidR="0098333B" w:rsidRDefault="0098333B">
      <w:pPr>
        <w:pStyle w:val="TM3"/>
        <w:rPr>
          <w:rFonts w:asciiTheme="minorHAnsi" w:eastAsiaTheme="minorEastAsia" w:hAnsiTheme="minorHAnsi" w:cstheme="minorBidi"/>
          <w:kern w:val="2"/>
          <w:sz w:val="24"/>
          <w:lang w:val="fr-CD" w:eastAsia="fr-CD"/>
          <w14:ligatures w14:val="standardContextual"/>
        </w:rPr>
      </w:pPr>
      <w:hyperlink w:anchor="_Toc206742690" w:history="1">
        <w:r w:rsidRPr="001C38E2">
          <w:rPr>
            <w:rStyle w:val="Lienhypertexte"/>
            <w:rFonts w:eastAsia="Arial Unicode MS"/>
            <w:lang w:val="fr-BE"/>
          </w:rPr>
          <w:t>1.5.2</w:t>
        </w:r>
        <w:r>
          <w:rPr>
            <w:rFonts w:asciiTheme="minorHAnsi" w:eastAsiaTheme="minorEastAsia" w:hAnsiTheme="minorHAnsi" w:cstheme="minorBidi"/>
            <w:kern w:val="2"/>
            <w:sz w:val="24"/>
            <w:lang w:val="fr-CD" w:eastAsia="fr-CD"/>
            <w14:ligatures w14:val="standardContextual"/>
          </w:rPr>
          <w:tab/>
        </w:r>
        <w:r w:rsidRPr="001C38E2">
          <w:rPr>
            <w:rStyle w:val="Lienhypertexte"/>
            <w:rFonts w:eastAsia="Arial Unicode MS"/>
            <w:lang w:val="fr-BE"/>
          </w:rPr>
          <w:t>Utilisation des moyens électroniques (art. 10)</w:t>
        </w:r>
        <w:r>
          <w:rPr>
            <w:webHidden/>
          </w:rPr>
          <w:tab/>
        </w:r>
        <w:r>
          <w:rPr>
            <w:webHidden/>
          </w:rPr>
          <w:fldChar w:fldCharType="begin"/>
        </w:r>
        <w:r>
          <w:rPr>
            <w:webHidden/>
          </w:rPr>
          <w:instrText xml:space="preserve"> PAGEREF _Toc206742690 \h </w:instrText>
        </w:r>
        <w:r>
          <w:rPr>
            <w:webHidden/>
          </w:rPr>
        </w:r>
        <w:r>
          <w:rPr>
            <w:webHidden/>
          </w:rPr>
          <w:fldChar w:fldCharType="separate"/>
        </w:r>
        <w:r w:rsidR="002B40CB">
          <w:rPr>
            <w:webHidden/>
          </w:rPr>
          <w:t>21</w:t>
        </w:r>
        <w:r>
          <w:rPr>
            <w:webHidden/>
          </w:rPr>
          <w:fldChar w:fldCharType="end"/>
        </w:r>
      </w:hyperlink>
    </w:p>
    <w:p w14:paraId="4C883CE6" w14:textId="669F1F68" w:rsidR="0098333B" w:rsidRDefault="0098333B">
      <w:pPr>
        <w:pStyle w:val="TM3"/>
        <w:rPr>
          <w:rFonts w:asciiTheme="minorHAnsi" w:eastAsiaTheme="minorEastAsia" w:hAnsiTheme="minorHAnsi" w:cstheme="minorBidi"/>
          <w:kern w:val="2"/>
          <w:sz w:val="24"/>
          <w:lang w:val="fr-CD" w:eastAsia="fr-CD"/>
          <w14:ligatures w14:val="standardContextual"/>
        </w:rPr>
      </w:pPr>
      <w:hyperlink w:anchor="_Toc206742691" w:history="1">
        <w:r w:rsidRPr="001C38E2">
          <w:rPr>
            <w:rStyle w:val="Lienhypertexte"/>
            <w:rFonts w:eastAsia="Arial Unicode MS"/>
            <w:lang w:val="fr-BE"/>
          </w:rPr>
          <w:t>1.5.3</w:t>
        </w:r>
        <w:r>
          <w:rPr>
            <w:rFonts w:asciiTheme="minorHAnsi" w:eastAsiaTheme="minorEastAsia" w:hAnsiTheme="minorHAnsi" w:cstheme="minorBidi"/>
            <w:kern w:val="2"/>
            <w:sz w:val="24"/>
            <w:lang w:val="fr-CD" w:eastAsia="fr-CD"/>
            <w14:ligatures w14:val="standardContextual"/>
          </w:rPr>
          <w:tab/>
        </w:r>
        <w:r w:rsidRPr="001C38E2">
          <w:rPr>
            <w:rStyle w:val="Lienhypertexte"/>
            <w:rFonts w:eastAsia="Arial Unicode MS"/>
            <w:lang w:val="fr-BE"/>
          </w:rPr>
          <w:t>Fonctionnaire dirigeant (art. 11)</w:t>
        </w:r>
        <w:r>
          <w:rPr>
            <w:webHidden/>
          </w:rPr>
          <w:tab/>
        </w:r>
        <w:r>
          <w:rPr>
            <w:webHidden/>
          </w:rPr>
          <w:fldChar w:fldCharType="begin"/>
        </w:r>
        <w:r>
          <w:rPr>
            <w:webHidden/>
          </w:rPr>
          <w:instrText xml:space="preserve"> PAGEREF _Toc206742691 \h </w:instrText>
        </w:r>
        <w:r>
          <w:rPr>
            <w:webHidden/>
          </w:rPr>
        </w:r>
        <w:r>
          <w:rPr>
            <w:webHidden/>
          </w:rPr>
          <w:fldChar w:fldCharType="separate"/>
        </w:r>
        <w:r w:rsidR="002B40CB">
          <w:rPr>
            <w:webHidden/>
          </w:rPr>
          <w:t>22</w:t>
        </w:r>
        <w:r>
          <w:rPr>
            <w:webHidden/>
          </w:rPr>
          <w:fldChar w:fldCharType="end"/>
        </w:r>
      </w:hyperlink>
    </w:p>
    <w:p w14:paraId="219525A3" w14:textId="5D37F33D" w:rsidR="0098333B" w:rsidRDefault="0098333B">
      <w:pPr>
        <w:pStyle w:val="TM3"/>
        <w:rPr>
          <w:rFonts w:asciiTheme="minorHAnsi" w:eastAsiaTheme="minorEastAsia" w:hAnsiTheme="minorHAnsi" w:cstheme="minorBidi"/>
          <w:kern w:val="2"/>
          <w:sz w:val="24"/>
          <w:lang w:val="fr-CD" w:eastAsia="fr-CD"/>
          <w14:ligatures w14:val="standardContextual"/>
        </w:rPr>
      </w:pPr>
      <w:hyperlink w:anchor="_Toc206742692" w:history="1">
        <w:r w:rsidRPr="001C38E2">
          <w:rPr>
            <w:rStyle w:val="Lienhypertexte"/>
            <w:rFonts w:eastAsia="Arial Unicode MS"/>
            <w:lang w:val="fr-BE"/>
          </w:rPr>
          <w:t>1.5.4</w:t>
        </w:r>
        <w:r>
          <w:rPr>
            <w:rFonts w:asciiTheme="minorHAnsi" w:eastAsiaTheme="minorEastAsia" w:hAnsiTheme="minorHAnsi" w:cstheme="minorBidi"/>
            <w:kern w:val="2"/>
            <w:sz w:val="24"/>
            <w:lang w:val="fr-CD" w:eastAsia="fr-CD"/>
            <w14:ligatures w14:val="standardContextual"/>
          </w:rPr>
          <w:tab/>
        </w:r>
        <w:r w:rsidRPr="001C38E2">
          <w:rPr>
            <w:rStyle w:val="Lienhypertexte"/>
            <w:rFonts w:eastAsia="Arial Unicode MS"/>
            <w:lang w:val="fr-BE"/>
          </w:rPr>
          <w:t>Sous-traitants (art. 12 à 15)</w:t>
        </w:r>
        <w:r>
          <w:rPr>
            <w:webHidden/>
          </w:rPr>
          <w:tab/>
        </w:r>
        <w:r>
          <w:rPr>
            <w:webHidden/>
          </w:rPr>
          <w:fldChar w:fldCharType="begin"/>
        </w:r>
        <w:r>
          <w:rPr>
            <w:webHidden/>
          </w:rPr>
          <w:instrText xml:space="preserve"> PAGEREF _Toc206742692 \h </w:instrText>
        </w:r>
        <w:r>
          <w:rPr>
            <w:webHidden/>
          </w:rPr>
        </w:r>
        <w:r>
          <w:rPr>
            <w:webHidden/>
          </w:rPr>
          <w:fldChar w:fldCharType="separate"/>
        </w:r>
        <w:r w:rsidR="002B40CB">
          <w:rPr>
            <w:webHidden/>
          </w:rPr>
          <w:t>22</w:t>
        </w:r>
        <w:r>
          <w:rPr>
            <w:webHidden/>
          </w:rPr>
          <w:fldChar w:fldCharType="end"/>
        </w:r>
      </w:hyperlink>
    </w:p>
    <w:p w14:paraId="71D1AF22" w14:textId="055A4860" w:rsidR="0098333B" w:rsidRDefault="0098333B">
      <w:pPr>
        <w:pStyle w:val="TM2"/>
        <w:rPr>
          <w:rFonts w:asciiTheme="minorHAnsi" w:eastAsiaTheme="minorEastAsia" w:hAnsiTheme="minorHAnsi" w:cstheme="minorBidi"/>
          <w:b w:val="0"/>
          <w:smallCaps w:val="0"/>
          <w:kern w:val="2"/>
          <w:sz w:val="24"/>
          <w:lang w:val="fr-CD" w:eastAsia="fr-CD"/>
          <w14:ligatures w14:val="standardContextual"/>
        </w:rPr>
      </w:pPr>
      <w:hyperlink w:anchor="_Toc206742693" w:history="1">
        <w:r w:rsidRPr="001C38E2">
          <w:rPr>
            <w:rStyle w:val="Lienhypertexte"/>
            <w:rFonts w:eastAsia="Arial Unicode MS"/>
          </w:rPr>
          <w:t>1.6</w:t>
        </w:r>
        <w:r>
          <w:rPr>
            <w:rFonts w:asciiTheme="minorHAnsi" w:eastAsiaTheme="minorEastAsia" w:hAnsiTheme="minorHAnsi" w:cstheme="minorBidi"/>
            <w:b w:val="0"/>
            <w:smallCaps w:val="0"/>
            <w:kern w:val="2"/>
            <w:sz w:val="24"/>
            <w:lang w:val="fr-CD" w:eastAsia="fr-CD"/>
            <w14:ligatures w14:val="standardContextual"/>
          </w:rPr>
          <w:tab/>
        </w:r>
        <w:r w:rsidRPr="001C38E2">
          <w:rPr>
            <w:rStyle w:val="Lienhypertexte"/>
            <w:rFonts w:eastAsia="Arial Unicode MS"/>
          </w:rPr>
          <w:t>Confidentialité (art. 18)</w:t>
        </w:r>
        <w:r>
          <w:rPr>
            <w:webHidden/>
          </w:rPr>
          <w:tab/>
        </w:r>
        <w:r>
          <w:rPr>
            <w:webHidden/>
          </w:rPr>
          <w:fldChar w:fldCharType="begin"/>
        </w:r>
        <w:r>
          <w:rPr>
            <w:webHidden/>
          </w:rPr>
          <w:instrText xml:space="preserve"> PAGEREF _Toc206742693 \h </w:instrText>
        </w:r>
        <w:r>
          <w:rPr>
            <w:webHidden/>
          </w:rPr>
        </w:r>
        <w:r>
          <w:rPr>
            <w:webHidden/>
          </w:rPr>
          <w:fldChar w:fldCharType="separate"/>
        </w:r>
        <w:r w:rsidR="002B40CB">
          <w:rPr>
            <w:webHidden/>
          </w:rPr>
          <w:t>23</w:t>
        </w:r>
        <w:r>
          <w:rPr>
            <w:webHidden/>
          </w:rPr>
          <w:fldChar w:fldCharType="end"/>
        </w:r>
      </w:hyperlink>
    </w:p>
    <w:p w14:paraId="1438B227" w14:textId="0E9E5915" w:rsidR="0098333B" w:rsidRDefault="0098333B">
      <w:pPr>
        <w:pStyle w:val="TM2"/>
        <w:rPr>
          <w:rFonts w:asciiTheme="minorHAnsi" w:eastAsiaTheme="minorEastAsia" w:hAnsiTheme="minorHAnsi" w:cstheme="minorBidi"/>
          <w:b w:val="0"/>
          <w:smallCaps w:val="0"/>
          <w:kern w:val="2"/>
          <w:sz w:val="24"/>
          <w:lang w:val="fr-CD" w:eastAsia="fr-CD"/>
          <w14:ligatures w14:val="standardContextual"/>
        </w:rPr>
      </w:pPr>
      <w:hyperlink w:anchor="_Toc206742694" w:history="1">
        <w:r w:rsidRPr="001C38E2">
          <w:rPr>
            <w:rStyle w:val="Lienhypertexte"/>
            <w:rFonts w:eastAsia="Arial Unicode MS"/>
            <w:lang w:val="fr-FR"/>
          </w:rPr>
          <w:t>1.7</w:t>
        </w:r>
        <w:r>
          <w:rPr>
            <w:rFonts w:asciiTheme="minorHAnsi" w:eastAsiaTheme="minorEastAsia" w:hAnsiTheme="minorHAnsi" w:cstheme="minorBidi"/>
            <w:b w:val="0"/>
            <w:smallCaps w:val="0"/>
            <w:kern w:val="2"/>
            <w:sz w:val="24"/>
            <w:lang w:val="fr-CD" w:eastAsia="fr-CD"/>
            <w14:ligatures w14:val="standardContextual"/>
          </w:rPr>
          <w:tab/>
        </w:r>
        <w:r w:rsidRPr="001C38E2">
          <w:rPr>
            <w:rStyle w:val="Lienhypertexte"/>
            <w:rFonts w:eastAsia="Arial Unicode MS"/>
            <w:lang w:val="fr-FR"/>
          </w:rPr>
          <w:t>Protection des données personnelles</w:t>
        </w:r>
        <w:r>
          <w:rPr>
            <w:webHidden/>
          </w:rPr>
          <w:tab/>
        </w:r>
        <w:r>
          <w:rPr>
            <w:webHidden/>
          </w:rPr>
          <w:fldChar w:fldCharType="begin"/>
        </w:r>
        <w:r>
          <w:rPr>
            <w:webHidden/>
          </w:rPr>
          <w:instrText xml:space="preserve"> PAGEREF _Toc206742694 \h </w:instrText>
        </w:r>
        <w:r>
          <w:rPr>
            <w:webHidden/>
          </w:rPr>
        </w:r>
        <w:r>
          <w:rPr>
            <w:webHidden/>
          </w:rPr>
          <w:fldChar w:fldCharType="separate"/>
        </w:r>
        <w:r w:rsidR="002B40CB">
          <w:rPr>
            <w:webHidden/>
          </w:rPr>
          <w:t>24</w:t>
        </w:r>
        <w:r>
          <w:rPr>
            <w:webHidden/>
          </w:rPr>
          <w:fldChar w:fldCharType="end"/>
        </w:r>
      </w:hyperlink>
    </w:p>
    <w:p w14:paraId="5E172CF3" w14:textId="14EEBE04" w:rsidR="0098333B" w:rsidRDefault="0098333B">
      <w:pPr>
        <w:pStyle w:val="TM3"/>
        <w:rPr>
          <w:rFonts w:asciiTheme="minorHAnsi" w:eastAsiaTheme="minorEastAsia" w:hAnsiTheme="minorHAnsi" w:cstheme="minorBidi"/>
          <w:kern w:val="2"/>
          <w:sz w:val="24"/>
          <w:lang w:val="fr-CD" w:eastAsia="fr-CD"/>
          <w14:ligatures w14:val="standardContextual"/>
        </w:rPr>
      </w:pPr>
      <w:hyperlink w:anchor="_Toc206742695" w:history="1">
        <w:r w:rsidRPr="001C38E2">
          <w:rPr>
            <w:rStyle w:val="Lienhypertexte"/>
            <w:rFonts w:eastAsia="Arial Unicode MS"/>
            <w:lang w:val="fr-BE"/>
          </w:rPr>
          <w:t>1.7.1</w:t>
        </w:r>
        <w:r>
          <w:rPr>
            <w:rFonts w:asciiTheme="minorHAnsi" w:eastAsiaTheme="minorEastAsia" w:hAnsiTheme="minorHAnsi" w:cstheme="minorBidi"/>
            <w:kern w:val="2"/>
            <w:sz w:val="24"/>
            <w:lang w:val="fr-CD" w:eastAsia="fr-CD"/>
            <w14:ligatures w14:val="standardContextual"/>
          </w:rPr>
          <w:tab/>
        </w:r>
        <w:r w:rsidRPr="001C38E2">
          <w:rPr>
            <w:rStyle w:val="Lienhypertexte"/>
            <w:rFonts w:eastAsia="Arial Unicode MS"/>
            <w:lang w:val="fr-BE"/>
          </w:rPr>
          <w:t>Droits intellectuels (art. 19 à 23)</w:t>
        </w:r>
        <w:r>
          <w:rPr>
            <w:webHidden/>
          </w:rPr>
          <w:tab/>
        </w:r>
        <w:r>
          <w:rPr>
            <w:webHidden/>
          </w:rPr>
          <w:fldChar w:fldCharType="begin"/>
        </w:r>
        <w:r>
          <w:rPr>
            <w:webHidden/>
          </w:rPr>
          <w:instrText xml:space="preserve"> PAGEREF _Toc206742695 \h </w:instrText>
        </w:r>
        <w:r>
          <w:rPr>
            <w:webHidden/>
          </w:rPr>
        </w:r>
        <w:r>
          <w:rPr>
            <w:webHidden/>
          </w:rPr>
          <w:fldChar w:fldCharType="separate"/>
        </w:r>
        <w:r w:rsidR="002B40CB">
          <w:rPr>
            <w:webHidden/>
          </w:rPr>
          <w:t>25</w:t>
        </w:r>
        <w:r>
          <w:rPr>
            <w:webHidden/>
          </w:rPr>
          <w:fldChar w:fldCharType="end"/>
        </w:r>
      </w:hyperlink>
    </w:p>
    <w:p w14:paraId="3A245B9E" w14:textId="5CEC3BC9" w:rsidR="0098333B" w:rsidRDefault="0098333B">
      <w:pPr>
        <w:pStyle w:val="TM3"/>
        <w:rPr>
          <w:rFonts w:asciiTheme="minorHAnsi" w:eastAsiaTheme="minorEastAsia" w:hAnsiTheme="minorHAnsi" w:cstheme="minorBidi"/>
          <w:kern w:val="2"/>
          <w:sz w:val="24"/>
          <w:lang w:val="fr-CD" w:eastAsia="fr-CD"/>
          <w14:ligatures w14:val="standardContextual"/>
        </w:rPr>
      </w:pPr>
      <w:hyperlink w:anchor="_Toc206742696" w:history="1">
        <w:r w:rsidRPr="001C38E2">
          <w:rPr>
            <w:rStyle w:val="Lienhypertexte"/>
            <w:rFonts w:eastAsia="Arial Unicode MS"/>
            <w:lang w:val="fr-BE"/>
          </w:rPr>
          <w:t>1.7.2</w:t>
        </w:r>
        <w:r>
          <w:rPr>
            <w:rFonts w:asciiTheme="minorHAnsi" w:eastAsiaTheme="minorEastAsia" w:hAnsiTheme="minorHAnsi" w:cstheme="minorBidi"/>
            <w:kern w:val="2"/>
            <w:sz w:val="24"/>
            <w:lang w:val="fr-CD" w:eastAsia="fr-CD"/>
            <w14:ligatures w14:val="standardContextual"/>
          </w:rPr>
          <w:tab/>
        </w:r>
        <w:r w:rsidRPr="001C38E2">
          <w:rPr>
            <w:rStyle w:val="Lienhypertexte"/>
            <w:rFonts w:eastAsia="Arial Unicode MS"/>
            <w:lang w:val="fr-BE"/>
          </w:rPr>
          <w:t>Assurances (art. 24)</w:t>
        </w:r>
        <w:r>
          <w:rPr>
            <w:webHidden/>
          </w:rPr>
          <w:tab/>
        </w:r>
        <w:r>
          <w:rPr>
            <w:webHidden/>
          </w:rPr>
          <w:fldChar w:fldCharType="begin"/>
        </w:r>
        <w:r>
          <w:rPr>
            <w:webHidden/>
          </w:rPr>
          <w:instrText xml:space="preserve"> PAGEREF _Toc206742696 \h </w:instrText>
        </w:r>
        <w:r>
          <w:rPr>
            <w:webHidden/>
          </w:rPr>
        </w:r>
        <w:r>
          <w:rPr>
            <w:webHidden/>
          </w:rPr>
          <w:fldChar w:fldCharType="separate"/>
        </w:r>
        <w:r w:rsidR="002B40CB">
          <w:rPr>
            <w:webHidden/>
          </w:rPr>
          <w:t>25</w:t>
        </w:r>
        <w:r>
          <w:rPr>
            <w:webHidden/>
          </w:rPr>
          <w:fldChar w:fldCharType="end"/>
        </w:r>
      </w:hyperlink>
    </w:p>
    <w:p w14:paraId="1FDB811C" w14:textId="3EE7DA78" w:rsidR="0098333B" w:rsidRDefault="0098333B">
      <w:pPr>
        <w:pStyle w:val="TM3"/>
        <w:rPr>
          <w:rFonts w:asciiTheme="minorHAnsi" w:eastAsiaTheme="minorEastAsia" w:hAnsiTheme="minorHAnsi" w:cstheme="minorBidi"/>
          <w:kern w:val="2"/>
          <w:sz w:val="24"/>
          <w:lang w:val="fr-CD" w:eastAsia="fr-CD"/>
          <w14:ligatures w14:val="standardContextual"/>
        </w:rPr>
      </w:pPr>
      <w:hyperlink w:anchor="_Toc206742697" w:history="1">
        <w:r w:rsidRPr="001C38E2">
          <w:rPr>
            <w:rStyle w:val="Lienhypertexte"/>
            <w:rFonts w:eastAsia="Arial Unicode MS"/>
            <w:lang w:val="fr-BE"/>
          </w:rPr>
          <w:t>1.7.3</w:t>
        </w:r>
        <w:r>
          <w:rPr>
            <w:rFonts w:asciiTheme="minorHAnsi" w:eastAsiaTheme="minorEastAsia" w:hAnsiTheme="minorHAnsi" w:cstheme="minorBidi"/>
            <w:kern w:val="2"/>
            <w:sz w:val="24"/>
            <w:lang w:val="fr-CD" w:eastAsia="fr-CD"/>
            <w14:ligatures w14:val="standardContextual"/>
          </w:rPr>
          <w:tab/>
        </w:r>
        <w:r w:rsidRPr="001C38E2">
          <w:rPr>
            <w:rStyle w:val="Lienhypertexte"/>
            <w:rFonts w:eastAsia="Arial Unicode MS"/>
            <w:lang w:val="fr-BE"/>
          </w:rPr>
          <w:t>Cautionnement (art. 25 à 33)</w:t>
        </w:r>
        <w:r>
          <w:rPr>
            <w:webHidden/>
          </w:rPr>
          <w:tab/>
        </w:r>
        <w:r>
          <w:rPr>
            <w:webHidden/>
          </w:rPr>
          <w:fldChar w:fldCharType="begin"/>
        </w:r>
        <w:r>
          <w:rPr>
            <w:webHidden/>
          </w:rPr>
          <w:instrText xml:space="preserve"> PAGEREF _Toc206742697 \h </w:instrText>
        </w:r>
        <w:r>
          <w:rPr>
            <w:webHidden/>
          </w:rPr>
        </w:r>
        <w:r>
          <w:rPr>
            <w:webHidden/>
          </w:rPr>
          <w:fldChar w:fldCharType="separate"/>
        </w:r>
        <w:r w:rsidR="002B40CB">
          <w:rPr>
            <w:webHidden/>
          </w:rPr>
          <w:t>26</w:t>
        </w:r>
        <w:r>
          <w:rPr>
            <w:webHidden/>
          </w:rPr>
          <w:fldChar w:fldCharType="end"/>
        </w:r>
      </w:hyperlink>
    </w:p>
    <w:p w14:paraId="42F4D84D" w14:textId="40946BDB" w:rsidR="0098333B" w:rsidRDefault="0098333B">
      <w:pPr>
        <w:pStyle w:val="TM3"/>
        <w:rPr>
          <w:rFonts w:asciiTheme="minorHAnsi" w:eastAsiaTheme="minorEastAsia" w:hAnsiTheme="minorHAnsi" w:cstheme="minorBidi"/>
          <w:kern w:val="2"/>
          <w:sz w:val="24"/>
          <w:lang w:val="fr-CD" w:eastAsia="fr-CD"/>
          <w14:ligatures w14:val="standardContextual"/>
        </w:rPr>
      </w:pPr>
      <w:hyperlink w:anchor="_Toc206742698" w:history="1">
        <w:r w:rsidRPr="001C38E2">
          <w:rPr>
            <w:rStyle w:val="Lienhypertexte"/>
            <w:rFonts w:eastAsia="Arial Unicode MS"/>
            <w:lang w:val="fr-BE"/>
          </w:rPr>
          <w:t>1.7.4</w:t>
        </w:r>
        <w:r>
          <w:rPr>
            <w:rFonts w:asciiTheme="minorHAnsi" w:eastAsiaTheme="minorEastAsia" w:hAnsiTheme="minorHAnsi" w:cstheme="minorBidi"/>
            <w:kern w:val="2"/>
            <w:sz w:val="24"/>
            <w:lang w:val="fr-CD" w:eastAsia="fr-CD"/>
            <w14:ligatures w14:val="standardContextual"/>
          </w:rPr>
          <w:tab/>
        </w:r>
        <w:r w:rsidRPr="001C38E2">
          <w:rPr>
            <w:rStyle w:val="Lienhypertexte"/>
            <w:rFonts w:eastAsia="Arial Unicode MS"/>
            <w:lang w:val="fr-BE"/>
          </w:rPr>
          <w:t>Conformité de l’exécution (art. 34)</w:t>
        </w:r>
        <w:r>
          <w:rPr>
            <w:webHidden/>
          </w:rPr>
          <w:tab/>
        </w:r>
        <w:r>
          <w:rPr>
            <w:webHidden/>
          </w:rPr>
          <w:fldChar w:fldCharType="begin"/>
        </w:r>
        <w:r>
          <w:rPr>
            <w:webHidden/>
          </w:rPr>
          <w:instrText xml:space="preserve"> PAGEREF _Toc206742698 \h </w:instrText>
        </w:r>
        <w:r>
          <w:rPr>
            <w:webHidden/>
          </w:rPr>
        </w:r>
        <w:r>
          <w:rPr>
            <w:webHidden/>
          </w:rPr>
          <w:fldChar w:fldCharType="separate"/>
        </w:r>
        <w:r w:rsidR="002B40CB">
          <w:rPr>
            <w:webHidden/>
          </w:rPr>
          <w:t>28</w:t>
        </w:r>
        <w:r>
          <w:rPr>
            <w:webHidden/>
          </w:rPr>
          <w:fldChar w:fldCharType="end"/>
        </w:r>
      </w:hyperlink>
    </w:p>
    <w:p w14:paraId="461AE69A" w14:textId="5F2076C7" w:rsidR="0098333B" w:rsidRDefault="0098333B">
      <w:pPr>
        <w:pStyle w:val="TM3"/>
        <w:rPr>
          <w:rFonts w:asciiTheme="minorHAnsi" w:eastAsiaTheme="minorEastAsia" w:hAnsiTheme="minorHAnsi" w:cstheme="minorBidi"/>
          <w:kern w:val="2"/>
          <w:sz w:val="24"/>
          <w:lang w:val="fr-CD" w:eastAsia="fr-CD"/>
          <w14:ligatures w14:val="standardContextual"/>
        </w:rPr>
      </w:pPr>
      <w:hyperlink w:anchor="_Toc206742699" w:history="1">
        <w:r w:rsidRPr="001C38E2">
          <w:rPr>
            <w:rStyle w:val="Lienhypertexte"/>
            <w:rFonts w:eastAsia="Arial Unicode MS"/>
            <w:lang w:val="fr-BE"/>
          </w:rPr>
          <w:t>1.7.5</w:t>
        </w:r>
        <w:r>
          <w:rPr>
            <w:rFonts w:asciiTheme="minorHAnsi" w:eastAsiaTheme="minorEastAsia" w:hAnsiTheme="minorHAnsi" w:cstheme="minorBidi"/>
            <w:kern w:val="2"/>
            <w:sz w:val="24"/>
            <w:lang w:val="fr-CD" w:eastAsia="fr-CD"/>
            <w14:ligatures w14:val="standardContextual"/>
          </w:rPr>
          <w:tab/>
        </w:r>
        <w:r w:rsidRPr="001C38E2">
          <w:rPr>
            <w:rStyle w:val="Lienhypertexte"/>
            <w:rFonts w:eastAsia="Arial Unicode MS"/>
            <w:lang w:val="fr-BE"/>
          </w:rPr>
          <w:t>Plans, documents et objets établis par le pouvoir adjudicateur (art. 35)</w:t>
        </w:r>
        <w:r>
          <w:rPr>
            <w:webHidden/>
          </w:rPr>
          <w:tab/>
        </w:r>
        <w:r>
          <w:rPr>
            <w:webHidden/>
          </w:rPr>
          <w:fldChar w:fldCharType="begin"/>
        </w:r>
        <w:r>
          <w:rPr>
            <w:webHidden/>
          </w:rPr>
          <w:instrText xml:space="preserve"> PAGEREF _Toc206742699 \h </w:instrText>
        </w:r>
        <w:r>
          <w:rPr>
            <w:webHidden/>
          </w:rPr>
        </w:r>
        <w:r>
          <w:rPr>
            <w:webHidden/>
          </w:rPr>
          <w:fldChar w:fldCharType="separate"/>
        </w:r>
        <w:r w:rsidR="002B40CB">
          <w:rPr>
            <w:webHidden/>
          </w:rPr>
          <w:t>28</w:t>
        </w:r>
        <w:r>
          <w:rPr>
            <w:webHidden/>
          </w:rPr>
          <w:fldChar w:fldCharType="end"/>
        </w:r>
      </w:hyperlink>
    </w:p>
    <w:p w14:paraId="110D799D" w14:textId="00FA08EC" w:rsidR="0098333B" w:rsidRDefault="0098333B">
      <w:pPr>
        <w:pStyle w:val="TM3"/>
        <w:rPr>
          <w:rFonts w:asciiTheme="minorHAnsi" w:eastAsiaTheme="minorEastAsia" w:hAnsiTheme="minorHAnsi" w:cstheme="minorBidi"/>
          <w:kern w:val="2"/>
          <w:sz w:val="24"/>
          <w:lang w:val="fr-CD" w:eastAsia="fr-CD"/>
          <w14:ligatures w14:val="standardContextual"/>
        </w:rPr>
      </w:pPr>
      <w:hyperlink w:anchor="_Toc206742700" w:history="1">
        <w:r w:rsidRPr="001C38E2">
          <w:rPr>
            <w:rStyle w:val="Lienhypertexte"/>
            <w:rFonts w:eastAsia="Arial Unicode MS"/>
            <w:lang w:val="fr-BE"/>
          </w:rPr>
          <w:t>1.7.6</w:t>
        </w:r>
        <w:r>
          <w:rPr>
            <w:rFonts w:asciiTheme="minorHAnsi" w:eastAsiaTheme="minorEastAsia" w:hAnsiTheme="minorHAnsi" w:cstheme="minorBidi"/>
            <w:kern w:val="2"/>
            <w:sz w:val="24"/>
            <w:lang w:val="fr-CD" w:eastAsia="fr-CD"/>
            <w14:ligatures w14:val="standardContextual"/>
          </w:rPr>
          <w:tab/>
        </w:r>
        <w:r w:rsidRPr="001C38E2">
          <w:rPr>
            <w:rStyle w:val="Lienhypertexte"/>
            <w:rFonts w:eastAsia="Arial Unicode MS"/>
            <w:lang w:val="fr-BE"/>
          </w:rPr>
          <w:t>Plans de détail et d’exécution établis par l’adjudicataire (art. 36)</w:t>
        </w:r>
        <w:r>
          <w:rPr>
            <w:webHidden/>
          </w:rPr>
          <w:tab/>
        </w:r>
        <w:r>
          <w:rPr>
            <w:webHidden/>
          </w:rPr>
          <w:fldChar w:fldCharType="begin"/>
        </w:r>
        <w:r>
          <w:rPr>
            <w:webHidden/>
          </w:rPr>
          <w:instrText xml:space="preserve"> PAGEREF _Toc206742700 \h </w:instrText>
        </w:r>
        <w:r>
          <w:rPr>
            <w:webHidden/>
          </w:rPr>
        </w:r>
        <w:r>
          <w:rPr>
            <w:webHidden/>
          </w:rPr>
          <w:fldChar w:fldCharType="separate"/>
        </w:r>
        <w:r w:rsidR="002B40CB">
          <w:rPr>
            <w:webHidden/>
          </w:rPr>
          <w:t>28</w:t>
        </w:r>
        <w:r>
          <w:rPr>
            <w:webHidden/>
          </w:rPr>
          <w:fldChar w:fldCharType="end"/>
        </w:r>
      </w:hyperlink>
    </w:p>
    <w:p w14:paraId="4CFF4371" w14:textId="74AAC2DF" w:rsidR="0098333B" w:rsidRDefault="0098333B">
      <w:pPr>
        <w:pStyle w:val="TM3"/>
        <w:rPr>
          <w:rFonts w:asciiTheme="minorHAnsi" w:eastAsiaTheme="minorEastAsia" w:hAnsiTheme="minorHAnsi" w:cstheme="minorBidi"/>
          <w:kern w:val="2"/>
          <w:sz w:val="24"/>
          <w:lang w:val="fr-CD" w:eastAsia="fr-CD"/>
          <w14:ligatures w14:val="standardContextual"/>
        </w:rPr>
      </w:pPr>
      <w:hyperlink w:anchor="_Toc206742701" w:history="1">
        <w:r w:rsidRPr="001C38E2">
          <w:rPr>
            <w:rStyle w:val="Lienhypertexte"/>
            <w:rFonts w:eastAsia="Arial Unicode MS"/>
            <w:lang w:val="fr-BE"/>
          </w:rPr>
          <w:t>1.7.7</w:t>
        </w:r>
        <w:r>
          <w:rPr>
            <w:rFonts w:asciiTheme="minorHAnsi" w:eastAsiaTheme="minorEastAsia" w:hAnsiTheme="minorHAnsi" w:cstheme="minorBidi"/>
            <w:kern w:val="2"/>
            <w:sz w:val="24"/>
            <w:lang w:val="fr-CD" w:eastAsia="fr-CD"/>
            <w14:ligatures w14:val="standardContextual"/>
          </w:rPr>
          <w:tab/>
        </w:r>
        <w:r w:rsidRPr="001C38E2">
          <w:rPr>
            <w:rStyle w:val="Lienhypertexte"/>
            <w:rFonts w:eastAsia="Arial Unicode MS"/>
            <w:lang w:val="fr-BE"/>
          </w:rPr>
          <w:t>Modifications du marché (art. 37 à 38/19 et 80)</w:t>
        </w:r>
        <w:r>
          <w:rPr>
            <w:webHidden/>
          </w:rPr>
          <w:tab/>
        </w:r>
        <w:r>
          <w:rPr>
            <w:webHidden/>
          </w:rPr>
          <w:fldChar w:fldCharType="begin"/>
        </w:r>
        <w:r>
          <w:rPr>
            <w:webHidden/>
          </w:rPr>
          <w:instrText xml:space="preserve"> PAGEREF _Toc206742701 \h </w:instrText>
        </w:r>
        <w:r>
          <w:rPr>
            <w:webHidden/>
          </w:rPr>
        </w:r>
        <w:r>
          <w:rPr>
            <w:webHidden/>
          </w:rPr>
          <w:fldChar w:fldCharType="separate"/>
        </w:r>
        <w:r w:rsidR="002B40CB">
          <w:rPr>
            <w:webHidden/>
          </w:rPr>
          <w:t>31</w:t>
        </w:r>
        <w:r>
          <w:rPr>
            <w:webHidden/>
          </w:rPr>
          <w:fldChar w:fldCharType="end"/>
        </w:r>
      </w:hyperlink>
    </w:p>
    <w:p w14:paraId="77CB23DC" w14:textId="4555F0E7" w:rsidR="0098333B" w:rsidRDefault="0098333B">
      <w:pPr>
        <w:pStyle w:val="TM3"/>
        <w:rPr>
          <w:rFonts w:asciiTheme="minorHAnsi" w:eastAsiaTheme="minorEastAsia" w:hAnsiTheme="minorHAnsi" w:cstheme="minorBidi"/>
          <w:kern w:val="2"/>
          <w:sz w:val="24"/>
          <w:lang w:val="fr-CD" w:eastAsia="fr-CD"/>
          <w14:ligatures w14:val="standardContextual"/>
        </w:rPr>
      </w:pPr>
      <w:hyperlink w:anchor="_Toc206742702" w:history="1">
        <w:r w:rsidRPr="001C38E2">
          <w:rPr>
            <w:rStyle w:val="Lienhypertexte"/>
            <w:rFonts w:eastAsia="Arial Unicode MS"/>
            <w:lang w:val="fr-BE"/>
          </w:rPr>
          <w:t>1.7.8</w:t>
        </w:r>
        <w:r>
          <w:rPr>
            <w:rFonts w:asciiTheme="minorHAnsi" w:eastAsiaTheme="minorEastAsia" w:hAnsiTheme="minorHAnsi" w:cstheme="minorBidi"/>
            <w:kern w:val="2"/>
            <w:sz w:val="24"/>
            <w:lang w:val="fr-CD" w:eastAsia="fr-CD"/>
            <w14:ligatures w14:val="standardContextual"/>
          </w:rPr>
          <w:tab/>
        </w:r>
        <w:r w:rsidRPr="001C38E2">
          <w:rPr>
            <w:rStyle w:val="Lienhypertexte"/>
            <w:rFonts w:eastAsia="Arial Unicode MS"/>
            <w:lang w:val="fr-BE"/>
          </w:rPr>
          <w:t>Contrôle et surveillance du marché</w:t>
        </w:r>
        <w:r>
          <w:rPr>
            <w:webHidden/>
          </w:rPr>
          <w:tab/>
        </w:r>
        <w:r>
          <w:rPr>
            <w:webHidden/>
          </w:rPr>
          <w:fldChar w:fldCharType="begin"/>
        </w:r>
        <w:r>
          <w:rPr>
            <w:webHidden/>
          </w:rPr>
          <w:instrText xml:space="preserve"> PAGEREF _Toc206742702 \h </w:instrText>
        </w:r>
        <w:r>
          <w:rPr>
            <w:webHidden/>
          </w:rPr>
        </w:r>
        <w:r>
          <w:rPr>
            <w:webHidden/>
          </w:rPr>
          <w:fldChar w:fldCharType="separate"/>
        </w:r>
        <w:r w:rsidR="002B40CB">
          <w:rPr>
            <w:webHidden/>
          </w:rPr>
          <w:t>33</w:t>
        </w:r>
        <w:r>
          <w:rPr>
            <w:webHidden/>
          </w:rPr>
          <w:fldChar w:fldCharType="end"/>
        </w:r>
      </w:hyperlink>
    </w:p>
    <w:p w14:paraId="472B98A5" w14:textId="7979721F" w:rsidR="0098333B" w:rsidRDefault="0098333B">
      <w:pPr>
        <w:pStyle w:val="TM3"/>
        <w:rPr>
          <w:rFonts w:asciiTheme="minorHAnsi" w:eastAsiaTheme="minorEastAsia" w:hAnsiTheme="minorHAnsi" w:cstheme="minorBidi"/>
          <w:kern w:val="2"/>
          <w:sz w:val="24"/>
          <w:lang w:val="fr-CD" w:eastAsia="fr-CD"/>
          <w14:ligatures w14:val="standardContextual"/>
        </w:rPr>
      </w:pPr>
      <w:hyperlink w:anchor="_Toc206742703" w:history="1">
        <w:r w:rsidRPr="001C38E2">
          <w:rPr>
            <w:rStyle w:val="Lienhypertexte"/>
            <w:rFonts w:eastAsia="Arial Unicode MS"/>
            <w:lang w:val="fr-BE"/>
          </w:rPr>
          <w:t>1.7.9</w:t>
        </w:r>
        <w:r>
          <w:rPr>
            <w:rFonts w:asciiTheme="minorHAnsi" w:eastAsiaTheme="minorEastAsia" w:hAnsiTheme="minorHAnsi" w:cstheme="minorBidi"/>
            <w:kern w:val="2"/>
            <w:sz w:val="24"/>
            <w:lang w:val="fr-CD" w:eastAsia="fr-CD"/>
            <w14:ligatures w14:val="standardContextual"/>
          </w:rPr>
          <w:tab/>
        </w:r>
        <w:r w:rsidRPr="001C38E2">
          <w:rPr>
            <w:rStyle w:val="Lienhypertexte"/>
            <w:rFonts w:eastAsia="Arial Unicode MS"/>
            <w:lang w:val="fr-BE"/>
          </w:rPr>
          <w:t>Délai d’exécution (art 76)</w:t>
        </w:r>
        <w:r>
          <w:rPr>
            <w:webHidden/>
          </w:rPr>
          <w:tab/>
        </w:r>
        <w:r>
          <w:rPr>
            <w:webHidden/>
          </w:rPr>
          <w:fldChar w:fldCharType="begin"/>
        </w:r>
        <w:r>
          <w:rPr>
            <w:webHidden/>
          </w:rPr>
          <w:instrText xml:space="preserve"> PAGEREF _Toc206742703 \h </w:instrText>
        </w:r>
        <w:r>
          <w:rPr>
            <w:webHidden/>
          </w:rPr>
        </w:r>
        <w:r>
          <w:rPr>
            <w:webHidden/>
          </w:rPr>
          <w:fldChar w:fldCharType="separate"/>
        </w:r>
        <w:r w:rsidR="002B40CB">
          <w:rPr>
            <w:webHidden/>
          </w:rPr>
          <w:t>34</w:t>
        </w:r>
        <w:r>
          <w:rPr>
            <w:webHidden/>
          </w:rPr>
          <w:fldChar w:fldCharType="end"/>
        </w:r>
      </w:hyperlink>
    </w:p>
    <w:p w14:paraId="6E8BD72B" w14:textId="236DDDE1" w:rsidR="0098333B" w:rsidRDefault="0098333B">
      <w:pPr>
        <w:pStyle w:val="TM3"/>
        <w:rPr>
          <w:rFonts w:asciiTheme="minorHAnsi" w:eastAsiaTheme="minorEastAsia" w:hAnsiTheme="minorHAnsi" w:cstheme="minorBidi"/>
          <w:kern w:val="2"/>
          <w:sz w:val="24"/>
          <w:lang w:val="fr-CD" w:eastAsia="fr-CD"/>
          <w14:ligatures w14:val="standardContextual"/>
        </w:rPr>
      </w:pPr>
      <w:hyperlink w:anchor="_Toc206742704" w:history="1">
        <w:r w:rsidRPr="001C38E2">
          <w:rPr>
            <w:rStyle w:val="Lienhypertexte"/>
            <w:rFonts w:eastAsia="Arial Unicode MS"/>
            <w:lang w:val="fr-BE"/>
          </w:rPr>
          <w:t>1.7.10</w:t>
        </w:r>
        <w:r>
          <w:rPr>
            <w:rFonts w:asciiTheme="minorHAnsi" w:eastAsiaTheme="minorEastAsia" w:hAnsiTheme="minorHAnsi" w:cstheme="minorBidi"/>
            <w:kern w:val="2"/>
            <w:sz w:val="24"/>
            <w:lang w:val="fr-CD" w:eastAsia="fr-CD"/>
            <w14:ligatures w14:val="standardContextual"/>
          </w:rPr>
          <w:tab/>
        </w:r>
        <w:r w:rsidRPr="001C38E2">
          <w:rPr>
            <w:rStyle w:val="Lienhypertexte"/>
            <w:rFonts w:eastAsia="Arial Unicode MS"/>
            <w:lang w:val="fr-BE"/>
          </w:rPr>
          <w:t>Mise à disposition de terrains (art 77)</w:t>
        </w:r>
        <w:r>
          <w:rPr>
            <w:webHidden/>
          </w:rPr>
          <w:tab/>
        </w:r>
        <w:r>
          <w:rPr>
            <w:webHidden/>
          </w:rPr>
          <w:fldChar w:fldCharType="begin"/>
        </w:r>
        <w:r>
          <w:rPr>
            <w:webHidden/>
          </w:rPr>
          <w:instrText xml:space="preserve"> PAGEREF _Toc206742704 \h </w:instrText>
        </w:r>
        <w:r>
          <w:rPr>
            <w:webHidden/>
          </w:rPr>
        </w:r>
        <w:r>
          <w:rPr>
            <w:webHidden/>
          </w:rPr>
          <w:fldChar w:fldCharType="separate"/>
        </w:r>
        <w:r w:rsidR="002B40CB">
          <w:rPr>
            <w:webHidden/>
          </w:rPr>
          <w:t>34</w:t>
        </w:r>
        <w:r>
          <w:rPr>
            <w:webHidden/>
          </w:rPr>
          <w:fldChar w:fldCharType="end"/>
        </w:r>
      </w:hyperlink>
    </w:p>
    <w:p w14:paraId="05CA75AD" w14:textId="2FDD8C8A" w:rsidR="0098333B" w:rsidRDefault="0098333B">
      <w:pPr>
        <w:pStyle w:val="TM3"/>
        <w:rPr>
          <w:rFonts w:asciiTheme="minorHAnsi" w:eastAsiaTheme="minorEastAsia" w:hAnsiTheme="minorHAnsi" w:cstheme="minorBidi"/>
          <w:kern w:val="2"/>
          <w:sz w:val="24"/>
          <w:lang w:val="fr-CD" w:eastAsia="fr-CD"/>
          <w14:ligatures w14:val="standardContextual"/>
        </w:rPr>
      </w:pPr>
      <w:hyperlink w:anchor="_Toc206742705" w:history="1">
        <w:r w:rsidRPr="001C38E2">
          <w:rPr>
            <w:rStyle w:val="Lienhypertexte"/>
            <w:rFonts w:eastAsia="Arial Unicode MS"/>
            <w:lang w:val="fr-BE"/>
          </w:rPr>
          <w:t>1.7.11</w:t>
        </w:r>
        <w:r>
          <w:rPr>
            <w:rFonts w:asciiTheme="minorHAnsi" w:eastAsiaTheme="minorEastAsia" w:hAnsiTheme="minorHAnsi" w:cstheme="minorBidi"/>
            <w:kern w:val="2"/>
            <w:sz w:val="24"/>
            <w:lang w:val="fr-CD" w:eastAsia="fr-CD"/>
            <w14:ligatures w14:val="standardContextual"/>
          </w:rPr>
          <w:tab/>
        </w:r>
        <w:r w:rsidRPr="001C38E2">
          <w:rPr>
            <w:rStyle w:val="Lienhypertexte"/>
            <w:rFonts w:eastAsia="Arial Unicode MS"/>
            <w:lang w:val="fr-BE"/>
          </w:rPr>
          <w:t>Conditions relatives au personnel (art. 78)</w:t>
        </w:r>
        <w:r>
          <w:rPr>
            <w:webHidden/>
          </w:rPr>
          <w:tab/>
        </w:r>
        <w:r>
          <w:rPr>
            <w:webHidden/>
          </w:rPr>
          <w:fldChar w:fldCharType="begin"/>
        </w:r>
        <w:r>
          <w:rPr>
            <w:webHidden/>
          </w:rPr>
          <w:instrText xml:space="preserve"> PAGEREF _Toc206742705 \h </w:instrText>
        </w:r>
        <w:r>
          <w:rPr>
            <w:webHidden/>
          </w:rPr>
        </w:r>
        <w:r>
          <w:rPr>
            <w:webHidden/>
          </w:rPr>
          <w:fldChar w:fldCharType="separate"/>
        </w:r>
        <w:r w:rsidR="002B40CB">
          <w:rPr>
            <w:webHidden/>
          </w:rPr>
          <w:t>35</w:t>
        </w:r>
        <w:r>
          <w:rPr>
            <w:webHidden/>
          </w:rPr>
          <w:fldChar w:fldCharType="end"/>
        </w:r>
      </w:hyperlink>
    </w:p>
    <w:p w14:paraId="43111470" w14:textId="0A2EF3D5" w:rsidR="0098333B" w:rsidRDefault="0098333B">
      <w:pPr>
        <w:pStyle w:val="TM3"/>
        <w:rPr>
          <w:rFonts w:asciiTheme="minorHAnsi" w:eastAsiaTheme="minorEastAsia" w:hAnsiTheme="minorHAnsi" w:cstheme="minorBidi"/>
          <w:kern w:val="2"/>
          <w:sz w:val="24"/>
          <w:lang w:val="fr-CD" w:eastAsia="fr-CD"/>
          <w14:ligatures w14:val="standardContextual"/>
        </w:rPr>
      </w:pPr>
      <w:hyperlink w:anchor="_Toc206742706" w:history="1">
        <w:r w:rsidRPr="001C38E2">
          <w:rPr>
            <w:rStyle w:val="Lienhypertexte"/>
            <w:rFonts w:eastAsia="Arial Unicode MS"/>
            <w:lang w:val="fr-BE"/>
          </w:rPr>
          <w:t>1.7.12</w:t>
        </w:r>
        <w:r>
          <w:rPr>
            <w:rFonts w:asciiTheme="minorHAnsi" w:eastAsiaTheme="minorEastAsia" w:hAnsiTheme="minorHAnsi" w:cstheme="minorBidi"/>
            <w:kern w:val="2"/>
            <w:sz w:val="24"/>
            <w:lang w:val="fr-CD" w:eastAsia="fr-CD"/>
            <w14:ligatures w14:val="standardContextual"/>
          </w:rPr>
          <w:tab/>
        </w:r>
        <w:r w:rsidRPr="001C38E2">
          <w:rPr>
            <w:rStyle w:val="Lienhypertexte"/>
            <w:rFonts w:eastAsia="Arial Unicode MS"/>
            <w:lang w:val="fr-BE"/>
          </w:rPr>
          <w:t>Organisation du chantier (art 79)</w:t>
        </w:r>
        <w:r>
          <w:rPr>
            <w:webHidden/>
          </w:rPr>
          <w:tab/>
        </w:r>
        <w:r>
          <w:rPr>
            <w:webHidden/>
          </w:rPr>
          <w:fldChar w:fldCharType="begin"/>
        </w:r>
        <w:r>
          <w:rPr>
            <w:webHidden/>
          </w:rPr>
          <w:instrText xml:space="preserve"> PAGEREF _Toc206742706 \h </w:instrText>
        </w:r>
        <w:r>
          <w:rPr>
            <w:webHidden/>
          </w:rPr>
        </w:r>
        <w:r>
          <w:rPr>
            <w:webHidden/>
          </w:rPr>
          <w:fldChar w:fldCharType="separate"/>
        </w:r>
        <w:r w:rsidR="002B40CB">
          <w:rPr>
            <w:webHidden/>
          </w:rPr>
          <w:t>35</w:t>
        </w:r>
        <w:r>
          <w:rPr>
            <w:webHidden/>
          </w:rPr>
          <w:fldChar w:fldCharType="end"/>
        </w:r>
      </w:hyperlink>
    </w:p>
    <w:p w14:paraId="0149D513" w14:textId="0CB68FC8" w:rsidR="0098333B" w:rsidRDefault="0098333B">
      <w:pPr>
        <w:pStyle w:val="TM3"/>
        <w:rPr>
          <w:rFonts w:asciiTheme="minorHAnsi" w:eastAsiaTheme="minorEastAsia" w:hAnsiTheme="minorHAnsi" w:cstheme="minorBidi"/>
          <w:kern w:val="2"/>
          <w:sz w:val="24"/>
          <w:lang w:val="fr-CD" w:eastAsia="fr-CD"/>
          <w14:ligatures w14:val="standardContextual"/>
        </w:rPr>
      </w:pPr>
      <w:hyperlink w:anchor="_Toc206742707" w:history="1">
        <w:r w:rsidRPr="001C38E2">
          <w:rPr>
            <w:rStyle w:val="Lienhypertexte"/>
            <w:rFonts w:eastAsia="Arial Unicode MS"/>
            <w:lang w:val="fr-BE"/>
          </w:rPr>
          <w:t>1.7.13</w:t>
        </w:r>
        <w:r>
          <w:rPr>
            <w:rFonts w:asciiTheme="minorHAnsi" w:eastAsiaTheme="minorEastAsia" w:hAnsiTheme="minorHAnsi" w:cstheme="minorBidi"/>
            <w:kern w:val="2"/>
            <w:sz w:val="24"/>
            <w:lang w:val="fr-CD" w:eastAsia="fr-CD"/>
            <w14:ligatures w14:val="standardContextual"/>
          </w:rPr>
          <w:tab/>
        </w:r>
        <w:r w:rsidRPr="001C38E2">
          <w:rPr>
            <w:rStyle w:val="Lienhypertexte"/>
            <w:rFonts w:eastAsia="Arial Unicode MS"/>
            <w:lang w:val="fr-BE"/>
          </w:rPr>
          <w:t>Moyens de contrôle (art. 82)</w:t>
        </w:r>
        <w:r>
          <w:rPr>
            <w:webHidden/>
          </w:rPr>
          <w:tab/>
        </w:r>
        <w:r>
          <w:rPr>
            <w:webHidden/>
          </w:rPr>
          <w:fldChar w:fldCharType="begin"/>
        </w:r>
        <w:r>
          <w:rPr>
            <w:webHidden/>
          </w:rPr>
          <w:instrText xml:space="preserve"> PAGEREF _Toc206742707 \h </w:instrText>
        </w:r>
        <w:r>
          <w:rPr>
            <w:webHidden/>
          </w:rPr>
        </w:r>
        <w:r>
          <w:rPr>
            <w:webHidden/>
          </w:rPr>
          <w:fldChar w:fldCharType="separate"/>
        </w:r>
        <w:r w:rsidR="002B40CB">
          <w:rPr>
            <w:webHidden/>
          </w:rPr>
          <w:t>36</w:t>
        </w:r>
        <w:r>
          <w:rPr>
            <w:webHidden/>
          </w:rPr>
          <w:fldChar w:fldCharType="end"/>
        </w:r>
      </w:hyperlink>
    </w:p>
    <w:p w14:paraId="087FD8DA" w14:textId="424315B0" w:rsidR="0098333B" w:rsidRDefault="0098333B">
      <w:pPr>
        <w:pStyle w:val="TM3"/>
        <w:rPr>
          <w:rFonts w:asciiTheme="minorHAnsi" w:eastAsiaTheme="minorEastAsia" w:hAnsiTheme="minorHAnsi" w:cstheme="minorBidi"/>
          <w:kern w:val="2"/>
          <w:sz w:val="24"/>
          <w:lang w:val="fr-CD" w:eastAsia="fr-CD"/>
          <w14:ligatures w14:val="standardContextual"/>
        </w:rPr>
      </w:pPr>
      <w:hyperlink w:anchor="_Toc206742708" w:history="1">
        <w:r w:rsidRPr="001C38E2">
          <w:rPr>
            <w:rStyle w:val="Lienhypertexte"/>
            <w:rFonts w:eastAsia="Arial Unicode MS"/>
            <w:lang w:val="fr-BE"/>
          </w:rPr>
          <w:t>1.7.14</w:t>
        </w:r>
        <w:r>
          <w:rPr>
            <w:rFonts w:asciiTheme="minorHAnsi" w:eastAsiaTheme="minorEastAsia" w:hAnsiTheme="minorHAnsi" w:cstheme="minorBidi"/>
            <w:kern w:val="2"/>
            <w:sz w:val="24"/>
            <w:lang w:val="fr-CD" w:eastAsia="fr-CD"/>
            <w14:ligatures w14:val="standardContextual"/>
          </w:rPr>
          <w:tab/>
        </w:r>
        <w:r w:rsidRPr="001C38E2">
          <w:rPr>
            <w:rStyle w:val="Lienhypertexte"/>
            <w:rFonts w:eastAsia="Arial Unicode MS"/>
            <w:lang w:val="fr-BE"/>
          </w:rPr>
          <w:t>Journal des travaux (art. 83)</w:t>
        </w:r>
        <w:r>
          <w:rPr>
            <w:webHidden/>
          </w:rPr>
          <w:tab/>
        </w:r>
        <w:r>
          <w:rPr>
            <w:webHidden/>
          </w:rPr>
          <w:fldChar w:fldCharType="begin"/>
        </w:r>
        <w:r>
          <w:rPr>
            <w:webHidden/>
          </w:rPr>
          <w:instrText xml:space="preserve"> PAGEREF _Toc206742708 \h </w:instrText>
        </w:r>
        <w:r>
          <w:rPr>
            <w:webHidden/>
          </w:rPr>
        </w:r>
        <w:r>
          <w:rPr>
            <w:webHidden/>
          </w:rPr>
          <w:fldChar w:fldCharType="separate"/>
        </w:r>
        <w:r w:rsidR="002B40CB">
          <w:rPr>
            <w:webHidden/>
          </w:rPr>
          <w:t>36</w:t>
        </w:r>
        <w:r>
          <w:rPr>
            <w:webHidden/>
          </w:rPr>
          <w:fldChar w:fldCharType="end"/>
        </w:r>
      </w:hyperlink>
    </w:p>
    <w:p w14:paraId="2BAED759" w14:textId="041DE9AF" w:rsidR="0098333B" w:rsidRDefault="0098333B">
      <w:pPr>
        <w:pStyle w:val="TM3"/>
        <w:rPr>
          <w:rFonts w:asciiTheme="minorHAnsi" w:eastAsiaTheme="minorEastAsia" w:hAnsiTheme="minorHAnsi" w:cstheme="minorBidi"/>
          <w:kern w:val="2"/>
          <w:sz w:val="24"/>
          <w:lang w:val="fr-CD" w:eastAsia="fr-CD"/>
          <w14:ligatures w14:val="standardContextual"/>
        </w:rPr>
      </w:pPr>
      <w:hyperlink w:anchor="_Toc206742709" w:history="1">
        <w:r w:rsidRPr="001C38E2">
          <w:rPr>
            <w:rStyle w:val="Lienhypertexte"/>
            <w:rFonts w:eastAsia="Arial Unicode MS"/>
            <w:lang w:val="fr-BE"/>
          </w:rPr>
          <w:t>1.7.15</w:t>
        </w:r>
        <w:r>
          <w:rPr>
            <w:rFonts w:asciiTheme="minorHAnsi" w:eastAsiaTheme="minorEastAsia" w:hAnsiTheme="minorHAnsi" w:cstheme="minorBidi"/>
            <w:kern w:val="2"/>
            <w:sz w:val="24"/>
            <w:lang w:val="fr-CD" w:eastAsia="fr-CD"/>
            <w14:ligatures w14:val="standardContextual"/>
          </w:rPr>
          <w:tab/>
        </w:r>
        <w:r w:rsidRPr="001C38E2">
          <w:rPr>
            <w:rStyle w:val="Lienhypertexte"/>
            <w:rFonts w:eastAsia="Arial Unicode MS"/>
            <w:lang w:val="fr-BE"/>
          </w:rPr>
          <w:t>Responsabilité de l’entrepreneur (art. 84)</w:t>
        </w:r>
        <w:r>
          <w:rPr>
            <w:webHidden/>
          </w:rPr>
          <w:tab/>
        </w:r>
        <w:r>
          <w:rPr>
            <w:webHidden/>
          </w:rPr>
          <w:fldChar w:fldCharType="begin"/>
        </w:r>
        <w:r>
          <w:rPr>
            <w:webHidden/>
          </w:rPr>
          <w:instrText xml:space="preserve"> PAGEREF _Toc206742709 \h </w:instrText>
        </w:r>
        <w:r>
          <w:rPr>
            <w:webHidden/>
          </w:rPr>
        </w:r>
        <w:r>
          <w:rPr>
            <w:webHidden/>
          </w:rPr>
          <w:fldChar w:fldCharType="separate"/>
        </w:r>
        <w:r w:rsidR="002B40CB">
          <w:rPr>
            <w:webHidden/>
          </w:rPr>
          <w:t>37</w:t>
        </w:r>
        <w:r>
          <w:rPr>
            <w:webHidden/>
          </w:rPr>
          <w:fldChar w:fldCharType="end"/>
        </w:r>
      </w:hyperlink>
    </w:p>
    <w:p w14:paraId="6D88407E" w14:textId="65A2BCBF" w:rsidR="0098333B" w:rsidRDefault="0098333B">
      <w:pPr>
        <w:pStyle w:val="TM3"/>
        <w:rPr>
          <w:rFonts w:asciiTheme="minorHAnsi" w:eastAsiaTheme="minorEastAsia" w:hAnsiTheme="minorHAnsi" w:cstheme="minorBidi"/>
          <w:kern w:val="2"/>
          <w:sz w:val="24"/>
          <w:lang w:val="fr-CD" w:eastAsia="fr-CD"/>
          <w14:ligatures w14:val="standardContextual"/>
        </w:rPr>
      </w:pPr>
      <w:hyperlink w:anchor="_Toc206742710" w:history="1">
        <w:r w:rsidRPr="001C38E2">
          <w:rPr>
            <w:rStyle w:val="Lienhypertexte"/>
            <w:rFonts w:eastAsia="Arial Unicode MS"/>
            <w:lang w:val="fr-BE"/>
          </w:rPr>
          <w:t>1.7.16</w:t>
        </w:r>
        <w:r>
          <w:rPr>
            <w:rFonts w:asciiTheme="minorHAnsi" w:eastAsiaTheme="minorEastAsia" w:hAnsiTheme="minorHAnsi" w:cstheme="minorBidi"/>
            <w:kern w:val="2"/>
            <w:sz w:val="24"/>
            <w:lang w:val="fr-CD" w:eastAsia="fr-CD"/>
            <w14:ligatures w14:val="standardContextual"/>
          </w:rPr>
          <w:tab/>
        </w:r>
        <w:r w:rsidRPr="001C38E2">
          <w:rPr>
            <w:rStyle w:val="Lienhypertexte"/>
            <w:rFonts w:eastAsia="Arial Unicode MS"/>
            <w:lang w:val="fr-BE"/>
          </w:rPr>
          <w:t>Tolérance zéro exploitation et abus sexuels</w:t>
        </w:r>
        <w:r>
          <w:rPr>
            <w:webHidden/>
          </w:rPr>
          <w:tab/>
        </w:r>
        <w:r>
          <w:rPr>
            <w:webHidden/>
          </w:rPr>
          <w:fldChar w:fldCharType="begin"/>
        </w:r>
        <w:r>
          <w:rPr>
            <w:webHidden/>
          </w:rPr>
          <w:instrText xml:space="preserve"> PAGEREF _Toc206742710 \h </w:instrText>
        </w:r>
        <w:r>
          <w:rPr>
            <w:webHidden/>
          </w:rPr>
        </w:r>
        <w:r>
          <w:rPr>
            <w:webHidden/>
          </w:rPr>
          <w:fldChar w:fldCharType="separate"/>
        </w:r>
        <w:r w:rsidR="002B40CB">
          <w:rPr>
            <w:webHidden/>
          </w:rPr>
          <w:t>37</w:t>
        </w:r>
        <w:r>
          <w:rPr>
            <w:webHidden/>
          </w:rPr>
          <w:fldChar w:fldCharType="end"/>
        </w:r>
      </w:hyperlink>
    </w:p>
    <w:p w14:paraId="1F1F0B16" w14:textId="5BEC7758" w:rsidR="0098333B" w:rsidRDefault="0098333B">
      <w:pPr>
        <w:pStyle w:val="TM3"/>
        <w:rPr>
          <w:rFonts w:asciiTheme="minorHAnsi" w:eastAsiaTheme="minorEastAsia" w:hAnsiTheme="minorHAnsi" w:cstheme="minorBidi"/>
          <w:kern w:val="2"/>
          <w:sz w:val="24"/>
          <w:lang w:val="fr-CD" w:eastAsia="fr-CD"/>
          <w14:ligatures w14:val="standardContextual"/>
        </w:rPr>
      </w:pPr>
      <w:hyperlink w:anchor="_Toc206742711" w:history="1">
        <w:r w:rsidRPr="001C38E2">
          <w:rPr>
            <w:rStyle w:val="Lienhypertexte"/>
            <w:rFonts w:eastAsia="Arial Unicode MS"/>
            <w:lang w:val="fr-BE"/>
          </w:rPr>
          <w:t>1.7.17</w:t>
        </w:r>
        <w:r>
          <w:rPr>
            <w:rFonts w:asciiTheme="minorHAnsi" w:eastAsiaTheme="minorEastAsia" w:hAnsiTheme="minorHAnsi" w:cstheme="minorBidi"/>
            <w:kern w:val="2"/>
            <w:sz w:val="24"/>
            <w:lang w:val="fr-CD" w:eastAsia="fr-CD"/>
            <w14:ligatures w14:val="standardContextual"/>
          </w:rPr>
          <w:tab/>
        </w:r>
        <w:r w:rsidRPr="001C38E2">
          <w:rPr>
            <w:rStyle w:val="Lienhypertexte"/>
            <w:rFonts w:eastAsia="Arial Unicode MS"/>
            <w:lang w:val="fr-BE"/>
          </w:rPr>
          <w:t>Moyens d’action du Pouvoir Adjudicateur (art. 44-51 et 85-88)</w:t>
        </w:r>
        <w:r>
          <w:rPr>
            <w:webHidden/>
          </w:rPr>
          <w:tab/>
        </w:r>
        <w:r>
          <w:rPr>
            <w:webHidden/>
          </w:rPr>
          <w:fldChar w:fldCharType="begin"/>
        </w:r>
        <w:r>
          <w:rPr>
            <w:webHidden/>
          </w:rPr>
          <w:instrText xml:space="preserve"> PAGEREF _Toc206742711 \h </w:instrText>
        </w:r>
        <w:r>
          <w:rPr>
            <w:webHidden/>
          </w:rPr>
        </w:r>
        <w:r>
          <w:rPr>
            <w:webHidden/>
          </w:rPr>
          <w:fldChar w:fldCharType="separate"/>
        </w:r>
        <w:r w:rsidR="002B40CB">
          <w:rPr>
            <w:webHidden/>
          </w:rPr>
          <w:t>37</w:t>
        </w:r>
        <w:r>
          <w:rPr>
            <w:webHidden/>
          </w:rPr>
          <w:fldChar w:fldCharType="end"/>
        </w:r>
      </w:hyperlink>
    </w:p>
    <w:p w14:paraId="04F91D0B" w14:textId="5F35B46C" w:rsidR="0098333B" w:rsidRDefault="0098333B">
      <w:pPr>
        <w:pStyle w:val="TM3"/>
        <w:rPr>
          <w:rFonts w:asciiTheme="minorHAnsi" w:eastAsiaTheme="minorEastAsia" w:hAnsiTheme="minorHAnsi" w:cstheme="minorBidi"/>
          <w:kern w:val="2"/>
          <w:sz w:val="24"/>
          <w:lang w:val="fr-CD" w:eastAsia="fr-CD"/>
          <w14:ligatures w14:val="standardContextual"/>
        </w:rPr>
      </w:pPr>
      <w:hyperlink w:anchor="_Toc206742712" w:history="1">
        <w:r w:rsidRPr="001C38E2">
          <w:rPr>
            <w:rStyle w:val="Lienhypertexte"/>
            <w:rFonts w:eastAsia="Arial Unicode MS"/>
            <w:lang w:val="fr-BE"/>
          </w:rPr>
          <w:t>1.7.18</w:t>
        </w:r>
        <w:r>
          <w:rPr>
            <w:rFonts w:asciiTheme="minorHAnsi" w:eastAsiaTheme="minorEastAsia" w:hAnsiTheme="minorHAnsi" w:cstheme="minorBidi"/>
            <w:kern w:val="2"/>
            <w:sz w:val="24"/>
            <w:lang w:val="fr-CD" w:eastAsia="fr-CD"/>
            <w14:ligatures w14:val="standardContextual"/>
          </w:rPr>
          <w:tab/>
        </w:r>
        <w:r w:rsidRPr="001C38E2">
          <w:rPr>
            <w:rStyle w:val="Lienhypertexte"/>
            <w:rFonts w:eastAsia="Arial Unicode MS"/>
            <w:lang w:val="fr-BE"/>
          </w:rPr>
          <w:t>Réceptions, garantie et fin du marché (art. 64-65 et 91-92)</w:t>
        </w:r>
        <w:r>
          <w:rPr>
            <w:webHidden/>
          </w:rPr>
          <w:tab/>
        </w:r>
        <w:r>
          <w:rPr>
            <w:webHidden/>
          </w:rPr>
          <w:fldChar w:fldCharType="begin"/>
        </w:r>
        <w:r>
          <w:rPr>
            <w:webHidden/>
          </w:rPr>
          <w:instrText xml:space="preserve"> PAGEREF _Toc206742712 \h </w:instrText>
        </w:r>
        <w:r>
          <w:rPr>
            <w:webHidden/>
          </w:rPr>
        </w:r>
        <w:r>
          <w:rPr>
            <w:webHidden/>
          </w:rPr>
          <w:fldChar w:fldCharType="separate"/>
        </w:r>
        <w:r w:rsidR="002B40CB">
          <w:rPr>
            <w:webHidden/>
          </w:rPr>
          <w:t>40</w:t>
        </w:r>
        <w:r>
          <w:rPr>
            <w:webHidden/>
          </w:rPr>
          <w:fldChar w:fldCharType="end"/>
        </w:r>
      </w:hyperlink>
    </w:p>
    <w:p w14:paraId="63DBDE80" w14:textId="7B643101" w:rsidR="0098333B" w:rsidRDefault="0098333B">
      <w:pPr>
        <w:pStyle w:val="TM3"/>
        <w:rPr>
          <w:rFonts w:asciiTheme="minorHAnsi" w:eastAsiaTheme="minorEastAsia" w:hAnsiTheme="minorHAnsi" w:cstheme="minorBidi"/>
          <w:kern w:val="2"/>
          <w:sz w:val="24"/>
          <w:lang w:val="fr-CD" w:eastAsia="fr-CD"/>
          <w14:ligatures w14:val="standardContextual"/>
        </w:rPr>
      </w:pPr>
      <w:hyperlink w:anchor="_Toc206742713" w:history="1">
        <w:r w:rsidRPr="001C38E2">
          <w:rPr>
            <w:rStyle w:val="Lienhypertexte"/>
            <w:rFonts w:eastAsia="Arial Unicode MS"/>
            <w:lang w:val="fr-BE"/>
          </w:rPr>
          <w:t>1.7.19</w:t>
        </w:r>
        <w:r>
          <w:rPr>
            <w:rFonts w:asciiTheme="minorHAnsi" w:eastAsiaTheme="minorEastAsia" w:hAnsiTheme="minorHAnsi" w:cstheme="minorBidi"/>
            <w:kern w:val="2"/>
            <w:sz w:val="24"/>
            <w:lang w:val="fr-CD" w:eastAsia="fr-CD"/>
            <w14:ligatures w14:val="standardContextual"/>
          </w:rPr>
          <w:tab/>
        </w:r>
        <w:r w:rsidRPr="001C38E2">
          <w:rPr>
            <w:rStyle w:val="Lienhypertexte"/>
            <w:rFonts w:eastAsia="Arial Unicode MS"/>
            <w:lang w:val="fr-BE"/>
          </w:rPr>
          <w:t>Prix du marché en cas de retard d’exécution (art 94)</w:t>
        </w:r>
        <w:r>
          <w:rPr>
            <w:webHidden/>
          </w:rPr>
          <w:tab/>
        </w:r>
        <w:r>
          <w:rPr>
            <w:webHidden/>
          </w:rPr>
          <w:fldChar w:fldCharType="begin"/>
        </w:r>
        <w:r>
          <w:rPr>
            <w:webHidden/>
          </w:rPr>
          <w:instrText xml:space="preserve"> PAGEREF _Toc206742713 \h </w:instrText>
        </w:r>
        <w:r>
          <w:rPr>
            <w:webHidden/>
          </w:rPr>
        </w:r>
        <w:r>
          <w:rPr>
            <w:webHidden/>
          </w:rPr>
          <w:fldChar w:fldCharType="separate"/>
        </w:r>
        <w:r w:rsidR="002B40CB">
          <w:rPr>
            <w:webHidden/>
          </w:rPr>
          <w:t>42</w:t>
        </w:r>
        <w:r>
          <w:rPr>
            <w:webHidden/>
          </w:rPr>
          <w:fldChar w:fldCharType="end"/>
        </w:r>
      </w:hyperlink>
    </w:p>
    <w:p w14:paraId="04F3B47D" w14:textId="4B50B441" w:rsidR="0098333B" w:rsidRDefault="0098333B">
      <w:pPr>
        <w:pStyle w:val="TM3"/>
        <w:rPr>
          <w:rFonts w:asciiTheme="minorHAnsi" w:eastAsiaTheme="minorEastAsia" w:hAnsiTheme="minorHAnsi" w:cstheme="minorBidi"/>
          <w:kern w:val="2"/>
          <w:sz w:val="24"/>
          <w:lang w:val="fr-CD" w:eastAsia="fr-CD"/>
          <w14:ligatures w14:val="standardContextual"/>
        </w:rPr>
      </w:pPr>
      <w:hyperlink w:anchor="_Toc206742714" w:history="1">
        <w:r w:rsidRPr="001C38E2">
          <w:rPr>
            <w:rStyle w:val="Lienhypertexte"/>
            <w:rFonts w:eastAsia="Arial Unicode MS"/>
            <w:lang w:val="fr-BE"/>
          </w:rPr>
          <w:t>1.7.20</w:t>
        </w:r>
        <w:r>
          <w:rPr>
            <w:rFonts w:asciiTheme="minorHAnsi" w:eastAsiaTheme="minorEastAsia" w:hAnsiTheme="minorHAnsi" w:cstheme="minorBidi"/>
            <w:kern w:val="2"/>
            <w:sz w:val="24"/>
            <w:lang w:val="fr-CD" w:eastAsia="fr-CD"/>
            <w14:ligatures w14:val="standardContextual"/>
          </w:rPr>
          <w:tab/>
        </w:r>
        <w:r w:rsidRPr="001C38E2">
          <w:rPr>
            <w:rStyle w:val="Lienhypertexte"/>
            <w:rFonts w:eastAsia="Arial Unicode MS"/>
            <w:lang w:val="fr-BE"/>
          </w:rPr>
          <w:t>Facturation et paiement des travaux (art. 66 e.s.  et 95)</w:t>
        </w:r>
        <w:r>
          <w:rPr>
            <w:webHidden/>
          </w:rPr>
          <w:tab/>
        </w:r>
        <w:r>
          <w:rPr>
            <w:webHidden/>
          </w:rPr>
          <w:fldChar w:fldCharType="begin"/>
        </w:r>
        <w:r>
          <w:rPr>
            <w:webHidden/>
          </w:rPr>
          <w:instrText xml:space="preserve"> PAGEREF _Toc206742714 \h </w:instrText>
        </w:r>
        <w:r>
          <w:rPr>
            <w:webHidden/>
          </w:rPr>
        </w:r>
        <w:r>
          <w:rPr>
            <w:webHidden/>
          </w:rPr>
          <w:fldChar w:fldCharType="separate"/>
        </w:r>
        <w:r w:rsidR="002B40CB">
          <w:rPr>
            <w:webHidden/>
          </w:rPr>
          <w:t>42</w:t>
        </w:r>
        <w:r>
          <w:rPr>
            <w:webHidden/>
          </w:rPr>
          <w:fldChar w:fldCharType="end"/>
        </w:r>
      </w:hyperlink>
    </w:p>
    <w:p w14:paraId="145FC6AD" w14:textId="4E801403" w:rsidR="0098333B" w:rsidRDefault="0098333B">
      <w:pPr>
        <w:pStyle w:val="TM3"/>
        <w:rPr>
          <w:rFonts w:asciiTheme="minorHAnsi" w:eastAsiaTheme="minorEastAsia" w:hAnsiTheme="minorHAnsi" w:cstheme="minorBidi"/>
          <w:kern w:val="2"/>
          <w:sz w:val="24"/>
          <w:lang w:val="fr-CD" w:eastAsia="fr-CD"/>
          <w14:ligatures w14:val="standardContextual"/>
        </w:rPr>
      </w:pPr>
      <w:hyperlink w:anchor="_Toc206742715" w:history="1">
        <w:r w:rsidRPr="001C38E2">
          <w:rPr>
            <w:rStyle w:val="Lienhypertexte"/>
            <w:rFonts w:eastAsia="Arial Unicode MS"/>
            <w:lang w:val="fr-BE"/>
          </w:rPr>
          <w:t>1.7.21</w:t>
        </w:r>
        <w:r>
          <w:rPr>
            <w:rFonts w:asciiTheme="minorHAnsi" w:eastAsiaTheme="minorEastAsia" w:hAnsiTheme="minorHAnsi" w:cstheme="minorBidi"/>
            <w:kern w:val="2"/>
            <w:sz w:val="24"/>
            <w:lang w:val="fr-CD" w:eastAsia="fr-CD"/>
            <w14:ligatures w14:val="standardContextual"/>
          </w:rPr>
          <w:tab/>
        </w:r>
        <w:r w:rsidRPr="001C38E2">
          <w:rPr>
            <w:rStyle w:val="Lienhypertexte"/>
            <w:rFonts w:eastAsia="Arial Unicode MS"/>
            <w:lang w:val="fr-BE"/>
          </w:rPr>
          <w:t>Litiges (art. 73)</w:t>
        </w:r>
        <w:r>
          <w:rPr>
            <w:webHidden/>
          </w:rPr>
          <w:tab/>
        </w:r>
        <w:r>
          <w:rPr>
            <w:webHidden/>
          </w:rPr>
          <w:fldChar w:fldCharType="begin"/>
        </w:r>
        <w:r>
          <w:rPr>
            <w:webHidden/>
          </w:rPr>
          <w:instrText xml:space="preserve"> PAGEREF _Toc206742715 \h </w:instrText>
        </w:r>
        <w:r>
          <w:rPr>
            <w:webHidden/>
          </w:rPr>
        </w:r>
        <w:r>
          <w:rPr>
            <w:webHidden/>
          </w:rPr>
          <w:fldChar w:fldCharType="separate"/>
        </w:r>
        <w:r w:rsidR="002B40CB">
          <w:rPr>
            <w:webHidden/>
          </w:rPr>
          <w:t>43</w:t>
        </w:r>
        <w:r>
          <w:rPr>
            <w:webHidden/>
          </w:rPr>
          <w:fldChar w:fldCharType="end"/>
        </w:r>
      </w:hyperlink>
    </w:p>
    <w:p w14:paraId="39559538" w14:textId="0738F9C6" w:rsidR="0098333B" w:rsidRDefault="0098333B">
      <w:pPr>
        <w:pStyle w:val="TM1"/>
        <w:rPr>
          <w:rFonts w:asciiTheme="minorHAnsi" w:eastAsiaTheme="minorEastAsia" w:hAnsiTheme="minorHAnsi" w:cstheme="minorBidi"/>
          <w:b w:val="0"/>
          <w:bCs w:val="0"/>
          <w:caps w:val="0"/>
          <w:kern w:val="2"/>
          <w:lang w:val="fr-CD" w:eastAsia="fr-CD"/>
          <w14:ligatures w14:val="standardContextual"/>
        </w:rPr>
      </w:pPr>
      <w:hyperlink w:anchor="_Toc206742716" w:history="1">
        <w:r w:rsidRPr="001C38E2">
          <w:rPr>
            <w:rStyle w:val="Lienhypertexte"/>
            <w:rFonts w:eastAsia="Arial Unicode MS"/>
          </w:rPr>
          <w:t>2</w:t>
        </w:r>
        <w:r>
          <w:rPr>
            <w:rFonts w:asciiTheme="minorHAnsi" w:eastAsiaTheme="minorEastAsia" w:hAnsiTheme="minorHAnsi" w:cstheme="minorBidi"/>
            <w:b w:val="0"/>
            <w:bCs w:val="0"/>
            <w:caps w:val="0"/>
            <w:kern w:val="2"/>
            <w:lang w:val="fr-CD" w:eastAsia="fr-CD"/>
            <w14:ligatures w14:val="standardContextual"/>
          </w:rPr>
          <w:tab/>
        </w:r>
        <w:r w:rsidRPr="001C38E2">
          <w:rPr>
            <w:rStyle w:val="Lienhypertexte"/>
            <w:rFonts w:eastAsia="Arial Unicode MS"/>
          </w:rPr>
          <w:t>TERMES DE REFERENCES</w:t>
        </w:r>
        <w:r>
          <w:rPr>
            <w:webHidden/>
          </w:rPr>
          <w:tab/>
        </w:r>
        <w:r>
          <w:rPr>
            <w:webHidden/>
          </w:rPr>
          <w:fldChar w:fldCharType="begin"/>
        </w:r>
        <w:r>
          <w:rPr>
            <w:webHidden/>
          </w:rPr>
          <w:instrText xml:space="preserve"> PAGEREF _Toc206742716 \h </w:instrText>
        </w:r>
        <w:r>
          <w:rPr>
            <w:webHidden/>
          </w:rPr>
        </w:r>
        <w:r>
          <w:rPr>
            <w:webHidden/>
          </w:rPr>
          <w:fldChar w:fldCharType="separate"/>
        </w:r>
        <w:r w:rsidR="002B40CB">
          <w:rPr>
            <w:webHidden/>
          </w:rPr>
          <w:t>44</w:t>
        </w:r>
        <w:r>
          <w:rPr>
            <w:webHidden/>
          </w:rPr>
          <w:fldChar w:fldCharType="end"/>
        </w:r>
      </w:hyperlink>
    </w:p>
    <w:p w14:paraId="234A4BEE" w14:textId="44A47D0B" w:rsidR="0098333B" w:rsidRDefault="0098333B">
      <w:pPr>
        <w:pStyle w:val="TM2"/>
        <w:rPr>
          <w:rFonts w:asciiTheme="minorHAnsi" w:eastAsiaTheme="minorEastAsia" w:hAnsiTheme="minorHAnsi" w:cstheme="minorBidi"/>
          <w:b w:val="0"/>
          <w:smallCaps w:val="0"/>
          <w:kern w:val="2"/>
          <w:sz w:val="24"/>
          <w:lang w:val="fr-CD" w:eastAsia="fr-CD"/>
          <w14:ligatures w14:val="standardContextual"/>
        </w:rPr>
      </w:pPr>
      <w:hyperlink w:anchor="_Toc206742717" w:history="1">
        <w:r w:rsidRPr="001C38E2">
          <w:rPr>
            <w:rStyle w:val="Lienhypertexte"/>
            <w:rFonts w:eastAsia="Arial Unicode MS"/>
          </w:rPr>
          <w:t>2.1 SPECIFICATIONS TECHNIQUES</w:t>
        </w:r>
        <w:r>
          <w:rPr>
            <w:webHidden/>
          </w:rPr>
          <w:tab/>
        </w:r>
        <w:r>
          <w:rPr>
            <w:webHidden/>
          </w:rPr>
          <w:fldChar w:fldCharType="begin"/>
        </w:r>
        <w:r>
          <w:rPr>
            <w:webHidden/>
          </w:rPr>
          <w:instrText xml:space="preserve"> PAGEREF _Toc206742717 \h </w:instrText>
        </w:r>
        <w:r>
          <w:rPr>
            <w:webHidden/>
          </w:rPr>
        </w:r>
        <w:r>
          <w:rPr>
            <w:webHidden/>
          </w:rPr>
          <w:fldChar w:fldCharType="separate"/>
        </w:r>
        <w:r w:rsidR="002B40CB">
          <w:rPr>
            <w:webHidden/>
          </w:rPr>
          <w:t>44</w:t>
        </w:r>
        <w:r>
          <w:rPr>
            <w:webHidden/>
          </w:rPr>
          <w:fldChar w:fldCharType="end"/>
        </w:r>
      </w:hyperlink>
    </w:p>
    <w:p w14:paraId="744FA0FB" w14:textId="2C6A060F" w:rsidR="0098333B" w:rsidRDefault="0098333B">
      <w:pPr>
        <w:pStyle w:val="TM2"/>
        <w:rPr>
          <w:rFonts w:asciiTheme="minorHAnsi" w:eastAsiaTheme="minorEastAsia" w:hAnsiTheme="minorHAnsi" w:cstheme="minorBidi"/>
          <w:b w:val="0"/>
          <w:smallCaps w:val="0"/>
          <w:kern w:val="2"/>
          <w:sz w:val="24"/>
          <w:lang w:val="fr-CD" w:eastAsia="fr-CD"/>
          <w14:ligatures w14:val="standardContextual"/>
        </w:rPr>
      </w:pPr>
      <w:hyperlink w:anchor="_Toc206742718" w:history="1">
        <w:r w:rsidRPr="001C38E2">
          <w:rPr>
            <w:rStyle w:val="Lienhypertexte"/>
            <w:rFonts w:eastAsia="Arial Unicode MS"/>
          </w:rPr>
          <w:t>2.2</w:t>
        </w:r>
        <w:r>
          <w:rPr>
            <w:rFonts w:asciiTheme="minorHAnsi" w:eastAsiaTheme="minorEastAsia" w:hAnsiTheme="minorHAnsi" w:cstheme="minorBidi"/>
            <w:b w:val="0"/>
            <w:smallCaps w:val="0"/>
            <w:kern w:val="2"/>
            <w:sz w:val="24"/>
            <w:lang w:val="fr-CD" w:eastAsia="fr-CD"/>
            <w14:ligatures w14:val="standardContextual"/>
          </w:rPr>
          <w:tab/>
        </w:r>
        <w:r w:rsidRPr="001C38E2">
          <w:rPr>
            <w:rStyle w:val="Lienhypertexte"/>
            <w:rFonts w:eastAsia="Arial Unicode MS"/>
          </w:rPr>
          <w:t>BORDEREAUX DE PRIX</w:t>
        </w:r>
        <w:r>
          <w:rPr>
            <w:webHidden/>
          </w:rPr>
          <w:tab/>
        </w:r>
        <w:r>
          <w:rPr>
            <w:webHidden/>
          </w:rPr>
          <w:fldChar w:fldCharType="begin"/>
        </w:r>
        <w:r>
          <w:rPr>
            <w:webHidden/>
          </w:rPr>
          <w:instrText xml:space="preserve"> PAGEREF _Toc206742718 \h </w:instrText>
        </w:r>
        <w:r>
          <w:rPr>
            <w:webHidden/>
          </w:rPr>
        </w:r>
        <w:r>
          <w:rPr>
            <w:webHidden/>
          </w:rPr>
          <w:fldChar w:fldCharType="separate"/>
        </w:r>
        <w:r w:rsidR="002B40CB">
          <w:rPr>
            <w:webHidden/>
          </w:rPr>
          <w:t>94</w:t>
        </w:r>
        <w:r>
          <w:rPr>
            <w:webHidden/>
          </w:rPr>
          <w:fldChar w:fldCharType="end"/>
        </w:r>
      </w:hyperlink>
    </w:p>
    <w:p w14:paraId="2DDFADE1" w14:textId="47E36E03" w:rsidR="0098333B" w:rsidRDefault="0098333B">
      <w:pPr>
        <w:pStyle w:val="TM3"/>
        <w:rPr>
          <w:rFonts w:asciiTheme="minorHAnsi" w:eastAsiaTheme="minorEastAsia" w:hAnsiTheme="minorHAnsi" w:cstheme="minorBidi"/>
          <w:kern w:val="2"/>
          <w:sz w:val="24"/>
          <w:lang w:val="fr-CD" w:eastAsia="fr-CD"/>
          <w14:ligatures w14:val="standardContextual"/>
        </w:rPr>
      </w:pPr>
      <w:hyperlink w:anchor="_Toc206742719" w:history="1">
        <w:r w:rsidRPr="001C38E2">
          <w:rPr>
            <w:rStyle w:val="Lienhypertexte"/>
            <w:rFonts w:eastAsia="Arial Unicode MS"/>
            <w:lang w:val="fr-CD"/>
          </w:rPr>
          <w:t>2.2.1</w:t>
        </w:r>
        <w:r>
          <w:rPr>
            <w:rFonts w:asciiTheme="minorHAnsi" w:eastAsiaTheme="minorEastAsia" w:hAnsiTheme="minorHAnsi" w:cstheme="minorBidi"/>
            <w:kern w:val="2"/>
            <w:sz w:val="24"/>
            <w:lang w:val="fr-CD" w:eastAsia="fr-CD"/>
            <w14:ligatures w14:val="standardContextual"/>
          </w:rPr>
          <w:tab/>
        </w:r>
        <w:r w:rsidRPr="001C38E2">
          <w:rPr>
            <w:rStyle w:val="Lienhypertexte"/>
            <w:rFonts w:eastAsia="Arial Unicode MS"/>
            <w:lang w:val="fr-CD"/>
          </w:rPr>
          <w:t>Bordereau de prix du lot 1</w:t>
        </w:r>
        <w:r>
          <w:rPr>
            <w:webHidden/>
          </w:rPr>
          <w:tab/>
        </w:r>
        <w:r>
          <w:rPr>
            <w:webHidden/>
          </w:rPr>
          <w:fldChar w:fldCharType="begin"/>
        </w:r>
        <w:r>
          <w:rPr>
            <w:webHidden/>
          </w:rPr>
          <w:instrText xml:space="preserve"> PAGEREF _Toc206742719 \h </w:instrText>
        </w:r>
        <w:r>
          <w:rPr>
            <w:webHidden/>
          </w:rPr>
        </w:r>
        <w:r>
          <w:rPr>
            <w:webHidden/>
          </w:rPr>
          <w:fldChar w:fldCharType="separate"/>
        </w:r>
        <w:r w:rsidR="002B40CB">
          <w:rPr>
            <w:webHidden/>
          </w:rPr>
          <w:t>94</w:t>
        </w:r>
        <w:r>
          <w:rPr>
            <w:webHidden/>
          </w:rPr>
          <w:fldChar w:fldCharType="end"/>
        </w:r>
      </w:hyperlink>
    </w:p>
    <w:p w14:paraId="791E4B67" w14:textId="51799423" w:rsidR="0098333B" w:rsidRDefault="0098333B">
      <w:pPr>
        <w:pStyle w:val="TM3"/>
        <w:rPr>
          <w:rFonts w:asciiTheme="minorHAnsi" w:eastAsiaTheme="minorEastAsia" w:hAnsiTheme="minorHAnsi" w:cstheme="minorBidi"/>
          <w:kern w:val="2"/>
          <w:sz w:val="24"/>
          <w:lang w:val="fr-CD" w:eastAsia="fr-CD"/>
          <w14:ligatures w14:val="standardContextual"/>
        </w:rPr>
      </w:pPr>
      <w:hyperlink w:anchor="_Toc206742720" w:history="1">
        <w:r w:rsidRPr="001C38E2">
          <w:rPr>
            <w:rStyle w:val="Lienhypertexte"/>
            <w:rFonts w:eastAsia="Arial Unicode MS"/>
            <w:lang w:val="fr-CD"/>
          </w:rPr>
          <w:t>2.2.2</w:t>
        </w:r>
        <w:r>
          <w:rPr>
            <w:rFonts w:asciiTheme="minorHAnsi" w:eastAsiaTheme="minorEastAsia" w:hAnsiTheme="minorHAnsi" w:cstheme="minorBidi"/>
            <w:kern w:val="2"/>
            <w:sz w:val="24"/>
            <w:lang w:val="fr-CD" w:eastAsia="fr-CD"/>
            <w14:ligatures w14:val="standardContextual"/>
          </w:rPr>
          <w:tab/>
        </w:r>
        <w:r w:rsidRPr="001C38E2">
          <w:rPr>
            <w:rStyle w:val="Lienhypertexte"/>
            <w:rFonts w:eastAsia="Arial Unicode MS"/>
            <w:lang w:val="fr-CD"/>
          </w:rPr>
          <w:t>Bordereau de prix du lot 2</w:t>
        </w:r>
        <w:r>
          <w:rPr>
            <w:webHidden/>
          </w:rPr>
          <w:tab/>
        </w:r>
        <w:r>
          <w:rPr>
            <w:webHidden/>
          </w:rPr>
          <w:fldChar w:fldCharType="begin"/>
        </w:r>
        <w:r>
          <w:rPr>
            <w:webHidden/>
          </w:rPr>
          <w:instrText xml:space="preserve"> PAGEREF _Toc206742720 \h </w:instrText>
        </w:r>
        <w:r>
          <w:rPr>
            <w:webHidden/>
          </w:rPr>
        </w:r>
        <w:r>
          <w:rPr>
            <w:webHidden/>
          </w:rPr>
          <w:fldChar w:fldCharType="separate"/>
        </w:r>
        <w:r w:rsidR="002B40CB">
          <w:rPr>
            <w:webHidden/>
          </w:rPr>
          <w:t>96</w:t>
        </w:r>
        <w:r>
          <w:rPr>
            <w:webHidden/>
          </w:rPr>
          <w:fldChar w:fldCharType="end"/>
        </w:r>
      </w:hyperlink>
    </w:p>
    <w:p w14:paraId="1A3FB73D" w14:textId="467F8AF3" w:rsidR="0098333B" w:rsidRDefault="0098333B">
      <w:pPr>
        <w:pStyle w:val="TM2"/>
        <w:rPr>
          <w:rFonts w:asciiTheme="minorHAnsi" w:eastAsiaTheme="minorEastAsia" w:hAnsiTheme="minorHAnsi" w:cstheme="minorBidi"/>
          <w:b w:val="0"/>
          <w:smallCaps w:val="0"/>
          <w:kern w:val="2"/>
          <w:sz w:val="24"/>
          <w:lang w:val="fr-CD" w:eastAsia="fr-CD"/>
          <w14:ligatures w14:val="standardContextual"/>
        </w:rPr>
      </w:pPr>
      <w:hyperlink w:anchor="_Toc206742721" w:history="1">
        <w:r w:rsidRPr="001C38E2">
          <w:rPr>
            <w:rStyle w:val="Lienhypertexte"/>
            <w:rFonts w:eastAsia="Arial Unicode MS"/>
          </w:rPr>
          <w:t>2.3</w:t>
        </w:r>
        <w:r>
          <w:rPr>
            <w:rFonts w:asciiTheme="minorHAnsi" w:eastAsiaTheme="minorEastAsia" w:hAnsiTheme="minorHAnsi" w:cstheme="minorBidi"/>
            <w:b w:val="0"/>
            <w:smallCaps w:val="0"/>
            <w:kern w:val="2"/>
            <w:sz w:val="24"/>
            <w:lang w:val="fr-CD" w:eastAsia="fr-CD"/>
            <w14:ligatures w14:val="standardContextual"/>
          </w:rPr>
          <w:tab/>
        </w:r>
        <w:r w:rsidRPr="001C38E2">
          <w:rPr>
            <w:rStyle w:val="Lienhypertexte"/>
            <w:rFonts w:eastAsia="Arial Unicode MS"/>
          </w:rPr>
          <w:t>Fiche d’identification</w:t>
        </w:r>
        <w:r>
          <w:rPr>
            <w:webHidden/>
          </w:rPr>
          <w:tab/>
        </w:r>
        <w:r>
          <w:rPr>
            <w:webHidden/>
          </w:rPr>
          <w:fldChar w:fldCharType="begin"/>
        </w:r>
        <w:r>
          <w:rPr>
            <w:webHidden/>
          </w:rPr>
          <w:instrText xml:space="preserve"> PAGEREF _Toc206742721 \h </w:instrText>
        </w:r>
        <w:r>
          <w:rPr>
            <w:webHidden/>
          </w:rPr>
        </w:r>
        <w:r>
          <w:rPr>
            <w:webHidden/>
          </w:rPr>
          <w:fldChar w:fldCharType="separate"/>
        </w:r>
        <w:r w:rsidR="002B40CB">
          <w:rPr>
            <w:webHidden/>
          </w:rPr>
          <w:t>108</w:t>
        </w:r>
        <w:r>
          <w:rPr>
            <w:webHidden/>
          </w:rPr>
          <w:fldChar w:fldCharType="end"/>
        </w:r>
      </w:hyperlink>
    </w:p>
    <w:p w14:paraId="19656CB7" w14:textId="4370B174" w:rsidR="0098333B" w:rsidRDefault="0098333B">
      <w:pPr>
        <w:pStyle w:val="TM3"/>
        <w:rPr>
          <w:rFonts w:asciiTheme="minorHAnsi" w:eastAsiaTheme="minorEastAsia" w:hAnsiTheme="minorHAnsi" w:cstheme="minorBidi"/>
          <w:kern w:val="2"/>
          <w:sz w:val="24"/>
          <w:lang w:val="fr-CD" w:eastAsia="fr-CD"/>
          <w14:ligatures w14:val="standardContextual"/>
        </w:rPr>
      </w:pPr>
      <w:hyperlink w:anchor="_Toc206742722" w:history="1">
        <w:r w:rsidRPr="001C38E2">
          <w:rPr>
            <w:rStyle w:val="Lienhypertexte"/>
            <w:rFonts w:eastAsia="Arial Unicode MS"/>
          </w:rPr>
          <w:t>2.3.1</w:t>
        </w:r>
        <w:r>
          <w:rPr>
            <w:rFonts w:asciiTheme="minorHAnsi" w:eastAsiaTheme="minorEastAsia" w:hAnsiTheme="minorHAnsi" w:cstheme="minorBidi"/>
            <w:kern w:val="2"/>
            <w:sz w:val="24"/>
            <w:lang w:val="fr-CD" w:eastAsia="fr-CD"/>
            <w14:ligatures w14:val="standardContextual"/>
          </w:rPr>
          <w:tab/>
        </w:r>
        <w:r w:rsidRPr="001C38E2">
          <w:rPr>
            <w:rStyle w:val="Lienhypertexte"/>
            <w:rFonts w:eastAsia="Arial Unicode MS"/>
          </w:rPr>
          <w:t>Personne physique</w:t>
        </w:r>
        <w:r>
          <w:rPr>
            <w:webHidden/>
          </w:rPr>
          <w:tab/>
        </w:r>
        <w:r>
          <w:rPr>
            <w:webHidden/>
          </w:rPr>
          <w:fldChar w:fldCharType="begin"/>
        </w:r>
        <w:r>
          <w:rPr>
            <w:webHidden/>
          </w:rPr>
          <w:instrText xml:space="preserve"> PAGEREF _Toc206742722 \h </w:instrText>
        </w:r>
        <w:r>
          <w:rPr>
            <w:webHidden/>
          </w:rPr>
        </w:r>
        <w:r>
          <w:rPr>
            <w:webHidden/>
          </w:rPr>
          <w:fldChar w:fldCharType="separate"/>
        </w:r>
        <w:r w:rsidR="002B40CB">
          <w:rPr>
            <w:webHidden/>
          </w:rPr>
          <w:t>108</w:t>
        </w:r>
        <w:r>
          <w:rPr>
            <w:webHidden/>
          </w:rPr>
          <w:fldChar w:fldCharType="end"/>
        </w:r>
      </w:hyperlink>
    </w:p>
    <w:p w14:paraId="63085BE1" w14:textId="2534EC96" w:rsidR="0098333B" w:rsidRDefault="0098333B">
      <w:pPr>
        <w:pStyle w:val="TM3"/>
        <w:rPr>
          <w:rFonts w:asciiTheme="minorHAnsi" w:eastAsiaTheme="minorEastAsia" w:hAnsiTheme="minorHAnsi" w:cstheme="minorBidi"/>
          <w:kern w:val="2"/>
          <w:sz w:val="24"/>
          <w:lang w:val="fr-CD" w:eastAsia="fr-CD"/>
          <w14:ligatures w14:val="standardContextual"/>
        </w:rPr>
      </w:pPr>
      <w:hyperlink w:anchor="_Toc206742723" w:history="1">
        <w:r w:rsidRPr="001C38E2">
          <w:rPr>
            <w:rStyle w:val="Lienhypertexte"/>
            <w:rFonts w:eastAsia="Arial Unicode MS"/>
            <w:lang w:val="fr-BE"/>
          </w:rPr>
          <w:t>2.3.2</w:t>
        </w:r>
        <w:r>
          <w:rPr>
            <w:rFonts w:asciiTheme="minorHAnsi" w:eastAsiaTheme="minorEastAsia" w:hAnsiTheme="minorHAnsi" w:cstheme="minorBidi"/>
            <w:kern w:val="2"/>
            <w:sz w:val="24"/>
            <w:lang w:val="fr-CD" w:eastAsia="fr-CD"/>
            <w14:ligatures w14:val="standardContextual"/>
          </w:rPr>
          <w:tab/>
        </w:r>
        <w:r w:rsidRPr="001C38E2">
          <w:rPr>
            <w:rStyle w:val="Lienhypertexte"/>
            <w:rFonts w:eastAsia="Arial Unicode MS"/>
            <w:lang w:val="fr-BE"/>
          </w:rPr>
          <w:t>Entité de droit privé/public ayant une forme juridique</w:t>
        </w:r>
        <w:r>
          <w:rPr>
            <w:webHidden/>
          </w:rPr>
          <w:tab/>
        </w:r>
        <w:r>
          <w:rPr>
            <w:webHidden/>
          </w:rPr>
          <w:fldChar w:fldCharType="begin"/>
        </w:r>
        <w:r>
          <w:rPr>
            <w:webHidden/>
          </w:rPr>
          <w:instrText xml:space="preserve"> PAGEREF _Toc206742723 \h </w:instrText>
        </w:r>
        <w:r>
          <w:rPr>
            <w:webHidden/>
          </w:rPr>
        </w:r>
        <w:r>
          <w:rPr>
            <w:webHidden/>
          </w:rPr>
          <w:fldChar w:fldCharType="separate"/>
        </w:r>
        <w:r w:rsidR="002B40CB">
          <w:rPr>
            <w:webHidden/>
          </w:rPr>
          <w:t>109</w:t>
        </w:r>
        <w:r>
          <w:rPr>
            <w:webHidden/>
          </w:rPr>
          <w:fldChar w:fldCharType="end"/>
        </w:r>
      </w:hyperlink>
    </w:p>
    <w:p w14:paraId="52B9B7CE" w14:textId="0CA45E71" w:rsidR="0098333B" w:rsidRDefault="0098333B">
      <w:pPr>
        <w:pStyle w:val="TM3"/>
        <w:rPr>
          <w:rFonts w:asciiTheme="minorHAnsi" w:eastAsiaTheme="minorEastAsia" w:hAnsiTheme="minorHAnsi" w:cstheme="minorBidi"/>
          <w:kern w:val="2"/>
          <w:sz w:val="24"/>
          <w:lang w:val="fr-CD" w:eastAsia="fr-CD"/>
          <w14:ligatures w14:val="standardContextual"/>
        </w:rPr>
      </w:pPr>
      <w:hyperlink w:anchor="_Toc206742724" w:history="1">
        <w:r w:rsidRPr="001C38E2">
          <w:rPr>
            <w:rStyle w:val="Lienhypertexte"/>
            <w:rFonts w:eastAsia="Arial Unicode MS"/>
          </w:rPr>
          <w:t>2.3.3</w:t>
        </w:r>
        <w:r>
          <w:rPr>
            <w:rFonts w:asciiTheme="minorHAnsi" w:eastAsiaTheme="minorEastAsia" w:hAnsiTheme="minorHAnsi" w:cstheme="minorBidi"/>
            <w:kern w:val="2"/>
            <w:sz w:val="24"/>
            <w:lang w:val="fr-CD" w:eastAsia="fr-CD"/>
            <w14:ligatures w14:val="standardContextual"/>
          </w:rPr>
          <w:tab/>
        </w:r>
        <w:r w:rsidRPr="001C38E2">
          <w:rPr>
            <w:rStyle w:val="Lienhypertexte"/>
            <w:rFonts w:eastAsia="Arial Unicode MS"/>
          </w:rPr>
          <w:t>Entité de droit public</w:t>
        </w:r>
        <w:r>
          <w:rPr>
            <w:webHidden/>
          </w:rPr>
          <w:tab/>
        </w:r>
        <w:r>
          <w:rPr>
            <w:webHidden/>
          </w:rPr>
          <w:fldChar w:fldCharType="begin"/>
        </w:r>
        <w:r>
          <w:rPr>
            <w:webHidden/>
          </w:rPr>
          <w:instrText xml:space="preserve"> PAGEREF _Toc206742724 \h </w:instrText>
        </w:r>
        <w:r>
          <w:rPr>
            <w:webHidden/>
          </w:rPr>
        </w:r>
        <w:r>
          <w:rPr>
            <w:webHidden/>
          </w:rPr>
          <w:fldChar w:fldCharType="separate"/>
        </w:r>
        <w:r w:rsidR="002B40CB">
          <w:rPr>
            <w:webHidden/>
          </w:rPr>
          <w:t>111</w:t>
        </w:r>
        <w:r>
          <w:rPr>
            <w:webHidden/>
          </w:rPr>
          <w:fldChar w:fldCharType="end"/>
        </w:r>
      </w:hyperlink>
    </w:p>
    <w:p w14:paraId="39CD3759" w14:textId="43B53118" w:rsidR="0098333B" w:rsidRDefault="0098333B">
      <w:pPr>
        <w:pStyle w:val="TM3"/>
        <w:rPr>
          <w:rFonts w:asciiTheme="minorHAnsi" w:eastAsiaTheme="minorEastAsia" w:hAnsiTheme="minorHAnsi" w:cstheme="minorBidi"/>
          <w:kern w:val="2"/>
          <w:sz w:val="24"/>
          <w:lang w:val="fr-CD" w:eastAsia="fr-CD"/>
          <w14:ligatures w14:val="standardContextual"/>
        </w:rPr>
      </w:pPr>
      <w:hyperlink w:anchor="_Toc206742725" w:history="1">
        <w:r w:rsidRPr="001C38E2">
          <w:rPr>
            <w:rStyle w:val="Lienhypertexte"/>
            <w:rFonts w:eastAsia="Arial Unicode MS"/>
          </w:rPr>
          <w:t>2.3.4</w:t>
        </w:r>
        <w:r>
          <w:rPr>
            <w:rFonts w:asciiTheme="minorHAnsi" w:eastAsiaTheme="minorEastAsia" w:hAnsiTheme="minorHAnsi" w:cstheme="minorBidi"/>
            <w:kern w:val="2"/>
            <w:sz w:val="24"/>
            <w:lang w:val="fr-CD" w:eastAsia="fr-CD"/>
            <w14:ligatures w14:val="standardContextual"/>
          </w:rPr>
          <w:tab/>
        </w:r>
        <w:r w:rsidRPr="001C38E2">
          <w:rPr>
            <w:rStyle w:val="Lienhypertexte"/>
            <w:rFonts w:eastAsia="Arial Unicode MS"/>
          </w:rPr>
          <w:t>Sous-traitants</w:t>
        </w:r>
        <w:r>
          <w:rPr>
            <w:webHidden/>
          </w:rPr>
          <w:tab/>
        </w:r>
        <w:r>
          <w:rPr>
            <w:webHidden/>
          </w:rPr>
          <w:fldChar w:fldCharType="begin"/>
        </w:r>
        <w:r>
          <w:rPr>
            <w:webHidden/>
          </w:rPr>
          <w:instrText xml:space="preserve"> PAGEREF _Toc206742725 \h </w:instrText>
        </w:r>
        <w:r>
          <w:rPr>
            <w:webHidden/>
          </w:rPr>
        </w:r>
        <w:r>
          <w:rPr>
            <w:webHidden/>
          </w:rPr>
          <w:fldChar w:fldCharType="separate"/>
        </w:r>
        <w:r w:rsidR="002B40CB">
          <w:rPr>
            <w:webHidden/>
          </w:rPr>
          <w:t>112</w:t>
        </w:r>
        <w:r>
          <w:rPr>
            <w:webHidden/>
          </w:rPr>
          <w:fldChar w:fldCharType="end"/>
        </w:r>
      </w:hyperlink>
    </w:p>
    <w:p w14:paraId="10D11F30" w14:textId="5E5B63EA" w:rsidR="0098333B" w:rsidRDefault="0098333B">
      <w:pPr>
        <w:pStyle w:val="TM2"/>
        <w:rPr>
          <w:rFonts w:asciiTheme="minorHAnsi" w:eastAsiaTheme="minorEastAsia" w:hAnsiTheme="minorHAnsi" w:cstheme="minorBidi"/>
          <w:b w:val="0"/>
          <w:smallCaps w:val="0"/>
          <w:kern w:val="2"/>
          <w:sz w:val="24"/>
          <w:lang w:val="fr-CD" w:eastAsia="fr-CD"/>
          <w14:ligatures w14:val="standardContextual"/>
        </w:rPr>
      </w:pPr>
      <w:hyperlink w:anchor="_Toc206742726" w:history="1">
        <w:r w:rsidRPr="001C38E2">
          <w:rPr>
            <w:rStyle w:val="Lienhypertexte"/>
            <w:rFonts w:eastAsia="Arial Unicode MS"/>
          </w:rPr>
          <w:t>2.4</w:t>
        </w:r>
        <w:r>
          <w:rPr>
            <w:rFonts w:asciiTheme="minorHAnsi" w:eastAsiaTheme="minorEastAsia" w:hAnsiTheme="minorHAnsi" w:cstheme="minorBidi"/>
            <w:b w:val="0"/>
            <w:smallCaps w:val="0"/>
            <w:kern w:val="2"/>
            <w:sz w:val="24"/>
            <w:lang w:val="fr-CD" w:eastAsia="fr-CD"/>
            <w14:ligatures w14:val="standardContextual"/>
          </w:rPr>
          <w:tab/>
        </w:r>
        <w:r w:rsidRPr="001C38E2">
          <w:rPr>
            <w:rStyle w:val="Lienhypertexte"/>
            <w:rFonts w:eastAsia="Arial Unicode MS"/>
          </w:rPr>
          <w:t>Formulaire d’offre - Prix</w:t>
        </w:r>
        <w:r>
          <w:rPr>
            <w:webHidden/>
          </w:rPr>
          <w:tab/>
        </w:r>
        <w:r>
          <w:rPr>
            <w:webHidden/>
          </w:rPr>
          <w:fldChar w:fldCharType="begin"/>
        </w:r>
        <w:r>
          <w:rPr>
            <w:webHidden/>
          </w:rPr>
          <w:instrText xml:space="preserve"> PAGEREF _Toc206742726 \h </w:instrText>
        </w:r>
        <w:r>
          <w:rPr>
            <w:webHidden/>
          </w:rPr>
        </w:r>
        <w:r>
          <w:rPr>
            <w:webHidden/>
          </w:rPr>
          <w:fldChar w:fldCharType="separate"/>
        </w:r>
        <w:r w:rsidR="002B40CB">
          <w:rPr>
            <w:webHidden/>
          </w:rPr>
          <w:t>113</w:t>
        </w:r>
        <w:r>
          <w:rPr>
            <w:webHidden/>
          </w:rPr>
          <w:fldChar w:fldCharType="end"/>
        </w:r>
      </w:hyperlink>
    </w:p>
    <w:p w14:paraId="41A61D59" w14:textId="03850F5F" w:rsidR="0098333B" w:rsidRDefault="0098333B">
      <w:pPr>
        <w:pStyle w:val="TM2"/>
        <w:rPr>
          <w:rFonts w:asciiTheme="minorHAnsi" w:eastAsiaTheme="minorEastAsia" w:hAnsiTheme="minorHAnsi" w:cstheme="minorBidi"/>
          <w:b w:val="0"/>
          <w:smallCaps w:val="0"/>
          <w:kern w:val="2"/>
          <w:sz w:val="24"/>
          <w:lang w:val="fr-CD" w:eastAsia="fr-CD"/>
          <w14:ligatures w14:val="standardContextual"/>
        </w:rPr>
      </w:pPr>
      <w:hyperlink w:anchor="_Toc206742727" w:history="1">
        <w:r w:rsidRPr="001C38E2">
          <w:rPr>
            <w:rStyle w:val="Lienhypertexte"/>
            <w:rFonts w:eastAsia="Arial Unicode MS"/>
          </w:rPr>
          <w:t>2.5</w:t>
        </w:r>
        <w:r>
          <w:rPr>
            <w:rFonts w:asciiTheme="minorHAnsi" w:eastAsiaTheme="minorEastAsia" w:hAnsiTheme="minorHAnsi" w:cstheme="minorBidi"/>
            <w:b w:val="0"/>
            <w:smallCaps w:val="0"/>
            <w:kern w:val="2"/>
            <w:sz w:val="24"/>
            <w:lang w:val="fr-CD" w:eastAsia="fr-CD"/>
            <w14:ligatures w14:val="standardContextual"/>
          </w:rPr>
          <w:tab/>
        </w:r>
        <w:r w:rsidRPr="001C38E2">
          <w:rPr>
            <w:rStyle w:val="Lienhypertexte"/>
            <w:rFonts w:eastAsia="Arial Unicode MS"/>
          </w:rPr>
          <w:t>Déclaration sur l’honneur – motifs d’exclusion</w:t>
        </w:r>
        <w:r>
          <w:rPr>
            <w:webHidden/>
          </w:rPr>
          <w:tab/>
        </w:r>
        <w:r>
          <w:rPr>
            <w:webHidden/>
          </w:rPr>
          <w:fldChar w:fldCharType="begin"/>
        </w:r>
        <w:r>
          <w:rPr>
            <w:webHidden/>
          </w:rPr>
          <w:instrText xml:space="preserve"> PAGEREF _Toc206742727 \h </w:instrText>
        </w:r>
        <w:r>
          <w:rPr>
            <w:webHidden/>
          </w:rPr>
        </w:r>
        <w:r>
          <w:rPr>
            <w:webHidden/>
          </w:rPr>
          <w:fldChar w:fldCharType="separate"/>
        </w:r>
        <w:r w:rsidR="002B40CB">
          <w:rPr>
            <w:webHidden/>
          </w:rPr>
          <w:t>114</w:t>
        </w:r>
        <w:r>
          <w:rPr>
            <w:webHidden/>
          </w:rPr>
          <w:fldChar w:fldCharType="end"/>
        </w:r>
      </w:hyperlink>
    </w:p>
    <w:p w14:paraId="1CC0BFEB" w14:textId="2171F312" w:rsidR="0098333B" w:rsidRDefault="0098333B">
      <w:pPr>
        <w:pStyle w:val="TM2"/>
        <w:rPr>
          <w:rFonts w:asciiTheme="minorHAnsi" w:eastAsiaTheme="minorEastAsia" w:hAnsiTheme="minorHAnsi" w:cstheme="minorBidi"/>
          <w:b w:val="0"/>
          <w:smallCaps w:val="0"/>
          <w:kern w:val="2"/>
          <w:sz w:val="24"/>
          <w:lang w:val="fr-CD" w:eastAsia="fr-CD"/>
          <w14:ligatures w14:val="standardContextual"/>
        </w:rPr>
      </w:pPr>
      <w:hyperlink w:anchor="_Toc206742728" w:history="1">
        <w:r w:rsidRPr="001C38E2">
          <w:rPr>
            <w:rStyle w:val="Lienhypertexte"/>
            <w:rFonts w:ascii="Georgia" w:eastAsia="Arial Unicode MS" w:hAnsi="Georgia"/>
          </w:rPr>
          <w:t>2.6</w:t>
        </w:r>
        <w:r>
          <w:rPr>
            <w:rFonts w:asciiTheme="minorHAnsi" w:eastAsiaTheme="minorEastAsia" w:hAnsiTheme="minorHAnsi" w:cstheme="minorBidi"/>
            <w:b w:val="0"/>
            <w:smallCaps w:val="0"/>
            <w:kern w:val="2"/>
            <w:sz w:val="24"/>
            <w:lang w:val="fr-CD" w:eastAsia="fr-CD"/>
            <w14:ligatures w14:val="standardContextual"/>
          </w:rPr>
          <w:tab/>
        </w:r>
        <w:r w:rsidRPr="001C38E2">
          <w:rPr>
            <w:rStyle w:val="Lienhypertexte"/>
            <w:rFonts w:ascii="Georgia" w:eastAsia="Arial Unicode MS" w:hAnsi="Georgia"/>
          </w:rPr>
          <w:t>Déclaration intégrité soumissionnaires</w:t>
        </w:r>
        <w:r>
          <w:rPr>
            <w:webHidden/>
          </w:rPr>
          <w:tab/>
        </w:r>
        <w:r>
          <w:rPr>
            <w:webHidden/>
          </w:rPr>
          <w:fldChar w:fldCharType="begin"/>
        </w:r>
        <w:r>
          <w:rPr>
            <w:webHidden/>
          </w:rPr>
          <w:instrText xml:space="preserve"> PAGEREF _Toc206742728 \h </w:instrText>
        </w:r>
        <w:r>
          <w:rPr>
            <w:webHidden/>
          </w:rPr>
        </w:r>
        <w:r>
          <w:rPr>
            <w:webHidden/>
          </w:rPr>
          <w:fldChar w:fldCharType="separate"/>
        </w:r>
        <w:r w:rsidR="002B40CB">
          <w:rPr>
            <w:webHidden/>
          </w:rPr>
          <w:t>117</w:t>
        </w:r>
        <w:r>
          <w:rPr>
            <w:webHidden/>
          </w:rPr>
          <w:fldChar w:fldCharType="end"/>
        </w:r>
      </w:hyperlink>
    </w:p>
    <w:p w14:paraId="298F5305" w14:textId="6B6B644F" w:rsidR="0098333B" w:rsidRDefault="0098333B">
      <w:pPr>
        <w:pStyle w:val="TM2"/>
        <w:rPr>
          <w:rFonts w:asciiTheme="minorHAnsi" w:eastAsiaTheme="minorEastAsia" w:hAnsiTheme="minorHAnsi" w:cstheme="minorBidi"/>
          <w:b w:val="0"/>
          <w:smallCaps w:val="0"/>
          <w:kern w:val="2"/>
          <w:sz w:val="24"/>
          <w:lang w:val="fr-CD" w:eastAsia="fr-CD"/>
          <w14:ligatures w14:val="standardContextual"/>
        </w:rPr>
      </w:pPr>
      <w:hyperlink w:anchor="_Toc206742729" w:history="1">
        <w:r w:rsidRPr="001C38E2">
          <w:rPr>
            <w:rStyle w:val="Lienhypertexte"/>
            <w:rFonts w:ascii="Georgia" w:eastAsia="Arial Unicode MS" w:hAnsi="Georgia"/>
          </w:rPr>
          <w:t>2.7</w:t>
        </w:r>
        <w:r>
          <w:rPr>
            <w:rFonts w:asciiTheme="minorHAnsi" w:eastAsiaTheme="minorEastAsia" w:hAnsiTheme="minorHAnsi" w:cstheme="minorBidi"/>
            <w:b w:val="0"/>
            <w:smallCaps w:val="0"/>
            <w:kern w:val="2"/>
            <w:sz w:val="24"/>
            <w:lang w:val="fr-CD" w:eastAsia="fr-CD"/>
            <w14:ligatures w14:val="standardContextual"/>
          </w:rPr>
          <w:tab/>
        </w:r>
        <w:r w:rsidRPr="001C38E2">
          <w:rPr>
            <w:rStyle w:val="Lienhypertexte"/>
            <w:rFonts w:ascii="Georgia" w:eastAsia="Arial Unicode MS" w:hAnsi="Georgia"/>
          </w:rPr>
          <w:t>Documents à remettre – liste non exhaustive</w:t>
        </w:r>
        <w:r>
          <w:rPr>
            <w:webHidden/>
          </w:rPr>
          <w:tab/>
        </w:r>
        <w:r>
          <w:rPr>
            <w:webHidden/>
          </w:rPr>
          <w:fldChar w:fldCharType="begin"/>
        </w:r>
        <w:r>
          <w:rPr>
            <w:webHidden/>
          </w:rPr>
          <w:instrText xml:space="preserve"> PAGEREF _Toc206742729 \h </w:instrText>
        </w:r>
        <w:r>
          <w:rPr>
            <w:webHidden/>
          </w:rPr>
        </w:r>
        <w:r>
          <w:rPr>
            <w:webHidden/>
          </w:rPr>
          <w:fldChar w:fldCharType="separate"/>
        </w:r>
        <w:r w:rsidR="002B40CB">
          <w:rPr>
            <w:webHidden/>
          </w:rPr>
          <w:t>118</w:t>
        </w:r>
        <w:r>
          <w:rPr>
            <w:webHidden/>
          </w:rPr>
          <w:fldChar w:fldCharType="end"/>
        </w:r>
      </w:hyperlink>
    </w:p>
    <w:p w14:paraId="3C2C26E6" w14:textId="7A70A694" w:rsidR="17079118" w:rsidRPr="00827E0E" w:rsidRDefault="17079118" w:rsidP="17079118">
      <w:pPr>
        <w:pStyle w:val="TM3"/>
        <w:tabs>
          <w:tab w:val="left" w:pos="1050"/>
        </w:tabs>
      </w:pPr>
      <w:r w:rsidRPr="00827E0E">
        <w:fldChar w:fldCharType="end"/>
      </w:r>
    </w:p>
    <w:p w14:paraId="3DD114F1" w14:textId="2F51DE24" w:rsidR="00C06A66" w:rsidRPr="00827E0E" w:rsidRDefault="00C06A66" w:rsidP="00C06A66">
      <w:pPr>
        <w:pStyle w:val="Corpsdetexte"/>
      </w:pPr>
    </w:p>
    <w:p w14:paraId="191D4715" w14:textId="77777777" w:rsidR="00C06A66" w:rsidRPr="00827E0E" w:rsidRDefault="00C06A66" w:rsidP="00C06A66">
      <w:pPr>
        <w:pStyle w:val="Corpsdetexte"/>
      </w:pPr>
    </w:p>
    <w:p w14:paraId="133CA8D4" w14:textId="77777777" w:rsidR="00C06A66" w:rsidRPr="00827E0E" w:rsidRDefault="00C06A66" w:rsidP="00C06A66">
      <w:pPr>
        <w:pStyle w:val="ContentsHeading"/>
        <w:rPr>
          <w:lang w:val="fr-BE"/>
        </w:rPr>
        <w:sectPr w:rsidR="00C06A66" w:rsidRPr="00827E0E" w:rsidSect="00077699">
          <w:headerReference w:type="even" r:id="rId16"/>
          <w:headerReference w:type="default" r:id="rId17"/>
          <w:footerReference w:type="default" r:id="rId18"/>
          <w:headerReference w:type="first" r:id="rId19"/>
          <w:pgSz w:w="11905" w:h="16837"/>
          <w:pgMar w:top="1134" w:right="1134" w:bottom="1134" w:left="1701" w:header="720" w:footer="720" w:gutter="0"/>
          <w:paperSrc w:first="11" w:other="11"/>
          <w:cols w:space="720"/>
          <w:titlePg/>
          <w:docGrid w:linePitch="326"/>
        </w:sectPr>
      </w:pPr>
    </w:p>
    <w:p w14:paraId="19258956" w14:textId="39D64080" w:rsidR="00C06A66" w:rsidRPr="00827E0E" w:rsidRDefault="00C06A66" w:rsidP="006D6E4A">
      <w:pPr>
        <w:pStyle w:val="Titre1"/>
      </w:pPr>
      <w:bookmarkStart w:id="4" w:name="_Toc257039809"/>
      <w:bookmarkStart w:id="5" w:name="_Toc202330004"/>
      <w:bookmarkStart w:id="6" w:name="_Toc257380470"/>
      <w:bookmarkStart w:id="7" w:name="_Toc260134187"/>
      <w:bookmarkStart w:id="8" w:name="_Ref260140909"/>
      <w:bookmarkStart w:id="9" w:name="_Ref260140912"/>
      <w:r w:rsidRPr="00827E0E">
        <w:lastRenderedPageBreak/>
        <w:t xml:space="preserve"> </w:t>
      </w:r>
      <w:bookmarkStart w:id="10" w:name="_Toc206742658"/>
      <w:r w:rsidRPr="00827E0E">
        <w:t>Dispositions administratives et contractuelles</w:t>
      </w:r>
      <w:bookmarkEnd w:id="4"/>
      <w:bookmarkEnd w:id="10"/>
    </w:p>
    <w:p w14:paraId="5012642F" w14:textId="77777777" w:rsidR="00C06A66" w:rsidRPr="00827E0E" w:rsidRDefault="00C06A66" w:rsidP="17079118">
      <w:pPr>
        <w:pStyle w:val="Titre2"/>
      </w:pPr>
      <w:bookmarkStart w:id="11" w:name="_Toc257039810"/>
      <w:bookmarkStart w:id="12" w:name="_Toc206742659"/>
      <w:r w:rsidRPr="00827E0E">
        <w:t>Généralités</w:t>
      </w:r>
      <w:bookmarkEnd w:id="11"/>
      <w:bookmarkEnd w:id="12"/>
    </w:p>
    <w:p w14:paraId="6C9A44E6" w14:textId="77777777" w:rsidR="00C06A66" w:rsidRPr="00827E0E" w:rsidRDefault="00C06A66" w:rsidP="00C06A66">
      <w:pPr>
        <w:pStyle w:val="Titre3"/>
        <w:rPr>
          <w:lang w:val="fr-BE"/>
        </w:rPr>
      </w:pPr>
      <w:bookmarkStart w:id="13" w:name="_Toc206742660"/>
      <w:r w:rsidRPr="00827E0E">
        <w:rPr>
          <w:lang w:val="fr-BE"/>
        </w:rPr>
        <w:t>Dérogations à l’AR du 14.01.2013</w:t>
      </w:r>
      <w:bookmarkEnd w:id="13"/>
      <w:r w:rsidRPr="00827E0E">
        <w:rPr>
          <w:lang w:val="fr-BE"/>
        </w:rPr>
        <w:t xml:space="preserve"> </w:t>
      </w:r>
    </w:p>
    <w:p w14:paraId="755225FC" w14:textId="77777777" w:rsidR="00C06A66" w:rsidRPr="00827E0E" w:rsidRDefault="00C06A66" w:rsidP="00C42367">
      <w:pPr>
        <w:pStyle w:val="Corpsdetexte"/>
        <w:widowControl/>
        <w:suppressAutoHyphens w:val="0"/>
        <w:spacing w:line="276" w:lineRule="auto"/>
        <w:rPr>
          <w:rFonts w:ascii="Georgia" w:eastAsia="Calibri" w:hAnsi="Georgia" w:cs="Times New Roman"/>
          <w:color w:val="585756"/>
          <w:kern w:val="0"/>
          <w:sz w:val="21"/>
          <w:szCs w:val="22"/>
          <w:lang w:val="fr-BE"/>
        </w:rPr>
      </w:pPr>
      <w:r w:rsidRPr="00827E0E">
        <w:rPr>
          <w:rFonts w:ascii="Georgia" w:eastAsia="Calibri" w:hAnsi="Georgia" w:cs="Times New Roman"/>
          <w:color w:val="585756"/>
          <w:kern w:val="0"/>
          <w:sz w:val="21"/>
          <w:szCs w:val="22"/>
          <w:lang w:val="fr-BE"/>
        </w:rPr>
        <w:t xml:space="preserve">Le chapitre Conditions contractuelles et administratives particulières du présent cahier spécial des charges (CSC) contient les clauses administratives et contractuelles particulières applicables au présent marché public par dérogation à l’AR du 14.01.2013 ou qui complètent ou précisent celui-ci. </w:t>
      </w:r>
    </w:p>
    <w:p w14:paraId="0A7F38A5" w14:textId="4ADCC193" w:rsidR="00C06A66" w:rsidRPr="00827E0E" w:rsidRDefault="007B62EB" w:rsidP="00920191">
      <w:pPr>
        <w:autoSpaceDE w:val="0"/>
        <w:autoSpaceDN w:val="0"/>
        <w:adjustRightInd w:val="0"/>
        <w:jc w:val="both"/>
        <w:rPr>
          <w:rFonts w:eastAsia="Calibri" w:cs="Times New Roman"/>
          <w:color w:val="585756"/>
        </w:rPr>
      </w:pPr>
      <w:r w:rsidRPr="00827E0E">
        <w:rPr>
          <w:rFonts w:eastAsia="Calibri" w:cs="Times New Roman"/>
          <w:color w:val="585756"/>
        </w:rPr>
        <w:t>Dans le présent CSC, il est dérogé à l’article 26 des Règles Générales d’Exécution (RGE)</w:t>
      </w:r>
    </w:p>
    <w:p w14:paraId="4DACCFC2" w14:textId="77777777" w:rsidR="00C06A66" w:rsidRPr="00827E0E" w:rsidRDefault="00C06A66" w:rsidP="00C42367">
      <w:pPr>
        <w:pStyle w:val="Titre3"/>
        <w:jc w:val="both"/>
        <w:rPr>
          <w:lang w:val="fr-BE"/>
        </w:rPr>
      </w:pPr>
      <w:bookmarkStart w:id="14" w:name="_Ref228956459"/>
      <w:bookmarkStart w:id="15" w:name="_Toc257039812"/>
      <w:bookmarkStart w:id="16" w:name="_Toc206742661"/>
      <w:r w:rsidRPr="00827E0E">
        <w:rPr>
          <w:lang w:val="fr-BE"/>
        </w:rPr>
        <w:t>Le pouvoir adjudicateur</w:t>
      </w:r>
      <w:bookmarkEnd w:id="14"/>
      <w:bookmarkEnd w:id="15"/>
      <w:bookmarkEnd w:id="16"/>
      <w:r w:rsidRPr="00827E0E">
        <w:rPr>
          <w:lang w:val="fr-BE"/>
        </w:rPr>
        <w:t xml:space="preserve"> </w:t>
      </w:r>
    </w:p>
    <w:p w14:paraId="79AB19B1" w14:textId="77777777" w:rsidR="00C06A66" w:rsidRPr="00827E0E" w:rsidRDefault="00C06A66" w:rsidP="00C42367">
      <w:pPr>
        <w:pStyle w:val="Corpsdetexte"/>
        <w:widowControl/>
        <w:suppressAutoHyphens w:val="0"/>
        <w:spacing w:line="276" w:lineRule="auto"/>
        <w:rPr>
          <w:rFonts w:ascii="Georgia" w:eastAsia="Calibri" w:hAnsi="Georgia" w:cs="Times New Roman"/>
          <w:color w:val="585756"/>
          <w:kern w:val="0"/>
          <w:sz w:val="21"/>
          <w:szCs w:val="22"/>
          <w:lang w:val="fr-BE"/>
        </w:rPr>
      </w:pPr>
      <w:bookmarkStart w:id="17" w:name="_Toc257039813"/>
      <w:r w:rsidRPr="00827E0E">
        <w:rPr>
          <w:rFonts w:ascii="Georgia" w:eastAsia="Calibri" w:hAnsi="Georgia" w:cs="Times New Roman"/>
          <w:color w:val="585756"/>
          <w:kern w:val="0"/>
          <w:sz w:val="21"/>
          <w:szCs w:val="22"/>
          <w:lang w:val="fr-BE"/>
        </w:rPr>
        <w:t>Le pouvoir adjudicateur du présent marché public est Enabel, Agence belge de développement, société anonyme de droit public à finalité sociale, ayant son siège social à 147, rue Haute, 1000 Bruxelles (numéro d’entreprise 0264.814.354, RPM Bruxelles). Enabel se voit confier l’exclusivité de l’exécution, tant en Belgique qu’à l’étranger, des tâches de service public en matière de coopération bilatérale directe avec des pays partenaires. En outre, elle peut exécuter d’autres missions de coopération à la demande d’organismes d’intérêt public et développer des actions propres qui contribuent à ses objectifs.</w:t>
      </w:r>
    </w:p>
    <w:p w14:paraId="606F4F46" w14:textId="585F7DF5" w:rsidR="007B62EB" w:rsidRPr="00827E0E" w:rsidRDefault="00C06A66" w:rsidP="00920191">
      <w:pPr>
        <w:pStyle w:val="Corpsdetexte"/>
        <w:rPr>
          <w:rFonts w:ascii="Georgia" w:eastAsia="Calibri" w:hAnsi="Georgia" w:cs="Times New Roman"/>
          <w:color w:val="585756"/>
          <w:kern w:val="0"/>
          <w:sz w:val="21"/>
          <w:szCs w:val="22"/>
          <w:lang w:val="fr-BE"/>
        </w:rPr>
      </w:pPr>
      <w:r w:rsidRPr="00827E0E">
        <w:rPr>
          <w:rFonts w:ascii="Georgia" w:eastAsia="Calibri" w:hAnsi="Georgia" w:cs="Times New Roman"/>
          <w:color w:val="585756"/>
          <w:kern w:val="0"/>
          <w:sz w:val="21"/>
          <w:szCs w:val="22"/>
          <w:lang w:val="fr-BE"/>
        </w:rPr>
        <w:t xml:space="preserve">Pour ce marché, Enabel est valablement représentée </w:t>
      </w:r>
      <w:r w:rsidR="007B62EB" w:rsidRPr="00827E0E">
        <w:rPr>
          <w:rFonts w:ascii="Georgia" w:eastAsia="Calibri" w:hAnsi="Georgia" w:cs="Times New Roman"/>
          <w:color w:val="585756"/>
          <w:kern w:val="0"/>
          <w:sz w:val="21"/>
          <w:szCs w:val="22"/>
          <w:lang w:val="fr-BE"/>
        </w:rPr>
        <w:t>par AGNANDJI</w:t>
      </w:r>
      <w:r w:rsidR="000871DE">
        <w:rPr>
          <w:rFonts w:ascii="Georgia" w:eastAsia="Calibri" w:hAnsi="Georgia" w:cs="Times New Roman"/>
          <w:color w:val="585756"/>
          <w:kern w:val="0"/>
          <w:sz w:val="21"/>
          <w:szCs w:val="22"/>
          <w:lang w:val="fr-BE"/>
        </w:rPr>
        <w:t xml:space="preserve"> </w:t>
      </w:r>
      <w:r w:rsidR="007B62EB" w:rsidRPr="00827E0E">
        <w:rPr>
          <w:rFonts w:ascii="Georgia" w:eastAsia="Calibri" w:hAnsi="Georgia" w:cs="Times New Roman"/>
          <w:color w:val="585756"/>
          <w:kern w:val="0"/>
          <w:sz w:val="21"/>
          <w:szCs w:val="22"/>
          <w:lang w:val="fr-BE"/>
        </w:rPr>
        <w:t>Gbeyigbena</w:t>
      </w:r>
      <w:r w:rsidR="000871DE">
        <w:rPr>
          <w:rFonts w:ascii="Georgia" w:eastAsia="Calibri" w:hAnsi="Georgia" w:cs="Times New Roman"/>
          <w:color w:val="585756"/>
          <w:kern w:val="0"/>
          <w:sz w:val="21"/>
          <w:szCs w:val="22"/>
          <w:lang w:val="fr-BE"/>
        </w:rPr>
        <w:t xml:space="preserve"> Thierry, </w:t>
      </w:r>
      <w:r w:rsidR="007B62EB" w:rsidRPr="00827E0E">
        <w:rPr>
          <w:rFonts w:ascii="Georgia" w:eastAsia="Calibri" w:hAnsi="Georgia" w:cs="Times New Roman"/>
          <w:color w:val="585756"/>
          <w:kern w:val="0"/>
          <w:sz w:val="21"/>
          <w:szCs w:val="22"/>
          <w:lang w:val="fr-BE"/>
        </w:rPr>
        <w:t>Contract support Manager Enabel RDC.</w:t>
      </w:r>
    </w:p>
    <w:p w14:paraId="571CEABF" w14:textId="77777777" w:rsidR="00C06A66" w:rsidRPr="00827E0E" w:rsidRDefault="00C06A66" w:rsidP="00C42367">
      <w:pPr>
        <w:pStyle w:val="Titre3"/>
        <w:jc w:val="both"/>
        <w:rPr>
          <w:lang w:val="fr-BE"/>
        </w:rPr>
      </w:pPr>
      <w:bookmarkStart w:id="18" w:name="_Toc206742662"/>
      <w:r w:rsidRPr="00827E0E">
        <w:rPr>
          <w:lang w:val="fr-BE"/>
        </w:rPr>
        <w:t xml:space="preserve">Cadre institutionnel </w:t>
      </w:r>
      <w:bookmarkEnd w:id="17"/>
      <w:r w:rsidRPr="00827E0E">
        <w:rPr>
          <w:lang w:val="fr-BE"/>
        </w:rPr>
        <w:t>d’Enabel</w:t>
      </w:r>
      <w:bookmarkEnd w:id="18"/>
      <w:r w:rsidRPr="00827E0E">
        <w:rPr>
          <w:lang w:val="fr-BE"/>
        </w:rPr>
        <w:t xml:space="preserve"> </w:t>
      </w:r>
    </w:p>
    <w:p w14:paraId="0B6680D9" w14:textId="77777777" w:rsidR="00C06A66" w:rsidRPr="00827E0E" w:rsidRDefault="00C06A66" w:rsidP="00920191">
      <w:pPr>
        <w:pStyle w:val="BTCtextCTB"/>
        <w:rPr>
          <w:rFonts w:ascii="Georgia" w:eastAsia="Calibri" w:hAnsi="Georgia"/>
          <w:color w:val="585756"/>
          <w:sz w:val="21"/>
          <w:szCs w:val="22"/>
        </w:rPr>
      </w:pPr>
      <w:r w:rsidRPr="00827E0E">
        <w:rPr>
          <w:rFonts w:ascii="Georgia" w:eastAsia="Calibri" w:hAnsi="Georgia"/>
          <w:color w:val="585756"/>
          <w:sz w:val="21"/>
          <w:szCs w:val="22"/>
        </w:rPr>
        <w:t>Le cadre de référence général dans lequel travaille Enabel est :</w:t>
      </w:r>
    </w:p>
    <w:p w14:paraId="7669C80A" w14:textId="77777777" w:rsidR="00C06A66" w:rsidRPr="00827E0E" w:rsidRDefault="00C06A66">
      <w:pPr>
        <w:pStyle w:val="BTCbulletsCTB"/>
        <w:numPr>
          <w:ilvl w:val="0"/>
          <w:numId w:val="14"/>
        </w:numPr>
        <w:rPr>
          <w:rFonts w:ascii="Georgia" w:eastAsia="Calibri" w:hAnsi="Georgia"/>
          <w:color w:val="585756"/>
          <w:sz w:val="21"/>
          <w:szCs w:val="21"/>
          <w:lang w:eastAsia="en-US"/>
        </w:rPr>
      </w:pPr>
      <w:proofErr w:type="gramStart"/>
      <w:r w:rsidRPr="00827E0E">
        <w:rPr>
          <w:rFonts w:ascii="Georgia" w:eastAsia="Calibri" w:hAnsi="Georgia"/>
          <w:color w:val="585756"/>
          <w:sz w:val="21"/>
          <w:szCs w:val="21"/>
          <w:lang w:eastAsia="en-US"/>
        </w:rPr>
        <w:t>la</w:t>
      </w:r>
      <w:proofErr w:type="gramEnd"/>
      <w:r w:rsidRPr="00827E0E">
        <w:rPr>
          <w:rFonts w:ascii="Georgia" w:eastAsia="Calibri" w:hAnsi="Georgia"/>
          <w:color w:val="585756"/>
          <w:sz w:val="21"/>
          <w:szCs w:val="21"/>
          <w:lang w:eastAsia="en-US"/>
        </w:rPr>
        <w:t xml:space="preserve"> </w:t>
      </w:r>
      <w:proofErr w:type="spellStart"/>
      <w:r w:rsidRPr="00827E0E">
        <w:rPr>
          <w:rFonts w:ascii="Georgia" w:eastAsia="Calibri" w:hAnsi="Georgia"/>
          <w:color w:val="585756"/>
          <w:sz w:val="21"/>
          <w:szCs w:val="21"/>
          <w:lang w:eastAsia="en-US"/>
        </w:rPr>
        <w:t>loi</w:t>
      </w:r>
      <w:proofErr w:type="spellEnd"/>
      <w:r w:rsidRPr="00827E0E">
        <w:rPr>
          <w:rFonts w:ascii="Georgia" w:eastAsia="Calibri" w:hAnsi="Georgia"/>
          <w:color w:val="585756"/>
          <w:sz w:val="21"/>
          <w:szCs w:val="21"/>
          <w:lang w:eastAsia="en-US"/>
        </w:rPr>
        <w:t xml:space="preserve"> </w:t>
      </w:r>
      <w:proofErr w:type="spellStart"/>
      <w:r w:rsidRPr="00827E0E">
        <w:rPr>
          <w:rFonts w:ascii="Georgia" w:eastAsia="Calibri" w:hAnsi="Georgia"/>
          <w:color w:val="585756"/>
          <w:sz w:val="21"/>
          <w:szCs w:val="21"/>
          <w:lang w:eastAsia="en-US"/>
        </w:rPr>
        <w:t>belge</w:t>
      </w:r>
      <w:proofErr w:type="spellEnd"/>
      <w:r w:rsidRPr="00827E0E">
        <w:rPr>
          <w:rFonts w:ascii="Georgia" w:eastAsia="Calibri" w:hAnsi="Georgia"/>
          <w:color w:val="585756"/>
          <w:sz w:val="21"/>
          <w:szCs w:val="21"/>
          <w:lang w:eastAsia="en-US"/>
        </w:rPr>
        <w:t xml:space="preserve"> du 19 mars 2013 </w:t>
      </w:r>
      <w:proofErr w:type="spellStart"/>
      <w:r w:rsidRPr="00827E0E">
        <w:rPr>
          <w:rFonts w:ascii="Georgia" w:eastAsia="Calibri" w:hAnsi="Georgia"/>
          <w:color w:val="585756"/>
          <w:sz w:val="21"/>
          <w:szCs w:val="21"/>
          <w:lang w:eastAsia="en-US"/>
        </w:rPr>
        <w:t>relative</w:t>
      </w:r>
      <w:proofErr w:type="spellEnd"/>
      <w:r w:rsidRPr="00827E0E">
        <w:rPr>
          <w:rFonts w:ascii="Georgia" w:eastAsia="Calibri" w:hAnsi="Georgia"/>
          <w:color w:val="585756"/>
          <w:sz w:val="21"/>
          <w:szCs w:val="21"/>
          <w:lang w:eastAsia="en-US"/>
        </w:rPr>
        <w:t xml:space="preserve"> à la Coopération au Développement</w:t>
      </w:r>
      <w:r w:rsidRPr="00827E0E">
        <w:rPr>
          <w:rFonts w:ascii="Georgia" w:eastAsia="Calibri" w:hAnsi="Georgia"/>
          <w:color w:val="585756"/>
          <w:sz w:val="21"/>
          <w:szCs w:val="21"/>
          <w:lang w:eastAsia="en-US"/>
        </w:rPr>
        <w:footnoteReference w:id="1"/>
      </w:r>
      <w:r w:rsidRPr="00827E0E">
        <w:rPr>
          <w:rFonts w:ascii="Georgia" w:eastAsia="Calibri" w:hAnsi="Georgia"/>
          <w:color w:val="585756"/>
          <w:sz w:val="21"/>
          <w:szCs w:val="21"/>
          <w:lang w:eastAsia="en-US"/>
        </w:rPr>
        <w:t> ;</w:t>
      </w:r>
    </w:p>
    <w:p w14:paraId="532C2536" w14:textId="77777777" w:rsidR="00C06A66" w:rsidRPr="00827E0E" w:rsidRDefault="00C06A66">
      <w:pPr>
        <w:pStyle w:val="BTCbulletsCTB"/>
        <w:numPr>
          <w:ilvl w:val="0"/>
          <w:numId w:val="14"/>
        </w:numPr>
        <w:rPr>
          <w:rFonts w:ascii="Georgia" w:eastAsia="Calibri" w:hAnsi="Georgia"/>
          <w:color w:val="585756"/>
          <w:sz w:val="21"/>
          <w:szCs w:val="21"/>
          <w:lang w:eastAsia="en-US"/>
        </w:rPr>
      </w:pPr>
      <w:proofErr w:type="gramStart"/>
      <w:r w:rsidRPr="00827E0E">
        <w:rPr>
          <w:rFonts w:ascii="Georgia" w:eastAsia="Calibri" w:hAnsi="Georgia"/>
          <w:color w:val="585756"/>
          <w:sz w:val="21"/>
          <w:szCs w:val="21"/>
          <w:lang w:eastAsia="en-US"/>
        </w:rPr>
        <w:t>la</w:t>
      </w:r>
      <w:proofErr w:type="gramEnd"/>
      <w:r w:rsidRPr="00827E0E">
        <w:rPr>
          <w:rFonts w:ascii="Georgia" w:eastAsia="Calibri" w:hAnsi="Georgia"/>
          <w:color w:val="585756"/>
          <w:sz w:val="21"/>
          <w:szCs w:val="21"/>
          <w:lang w:eastAsia="en-US"/>
        </w:rPr>
        <w:t xml:space="preserve"> </w:t>
      </w:r>
      <w:proofErr w:type="spellStart"/>
      <w:r w:rsidRPr="00827E0E">
        <w:rPr>
          <w:rFonts w:ascii="Georgia" w:eastAsia="Calibri" w:hAnsi="Georgia"/>
          <w:color w:val="585756"/>
          <w:sz w:val="21"/>
          <w:szCs w:val="21"/>
          <w:lang w:eastAsia="en-US"/>
        </w:rPr>
        <w:t>Loi</w:t>
      </w:r>
      <w:proofErr w:type="spellEnd"/>
      <w:r w:rsidRPr="00827E0E">
        <w:rPr>
          <w:rFonts w:ascii="Georgia" w:eastAsia="Calibri" w:hAnsi="Georgia"/>
          <w:color w:val="585756"/>
          <w:sz w:val="21"/>
          <w:szCs w:val="21"/>
          <w:lang w:eastAsia="en-US"/>
        </w:rPr>
        <w:t xml:space="preserve"> </w:t>
      </w:r>
      <w:proofErr w:type="spellStart"/>
      <w:r w:rsidRPr="00827E0E">
        <w:rPr>
          <w:rFonts w:ascii="Georgia" w:eastAsia="Calibri" w:hAnsi="Georgia"/>
          <w:color w:val="585756"/>
          <w:sz w:val="21"/>
          <w:szCs w:val="21"/>
          <w:lang w:eastAsia="en-US"/>
        </w:rPr>
        <w:t>belge</w:t>
      </w:r>
      <w:proofErr w:type="spellEnd"/>
      <w:r w:rsidRPr="00827E0E">
        <w:rPr>
          <w:rFonts w:ascii="Georgia" w:eastAsia="Calibri" w:hAnsi="Georgia"/>
          <w:color w:val="585756"/>
          <w:sz w:val="21"/>
          <w:szCs w:val="21"/>
          <w:lang w:eastAsia="en-US"/>
        </w:rPr>
        <w:t xml:space="preserve"> du 21 </w:t>
      </w:r>
      <w:proofErr w:type="spellStart"/>
      <w:r w:rsidRPr="00827E0E">
        <w:rPr>
          <w:rFonts w:ascii="Georgia" w:eastAsia="Calibri" w:hAnsi="Georgia"/>
          <w:color w:val="585756"/>
          <w:sz w:val="21"/>
          <w:szCs w:val="21"/>
          <w:lang w:eastAsia="en-US"/>
        </w:rPr>
        <w:t>décembre</w:t>
      </w:r>
      <w:proofErr w:type="spellEnd"/>
      <w:r w:rsidRPr="00827E0E">
        <w:rPr>
          <w:rFonts w:ascii="Georgia" w:eastAsia="Calibri" w:hAnsi="Georgia"/>
          <w:color w:val="585756"/>
          <w:sz w:val="21"/>
          <w:szCs w:val="21"/>
          <w:lang w:eastAsia="en-US"/>
        </w:rPr>
        <w:t xml:space="preserve"> 1998 </w:t>
      </w:r>
      <w:proofErr w:type="spellStart"/>
      <w:r w:rsidRPr="00827E0E">
        <w:rPr>
          <w:rFonts w:ascii="Georgia" w:eastAsia="Calibri" w:hAnsi="Georgia"/>
          <w:color w:val="585756"/>
          <w:sz w:val="21"/>
          <w:szCs w:val="21"/>
          <w:lang w:eastAsia="en-US"/>
        </w:rPr>
        <w:t>portant</w:t>
      </w:r>
      <w:proofErr w:type="spellEnd"/>
      <w:r w:rsidRPr="00827E0E">
        <w:rPr>
          <w:rFonts w:ascii="Georgia" w:eastAsia="Calibri" w:hAnsi="Georgia"/>
          <w:color w:val="585756"/>
          <w:sz w:val="21"/>
          <w:szCs w:val="21"/>
          <w:lang w:eastAsia="en-US"/>
        </w:rPr>
        <w:t xml:space="preserve"> </w:t>
      </w:r>
      <w:proofErr w:type="spellStart"/>
      <w:r w:rsidRPr="00827E0E">
        <w:rPr>
          <w:rFonts w:ascii="Georgia" w:eastAsia="Calibri" w:hAnsi="Georgia"/>
          <w:color w:val="585756"/>
          <w:sz w:val="21"/>
          <w:szCs w:val="21"/>
          <w:lang w:eastAsia="en-US"/>
        </w:rPr>
        <w:t>création</w:t>
      </w:r>
      <w:proofErr w:type="spellEnd"/>
      <w:r w:rsidRPr="00827E0E">
        <w:rPr>
          <w:rFonts w:ascii="Georgia" w:eastAsia="Calibri" w:hAnsi="Georgia"/>
          <w:color w:val="585756"/>
          <w:sz w:val="21"/>
          <w:szCs w:val="21"/>
          <w:lang w:eastAsia="en-US"/>
        </w:rPr>
        <w:t xml:space="preserve"> de la « Coopération </w:t>
      </w:r>
      <w:proofErr w:type="spellStart"/>
      <w:r w:rsidRPr="00827E0E">
        <w:rPr>
          <w:rFonts w:ascii="Georgia" w:eastAsia="Calibri" w:hAnsi="Georgia"/>
          <w:color w:val="585756"/>
          <w:sz w:val="21"/>
          <w:szCs w:val="21"/>
          <w:lang w:eastAsia="en-US"/>
        </w:rPr>
        <w:t>Technique</w:t>
      </w:r>
      <w:proofErr w:type="spellEnd"/>
      <w:r w:rsidRPr="00827E0E">
        <w:rPr>
          <w:rFonts w:ascii="Georgia" w:eastAsia="Calibri" w:hAnsi="Georgia"/>
          <w:color w:val="585756"/>
          <w:sz w:val="21"/>
          <w:szCs w:val="21"/>
          <w:lang w:eastAsia="en-US"/>
        </w:rPr>
        <w:t xml:space="preserve"> </w:t>
      </w:r>
      <w:proofErr w:type="spellStart"/>
      <w:r w:rsidRPr="00827E0E">
        <w:rPr>
          <w:rFonts w:ascii="Georgia" w:eastAsia="Calibri" w:hAnsi="Georgia"/>
          <w:color w:val="585756"/>
          <w:sz w:val="21"/>
          <w:szCs w:val="21"/>
          <w:lang w:eastAsia="en-US"/>
        </w:rPr>
        <w:t>Belge</w:t>
      </w:r>
      <w:proofErr w:type="spellEnd"/>
      <w:r w:rsidRPr="00827E0E">
        <w:rPr>
          <w:rFonts w:ascii="Georgia" w:eastAsia="Calibri" w:hAnsi="Georgia"/>
          <w:color w:val="585756"/>
          <w:sz w:val="21"/>
          <w:szCs w:val="21"/>
          <w:lang w:eastAsia="en-US"/>
        </w:rPr>
        <w:t xml:space="preserve"> » sous la </w:t>
      </w:r>
      <w:proofErr w:type="spellStart"/>
      <w:r w:rsidRPr="00827E0E">
        <w:rPr>
          <w:rFonts w:ascii="Georgia" w:eastAsia="Calibri" w:hAnsi="Georgia"/>
          <w:color w:val="585756"/>
          <w:sz w:val="21"/>
          <w:szCs w:val="21"/>
          <w:lang w:eastAsia="en-US"/>
        </w:rPr>
        <w:t>forme</w:t>
      </w:r>
      <w:proofErr w:type="spellEnd"/>
      <w:r w:rsidRPr="00827E0E">
        <w:rPr>
          <w:rFonts w:ascii="Georgia" w:eastAsia="Calibri" w:hAnsi="Georgia"/>
          <w:color w:val="585756"/>
          <w:sz w:val="21"/>
          <w:szCs w:val="21"/>
          <w:lang w:eastAsia="en-US"/>
        </w:rPr>
        <w:t xml:space="preserve"> </w:t>
      </w:r>
      <w:proofErr w:type="spellStart"/>
      <w:r w:rsidRPr="00827E0E">
        <w:rPr>
          <w:rFonts w:ascii="Georgia" w:eastAsia="Calibri" w:hAnsi="Georgia"/>
          <w:color w:val="585756"/>
          <w:sz w:val="21"/>
          <w:szCs w:val="21"/>
          <w:lang w:eastAsia="en-US"/>
        </w:rPr>
        <w:t>d’une</w:t>
      </w:r>
      <w:proofErr w:type="spellEnd"/>
      <w:r w:rsidRPr="00827E0E">
        <w:rPr>
          <w:rFonts w:ascii="Georgia" w:eastAsia="Calibri" w:hAnsi="Georgia"/>
          <w:color w:val="585756"/>
          <w:sz w:val="21"/>
          <w:szCs w:val="21"/>
          <w:lang w:eastAsia="en-US"/>
        </w:rPr>
        <w:t xml:space="preserve"> </w:t>
      </w:r>
      <w:proofErr w:type="spellStart"/>
      <w:r w:rsidRPr="00827E0E">
        <w:rPr>
          <w:rFonts w:ascii="Georgia" w:eastAsia="Calibri" w:hAnsi="Georgia"/>
          <w:color w:val="585756"/>
          <w:sz w:val="21"/>
          <w:szCs w:val="21"/>
          <w:lang w:eastAsia="en-US"/>
        </w:rPr>
        <w:t>société</w:t>
      </w:r>
      <w:proofErr w:type="spellEnd"/>
      <w:r w:rsidRPr="00827E0E">
        <w:rPr>
          <w:rFonts w:ascii="Georgia" w:eastAsia="Calibri" w:hAnsi="Georgia"/>
          <w:color w:val="585756"/>
          <w:sz w:val="21"/>
          <w:szCs w:val="21"/>
          <w:lang w:eastAsia="en-US"/>
        </w:rPr>
        <w:t xml:space="preserve"> de </w:t>
      </w:r>
      <w:proofErr w:type="spellStart"/>
      <w:r w:rsidRPr="00827E0E">
        <w:rPr>
          <w:rFonts w:ascii="Georgia" w:eastAsia="Calibri" w:hAnsi="Georgia"/>
          <w:color w:val="585756"/>
          <w:sz w:val="21"/>
          <w:szCs w:val="21"/>
          <w:lang w:eastAsia="en-US"/>
        </w:rPr>
        <w:t>droit</w:t>
      </w:r>
      <w:proofErr w:type="spellEnd"/>
      <w:r w:rsidRPr="00827E0E">
        <w:rPr>
          <w:rFonts w:ascii="Georgia" w:eastAsia="Calibri" w:hAnsi="Georgia"/>
          <w:color w:val="585756"/>
          <w:sz w:val="21"/>
          <w:szCs w:val="21"/>
          <w:lang w:eastAsia="en-US"/>
        </w:rPr>
        <w:t xml:space="preserve"> public</w:t>
      </w:r>
      <w:r w:rsidRPr="00827E0E">
        <w:rPr>
          <w:rFonts w:ascii="Georgia" w:eastAsia="Calibri" w:hAnsi="Georgia"/>
          <w:color w:val="585756"/>
          <w:sz w:val="21"/>
          <w:szCs w:val="21"/>
          <w:lang w:eastAsia="en-US"/>
        </w:rPr>
        <w:footnoteReference w:id="2"/>
      </w:r>
      <w:r w:rsidRPr="00827E0E">
        <w:rPr>
          <w:rFonts w:ascii="Georgia" w:eastAsia="Calibri" w:hAnsi="Georgia"/>
          <w:color w:val="585756"/>
          <w:sz w:val="21"/>
          <w:szCs w:val="21"/>
          <w:lang w:eastAsia="en-US"/>
        </w:rPr>
        <w:t> ;</w:t>
      </w:r>
    </w:p>
    <w:p w14:paraId="5F9C72F0" w14:textId="77777777" w:rsidR="00C06A66" w:rsidRPr="00827E0E" w:rsidRDefault="00C06A66">
      <w:pPr>
        <w:pStyle w:val="BTCbulletsCTB"/>
        <w:numPr>
          <w:ilvl w:val="0"/>
          <w:numId w:val="14"/>
        </w:numPr>
        <w:rPr>
          <w:rFonts w:ascii="Georgia" w:eastAsia="Calibri" w:hAnsi="Georgia"/>
          <w:bCs w:val="0"/>
          <w:color w:val="585756"/>
          <w:sz w:val="21"/>
          <w:szCs w:val="22"/>
          <w:lang w:val="fr-BE" w:eastAsia="en-US"/>
        </w:rPr>
      </w:pPr>
      <w:proofErr w:type="gramStart"/>
      <w:r w:rsidRPr="00827E0E">
        <w:rPr>
          <w:rFonts w:ascii="Georgia" w:eastAsia="Calibri" w:hAnsi="Georgia"/>
          <w:bCs w:val="0"/>
          <w:color w:val="585756"/>
          <w:sz w:val="21"/>
          <w:szCs w:val="22"/>
          <w:lang w:val="fr-BE" w:eastAsia="en-US"/>
        </w:rPr>
        <w:t>la</w:t>
      </w:r>
      <w:proofErr w:type="gramEnd"/>
      <w:r w:rsidRPr="00827E0E">
        <w:rPr>
          <w:rFonts w:ascii="Georgia" w:eastAsia="Calibri" w:hAnsi="Georgia"/>
          <w:bCs w:val="0"/>
          <w:color w:val="585756"/>
          <w:sz w:val="21"/>
          <w:szCs w:val="22"/>
          <w:lang w:val="fr-BE" w:eastAsia="en-US"/>
        </w:rPr>
        <w:t xml:space="preserve"> loi du 23 novembre 2017 portant modification du nom de la Coopération technique belge et définition des missions et du fonctionnement d’Enabel, Agence belge de Développement, publiée au Moniteur belge du 11 décembre 2017. </w:t>
      </w:r>
    </w:p>
    <w:p w14:paraId="0FF257BA" w14:textId="77777777" w:rsidR="00C06A66" w:rsidRPr="00827E0E" w:rsidRDefault="00C06A66" w:rsidP="00920191">
      <w:pPr>
        <w:pStyle w:val="BTCtextCTB"/>
        <w:rPr>
          <w:rFonts w:ascii="Georgia" w:eastAsia="Calibri" w:hAnsi="Georgia"/>
          <w:color w:val="585756"/>
          <w:sz w:val="21"/>
          <w:szCs w:val="22"/>
        </w:rPr>
      </w:pPr>
      <w:r w:rsidRPr="00827E0E">
        <w:rPr>
          <w:rFonts w:ascii="Georgia" w:eastAsia="Calibri" w:hAnsi="Georgia"/>
          <w:color w:val="585756"/>
          <w:sz w:val="21"/>
          <w:szCs w:val="22"/>
        </w:rPr>
        <w:t>Les développements suivants constituent eux aussi un fil rouge dans le travail d’Enabel : citons, à titre de principaux exemples :</w:t>
      </w:r>
    </w:p>
    <w:p w14:paraId="5F1C3BAE" w14:textId="77777777" w:rsidR="00C06A66" w:rsidRPr="00827E0E" w:rsidRDefault="00C06A66">
      <w:pPr>
        <w:pStyle w:val="BTCbulletsCTB"/>
        <w:numPr>
          <w:ilvl w:val="0"/>
          <w:numId w:val="14"/>
        </w:numPr>
        <w:rPr>
          <w:rFonts w:ascii="Georgia" w:eastAsia="Calibri" w:hAnsi="Georgia"/>
          <w:bCs w:val="0"/>
          <w:color w:val="585756"/>
          <w:sz w:val="21"/>
          <w:szCs w:val="22"/>
          <w:lang w:val="fr-BE" w:eastAsia="en-US"/>
        </w:rPr>
      </w:pPr>
      <w:proofErr w:type="gramStart"/>
      <w:r w:rsidRPr="00827E0E">
        <w:rPr>
          <w:rFonts w:ascii="Georgia" w:eastAsia="Calibri" w:hAnsi="Georgia"/>
          <w:bCs w:val="0"/>
          <w:color w:val="585756"/>
          <w:sz w:val="21"/>
          <w:szCs w:val="22"/>
          <w:lang w:val="fr-BE" w:eastAsia="en-US"/>
        </w:rPr>
        <w:t>sur</w:t>
      </w:r>
      <w:proofErr w:type="gramEnd"/>
      <w:r w:rsidRPr="00827E0E">
        <w:rPr>
          <w:rFonts w:ascii="Georgia" w:eastAsia="Calibri" w:hAnsi="Georgia"/>
          <w:bCs w:val="0"/>
          <w:color w:val="585756"/>
          <w:sz w:val="21"/>
          <w:szCs w:val="22"/>
          <w:lang w:val="fr-BE" w:eastAsia="en-US"/>
        </w:rPr>
        <w:t xml:space="preserve"> le plan de la coopération internationale : les Objectifs de développement durable des Nations unies, la Déclaration de Paris sur l’harmonisation et l’alignement de l’aide ; </w:t>
      </w:r>
    </w:p>
    <w:p w14:paraId="592A7C7E" w14:textId="77777777" w:rsidR="00C06A66" w:rsidRPr="00827E0E" w:rsidRDefault="00C06A66">
      <w:pPr>
        <w:pStyle w:val="BTCbulletsCTB"/>
        <w:numPr>
          <w:ilvl w:val="0"/>
          <w:numId w:val="14"/>
        </w:numPr>
        <w:rPr>
          <w:rFonts w:ascii="Georgia" w:eastAsia="Calibri" w:hAnsi="Georgia"/>
          <w:bCs w:val="0"/>
          <w:color w:val="585756"/>
          <w:sz w:val="21"/>
          <w:szCs w:val="22"/>
          <w:lang w:val="fr-BE" w:eastAsia="en-US"/>
        </w:rPr>
      </w:pPr>
      <w:proofErr w:type="gramStart"/>
      <w:r w:rsidRPr="00827E0E">
        <w:rPr>
          <w:rFonts w:ascii="Georgia" w:eastAsia="Calibri" w:hAnsi="Georgia"/>
          <w:bCs w:val="0"/>
          <w:color w:val="585756"/>
          <w:sz w:val="21"/>
          <w:szCs w:val="22"/>
          <w:lang w:val="fr-BE" w:eastAsia="en-US"/>
        </w:rPr>
        <w:t>sur</w:t>
      </w:r>
      <w:proofErr w:type="gramEnd"/>
      <w:r w:rsidRPr="00827E0E">
        <w:rPr>
          <w:rFonts w:ascii="Georgia" w:eastAsia="Calibri" w:hAnsi="Georgia"/>
          <w:bCs w:val="0"/>
          <w:color w:val="585756"/>
          <w:sz w:val="21"/>
          <w:szCs w:val="22"/>
          <w:lang w:val="fr-BE" w:eastAsia="en-US"/>
        </w:rPr>
        <w:t xml:space="preserve"> le plan de la lutte contre la corruption : la loi du 8 mai 2007 portant assentiment à la Convention des Nations unies contre la corruption, faite à </w:t>
      </w:r>
      <w:r w:rsidRPr="00827E0E">
        <w:rPr>
          <w:rFonts w:ascii="Georgia" w:eastAsia="Calibri" w:hAnsi="Georgia"/>
          <w:bCs w:val="0"/>
          <w:color w:val="585756"/>
          <w:sz w:val="21"/>
          <w:szCs w:val="22"/>
          <w:lang w:val="fr-BE" w:eastAsia="en-US"/>
        </w:rPr>
        <w:lastRenderedPageBreak/>
        <w:t>New York le 31 octobre 2003</w:t>
      </w:r>
      <w:r w:rsidRPr="00827E0E">
        <w:rPr>
          <w:rFonts w:ascii="Georgia" w:eastAsia="Calibri" w:hAnsi="Georgia"/>
          <w:bCs w:val="0"/>
          <w:color w:val="585756"/>
          <w:sz w:val="21"/>
          <w:szCs w:val="22"/>
          <w:lang w:val="fr-BE" w:eastAsia="en-US"/>
        </w:rPr>
        <w:footnoteReference w:id="3"/>
      </w:r>
      <w:r w:rsidRPr="00827E0E">
        <w:rPr>
          <w:rFonts w:ascii="Georgia" w:eastAsia="Calibri" w:hAnsi="Georgia"/>
          <w:bCs w:val="0"/>
          <w:color w:val="585756"/>
          <w:sz w:val="21"/>
          <w:szCs w:val="22"/>
          <w:lang w:val="fr-BE" w:eastAsia="en-US"/>
        </w:rPr>
        <w:t>, ainsi que la loi du 10 février 1999 relative à la répression de la corruption transposant la Convention relative à la lutte contre la corruption de fonctionnaires étrangers dans des transactions commerciales internationales ;</w:t>
      </w:r>
    </w:p>
    <w:p w14:paraId="4DF6D865" w14:textId="77777777" w:rsidR="00C06A66" w:rsidRPr="00827E0E" w:rsidRDefault="00C06A66">
      <w:pPr>
        <w:pStyle w:val="BTCbulletsCTB"/>
        <w:numPr>
          <w:ilvl w:val="0"/>
          <w:numId w:val="14"/>
        </w:numPr>
        <w:rPr>
          <w:rFonts w:ascii="Georgia" w:eastAsia="Calibri" w:hAnsi="Georgia"/>
          <w:bCs w:val="0"/>
          <w:color w:val="585756"/>
          <w:sz w:val="21"/>
          <w:szCs w:val="22"/>
          <w:lang w:val="fr-BE" w:eastAsia="en-US"/>
        </w:rPr>
      </w:pPr>
      <w:r w:rsidRPr="00827E0E">
        <w:rPr>
          <w:rFonts w:ascii="Georgia" w:eastAsia="Calibri" w:hAnsi="Georgia"/>
          <w:bCs w:val="0"/>
          <w:color w:val="585756"/>
          <w:sz w:val="21"/>
          <w:szCs w:val="22"/>
          <w:lang w:val="fr-BE" w:eastAsia="en-US"/>
        </w:rPr>
        <w:t>sur le plan du respect des droits humains : la Déclaration Universelle des Droits de l’Homme des Nations unies (1948) ainsi que les 8 conventions de base de l’Organisation Internationale du Travail</w:t>
      </w:r>
      <w:r w:rsidRPr="00827E0E">
        <w:rPr>
          <w:rFonts w:ascii="Georgia" w:eastAsia="Calibri" w:hAnsi="Georgia"/>
          <w:bCs w:val="0"/>
          <w:color w:val="585756"/>
          <w:sz w:val="21"/>
          <w:szCs w:val="22"/>
          <w:lang w:val="fr-BE" w:eastAsia="en-US"/>
        </w:rPr>
        <w:footnoteReference w:id="4"/>
      </w:r>
      <w:r w:rsidRPr="00827E0E">
        <w:rPr>
          <w:rFonts w:ascii="Georgia" w:eastAsia="Calibri" w:hAnsi="Georgia"/>
          <w:bCs w:val="0"/>
          <w:color w:val="585756"/>
          <w:sz w:val="21"/>
          <w:szCs w:val="22"/>
          <w:lang w:val="fr-BE" w:eastAsia="en-US"/>
        </w:rPr>
        <w:t xml:space="preserve"> consacrant en particulier le droit à la liberté syndicale (C. n° 87), le droit d’organisation et de négociation collective de négociation (C. n° 98), l’interdiction du travail forcé (C. n° 29 et 105), l’interdiction de toute discrimination en matière de travail et de rémunération (C. n° 100 et 111), l’âge minimum fixé pour le travail des enfants (C. n° 138), l’interdiction des pires formes de ce travail (C. n° 182) ;</w:t>
      </w:r>
    </w:p>
    <w:p w14:paraId="11D886BE" w14:textId="77777777" w:rsidR="00C06A66" w:rsidRPr="00827E0E" w:rsidRDefault="00C06A66">
      <w:pPr>
        <w:pStyle w:val="BTCbulletsCTB"/>
        <w:numPr>
          <w:ilvl w:val="0"/>
          <w:numId w:val="14"/>
        </w:numPr>
        <w:tabs>
          <w:tab w:val="clear" w:pos="360"/>
        </w:tabs>
        <w:spacing w:after="0" w:line="240" w:lineRule="auto"/>
        <w:rPr>
          <w:rFonts w:ascii="Georgia" w:eastAsia="Calibri" w:hAnsi="Georgia"/>
          <w:bCs w:val="0"/>
          <w:color w:val="585756"/>
          <w:sz w:val="21"/>
          <w:szCs w:val="22"/>
          <w:lang w:val="fr-BE" w:eastAsia="en-US"/>
        </w:rPr>
      </w:pPr>
      <w:proofErr w:type="gramStart"/>
      <w:r w:rsidRPr="00827E0E">
        <w:rPr>
          <w:rFonts w:ascii="Georgia" w:eastAsia="Calibri" w:hAnsi="Georgia"/>
          <w:bCs w:val="0"/>
          <w:color w:val="585756"/>
          <w:sz w:val="21"/>
          <w:szCs w:val="22"/>
          <w:lang w:val="fr-BE" w:eastAsia="en-US"/>
        </w:rPr>
        <w:t>sur</w:t>
      </w:r>
      <w:proofErr w:type="gramEnd"/>
      <w:r w:rsidRPr="00827E0E">
        <w:rPr>
          <w:rFonts w:ascii="Georgia" w:eastAsia="Calibri" w:hAnsi="Georgia"/>
          <w:bCs w:val="0"/>
          <w:color w:val="585756"/>
          <w:sz w:val="21"/>
          <w:szCs w:val="22"/>
          <w:lang w:val="fr-BE" w:eastAsia="en-US"/>
        </w:rPr>
        <w:t xml:space="preserve"> le plan du respect de l’environnement :  La Convention-cadre sur les changements climatiques de Paris, le douze décembre deux mille quinze ;</w:t>
      </w:r>
    </w:p>
    <w:p w14:paraId="3AB5D7A7" w14:textId="77777777" w:rsidR="00C06A66" w:rsidRPr="00827E0E" w:rsidRDefault="00C06A66" w:rsidP="00C06A66">
      <w:pPr>
        <w:pStyle w:val="BTCbulletsCTB"/>
        <w:tabs>
          <w:tab w:val="clear" w:pos="360"/>
        </w:tabs>
        <w:spacing w:after="0" w:line="240" w:lineRule="auto"/>
        <w:ind w:left="360"/>
        <w:rPr>
          <w:rFonts w:ascii="Georgia" w:eastAsia="Calibri" w:hAnsi="Georgia"/>
          <w:bCs w:val="0"/>
          <w:color w:val="585756"/>
          <w:sz w:val="21"/>
          <w:szCs w:val="22"/>
          <w:lang w:val="fr-BE" w:eastAsia="en-US"/>
        </w:rPr>
      </w:pPr>
    </w:p>
    <w:p w14:paraId="6D1EF715" w14:textId="77777777" w:rsidR="00C06A66" w:rsidRPr="00827E0E" w:rsidRDefault="00C06A66">
      <w:pPr>
        <w:pStyle w:val="BTCbulletsCTB"/>
        <w:numPr>
          <w:ilvl w:val="0"/>
          <w:numId w:val="14"/>
        </w:numPr>
        <w:tabs>
          <w:tab w:val="clear" w:pos="360"/>
        </w:tabs>
        <w:spacing w:after="0" w:line="240" w:lineRule="auto"/>
        <w:rPr>
          <w:rFonts w:ascii="Georgia" w:eastAsia="Calibri" w:hAnsi="Georgia"/>
          <w:color w:val="585756"/>
          <w:sz w:val="21"/>
          <w:szCs w:val="21"/>
          <w:lang w:val="fr-BE" w:eastAsia="en-US"/>
        </w:rPr>
      </w:pPr>
      <w:proofErr w:type="gramStart"/>
      <w:r w:rsidRPr="00827E0E">
        <w:rPr>
          <w:rFonts w:ascii="Georgia" w:eastAsia="Calibri" w:hAnsi="Georgia"/>
          <w:color w:val="585756"/>
          <w:sz w:val="21"/>
          <w:szCs w:val="21"/>
          <w:lang w:val="fr-BE" w:eastAsia="en-US"/>
        </w:rPr>
        <w:t>le</w:t>
      </w:r>
      <w:proofErr w:type="gramEnd"/>
      <w:r w:rsidRPr="00827E0E">
        <w:rPr>
          <w:rFonts w:ascii="Georgia" w:eastAsia="Calibri" w:hAnsi="Georgia"/>
          <w:color w:val="585756"/>
          <w:sz w:val="21"/>
          <w:szCs w:val="21"/>
          <w:lang w:val="fr-BE" w:eastAsia="en-US"/>
        </w:rPr>
        <w:t xml:space="preserve"> premier contrat de gestion entre Enabel et l’Etat fédéral belge (approuvé par AR du 17.12.2017, MB 22.12.2017) qui arrête les règles et les conditions spéciales relatives à l’exercice des tâches de service public par Enabel pour le compte de l’Etat belge. </w:t>
      </w:r>
    </w:p>
    <w:p w14:paraId="7645B8F3" w14:textId="2EEA0F93" w:rsidR="00C06A66" w:rsidRPr="00BF3EC6" w:rsidRDefault="3DEF1F80">
      <w:pPr>
        <w:pStyle w:val="BTCbulletsCTB"/>
        <w:numPr>
          <w:ilvl w:val="0"/>
          <w:numId w:val="14"/>
        </w:numPr>
        <w:tabs>
          <w:tab w:val="clear" w:pos="360"/>
        </w:tabs>
        <w:spacing w:after="0" w:line="240" w:lineRule="auto"/>
        <w:rPr>
          <w:rFonts w:asciiTheme="minorHAnsi" w:eastAsiaTheme="minorEastAsia" w:hAnsiTheme="minorHAnsi" w:cstheme="minorBidi"/>
          <w:color w:val="585756"/>
          <w:sz w:val="21"/>
          <w:szCs w:val="21"/>
          <w:lang w:val="fr-BE" w:eastAsia="en-US"/>
        </w:rPr>
      </w:pPr>
      <w:proofErr w:type="gramStart"/>
      <w:r w:rsidRPr="00827E0E">
        <w:rPr>
          <w:rFonts w:ascii="Georgia" w:eastAsia="Calibri" w:hAnsi="Georgia"/>
          <w:color w:val="585756"/>
          <w:sz w:val="21"/>
          <w:szCs w:val="21"/>
          <w:lang w:val="fr-BE" w:eastAsia="en-US"/>
        </w:rPr>
        <w:t>le</w:t>
      </w:r>
      <w:proofErr w:type="gramEnd"/>
      <w:r w:rsidRPr="00827E0E">
        <w:rPr>
          <w:rFonts w:ascii="Georgia" w:eastAsia="Calibri" w:hAnsi="Georgia"/>
          <w:color w:val="585756"/>
          <w:sz w:val="21"/>
          <w:szCs w:val="21"/>
          <w:lang w:val="fr-BE" w:eastAsia="en-US"/>
        </w:rPr>
        <w:t xml:space="preserve"> Code éthique de Enabel de janvier 2019, ainsi que la Politique de Enabel concernant l’exploitation et les abus sexuels – juin </w:t>
      </w:r>
      <w:proofErr w:type="gramStart"/>
      <w:r w:rsidRPr="00827E0E">
        <w:rPr>
          <w:rFonts w:ascii="Georgia" w:eastAsia="Calibri" w:hAnsi="Georgia"/>
          <w:color w:val="585756"/>
          <w:sz w:val="21"/>
          <w:szCs w:val="21"/>
          <w:lang w:val="fr-BE" w:eastAsia="en-US"/>
        </w:rPr>
        <w:t>2019  et</w:t>
      </w:r>
      <w:proofErr w:type="gramEnd"/>
      <w:r w:rsidRPr="00827E0E">
        <w:rPr>
          <w:rFonts w:ascii="Georgia" w:eastAsia="Calibri" w:hAnsi="Georgia"/>
          <w:color w:val="585756"/>
          <w:sz w:val="21"/>
          <w:szCs w:val="21"/>
          <w:lang w:val="fr-BE" w:eastAsia="en-US"/>
        </w:rPr>
        <w:t xml:space="preserve"> la Politique de Enabel concernant la maîtrise des risques de fraude et de corruption – juin 2019 ;  </w:t>
      </w:r>
    </w:p>
    <w:p w14:paraId="6BD52914" w14:textId="77777777" w:rsidR="00C06A66" w:rsidRPr="00827E0E" w:rsidRDefault="00C06A66" w:rsidP="00C06A66">
      <w:pPr>
        <w:pStyle w:val="BTCbulletsCTB"/>
        <w:tabs>
          <w:tab w:val="clear" w:pos="360"/>
        </w:tabs>
        <w:spacing w:after="0" w:line="240" w:lineRule="auto"/>
        <w:ind w:left="1080"/>
        <w:jc w:val="left"/>
        <w:rPr>
          <w:rFonts w:cs="Arial"/>
          <w:szCs w:val="20"/>
          <w:lang w:val="fr-FR"/>
        </w:rPr>
      </w:pPr>
    </w:p>
    <w:p w14:paraId="6B95C632" w14:textId="77777777" w:rsidR="00C06A66" w:rsidRPr="00827E0E" w:rsidRDefault="00C06A66" w:rsidP="00C06A66">
      <w:pPr>
        <w:pStyle w:val="Titre3"/>
        <w:tabs>
          <w:tab w:val="num" w:pos="1170"/>
        </w:tabs>
        <w:rPr>
          <w:lang w:val="fr-BE"/>
        </w:rPr>
      </w:pPr>
      <w:bookmarkStart w:id="19" w:name="_Toc257039814"/>
      <w:bookmarkStart w:id="20" w:name="_Toc206742663"/>
      <w:r w:rsidRPr="00827E0E">
        <w:rPr>
          <w:lang w:val="fr-BE"/>
        </w:rPr>
        <w:t>Règles régissant le marché</w:t>
      </w:r>
      <w:bookmarkEnd w:id="19"/>
      <w:bookmarkEnd w:id="20"/>
    </w:p>
    <w:p w14:paraId="6BE15596" w14:textId="77777777" w:rsidR="00C06A66" w:rsidRPr="00827E0E" w:rsidRDefault="00C06A66" w:rsidP="00C06A66">
      <w:pPr>
        <w:pStyle w:val="Corpsdetexte"/>
        <w:widowControl/>
        <w:suppressAutoHyphens w:val="0"/>
        <w:spacing w:line="276" w:lineRule="auto"/>
        <w:jc w:val="left"/>
        <w:rPr>
          <w:rFonts w:ascii="Georgia" w:eastAsia="Calibri" w:hAnsi="Georgia" w:cs="Times New Roman"/>
          <w:color w:val="585756"/>
          <w:kern w:val="0"/>
          <w:sz w:val="21"/>
          <w:szCs w:val="22"/>
          <w:lang w:val="fr-BE"/>
        </w:rPr>
      </w:pPr>
      <w:bookmarkStart w:id="21" w:name="_Toc257039815"/>
      <w:r w:rsidRPr="00827E0E">
        <w:rPr>
          <w:rFonts w:ascii="Georgia" w:eastAsia="Calibri" w:hAnsi="Georgia" w:cs="Times New Roman"/>
          <w:color w:val="585756"/>
          <w:kern w:val="0"/>
          <w:sz w:val="21"/>
          <w:szCs w:val="22"/>
          <w:lang w:val="fr-BE"/>
        </w:rPr>
        <w:t>Sont e.a. d’application au présent marché public :</w:t>
      </w:r>
    </w:p>
    <w:p w14:paraId="3E9D4B36" w14:textId="77777777" w:rsidR="00C06A66" w:rsidRDefault="00C06A66">
      <w:pPr>
        <w:pStyle w:val="BTCbulletsCTB"/>
        <w:numPr>
          <w:ilvl w:val="0"/>
          <w:numId w:val="62"/>
        </w:numPr>
        <w:rPr>
          <w:rFonts w:ascii="Georgia" w:eastAsia="Calibri" w:hAnsi="Georgia"/>
          <w:color w:val="585756"/>
          <w:sz w:val="21"/>
          <w:szCs w:val="21"/>
          <w:lang w:eastAsia="en-US"/>
        </w:rPr>
      </w:pPr>
      <w:r w:rsidRPr="00827E0E">
        <w:rPr>
          <w:rFonts w:ascii="Georgia" w:eastAsia="Calibri" w:hAnsi="Georgia"/>
          <w:color w:val="585756"/>
          <w:sz w:val="21"/>
          <w:szCs w:val="21"/>
          <w:lang w:eastAsia="en-US"/>
        </w:rPr>
        <w:t xml:space="preserve">La </w:t>
      </w:r>
      <w:proofErr w:type="spellStart"/>
      <w:r w:rsidRPr="00827E0E">
        <w:rPr>
          <w:rFonts w:ascii="Georgia" w:eastAsia="Calibri" w:hAnsi="Georgia"/>
          <w:color w:val="585756"/>
          <w:sz w:val="21"/>
          <w:szCs w:val="21"/>
          <w:lang w:eastAsia="en-US"/>
        </w:rPr>
        <w:t>Loi</w:t>
      </w:r>
      <w:proofErr w:type="spellEnd"/>
      <w:r w:rsidRPr="00827E0E">
        <w:rPr>
          <w:rFonts w:ascii="Georgia" w:eastAsia="Calibri" w:hAnsi="Georgia"/>
          <w:color w:val="585756"/>
          <w:sz w:val="21"/>
          <w:szCs w:val="21"/>
          <w:lang w:eastAsia="en-US"/>
        </w:rPr>
        <w:t xml:space="preserve"> du 17 juin 2016 </w:t>
      </w:r>
      <w:proofErr w:type="spellStart"/>
      <w:r w:rsidRPr="00827E0E">
        <w:rPr>
          <w:rFonts w:ascii="Georgia" w:eastAsia="Calibri" w:hAnsi="Georgia"/>
          <w:color w:val="585756"/>
          <w:sz w:val="21"/>
          <w:szCs w:val="21"/>
          <w:lang w:eastAsia="en-US"/>
        </w:rPr>
        <w:t>relative</w:t>
      </w:r>
      <w:proofErr w:type="spellEnd"/>
      <w:r w:rsidRPr="00827E0E">
        <w:rPr>
          <w:rFonts w:ascii="Georgia" w:eastAsia="Calibri" w:hAnsi="Georgia"/>
          <w:color w:val="585756"/>
          <w:sz w:val="21"/>
          <w:szCs w:val="21"/>
          <w:lang w:eastAsia="en-US"/>
        </w:rPr>
        <w:t xml:space="preserve"> </w:t>
      </w:r>
      <w:proofErr w:type="spellStart"/>
      <w:r w:rsidRPr="00827E0E">
        <w:rPr>
          <w:rFonts w:ascii="Georgia" w:eastAsia="Calibri" w:hAnsi="Georgia"/>
          <w:color w:val="585756"/>
          <w:sz w:val="21"/>
          <w:szCs w:val="21"/>
          <w:lang w:eastAsia="en-US"/>
        </w:rPr>
        <w:t>aux</w:t>
      </w:r>
      <w:proofErr w:type="spellEnd"/>
      <w:r w:rsidRPr="00827E0E">
        <w:rPr>
          <w:rFonts w:ascii="Georgia" w:eastAsia="Calibri" w:hAnsi="Georgia"/>
          <w:color w:val="585756"/>
          <w:sz w:val="21"/>
          <w:szCs w:val="21"/>
          <w:lang w:eastAsia="en-US"/>
        </w:rPr>
        <w:t xml:space="preserve"> </w:t>
      </w:r>
      <w:proofErr w:type="spellStart"/>
      <w:r w:rsidRPr="00827E0E">
        <w:rPr>
          <w:rFonts w:ascii="Georgia" w:eastAsia="Calibri" w:hAnsi="Georgia"/>
          <w:color w:val="585756"/>
          <w:sz w:val="21"/>
          <w:szCs w:val="21"/>
          <w:lang w:eastAsia="en-US"/>
        </w:rPr>
        <w:t>marchés</w:t>
      </w:r>
      <w:proofErr w:type="spellEnd"/>
      <w:r w:rsidRPr="00827E0E">
        <w:rPr>
          <w:rFonts w:ascii="Georgia" w:eastAsia="Calibri" w:hAnsi="Georgia"/>
          <w:color w:val="585756"/>
          <w:sz w:val="21"/>
          <w:szCs w:val="21"/>
          <w:lang w:eastAsia="en-US"/>
        </w:rPr>
        <w:t xml:space="preserve"> </w:t>
      </w:r>
      <w:proofErr w:type="spellStart"/>
      <w:r w:rsidRPr="00827E0E">
        <w:rPr>
          <w:rFonts w:ascii="Georgia" w:eastAsia="Calibri" w:hAnsi="Georgia"/>
          <w:color w:val="585756"/>
          <w:sz w:val="21"/>
          <w:szCs w:val="21"/>
          <w:lang w:eastAsia="en-US"/>
        </w:rPr>
        <w:t>publics</w:t>
      </w:r>
      <w:proofErr w:type="spellEnd"/>
      <w:r w:rsidRPr="00827E0E">
        <w:rPr>
          <w:rFonts w:ascii="Georgia" w:eastAsia="Calibri" w:hAnsi="Georgia"/>
          <w:color w:val="585756"/>
          <w:sz w:val="21"/>
          <w:szCs w:val="21"/>
          <w:lang w:eastAsia="en-US"/>
        </w:rPr>
        <w:footnoteReference w:id="5"/>
      </w:r>
      <w:r w:rsidRPr="00827E0E">
        <w:rPr>
          <w:rFonts w:ascii="Georgia" w:eastAsia="Calibri" w:hAnsi="Georgia"/>
          <w:color w:val="585756"/>
          <w:sz w:val="21"/>
          <w:szCs w:val="21"/>
          <w:lang w:eastAsia="en-US"/>
        </w:rPr>
        <w:t> ;</w:t>
      </w:r>
    </w:p>
    <w:p w14:paraId="335B29DD" w14:textId="0F06C08E" w:rsidR="00C06A66" w:rsidRPr="006E6CE7" w:rsidRDefault="00C06A66">
      <w:pPr>
        <w:pStyle w:val="BTCbulletsCTB"/>
        <w:numPr>
          <w:ilvl w:val="0"/>
          <w:numId w:val="62"/>
        </w:numPr>
        <w:rPr>
          <w:rFonts w:ascii="Georgia" w:eastAsia="Calibri" w:hAnsi="Georgia"/>
          <w:color w:val="585756"/>
          <w:sz w:val="21"/>
          <w:szCs w:val="21"/>
          <w:lang w:eastAsia="en-US"/>
        </w:rPr>
      </w:pPr>
      <w:r w:rsidRPr="006E6CE7">
        <w:rPr>
          <w:rFonts w:ascii="Georgia" w:eastAsia="Calibri" w:hAnsi="Georgia"/>
          <w:bCs w:val="0"/>
          <w:color w:val="585756"/>
          <w:sz w:val="21"/>
          <w:szCs w:val="22"/>
          <w:lang w:val="fr-BE" w:eastAsia="en-US"/>
        </w:rPr>
        <w:t>La Loi du 17 juin 2013 relative à la motivation, à l’information et aux voies de recours en matière de marchés publics et de certains marchés de travaux, de fournitures et de services</w:t>
      </w:r>
      <w:r w:rsidRPr="00827E0E">
        <w:rPr>
          <w:rFonts w:ascii="Georgia" w:eastAsia="Calibri" w:hAnsi="Georgia"/>
          <w:bCs w:val="0"/>
          <w:color w:val="585756"/>
          <w:sz w:val="21"/>
          <w:szCs w:val="22"/>
          <w:lang w:val="fr-BE" w:eastAsia="en-US"/>
        </w:rPr>
        <w:footnoteReference w:id="6"/>
      </w:r>
      <w:r w:rsidR="006E6CE7">
        <w:rPr>
          <w:rFonts w:ascii="Georgia" w:eastAsia="Calibri" w:hAnsi="Georgia"/>
          <w:bCs w:val="0"/>
          <w:color w:val="585756"/>
          <w:sz w:val="21"/>
          <w:szCs w:val="22"/>
          <w:lang w:val="fr-BE" w:eastAsia="en-US"/>
        </w:rPr>
        <w:t> ;</w:t>
      </w:r>
    </w:p>
    <w:p w14:paraId="4B61D58E" w14:textId="77777777" w:rsidR="00C06A66" w:rsidRPr="006E6CE7" w:rsidRDefault="00C06A66">
      <w:pPr>
        <w:pStyle w:val="BTCbulletsCTB"/>
        <w:numPr>
          <w:ilvl w:val="0"/>
          <w:numId w:val="62"/>
        </w:numPr>
        <w:rPr>
          <w:rFonts w:ascii="Georgia" w:eastAsia="Calibri" w:hAnsi="Georgia"/>
          <w:color w:val="585756"/>
          <w:sz w:val="21"/>
          <w:szCs w:val="21"/>
          <w:lang w:eastAsia="en-US"/>
        </w:rPr>
      </w:pPr>
      <w:r w:rsidRPr="006E6CE7">
        <w:rPr>
          <w:rFonts w:ascii="Georgia" w:eastAsia="Calibri" w:hAnsi="Georgia"/>
          <w:bCs w:val="0"/>
          <w:color w:val="585756"/>
          <w:sz w:val="21"/>
          <w:szCs w:val="22"/>
          <w:lang w:val="fr-BE" w:eastAsia="en-US"/>
        </w:rPr>
        <w:t>L’A.R. du 18 avril 2017 relatif à la passation des marchés publics dans les secteurs classiques5 ;</w:t>
      </w:r>
    </w:p>
    <w:p w14:paraId="034A935D" w14:textId="77777777" w:rsidR="00C06A66" w:rsidRPr="006E6CE7" w:rsidRDefault="00C06A66">
      <w:pPr>
        <w:pStyle w:val="BTCbulletsCTB"/>
        <w:numPr>
          <w:ilvl w:val="0"/>
          <w:numId w:val="62"/>
        </w:numPr>
        <w:rPr>
          <w:rFonts w:ascii="Georgia" w:eastAsia="Calibri" w:hAnsi="Georgia"/>
          <w:color w:val="585756"/>
          <w:sz w:val="21"/>
          <w:szCs w:val="21"/>
          <w:lang w:eastAsia="en-US"/>
        </w:rPr>
      </w:pPr>
      <w:r w:rsidRPr="006E6CE7">
        <w:rPr>
          <w:rFonts w:ascii="Georgia" w:eastAsia="Calibri" w:hAnsi="Georgia"/>
          <w:bCs w:val="0"/>
          <w:color w:val="585756"/>
          <w:sz w:val="21"/>
          <w:szCs w:val="22"/>
          <w:lang w:val="fr-BE" w:eastAsia="en-US"/>
        </w:rPr>
        <w:t>L’A.R. du 14 janvier 2013 établissant les règles générales d’exécution des marchés publics5 ;</w:t>
      </w:r>
    </w:p>
    <w:p w14:paraId="5F04040A" w14:textId="34C36F1C" w:rsidR="00C06A66" w:rsidRPr="006E6CE7" w:rsidRDefault="00C06A66">
      <w:pPr>
        <w:pStyle w:val="BTCbulletsCTB"/>
        <w:numPr>
          <w:ilvl w:val="0"/>
          <w:numId w:val="62"/>
        </w:numPr>
        <w:rPr>
          <w:rFonts w:ascii="Georgia" w:eastAsia="Calibri" w:hAnsi="Georgia"/>
          <w:color w:val="585756"/>
          <w:sz w:val="21"/>
          <w:szCs w:val="21"/>
          <w:lang w:eastAsia="en-US"/>
        </w:rPr>
      </w:pPr>
      <w:r w:rsidRPr="006E6CE7">
        <w:rPr>
          <w:rFonts w:ascii="Georgia" w:eastAsia="Calibri" w:hAnsi="Georgia"/>
          <w:bCs w:val="0"/>
          <w:color w:val="585756"/>
          <w:sz w:val="21"/>
          <w:szCs w:val="22"/>
          <w:lang w:val="fr-BE" w:eastAsia="en-US"/>
        </w:rPr>
        <w:t>Les Circulaires du Premier Ministre en matière de marchés publics5</w:t>
      </w:r>
      <w:r w:rsidR="006E6CE7">
        <w:rPr>
          <w:rFonts w:ascii="Georgia" w:eastAsia="Calibri" w:hAnsi="Georgia"/>
          <w:bCs w:val="0"/>
          <w:color w:val="585756"/>
          <w:sz w:val="21"/>
          <w:szCs w:val="22"/>
          <w:lang w:val="fr-BE" w:eastAsia="en-US"/>
        </w:rPr>
        <w:t> ;</w:t>
      </w:r>
    </w:p>
    <w:p w14:paraId="70244FDF" w14:textId="1AA7ADC7" w:rsidR="5C4B9AA5" w:rsidRPr="006E6CE7" w:rsidRDefault="5C4B9AA5">
      <w:pPr>
        <w:pStyle w:val="BTCbulletsCTB"/>
        <w:numPr>
          <w:ilvl w:val="0"/>
          <w:numId w:val="62"/>
        </w:numPr>
        <w:rPr>
          <w:rFonts w:ascii="Georgia" w:eastAsia="Calibri" w:hAnsi="Georgia"/>
          <w:color w:val="585756"/>
          <w:sz w:val="21"/>
          <w:szCs w:val="21"/>
          <w:lang w:eastAsia="en-US"/>
        </w:rPr>
      </w:pPr>
      <w:r w:rsidRPr="006E6CE7">
        <w:rPr>
          <w:rFonts w:ascii="Georgia" w:eastAsia="Calibri" w:hAnsi="Georgia"/>
          <w:color w:val="585756"/>
          <w:sz w:val="21"/>
          <w:szCs w:val="21"/>
          <w:lang w:val="fr-BE" w:eastAsia="en-US"/>
        </w:rPr>
        <w:t xml:space="preserve">La Politique de Enabel concernant l’exploitation et les abus sexuels – juin </w:t>
      </w:r>
      <w:proofErr w:type="gramStart"/>
      <w:r w:rsidRPr="006E6CE7">
        <w:rPr>
          <w:rFonts w:ascii="Georgia" w:eastAsia="Calibri" w:hAnsi="Georgia"/>
          <w:color w:val="585756"/>
          <w:sz w:val="21"/>
          <w:szCs w:val="21"/>
          <w:lang w:val="fr-BE" w:eastAsia="en-US"/>
        </w:rPr>
        <w:t>2019;</w:t>
      </w:r>
      <w:proofErr w:type="gramEnd"/>
    </w:p>
    <w:p w14:paraId="6952E5C4" w14:textId="66B1B763" w:rsidR="5C4B9AA5" w:rsidRPr="006E6CE7" w:rsidRDefault="5C4B9AA5">
      <w:pPr>
        <w:pStyle w:val="BTCbulletsCTB"/>
        <w:numPr>
          <w:ilvl w:val="0"/>
          <w:numId w:val="62"/>
        </w:numPr>
        <w:rPr>
          <w:rFonts w:ascii="Georgia" w:eastAsia="Calibri" w:hAnsi="Georgia"/>
          <w:color w:val="585756"/>
          <w:sz w:val="21"/>
          <w:szCs w:val="21"/>
          <w:lang w:eastAsia="en-US"/>
        </w:rPr>
      </w:pPr>
      <w:r w:rsidRPr="006E6CE7">
        <w:rPr>
          <w:rFonts w:ascii="Georgia" w:eastAsia="Calibri" w:hAnsi="Georgia"/>
          <w:color w:val="585756"/>
          <w:sz w:val="21"/>
          <w:szCs w:val="21"/>
          <w:lang w:val="fr-BE" w:eastAsia="en-US"/>
        </w:rPr>
        <w:lastRenderedPageBreak/>
        <w:t>La Politique de Enabel concernant la maîtrise des risques de fraude et de corruption – juin 2019 ;</w:t>
      </w:r>
    </w:p>
    <w:p w14:paraId="0C5199B8" w14:textId="54BE1D60" w:rsidR="5C4B9AA5" w:rsidRPr="006E6CE7" w:rsidRDefault="000871DE">
      <w:pPr>
        <w:pStyle w:val="BTCbulletsCTB"/>
        <w:numPr>
          <w:ilvl w:val="0"/>
          <w:numId w:val="62"/>
        </w:numPr>
        <w:rPr>
          <w:rFonts w:ascii="Georgia" w:eastAsia="Calibri" w:hAnsi="Georgia"/>
          <w:color w:val="585756"/>
          <w:sz w:val="21"/>
          <w:szCs w:val="21"/>
          <w:lang w:eastAsia="en-US"/>
        </w:rPr>
      </w:pPr>
      <w:r w:rsidRPr="006E6CE7">
        <w:rPr>
          <w:rFonts w:ascii="Georgia" w:eastAsia="Calibri" w:hAnsi="Georgia"/>
          <w:color w:val="585756"/>
          <w:sz w:val="21"/>
          <w:szCs w:val="21"/>
          <w:lang w:val="fr-BE" w:eastAsia="en-US"/>
        </w:rPr>
        <w:t>L</w:t>
      </w:r>
      <w:r w:rsidR="5C4B9AA5" w:rsidRPr="006E6CE7">
        <w:rPr>
          <w:rFonts w:ascii="Georgia" w:eastAsia="Calibri" w:hAnsi="Georgia"/>
          <w:color w:val="585756"/>
          <w:sz w:val="21"/>
          <w:szCs w:val="21"/>
          <w:lang w:val="fr-BE" w:eastAsia="en-US"/>
        </w:rPr>
        <w:t>a législation locale applicable relative</w:t>
      </w:r>
      <w:r w:rsidR="0065740E" w:rsidRPr="006E6CE7">
        <w:rPr>
          <w:rFonts w:ascii="Georgia" w:eastAsia="Calibri" w:hAnsi="Georgia"/>
          <w:color w:val="585756"/>
          <w:sz w:val="21"/>
          <w:szCs w:val="21"/>
          <w:lang w:val="fr-BE" w:eastAsia="en-US"/>
        </w:rPr>
        <w:t xml:space="preserve"> au </w:t>
      </w:r>
      <w:r w:rsidR="5C4B9AA5" w:rsidRPr="006E6CE7">
        <w:rPr>
          <w:rFonts w:ascii="Georgia" w:eastAsia="Calibri" w:hAnsi="Georgia"/>
          <w:color w:val="585756"/>
          <w:sz w:val="21"/>
          <w:szCs w:val="21"/>
          <w:lang w:val="fr-BE" w:eastAsia="en-US"/>
        </w:rPr>
        <w:t>harcèlement sexuel au travail’ ou similaire</w:t>
      </w:r>
      <w:r w:rsidRPr="006E6CE7">
        <w:rPr>
          <w:rFonts w:ascii="Georgia" w:eastAsia="Calibri" w:hAnsi="Georgia"/>
          <w:color w:val="585756"/>
          <w:sz w:val="21"/>
          <w:szCs w:val="21"/>
          <w:lang w:val="fr-BE" w:eastAsia="en-US"/>
        </w:rPr>
        <w:t> ;</w:t>
      </w:r>
    </w:p>
    <w:p w14:paraId="610646DA" w14:textId="56F4E698" w:rsidR="00253578" w:rsidRPr="006E6CE7" w:rsidRDefault="00253578">
      <w:pPr>
        <w:pStyle w:val="BTCbulletsCTB"/>
        <w:numPr>
          <w:ilvl w:val="0"/>
          <w:numId w:val="62"/>
        </w:numPr>
        <w:rPr>
          <w:rFonts w:ascii="Georgia" w:eastAsia="Calibri" w:hAnsi="Georgia"/>
          <w:color w:val="585756"/>
          <w:sz w:val="21"/>
          <w:szCs w:val="21"/>
          <w:lang w:eastAsia="en-US"/>
        </w:rPr>
      </w:pPr>
      <w:r w:rsidRPr="006E6CE7">
        <w:rPr>
          <w:rFonts w:ascii="Georgia" w:eastAsia="Calibri" w:hAnsi="Georgia"/>
          <w:bCs w:val="0"/>
          <w:color w:val="585756"/>
          <w:sz w:val="21"/>
          <w:szCs w:val="22"/>
          <w:lang w:val="fr-BE" w:eastAsia="en-US"/>
        </w:rPr>
        <w:t>Règlement (UE) 2016/679 du Parlement européen et du Conseil du 27 avril 2016 relatif à la protection des personnes physiques à l’égard du traitement des données à caractère personnel et à la libre circulation de ces données, et abrogeant la directive 95/46/CE (Règlement Général relatif à la Protection des données, ci-après RGPD) ;</w:t>
      </w:r>
    </w:p>
    <w:p w14:paraId="3BBB3E5A" w14:textId="58B5DE52" w:rsidR="00253578" w:rsidRPr="006E6CE7" w:rsidRDefault="00253578">
      <w:pPr>
        <w:pStyle w:val="BTCbulletsCTB"/>
        <w:numPr>
          <w:ilvl w:val="0"/>
          <w:numId w:val="62"/>
        </w:numPr>
        <w:rPr>
          <w:rFonts w:ascii="Georgia" w:eastAsia="Calibri" w:hAnsi="Georgia"/>
          <w:color w:val="585756"/>
          <w:sz w:val="21"/>
          <w:szCs w:val="21"/>
          <w:lang w:eastAsia="en-US"/>
        </w:rPr>
      </w:pPr>
      <w:r w:rsidRPr="006E6CE7">
        <w:rPr>
          <w:rFonts w:ascii="Georgia" w:eastAsia="Calibri" w:hAnsi="Georgia"/>
          <w:bCs w:val="0"/>
          <w:color w:val="585756"/>
          <w:sz w:val="21"/>
          <w:szCs w:val="22"/>
          <w:lang w:val="fr-BE" w:eastAsia="en-US"/>
        </w:rPr>
        <w:t>Loi du 30 juillet 2018 relative à la protection des personnes physiques à l’égard des traitements de données à caractère personnel.</w:t>
      </w:r>
    </w:p>
    <w:p w14:paraId="39EE0077" w14:textId="05C6836A" w:rsidR="5C4B9AA5" w:rsidRPr="00827E0E" w:rsidRDefault="5C4B9AA5" w:rsidP="2FB36B05">
      <w:pPr>
        <w:pStyle w:val="BTCbulletsCTB"/>
      </w:pPr>
      <w:r w:rsidRPr="00827E0E">
        <w:rPr>
          <w:rFonts w:ascii="Georgia" w:eastAsia="Calibri" w:hAnsi="Georgia"/>
          <w:color w:val="585756"/>
          <w:sz w:val="21"/>
          <w:szCs w:val="21"/>
          <w:lang w:val="fr-BE" w:eastAsia="en-US"/>
        </w:rPr>
        <w:t xml:space="preserve">Toute la réglementation belge sur les marchés publics peut être consultée sur www.publicprocurement.be, le code éthique et les politiques de Enabel mentionnées ci-dessus sur le site web de Enabel, ou </w:t>
      </w:r>
      <w:hyperlink r:id="rId20">
        <w:r w:rsidRPr="00827E0E">
          <w:rPr>
            <w:rStyle w:val="Lienhypertexte"/>
            <w:rFonts w:ascii="Georgia" w:eastAsia="Calibri" w:hAnsi="Georgia"/>
            <w:color w:val="585756"/>
            <w:sz w:val="21"/>
            <w:szCs w:val="21"/>
            <w:lang w:val="fr-BE" w:eastAsia="en-US"/>
          </w:rPr>
          <w:t>https://www.enabel.be/fr/content/lethique-enabel</w:t>
        </w:r>
      </w:hyperlink>
      <w:r w:rsidRPr="00827E0E">
        <w:rPr>
          <w:rFonts w:ascii="Georgia" w:eastAsia="Calibri" w:hAnsi="Georgia"/>
          <w:color w:val="585756"/>
          <w:sz w:val="21"/>
          <w:szCs w:val="21"/>
          <w:lang w:val="fr-BE" w:eastAsia="en-US"/>
        </w:rPr>
        <w:t>.</w:t>
      </w:r>
    </w:p>
    <w:p w14:paraId="69E52677" w14:textId="22292323" w:rsidR="2FB36B05" w:rsidRPr="00827E0E" w:rsidRDefault="2FB36B05" w:rsidP="2FB36B05">
      <w:pPr>
        <w:pStyle w:val="BTCbulletsCTB"/>
        <w:rPr>
          <w:rFonts w:ascii="Georgia" w:eastAsia="Calibri" w:hAnsi="Georgia"/>
          <w:color w:val="585756"/>
          <w:sz w:val="21"/>
          <w:szCs w:val="21"/>
          <w:lang w:val="fr-BE" w:eastAsia="en-US"/>
        </w:rPr>
      </w:pPr>
    </w:p>
    <w:p w14:paraId="64333E60" w14:textId="77777777" w:rsidR="00C06A66" w:rsidRPr="00827E0E" w:rsidRDefault="00C06A66" w:rsidP="00C06A66">
      <w:pPr>
        <w:pStyle w:val="Titre3"/>
        <w:tabs>
          <w:tab w:val="num" w:pos="1170"/>
        </w:tabs>
        <w:rPr>
          <w:lang w:val="fr-BE"/>
        </w:rPr>
      </w:pPr>
      <w:bookmarkStart w:id="22" w:name="_Toc206742664"/>
      <w:r w:rsidRPr="00827E0E">
        <w:rPr>
          <w:lang w:val="fr-BE"/>
        </w:rPr>
        <w:t>Définitions</w:t>
      </w:r>
      <w:bookmarkEnd w:id="21"/>
      <w:bookmarkEnd w:id="22"/>
    </w:p>
    <w:p w14:paraId="4389260C" w14:textId="77777777" w:rsidR="00C06A66" w:rsidRPr="00827E0E" w:rsidRDefault="00C06A66" w:rsidP="00C06A66">
      <w:pPr>
        <w:pStyle w:val="BTCbulletsCTB"/>
        <w:tabs>
          <w:tab w:val="clear" w:pos="360"/>
          <w:tab w:val="left" w:pos="0"/>
        </w:tabs>
        <w:rPr>
          <w:rFonts w:ascii="Georgia" w:eastAsia="Calibri" w:hAnsi="Georgia"/>
          <w:bCs w:val="0"/>
          <w:color w:val="585756"/>
          <w:sz w:val="21"/>
          <w:szCs w:val="22"/>
          <w:lang w:val="fr-BE" w:eastAsia="en-US"/>
        </w:rPr>
      </w:pPr>
      <w:r w:rsidRPr="00827E0E">
        <w:rPr>
          <w:rFonts w:ascii="Georgia" w:eastAsia="Calibri" w:hAnsi="Georgia"/>
          <w:bCs w:val="0"/>
          <w:color w:val="585756"/>
          <w:sz w:val="21"/>
          <w:szCs w:val="22"/>
          <w:lang w:val="fr-BE" w:eastAsia="en-US"/>
        </w:rPr>
        <w:t>Dans le cadre de ce marché, il faut comprendre par :</w:t>
      </w:r>
    </w:p>
    <w:p w14:paraId="7F85723F" w14:textId="77777777" w:rsidR="00C06A66" w:rsidRDefault="00C06A66">
      <w:pPr>
        <w:pStyle w:val="BTCbulletsCTB"/>
        <w:numPr>
          <w:ilvl w:val="0"/>
          <w:numId w:val="63"/>
        </w:numPr>
        <w:rPr>
          <w:rFonts w:ascii="Georgia" w:eastAsia="Calibri" w:hAnsi="Georgia"/>
          <w:bCs w:val="0"/>
          <w:color w:val="585756"/>
          <w:sz w:val="21"/>
          <w:szCs w:val="22"/>
          <w:lang w:val="fr-BE" w:eastAsia="en-US"/>
        </w:rPr>
      </w:pPr>
      <w:r w:rsidRPr="00827E0E">
        <w:rPr>
          <w:rFonts w:ascii="Georgia" w:eastAsia="Calibri" w:hAnsi="Georgia"/>
          <w:bCs w:val="0"/>
          <w:color w:val="585756"/>
          <w:sz w:val="21"/>
          <w:szCs w:val="22"/>
          <w:u w:val="single"/>
          <w:lang w:val="fr-BE" w:eastAsia="en-US"/>
        </w:rPr>
        <w:t>Le soumissionnaire</w:t>
      </w:r>
      <w:r w:rsidRPr="00827E0E">
        <w:rPr>
          <w:rFonts w:ascii="Georgia" w:eastAsia="Calibri" w:hAnsi="Georgia"/>
          <w:bCs w:val="0"/>
          <w:color w:val="585756"/>
          <w:sz w:val="21"/>
          <w:szCs w:val="22"/>
          <w:lang w:val="fr-BE" w:eastAsia="en-US"/>
        </w:rPr>
        <w:t> : la personne physique (m/f) ou morale qui introduit une offre ;</w:t>
      </w:r>
    </w:p>
    <w:p w14:paraId="3D7CDD90" w14:textId="77777777" w:rsidR="00C06A66" w:rsidRDefault="00C06A66">
      <w:pPr>
        <w:pStyle w:val="BTCbulletsCTB"/>
        <w:numPr>
          <w:ilvl w:val="0"/>
          <w:numId w:val="63"/>
        </w:numPr>
        <w:rPr>
          <w:rFonts w:ascii="Georgia" w:eastAsia="Calibri" w:hAnsi="Georgia"/>
          <w:bCs w:val="0"/>
          <w:color w:val="585756"/>
          <w:sz w:val="21"/>
          <w:szCs w:val="22"/>
          <w:lang w:val="fr-BE" w:eastAsia="en-US"/>
        </w:rPr>
      </w:pPr>
      <w:r w:rsidRPr="006E6CE7">
        <w:rPr>
          <w:rFonts w:ascii="Georgia" w:eastAsia="Calibri" w:hAnsi="Georgia"/>
          <w:bCs w:val="0"/>
          <w:color w:val="585756"/>
          <w:sz w:val="21"/>
          <w:szCs w:val="22"/>
          <w:u w:val="single"/>
          <w:lang w:val="fr-BE" w:eastAsia="en-US"/>
        </w:rPr>
        <w:t>L’adjudicataire / l’entrepreneur</w:t>
      </w:r>
      <w:r w:rsidRPr="006E6CE7">
        <w:rPr>
          <w:rFonts w:ascii="Georgia" w:eastAsia="Calibri" w:hAnsi="Georgia"/>
          <w:bCs w:val="0"/>
          <w:color w:val="585756"/>
          <w:sz w:val="21"/>
          <w:szCs w:val="22"/>
          <w:lang w:val="fr-BE" w:eastAsia="en-US"/>
        </w:rPr>
        <w:t xml:space="preserve"> : le soumissionnaire à qui le marché est attribué ;</w:t>
      </w:r>
    </w:p>
    <w:p w14:paraId="45DED4F6" w14:textId="1FA218D8" w:rsidR="007B62EB" w:rsidRPr="006E6CE7" w:rsidRDefault="00C06A66">
      <w:pPr>
        <w:pStyle w:val="BTCbulletsCTB"/>
        <w:numPr>
          <w:ilvl w:val="0"/>
          <w:numId w:val="63"/>
        </w:numPr>
        <w:rPr>
          <w:rFonts w:ascii="Georgia" w:eastAsia="Calibri" w:hAnsi="Georgia"/>
          <w:bCs w:val="0"/>
          <w:color w:val="585756"/>
          <w:sz w:val="21"/>
          <w:szCs w:val="22"/>
          <w:lang w:val="fr-BE" w:eastAsia="en-US"/>
        </w:rPr>
      </w:pPr>
      <w:r w:rsidRPr="006E6CE7">
        <w:rPr>
          <w:rFonts w:ascii="Georgia" w:eastAsia="Calibri" w:hAnsi="Georgia"/>
          <w:color w:val="585756"/>
          <w:sz w:val="21"/>
          <w:szCs w:val="22"/>
          <w:lang w:val="fr-BE"/>
        </w:rPr>
        <w:t xml:space="preserve">Le pouvoir adjudicateur : Enabel, représentée par </w:t>
      </w:r>
      <w:r w:rsidR="007B62EB" w:rsidRPr="006E6CE7">
        <w:rPr>
          <w:rFonts w:ascii="Georgia" w:eastAsia="Calibri" w:hAnsi="Georgia"/>
          <w:color w:val="585756"/>
          <w:sz w:val="21"/>
          <w:szCs w:val="22"/>
          <w:lang w:val="fr-BE"/>
        </w:rPr>
        <w:t>AGNANDJI</w:t>
      </w:r>
      <w:r w:rsidR="000871DE" w:rsidRPr="006E6CE7">
        <w:rPr>
          <w:rFonts w:ascii="Georgia" w:eastAsia="Calibri" w:hAnsi="Georgia"/>
          <w:color w:val="585756"/>
          <w:sz w:val="21"/>
          <w:szCs w:val="22"/>
          <w:lang w:val="fr-BE"/>
        </w:rPr>
        <w:t xml:space="preserve"> </w:t>
      </w:r>
      <w:proofErr w:type="spellStart"/>
      <w:r w:rsidR="007B62EB" w:rsidRPr="006E6CE7">
        <w:rPr>
          <w:rFonts w:ascii="Georgia" w:eastAsia="Calibri" w:hAnsi="Georgia"/>
          <w:color w:val="585756"/>
          <w:sz w:val="21"/>
          <w:szCs w:val="22"/>
          <w:lang w:val="fr-BE"/>
        </w:rPr>
        <w:t>Gbeyigbena</w:t>
      </w:r>
      <w:proofErr w:type="spellEnd"/>
      <w:r w:rsidR="000871DE" w:rsidRPr="006E6CE7">
        <w:rPr>
          <w:rFonts w:ascii="Georgia" w:eastAsia="Calibri" w:hAnsi="Georgia"/>
          <w:color w:val="585756"/>
          <w:sz w:val="21"/>
          <w:szCs w:val="22"/>
          <w:lang w:val="fr-BE"/>
        </w:rPr>
        <w:t xml:space="preserve"> </w:t>
      </w:r>
      <w:proofErr w:type="gramStart"/>
      <w:r w:rsidR="000871DE" w:rsidRPr="006E6CE7">
        <w:rPr>
          <w:rFonts w:ascii="Georgia" w:eastAsia="Calibri" w:hAnsi="Georgia"/>
          <w:color w:val="585756"/>
          <w:sz w:val="21"/>
          <w:szCs w:val="22"/>
          <w:lang w:val="fr-BE"/>
        </w:rPr>
        <w:t xml:space="preserve">Thierry, </w:t>
      </w:r>
      <w:r w:rsidR="007B62EB" w:rsidRPr="006E6CE7">
        <w:rPr>
          <w:rFonts w:ascii="Georgia" w:eastAsia="Calibri" w:hAnsi="Georgia"/>
          <w:color w:val="585756"/>
          <w:sz w:val="21"/>
          <w:szCs w:val="22"/>
          <w:lang w:val="fr-BE"/>
        </w:rPr>
        <w:t xml:space="preserve"> Contract</w:t>
      </w:r>
      <w:proofErr w:type="gramEnd"/>
      <w:r w:rsidR="007B62EB" w:rsidRPr="006E6CE7">
        <w:rPr>
          <w:rFonts w:ascii="Georgia" w:eastAsia="Calibri" w:hAnsi="Georgia"/>
          <w:color w:val="585756"/>
          <w:sz w:val="21"/>
          <w:szCs w:val="22"/>
          <w:lang w:val="fr-BE"/>
        </w:rPr>
        <w:t xml:space="preserve"> support Manager Enabel RDC.</w:t>
      </w:r>
    </w:p>
    <w:p w14:paraId="18DC6EE4" w14:textId="77777777" w:rsidR="0065740E" w:rsidRDefault="00C06A66">
      <w:pPr>
        <w:pStyle w:val="BTCbulletsCTB"/>
        <w:numPr>
          <w:ilvl w:val="0"/>
          <w:numId w:val="63"/>
        </w:numPr>
        <w:rPr>
          <w:rFonts w:ascii="Georgia" w:eastAsia="Calibri" w:hAnsi="Georgia"/>
          <w:bCs w:val="0"/>
          <w:color w:val="585756"/>
          <w:sz w:val="21"/>
          <w:szCs w:val="22"/>
          <w:lang w:val="fr-BE" w:eastAsia="en-US"/>
        </w:rPr>
      </w:pPr>
      <w:r w:rsidRPr="006E6CE7">
        <w:rPr>
          <w:rFonts w:ascii="Georgia" w:eastAsia="Calibri" w:hAnsi="Georgia"/>
          <w:bCs w:val="0"/>
          <w:color w:val="585756"/>
          <w:sz w:val="21"/>
          <w:szCs w:val="22"/>
          <w:u w:val="single"/>
          <w:lang w:val="fr-BE" w:eastAsia="en-US"/>
        </w:rPr>
        <w:t>L’offre</w:t>
      </w:r>
      <w:r w:rsidRPr="006E6CE7">
        <w:rPr>
          <w:rFonts w:ascii="Georgia" w:eastAsia="Calibri" w:hAnsi="Georgia"/>
          <w:bCs w:val="0"/>
          <w:color w:val="585756"/>
          <w:sz w:val="21"/>
          <w:szCs w:val="22"/>
          <w:lang w:val="fr-BE" w:eastAsia="en-US"/>
        </w:rPr>
        <w:t> : l’engagement du soumissionnaire d’exécuter le marché aux conditions qu’il présente</w:t>
      </w:r>
      <w:r w:rsidR="0065740E" w:rsidRPr="006E6CE7">
        <w:rPr>
          <w:rFonts w:ascii="Georgia" w:eastAsia="Calibri" w:hAnsi="Georgia"/>
          <w:bCs w:val="0"/>
          <w:color w:val="585756"/>
          <w:sz w:val="21"/>
          <w:szCs w:val="22"/>
          <w:lang w:val="fr-BE" w:eastAsia="en-US"/>
        </w:rPr>
        <w:t xml:space="preserve"> ;</w:t>
      </w:r>
    </w:p>
    <w:p w14:paraId="6AD93352" w14:textId="446D8BF6" w:rsidR="00C06A66" w:rsidRDefault="0065740E">
      <w:pPr>
        <w:pStyle w:val="BTCbulletsCTB"/>
        <w:numPr>
          <w:ilvl w:val="0"/>
          <w:numId w:val="63"/>
        </w:numPr>
        <w:rPr>
          <w:rFonts w:ascii="Georgia" w:eastAsia="Calibri" w:hAnsi="Georgia"/>
          <w:bCs w:val="0"/>
          <w:color w:val="585756"/>
          <w:sz w:val="21"/>
          <w:szCs w:val="22"/>
          <w:lang w:val="fr-BE" w:eastAsia="en-US"/>
        </w:rPr>
      </w:pPr>
      <w:r w:rsidRPr="006E6CE7">
        <w:rPr>
          <w:rFonts w:ascii="Georgia" w:eastAsia="Calibri" w:hAnsi="Georgia"/>
          <w:bCs w:val="0"/>
          <w:color w:val="585756"/>
          <w:sz w:val="21"/>
          <w:szCs w:val="22"/>
          <w:lang w:val="fr-BE" w:eastAsia="en-US"/>
        </w:rPr>
        <w:t>Jours</w:t>
      </w:r>
      <w:r w:rsidR="00C06A66" w:rsidRPr="006E6CE7">
        <w:rPr>
          <w:rFonts w:ascii="Georgia" w:eastAsia="Calibri" w:hAnsi="Georgia"/>
          <w:bCs w:val="0"/>
          <w:color w:val="585756"/>
          <w:sz w:val="21"/>
          <w:szCs w:val="22"/>
          <w:lang w:val="fr-BE" w:eastAsia="en-US"/>
        </w:rPr>
        <w:t> : A défaut d’indication dans le cahier spécial des charges et réglementation applicable, tous les jours s’entendent comme des jours calendrier ;</w:t>
      </w:r>
    </w:p>
    <w:p w14:paraId="2992D1E4" w14:textId="77777777" w:rsidR="00C06A66" w:rsidRDefault="00C06A66">
      <w:pPr>
        <w:pStyle w:val="BTCbulletsCTB"/>
        <w:numPr>
          <w:ilvl w:val="0"/>
          <w:numId w:val="63"/>
        </w:numPr>
        <w:rPr>
          <w:rFonts w:ascii="Georgia" w:eastAsia="Calibri" w:hAnsi="Georgia"/>
          <w:bCs w:val="0"/>
          <w:color w:val="585756"/>
          <w:sz w:val="21"/>
          <w:szCs w:val="22"/>
          <w:lang w:val="fr-BE" w:eastAsia="en-US"/>
        </w:rPr>
      </w:pPr>
      <w:r w:rsidRPr="006E6CE7">
        <w:rPr>
          <w:rFonts w:ascii="Georgia" w:eastAsia="Calibri" w:hAnsi="Georgia"/>
          <w:bCs w:val="0"/>
          <w:color w:val="585756"/>
          <w:sz w:val="21"/>
          <w:szCs w:val="22"/>
          <w:u w:val="single"/>
          <w:lang w:val="fr-BE" w:eastAsia="en-US"/>
        </w:rPr>
        <w:t>Documents du marché</w:t>
      </w:r>
      <w:r w:rsidRPr="006E6CE7">
        <w:rPr>
          <w:rFonts w:ascii="Georgia" w:eastAsia="Calibri" w:hAnsi="Georgia"/>
          <w:bCs w:val="0"/>
          <w:color w:val="585756"/>
          <w:sz w:val="21"/>
          <w:szCs w:val="22"/>
          <w:lang w:val="fr-BE" w:eastAsia="en-US"/>
        </w:rPr>
        <w:t> : Avis de marché et cahier spécial des charges, y inclus les annexes et les documents auxquels ils se réfèrent ;</w:t>
      </w:r>
    </w:p>
    <w:p w14:paraId="008AF079" w14:textId="77777777" w:rsidR="00C06A66" w:rsidRDefault="00C06A66">
      <w:pPr>
        <w:pStyle w:val="BTCbulletsCTB"/>
        <w:numPr>
          <w:ilvl w:val="0"/>
          <w:numId w:val="63"/>
        </w:numPr>
        <w:rPr>
          <w:rFonts w:ascii="Georgia" w:eastAsia="Calibri" w:hAnsi="Georgia"/>
          <w:bCs w:val="0"/>
          <w:color w:val="585756"/>
          <w:sz w:val="21"/>
          <w:szCs w:val="22"/>
          <w:lang w:val="fr-BE" w:eastAsia="en-US"/>
        </w:rPr>
      </w:pPr>
      <w:r w:rsidRPr="006E6CE7">
        <w:rPr>
          <w:rFonts w:ascii="Georgia" w:eastAsia="Calibri" w:hAnsi="Georgia"/>
          <w:bCs w:val="0"/>
          <w:color w:val="585756"/>
          <w:sz w:val="21"/>
          <w:szCs w:val="22"/>
          <w:u w:val="single"/>
          <w:lang w:val="fr-BE" w:eastAsia="en-US"/>
        </w:rPr>
        <w:t>Spécifications techniques</w:t>
      </w:r>
      <w:r w:rsidRPr="006E6CE7">
        <w:rPr>
          <w:rFonts w:ascii="Georgia" w:eastAsia="Calibri" w:hAnsi="Georgia"/>
          <w:bCs w:val="0"/>
          <w:color w:val="585756"/>
          <w:sz w:val="21"/>
          <w:szCs w:val="22"/>
          <w:lang w:val="fr-BE" w:eastAsia="en-US"/>
        </w:rPr>
        <w:t xml:space="preserve"> : une spécification figurant dans un document définissant les caractéristiques requises d’un produit ou d’un service, telles que les niveaux de qualité, les niveaux de la performance environnementale, la conception pour tous les usages, y compris l’accès aux personnes handicapées, et l’évaluation de la conformité, de la propriété d’emploi, de l’utilisation du produit, sa sécurité ou ses dimensions, y compris les prescriptions applicables au produit en ce qui concerne la dénomination de vente, la terminologie, les </w:t>
      </w:r>
      <w:r w:rsidRPr="006E6CE7">
        <w:rPr>
          <w:rFonts w:ascii="Georgia" w:eastAsia="Calibri" w:hAnsi="Georgia"/>
          <w:bCs w:val="0"/>
          <w:color w:val="585756"/>
          <w:sz w:val="21"/>
          <w:szCs w:val="22"/>
          <w:lang w:val="fr-BE" w:eastAsia="en-US"/>
        </w:rPr>
        <w:lastRenderedPageBreak/>
        <w:t>symboles, les essais et méthodes d’essais, l’emballage, le marquage et l’étiquetage, les instructions d’utilisation, les processus et méthodes de production, ainsi que les procédures d’évaluation de la conformité;</w:t>
      </w:r>
    </w:p>
    <w:p w14:paraId="6D3800DC" w14:textId="77777777" w:rsidR="00C06A66" w:rsidRDefault="00C06A66">
      <w:pPr>
        <w:pStyle w:val="BTCbulletsCTB"/>
        <w:numPr>
          <w:ilvl w:val="0"/>
          <w:numId w:val="63"/>
        </w:numPr>
        <w:rPr>
          <w:rFonts w:ascii="Georgia" w:eastAsia="Calibri" w:hAnsi="Georgia"/>
          <w:bCs w:val="0"/>
          <w:color w:val="585756"/>
          <w:sz w:val="21"/>
          <w:szCs w:val="22"/>
          <w:lang w:val="fr-BE" w:eastAsia="en-US"/>
        </w:rPr>
      </w:pPr>
      <w:r w:rsidRPr="006E6CE7">
        <w:rPr>
          <w:rFonts w:ascii="Georgia" w:eastAsia="Calibri" w:hAnsi="Georgia"/>
          <w:bCs w:val="0"/>
          <w:color w:val="585756"/>
          <w:sz w:val="21"/>
          <w:szCs w:val="22"/>
          <w:u w:val="single"/>
          <w:lang w:val="fr-BE" w:eastAsia="en-US"/>
        </w:rPr>
        <w:t>Variante</w:t>
      </w:r>
      <w:r w:rsidRPr="006E6CE7">
        <w:rPr>
          <w:rFonts w:ascii="Georgia" w:eastAsia="Calibri" w:hAnsi="Georgia"/>
          <w:bCs w:val="0"/>
          <w:color w:val="585756"/>
          <w:sz w:val="21"/>
          <w:szCs w:val="22"/>
          <w:lang w:val="fr-BE" w:eastAsia="en-US"/>
        </w:rPr>
        <w:t xml:space="preserve"> : un mode alternatif de conception ou d’exécution qui est introduit soit à la demande du pouvoir adjudicateur, soit à l’initiative du </w:t>
      </w:r>
      <w:proofErr w:type="gramStart"/>
      <w:r w:rsidRPr="006E6CE7">
        <w:rPr>
          <w:rFonts w:ascii="Georgia" w:eastAsia="Calibri" w:hAnsi="Georgia"/>
          <w:bCs w:val="0"/>
          <w:color w:val="585756"/>
          <w:sz w:val="21"/>
          <w:szCs w:val="22"/>
          <w:lang w:val="fr-BE" w:eastAsia="en-US"/>
        </w:rPr>
        <w:t>soumissionnaire;</w:t>
      </w:r>
      <w:proofErr w:type="gramEnd"/>
    </w:p>
    <w:p w14:paraId="1885ECE4" w14:textId="77777777" w:rsidR="00C06A66" w:rsidRDefault="00C06A66">
      <w:pPr>
        <w:pStyle w:val="BTCbulletsCTB"/>
        <w:numPr>
          <w:ilvl w:val="0"/>
          <w:numId w:val="63"/>
        </w:numPr>
        <w:rPr>
          <w:rFonts w:ascii="Georgia" w:eastAsia="Calibri" w:hAnsi="Georgia"/>
          <w:bCs w:val="0"/>
          <w:color w:val="585756"/>
          <w:sz w:val="21"/>
          <w:szCs w:val="22"/>
          <w:lang w:val="fr-BE" w:eastAsia="en-US"/>
        </w:rPr>
      </w:pPr>
      <w:r w:rsidRPr="006E6CE7">
        <w:rPr>
          <w:rFonts w:ascii="Georgia" w:eastAsia="Calibri" w:hAnsi="Georgia"/>
          <w:bCs w:val="0"/>
          <w:color w:val="585756"/>
          <w:sz w:val="21"/>
          <w:szCs w:val="22"/>
          <w:u w:val="single"/>
          <w:lang w:val="fr-BE" w:eastAsia="en-US"/>
        </w:rPr>
        <w:t>Option</w:t>
      </w:r>
      <w:r w:rsidRPr="006E6CE7">
        <w:rPr>
          <w:rFonts w:ascii="Georgia" w:eastAsia="Calibri" w:hAnsi="Georgia"/>
          <w:bCs w:val="0"/>
          <w:color w:val="585756"/>
          <w:sz w:val="21"/>
          <w:szCs w:val="22"/>
          <w:lang w:val="fr-BE" w:eastAsia="en-US"/>
        </w:rPr>
        <w:t xml:space="preserve"> : un élément accessoire et non strictement nécessaire à l’exécution du marché, qui est introduit soit à la demande du pouvoir adjudicateur, soit à l’initiative du </w:t>
      </w:r>
      <w:proofErr w:type="gramStart"/>
      <w:r w:rsidRPr="006E6CE7">
        <w:rPr>
          <w:rFonts w:ascii="Georgia" w:eastAsia="Calibri" w:hAnsi="Georgia"/>
          <w:bCs w:val="0"/>
          <w:color w:val="585756"/>
          <w:sz w:val="21"/>
          <w:szCs w:val="22"/>
          <w:lang w:val="fr-BE" w:eastAsia="en-US"/>
        </w:rPr>
        <w:t>soumissionnaire;</w:t>
      </w:r>
      <w:proofErr w:type="gramEnd"/>
    </w:p>
    <w:p w14:paraId="64DD944F" w14:textId="77777777" w:rsidR="00C06A66" w:rsidRDefault="00C06A66">
      <w:pPr>
        <w:pStyle w:val="BTCbulletsCTB"/>
        <w:numPr>
          <w:ilvl w:val="0"/>
          <w:numId w:val="63"/>
        </w:numPr>
        <w:rPr>
          <w:rFonts w:ascii="Georgia" w:eastAsia="Calibri" w:hAnsi="Georgia"/>
          <w:bCs w:val="0"/>
          <w:color w:val="585756"/>
          <w:sz w:val="21"/>
          <w:szCs w:val="22"/>
          <w:lang w:val="fr-BE" w:eastAsia="en-US"/>
        </w:rPr>
      </w:pPr>
      <w:r w:rsidRPr="006E6CE7">
        <w:rPr>
          <w:rFonts w:ascii="Georgia" w:eastAsia="Calibri" w:hAnsi="Georgia"/>
          <w:bCs w:val="0"/>
          <w:color w:val="585756"/>
          <w:sz w:val="21"/>
          <w:szCs w:val="22"/>
          <w:u w:val="single"/>
          <w:lang w:val="fr-BE" w:eastAsia="en-US"/>
        </w:rPr>
        <w:t>Métré récapitulatif</w:t>
      </w:r>
      <w:r w:rsidRPr="006E6CE7">
        <w:rPr>
          <w:rFonts w:ascii="Georgia" w:eastAsia="Calibri" w:hAnsi="Georgia"/>
          <w:bCs w:val="0"/>
          <w:color w:val="585756"/>
          <w:sz w:val="21"/>
          <w:szCs w:val="22"/>
          <w:lang w:val="fr-BE" w:eastAsia="en-US"/>
        </w:rPr>
        <w:t xml:space="preserve"> : dans un marché de travaux, le document du marché qui fractionne les prestations en postes différents et précise pour chacun d’eux la quantité ou le mode de détermination du </w:t>
      </w:r>
      <w:proofErr w:type="gramStart"/>
      <w:r w:rsidRPr="006E6CE7">
        <w:rPr>
          <w:rFonts w:ascii="Georgia" w:eastAsia="Calibri" w:hAnsi="Georgia"/>
          <w:bCs w:val="0"/>
          <w:color w:val="585756"/>
          <w:sz w:val="21"/>
          <w:szCs w:val="22"/>
          <w:lang w:val="fr-BE" w:eastAsia="en-US"/>
        </w:rPr>
        <w:t>prix;</w:t>
      </w:r>
      <w:proofErr w:type="gramEnd"/>
    </w:p>
    <w:p w14:paraId="238F7E5B" w14:textId="77777777" w:rsidR="00C06A66" w:rsidRDefault="00C06A66">
      <w:pPr>
        <w:pStyle w:val="BTCbulletsCTB"/>
        <w:numPr>
          <w:ilvl w:val="0"/>
          <w:numId w:val="63"/>
        </w:numPr>
        <w:rPr>
          <w:rFonts w:ascii="Georgia" w:eastAsia="Calibri" w:hAnsi="Georgia"/>
          <w:bCs w:val="0"/>
          <w:color w:val="585756"/>
          <w:sz w:val="21"/>
          <w:szCs w:val="22"/>
          <w:lang w:val="fr-BE" w:eastAsia="en-US"/>
        </w:rPr>
      </w:pPr>
      <w:r w:rsidRPr="006E6CE7">
        <w:rPr>
          <w:rFonts w:ascii="Georgia" w:eastAsia="Calibri" w:hAnsi="Georgia"/>
          <w:bCs w:val="0"/>
          <w:color w:val="585756"/>
          <w:sz w:val="21"/>
          <w:szCs w:val="22"/>
          <w:u w:val="single"/>
          <w:lang w:val="fr-BE" w:eastAsia="en-US"/>
        </w:rPr>
        <w:t xml:space="preserve">Les règles générales d’exécution </w:t>
      </w:r>
      <w:proofErr w:type="gramStart"/>
      <w:r w:rsidRPr="006E6CE7">
        <w:rPr>
          <w:rFonts w:ascii="Georgia" w:eastAsia="Calibri" w:hAnsi="Georgia"/>
          <w:bCs w:val="0"/>
          <w:color w:val="585756"/>
          <w:sz w:val="21"/>
          <w:szCs w:val="22"/>
          <w:u w:val="single"/>
          <w:lang w:val="fr-BE" w:eastAsia="en-US"/>
        </w:rPr>
        <w:t>RGE</w:t>
      </w:r>
      <w:r w:rsidRPr="006E6CE7">
        <w:rPr>
          <w:rFonts w:ascii="Georgia" w:eastAsia="Calibri" w:hAnsi="Georgia"/>
          <w:bCs w:val="0"/>
          <w:color w:val="585756"/>
          <w:sz w:val="21"/>
          <w:szCs w:val="22"/>
          <w:lang w:val="fr-BE" w:eastAsia="en-US"/>
        </w:rPr>
        <w:t>:</w:t>
      </w:r>
      <w:proofErr w:type="gramEnd"/>
      <w:r w:rsidRPr="006E6CE7">
        <w:rPr>
          <w:rFonts w:ascii="Georgia" w:eastAsia="Calibri" w:hAnsi="Georgia"/>
          <w:bCs w:val="0"/>
          <w:color w:val="585756"/>
          <w:sz w:val="21"/>
          <w:szCs w:val="22"/>
          <w:lang w:val="fr-BE" w:eastAsia="en-US"/>
        </w:rPr>
        <w:t xml:space="preserve"> les règles se trouvant dans l’AR du 14.01.2013 établissant les règles générales d’exécution des marchés publics et des concessions de travaux publics ;</w:t>
      </w:r>
    </w:p>
    <w:p w14:paraId="52EF32DD" w14:textId="77777777" w:rsidR="00C06A66" w:rsidRDefault="00C06A66">
      <w:pPr>
        <w:pStyle w:val="BTCbulletsCTB"/>
        <w:numPr>
          <w:ilvl w:val="0"/>
          <w:numId w:val="63"/>
        </w:numPr>
        <w:rPr>
          <w:rFonts w:ascii="Georgia" w:eastAsia="Calibri" w:hAnsi="Georgia"/>
          <w:bCs w:val="0"/>
          <w:color w:val="585756"/>
          <w:sz w:val="21"/>
          <w:szCs w:val="22"/>
          <w:lang w:val="fr-BE" w:eastAsia="en-US"/>
        </w:rPr>
      </w:pPr>
      <w:r w:rsidRPr="006E6CE7">
        <w:rPr>
          <w:rFonts w:ascii="Georgia" w:eastAsia="Calibri" w:hAnsi="Georgia"/>
          <w:bCs w:val="0"/>
          <w:color w:val="585756"/>
          <w:sz w:val="21"/>
          <w:szCs w:val="22"/>
          <w:u w:val="single"/>
          <w:lang w:val="fr-BE" w:eastAsia="en-US"/>
        </w:rPr>
        <w:t>Le cahier spécial des charges (CSC)</w:t>
      </w:r>
      <w:r w:rsidRPr="006E6CE7">
        <w:rPr>
          <w:rFonts w:ascii="Georgia" w:eastAsia="Calibri" w:hAnsi="Georgia"/>
          <w:bCs w:val="0"/>
          <w:color w:val="585756"/>
          <w:sz w:val="21"/>
          <w:szCs w:val="22"/>
          <w:lang w:val="fr-BE" w:eastAsia="en-US"/>
        </w:rPr>
        <w:t> : le présent document ainsi que toutes ses annexes et documents auxquels il fait référence ;</w:t>
      </w:r>
    </w:p>
    <w:p w14:paraId="3D7F1EE7" w14:textId="77777777" w:rsidR="00C06A66" w:rsidRDefault="00C06A66">
      <w:pPr>
        <w:pStyle w:val="BTCbulletsCTB"/>
        <w:numPr>
          <w:ilvl w:val="0"/>
          <w:numId w:val="63"/>
        </w:numPr>
        <w:rPr>
          <w:rFonts w:ascii="Georgia" w:eastAsia="Calibri" w:hAnsi="Georgia"/>
          <w:bCs w:val="0"/>
          <w:color w:val="585756"/>
          <w:sz w:val="21"/>
          <w:szCs w:val="22"/>
          <w:lang w:val="fr-BE" w:eastAsia="en-US"/>
        </w:rPr>
      </w:pPr>
      <w:r w:rsidRPr="006E6CE7">
        <w:rPr>
          <w:rFonts w:ascii="Georgia" w:eastAsia="Calibri" w:hAnsi="Georgia"/>
          <w:bCs w:val="0"/>
          <w:color w:val="585756"/>
          <w:sz w:val="21"/>
          <w:szCs w:val="22"/>
          <w:u w:val="single"/>
          <w:lang w:val="fr-BE" w:eastAsia="en-US"/>
        </w:rPr>
        <w:t>La pratique de corruption</w:t>
      </w:r>
      <w:r w:rsidRPr="006E6CE7">
        <w:rPr>
          <w:rFonts w:ascii="Georgia" w:eastAsia="Calibri" w:hAnsi="Georgia"/>
          <w:bCs w:val="0"/>
          <w:color w:val="585756"/>
          <w:sz w:val="21"/>
          <w:szCs w:val="22"/>
          <w:lang w:val="fr-BE" w:eastAsia="en-US"/>
        </w:rPr>
        <w:t> : toute proposition de donner ou consentir à offrir à quiconque un paiement illicite, un présent, une gratification ou une commission à titre d’incitation ou de récompense pour qu’il accomplisse ou s’abstienne d’accomplir des actes ayant trait à l’attribution du marché ou à l’exécution du marché conclu avec le pouvoir adjudicateur ;</w:t>
      </w:r>
    </w:p>
    <w:p w14:paraId="50D15CDB" w14:textId="0330FAD3" w:rsidR="00C06A66" w:rsidRDefault="00C06A66">
      <w:pPr>
        <w:pStyle w:val="BTCbulletsCTB"/>
        <w:numPr>
          <w:ilvl w:val="0"/>
          <w:numId w:val="63"/>
        </w:numPr>
        <w:rPr>
          <w:rFonts w:ascii="Georgia" w:eastAsia="Calibri" w:hAnsi="Georgia"/>
          <w:bCs w:val="0"/>
          <w:color w:val="585756"/>
          <w:sz w:val="21"/>
          <w:szCs w:val="22"/>
          <w:lang w:val="fr-BE" w:eastAsia="en-US"/>
        </w:rPr>
      </w:pPr>
      <w:r w:rsidRPr="006E6CE7">
        <w:rPr>
          <w:rFonts w:ascii="Georgia" w:eastAsia="Calibri" w:hAnsi="Georgia"/>
          <w:bCs w:val="0"/>
          <w:color w:val="585756"/>
          <w:sz w:val="21"/>
          <w:szCs w:val="22"/>
          <w:u w:val="single"/>
          <w:lang w:val="fr-BE" w:eastAsia="en-US"/>
        </w:rPr>
        <w:t>Le litige</w:t>
      </w:r>
      <w:r w:rsidRPr="006E6CE7">
        <w:rPr>
          <w:rFonts w:ascii="Georgia" w:eastAsia="Calibri" w:hAnsi="Georgia"/>
          <w:bCs w:val="0"/>
          <w:color w:val="585756"/>
          <w:sz w:val="21"/>
          <w:szCs w:val="22"/>
          <w:lang w:val="fr-BE" w:eastAsia="en-US"/>
        </w:rPr>
        <w:t> : l’action en justice</w:t>
      </w:r>
      <w:r w:rsidR="006E6CE7">
        <w:rPr>
          <w:rFonts w:ascii="Georgia" w:eastAsia="Calibri" w:hAnsi="Georgia"/>
          <w:bCs w:val="0"/>
          <w:color w:val="585756"/>
          <w:sz w:val="21"/>
          <w:szCs w:val="22"/>
          <w:lang w:val="fr-BE" w:eastAsia="en-US"/>
        </w:rPr>
        <w:t> ;</w:t>
      </w:r>
    </w:p>
    <w:p w14:paraId="3026AA35" w14:textId="5A033830" w:rsidR="003B3743" w:rsidRPr="006E6CE7" w:rsidRDefault="003B3743">
      <w:pPr>
        <w:pStyle w:val="BTCbulletsCTB"/>
        <w:numPr>
          <w:ilvl w:val="0"/>
          <w:numId w:val="63"/>
        </w:numPr>
        <w:rPr>
          <w:rFonts w:ascii="Georgia" w:eastAsia="Calibri" w:hAnsi="Georgia"/>
          <w:bCs w:val="0"/>
          <w:color w:val="585756"/>
          <w:sz w:val="21"/>
          <w:szCs w:val="22"/>
          <w:lang w:val="fr-BE" w:eastAsia="en-US"/>
        </w:rPr>
      </w:pPr>
      <w:bookmarkStart w:id="23" w:name="_Toc257039817"/>
      <w:r w:rsidRPr="006E6CE7">
        <w:rPr>
          <w:rFonts w:ascii="Georgia" w:eastAsia="Calibri" w:hAnsi="Georgia"/>
          <w:color w:val="585756"/>
          <w:sz w:val="21"/>
          <w:szCs w:val="21"/>
          <w:u w:val="single"/>
          <w:lang w:val="fr-BE" w:eastAsia="en-US"/>
        </w:rPr>
        <w:t>Sous-traitant au sens de la règlementation relative aux marchés publics :</w:t>
      </w:r>
      <w:r w:rsidRPr="006E6CE7">
        <w:rPr>
          <w:rFonts w:ascii="Georgia" w:eastAsia="Calibri" w:hAnsi="Georgia"/>
          <w:color w:val="585756"/>
          <w:sz w:val="21"/>
          <w:szCs w:val="21"/>
          <w:lang w:val="fr-BE" w:eastAsia="en-US"/>
        </w:rPr>
        <w:t xml:space="preserve"> l’opérateur économique proposé par un soumissionnaire ou un adjudicataire pour exécuter une partie du marché</w:t>
      </w:r>
      <w:r w:rsidR="006E6CE7">
        <w:rPr>
          <w:rFonts w:ascii="Georgia" w:eastAsia="Calibri" w:hAnsi="Georgia"/>
          <w:color w:val="585756"/>
          <w:sz w:val="21"/>
          <w:szCs w:val="21"/>
          <w:lang w:val="fr-BE" w:eastAsia="en-US"/>
        </w:rPr>
        <w:t> ;</w:t>
      </w:r>
    </w:p>
    <w:p w14:paraId="565C8D2B" w14:textId="43C5DF97" w:rsidR="003B3743" w:rsidRDefault="003B3743">
      <w:pPr>
        <w:pStyle w:val="BTCbulletsCTB"/>
        <w:numPr>
          <w:ilvl w:val="0"/>
          <w:numId w:val="63"/>
        </w:numPr>
        <w:rPr>
          <w:rFonts w:ascii="Georgia" w:eastAsia="Calibri" w:hAnsi="Georgia"/>
          <w:bCs w:val="0"/>
          <w:color w:val="585756"/>
          <w:sz w:val="21"/>
          <w:szCs w:val="22"/>
          <w:lang w:val="fr-BE" w:eastAsia="en-US"/>
        </w:rPr>
      </w:pPr>
      <w:r w:rsidRPr="006E6CE7">
        <w:rPr>
          <w:rFonts w:ascii="Georgia" w:eastAsia="Calibri" w:hAnsi="Georgia"/>
          <w:bCs w:val="0"/>
          <w:color w:val="585756"/>
          <w:sz w:val="21"/>
          <w:szCs w:val="22"/>
          <w:u w:val="single"/>
          <w:lang w:val="fr-BE" w:eastAsia="en-US"/>
        </w:rPr>
        <w:t>Responsable de traitement au sens du RGPD</w:t>
      </w:r>
      <w:r w:rsidRPr="006E6CE7">
        <w:rPr>
          <w:rFonts w:ascii="Georgia" w:eastAsia="Calibri" w:hAnsi="Georgia"/>
          <w:bCs w:val="0"/>
          <w:color w:val="585756"/>
          <w:sz w:val="21"/>
          <w:szCs w:val="22"/>
          <w:lang w:val="fr-BE" w:eastAsia="en-US"/>
        </w:rPr>
        <w:t xml:space="preserve"> : la personne physique ou morale, l'autorité publique, le service ou un autre organisme qui, seul ou conjointement avec d'autres, détermine les finalités et les moyens du traitement</w:t>
      </w:r>
      <w:r w:rsidR="006E6CE7">
        <w:rPr>
          <w:rFonts w:ascii="Georgia" w:eastAsia="Calibri" w:hAnsi="Georgia"/>
          <w:bCs w:val="0"/>
          <w:color w:val="585756"/>
          <w:sz w:val="21"/>
          <w:szCs w:val="22"/>
          <w:lang w:val="fr-BE" w:eastAsia="en-US"/>
        </w:rPr>
        <w:t> ;</w:t>
      </w:r>
    </w:p>
    <w:p w14:paraId="37A08343" w14:textId="6C5A2F3A" w:rsidR="003B3743" w:rsidRDefault="003B3743">
      <w:pPr>
        <w:pStyle w:val="BTCbulletsCTB"/>
        <w:numPr>
          <w:ilvl w:val="0"/>
          <w:numId w:val="63"/>
        </w:numPr>
        <w:rPr>
          <w:rFonts w:ascii="Georgia" w:eastAsia="Calibri" w:hAnsi="Georgia"/>
          <w:bCs w:val="0"/>
          <w:color w:val="585756"/>
          <w:sz w:val="21"/>
          <w:szCs w:val="22"/>
          <w:lang w:val="fr-BE" w:eastAsia="en-US"/>
        </w:rPr>
      </w:pPr>
      <w:proofErr w:type="spellStart"/>
      <w:proofErr w:type="gramStart"/>
      <w:r w:rsidRPr="006E6CE7">
        <w:rPr>
          <w:rFonts w:ascii="Georgia" w:eastAsia="Calibri" w:hAnsi="Georgia"/>
          <w:bCs w:val="0"/>
          <w:color w:val="585756"/>
          <w:sz w:val="21"/>
          <w:szCs w:val="22"/>
          <w:u w:val="single"/>
          <w:lang w:val="fr-BE" w:eastAsia="en-US"/>
        </w:rPr>
        <w:t>ous</w:t>
      </w:r>
      <w:proofErr w:type="gramEnd"/>
      <w:r w:rsidRPr="006E6CE7">
        <w:rPr>
          <w:rFonts w:ascii="Georgia" w:eastAsia="Calibri" w:hAnsi="Georgia"/>
          <w:bCs w:val="0"/>
          <w:color w:val="585756"/>
          <w:sz w:val="21"/>
          <w:szCs w:val="22"/>
          <w:u w:val="single"/>
          <w:lang w:val="fr-BE" w:eastAsia="en-US"/>
        </w:rPr>
        <w:t>-traitant</w:t>
      </w:r>
      <w:proofErr w:type="spellEnd"/>
      <w:r w:rsidRPr="006E6CE7">
        <w:rPr>
          <w:rFonts w:ascii="Georgia" w:eastAsia="Calibri" w:hAnsi="Georgia"/>
          <w:bCs w:val="0"/>
          <w:color w:val="585756"/>
          <w:sz w:val="21"/>
          <w:szCs w:val="22"/>
          <w:u w:val="single"/>
          <w:lang w:val="fr-BE" w:eastAsia="en-US"/>
        </w:rPr>
        <w:t xml:space="preserve"> au sens du RGPD :</w:t>
      </w:r>
      <w:r w:rsidRPr="006E6CE7">
        <w:rPr>
          <w:rFonts w:ascii="Georgia" w:eastAsia="Calibri" w:hAnsi="Georgia"/>
          <w:bCs w:val="0"/>
          <w:color w:val="585756"/>
          <w:sz w:val="21"/>
          <w:szCs w:val="22"/>
          <w:lang w:val="fr-BE" w:eastAsia="en-US"/>
        </w:rPr>
        <w:t xml:space="preserve"> la personne physique ou morale, l'autorité publique, le service ou un autre organisme qui traite des données à caractère personnel pour le compte du responsable du traitement</w:t>
      </w:r>
      <w:r w:rsidR="006E6CE7">
        <w:rPr>
          <w:rFonts w:ascii="Georgia" w:eastAsia="Calibri" w:hAnsi="Georgia"/>
          <w:bCs w:val="0"/>
          <w:color w:val="585756"/>
          <w:sz w:val="21"/>
          <w:szCs w:val="22"/>
          <w:lang w:val="fr-BE" w:eastAsia="en-US"/>
        </w:rPr>
        <w:t> ;</w:t>
      </w:r>
    </w:p>
    <w:p w14:paraId="23D8769C" w14:textId="261FD1AA" w:rsidR="003B3743" w:rsidRDefault="003B3743">
      <w:pPr>
        <w:pStyle w:val="BTCbulletsCTB"/>
        <w:numPr>
          <w:ilvl w:val="0"/>
          <w:numId w:val="63"/>
        </w:numPr>
        <w:rPr>
          <w:rFonts w:ascii="Georgia" w:eastAsia="Calibri" w:hAnsi="Georgia"/>
          <w:bCs w:val="0"/>
          <w:color w:val="585756"/>
          <w:sz w:val="21"/>
          <w:szCs w:val="22"/>
          <w:lang w:val="fr-BE" w:eastAsia="en-US"/>
        </w:rPr>
      </w:pPr>
      <w:r w:rsidRPr="006E6CE7">
        <w:rPr>
          <w:rFonts w:ascii="Georgia" w:eastAsia="Calibri" w:hAnsi="Georgia"/>
          <w:bCs w:val="0"/>
          <w:color w:val="585756"/>
          <w:sz w:val="21"/>
          <w:szCs w:val="22"/>
          <w:u w:val="single"/>
          <w:lang w:val="fr-BE" w:eastAsia="en-US"/>
        </w:rPr>
        <w:t>Destinataire au sens du RGPD :</w:t>
      </w:r>
      <w:r w:rsidRPr="006E6CE7">
        <w:rPr>
          <w:rFonts w:ascii="Georgia" w:eastAsia="Calibri" w:hAnsi="Georgia"/>
          <w:bCs w:val="0"/>
          <w:color w:val="585756"/>
          <w:sz w:val="21"/>
          <w:szCs w:val="22"/>
          <w:lang w:val="fr-BE" w:eastAsia="en-US"/>
        </w:rPr>
        <w:t xml:space="preserve"> la personne physique ou morale, l'autorité publique, le service ou tout autre organisme qui reçoit communication de données à caractère personnel, qu'il s'agisse ou non d'un tiers</w:t>
      </w:r>
      <w:r w:rsidR="006E6CE7">
        <w:rPr>
          <w:rFonts w:ascii="Georgia" w:eastAsia="Calibri" w:hAnsi="Georgia"/>
          <w:bCs w:val="0"/>
          <w:color w:val="585756"/>
          <w:sz w:val="21"/>
          <w:szCs w:val="22"/>
          <w:lang w:val="fr-BE" w:eastAsia="en-US"/>
        </w:rPr>
        <w:t> ;</w:t>
      </w:r>
    </w:p>
    <w:p w14:paraId="424B0D46" w14:textId="77777777" w:rsidR="003B3743" w:rsidRPr="006E6CE7" w:rsidRDefault="003B3743">
      <w:pPr>
        <w:pStyle w:val="BTCbulletsCTB"/>
        <w:numPr>
          <w:ilvl w:val="0"/>
          <w:numId w:val="63"/>
        </w:numPr>
        <w:rPr>
          <w:rFonts w:ascii="Georgia" w:eastAsia="Calibri" w:hAnsi="Georgia"/>
          <w:bCs w:val="0"/>
          <w:color w:val="585756"/>
          <w:sz w:val="21"/>
          <w:szCs w:val="22"/>
          <w:lang w:val="fr-BE" w:eastAsia="en-US"/>
        </w:rPr>
      </w:pPr>
      <w:r w:rsidRPr="006E6CE7">
        <w:rPr>
          <w:rFonts w:ascii="Georgia" w:eastAsia="Calibri" w:hAnsi="Georgia"/>
          <w:bCs w:val="0"/>
          <w:color w:val="585756"/>
          <w:sz w:val="21"/>
          <w:szCs w:val="22"/>
          <w:u w:val="single"/>
          <w:lang w:val="fr-BE" w:eastAsia="en-US"/>
        </w:rPr>
        <w:t>Donnée personnelle</w:t>
      </w:r>
      <w:r w:rsidRPr="006E6CE7">
        <w:rPr>
          <w:rFonts w:ascii="Georgia" w:eastAsia="Calibri" w:hAnsi="Georgia"/>
          <w:bCs w:val="0"/>
          <w:color w:val="585756"/>
          <w:sz w:val="21"/>
          <w:szCs w:val="22"/>
          <w:lang w:val="fr-BE" w:eastAsia="en-US"/>
        </w:rPr>
        <w:t xml:space="preserve"> : toute information se rapportant à une personne physique identifiée ou identifiable. Une personne physique identifiable est une personne physique qui peut être identifiée, directement ou indirectement, notamment </w:t>
      </w:r>
      <w:r w:rsidRPr="006E6CE7">
        <w:rPr>
          <w:rFonts w:ascii="Georgia" w:eastAsia="Calibri" w:hAnsi="Georgia"/>
          <w:bCs w:val="0"/>
          <w:color w:val="585756"/>
          <w:sz w:val="21"/>
          <w:szCs w:val="22"/>
          <w:lang w:val="fr-BE" w:eastAsia="en-US"/>
        </w:rPr>
        <w:lastRenderedPageBreak/>
        <w:t>par référence à un identifiant tel que le nom, un numéro d’identification, des données de localisation, un identifiant en ligne ou à un ou plusieurs facteurs spécifiques de l’identité physique, physiologique, génétique, mentale, économique, culturelle ou sociale de cette personne physique.</w:t>
      </w:r>
    </w:p>
    <w:p w14:paraId="5448FEA9" w14:textId="77777777" w:rsidR="003B3743" w:rsidRPr="00827E0E" w:rsidRDefault="003B3743" w:rsidP="0065740E">
      <w:pPr>
        <w:pStyle w:val="Titre2"/>
        <w:keepLines w:val="0"/>
        <w:widowControl w:val="0"/>
        <w:tabs>
          <w:tab w:val="num" w:pos="576"/>
        </w:tabs>
        <w:suppressAutoHyphens/>
        <w:spacing w:after="240"/>
        <w:ind w:left="578" w:hanging="578"/>
        <w:jc w:val="both"/>
      </w:pPr>
      <w:bookmarkStart w:id="24" w:name="_Toc257380474"/>
      <w:bookmarkStart w:id="25" w:name="_Toc260134191"/>
      <w:bookmarkStart w:id="26" w:name="_Toc364253065"/>
      <w:bookmarkStart w:id="27" w:name="_Toc52502987"/>
      <w:bookmarkStart w:id="28" w:name="_Toc206742665"/>
      <w:r w:rsidRPr="00827E0E">
        <w:t>Confidentialité</w:t>
      </w:r>
      <w:bookmarkEnd w:id="24"/>
      <w:bookmarkEnd w:id="25"/>
      <w:bookmarkEnd w:id="26"/>
      <w:bookmarkEnd w:id="27"/>
      <w:bookmarkEnd w:id="28"/>
    </w:p>
    <w:p w14:paraId="0F5E7722" w14:textId="77777777" w:rsidR="003B3743" w:rsidRPr="00827E0E" w:rsidRDefault="003B3743" w:rsidP="0065740E">
      <w:pPr>
        <w:pStyle w:val="Titre3"/>
        <w:jc w:val="both"/>
        <w:rPr>
          <w:lang w:val="fr-FR"/>
        </w:rPr>
      </w:pPr>
      <w:bookmarkStart w:id="29" w:name="_Toc206742666"/>
      <w:r w:rsidRPr="00827E0E">
        <w:rPr>
          <w:lang w:val="fr-FR"/>
        </w:rPr>
        <w:t>Traitement des données à caractère personnel</w:t>
      </w:r>
      <w:bookmarkEnd w:id="29"/>
    </w:p>
    <w:p w14:paraId="360D0FBF" w14:textId="77777777" w:rsidR="003B3743" w:rsidRPr="00827E0E" w:rsidRDefault="003B3743" w:rsidP="0065740E">
      <w:pPr>
        <w:jc w:val="both"/>
        <w:rPr>
          <w:lang w:val="fr-FR"/>
        </w:rPr>
      </w:pPr>
      <w:r w:rsidRPr="00827E0E">
        <w:rPr>
          <w:lang w:val="fr-FR"/>
        </w:rPr>
        <w:t>L’adjudicateur s’engage à traiter les données à caractères personnel qui lui seront communiquées dans le cadre de ce la présente procédure de marché public avec le plus grand soin, conformément à la législation sur la protection des données personnelles (le Règlement général sur la protection des données, RGPD). Dans les cas où la loi belge du 30 juillet 2018 relative à la protection des personnes physiques à l'égard des traitements de données à caractère personnel contient des exigences plus strictes, l’adjudicateur agira conformément à cette législation.</w:t>
      </w:r>
    </w:p>
    <w:p w14:paraId="2E21D54D" w14:textId="77777777" w:rsidR="003B3743" w:rsidRPr="00827E0E" w:rsidRDefault="003B3743" w:rsidP="0065740E">
      <w:pPr>
        <w:pStyle w:val="Titre3"/>
        <w:jc w:val="both"/>
      </w:pPr>
      <w:bookmarkStart w:id="30" w:name="_Toc206742667"/>
      <w:proofErr w:type="spellStart"/>
      <w:r w:rsidRPr="00827E0E">
        <w:t>Confidentialité</w:t>
      </w:r>
      <w:bookmarkEnd w:id="30"/>
      <w:proofErr w:type="spellEnd"/>
    </w:p>
    <w:p w14:paraId="6300A650" w14:textId="77777777" w:rsidR="003B3743" w:rsidRPr="00827E0E" w:rsidRDefault="003B3743" w:rsidP="0065740E">
      <w:pPr>
        <w:jc w:val="both"/>
        <w:rPr>
          <w:lang w:val="fr-FR"/>
        </w:rPr>
      </w:pPr>
      <w:r w:rsidRPr="00827E0E">
        <w:rPr>
          <w:lang w:val="fr-FR"/>
        </w:rPr>
        <w:t>Le soumissionnaire ou l'adjudicataire et Enabel sont tenus au secret à l'égard des tiers concernant toutes les informations confidentielles obtenues dans le cadre du présent marché et ne transmettront celles-ci à des tiers qu'après accord écrit et préalable de l'autre partie. Ils ne diffuseront ces informations confidentielles que parmi les préposés concernés par la mission. Ils garantissent que ces préposés seront dûment informés de leurs obligations de confidentialité et qu’ils les respecteront.</w:t>
      </w:r>
    </w:p>
    <w:p w14:paraId="2AF945DF" w14:textId="77777777" w:rsidR="003B3743" w:rsidRPr="00827E0E" w:rsidRDefault="003B3743" w:rsidP="0065740E">
      <w:pPr>
        <w:jc w:val="both"/>
        <w:rPr>
          <w:lang w:val="fr-FR"/>
        </w:rPr>
      </w:pPr>
      <w:r w:rsidRPr="00827E0E">
        <w:rPr>
          <w:lang w:val="fr-FR"/>
        </w:rPr>
        <w:t>DÉCLARATION DE CONFIDENTIALITÉ D’ENABEL : Enabel est sensible à la protection de votre vie privée. Nous nous engageons à protéger et à traiter vos données à caractère personnel avec soin, transparence et dans le strict respect de la législation en matière de protection de la vie privée.</w:t>
      </w:r>
    </w:p>
    <w:p w14:paraId="37FA4AB0" w14:textId="77777777" w:rsidR="003B3743" w:rsidRPr="00827E0E" w:rsidRDefault="003B3743" w:rsidP="0065740E">
      <w:pPr>
        <w:jc w:val="both"/>
        <w:rPr>
          <w:lang w:val="fr-FR"/>
        </w:rPr>
      </w:pPr>
      <w:r w:rsidRPr="00827E0E">
        <w:rPr>
          <w:lang w:val="fr-FR"/>
        </w:rPr>
        <w:t>Voir aussi : https://www.enabel.be/fr/content/declaration-de-confidentialite-denabel</w:t>
      </w:r>
    </w:p>
    <w:p w14:paraId="5AE9A5DB" w14:textId="77777777" w:rsidR="00C06A66" w:rsidRPr="00827E0E" w:rsidRDefault="00C06A66" w:rsidP="0065740E">
      <w:pPr>
        <w:pStyle w:val="Titre3"/>
        <w:jc w:val="both"/>
        <w:rPr>
          <w:lang w:val="fr-BE"/>
        </w:rPr>
      </w:pPr>
      <w:bookmarkStart w:id="31" w:name="_Toc206742668"/>
      <w:r w:rsidRPr="00827E0E">
        <w:rPr>
          <w:lang w:val="fr-BE"/>
        </w:rPr>
        <w:t>Obligations déontologiques</w:t>
      </w:r>
      <w:bookmarkEnd w:id="23"/>
      <w:bookmarkEnd w:id="31"/>
    </w:p>
    <w:p w14:paraId="508CB6B2" w14:textId="1ECA97DA" w:rsidR="00C06A66" w:rsidRPr="00827E0E" w:rsidRDefault="61C2A3F4" w:rsidP="0065740E">
      <w:pPr>
        <w:pStyle w:val="Corpsdetexte"/>
        <w:widowControl/>
        <w:suppressAutoHyphens w:val="0"/>
        <w:spacing w:line="276" w:lineRule="auto"/>
        <w:rPr>
          <w:rFonts w:ascii="Georgia" w:eastAsia="Calibri" w:hAnsi="Georgia" w:cs="Times New Roman"/>
          <w:color w:val="585756"/>
          <w:kern w:val="0"/>
          <w:sz w:val="21"/>
          <w:szCs w:val="21"/>
          <w:lang w:val="fr-BE"/>
        </w:rPr>
      </w:pPr>
      <w:r w:rsidRPr="00827E0E">
        <w:rPr>
          <w:rFonts w:ascii="Georgia" w:eastAsia="Calibri" w:hAnsi="Georgia" w:cs="Times New Roman"/>
          <w:color w:val="585756"/>
          <w:kern w:val="0"/>
          <w:sz w:val="21"/>
          <w:szCs w:val="21"/>
          <w:lang w:val="fr-BE"/>
        </w:rPr>
        <w:t xml:space="preserve">1.7.1. </w:t>
      </w:r>
      <w:r w:rsidR="00C06A66" w:rsidRPr="00827E0E">
        <w:rPr>
          <w:rFonts w:ascii="Georgia" w:eastAsia="Calibri" w:hAnsi="Georgia" w:cs="Times New Roman"/>
          <w:color w:val="585756"/>
          <w:kern w:val="0"/>
          <w:sz w:val="21"/>
          <w:szCs w:val="21"/>
          <w:lang w:val="fr-BE"/>
        </w:rPr>
        <w:t>Tout manquement à se conformer à une ou plusieurs des clauses déontologiques peut aboutir à l’exclusion du candidat, du soumissionnaire ou de l’adjudicataire d’autres marchés publics pour Enabel.</w:t>
      </w:r>
    </w:p>
    <w:p w14:paraId="4149B955" w14:textId="66853A73" w:rsidR="00C06A66" w:rsidRPr="00827E0E" w:rsidRDefault="6A55CB32" w:rsidP="0065740E">
      <w:pPr>
        <w:pStyle w:val="Corpsdetexte"/>
        <w:widowControl/>
        <w:suppressAutoHyphens w:val="0"/>
        <w:spacing w:line="276" w:lineRule="auto"/>
        <w:rPr>
          <w:rFonts w:ascii="Georgia" w:eastAsia="Calibri" w:hAnsi="Georgia" w:cs="Times New Roman"/>
          <w:color w:val="585756"/>
          <w:kern w:val="0"/>
          <w:sz w:val="21"/>
          <w:szCs w:val="21"/>
          <w:lang w:val="fr-BE"/>
        </w:rPr>
      </w:pPr>
      <w:r w:rsidRPr="00827E0E">
        <w:rPr>
          <w:rFonts w:ascii="Georgia" w:eastAsia="Calibri" w:hAnsi="Georgia" w:cs="Times New Roman"/>
          <w:color w:val="585756"/>
          <w:kern w:val="0"/>
          <w:sz w:val="21"/>
          <w:szCs w:val="21"/>
          <w:lang w:val="fr-BE"/>
        </w:rPr>
        <w:t xml:space="preserve">1.7.2. </w:t>
      </w:r>
      <w:r w:rsidR="00C06A66" w:rsidRPr="00827E0E">
        <w:rPr>
          <w:rFonts w:ascii="Georgia" w:eastAsia="Calibri" w:hAnsi="Georgia" w:cs="Times New Roman"/>
          <w:color w:val="585756"/>
          <w:kern w:val="0"/>
          <w:sz w:val="21"/>
          <w:szCs w:val="21"/>
          <w:lang w:val="fr-BE"/>
        </w:rPr>
        <w:t xml:space="preserve">Pendant la durée du marché, l’adjudicataire et son personnel respectent les droits de l’homme et s’engagent à ne pas heurter les usages politiques, culturels et religieux du pays bénéficiaire. Le soumissionnaire ou l’adjudicataire est tenu de respecter les normes fondamentales en matière de travail, convenues </w:t>
      </w:r>
      <w:proofErr w:type="gramStart"/>
      <w:r w:rsidR="00C06A66" w:rsidRPr="00827E0E">
        <w:rPr>
          <w:rFonts w:ascii="Georgia" w:eastAsia="Calibri" w:hAnsi="Georgia" w:cs="Times New Roman"/>
          <w:color w:val="585756"/>
          <w:kern w:val="0"/>
          <w:sz w:val="21"/>
          <w:szCs w:val="21"/>
          <w:lang w:val="fr-BE"/>
        </w:rPr>
        <w:t>au</w:t>
      </w:r>
      <w:proofErr w:type="gramEnd"/>
      <w:r w:rsidR="00C06A66" w:rsidRPr="00827E0E">
        <w:rPr>
          <w:rFonts w:ascii="Georgia" w:eastAsia="Calibri" w:hAnsi="Georgia" w:cs="Times New Roman"/>
          <w:color w:val="585756"/>
          <w:kern w:val="0"/>
          <w:sz w:val="21"/>
          <w:szCs w:val="21"/>
          <w:lang w:val="fr-BE"/>
        </w:rPr>
        <w:t xml:space="preserve"> plan international par l’Organisation Internationale du Travail (OIT), notamment les conventions sur la liberté syndicale et la négociation collective, sur l’élimination du travail forcé et obligatoire, sur l’élimination des discriminations en matière d’emploi et de profession et sur l’abolition du travail des enfants. </w:t>
      </w:r>
    </w:p>
    <w:p w14:paraId="4AE0EA75" w14:textId="2C111E67" w:rsidR="00C06A66" w:rsidRPr="00827E0E" w:rsidRDefault="37FA6C76" w:rsidP="0065740E">
      <w:pPr>
        <w:pStyle w:val="Corpsdetexte"/>
        <w:widowControl/>
        <w:suppressAutoHyphens w:val="0"/>
        <w:spacing w:line="276" w:lineRule="auto"/>
        <w:rPr>
          <w:rFonts w:ascii="Georgia" w:eastAsia="Calibri" w:hAnsi="Georgia" w:cs="Times New Roman"/>
          <w:color w:val="585756"/>
          <w:sz w:val="21"/>
          <w:szCs w:val="21"/>
          <w:lang w:val="fr-BE"/>
        </w:rPr>
      </w:pPr>
      <w:r w:rsidRPr="00827E0E">
        <w:rPr>
          <w:rFonts w:ascii="Georgia" w:eastAsia="Calibri" w:hAnsi="Georgia" w:cs="Times New Roman"/>
          <w:color w:val="585756"/>
          <w:sz w:val="21"/>
          <w:szCs w:val="21"/>
          <w:lang w:val="fr-BE"/>
        </w:rPr>
        <w:t>1.7.</w:t>
      </w:r>
      <w:proofErr w:type="gramStart"/>
      <w:r w:rsidRPr="00827E0E">
        <w:rPr>
          <w:rFonts w:ascii="Georgia" w:eastAsia="Calibri" w:hAnsi="Georgia" w:cs="Times New Roman"/>
          <w:color w:val="585756"/>
          <w:sz w:val="21"/>
          <w:szCs w:val="21"/>
          <w:lang w:val="fr-BE"/>
        </w:rPr>
        <w:t>3.Conformément</w:t>
      </w:r>
      <w:proofErr w:type="gramEnd"/>
      <w:r w:rsidRPr="00827E0E">
        <w:rPr>
          <w:rFonts w:ascii="Georgia" w:eastAsia="Calibri" w:hAnsi="Georgia" w:cs="Times New Roman"/>
          <w:color w:val="585756"/>
          <w:sz w:val="21"/>
          <w:szCs w:val="21"/>
          <w:lang w:val="fr-BE"/>
        </w:rPr>
        <w:t xml:space="preserve"> à la Politique concernant l’exploitation et les abus sexuels de Enabel, l’adjudicataire et </w:t>
      </w:r>
      <w:proofErr w:type="gramStart"/>
      <w:r w:rsidRPr="00827E0E">
        <w:rPr>
          <w:rFonts w:ascii="Georgia" w:eastAsia="Calibri" w:hAnsi="Georgia" w:cs="Times New Roman"/>
          <w:color w:val="585756"/>
          <w:sz w:val="21"/>
          <w:szCs w:val="21"/>
          <w:lang w:val="fr-BE"/>
        </w:rPr>
        <w:t>son personne</w:t>
      </w:r>
      <w:proofErr w:type="gramEnd"/>
      <w:r w:rsidRPr="00827E0E">
        <w:rPr>
          <w:rFonts w:ascii="Georgia" w:eastAsia="Calibri" w:hAnsi="Georgia" w:cs="Times New Roman"/>
          <w:color w:val="585756"/>
          <w:sz w:val="21"/>
          <w:szCs w:val="21"/>
          <w:lang w:val="fr-BE"/>
        </w:rPr>
        <w:t xml:space="preserve"> ont le devoir de faire montre d’un comportement irréprochable à l’égard des bénéficiaires des projets et de la population </w:t>
      </w:r>
      <w:r w:rsidRPr="00827E0E">
        <w:rPr>
          <w:rFonts w:ascii="Georgia" w:eastAsia="Calibri" w:hAnsi="Georgia" w:cs="Times New Roman"/>
          <w:color w:val="585756"/>
          <w:sz w:val="21"/>
          <w:szCs w:val="21"/>
          <w:lang w:val="fr-BE"/>
        </w:rPr>
        <w:lastRenderedPageBreak/>
        <w:t>locale en général. Il leur convient de s’abstenir de tout acte qui pourrait être considéré comme une forme d’exploitation ou d’abus sexuels et de s’approprier des principes de base et des directives repris dans cette politique.</w:t>
      </w:r>
    </w:p>
    <w:p w14:paraId="4457D695" w14:textId="031B4B41" w:rsidR="00C06A66" w:rsidRPr="00827E0E" w:rsidRDefault="37FA6C76" w:rsidP="0065740E">
      <w:pPr>
        <w:pStyle w:val="Corpsdetexte"/>
        <w:widowControl/>
        <w:suppressAutoHyphens w:val="0"/>
        <w:spacing w:line="276" w:lineRule="auto"/>
        <w:rPr>
          <w:rFonts w:ascii="Georgia" w:eastAsia="Calibri" w:hAnsi="Georgia" w:cs="Times New Roman"/>
          <w:color w:val="585756"/>
          <w:kern w:val="0"/>
          <w:sz w:val="21"/>
          <w:szCs w:val="21"/>
          <w:lang w:val="fr-BE"/>
        </w:rPr>
      </w:pPr>
      <w:r w:rsidRPr="00827E0E">
        <w:rPr>
          <w:rFonts w:ascii="Georgia" w:eastAsia="Calibri" w:hAnsi="Georgia" w:cs="Times New Roman"/>
          <w:color w:val="585756"/>
          <w:sz w:val="21"/>
          <w:szCs w:val="21"/>
          <w:lang w:val="fr-BE"/>
        </w:rPr>
        <w:t xml:space="preserve">1.7.4. </w:t>
      </w:r>
      <w:r w:rsidR="00C06A66" w:rsidRPr="00827E0E">
        <w:rPr>
          <w:rFonts w:ascii="Georgia" w:eastAsia="Calibri" w:hAnsi="Georgia" w:cs="Times New Roman"/>
          <w:color w:val="585756"/>
          <w:kern w:val="0"/>
          <w:sz w:val="21"/>
          <w:szCs w:val="21"/>
          <w:lang w:val="fr-BE"/>
        </w:rPr>
        <w:t>Toute tentative d’un candidat ou d’un soumissionnaire visant à se procurer des informations confidentielles, à procéder à des ententes illicites avec des concurrents ou à influencer le comité d’évaluation ou le pouvoir adjudicateur au cours de la procédure d’examen, de clarification, d’évaluation et de comparaison des offres et des candidatures entraîne le rejet de sa candidature ou de son offre.</w:t>
      </w:r>
    </w:p>
    <w:p w14:paraId="78CFF0C3" w14:textId="60939B5C" w:rsidR="00C06A66" w:rsidRPr="00827E0E" w:rsidRDefault="25384609" w:rsidP="0065740E">
      <w:pPr>
        <w:pStyle w:val="Corpsdetexte"/>
        <w:widowControl/>
        <w:suppressAutoHyphens w:val="0"/>
        <w:spacing w:line="276" w:lineRule="auto"/>
        <w:rPr>
          <w:rFonts w:ascii="Georgia" w:eastAsia="Calibri" w:hAnsi="Georgia" w:cs="Times New Roman"/>
          <w:color w:val="585756"/>
          <w:kern w:val="0"/>
          <w:sz w:val="21"/>
          <w:szCs w:val="21"/>
          <w:lang w:val="fr-BE"/>
        </w:rPr>
      </w:pPr>
      <w:r w:rsidRPr="00827E0E">
        <w:rPr>
          <w:rFonts w:ascii="Georgia" w:eastAsia="Calibri" w:hAnsi="Georgia" w:cs="Times New Roman"/>
          <w:color w:val="585756"/>
          <w:kern w:val="0"/>
          <w:sz w:val="21"/>
          <w:szCs w:val="21"/>
          <w:lang w:val="fr-BE"/>
        </w:rPr>
        <w:t xml:space="preserve">1.7.5. </w:t>
      </w:r>
      <w:r w:rsidR="00C06A66" w:rsidRPr="00827E0E">
        <w:rPr>
          <w:rFonts w:ascii="Georgia" w:eastAsia="Calibri" w:hAnsi="Georgia" w:cs="Times New Roman"/>
          <w:color w:val="585756"/>
          <w:kern w:val="0"/>
          <w:sz w:val="21"/>
          <w:szCs w:val="21"/>
          <w:lang w:val="fr-BE"/>
        </w:rPr>
        <w:t>De plus, afin d’éviter toute impression de risque de partialité ou de connivence dans le suivi et le contrôle de l’exécution du marché, il est strictement interdit à l’adjudicataire d’offrir, directement ou indirectement, des cadeaux, des repas ou un quelconque autre avantage matériel ou immatériel, quelle que soit sa valeur, aux préposés du pouvoir adjudicateur concernés directement ou indirectement par le suivi et/ou le contrôle de l’exécution du marché, quel que soit leur rang hiérarchique.</w:t>
      </w:r>
    </w:p>
    <w:p w14:paraId="29ED63BF" w14:textId="6C2A13D1" w:rsidR="00C06A66" w:rsidRPr="00827E0E" w:rsidRDefault="69943970" w:rsidP="0065740E">
      <w:pPr>
        <w:pStyle w:val="Corpsdetexte"/>
        <w:widowControl/>
        <w:suppressAutoHyphens w:val="0"/>
        <w:spacing w:line="276" w:lineRule="auto"/>
        <w:rPr>
          <w:rFonts w:ascii="Georgia" w:eastAsia="Calibri" w:hAnsi="Georgia" w:cs="Times New Roman"/>
          <w:color w:val="585756"/>
          <w:kern w:val="0"/>
          <w:sz w:val="21"/>
          <w:szCs w:val="21"/>
          <w:lang w:val="fr-BE"/>
        </w:rPr>
      </w:pPr>
      <w:r w:rsidRPr="00827E0E">
        <w:rPr>
          <w:rFonts w:ascii="Georgia" w:eastAsia="Calibri" w:hAnsi="Georgia" w:cs="Times New Roman"/>
          <w:color w:val="585756"/>
          <w:kern w:val="0"/>
          <w:sz w:val="21"/>
          <w:szCs w:val="21"/>
          <w:lang w:val="fr-BE"/>
        </w:rPr>
        <w:t xml:space="preserve">1.7.6. </w:t>
      </w:r>
      <w:r w:rsidR="00C06A66" w:rsidRPr="00827E0E">
        <w:rPr>
          <w:rFonts w:ascii="Georgia" w:eastAsia="Calibri" w:hAnsi="Georgia" w:cs="Times New Roman"/>
          <w:color w:val="585756"/>
          <w:kern w:val="0"/>
          <w:sz w:val="21"/>
          <w:szCs w:val="21"/>
          <w:lang w:val="fr-BE"/>
        </w:rPr>
        <w:t>L’adjudicataire du marché s’engage à fournir au pouvoir adjudicateur, à sa demande, toutes les pièces justificatives relatives aux conditions d’exécution du contrat. Le pouvoir adjudicateur pourra procéder à tout contrôle, sur pièces et sur place, qu’il estimerait nécessaire pour réunir des éléments de preuve sur une présomption de frais commerciaux inhabituels. L’adjudicataire ayant payé des dépenses commerciales inhabituelles est susceptible, selon la gravité des faits observés, de voir son contrat résilié ou d’être exclu de manière permanente.</w:t>
      </w:r>
    </w:p>
    <w:p w14:paraId="4D44DFC4" w14:textId="63F30471" w:rsidR="58C0F394" w:rsidRPr="00827E0E" w:rsidRDefault="58C0F394" w:rsidP="0065740E">
      <w:pPr>
        <w:pStyle w:val="Corpsdetexte"/>
        <w:spacing w:line="276" w:lineRule="auto"/>
        <w:rPr>
          <w:rFonts w:ascii="Georgia" w:eastAsia="Calibri" w:hAnsi="Georgia" w:cs="Times New Roman"/>
          <w:color w:val="585756"/>
          <w:sz w:val="21"/>
          <w:szCs w:val="21"/>
          <w:lang w:val="fr-BE"/>
        </w:rPr>
      </w:pPr>
      <w:r w:rsidRPr="00827E0E">
        <w:rPr>
          <w:rFonts w:ascii="Georgia" w:eastAsia="Calibri" w:hAnsi="Georgia" w:cs="Times New Roman"/>
          <w:color w:val="585756"/>
          <w:sz w:val="21"/>
          <w:szCs w:val="21"/>
          <w:lang w:val="fr-BE"/>
        </w:rPr>
        <w:t xml:space="preserve">1.7.7. Conformément à la Politique de Enabel concernant l’exploitation et les abus sexuels et la Politique de Enabel concernant la maîtrise des risques de fraude et de corruption, les plaintes liées à des questions d’intégrité (fraude, corruption, exploitation ou abus sexuel </w:t>
      </w:r>
      <w:proofErr w:type="gramStart"/>
      <w:r w:rsidRPr="00827E0E">
        <w:rPr>
          <w:rFonts w:ascii="Georgia" w:eastAsia="Calibri" w:hAnsi="Georgia" w:cs="Times New Roman"/>
          <w:color w:val="585756"/>
          <w:sz w:val="21"/>
          <w:szCs w:val="21"/>
          <w:lang w:val="fr-BE"/>
        </w:rPr>
        <w:t>… )</w:t>
      </w:r>
      <w:proofErr w:type="gramEnd"/>
      <w:r w:rsidRPr="00827E0E">
        <w:rPr>
          <w:rFonts w:ascii="Georgia" w:eastAsia="Calibri" w:hAnsi="Georgia" w:cs="Times New Roman"/>
          <w:color w:val="585756"/>
          <w:sz w:val="21"/>
          <w:szCs w:val="21"/>
          <w:lang w:val="fr-BE"/>
        </w:rPr>
        <w:t xml:space="preserve"> doivent être adressées au bureau d’intégrité via l’adresse </w:t>
      </w:r>
      <w:hyperlink r:id="rId21">
        <w:r w:rsidRPr="00827E0E">
          <w:rPr>
            <w:rStyle w:val="Lienhypertexte"/>
            <w:rFonts w:ascii="Georgia" w:eastAsia="Calibri" w:hAnsi="Georgia" w:cs="Times New Roman"/>
            <w:color w:val="585756"/>
            <w:sz w:val="21"/>
            <w:szCs w:val="21"/>
            <w:lang w:val="fr-BE"/>
          </w:rPr>
          <w:t>https://www.enabelintegrity.be</w:t>
        </w:r>
      </w:hyperlink>
      <w:r w:rsidRPr="00827E0E">
        <w:rPr>
          <w:rFonts w:ascii="Georgia" w:eastAsia="Calibri" w:hAnsi="Georgia" w:cs="Times New Roman"/>
          <w:color w:val="585756"/>
          <w:sz w:val="21"/>
          <w:szCs w:val="21"/>
          <w:lang w:val="fr-BE"/>
        </w:rPr>
        <w:t xml:space="preserve">. </w:t>
      </w:r>
    </w:p>
    <w:p w14:paraId="61D20407" w14:textId="0D5A4F7C" w:rsidR="2FB36B05" w:rsidRPr="00827E0E" w:rsidRDefault="2FB36B05" w:rsidP="0065740E">
      <w:pPr>
        <w:pStyle w:val="Corpsdetexte"/>
        <w:spacing w:line="276" w:lineRule="auto"/>
        <w:rPr>
          <w:rFonts w:ascii="Georgia" w:eastAsia="Calibri" w:hAnsi="Georgia" w:cs="Times New Roman"/>
          <w:color w:val="585756"/>
          <w:sz w:val="21"/>
          <w:szCs w:val="21"/>
          <w:lang w:val="fr-BE"/>
        </w:rPr>
      </w:pPr>
    </w:p>
    <w:p w14:paraId="1318642A" w14:textId="77777777" w:rsidR="00C06A66" w:rsidRPr="00827E0E" w:rsidRDefault="00C06A66" w:rsidP="0065740E">
      <w:pPr>
        <w:pStyle w:val="Titre3"/>
        <w:jc w:val="both"/>
        <w:rPr>
          <w:lang w:val="fr-BE"/>
        </w:rPr>
      </w:pPr>
      <w:bookmarkStart w:id="32" w:name="_Ref228951536"/>
      <w:bookmarkStart w:id="33" w:name="_Toc257039818"/>
      <w:bookmarkStart w:id="34" w:name="_Toc206742669"/>
      <w:r w:rsidRPr="00827E0E">
        <w:rPr>
          <w:lang w:val="fr-BE"/>
        </w:rPr>
        <w:t>Droit applicable et tribunaux compétents</w:t>
      </w:r>
      <w:bookmarkEnd w:id="32"/>
      <w:bookmarkEnd w:id="33"/>
      <w:bookmarkEnd w:id="34"/>
    </w:p>
    <w:p w14:paraId="29C76791" w14:textId="77777777" w:rsidR="00C06A66" w:rsidRPr="00827E0E" w:rsidRDefault="00C06A66" w:rsidP="0065740E">
      <w:pPr>
        <w:pStyle w:val="Corpsdetexte"/>
        <w:widowControl/>
        <w:suppressAutoHyphens w:val="0"/>
        <w:spacing w:line="276" w:lineRule="auto"/>
        <w:rPr>
          <w:rFonts w:ascii="Georgia" w:eastAsia="Calibri" w:hAnsi="Georgia" w:cs="Times New Roman"/>
          <w:color w:val="585756"/>
          <w:kern w:val="0"/>
          <w:sz w:val="21"/>
          <w:szCs w:val="22"/>
          <w:lang w:val="fr-BE"/>
        </w:rPr>
      </w:pPr>
      <w:r w:rsidRPr="00827E0E">
        <w:rPr>
          <w:rFonts w:ascii="Georgia" w:eastAsia="Calibri" w:hAnsi="Georgia" w:cs="Times New Roman"/>
          <w:color w:val="585756"/>
          <w:kern w:val="0"/>
          <w:sz w:val="21"/>
          <w:szCs w:val="22"/>
          <w:lang w:val="fr-BE"/>
        </w:rPr>
        <w:t>Le marché doit être exécuté et interprété conformément au droit belge.</w:t>
      </w:r>
    </w:p>
    <w:p w14:paraId="61DCE404" w14:textId="77777777" w:rsidR="00C06A66" w:rsidRPr="00827E0E" w:rsidRDefault="00C06A66" w:rsidP="0065740E">
      <w:pPr>
        <w:pStyle w:val="Corpsdetexte"/>
        <w:widowControl/>
        <w:suppressAutoHyphens w:val="0"/>
        <w:spacing w:line="276" w:lineRule="auto"/>
        <w:rPr>
          <w:rFonts w:ascii="Georgia" w:eastAsia="Calibri" w:hAnsi="Georgia" w:cs="Times New Roman"/>
          <w:color w:val="585756"/>
          <w:kern w:val="0"/>
          <w:sz w:val="21"/>
          <w:szCs w:val="22"/>
          <w:lang w:val="fr-BE"/>
        </w:rPr>
      </w:pPr>
      <w:r w:rsidRPr="00827E0E">
        <w:rPr>
          <w:rFonts w:ascii="Georgia" w:eastAsia="Calibri" w:hAnsi="Georgia" w:cs="Times New Roman"/>
          <w:color w:val="585756"/>
          <w:kern w:val="0"/>
          <w:sz w:val="21"/>
          <w:szCs w:val="22"/>
          <w:lang w:val="fr-BE"/>
        </w:rPr>
        <w:t>Les parties s’engagent à remplir de bonne foi leurs engagements en vue d’assurer la bonne fin du marché.</w:t>
      </w:r>
    </w:p>
    <w:p w14:paraId="72244C16" w14:textId="77777777" w:rsidR="00C06A66" w:rsidRPr="00827E0E" w:rsidRDefault="00C06A66" w:rsidP="0065740E">
      <w:pPr>
        <w:pStyle w:val="Corpsdetexte"/>
        <w:widowControl/>
        <w:suppressAutoHyphens w:val="0"/>
        <w:spacing w:line="276" w:lineRule="auto"/>
        <w:rPr>
          <w:rFonts w:ascii="Georgia" w:eastAsia="Calibri" w:hAnsi="Georgia" w:cs="Times New Roman"/>
          <w:color w:val="585756"/>
          <w:kern w:val="0"/>
          <w:sz w:val="21"/>
          <w:szCs w:val="22"/>
          <w:lang w:val="fr-BE"/>
        </w:rPr>
      </w:pPr>
      <w:r w:rsidRPr="00827E0E">
        <w:rPr>
          <w:rFonts w:ascii="Georgia" w:eastAsia="Calibri" w:hAnsi="Georgia" w:cs="Times New Roman"/>
          <w:color w:val="585756"/>
          <w:kern w:val="0"/>
          <w:sz w:val="21"/>
          <w:szCs w:val="22"/>
          <w:lang w:val="fr-BE"/>
        </w:rPr>
        <w:t>En cas de litige ou de divergence d’opinion entre le pouvoir adjudicateur et l’adjudicataire, les parties se concerteront pour trouver une solution.</w:t>
      </w:r>
    </w:p>
    <w:p w14:paraId="7587D1A3" w14:textId="77777777" w:rsidR="00C06A66" w:rsidRPr="00827E0E" w:rsidRDefault="00C06A66" w:rsidP="0065740E">
      <w:pPr>
        <w:pStyle w:val="Corpsdetexte"/>
        <w:widowControl/>
        <w:suppressAutoHyphens w:val="0"/>
        <w:spacing w:line="276" w:lineRule="auto"/>
        <w:rPr>
          <w:rFonts w:ascii="Georgia" w:eastAsia="Calibri" w:hAnsi="Georgia" w:cs="Times New Roman"/>
          <w:color w:val="585756"/>
          <w:kern w:val="0"/>
          <w:sz w:val="21"/>
          <w:szCs w:val="22"/>
          <w:lang w:val="fr-BE"/>
        </w:rPr>
      </w:pPr>
      <w:r w:rsidRPr="00827E0E">
        <w:rPr>
          <w:rFonts w:ascii="Georgia" w:eastAsia="Calibri" w:hAnsi="Georgia" w:cs="Times New Roman"/>
          <w:color w:val="585756"/>
          <w:kern w:val="0"/>
          <w:sz w:val="21"/>
          <w:szCs w:val="22"/>
          <w:lang w:val="fr-BE"/>
        </w:rPr>
        <w:t>À défaut d’accord, les tribunaux de Bruxelles sont seuls compétents pour trouver une solution.</w:t>
      </w:r>
    </w:p>
    <w:p w14:paraId="76825EE9" w14:textId="77777777" w:rsidR="00C06A66" w:rsidRPr="00827E0E" w:rsidRDefault="00C06A66" w:rsidP="0065740E">
      <w:pPr>
        <w:pStyle w:val="Corpsdetexte"/>
      </w:pPr>
    </w:p>
    <w:p w14:paraId="028004DD" w14:textId="77777777" w:rsidR="00C06A66" w:rsidRPr="00827E0E" w:rsidRDefault="00C06A66" w:rsidP="0065740E">
      <w:pPr>
        <w:pStyle w:val="Titre2"/>
        <w:jc w:val="both"/>
      </w:pPr>
      <w:bookmarkStart w:id="35" w:name="_Toc257039820"/>
      <w:r w:rsidRPr="00827E0E">
        <w:br w:type="page"/>
      </w:r>
      <w:bookmarkStart w:id="36" w:name="_Toc206742670"/>
      <w:r w:rsidRPr="00827E0E">
        <w:lastRenderedPageBreak/>
        <w:t>Objet et portée du marché</w:t>
      </w:r>
      <w:bookmarkEnd w:id="35"/>
      <w:bookmarkEnd w:id="36"/>
    </w:p>
    <w:p w14:paraId="04473B46" w14:textId="77777777" w:rsidR="00C06A66" w:rsidRPr="00827E0E" w:rsidRDefault="00C06A66" w:rsidP="0065740E">
      <w:pPr>
        <w:pStyle w:val="Titre3"/>
        <w:jc w:val="both"/>
        <w:rPr>
          <w:lang w:val="fr-BE"/>
        </w:rPr>
      </w:pPr>
      <w:bookmarkStart w:id="37" w:name="_Toc257039821"/>
      <w:bookmarkStart w:id="38" w:name="_Toc206742671"/>
      <w:r w:rsidRPr="00827E0E">
        <w:rPr>
          <w:lang w:val="fr-BE"/>
        </w:rPr>
        <w:t>Nature du marché</w:t>
      </w:r>
      <w:bookmarkEnd w:id="37"/>
      <w:bookmarkEnd w:id="38"/>
    </w:p>
    <w:p w14:paraId="0D9620D3" w14:textId="77777777" w:rsidR="007B62EB" w:rsidRPr="00827E0E" w:rsidRDefault="00C06A66" w:rsidP="0065740E">
      <w:pPr>
        <w:pStyle w:val="Corpsdetexte"/>
        <w:widowControl/>
        <w:suppressAutoHyphens w:val="0"/>
        <w:spacing w:line="276" w:lineRule="auto"/>
        <w:rPr>
          <w:rFonts w:ascii="Georgia" w:eastAsia="Calibri" w:hAnsi="Georgia" w:cs="Times New Roman"/>
          <w:color w:val="585756"/>
          <w:kern w:val="0"/>
          <w:sz w:val="21"/>
          <w:szCs w:val="22"/>
          <w:lang w:val="fr-BE"/>
        </w:rPr>
      </w:pPr>
      <w:bookmarkStart w:id="39" w:name="_Toc257039822"/>
      <w:r w:rsidRPr="00827E0E">
        <w:rPr>
          <w:rFonts w:ascii="Georgia" w:eastAsia="Calibri" w:hAnsi="Georgia" w:cs="Times New Roman"/>
          <w:color w:val="585756"/>
          <w:kern w:val="0"/>
          <w:sz w:val="21"/>
          <w:szCs w:val="22"/>
          <w:lang w:val="fr-BE"/>
        </w:rPr>
        <w:t>Le présent marché est un marché de travaux</w:t>
      </w:r>
      <w:r w:rsidR="007B62EB" w:rsidRPr="00827E0E">
        <w:rPr>
          <w:rFonts w:ascii="Georgia" w:eastAsia="Calibri" w:hAnsi="Georgia" w:cs="Times New Roman"/>
          <w:color w:val="585756"/>
          <w:kern w:val="0"/>
          <w:sz w:val="21"/>
          <w:szCs w:val="22"/>
          <w:lang w:val="fr-BE"/>
        </w:rPr>
        <w:t> ;</w:t>
      </w:r>
    </w:p>
    <w:p w14:paraId="7AF0644B" w14:textId="77777777" w:rsidR="00C06A66" w:rsidRPr="00827E0E" w:rsidRDefault="00C06A66" w:rsidP="0065740E">
      <w:pPr>
        <w:pStyle w:val="Titre3"/>
        <w:jc w:val="both"/>
        <w:rPr>
          <w:lang w:val="fr-BE"/>
        </w:rPr>
      </w:pPr>
      <w:bookmarkStart w:id="40" w:name="_Toc206742672"/>
      <w:r w:rsidRPr="00827E0E">
        <w:rPr>
          <w:lang w:val="fr-BE"/>
        </w:rPr>
        <w:t xml:space="preserve">Objet du marché </w:t>
      </w:r>
      <w:r w:rsidRPr="00827E0E">
        <w:rPr>
          <w:rFonts w:ascii="Segoe UI Symbol" w:hAnsi="Segoe UI Symbol" w:cs="Segoe UI Symbol"/>
          <w:lang w:val="fr-BE"/>
        </w:rPr>
        <w:t>♣</w:t>
      </w:r>
      <w:bookmarkEnd w:id="39"/>
      <w:bookmarkEnd w:id="40"/>
    </w:p>
    <w:p w14:paraId="719CADB7" w14:textId="406B70CD" w:rsidR="007B62EB" w:rsidRPr="00827E0E" w:rsidRDefault="007B62EB" w:rsidP="0065740E">
      <w:pPr>
        <w:pStyle w:val="Corpsdetexte"/>
        <w:widowControl/>
        <w:suppressAutoHyphens w:val="0"/>
        <w:spacing w:line="276" w:lineRule="auto"/>
        <w:rPr>
          <w:rFonts w:ascii="Georgia" w:eastAsia="Calibri" w:hAnsi="Georgia" w:cs="Times New Roman"/>
          <w:color w:val="585756"/>
          <w:kern w:val="0"/>
          <w:sz w:val="21"/>
          <w:szCs w:val="22"/>
          <w:lang w:val="fr-BE"/>
        </w:rPr>
      </w:pPr>
      <w:bookmarkStart w:id="41" w:name="_Toc257039823"/>
      <w:r w:rsidRPr="00827E0E">
        <w:rPr>
          <w:rFonts w:ascii="Georgia" w:eastAsia="Calibri" w:hAnsi="Georgia" w:cs="Times New Roman"/>
          <w:color w:val="585756"/>
          <w:kern w:val="0"/>
          <w:sz w:val="21"/>
          <w:szCs w:val="22"/>
          <w:lang w:val="fr-BE"/>
        </w:rPr>
        <w:t>Le présent marché consiste en la construction</w:t>
      </w:r>
      <w:r w:rsidR="003057EE" w:rsidRPr="00827E0E">
        <w:rPr>
          <w:rFonts w:ascii="Georgia" w:eastAsia="Calibri" w:hAnsi="Georgia" w:cs="Times New Roman"/>
          <w:color w:val="585756"/>
          <w:kern w:val="0"/>
          <w:sz w:val="21"/>
          <w:szCs w:val="22"/>
          <w:lang w:val="fr-BE"/>
        </w:rPr>
        <w:t xml:space="preserve"> de l’embarcadère, des bittes d’amarrage et d’un complexe agricole à Yanfira dans le territoire d’isangi dans la province de la Tshopo</w:t>
      </w:r>
      <w:r w:rsidRPr="00827E0E">
        <w:rPr>
          <w:rFonts w:ascii="Georgia" w:eastAsia="Calibri" w:hAnsi="Georgia" w:cs="Times New Roman"/>
          <w:color w:val="585756"/>
          <w:kern w:val="0"/>
          <w:sz w:val="21"/>
          <w:szCs w:val="22"/>
          <w:lang w:val="fr-BE"/>
        </w:rPr>
        <w:t>, conformément aux conditions du présent CSC.</w:t>
      </w:r>
    </w:p>
    <w:p w14:paraId="3CD85E71" w14:textId="66CA2FDD" w:rsidR="00C06A66" w:rsidRPr="00827E0E" w:rsidRDefault="003057EE" w:rsidP="0065740E">
      <w:pPr>
        <w:pStyle w:val="Titre3"/>
        <w:jc w:val="both"/>
        <w:rPr>
          <w:lang w:val="fr-BE"/>
        </w:rPr>
      </w:pPr>
      <w:r w:rsidRPr="00827E0E">
        <w:rPr>
          <w:lang w:val="fr-BE"/>
        </w:rPr>
        <w:t xml:space="preserve"> </w:t>
      </w:r>
      <w:bookmarkStart w:id="42" w:name="_Toc206742673"/>
      <w:r w:rsidR="00C06A66" w:rsidRPr="00827E0E">
        <w:rPr>
          <w:lang w:val="fr-BE"/>
        </w:rPr>
        <w:t xml:space="preserve">Lots </w:t>
      </w:r>
      <w:r w:rsidR="00C06A66" w:rsidRPr="00827E0E">
        <w:rPr>
          <w:rFonts w:ascii="Segoe UI Symbol" w:hAnsi="Segoe UI Symbol" w:cs="Segoe UI Symbol"/>
          <w:lang w:val="fr-BE"/>
        </w:rPr>
        <w:t>♣</w:t>
      </w:r>
      <w:bookmarkEnd w:id="41"/>
      <w:bookmarkEnd w:id="42"/>
      <w:r w:rsidR="00C06A66" w:rsidRPr="00827E0E">
        <w:rPr>
          <w:lang w:val="fr-BE"/>
        </w:rPr>
        <w:t xml:space="preserve"> </w:t>
      </w:r>
    </w:p>
    <w:p w14:paraId="06F7486E" w14:textId="701D700A" w:rsidR="003057EE" w:rsidRPr="00827E0E" w:rsidRDefault="003057EE" w:rsidP="0065740E">
      <w:pPr>
        <w:jc w:val="both"/>
      </w:pPr>
      <w:r w:rsidRPr="00827E0E">
        <w:t>Le marché est divisé en trois (2) lots suivants formant chacun un tout indivisible :</w:t>
      </w:r>
    </w:p>
    <w:p w14:paraId="4CDF533E" w14:textId="3137C6D2" w:rsidR="003057EE" w:rsidRPr="00827E0E" w:rsidRDefault="003057EE">
      <w:pPr>
        <w:pStyle w:val="Paragraphedeliste"/>
        <w:numPr>
          <w:ilvl w:val="0"/>
          <w:numId w:val="34"/>
        </w:numPr>
        <w:jc w:val="both"/>
        <w:rPr>
          <w:rFonts w:eastAsia="Calibri" w:cs="Times New Roman"/>
          <w:color w:val="585756"/>
        </w:rPr>
      </w:pPr>
      <w:r w:rsidRPr="00827E0E">
        <w:rPr>
          <w:rFonts w:eastAsia="Calibri" w:cs="Times New Roman"/>
          <w:color w:val="585756"/>
          <w:lang w:val="fr-CD"/>
        </w:rPr>
        <w:t xml:space="preserve">Lot 1 </w:t>
      </w:r>
      <w:r w:rsidRPr="00827E0E">
        <w:rPr>
          <w:rFonts w:eastAsia="Calibri" w:cs="Times New Roman"/>
          <w:color w:val="585756"/>
        </w:rPr>
        <w:t>: Construction d’un embarcadère et des bittes d’amarrage à Yanfira ;</w:t>
      </w:r>
    </w:p>
    <w:p w14:paraId="101B8763" w14:textId="536BF910" w:rsidR="003057EE" w:rsidRPr="006E6CE7" w:rsidRDefault="003057EE">
      <w:pPr>
        <w:pStyle w:val="Paragraphedeliste"/>
        <w:numPr>
          <w:ilvl w:val="0"/>
          <w:numId w:val="34"/>
        </w:numPr>
        <w:ind w:left="709" w:hanging="349"/>
        <w:jc w:val="both"/>
        <w:rPr>
          <w:rFonts w:eastAsia="Calibri" w:cs="Times New Roman"/>
          <w:color w:val="585756"/>
        </w:rPr>
      </w:pPr>
      <w:r w:rsidRPr="006E6CE7">
        <w:rPr>
          <w:rFonts w:eastAsia="Calibri" w:cs="Times New Roman"/>
          <w:color w:val="585756"/>
        </w:rPr>
        <w:t>Lot 2 : Construction d’un complexe agricole à Yanfira</w:t>
      </w:r>
    </w:p>
    <w:p w14:paraId="4989A83E" w14:textId="77777777" w:rsidR="003057EE" w:rsidRPr="006E6CE7" w:rsidRDefault="003057EE" w:rsidP="006E6CE7">
      <w:pPr>
        <w:jc w:val="both"/>
        <w:rPr>
          <w:rFonts w:eastAsia="Calibri" w:cs="Times New Roman"/>
          <w:color w:val="585756"/>
          <w:lang w:val="fr-CD"/>
        </w:rPr>
      </w:pPr>
      <w:r w:rsidRPr="006E6CE7">
        <w:rPr>
          <w:color w:val="575655"/>
          <w:szCs w:val="21"/>
        </w:rPr>
        <w:t>La consistance de chacun des lots est résumée comme suit :</w:t>
      </w:r>
    </w:p>
    <w:p w14:paraId="410824DF" w14:textId="77777777" w:rsidR="003057EE" w:rsidRPr="006E6CE7" w:rsidRDefault="003057EE" w:rsidP="006E6CE7">
      <w:pPr>
        <w:pStyle w:val="Paragraphedeliste"/>
        <w:ind w:left="709"/>
        <w:jc w:val="both"/>
        <w:rPr>
          <w:rFonts w:eastAsia="Calibri" w:cs="Times New Roman"/>
          <w:color w:val="585756"/>
          <w:lang w:val="fr-CD"/>
        </w:rPr>
      </w:pPr>
    </w:p>
    <w:p w14:paraId="707B4A63" w14:textId="77777777" w:rsidR="003057EE" w:rsidRPr="006E6CE7" w:rsidRDefault="003057EE">
      <w:pPr>
        <w:pStyle w:val="Paragraphedeliste"/>
        <w:numPr>
          <w:ilvl w:val="0"/>
          <w:numId w:val="35"/>
        </w:numPr>
        <w:jc w:val="both"/>
      </w:pPr>
      <w:r w:rsidRPr="006E6CE7">
        <w:rPr>
          <w:rFonts w:eastAsia="Calibri" w:cs="Times New Roman"/>
          <w:color w:val="585756"/>
          <w:lang w:val="fr-CD"/>
        </w:rPr>
        <w:t xml:space="preserve">Lot 1 : </w:t>
      </w:r>
      <w:r w:rsidRPr="006E6CE7">
        <w:t>Construction d’un embarcadère et des bittes d’amarrage</w:t>
      </w:r>
    </w:p>
    <w:p w14:paraId="4BBEAC96" w14:textId="16A69803" w:rsidR="00B80D06" w:rsidRPr="006E6CE7" w:rsidRDefault="00B80D06" w:rsidP="006E6CE7">
      <w:pPr>
        <w:tabs>
          <w:tab w:val="left" w:pos="2172"/>
        </w:tabs>
        <w:ind w:left="360"/>
        <w:jc w:val="both"/>
        <w:rPr>
          <w:color w:val="575655"/>
          <w:szCs w:val="21"/>
        </w:rPr>
      </w:pPr>
      <w:r w:rsidRPr="006E6CE7">
        <w:rPr>
          <w:color w:val="575655"/>
          <w:szCs w:val="21"/>
        </w:rPr>
        <w:t>L'embarcadère, d'une largeur de 15,00 m et d'une longueur de 39,36 m, sera construit au bord de la rivière Lomami. Il sera doté d'un mur de soutènement servant de mur de quai, avec six bittes d'amarrage.</w:t>
      </w:r>
    </w:p>
    <w:p w14:paraId="49B5E06B" w14:textId="77777777" w:rsidR="00B80D06" w:rsidRPr="006E6CE7" w:rsidRDefault="00B80D06" w:rsidP="006E6CE7">
      <w:pPr>
        <w:pStyle w:val="Paragraphedeliste"/>
        <w:ind w:left="709"/>
        <w:jc w:val="both"/>
        <w:rPr>
          <w:color w:val="575655"/>
          <w:szCs w:val="21"/>
        </w:rPr>
      </w:pPr>
    </w:p>
    <w:p w14:paraId="5D28B098" w14:textId="3E04730E" w:rsidR="003057EE" w:rsidRPr="006E6CE7" w:rsidRDefault="003057EE" w:rsidP="006E6CE7">
      <w:pPr>
        <w:pStyle w:val="Paragraphedeliste"/>
        <w:ind w:left="709"/>
        <w:jc w:val="both"/>
        <w:rPr>
          <w:rFonts w:eastAsia="Calibri" w:cs="Times New Roman"/>
          <w:color w:val="585756"/>
          <w:lang w:val="fr-CD"/>
        </w:rPr>
      </w:pPr>
      <w:r w:rsidRPr="006E6CE7">
        <w:rPr>
          <w:rFonts w:eastAsia="Calibri" w:cs="Times New Roman"/>
          <w:color w:val="585756"/>
          <w:lang w:val="fr-CD"/>
        </w:rPr>
        <w:t xml:space="preserve">Lot 2 : Construction d’un </w:t>
      </w:r>
      <w:r w:rsidRPr="006E6CE7">
        <w:rPr>
          <w:rFonts w:eastAsia="Calibri" w:cs="Times New Roman"/>
          <w:color w:val="585756"/>
        </w:rPr>
        <w:t xml:space="preserve">complexe agricole : </w:t>
      </w:r>
    </w:p>
    <w:p w14:paraId="67484AAD" w14:textId="77777777" w:rsidR="00B80D06" w:rsidRPr="006E6CE7" w:rsidRDefault="00B80D06" w:rsidP="006E6CE7">
      <w:pPr>
        <w:jc w:val="both"/>
        <w:rPr>
          <w:rFonts w:eastAsia="Calibri" w:cs="Times New Roman"/>
          <w:color w:val="585756"/>
          <w:lang w:val="fr-FR"/>
        </w:rPr>
      </w:pPr>
      <w:r w:rsidRPr="006E6CE7">
        <w:rPr>
          <w:rFonts w:eastAsia="Calibri" w:cs="Times New Roman"/>
          <w:color w:val="585756"/>
          <w:lang w:val="fr-FR"/>
        </w:rPr>
        <w:t>Le complexe agricole comprend les éléments suivants :</w:t>
      </w:r>
    </w:p>
    <w:p w14:paraId="5B65AEE5" w14:textId="77777777" w:rsidR="00B80D06" w:rsidRPr="006E6CE7" w:rsidRDefault="00B80D06">
      <w:pPr>
        <w:numPr>
          <w:ilvl w:val="0"/>
          <w:numId w:val="61"/>
        </w:numPr>
        <w:jc w:val="both"/>
        <w:rPr>
          <w:rFonts w:eastAsia="Calibri" w:cs="Times New Roman"/>
          <w:color w:val="585756"/>
          <w:lang w:val="fr-FR"/>
        </w:rPr>
      </w:pPr>
      <w:r w:rsidRPr="006E6CE7">
        <w:rPr>
          <w:rFonts w:eastAsia="Calibri" w:cs="Times New Roman"/>
          <w:color w:val="585756"/>
          <w:lang w:val="fr-FR"/>
        </w:rPr>
        <w:t>Un entrepôt de 18,05 m x 10,05 m.</w:t>
      </w:r>
    </w:p>
    <w:p w14:paraId="66F372DC" w14:textId="77777777" w:rsidR="00B80D06" w:rsidRPr="006E6CE7" w:rsidRDefault="00B80D06">
      <w:pPr>
        <w:numPr>
          <w:ilvl w:val="0"/>
          <w:numId w:val="61"/>
        </w:numPr>
        <w:jc w:val="both"/>
        <w:rPr>
          <w:rFonts w:eastAsia="Calibri" w:cs="Times New Roman"/>
          <w:color w:val="585756"/>
          <w:lang w:val="fr-FR"/>
        </w:rPr>
      </w:pPr>
      <w:r w:rsidRPr="006E6CE7">
        <w:rPr>
          <w:rFonts w:eastAsia="Calibri" w:cs="Times New Roman"/>
          <w:color w:val="585756"/>
          <w:lang w:val="fr-FR"/>
        </w:rPr>
        <w:t>Deux blocs sanitaires (latrines) de 2,50 m x 3,90 m chacun, disposant de deux portes.</w:t>
      </w:r>
    </w:p>
    <w:p w14:paraId="248A62CD" w14:textId="77777777" w:rsidR="00B80D06" w:rsidRPr="006E6CE7" w:rsidRDefault="00B80D06">
      <w:pPr>
        <w:numPr>
          <w:ilvl w:val="0"/>
          <w:numId w:val="61"/>
        </w:numPr>
        <w:jc w:val="both"/>
        <w:rPr>
          <w:rFonts w:eastAsia="Calibri" w:cs="Times New Roman"/>
          <w:color w:val="585756"/>
          <w:lang w:val="fr-FR"/>
        </w:rPr>
      </w:pPr>
      <w:r w:rsidRPr="006E6CE7">
        <w:rPr>
          <w:rFonts w:eastAsia="Calibri" w:cs="Times New Roman"/>
          <w:color w:val="585756"/>
          <w:lang w:val="fr-FR"/>
        </w:rPr>
        <w:t>Deux guérites et deux hangars d'attente de 9,80 m x 6,65 m.</w:t>
      </w:r>
    </w:p>
    <w:p w14:paraId="6BFD1621" w14:textId="77777777" w:rsidR="00B80D06" w:rsidRPr="006E6CE7" w:rsidRDefault="00B80D06">
      <w:pPr>
        <w:numPr>
          <w:ilvl w:val="0"/>
          <w:numId w:val="61"/>
        </w:numPr>
        <w:jc w:val="both"/>
        <w:rPr>
          <w:rFonts w:eastAsia="Calibri" w:cs="Times New Roman"/>
          <w:color w:val="585756"/>
          <w:lang w:val="fr-FR"/>
        </w:rPr>
      </w:pPr>
      <w:r w:rsidRPr="006E6CE7">
        <w:rPr>
          <w:rFonts w:eastAsia="Calibri" w:cs="Times New Roman"/>
          <w:color w:val="585756"/>
          <w:lang w:val="fr-FR"/>
        </w:rPr>
        <w:t>Une aire de séchage de 15 m x 15 m.</w:t>
      </w:r>
    </w:p>
    <w:p w14:paraId="412D2E16" w14:textId="4EDC0266" w:rsidR="003057EE" w:rsidRPr="006E6CE7" w:rsidRDefault="00B80D06">
      <w:pPr>
        <w:numPr>
          <w:ilvl w:val="0"/>
          <w:numId w:val="61"/>
        </w:numPr>
        <w:jc w:val="both"/>
        <w:rPr>
          <w:rFonts w:eastAsia="Calibri" w:cs="Times New Roman"/>
          <w:color w:val="585756"/>
          <w:lang w:val="fr-FR"/>
        </w:rPr>
      </w:pPr>
      <w:r w:rsidRPr="006E6CE7">
        <w:rPr>
          <w:rFonts w:eastAsia="Calibri" w:cs="Times New Roman"/>
          <w:color w:val="585756"/>
          <w:lang w:val="fr-FR"/>
        </w:rPr>
        <w:t>Une clôture</w:t>
      </w:r>
      <w:r w:rsidR="00DD2D4F" w:rsidRPr="006E6CE7">
        <w:rPr>
          <w:rFonts w:eastAsia="Calibri" w:cs="Times New Roman"/>
          <w:color w:val="585756"/>
          <w:lang w:val="fr-FR"/>
        </w:rPr>
        <w:t xml:space="preserve"> en </w:t>
      </w:r>
      <w:r w:rsidR="00B90273" w:rsidRPr="006E6CE7">
        <w:rPr>
          <w:rFonts w:eastAsia="Calibri" w:cs="Times New Roman"/>
          <w:color w:val="585756"/>
          <w:lang w:val="fr-FR"/>
        </w:rPr>
        <w:t>treillis</w:t>
      </w:r>
      <w:r w:rsidRPr="006E6CE7">
        <w:rPr>
          <w:rFonts w:eastAsia="Calibri" w:cs="Times New Roman"/>
          <w:color w:val="585756"/>
          <w:lang w:val="fr-FR"/>
        </w:rPr>
        <w:t xml:space="preserve"> qui délimite l'ensemble du complexe.</w:t>
      </w:r>
    </w:p>
    <w:p w14:paraId="7E48A4B1" w14:textId="30E7595E" w:rsidR="003057EE" w:rsidRPr="006E6CE7" w:rsidRDefault="003057EE" w:rsidP="006E6CE7">
      <w:pPr>
        <w:jc w:val="both"/>
        <w:rPr>
          <w:rFonts w:eastAsia="Calibri" w:cs="Times New Roman"/>
          <w:color w:val="585756"/>
        </w:rPr>
      </w:pPr>
      <w:r w:rsidRPr="006E6CE7">
        <w:t xml:space="preserve"> Le soumissionnaire peut introduire une offre pour un, plusieurs ou pour l’ensemble de tous les 2 lots. Une offre pour une partie d’un lot est irrecevable.</w:t>
      </w:r>
    </w:p>
    <w:p w14:paraId="7B400FD0" w14:textId="2B56E92D" w:rsidR="003057EE" w:rsidRDefault="003057EE" w:rsidP="006E6CE7">
      <w:pPr>
        <w:jc w:val="both"/>
      </w:pPr>
      <w:r w:rsidRPr="006E6CE7">
        <w:t xml:space="preserve">Le pouvoir adjudicateur limite le nombre de lots qui </w:t>
      </w:r>
      <w:r w:rsidR="00C42367" w:rsidRPr="006E6CE7">
        <w:t>pe</w:t>
      </w:r>
      <w:r w:rsidR="00C42367">
        <w:t xml:space="preserve">ut </w:t>
      </w:r>
      <w:r w:rsidR="00C42367" w:rsidRPr="006E6CE7">
        <w:t>être</w:t>
      </w:r>
      <w:r w:rsidRPr="006E6CE7">
        <w:t xml:space="preserve"> attribué</w:t>
      </w:r>
      <w:r w:rsidR="00C42367">
        <w:t xml:space="preserve"> </w:t>
      </w:r>
      <w:r w:rsidRPr="006E6CE7">
        <w:t>à un seul soumissionnaire à un lot par soumissionnaire.</w:t>
      </w:r>
      <w:r w:rsidRPr="00827E0E">
        <w:t xml:space="preserve">  </w:t>
      </w:r>
    </w:p>
    <w:p w14:paraId="0CE8072E" w14:textId="0BDDE1F2" w:rsidR="003057EE" w:rsidRPr="00C42367" w:rsidRDefault="008334EB" w:rsidP="00C42367">
      <w:pPr>
        <w:spacing w:after="0"/>
        <w:rPr>
          <w:rFonts w:eastAsia="Calibri" w:cs="Times New Roman"/>
          <w:color w:val="585756"/>
        </w:rPr>
      </w:pPr>
      <w:r w:rsidRPr="00923A8E">
        <w:rPr>
          <w:rFonts w:eastAsia="Calibri" w:cs="Times New Roman"/>
          <w:color w:val="585756"/>
        </w:rPr>
        <w:t xml:space="preserve">Le soumissionnaire indique dans ses offres pour plusieurs lots </w:t>
      </w:r>
      <w:r w:rsidRPr="00923A8E">
        <w:rPr>
          <w:rFonts w:eastAsia="Calibri" w:cs="Times New Roman"/>
          <w:b/>
          <w:color w:val="585756"/>
        </w:rPr>
        <w:t>son ordre de préférence</w:t>
      </w:r>
      <w:r w:rsidRPr="00923A8E">
        <w:rPr>
          <w:rFonts w:eastAsia="Calibri" w:cs="Times New Roman"/>
          <w:color w:val="585756"/>
        </w:rPr>
        <w:t xml:space="preserve"> pour l’attribution de ces lots.</w:t>
      </w:r>
      <w:r w:rsidR="00990012">
        <w:rPr>
          <w:rFonts w:eastAsia="Calibri" w:cs="Times New Roman"/>
          <w:color w:val="585756"/>
        </w:rPr>
        <w:t xml:space="preserve"> A </w:t>
      </w:r>
      <w:proofErr w:type="gramStart"/>
      <w:r w:rsidR="00990012">
        <w:rPr>
          <w:rFonts w:eastAsia="Calibri" w:cs="Times New Roman"/>
          <w:color w:val="585756"/>
        </w:rPr>
        <w:t>défaut  de</w:t>
      </w:r>
      <w:proofErr w:type="gramEnd"/>
      <w:r w:rsidR="00990012">
        <w:rPr>
          <w:rFonts w:eastAsia="Calibri" w:cs="Times New Roman"/>
          <w:color w:val="585756"/>
        </w:rPr>
        <w:t xml:space="preserve"> cet ordre de </w:t>
      </w:r>
      <w:proofErr w:type="gramStart"/>
      <w:r w:rsidR="00990012">
        <w:rPr>
          <w:rFonts w:eastAsia="Calibri" w:cs="Times New Roman"/>
          <w:color w:val="585756"/>
        </w:rPr>
        <w:t>préférence ,</w:t>
      </w:r>
      <w:proofErr w:type="gramEnd"/>
      <w:r w:rsidR="00990012">
        <w:rPr>
          <w:rFonts w:eastAsia="Calibri" w:cs="Times New Roman"/>
          <w:color w:val="585756"/>
        </w:rPr>
        <w:t xml:space="preserve"> le </w:t>
      </w:r>
      <w:r w:rsidR="00990012">
        <w:rPr>
          <w:rFonts w:eastAsia="Calibri" w:cs="Times New Roman"/>
          <w:color w:val="585756"/>
        </w:rPr>
        <w:lastRenderedPageBreak/>
        <w:t xml:space="preserve">pouvoir Adjudicateur se réserve le droit de luit </w:t>
      </w:r>
      <w:proofErr w:type="gramStart"/>
      <w:r w:rsidR="00990012">
        <w:rPr>
          <w:rFonts w:eastAsia="Calibri" w:cs="Times New Roman"/>
          <w:color w:val="585756"/>
        </w:rPr>
        <w:t>attribué</w:t>
      </w:r>
      <w:proofErr w:type="gramEnd"/>
      <w:r w:rsidR="00990012">
        <w:rPr>
          <w:rFonts w:eastAsia="Calibri" w:cs="Times New Roman"/>
          <w:color w:val="585756"/>
        </w:rPr>
        <w:t xml:space="preserve"> le lot qu’il juge économiquement le plus avan</w:t>
      </w:r>
      <w:r w:rsidR="00C42367">
        <w:rPr>
          <w:rFonts w:eastAsia="Calibri" w:cs="Times New Roman"/>
          <w:color w:val="585756"/>
        </w:rPr>
        <w:t>t</w:t>
      </w:r>
      <w:r w:rsidR="00990012">
        <w:rPr>
          <w:rFonts w:eastAsia="Calibri" w:cs="Times New Roman"/>
          <w:color w:val="585756"/>
        </w:rPr>
        <w:t>ageux.</w:t>
      </w:r>
    </w:p>
    <w:p w14:paraId="01178AD4" w14:textId="18A6D0FD" w:rsidR="00C06A66" w:rsidRPr="00827E0E" w:rsidRDefault="00C06A66" w:rsidP="0065740E">
      <w:pPr>
        <w:pStyle w:val="Titre3"/>
        <w:jc w:val="both"/>
        <w:rPr>
          <w:lang w:val="fr-BE"/>
        </w:rPr>
      </w:pPr>
      <w:bookmarkStart w:id="43" w:name="_Toc257039824"/>
      <w:r w:rsidRPr="00827E0E">
        <w:rPr>
          <w:lang w:val="fr-BE"/>
        </w:rPr>
        <w:t xml:space="preserve"> </w:t>
      </w:r>
      <w:bookmarkStart w:id="44" w:name="_Toc206742674"/>
      <w:r w:rsidRPr="00827E0E">
        <w:rPr>
          <w:lang w:val="fr-BE"/>
        </w:rPr>
        <w:t>Postes</w:t>
      </w:r>
      <w:bookmarkEnd w:id="44"/>
      <w:r w:rsidRPr="00827E0E">
        <w:rPr>
          <w:lang w:val="fr-BE"/>
        </w:rPr>
        <w:t xml:space="preserve"> </w:t>
      </w:r>
      <w:bookmarkEnd w:id="43"/>
    </w:p>
    <w:p w14:paraId="3FAD1998" w14:textId="736CDF13" w:rsidR="003057EE" w:rsidRPr="00827E0E" w:rsidRDefault="003057EE" w:rsidP="0065740E">
      <w:pPr>
        <w:jc w:val="both"/>
      </w:pPr>
      <w:r w:rsidRPr="00827E0E">
        <w:t xml:space="preserve">Chaque lot de ce marché est composé des postes repris dans le </w:t>
      </w:r>
      <w:r w:rsidRPr="00827E0E">
        <w:rPr>
          <w:highlight w:val="yellow"/>
        </w:rPr>
        <w:t xml:space="preserve">DQE (voir également </w:t>
      </w:r>
      <w:r w:rsidR="00F2185A">
        <w:rPr>
          <w:highlight w:val="yellow"/>
        </w:rPr>
        <w:t>la section 2.2-Bordereau de prix</w:t>
      </w:r>
      <w:r w:rsidRPr="00827E0E">
        <w:rPr>
          <w:highlight w:val="yellow"/>
        </w:rPr>
        <w:t>).</w:t>
      </w:r>
    </w:p>
    <w:p w14:paraId="58519D68" w14:textId="15085200" w:rsidR="00C06A66" w:rsidRPr="00827E0E" w:rsidRDefault="003057EE" w:rsidP="006009DB">
      <w:pPr>
        <w:jc w:val="both"/>
      </w:pPr>
      <w:r w:rsidRPr="00827E0E">
        <w:t xml:space="preserve">Ces postes, par lot, seront groupés et forment un seul lot. Il n’est pas possible de soumissionner pour un ou plusieurs postes et le soumissionnaire est tenu de remettre </w:t>
      </w:r>
      <w:r w:rsidR="00DF5D00" w:rsidRPr="00827E0E">
        <w:t>le prix</w:t>
      </w:r>
      <w:r w:rsidRPr="00827E0E">
        <w:t xml:space="preserve"> pour tous les postes d’un même lot.</w:t>
      </w:r>
    </w:p>
    <w:p w14:paraId="4E10911F" w14:textId="77777777" w:rsidR="00C06A66" w:rsidRPr="00827E0E" w:rsidRDefault="00C06A66" w:rsidP="00C06A66">
      <w:pPr>
        <w:pStyle w:val="Titre3"/>
        <w:rPr>
          <w:lang w:val="fr-BE"/>
        </w:rPr>
      </w:pPr>
      <w:bookmarkStart w:id="45" w:name="_Toc257039825"/>
      <w:bookmarkStart w:id="46" w:name="_Toc206742675"/>
      <w:r w:rsidRPr="00827E0E">
        <w:rPr>
          <w:lang w:val="fr-BE"/>
        </w:rPr>
        <w:t>Durée</w:t>
      </w:r>
      <w:bookmarkEnd w:id="45"/>
      <w:r w:rsidRPr="00827E0E">
        <w:rPr>
          <w:lang w:val="fr-BE"/>
        </w:rPr>
        <w:t xml:space="preserve"> du marché</w:t>
      </w:r>
      <w:r w:rsidRPr="00827E0E">
        <w:footnoteReference w:id="7"/>
      </w:r>
      <w:bookmarkEnd w:id="46"/>
      <w:r w:rsidRPr="00827E0E">
        <w:rPr>
          <w:lang w:val="fr-BE"/>
        </w:rPr>
        <w:t xml:space="preserve"> </w:t>
      </w:r>
    </w:p>
    <w:p w14:paraId="63915F4F" w14:textId="6F715EF5" w:rsidR="00BB1C42" w:rsidRPr="00827E0E" w:rsidRDefault="003057EE" w:rsidP="00C06A66">
      <w:pPr>
        <w:pStyle w:val="Corpsdetexte"/>
        <w:widowControl/>
        <w:suppressAutoHyphens w:val="0"/>
        <w:spacing w:line="276" w:lineRule="auto"/>
        <w:jc w:val="left"/>
        <w:rPr>
          <w:rFonts w:ascii="Georgia" w:eastAsia="Calibri" w:hAnsi="Georgia" w:cs="Times New Roman"/>
          <w:color w:val="585756"/>
          <w:kern w:val="0"/>
          <w:sz w:val="21"/>
          <w:szCs w:val="22"/>
          <w:lang w:val="fr-BE"/>
        </w:rPr>
      </w:pPr>
      <w:r w:rsidRPr="00827E0E">
        <w:rPr>
          <w:rFonts w:ascii="Georgia" w:eastAsia="Calibri" w:hAnsi="Georgia" w:cs="Times New Roman"/>
          <w:color w:val="585756"/>
          <w:kern w:val="0"/>
          <w:sz w:val="21"/>
          <w:szCs w:val="22"/>
          <w:lang w:val="fr-BE"/>
        </w:rPr>
        <w:t xml:space="preserve">Le marché débute à la notification de l’attribution jusqu’à la réception définitive pour une durée de </w:t>
      </w:r>
      <w:r w:rsidR="00DF5D00">
        <w:rPr>
          <w:rFonts w:ascii="Georgia" w:eastAsia="Calibri" w:hAnsi="Georgia" w:cs="Times New Roman"/>
          <w:color w:val="585756"/>
          <w:kern w:val="0"/>
          <w:sz w:val="21"/>
          <w:szCs w:val="22"/>
          <w:lang w:val="fr-BE"/>
        </w:rPr>
        <w:t>6</w:t>
      </w:r>
      <w:r w:rsidRPr="00827E0E">
        <w:rPr>
          <w:rFonts w:ascii="Georgia" w:eastAsia="Calibri" w:hAnsi="Georgia" w:cs="Times New Roman"/>
          <w:color w:val="585756"/>
          <w:kern w:val="0"/>
          <w:sz w:val="21"/>
          <w:szCs w:val="22"/>
          <w:lang w:val="fr-BE"/>
        </w:rPr>
        <w:t xml:space="preserve"> mois sans possibilité de reconduction</w:t>
      </w:r>
      <w:r w:rsidR="00DF5D00">
        <w:rPr>
          <w:rFonts w:ascii="Georgia" w:eastAsia="Calibri" w:hAnsi="Georgia" w:cs="Times New Roman"/>
          <w:color w:val="585756"/>
          <w:kern w:val="0"/>
          <w:sz w:val="21"/>
          <w:szCs w:val="22"/>
          <w:lang w:val="fr-BE"/>
        </w:rPr>
        <w:t xml:space="preserve"> plus une année de garantie.</w:t>
      </w:r>
      <w:r w:rsidRPr="00827E0E">
        <w:rPr>
          <w:rFonts w:ascii="Georgia" w:eastAsia="Calibri" w:hAnsi="Georgia" w:cs="Times New Roman"/>
          <w:color w:val="585756"/>
          <w:kern w:val="0"/>
          <w:sz w:val="21"/>
          <w:szCs w:val="22"/>
          <w:lang w:val="fr-BE"/>
        </w:rPr>
        <w:t xml:space="preserve"> </w:t>
      </w:r>
    </w:p>
    <w:p w14:paraId="7EB98437" w14:textId="11787526" w:rsidR="00BB1C42" w:rsidRPr="00827E0E" w:rsidRDefault="00BA14AB" w:rsidP="00BA14AB">
      <w:pPr>
        <w:pStyle w:val="Corpsdetexte"/>
        <w:widowControl/>
        <w:suppressAutoHyphens w:val="0"/>
        <w:spacing w:line="276" w:lineRule="auto"/>
        <w:rPr>
          <w:rFonts w:ascii="Georgia" w:eastAsia="Calibri" w:hAnsi="Georgia" w:cs="Times New Roman"/>
          <w:color w:val="585756"/>
          <w:kern w:val="0"/>
          <w:sz w:val="21"/>
          <w:szCs w:val="22"/>
          <w:lang w:val="fr-BE"/>
        </w:rPr>
      </w:pPr>
      <w:r w:rsidRPr="00EB7367">
        <w:rPr>
          <w:rFonts w:ascii="Georgia" w:eastAsia="Calibri" w:hAnsi="Georgia" w:cs="Times New Roman"/>
          <w:color w:val="585756"/>
          <w:kern w:val="0"/>
          <w:sz w:val="21"/>
          <w:szCs w:val="22"/>
          <w:highlight w:val="yellow"/>
          <w:lang w:val="fr-BE"/>
        </w:rPr>
        <w:t xml:space="preserve">Le marché débute à la notification de l’attribution et a une durée </w:t>
      </w:r>
      <w:r w:rsidR="00EB7367" w:rsidRPr="00EB7367">
        <w:rPr>
          <w:rFonts w:ascii="Georgia" w:eastAsia="Calibri" w:hAnsi="Georgia" w:cs="Times New Roman"/>
          <w:color w:val="585756"/>
          <w:kern w:val="0"/>
          <w:sz w:val="21"/>
          <w:szCs w:val="22"/>
          <w:highlight w:val="yellow"/>
          <w:lang w:val="fr-BE"/>
        </w:rPr>
        <w:t xml:space="preserve">de </w:t>
      </w:r>
      <w:r w:rsidR="00EB7367">
        <w:rPr>
          <w:rFonts w:ascii="Georgia" w:eastAsia="Calibri" w:hAnsi="Georgia" w:cs="Times New Roman"/>
          <w:color w:val="585756"/>
          <w:kern w:val="0"/>
          <w:sz w:val="21"/>
          <w:szCs w:val="22"/>
          <w:highlight w:val="yellow"/>
          <w:lang w:val="fr-BE"/>
        </w:rPr>
        <w:t>545</w:t>
      </w:r>
      <w:r w:rsidRPr="00EB7367">
        <w:rPr>
          <w:rFonts w:ascii="Georgia" w:eastAsia="Calibri" w:hAnsi="Georgia" w:cs="Times New Roman"/>
          <w:color w:val="585756"/>
          <w:kern w:val="0"/>
          <w:sz w:val="21"/>
          <w:szCs w:val="22"/>
          <w:highlight w:val="yellow"/>
          <w:lang w:val="fr-BE"/>
        </w:rPr>
        <w:t xml:space="preserve"> jours calendrier dont 1</w:t>
      </w:r>
      <w:r w:rsidR="00EB7367">
        <w:rPr>
          <w:rFonts w:ascii="Georgia" w:eastAsia="Calibri" w:hAnsi="Georgia" w:cs="Times New Roman"/>
          <w:color w:val="585756"/>
          <w:kern w:val="0"/>
          <w:sz w:val="21"/>
          <w:szCs w:val="22"/>
          <w:highlight w:val="yellow"/>
          <w:lang w:val="fr-BE"/>
        </w:rPr>
        <w:t>8</w:t>
      </w:r>
      <w:r w:rsidRPr="00EB7367">
        <w:rPr>
          <w:rFonts w:ascii="Georgia" w:eastAsia="Calibri" w:hAnsi="Georgia" w:cs="Times New Roman"/>
          <w:color w:val="585756"/>
          <w:kern w:val="0"/>
          <w:sz w:val="21"/>
          <w:szCs w:val="22"/>
          <w:highlight w:val="yellow"/>
          <w:lang w:val="fr-BE"/>
        </w:rPr>
        <w:t>0 jours calendriers d’exécution et de réception, à compter de la date fixée dans l’ordre de service de commencer les travaux, et 365 jours de période de garantie de bonne exécution.</w:t>
      </w:r>
    </w:p>
    <w:p w14:paraId="38580DEF" w14:textId="44C7F459" w:rsidR="00C06A66" w:rsidRPr="00827E0E" w:rsidRDefault="00C06A66" w:rsidP="00C06A66">
      <w:pPr>
        <w:pStyle w:val="Titre3"/>
        <w:rPr>
          <w:lang w:val="fr-BE"/>
        </w:rPr>
      </w:pPr>
      <w:bookmarkStart w:id="47" w:name="_Toc257039826"/>
      <w:bookmarkStart w:id="48" w:name="_Toc206742676"/>
      <w:r w:rsidRPr="00827E0E">
        <w:rPr>
          <w:lang w:val="fr-BE"/>
        </w:rPr>
        <w:t xml:space="preserve">Variantes </w:t>
      </w:r>
      <w:r w:rsidRPr="00827E0E">
        <w:rPr>
          <w:rFonts w:ascii="Segoe UI Symbol" w:hAnsi="Segoe UI Symbol" w:cs="Segoe UI Symbol"/>
          <w:lang w:val="fr-BE"/>
        </w:rPr>
        <w:t>♣</w:t>
      </w:r>
      <w:bookmarkEnd w:id="47"/>
      <w:bookmarkEnd w:id="48"/>
      <w:r w:rsidRPr="00827E0E">
        <w:rPr>
          <w:lang w:val="fr-BE"/>
        </w:rPr>
        <w:t xml:space="preserve"> </w:t>
      </w:r>
    </w:p>
    <w:p w14:paraId="251B5162" w14:textId="2D506C73" w:rsidR="00C06A66" w:rsidRPr="00827E0E" w:rsidRDefault="00BB1C42" w:rsidP="00C06A66">
      <w:pPr>
        <w:pStyle w:val="Corpsdetexte"/>
        <w:rPr>
          <w:rFonts w:ascii="Georgia" w:eastAsia="Calibri" w:hAnsi="Georgia" w:cs="Times New Roman"/>
          <w:color w:val="585756"/>
          <w:kern w:val="0"/>
          <w:sz w:val="21"/>
          <w:szCs w:val="22"/>
          <w:lang w:val="fr-BE"/>
        </w:rPr>
      </w:pPr>
      <w:r w:rsidRPr="00827E0E">
        <w:rPr>
          <w:rFonts w:ascii="Georgia" w:eastAsia="Calibri" w:hAnsi="Georgia" w:cs="Times New Roman"/>
          <w:color w:val="585756"/>
          <w:kern w:val="0"/>
          <w:sz w:val="21"/>
          <w:szCs w:val="22"/>
          <w:lang w:val="fr-BE"/>
        </w:rPr>
        <w:t xml:space="preserve">Les variantes ne sont pas admises dans </w:t>
      </w:r>
      <w:r w:rsidR="0065740E" w:rsidRPr="00827E0E">
        <w:rPr>
          <w:rFonts w:ascii="Georgia" w:eastAsia="Calibri" w:hAnsi="Georgia" w:cs="Times New Roman"/>
          <w:color w:val="585756"/>
          <w:kern w:val="0"/>
          <w:sz w:val="21"/>
          <w:szCs w:val="22"/>
          <w:lang w:val="fr-BE"/>
        </w:rPr>
        <w:t>ce marché</w:t>
      </w:r>
    </w:p>
    <w:p w14:paraId="240DE1FD" w14:textId="35BE906B" w:rsidR="00C06A66" w:rsidRPr="00827E0E" w:rsidRDefault="00C06A66" w:rsidP="00C06A66">
      <w:pPr>
        <w:pStyle w:val="Titre3"/>
        <w:rPr>
          <w:lang w:val="fr-BE"/>
        </w:rPr>
      </w:pPr>
      <w:bookmarkStart w:id="49" w:name="_Toc257039827"/>
      <w:bookmarkStart w:id="50" w:name="_Toc206742677"/>
      <w:r w:rsidRPr="00827E0E">
        <w:rPr>
          <w:lang w:val="fr-BE"/>
        </w:rPr>
        <w:t>Options</w:t>
      </w:r>
      <w:bookmarkEnd w:id="49"/>
      <w:bookmarkEnd w:id="50"/>
      <w:r w:rsidRPr="00827E0E">
        <w:rPr>
          <w:lang w:val="fr-BE"/>
        </w:rPr>
        <w:t xml:space="preserve"> </w:t>
      </w:r>
    </w:p>
    <w:p w14:paraId="359B5B1E" w14:textId="65ACB6BF" w:rsidR="00C06A66" w:rsidRPr="00827E0E" w:rsidRDefault="00C06A66" w:rsidP="00C06A66">
      <w:pPr>
        <w:pStyle w:val="Corpsdetexte"/>
        <w:rPr>
          <w:rFonts w:ascii="Georgia" w:eastAsia="Calibri" w:hAnsi="Georgia" w:cs="Times New Roman"/>
          <w:color w:val="585756"/>
          <w:kern w:val="0"/>
          <w:sz w:val="21"/>
          <w:szCs w:val="22"/>
          <w:lang w:val="fr-BE"/>
        </w:rPr>
      </w:pPr>
      <w:r w:rsidRPr="00827E0E">
        <w:rPr>
          <w:rFonts w:ascii="Georgia" w:eastAsia="Calibri" w:hAnsi="Georgia" w:cs="Times New Roman"/>
          <w:color w:val="585756"/>
          <w:kern w:val="0"/>
          <w:sz w:val="21"/>
          <w:szCs w:val="22"/>
          <w:lang w:val="fr-BE"/>
        </w:rPr>
        <w:t xml:space="preserve">Les </w:t>
      </w:r>
      <w:r w:rsidR="00BB1C42" w:rsidRPr="00827E0E">
        <w:rPr>
          <w:rFonts w:ascii="Georgia" w:eastAsia="Calibri" w:hAnsi="Georgia" w:cs="Times New Roman"/>
          <w:color w:val="585756"/>
          <w:kern w:val="0"/>
          <w:sz w:val="21"/>
          <w:szCs w:val="22"/>
          <w:lang w:val="fr-BE"/>
        </w:rPr>
        <w:t xml:space="preserve">options ne </w:t>
      </w:r>
      <w:r w:rsidRPr="00827E0E">
        <w:rPr>
          <w:rFonts w:ascii="Georgia" w:eastAsia="Calibri" w:hAnsi="Georgia" w:cs="Times New Roman"/>
          <w:color w:val="585756"/>
          <w:kern w:val="0"/>
          <w:sz w:val="21"/>
          <w:szCs w:val="22"/>
          <w:lang w:val="fr-BE"/>
        </w:rPr>
        <w:t>sont</w:t>
      </w:r>
      <w:r w:rsidR="00BB1C42" w:rsidRPr="00827E0E">
        <w:rPr>
          <w:rFonts w:ascii="Georgia" w:eastAsia="Calibri" w:hAnsi="Georgia" w:cs="Times New Roman"/>
          <w:color w:val="585756"/>
          <w:kern w:val="0"/>
          <w:sz w:val="21"/>
          <w:szCs w:val="22"/>
          <w:lang w:val="fr-BE"/>
        </w:rPr>
        <w:t xml:space="preserve"> pas admises dans ce marché</w:t>
      </w:r>
      <w:r w:rsidRPr="00827E0E">
        <w:rPr>
          <w:rFonts w:ascii="Georgia" w:eastAsia="Calibri" w:hAnsi="Georgia" w:cs="Times New Roman"/>
          <w:color w:val="585756"/>
          <w:kern w:val="0"/>
          <w:sz w:val="21"/>
          <w:szCs w:val="22"/>
          <w:lang w:val="fr-BE"/>
        </w:rPr>
        <w:t>.</w:t>
      </w:r>
    </w:p>
    <w:p w14:paraId="4553500C" w14:textId="5DDF706E" w:rsidR="00BB1C42" w:rsidRPr="00827E0E" w:rsidRDefault="00C06A66" w:rsidP="00C06A66">
      <w:pPr>
        <w:pStyle w:val="Titre3"/>
        <w:rPr>
          <w:lang w:val="fr-BE"/>
        </w:rPr>
      </w:pPr>
      <w:bookmarkStart w:id="51" w:name="_Toc257039828"/>
      <w:bookmarkStart w:id="52" w:name="_Toc206742678"/>
      <w:r w:rsidRPr="00827E0E">
        <w:rPr>
          <w:lang w:val="fr-BE"/>
        </w:rPr>
        <w:t>Quantités</w:t>
      </w:r>
      <w:bookmarkEnd w:id="51"/>
      <w:bookmarkEnd w:id="52"/>
      <w:r w:rsidRPr="00827E0E">
        <w:rPr>
          <w:lang w:val="fr-BE"/>
        </w:rPr>
        <w:t xml:space="preserve"> </w:t>
      </w:r>
    </w:p>
    <w:p w14:paraId="16B2BE85" w14:textId="77777777" w:rsidR="00EE5700" w:rsidRPr="00827E0E" w:rsidRDefault="00EE5700" w:rsidP="00EE5700">
      <w:pPr>
        <w:autoSpaceDE w:val="0"/>
        <w:autoSpaceDN w:val="0"/>
        <w:adjustRightInd w:val="0"/>
        <w:spacing w:after="0" w:line="240" w:lineRule="auto"/>
        <w:jc w:val="both"/>
        <w:rPr>
          <w:rFonts w:eastAsia="Calibri" w:cs="Times New Roman"/>
          <w:color w:val="585756"/>
        </w:rPr>
      </w:pPr>
      <w:r w:rsidRPr="00827E0E">
        <w:rPr>
          <w:rFonts w:eastAsia="Calibri" w:cs="Times New Roman"/>
          <w:color w:val="585756"/>
        </w:rPr>
        <w:t>Les quantités dans le bordereau sont indicatives, libre à l’entreprise de revérifier, refaire les calculs afin de lui permettre de remettre un prix couvrant l’ensemble des quantités étant entendu que, le prix étant forfaitaire, le montant payé ne sera, sauf circonstances exceptionnelles, impossibles à prévoir, pas adapté aux quantités exécutées mais sera le montant attribué.</w:t>
      </w:r>
    </w:p>
    <w:p w14:paraId="6243A432" w14:textId="77777777" w:rsidR="00EE5700" w:rsidRPr="00827E0E" w:rsidRDefault="00EE5700" w:rsidP="00EE5700">
      <w:pPr>
        <w:autoSpaceDE w:val="0"/>
        <w:autoSpaceDN w:val="0"/>
        <w:adjustRightInd w:val="0"/>
        <w:spacing w:after="0" w:line="240" w:lineRule="auto"/>
        <w:jc w:val="both"/>
        <w:rPr>
          <w:rFonts w:eastAsia="Calibri" w:cs="Times New Roman"/>
          <w:color w:val="585756"/>
        </w:rPr>
      </w:pPr>
    </w:p>
    <w:p w14:paraId="57FEFCFE" w14:textId="77777777" w:rsidR="00EE5700" w:rsidRPr="00827E0E" w:rsidRDefault="00EE5700">
      <w:pPr>
        <w:pStyle w:val="Paragraphedeliste"/>
        <w:numPr>
          <w:ilvl w:val="0"/>
          <w:numId w:val="43"/>
        </w:numPr>
        <w:autoSpaceDE w:val="0"/>
        <w:autoSpaceDN w:val="0"/>
        <w:adjustRightInd w:val="0"/>
        <w:spacing w:after="0" w:line="240" w:lineRule="auto"/>
        <w:jc w:val="both"/>
        <w:rPr>
          <w:rFonts w:eastAsia="Calibri" w:cs="Times New Roman"/>
          <w:color w:val="585756"/>
        </w:rPr>
      </w:pPr>
      <w:r w:rsidRPr="00827E0E">
        <w:rPr>
          <w:rFonts w:eastAsia="Calibri" w:cs="Times New Roman"/>
          <w:color w:val="585756"/>
        </w:rPr>
        <w:t xml:space="preserve">Si des contraintes sur site (non appréhendables lors de la visite de site) étaient identifiées quel que soit le niveau d’exécution des travaux, l’entreprise devra en avertir l’Expert Infrastructures et proposer des solutions tout en s’écartant le moins possible du résultat devant initialement être obtenu ; </w:t>
      </w:r>
    </w:p>
    <w:p w14:paraId="6C3C7EBA" w14:textId="77777777" w:rsidR="00EE5700" w:rsidRPr="00827E0E" w:rsidRDefault="00EE5700">
      <w:pPr>
        <w:pStyle w:val="Paragraphedeliste"/>
        <w:numPr>
          <w:ilvl w:val="0"/>
          <w:numId w:val="43"/>
        </w:numPr>
        <w:autoSpaceDE w:val="0"/>
        <w:autoSpaceDN w:val="0"/>
        <w:adjustRightInd w:val="0"/>
        <w:spacing w:after="0" w:line="240" w:lineRule="auto"/>
        <w:jc w:val="both"/>
        <w:rPr>
          <w:rFonts w:eastAsia="Calibri" w:cs="Times New Roman"/>
          <w:color w:val="585756"/>
        </w:rPr>
      </w:pPr>
      <w:r w:rsidRPr="00827E0E">
        <w:rPr>
          <w:rFonts w:cs="Georgia"/>
          <w:color w:val="575655"/>
          <w:szCs w:val="21"/>
        </w:rPr>
        <w:t>Les documents fournis sont un support mais ne dédouane pas l’entreprise de sa propre réflexion, elle doit être proactive et anticiper les blocages, soucis techniques possibles.</w:t>
      </w:r>
    </w:p>
    <w:p w14:paraId="67D69955" w14:textId="77777777" w:rsidR="00EE5700" w:rsidRPr="00827E0E" w:rsidRDefault="00EE5700" w:rsidP="00EE5700">
      <w:pPr>
        <w:autoSpaceDE w:val="0"/>
        <w:autoSpaceDN w:val="0"/>
        <w:adjustRightInd w:val="0"/>
        <w:spacing w:after="0" w:line="240" w:lineRule="auto"/>
        <w:jc w:val="both"/>
        <w:rPr>
          <w:rFonts w:eastAsia="Calibri" w:cs="Times New Roman"/>
          <w:color w:val="585756"/>
        </w:rPr>
      </w:pPr>
    </w:p>
    <w:p w14:paraId="537A339A" w14:textId="77777777" w:rsidR="00BB1C42" w:rsidRPr="00827E0E" w:rsidRDefault="00BB1C42" w:rsidP="00C06A66">
      <w:pPr>
        <w:pStyle w:val="Corpsdetexte"/>
        <w:rPr>
          <w:rFonts w:ascii="Georgia" w:eastAsia="Calibri" w:hAnsi="Georgia" w:cs="Times New Roman"/>
          <w:color w:val="585756"/>
          <w:kern w:val="0"/>
          <w:sz w:val="21"/>
          <w:szCs w:val="22"/>
          <w:highlight w:val="lightGray"/>
          <w:lang w:val="fr-BE"/>
        </w:rPr>
      </w:pPr>
    </w:p>
    <w:p w14:paraId="1F7A2C9A" w14:textId="77777777" w:rsidR="00BB1C42" w:rsidRPr="00827E0E" w:rsidRDefault="00BB1C42" w:rsidP="00C06A66">
      <w:pPr>
        <w:pStyle w:val="Corpsdetexte"/>
        <w:rPr>
          <w:rFonts w:ascii="Georgia" w:eastAsia="Calibri" w:hAnsi="Georgia" w:cs="Times New Roman"/>
          <w:color w:val="585756"/>
          <w:kern w:val="0"/>
          <w:sz w:val="21"/>
          <w:szCs w:val="22"/>
          <w:highlight w:val="lightGray"/>
          <w:lang w:val="fr-BE"/>
        </w:rPr>
      </w:pPr>
    </w:p>
    <w:p w14:paraId="0802AA63" w14:textId="77777777" w:rsidR="00BB1C42" w:rsidRPr="00827E0E" w:rsidRDefault="00BB1C42" w:rsidP="00C06A66">
      <w:pPr>
        <w:pStyle w:val="Corpsdetexte"/>
        <w:rPr>
          <w:rFonts w:ascii="Georgia" w:eastAsia="Calibri" w:hAnsi="Georgia" w:cs="Times New Roman"/>
          <w:color w:val="585756"/>
          <w:kern w:val="0"/>
          <w:sz w:val="21"/>
          <w:szCs w:val="22"/>
          <w:highlight w:val="lightGray"/>
          <w:lang w:val="fr-BE"/>
        </w:rPr>
      </w:pPr>
    </w:p>
    <w:p w14:paraId="2310B416" w14:textId="77777777" w:rsidR="00BB1C42" w:rsidRPr="00827E0E" w:rsidRDefault="00BB1C42" w:rsidP="00C06A66">
      <w:pPr>
        <w:pStyle w:val="Corpsdetexte"/>
        <w:rPr>
          <w:rFonts w:ascii="Georgia" w:eastAsia="Calibri" w:hAnsi="Georgia" w:cs="Times New Roman"/>
          <w:color w:val="585756"/>
          <w:kern w:val="0"/>
          <w:sz w:val="21"/>
          <w:szCs w:val="22"/>
          <w:highlight w:val="lightGray"/>
          <w:lang w:val="fr-BE"/>
        </w:rPr>
      </w:pPr>
    </w:p>
    <w:p w14:paraId="7AA12F0E" w14:textId="77777777" w:rsidR="00BB1C42" w:rsidRPr="00827E0E" w:rsidRDefault="00BB1C42" w:rsidP="00C06A66">
      <w:pPr>
        <w:pStyle w:val="Corpsdetexte"/>
        <w:rPr>
          <w:rFonts w:ascii="Georgia" w:eastAsia="Calibri" w:hAnsi="Georgia" w:cs="Times New Roman"/>
          <w:color w:val="585756"/>
          <w:kern w:val="0"/>
          <w:sz w:val="21"/>
          <w:szCs w:val="22"/>
          <w:highlight w:val="lightGray"/>
          <w:lang w:val="fr-BE"/>
        </w:rPr>
      </w:pPr>
    </w:p>
    <w:p w14:paraId="02ED4E47" w14:textId="77777777" w:rsidR="00BB1C42" w:rsidRPr="00827E0E" w:rsidRDefault="00BB1C42" w:rsidP="00C06A66">
      <w:pPr>
        <w:pStyle w:val="Corpsdetexte"/>
        <w:rPr>
          <w:rFonts w:ascii="Georgia" w:eastAsia="Calibri" w:hAnsi="Georgia" w:cs="Times New Roman"/>
          <w:color w:val="585756"/>
          <w:kern w:val="0"/>
          <w:sz w:val="21"/>
          <w:szCs w:val="22"/>
          <w:highlight w:val="lightGray"/>
          <w:lang w:val="fr-BE"/>
        </w:rPr>
      </w:pPr>
    </w:p>
    <w:p w14:paraId="00ED5056" w14:textId="77777777" w:rsidR="00BB1C42" w:rsidRPr="00827E0E" w:rsidRDefault="00BB1C42" w:rsidP="00C06A66">
      <w:pPr>
        <w:pStyle w:val="Corpsdetexte"/>
        <w:rPr>
          <w:rFonts w:ascii="Georgia" w:eastAsia="Calibri" w:hAnsi="Georgia" w:cs="Times New Roman"/>
          <w:color w:val="585756"/>
          <w:kern w:val="0"/>
          <w:sz w:val="21"/>
          <w:szCs w:val="22"/>
          <w:highlight w:val="lightGray"/>
          <w:lang w:val="fr-BE"/>
        </w:rPr>
      </w:pPr>
    </w:p>
    <w:p w14:paraId="1F0F5A09" w14:textId="6AB739AD" w:rsidR="00C06A66" w:rsidRPr="00827E0E" w:rsidRDefault="00C06A66" w:rsidP="00C06A66">
      <w:pPr>
        <w:pStyle w:val="Titre2"/>
      </w:pPr>
      <w:bookmarkStart w:id="53" w:name="_Toc257039829"/>
      <w:bookmarkStart w:id="54" w:name="_Toc206742679"/>
      <w:r w:rsidRPr="00827E0E">
        <w:t>Procédure</w:t>
      </w:r>
      <w:bookmarkEnd w:id="53"/>
      <w:bookmarkEnd w:id="54"/>
    </w:p>
    <w:p w14:paraId="2AFDDBF8" w14:textId="77777777" w:rsidR="00C06A66" w:rsidRPr="00827E0E" w:rsidRDefault="00C06A66" w:rsidP="17079118">
      <w:pPr>
        <w:pStyle w:val="Titre3"/>
        <w:rPr>
          <w:lang w:val="fr-BE"/>
        </w:rPr>
      </w:pPr>
      <w:bookmarkStart w:id="55" w:name="_Toc257039830"/>
      <w:bookmarkStart w:id="56" w:name="_Toc206742680"/>
      <w:r w:rsidRPr="00827E0E">
        <w:rPr>
          <w:lang w:val="fr-BE"/>
        </w:rPr>
        <w:t>Mode de passation</w:t>
      </w:r>
      <w:bookmarkEnd w:id="55"/>
      <w:bookmarkEnd w:id="56"/>
    </w:p>
    <w:p w14:paraId="67EC849F" w14:textId="77777777" w:rsidR="00C06A66" w:rsidRPr="00827E0E" w:rsidRDefault="00C06A66" w:rsidP="00C06A66">
      <w:pPr>
        <w:pStyle w:val="Corpsdetexte"/>
        <w:widowControl/>
        <w:suppressAutoHyphens w:val="0"/>
        <w:spacing w:line="276" w:lineRule="auto"/>
        <w:jc w:val="left"/>
        <w:rPr>
          <w:rFonts w:ascii="Georgia" w:eastAsia="Calibri" w:hAnsi="Georgia" w:cs="Times New Roman"/>
          <w:color w:val="585756"/>
          <w:kern w:val="0"/>
          <w:sz w:val="21"/>
          <w:szCs w:val="22"/>
          <w:lang w:val="fr-BE"/>
        </w:rPr>
      </w:pPr>
      <w:r w:rsidRPr="00827E0E">
        <w:rPr>
          <w:rFonts w:ascii="Georgia" w:eastAsia="Calibri" w:hAnsi="Georgia" w:cs="Times New Roman"/>
          <w:color w:val="585756"/>
          <w:kern w:val="0"/>
          <w:sz w:val="21"/>
          <w:szCs w:val="22"/>
          <w:lang w:val="fr-BE"/>
        </w:rPr>
        <w:t xml:space="preserve">Le présent marché est attribué, en application de l’article 41 la loi du 17 juin 2016, via une la procédure négociée directe avec publication préalable. </w:t>
      </w:r>
    </w:p>
    <w:p w14:paraId="09A3FBB1" w14:textId="4AB8FE68" w:rsidR="00C06A66" w:rsidRPr="00827E0E" w:rsidRDefault="00C06A66" w:rsidP="00BB1C42">
      <w:pPr>
        <w:pStyle w:val="Titre3"/>
        <w:rPr>
          <w:lang w:val="fr-BE"/>
        </w:rPr>
      </w:pPr>
      <w:bookmarkStart w:id="57" w:name="_Toc257039832"/>
      <w:bookmarkStart w:id="58" w:name="_Toc206742681"/>
      <w:r w:rsidRPr="00827E0E">
        <w:rPr>
          <w:lang w:val="fr-BE"/>
        </w:rPr>
        <w:t>Publication</w:t>
      </w:r>
      <w:bookmarkEnd w:id="57"/>
      <w:bookmarkEnd w:id="58"/>
      <w:r w:rsidRPr="00827E0E">
        <w:rPr>
          <w:lang w:val="fr-BE"/>
        </w:rPr>
        <w:t xml:space="preserve"> </w:t>
      </w:r>
    </w:p>
    <w:p w14:paraId="72FB7D14" w14:textId="77777777" w:rsidR="00C06A66" w:rsidRPr="00827E0E" w:rsidRDefault="00C06A66" w:rsidP="00C06A66">
      <w:pPr>
        <w:pStyle w:val="Titre4"/>
        <w:rPr>
          <w:bCs/>
          <w:iCs w:val="0"/>
        </w:rPr>
      </w:pPr>
      <w:bookmarkStart w:id="59" w:name="_Toc257039833"/>
      <w:r w:rsidRPr="00827E0E">
        <w:rPr>
          <w:bCs/>
          <w:iCs w:val="0"/>
        </w:rPr>
        <w:t>Publication officielle</w:t>
      </w:r>
      <w:bookmarkEnd w:id="59"/>
    </w:p>
    <w:p w14:paraId="34FA68EB" w14:textId="13C3E1D4" w:rsidR="00C06A66" w:rsidRPr="00827E0E" w:rsidRDefault="00C06A66" w:rsidP="00C06A66">
      <w:pPr>
        <w:pStyle w:val="Corpsdetexte"/>
        <w:widowControl/>
        <w:suppressAutoHyphens w:val="0"/>
        <w:spacing w:line="276" w:lineRule="auto"/>
        <w:jc w:val="left"/>
        <w:rPr>
          <w:rFonts w:ascii="Georgia" w:eastAsia="Calibri" w:hAnsi="Georgia" w:cs="Times New Roman"/>
          <w:color w:val="585756"/>
          <w:kern w:val="0"/>
          <w:sz w:val="21"/>
          <w:szCs w:val="22"/>
          <w:lang w:val="fr-BE"/>
        </w:rPr>
      </w:pPr>
      <w:bookmarkStart w:id="60" w:name="_Toc251416363"/>
      <w:bookmarkStart w:id="61" w:name="_Toc257039834"/>
      <w:r w:rsidRPr="00827E0E">
        <w:rPr>
          <w:rFonts w:ascii="Georgia" w:eastAsia="Calibri" w:hAnsi="Georgia" w:cs="Times New Roman"/>
          <w:color w:val="585756"/>
          <w:kern w:val="0"/>
          <w:sz w:val="21"/>
          <w:szCs w:val="22"/>
          <w:lang w:val="fr-BE"/>
        </w:rPr>
        <w:t xml:space="preserve">Le présent marché fait l’objet d’une publication officielle au Bulletin des </w:t>
      </w:r>
      <w:r w:rsidR="0065740E" w:rsidRPr="00827E0E">
        <w:rPr>
          <w:rFonts w:ascii="Georgia" w:eastAsia="Calibri" w:hAnsi="Georgia" w:cs="Times New Roman"/>
          <w:color w:val="585756"/>
          <w:kern w:val="0"/>
          <w:sz w:val="21"/>
          <w:szCs w:val="22"/>
          <w:lang w:val="fr-BE"/>
        </w:rPr>
        <w:t>Adjudications. (</w:t>
      </w:r>
      <w:r w:rsidR="00BB1C42" w:rsidRPr="00827E0E">
        <w:rPr>
          <w:rFonts w:ascii="Georgia" w:eastAsia="Calibri" w:hAnsi="Georgia" w:cs="Times New Roman"/>
          <w:color w:val="585756"/>
          <w:kern w:val="0"/>
          <w:sz w:val="21"/>
          <w:szCs w:val="22"/>
          <w:lang w:val="fr-BE"/>
        </w:rPr>
        <w:t>BDA)</w:t>
      </w:r>
    </w:p>
    <w:p w14:paraId="0597D492" w14:textId="77777777" w:rsidR="00C06A66" w:rsidRPr="00827E0E" w:rsidRDefault="00C06A66" w:rsidP="00C06A66">
      <w:pPr>
        <w:pStyle w:val="Titre4"/>
        <w:rPr>
          <w:iCs w:val="0"/>
        </w:rPr>
      </w:pPr>
      <w:r w:rsidRPr="00827E0E">
        <w:rPr>
          <w:bCs/>
          <w:iCs w:val="0"/>
        </w:rPr>
        <w:t xml:space="preserve">Publication </w:t>
      </w:r>
      <w:bookmarkEnd w:id="60"/>
      <w:bookmarkEnd w:id="61"/>
      <w:r w:rsidRPr="00827E0E">
        <w:rPr>
          <w:bCs/>
          <w:iCs w:val="0"/>
        </w:rPr>
        <w:t>complémentaire</w:t>
      </w:r>
      <w:r w:rsidRPr="00827E0E">
        <w:rPr>
          <w:iCs w:val="0"/>
        </w:rPr>
        <w:tab/>
      </w:r>
    </w:p>
    <w:p w14:paraId="2CC2864F" w14:textId="02D3C912" w:rsidR="00C06A66" w:rsidRPr="00827E0E" w:rsidRDefault="00C06A66" w:rsidP="00C06A66">
      <w:pPr>
        <w:pStyle w:val="Corpsdetexte"/>
        <w:widowControl/>
        <w:suppressAutoHyphens w:val="0"/>
        <w:spacing w:line="276" w:lineRule="auto"/>
        <w:jc w:val="left"/>
        <w:rPr>
          <w:rFonts w:ascii="Georgia" w:eastAsia="Calibri" w:hAnsi="Georgia" w:cs="Times New Roman"/>
          <w:color w:val="585756"/>
          <w:kern w:val="0"/>
          <w:sz w:val="21"/>
          <w:szCs w:val="22"/>
          <w:lang w:val="fr-BE"/>
        </w:rPr>
      </w:pPr>
      <w:r w:rsidRPr="00827E0E">
        <w:rPr>
          <w:rFonts w:ascii="Georgia" w:eastAsia="Calibri" w:hAnsi="Georgia" w:cs="Times New Roman"/>
          <w:color w:val="585756"/>
          <w:kern w:val="0"/>
          <w:sz w:val="21"/>
          <w:szCs w:val="22"/>
          <w:lang w:val="fr-BE"/>
        </w:rPr>
        <w:t xml:space="preserve">Le présent CSC est </w:t>
      </w:r>
      <w:r w:rsidR="00BB1C42" w:rsidRPr="00827E0E">
        <w:rPr>
          <w:rFonts w:ascii="Georgia" w:eastAsia="Calibri" w:hAnsi="Georgia" w:cs="Times New Roman"/>
          <w:color w:val="585756"/>
          <w:kern w:val="0"/>
          <w:sz w:val="21"/>
          <w:szCs w:val="22"/>
          <w:lang w:val="fr-BE"/>
        </w:rPr>
        <w:t>publiée</w:t>
      </w:r>
      <w:r w:rsidRPr="00827E0E">
        <w:rPr>
          <w:rFonts w:ascii="Georgia" w:eastAsia="Calibri" w:hAnsi="Georgia" w:cs="Times New Roman"/>
          <w:color w:val="585756"/>
          <w:kern w:val="0"/>
          <w:sz w:val="21"/>
          <w:szCs w:val="22"/>
          <w:lang w:val="fr-BE"/>
        </w:rPr>
        <w:t xml:space="preserve"> sur le site Web Enabel (www.enabel.be).</w:t>
      </w:r>
    </w:p>
    <w:p w14:paraId="5F982FC8" w14:textId="241A40F7" w:rsidR="00BB1C42" w:rsidRPr="00827E0E" w:rsidRDefault="0065740E" w:rsidP="00BB1C42">
      <w:pPr>
        <w:pStyle w:val="Corpsdetexte"/>
        <w:rPr>
          <w:szCs w:val="21"/>
        </w:rPr>
      </w:pPr>
      <w:bookmarkStart w:id="62" w:name="_Toc257039835"/>
      <w:proofErr w:type="gramStart"/>
      <w:r w:rsidRPr="00827E0E">
        <w:rPr>
          <w:rFonts w:ascii="Georgia" w:eastAsia="Calibri" w:hAnsi="Georgia" w:cs="Times New Roman"/>
          <w:color w:val="585756"/>
          <w:kern w:val="0"/>
          <w:sz w:val="21"/>
          <w:szCs w:val="22"/>
          <w:lang w:val="fr-BE"/>
        </w:rPr>
        <w:t xml:space="preserve">Ce </w:t>
      </w:r>
      <w:r w:rsidR="00BB1C42" w:rsidRPr="00827E0E">
        <w:rPr>
          <w:rFonts w:ascii="Georgia" w:eastAsia="Calibri" w:hAnsi="Georgia" w:cs="Times New Roman"/>
          <w:color w:val="585756"/>
          <w:kern w:val="0"/>
          <w:sz w:val="21"/>
          <w:szCs w:val="22"/>
          <w:lang w:val="fr-BE"/>
        </w:rPr>
        <w:t xml:space="preserve"> CSC</w:t>
      </w:r>
      <w:proofErr w:type="gramEnd"/>
      <w:r w:rsidR="00BB1C42" w:rsidRPr="00827E0E">
        <w:rPr>
          <w:rFonts w:ascii="Georgia" w:eastAsia="Calibri" w:hAnsi="Georgia" w:cs="Times New Roman"/>
          <w:color w:val="585756"/>
          <w:kern w:val="0"/>
          <w:sz w:val="21"/>
          <w:szCs w:val="22"/>
          <w:lang w:val="fr-BE"/>
        </w:rPr>
        <w:t xml:space="preserve"> sera également </w:t>
      </w:r>
      <w:proofErr w:type="gramStart"/>
      <w:r w:rsidRPr="00827E0E">
        <w:rPr>
          <w:rFonts w:ascii="Georgia" w:eastAsia="Calibri" w:hAnsi="Georgia" w:cs="Times New Roman"/>
          <w:color w:val="585756"/>
          <w:kern w:val="0"/>
          <w:sz w:val="21"/>
          <w:szCs w:val="22"/>
          <w:lang w:val="fr-BE"/>
        </w:rPr>
        <w:t>envoyée</w:t>
      </w:r>
      <w:proofErr w:type="gramEnd"/>
      <w:r w:rsidR="00BB1C42" w:rsidRPr="00827E0E">
        <w:rPr>
          <w:rFonts w:ascii="Georgia" w:eastAsia="Calibri" w:hAnsi="Georgia" w:cs="Times New Roman"/>
          <w:color w:val="585756"/>
          <w:kern w:val="0"/>
          <w:sz w:val="21"/>
          <w:szCs w:val="22"/>
          <w:lang w:val="fr-BE"/>
        </w:rPr>
        <w:t xml:space="preserve"> aux soumissionnaires potentiels identifiés à l’issue d’une prospection faite par le projet. Cette publication constitue une invitation à soumettre offre</w:t>
      </w:r>
      <w:r w:rsidR="00BB1C42" w:rsidRPr="00827E0E">
        <w:t>.</w:t>
      </w:r>
    </w:p>
    <w:p w14:paraId="007D34E9" w14:textId="77777777" w:rsidR="00C06A66" w:rsidRPr="00827E0E" w:rsidRDefault="00C06A66" w:rsidP="00C06A66">
      <w:pPr>
        <w:pStyle w:val="Titre3"/>
        <w:rPr>
          <w:lang w:val="fr-BE"/>
        </w:rPr>
      </w:pPr>
      <w:bookmarkStart w:id="63" w:name="_Toc206742682"/>
      <w:r w:rsidRPr="00827E0E">
        <w:rPr>
          <w:lang w:val="fr-BE"/>
        </w:rPr>
        <w:t>Informations</w:t>
      </w:r>
      <w:bookmarkEnd w:id="62"/>
      <w:bookmarkEnd w:id="63"/>
    </w:p>
    <w:p w14:paraId="1CF42F12" w14:textId="2EA07FC2" w:rsidR="00BB1C42" w:rsidRPr="00827E0E" w:rsidRDefault="00BB1C42" w:rsidP="00BB1C42">
      <w:pPr>
        <w:pStyle w:val="Corpsdetexte"/>
        <w:rPr>
          <w:rFonts w:ascii="Georgia" w:eastAsia="Calibri" w:hAnsi="Georgia" w:cs="Times New Roman"/>
          <w:color w:val="585756"/>
          <w:kern w:val="0"/>
          <w:sz w:val="21"/>
          <w:szCs w:val="22"/>
          <w:lang w:val="fr-BE"/>
        </w:rPr>
      </w:pPr>
      <w:r w:rsidRPr="00827E0E">
        <w:rPr>
          <w:rFonts w:ascii="Georgia" w:eastAsia="Calibri" w:hAnsi="Georgia" w:cs="Times New Roman"/>
          <w:color w:val="585756"/>
          <w:kern w:val="0"/>
          <w:sz w:val="21"/>
          <w:szCs w:val="22"/>
          <w:lang w:val="fr-BE"/>
        </w:rPr>
        <w:t>L’attribution de ce marché est coordonnée par la Cellule des Marchés Publics (</w:t>
      </w:r>
      <w:hyperlink r:id="rId22" w:history="1">
        <w:r w:rsidRPr="00827E0E">
          <w:rPr>
            <w:rStyle w:val="Lienhypertexte"/>
            <w:rFonts w:ascii="Georgia" w:eastAsia="Calibri" w:hAnsi="Georgia" w:cs="Times New Roman"/>
            <w:kern w:val="0"/>
            <w:sz w:val="21"/>
            <w:szCs w:val="22"/>
            <w:lang w:val="fr-BE"/>
          </w:rPr>
          <w:t>procurement.cod@enabel.be</w:t>
        </w:r>
      </w:hyperlink>
      <w:r w:rsidRPr="00827E0E">
        <w:rPr>
          <w:rFonts w:ascii="Georgia" w:eastAsia="Calibri" w:hAnsi="Georgia" w:cs="Times New Roman"/>
          <w:color w:val="585756"/>
          <w:kern w:val="0"/>
          <w:sz w:val="21"/>
          <w:szCs w:val="22"/>
          <w:lang w:val="fr-BE"/>
        </w:rPr>
        <w:t>). Aussi longtemps que court la procédure, tous les contacts entre le pouvoir adjudicateur et les soumissionnaires (éventuels) concernant le présent marché se font exclusivement via ce service / cette personne et il est interdit aux soumissionnaires (éventuels) d’entrer en contact avec le pouvoir adjudicateur d’une autre manière au sujet du présent marché, sauf disposition contraire dans le présent CSC.</w:t>
      </w:r>
    </w:p>
    <w:p w14:paraId="5EBE96D6" w14:textId="3810B1DD" w:rsidR="00BB1C42" w:rsidRPr="00827E0E" w:rsidRDefault="00BB1C42" w:rsidP="00BB1C42">
      <w:pPr>
        <w:pStyle w:val="Corpsdetexte"/>
        <w:widowControl/>
        <w:suppressAutoHyphens w:val="0"/>
        <w:spacing w:line="276" w:lineRule="auto"/>
        <w:rPr>
          <w:rFonts w:ascii="Georgia" w:eastAsia="Calibri" w:hAnsi="Georgia" w:cs="Times New Roman"/>
          <w:color w:val="585756"/>
          <w:kern w:val="0"/>
          <w:sz w:val="21"/>
          <w:szCs w:val="22"/>
          <w:lang w:val="fr-BE"/>
        </w:rPr>
      </w:pPr>
      <w:r w:rsidRPr="00827E0E">
        <w:rPr>
          <w:rFonts w:ascii="Georgia" w:eastAsia="Calibri" w:hAnsi="Georgia" w:cs="Times New Roman"/>
          <w:color w:val="585756"/>
          <w:kern w:val="0"/>
          <w:sz w:val="21"/>
          <w:szCs w:val="22"/>
          <w:lang w:val="fr-BE"/>
        </w:rPr>
        <w:t>Jusque</w:t>
      </w:r>
      <w:r w:rsidR="00F1111A">
        <w:rPr>
          <w:rFonts w:ascii="Georgia" w:eastAsia="Calibri" w:hAnsi="Georgia" w:cs="Times New Roman"/>
          <w:color w:val="585756"/>
          <w:kern w:val="0"/>
          <w:sz w:val="21"/>
          <w:szCs w:val="22"/>
          <w:lang w:val="fr-BE"/>
        </w:rPr>
        <w:t xml:space="preserve"> </w:t>
      </w:r>
      <w:r w:rsidR="00990012">
        <w:rPr>
          <w:rFonts w:ascii="Georgia" w:eastAsia="Calibri" w:hAnsi="Georgia" w:cs="Times New Roman"/>
          <w:color w:val="585756"/>
          <w:kern w:val="0"/>
          <w:sz w:val="21"/>
          <w:szCs w:val="22"/>
          <w:lang w:val="fr-BE"/>
        </w:rPr>
        <w:t>10</w:t>
      </w:r>
      <w:r w:rsidR="00B46226">
        <w:rPr>
          <w:rFonts w:ascii="Georgia" w:eastAsia="Calibri" w:hAnsi="Georgia" w:cs="Times New Roman"/>
          <w:color w:val="585756"/>
          <w:kern w:val="0"/>
          <w:sz w:val="21"/>
          <w:szCs w:val="22"/>
          <w:lang w:val="fr-BE"/>
        </w:rPr>
        <w:t xml:space="preserve"> </w:t>
      </w:r>
      <w:r w:rsidR="00B46226" w:rsidRPr="00827E0E">
        <w:rPr>
          <w:rFonts w:ascii="Georgia" w:eastAsia="Calibri" w:hAnsi="Georgia" w:cs="Times New Roman"/>
          <w:color w:val="585756"/>
          <w:kern w:val="0"/>
          <w:sz w:val="21"/>
          <w:szCs w:val="22"/>
          <w:lang w:val="fr-BE"/>
        </w:rPr>
        <w:t>jours</w:t>
      </w:r>
      <w:r w:rsidRPr="00827E0E">
        <w:rPr>
          <w:rFonts w:ascii="Georgia" w:eastAsia="Calibri" w:hAnsi="Georgia" w:cs="Times New Roman"/>
          <w:color w:val="585756"/>
          <w:kern w:val="0"/>
          <w:sz w:val="21"/>
          <w:szCs w:val="22"/>
          <w:lang w:val="fr-BE"/>
        </w:rPr>
        <w:t xml:space="preserve"> avant la date limite de dépôt des offres, les candidats-soumissionnaires peuvent poser des questions concernant le CSC et le marché. Les questions seront posées par écrit à l’adresse : </w:t>
      </w:r>
      <w:hyperlink r:id="rId23" w:history="1">
        <w:r w:rsidRPr="00827E0E">
          <w:rPr>
            <w:rStyle w:val="Lienhypertexte"/>
            <w:rFonts w:ascii="Georgia" w:eastAsia="Calibri" w:hAnsi="Georgia" w:cs="Times New Roman"/>
            <w:kern w:val="0"/>
            <w:sz w:val="21"/>
            <w:szCs w:val="22"/>
            <w:lang w:val="fr-BE"/>
          </w:rPr>
          <w:t>procurement.cod@enabel.be</w:t>
        </w:r>
      </w:hyperlink>
      <w:r w:rsidRPr="00827E0E">
        <w:rPr>
          <w:rFonts w:ascii="Georgia" w:eastAsia="Calibri" w:hAnsi="Georgia" w:cs="Times New Roman"/>
          <w:color w:val="585756"/>
          <w:kern w:val="0"/>
          <w:sz w:val="21"/>
          <w:szCs w:val="22"/>
          <w:lang w:val="fr-BE"/>
        </w:rPr>
        <w:t xml:space="preserve"> et il y sera répondu au fur et à mesure de leur réception. L’aperçu complet des questions posées sera disponible au fur et à mesure que les question</w:t>
      </w:r>
      <w:r w:rsidR="00EE5700" w:rsidRPr="00827E0E">
        <w:rPr>
          <w:rFonts w:ascii="Georgia" w:eastAsia="Calibri" w:hAnsi="Georgia" w:cs="Times New Roman"/>
          <w:color w:val="585756"/>
          <w:kern w:val="0"/>
          <w:sz w:val="21"/>
          <w:szCs w:val="22"/>
          <w:lang w:val="fr-BE"/>
        </w:rPr>
        <w:t>s</w:t>
      </w:r>
      <w:r w:rsidRPr="00827E0E">
        <w:rPr>
          <w:rFonts w:ascii="Georgia" w:eastAsia="Calibri" w:hAnsi="Georgia" w:cs="Times New Roman"/>
          <w:color w:val="585756"/>
          <w:kern w:val="0"/>
          <w:sz w:val="21"/>
          <w:szCs w:val="22"/>
          <w:lang w:val="fr-BE"/>
        </w:rPr>
        <w:t xml:space="preserve"> seront </w:t>
      </w:r>
      <w:r w:rsidR="00B46226" w:rsidRPr="00827E0E">
        <w:rPr>
          <w:rFonts w:ascii="Georgia" w:eastAsia="Calibri" w:hAnsi="Georgia" w:cs="Times New Roman"/>
          <w:color w:val="585756"/>
          <w:kern w:val="0"/>
          <w:sz w:val="21"/>
          <w:szCs w:val="22"/>
          <w:lang w:val="fr-BE"/>
        </w:rPr>
        <w:t>posées</w:t>
      </w:r>
      <w:r w:rsidRPr="00827E0E">
        <w:rPr>
          <w:rFonts w:ascii="Georgia" w:eastAsia="Calibri" w:hAnsi="Georgia" w:cs="Times New Roman"/>
          <w:color w:val="585756"/>
          <w:kern w:val="0"/>
          <w:sz w:val="21"/>
          <w:szCs w:val="22"/>
          <w:lang w:val="fr-BE"/>
        </w:rPr>
        <w:t xml:space="preserve"> et répondues</w:t>
      </w:r>
      <w:r w:rsidR="000871DE">
        <w:rPr>
          <w:rFonts w:ascii="Georgia" w:eastAsia="Calibri" w:hAnsi="Georgia" w:cs="Times New Roman"/>
          <w:color w:val="585756"/>
          <w:kern w:val="0"/>
          <w:sz w:val="21"/>
          <w:szCs w:val="22"/>
          <w:lang w:val="fr-BE"/>
        </w:rPr>
        <w:t xml:space="preserve"> jusqu’à 6 jours avant la date de dépôt des offres</w:t>
      </w:r>
      <w:r w:rsidRPr="00827E0E">
        <w:rPr>
          <w:rFonts w:ascii="Georgia" w:eastAsia="Calibri" w:hAnsi="Georgia" w:cs="Times New Roman"/>
          <w:color w:val="585756"/>
          <w:kern w:val="0"/>
          <w:sz w:val="21"/>
          <w:szCs w:val="22"/>
          <w:lang w:val="fr-BE"/>
        </w:rPr>
        <w:t>.</w:t>
      </w:r>
    </w:p>
    <w:p w14:paraId="50AD6CA7" w14:textId="77777777" w:rsidR="00BB1C42" w:rsidRPr="00827E0E" w:rsidRDefault="00BB1C42" w:rsidP="00BB1C42">
      <w:pPr>
        <w:pStyle w:val="Corpsdetexte"/>
        <w:widowControl/>
        <w:suppressAutoHyphens w:val="0"/>
        <w:spacing w:line="276" w:lineRule="auto"/>
        <w:jc w:val="left"/>
        <w:rPr>
          <w:rFonts w:ascii="Georgia" w:eastAsia="Calibri" w:hAnsi="Georgia" w:cs="Times New Roman"/>
          <w:color w:val="585756"/>
          <w:kern w:val="0"/>
          <w:sz w:val="21"/>
          <w:szCs w:val="22"/>
          <w:lang w:val="fr-BE"/>
        </w:rPr>
      </w:pPr>
      <w:r w:rsidRPr="00827E0E">
        <w:rPr>
          <w:rFonts w:ascii="Georgia" w:eastAsia="Calibri" w:hAnsi="Georgia" w:cs="Times New Roman"/>
          <w:color w:val="585756"/>
          <w:kern w:val="0"/>
          <w:sz w:val="21"/>
          <w:szCs w:val="22"/>
          <w:lang w:val="fr-BE"/>
        </w:rPr>
        <w:t>Jusqu’à la notification de la décision d’attribution, il ne sera donné aucune information sur l’évolution de la procédure.</w:t>
      </w:r>
    </w:p>
    <w:p w14:paraId="282E2580" w14:textId="77777777" w:rsidR="00BB1C42" w:rsidRPr="00827E0E" w:rsidRDefault="00BB1C42" w:rsidP="00BB1C42">
      <w:pPr>
        <w:pStyle w:val="Corpsdetexte"/>
        <w:widowControl/>
        <w:suppressAutoHyphens w:val="0"/>
        <w:spacing w:line="276" w:lineRule="auto"/>
        <w:jc w:val="left"/>
        <w:rPr>
          <w:rFonts w:ascii="Georgia" w:eastAsia="Calibri" w:hAnsi="Georgia" w:cs="Times New Roman"/>
          <w:color w:val="585756"/>
          <w:kern w:val="0"/>
          <w:sz w:val="21"/>
          <w:szCs w:val="22"/>
          <w:lang w:val="fr-BE"/>
        </w:rPr>
      </w:pPr>
      <w:r w:rsidRPr="00827E0E">
        <w:rPr>
          <w:rFonts w:ascii="Georgia" w:eastAsia="Calibri" w:hAnsi="Georgia" w:cs="Times New Roman"/>
          <w:color w:val="585756"/>
          <w:kern w:val="0"/>
          <w:sz w:val="21"/>
          <w:szCs w:val="22"/>
          <w:lang w:val="fr-BE"/>
        </w:rPr>
        <w:t xml:space="preserve">Les documents de marchés seront accessibles gratuitement à l’adresse internet suivante : </w:t>
      </w:r>
    </w:p>
    <w:p w14:paraId="0D616962" w14:textId="77777777" w:rsidR="00BB1C42" w:rsidRDefault="00BB1C42" w:rsidP="00BB1C42">
      <w:pPr>
        <w:pStyle w:val="BTCtextCTB"/>
        <w:numPr>
          <w:ilvl w:val="0"/>
          <w:numId w:val="11"/>
        </w:numPr>
        <w:rPr>
          <w:rFonts w:ascii="Georgia" w:eastAsia="Calibri" w:hAnsi="Georgia"/>
          <w:color w:val="585756"/>
          <w:sz w:val="21"/>
          <w:szCs w:val="22"/>
          <w:lang w:val="fr-FR"/>
        </w:rPr>
      </w:pPr>
      <w:hyperlink r:id="rId24" w:history="1">
        <w:r w:rsidRPr="00827E0E">
          <w:rPr>
            <w:rStyle w:val="Lienhypertexte"/>
            <w:rFonts w:ascii="Georgia" w:eastAsia="Calibri" w:hAnsi="Georgia"/>
            <w:sz w:val="21"/>
            <w:szCs w:val="22"/>
            <w:lang w:val="fr-FR"/>
          </w:rPr>
          <w:t>www.enabel.be</w:t>
        </w:r>
      </w:hyperlink>
      <w:r w:rsidRPr="00827E0E">
        <w:rPr>
          <w:rFonts w:ascii="Georgia" w:eastAsia="Calibri" w:hAnsi="Georgia"/>
          <w:color w:val="585756"/>
          <w:sz w:val="21"/>
          <w:szCs w:val="22"/>
          <w:lang w:val="fr-FR"/>
        </w:rPr>
        <w:t xml:space="preserve"> (suivre l’onglet : « travaillez pour nous »)</w:t>
      </w:r>
    </w:p>
    <w:p w14:paraId="1A57613C" w14:textId="77777777" w:rsidR="000871DE" w:rsidRPr="00827E0E" w:rsidRDefault="000871DE" w:rsidP="000871DE">
      <w:pPr>
        <w:pStyle w:val="BTCtextCTB"/>
        <w:rPr>
          <w:rFonts w:ascii="Georgia" w:eastAsia="Calibri" w:hAnsi="Georgia"/>
          <w:color w:val="585756"/>
          <w:sz w:val="21"/>
          <w:szCs w:val="22"/>
          <w:lang w:val="fr-FR"/>
        </w:rPr>
      </w:pPr>
    </w:p>
    <w:p w14:paraId="693D4468" w14:textId="77777777" w:rsidR="00BB1C42" w:rsidRDefault="00BB1C42" w:rsidP="00BB1C42">
      <w:pPr>
        <w:pStyle w:val="BTCtextCTB"/>
        <w:rPr>
          <w:rFonts w:ascii="Georgia" w:eastAsia="Calibri" w:hAnsi="Georgia"/>
          <w:color w:val="585756"/>
          <w:sz w:val="21"/>
          <w:szCs w:val="22"/>
          <w:lang w:val="fr-FR"/>
        </w:rPr>
      </w:pPr>
    </w:p>
    <w:p w14:paraId="5A6AE4AA" w14:textId="77777777" w:rsidR="00F1111A" w:rsidRPr="00827E0E" w:rsidRDefault="00F1111A" w:rsidP="00BB1C42">
      <w:pPr>
        <w:pStyle w:val="BTCtextCTB"/>
        <w:rPr>
          <w:rFonts w:ascii="Georgia" w:eastAsia="Calibri" w:hAnsi="Georgia"/>
          <w:color w:val="585756"/>
          <w:sz w:val="21"/>
          <w:szCs w:val="22"/>
          <w:lang w:val="fr-FR"/>
        </w:rPr>
      </w:pPr>
    </w:p>
    <w:p w14:paraId="18852A46" w14:textId="3D75B9BC" w:rsidR="00DF5D00" w:rsidRPr="00DF5D00" w:rsidRDefault="00BB1C42" w:rsidP="00DF5D00">
      <w:pPr>
        <w:pStyle w:val="Titre4"/>
        <w:numPr>
          <w:ilvl w:val="0"/>
          <w:numId w:val="0"/>
        </w:numPr>
        <w:ind w:left="864" w:hanging="864"/>
        <w:rPr>
          <w:rFonts w:ascii="Georgia" w:eastAsia="Calibri" w:hAnsi="Georgia"/>
          <w:bCs/>
          <w:iCs w:val="0"/>
        </w:rPr>
      </w:pPr>
      <w:r w:rsidRPr="00827E0E">
        <w:rPr>
          <w:rFonts w:ascii="Georgia" w:eastAsia="Calibri" w:hAnsi="Georgia"/>
          <w:bCs/>
          <w:iCs w:val="0"/>
        </w:rPr>
        <w:lastRenderedPageBreak/>
        <w:t>1.4.3.1. Visite de site</w:t>
      </w:r>
    </w:p>
    <w:p w14:paraId="702F0061" w14:textId="586894D7" w:rsidR="00BB1C42" w:rsidRDefault="00BB1C42" w:rsidP="00BB1C42">
      <w:pPr>
        <w:pStyle w:val="Corpsdetexte"/>
        <w:rPr>
          <w:rFonts w:ascii="Georgia" w:eastAsia="Calibri" w:hAnsi="Georgia" w:cs="Times New Roman"/>
          <w:color w:val="585756"/>
          <w:kern w:val="0"/>
          <w:sz w:val="21"/>
          <w:szCs w:val="22"/>
          <w:lang w:val="fr-BE"/>
        </w:rPr>
      </w:pPr>
      <w:r w:rsidRPr="00827E0E">
        <w:rPr>
          <w:rFonts w:ascii="Georgia" w:eastAsia="Calibri" w:hAnsi="Georgia" w:cs="Times New Roman"/>
          <w:color w:val="585756"/>
          <w:kern w:val="0"/>
          <w:sz w:val="21"/>
          <w:szCs w:val="22"/>
          <w:lang w:val="fr-BE"/>
        </w:rPr>
        <w:t>Afin de permettre aux soumissionnaires de préparer leurs offres en toute connaissance de cause,</w:t>
      </w:r>
      <w:r w:rsidR="00FE474F">
        <w:rPr>
          <w:rFonts w:ascii="Georgia" w:eastAsia="Calibri" w:hAnsi="Georgia" w:cs="Times New Roman"/>
          <w:color w:val="585756"/>
          <w:kern w:val="0"/>
          <w:sz w:val="21"/>
          <w:szCs w:val="22"/>
          <w:lang w:val="fr-BE"/>
        </w:rPr>
        <w:t xml:space="preserve"> et vu l’état du site de </w:t>
      </w:r>
      <w:r w:rsidR="00B46226">
        <w:rPr>
          <w:rFonts w:ascii="Georgia" w:eastAsia="Calibri" w:hAnsi="Georgia" w:cs="Times New Roman"/>
          <w:color w:val="585756"/>
          <w:kern w:val="0"/>
          <w:sz w:val="21"/>
          <w:szCs w:val="22"/>
          <w:lang w:val="fr-BE"/>
        </w:rPr>
        <w:t>construction, le</w:t>
      </w:r>
      <w:r w:rsidR="000871DE">
        <w:rPr>
          <w:rFonts w:ascii="Georgia" w:eastAsia="Calibri" w:hAnsi="Georgia" w:cs="Times New Roman"/>
          <w:color w:val="585756"/>
          <w:kern w:val="0"/>
          <w:sz w:val="21"/>
          <w:szCs w:val="22"/>
          <w:lang w:val="fr-BE"/>
        </w:rPr>
        <w:t xml:space="preserve"> pouvoir adjudicateur organise une visite</w:t>
      </w:r>
      <w:r w:rsidRPr="00827E0E">
        <w:rPr>
          <w:rFonts w:ascii="Georgia" w:eastAsia="Calibri" w:hAnsi="Georgia" w:cs="Times New Roman"/>
          <w:color w:val="585756"/>
          <w:kern w:val="0"/>
          <w:sz w:val="21"/>
          <w:szCs w:val="22"/>
          <w:lang w:val="fr-BE"/>
        </w:rPr>
        <w:t xml:space="preserve"> </w:t>
      </w:r>
      <w:r w:rsidR="00FE474F" w:rsidRPr="00827E0E">
        <w:rPr>
          <w:rFonts w:ascii="Georgia" w:eastAsia="Calibri" w:hAnsi="Georgia" w:cs="Times New Roman"/>
          <w:color w:val="585756"/>
          <w:kern w:val="0"/>
          <w:sz w:val="21"/>
          <w:szCs w:val="22"/>
          <w:lang w:val="fr-BE"/>
        </w:rPr>
        <w:t>d</w:t>
      </w:r>
      <w:r w:rsidR="00FE474F">
        <w:rPr>
          <w:rFonts w:ascii="Georgia" w:eastAsia="Calibri" w:hAnsi="Georgia" w:cs="Times New Roman"/>
          <w:color w:val="585756"/>
          <w:kern w:val="0"/>
          <w:sz w:val="21"/>
          <w:szCs w:val="22"/>
          <w:lang w:val="fr-BE"/>
        </w:rPr>
        <w:t>udit site</w:t>
      </w:r>
      <w:r w:rsidR="00DF5D00">
        <w:rPr>
          <w:rFonts w:ascii="Georgia" w:eastAsia="Calibri" w:hAnsi="Georgia" w:cs="Times New Roman"/>
          <w:color w:val="585756"/>
          <w:kern w:val="0"/>
          <w:sz w:val="21"/>
          <w:szCs w:val="22"/>
          <w:lang w:val="fr-BE"/>
        </w:rPr>
        <w:t xml:space="preserve"> </w:t>
      </w:r>
      <w:r w:rsidR="00DF5D00" w:rsidRPr="00827E0E">
        <w:rPr>
          <w:rFonts w:ascii="Georgia" w:eastAsia="Calibri" w:hAnsi="Georgia" w:cs="Times New Roman"/>
          <w:color w:val="585756"/>
          <w:kern w:val="0"/>
          <w:sz w:val="21"/>
          <w:szCs w:val="22"/>
          <w:lang w:val="fr-BE"/>
        </w:rPr>
        <w:t>des</w:t>
      </w:r>
      <w:r w:rsidRPr="00827E0E">
        <w:rPr>
          <w:rFonts w:ascii="Georgia" w:eastAsia="Calibri" w:hAnsi="Georgia" w:cs="Times New Roman"/>
          <w:color w:val="585756"/>
          <w:kern w:val="0"/>
          <w:sz w:val="21"/>
          <w:szCs w:val="22"/>
          <w:lang w:val="fr-BE"/>
        </w:rPr>
        <w:t xml:space="preserve"> travaux </w:t>
      </w:r>
      <w:r w:rsidR="00DF5D00">
        <w:rPr>
          <w:rFonts w:ascii="Georgia" w:eastAsia="Calibri" w:hAnsi="Georgia" w:cs="Times New Roman"/>
          <w:color w:val="585756"/>
          <w:kern w:val="0"/>
          <w:sz w:val="21"/>
          <w:szCs w:val="22"/>
          <w:lang w:val="fr-BE"/>
        </w:rPr>
        <w:t xml:space="preserve">d’un jour </w:t>
      </w:r>
      <w:r w:rsidR="000871DE">
        <w:rPr>
          <w:rFonts w:ascii="Georgia" w:eastAsia="Calibri" w:hAnsi="Georgia" w:cs="Times New Roman"/>
          <w:color w:val="585756"/>
          <w:kern w:val="0"/>
          <w:sz w:val="21"/>
          <w:szCs w:val="22"/>
          <w:lang w:val="fr-BE"/>
        </w:rPr>
        <w:t xml:space="preserve">à laquelle les soumissionnaires </w:t>
      </w:r>
      <w:r w:rsidR="00FE474F" w:rsidRPr="00FE474F">
        <w:rPr>
          <w:rFonts w:ascii="Georgia" w:eastAsia="Calibri" w:hAnsi="Georgia" w:cs="Times New Roman"/>
          <w:b/>
          <w:bCs/>
          <w:color w:val="585756"/>
          <w:kern w:val="0"/>
          <w:sz w:val="21"/>
          <w:szCs w:val="22"/>
          <w:highlight w:val="yellow"/>
          <w:lang w:val="fr-BE"/>
        </w:rPr>
        <w:t>doivent</w:t>
      </w:r>
      <w:r w:rsidR="00FE474F">
        <w:rPr>
          <w:rFonts w:ascii="Georgia" w:eastAsia="Calibri" w:hAnsi="Georgia" w:cs="Times New Roman"/>
          <w:b/>
          <w:bCs/>
          <w:color w:val="585756"/>
          <w:kern w:val="0"/>
          <w:sz w:val="21"/>
          <w:szCs w:val="22"/>
          <w:lang w:val="fr-BE"/>
        </w:rPr>
        <w:t xml:space="preserve"> </w:t>
      </w:r>
      <w:r w:rsidR="00FE474F">
        <w:rPr>
          <w:rFonts w:ascii="Georgia" w:eastAsia="Calibri" w:hAnsi="Georgia" w:cs="Times New Roman"/>
          <w:color w:val="585756"/>
          <w:kern w:val="0"/>
          <w:sz w:val="21"/>
          <w:szCs w:val="22"/>
          <w:lang w:val="fr-BE"/>
        </w:rPr>
        <w:t xml:space="preserve">participer et cette visite sera prouvée par un certificat de visite qui sera </w:t>
      </w:r>
      <w:r w:rsidR="00F1111A">
        <w:rPr>
          <w:rFonts w:ascii="Georgia" w:eastAsia="Calibri" w:hAnsi="Georgia" w:cs="Times New Roman"/>
          <w:color w:val="585756"/>
          <w:kern w:val="0"/>
          <w:sz w:val="21"/>
          <w:szCs w:val="22"/>
          <w:lang w:val="fr-BE"/>
        </w:rPr>
        <w:t>remis sur</w:t>
      </w:r>
      <w:r w:rsidR="00FE474F">
        <w:rPr>
          <w:rFonts w:ascii="Georgia" w:eastAsia="Calibri" w:hAnsi="Georgia" w:cs="Times New Roman"/>
          <w:color w:val="585756"/>
          <w:kern w:val="0"/>
          <w:sz w:val="21"/>
          <w:szCs w:val="22"/>
          <w:lang w:val="fr-BE"/>
        </w:rPr>
        <w:t xml:space="preserve"> terrain</w:t>
      </w:r>
      <w:r w:rsidR="00007897">
        <w:rPr>
          <w:rFonts w:ascii="Georgia" w:eastAsia="Calibri" w:hAnsi="Georgia" w:cs="Times New Roman"/>
          <w:color w:val="585756"/>
          <w:kern w:val="0"/>
          <w:sz w:val="21"/>
          <w:szCs w:val="22"/>
          <w:lang w:val="fr-BE"/>
        </w:rPr>
        <w:t xml:space="preserve"> : </w:t>
      </w:r>
      <w:r w:rsidR="000871DE">
        <w:rPr>
          <w:rFonts w:ascii="Georgia" w:eastAsia="Calibri" w:hAnsi="Georgia" w:cs="Times New Roman"/>
          <w:color w:val="585756"/>
          <w:kern w:val="0"/>
          <w:sz w:val="21"/>
          <w:szCs w:val="22"/>
          <w:lang w:val="fr-BE"/>
        </w:rPr>
        <w:t xml:space="preserve"> </w:t>
      </w:r>
    </w:p>
    <w:p w14:paraId="4BA5433F" w14:textId="2E9BB3EE" w:rsidR="00BB1C42" w:rsidRDefault="00BB1C42">
      <w:pPr>
        <w:pStyle w:val="Corpsdetexte"/>
        <w:numPr>
          <w:ilvl w:val="0"/>
          <w:numId w:val="35"/>
        </w:numPr>
        <w:shd w:val="clear" w:color="auto" w:fill="DBE5F1" w:themeFill="accent1" w:themeFillTint="33"/>
        <w:rPr>
          <w:rFonts w:ascii="Georgia" w:eastAsia="Calibri" w:hAnsi="Georgia" w:cs="Times New Roman"/>
          <w:color w:val="585756"/>
          <w:kern w:val="0"/>
          <w:sz w:val="21"/>
          <w:szCs w:val="22"/>
          <w:lang w:val="fr-BE"/>
        </w:rPr>
      </w:pPr>
      <w:r w:rsidRPr="004C3D04">
        <w:rPr>
          <w:rFonts w:ascii="Georgia" w:eastAsia="Calibri" w:hAnsi="Georgia" w:cs="Times New Roman"/>
          <w:color w:val="585756"/>
          <w:kern w:val="0"/>
          <w:sz w:val="21"/>
          <w:szCs w:val="22"/>
          <w:lang w:val="fr-BE"/>
        </w:rPr>
        <w:t>Cette visite se déroul</w:t>
      </w:r>
      <w:r w:rsidR="009E0700" w:rsidRPr="004C3D04">
        <w:rPr>
          <w:rFonts w:ascii="Georgia" w:eastAsia="Calibri" w:hAnsi="Georgia" w:cs="Times New Roman"/>
          <w:color w:val="585756"/>
          <w:kern w:val="0"/>
          <w:sz w:val="21"/>
          <w:szCs w:val="22"/>
          <w:lang w:val="fr-BE"/>
        </w:rPr>
        <w:t>era en date du</w:t>
      </w:r>
      <w:r w:rsidR="00DF5D00">
        <w:rPr>
          <w:rFonts w:ascii="Georgia" w:eastAsia="Calibri" w:hAnsi="Georgia" w:cs="Times New Roman"/>
          <w:color w:val="585756"/>
          <w:kern w:val="0"/>
          <w:sz w:val="21"/>
          <w:szCs w:val="22"/>
          <w:lang w:val="fr-BE"/>
        </w:rPr>
        <w:t xml:space="preserve"> </w:t>
      </w:r>
      <w:r w:rsidR="00F1111A">
        <w:rPr>
          <w:rFonts w:ascii="Georgia" w:eastAsia="Calibri" w:hAnsi="Georgia" w:cs="Times New Roman"/>
          <w:color w:val="585756"/>
          <w:kern w:val="0"/>
          <w:sz w:val="21"/>
          <w:szCs w:val="22"/>
          <w:lang w:val="fr-BE"/>
        </w:rPr>
        <w:t xml:space="preserve">mardi </w:t>
      </w:r>
      <w:r w:rsidR="00AA5307">
        <w:rPr>
          <w:rFonts w:ascii="Georgia" w:eastAsia="Calibri" w:hAnsi="Georgia" w:cs="Times New Roman"/>
          <w:color w:val="585756"/>
          <w:kern w:val="0"/>
          <w:sz w:val="21"/>
          <w:szCs w:val="22"/>
          <w:lang w:val="fr-BE"/>
        </w:rPr>
        <w:t>0</w:t>
      </w:r>
      <w:r w:rsidR="00951CDB">
        <w:rPr>
          <w:rFonts w:ascii="Georgia" w:eastAsia="Calibri" w:hAnsi="Georgia" w:cs="Times New Roman"/>
          <w:color w:val="585756"/>
          <w:kern w:val="0"/>
          <w:sz w:val="21"/>
          <w:szCs w:val="22"/>
          <w:lang w:val="fr-BE"/>
        </w:rPr>
        <w:t>9</w:t>
      </w:r>
      <w:r w:rsidR="00F1111A">
        <w:rPr>
          <w:rFonts w:ascii="Georgia" w:eastAsia="Calibri" w:hAnsi="Georgia" w:cs="Times New Roman"/>
          <w:color w:val="585756"/>
          <w:kern w:val="0"/>
          <w:sz w:val="21"/>
          <w:szCs w:val="22"/>
          <w:lang w:val="fr-BE"/>
        </w:rPr>
        <w:t>/09</w:t>
      </w:r>
      <w:r w:rsidR="00DF5D00">
        <w:rPr>
          <w:rFonts w:ascii="Georgia" w:eastAsia="Calibri" w:hAnsi="Georgia" w:cs="Times New Roman"/>
          <w:color w:val="585756"/>
          <w:kern w:val="0"/>
          <w:sz w:val="21"/>
          <w:szCs w:val="22"/>
          <w:lang w:val="fr-BE"/>
        </w:rPr>
        <w:t xml:space="preserve">/2025 </w:t>
      </w:r>
      <w:r w:rsidR="00F1111A">
        <w:rPr>
          <w:rFonts w:ascii="Georgia" w:eastAsia="Calibri" w:hAnsi="Georgia" w:cs="Times New Roman"/>
          <w:color w:val="585756"/>
          <w:kern w:val="0"/>
          <w:sz w:val="21"/>
          <w:szCs w:val="22"/>
          <w:lang w:val="fr-BE"/>
        </w:rPr>
        <w:t xml:space="preserve">à </w:t>
      </w:r>
      <w:r w:rsidR="00814F53">
        <w:rPr>
          <w:rFonts w:ascii="Georgia" w:eastAsia="Calibri" w:hAnsi="Georgia" w:cs="Times New Roman"/>
          <w:color w:val="585756"/>
          <w:kern w:val="0"/>
          <w:sz w:val="21"/>
          <w:szCs w:val="22"/>
          <w:lang w:val="fr-BE"/>
        </w:rPr>
        <w:t>08</w:t>
      </w:r>
      <w:r w:rsidR="00F1111A">
        <w:rPr>
          <w:rFonts w:ascii="Georgia" w:eastAsia="Calibri" w:hAnsi="Georgia" w:cs="Times New Roman"/>
          <w:color w:val="585756"/>
          <w:kern w:val="0"/>
          <w:sz w:val="21"/>
          <w:szCs w:val="22"/>
          <w:lang w:val="fr-BE"/>
        </w:rPr>
        <w:t>heures de Kisangani</w:t>
      </w:r>
      <w:r w:rsidR="00951CDB">
        <w:rPr>
          <w:rFonts w:ascii="Georgia" w:eastAsia="Calibri" w:hAnsi="Georgia" w:cs="Times New Roman"/>
          <w:color w:val="585756"/>
          <w:kern w:val="0"/>
          <w:sz w:val="21"/>
          <w:szCs w:val="22"/>
          <w:lang w:val="fr-BE"/>
        </w:rPr>
        <w:t> ;</w:t>
      </w:r>
    </w:p>
    <w:p w14:paraId="5D2C9576" w14:textId="712A1C06" w:rsidR="00007897" w:rsidRDefault="00814F53">
      <w:pPr>
        <w:pStyle w:val="Corpsdetexte"/>
        <w:numPr>
          <w:ilvl w:val="0"/>
          <w:numId w:val="35"/>
        </w:numPr>
        <w:shd w:val="clear" w:color="auto" w:fill="DBE5F1" w:themeFill="accent1" w:themeFillTint="33"/>
        <w:rPr>
          <w:rFonts w:ascii="Georgia" w:eastAsia="Calibri" w:hAnsi="Georgia" w:cs="Times New Roman"/>
          <w:color w:val="585756"/>
          <w:kern w:val="0"/>
          <w:sz w:val="21"/>
          <w:szCs w:val="22"/>
          <w:lang w:val="fr-BE"/>
        </w:rPr>
      </w:pPr>
      <w:r w:rsidRPr="00007897">
        <w:rPr>
          <w:rFonts w:ascii="Georgia" w:eastAsia="Calibri" w:hAnsi="Georgia" w:cs="Times New Roman"/>
          <w:color w:val="585756"/>
          <w:kern w:val="0"/>
          <w:sz w:val="21"/>
          <w:szCs w:val="22"/>
          <w:lang w:val="fr-BE"/>
        </w:rPr>
        <w:t xml:space="preserve">Lieu de rencontre : </w:t>
      </w:r>
      <w:r w:rsidRPr="00007897">
        <w:rPr>
          <w:rFonts w:ascii="Georgia" w:eastAsia="Calibri" w:hAnsi="Georgia" w:cs="Times New Roman"/>
          <w:b/>
          <w:bCs/>
          <w:color w:val="585756"/>
          <w:kern w:val="0"/>
          <w:sz w:val="21"/>
          <w:szCs w:val="22"/>
          <w:lang w:val="fr-BE"/>
        </w:rPr>
        <w:t>Bureau de l’Agence belge de développement (Enabel) ISANGI, </w:t>
      </w:r>
      <w:r w:rsidRPr="00007897">
        <w:rPr>
          <w:rFonts w:ascii="Georgia" w:eastAsia="Calibri" w:hAnsi="Georgia" w:cs="Times New Roman"/>
          <w:color w:val="585756"/>
          <w:kern w:val="0"/>
          <w:sz w:val="21"/>
          <w:szCs w:val="22"/>
          <w:lang w:val="fr-BE"/>
        </w:rPr>
        <w:t xml:space="preserve">dans la Mission Catholique Isangi, référence : Derrière le couvent de sœurs de filles de la sagesse. A partir du bureau Enabel d’Isangi, les visiteurs prendront </w:t>
      </w:r>
      <w:r w:rsidR="004153E8" w:rsidRPr="00007897">
        <w:rPr>
          <w:rFonts w:ascii="Georgia" w:eastAsia="Calibri" w:hAnsi="Georgia" w:cs="Times New Roman"/>
          <w:color w:val="585756"/>
          <w:kern w:val="0"/>
          <w:sz w:val="21"/>
          <w:szCs w:val="22"/>
          <w:lang w:val="fr-BE"/>
        </w:rPr>
        <w:t>la route accompagné</w:t>
      </w:r>
      <w:r w:rsidR="004153E8">
        <w:rPr>
          <w:rFonts w:ascii="Georgia" w:eastAsia="Calibri" w:hAnsi="Georgia" w:cs="Times New Roman"/>
          <w:color w:val="585756"/>
          <w:kern w:val="0"/>
          <w:sz w:val="21"/>
          <w:szCs w:val="22"/>
          <w:lang w:val="fr-BE"/>
        </w:rPr>
        <w:t>e</w:t>
      </w:r>
      <w:r w:rsidRPr="00007897">
        <w:rPr>
          <w:rFonts w:ascii="Georgia" w:eastAsia="Calibri" w:hAnsi="Georgia" w:cs="Times New Roman"/>
          <w:color w:val="585756"/>
          <w:kern w:val="0"/>
          <w:sz w:val="21"/>
          <w:szCs w:val="22"/>
          <w:lang w:val="fr-BE"/>
        </w:rPr>
        <w:t xml:space="preserve"> de l'Ir de Enabel vers le site de construction des infrastructures</w:t>
      </w:r>
      <w:r w:rsidR="00007897" w:rsidRPr="00007897">
        <w:rPr>
          <w:rFonts w:ascii="Georgia" w:eastAsia="Calibri" w:hAnsi="Georgia" w:cs="Times New Roman"/>
          <w:color w:val="585756"/>
          <w:kern w:val="0"/>
          <w:sz w:val="21"/>
          <w:szCs w:val="22"/>
          <w:lang w:val="fr-BE"/>
        </w:rPr>
        <w:t xml:space="preserve"> de Yanfira situé à 18km d</w:t>
      </w:r>
      <w:r w:rsidR="00007897">
        <w:rPr>
          <w:rFonts w:ascii="Georgia" w:eastAsia="Calibri" w:hAnsi="Georgia" w:cs="Times New Roman"/>
          <w:color w:val="585756"/>
          <w:kern w:val="0"/>
          <w:sz w:val="21"/>
          <w:szCs w:val="22"/>
          <w:lang w:val="fr-BE"/>
        </w:rPr>
        <w:t>’</w:t>
      </w:r>
      <w:r w:rsidR="00007897" w:rsidRPr="00007897">
        <w:rPr>
          <w:rFonts w:ascii="Georgia" w:eastAsia="Calibri" w:hAnsi="Georgia" w:cs="Times New Roman"/>
          <w:color w:val="585756"/>
          <w:kern w:val="0"/>
          <w:sz w:val="21"/>
          <w:szCs w:val="22"/>
          <w:lang w:val="fr-BE"/>
        </w:rPr>
        <w:t>Isangi</w:t>
      </w:r>
      <w:r w:rsidR="00951CDB">
        <w:rPr>
          <w:rFonts w:ascii="Georgia" w:eastAsia="Calibri" w:hAnsi="Georgia" w:cs="Times New Roman"/>
          <w:color w:val="585756"/>
          <w:kern w:val="0"/>
          <w:sz w:val="21"/>
          <w:szCs w:val="22"/>
          <w:lang w:val="fr-BE"/>
        </w:rPr>
        <w:t> ;</w:t>
      </w:r>
    </w:p>
    <w:p w14:paraId="53F3A5F6" w14:textId="4CAEF9EB" w:rsidR="00007897" w:rsidRPr="00007897" w:rsidRDefault="00007897">
      <w:pPr>
        <w:pStyle w:val="Corpsdetexte"/>
        <w:numPr>
          <w:ilvl w:val="0"/>
          <w:numId w:val="35"/>
        </w:numPr>
        <w:shd w:val="clear" w:color="auto" w:fill="DBE5F1" w:themeFill="accent1" w:themeFillTint="33"/>
        <w:rPr>
          <w:rFonts w:ascii="Georgia" w:eastAsia="Calibri" w:hAnsi="Georgia" w:cs="Times New Roman"/>
          <w:color w:val="585756"/>
          <w:kern w:val="0"/>
          <w:sz w:val="21"/>
          <w:szCs w:val="22"/>
          <w:lang w:val="fr-BE"/>
        </w:rPr>
      </w:pPr>
      <w:r w:rsidRPr="00007897">
        <w:rPr>
          <w:rFonts w:ascii="Georgia" w:eastAsia="Calibri" w:hAnsi="Georgia" w:cs="Times New Roman"/>
          <w:color w:val="585756"/>
          <w:kern w:val="0"/>
          <w:sz w:val="21"/>
          <w:szCs w:val="22"/>
          <w:lang w:val="fr-BE"/>
        </w:rPr>
        <w:t>Le</w:t>
      </w:r>
      <w:r>
        <w:rPr>
          <w:rFonts w:ascii="Georgia" w:eastAsia="Calibri" w:hAnsi="Georgia" w:cs="Times New Roman"/>
          <w:color w:val="585756"/>
          <w:kern w:val="0"/>
          <w:sz w:val="21"/>
          <w:szCs w:val="22"/>
          <w:lang w:val="fr-BE"/>
        </w:rPr>
        <w:t xml:space="preserve"> transport et autres </w:t>
      </w:r>
      <w:r w:rsidRPr="00007897">
        <w:rPr>
          <w:rFonts w:ascii="Georgia" w:eastAsia="Calibri" w:hAnsi="Georgia" w:cs="Times New Roman"/>
          <w:color w:val="585756"/>
          <w:kern w:val="0"/>
          <w:sz w:val="21"/>
          <w:szCs w:val="22"/>
          <w:lang w:val="fr-BE"/>
        </w:rPr>
        <w:t xml:space="preserve">frais de visite </w:t>
      </w:r>
      <w:r>
        <w:rPr>
          <w:rFonts w:ascii="Georgia" w:eastAsia="Calibri" w:hAnsi="Georgia" w:cs="Times New Roman"/>
          <w:color w:val="585756"/>
          <w:kern w:val="0"/>
          <w:sz w:val="21"/>
          <w:szCs w:val="22"/>
          <w:lang w:val="fr-BE"/>
        </w:rPr>
        <w:t xml:space="preserve">sont </w:t>
      </w:r>
      <w:r w:rsidRPr="00007897">
        <w:rPr>
          <w:rFonts w:ascii="Georgia" w:eastAsia="Calibri" w:hAnsi="Georgia" w:cs="Times New Roman"/>
          <w:color w:val="585756"/>
          <w:kern w:val="0"/>
          <w:sz w:val="21"/>
          <w:szCs w:val="22"/>
          <w:lang w:val="fr-BE"/>
        </w:rPr>
        <w:t>à la charge du soumissionnaire</w:t>
      </w:r>
      <w:r>
        <w:rPr>
          <w:rFonts w:ascii="Georgia" w:eastAsia="Calibri" w:hAnsi="Georgia" w:cs="Times New Roman"/>
          <w:color w:val="585756"/>
          <w:kern w:val="0"/>
          <w:sz w:val="21"/>
          <w:szCs w:val="22"/>
          <w:lang w:val="fr-BE"/>
        </w:rPr>
        <w:t>.</w:t>
      </w:r>
    </w:p>
    <w:p w14:paraId="06315D58" w14:textId="7AD2928A" w:rsidR="00FE21B4" w:rsidRPr="006E6CE7" w:rsidRDefault="00EE5700" w:rsidP="0065740E">
      <w:pPr>
        <w:pStyle w:val="Corpsdetexte"/>
        <w:rPr>
          <w:rFonts w:ascii="Georgia" w:eastAsia="Calibri" w:hAnsi="Georgia" w:cs="Times New Roman"/>
          <w:color w:val="585756"/>
          <w:kern w:val="0"/>
          <w:sz w:val="21"/>
          <w:szCs w:val="22"/>
          <w:lang w:val="pt-PT"/>
        </w:rPr>
      </w:pPr>
      <w:r w:rsidRPr="006E6CE7">
        <w:rPr>
          <w:rFonts w:ascii="Georgia" w:eastAsia="Calibri" w:hAnsi="Georgia" w:cs="Times New Roman"/>
          <w:color w:val="585756"/>
          <w:kern w:val="0"/>
          <w:sz w:val="21"/>
          <w:szCs w:val="22"/>
          <w:lang w:val="pt-PT"/>
        </w:rPr>
        <w:t>Coordonnées GPS</w:t>
      </w:r>
      <w:r w:rsidR="00181394" w:rsidRPr="006E6CE7">
        <w:rPr>
          <w:rFonts w:ascii="Georgia" w:eastAsia="Calibri" w:hAnsi="Georgia" w:cs="Times New Roman"/>
          <w:color w:val="585756"/>
          <w:kern w:val="0"/>
          <w:sz w:val="21"/>
          <w:szCs w:val="22"/>
          <w:lang w:val="pt-PT"/>
        </w:rPr>
        <w:t> : N 00°40’55.07’’</w:t>
      </w:r>
    </w:p>
    <w:p w14:paraId="46462FA6" w14:textId="02BCE5D8" w:rsidR="00181394" w:rsidRPr="006E6CE7" w:rsidRDefault="00181394" w:rsidP="0065740E">
      <w:pPr>
        <w:pStyle w:val="Corpsdetexte"/>
        <w:rPr>
          <w:rFonts w:ascii="Georgia" w:eastAsia="Calibri" w:hAnsi="Georgia" w:cs="Times New Roman"/>
          <w:color w:val="585756"/>
          <w:kern w:val="0"/>
          <w:sz w:val="21"/>
          <w:szCs w:val="22"/>
          <w:lang w:val="pt-PT"/>
        </w:rPr>
      </w:pPr>
      <w:r w:rsidRPr="006E6CE7">
        <w:rPr>
          <w:rFonts w:ascii="Georgia" w:eastAsia="Calibri" w:hAnsi="Georgia" w:cs="Times New Roman"/>
          <w:color w:val="585756"/>
          <w:kern w:val="0"/>
          <w:sz w:val="21"/>
          <w:szCs w:val="22"/>
          <w:lang w:val="pt-PT"/>
        </w:rPr>
        <w:t xml:space="preserve">                                    E 024°11’25.01’’</w:t>
      </w:r>
    </w:p>
    <w:p w14:paraId="1B49C839" w14:textId="789DB962" w:rsidR="000242B8" w:rsidRPr="000242B8" w:rsidRDefault="00BB1C42" w:rsidP="000242B8">
      <w:pPr>
        <w:pStyle w:val="Corpsdetexte"/>
        <w:rPr>
          <w:rFonts w:ascii="Georgia" w:eastAsia="Calibri" w:hAnsi="Georgia" w:cs="Times New Roman"/>
          <w:color w:val="585756"/>
          <w:kern w:val="0"/>
          <w:sz w:val="21"/>
          <w:szCs w:val="22"/>
          <w:highlight w:val="yellow"/>
          <w:lang w:val="fr-BE"/>
        </w:rPr>
      </w:pPr>
      <w:r w:rsidRPr="000242B8">
        <w:rPr>
          <w:rFonts w:ascii="Georgia" w:eastAsia="Calibri" w:hAnsi="Georgia" w:cs="Times New Roman"/>
          <w:color w:val="585756"/>
          <w:kern w:val="0"/>
          <w:sz w:val="21"/>
          <w:szCs w:val="22"/>
          <w:highlight w:val="yellow"/>
          <w:lang w:val="fr-BE"/>
        </w:rPr>
        <w:t xml:space="preserve">Pour ce faire, le soumissionnaire prendra contact avec </w:t>
      </w:r>
      <w:r w:rsidR="000242B8" w:rsidRPr="000242B8">
        <w:rPr>
          <w:rFonts w:ascii="Georgia" w:eastAsia="Calibri" w:hAnsi="Georgia" w:cs="Times New Roman"/>
          <w:color w:val="585756"/>
          <w:kern w:val="0"/>
          <w:sz w:val="21"/>
          <w:szCs w:val="22"/>
          <w:highlight w:val="yellow"/>
          <w:lang w:val="fr-BE"/>
        </w:rPr>
        <w:t>Patrick MUHANGA</w:t>
      </w:r>
      <w:r w:rsidR="009E0700" w:rsidRPr="000242B8">
        <w:rPr>
          <w:rFonts w:ascii="Georgia" w:eastAsia="Calibri" w:hAnsi="Georgia" w:cs="Times New Roman"/>
          <w:color w:val="585756"/>
          <w:kern w:val="0"/>
          <w:sz w:val="21"/>
          <w:szCs w:val="22"/>
          <w:highlight w:val="yellow"/>
          <w:lang w:val="fr-BE"/>
        </w:rPr>
        <w:t>,</w:t>
      </w:r>
      <w:r w:rsidRPr="000242B8">
        <w:rPr>
          <w:rFonts w:ascii="Georgia" w:eastAsia="Calibri" w:hAnsi="Georgia" w:cs="Times New Roman"/>
          <w:color w:val="585756"/>
          <w:kern w:val="0"/>
          <w:sz w:val="21"/>
          <w:szCs w:val="22"/>
          <w:highlight w:val="yellow"/>
          <w:lang w:val="fr-BE"/>
        </w:rPr>
        <w:t xml:space="preserve"> </w:t>
      </w:r>
      <w:r w:rsidR="000242B8" w:rsidRPr="000242B8">
        <w:rPr>
          <w:rFonts w:ascii="Georgia" w:eastAsia="Calibri" w:hAnsi="Georgia" w:cs="Times New Roman"/>
          <w:color w:val="585756"/>
          <w:kern w:val="0"/>
          <w:sz w:val="21"/>
          <w:szCs w:val="22"/>
          <w:highlight w:val="yellow"/>
          <w:lang w:val="fr-BE"/>
        </w:rPr>
        <w:t>Expert Infrastructure</w:t>
      </w:r>
      <w:r w:rsidR="000242B8">
        <w:rPr>
          <w:rFonts w:ascii="Georgia" w:eastAsia="Calibri" w:hAnsi="Georgia" w:cs="Times New Roman"/>
          <w:color w:val="585756"/>
          <w:kern w:val="0"/>
          <w:sz w:val="21"/>
          <w:szCs w:val="22"/>
          <w:highlight w:val="yellow"/>
          <w:lang w:val="fr-BE"/>
        </w:rPr>
        <w:t xml:space="preserve"> </w:t>
      </w:r>
      <w:r w:rsidR="000242B8" w:rsidRPr="000242B8">
        <w:rPr>
          <w:rFonts w:ascii="Georgia" w:eastAsia="Calibri" w:hAnsi="Georgia" w:cs="Times New Roman"/>
          <w:color w:val="585756"/>
          <w:kern w:val="0"/>
          <w:sz w:val="21"/>
          <w:szCs w:val="22"/>
          <w:highlight w:val="yellow"/>
          <w:lang w:val="fr-BE"/>
        </w:rPr>
        <w:t xml:space="preserve"> </w:t>
      </w:r>
      <w:r w:rsidR="009E0700" w:rsidRPr="000242B8">
        <w:rPr>
          <w:rFonts w:ascii="Georgia" w:eastAsia="Calibri" w:hAnsi="Georgia" w:cs="Times New Roman"/>
          <w:color w:val="585756"/>
          <w:kern w:val="0"/>
          <w:sz w:val="21"/>
          <w:szCs w:val="22"/>
          <w:highlight w:val="yellow"/>
          <w:lang w:val="fr-BE"/>
        </w:rPr>
        <w:t xml:space="preserve"> joignable </w:t>
      </w:r>
      <w:r w:rsidRPr="000242B8">
        <w:rPr>
          <w:rFonts w:ascii="Georgia" w:eastAsia="Calibri" w:hAnsi="Georgia" w:cs="Times New Roman"/>
          <w:color w:val="585756"/>
          <w:kern w:val="0"/>
          <w:sz w:val="21"/>
          <w:szCs w:val="22"/>
          <w:highlight w:val="yellow"/>
          <w:lang w:val="fr-BE"/>
        </w:rPr>
        <w:t xml:space="preserve">à l’adresse </w:t>
      </w:r>
      <w:proofErr w:type="gramStart"/>
      <w:r w:rsidR="000242B8">
        <w:rPr>
          <w:rFonts w:ascii="Georgia" w:eastAsia="Calibri" w:hAnsi="Georgia" w:cs="Times New Roman"/>
          <w:color w:val="585756"/>
          <w:kern w:val="0"/>
          <w:sz w:val="21"/>
          <w:szCs w:val="22"/>
          <w:highlight w:val="yellow"/>
          <w:lang w:val="fr-BE"/>
        </w:rPr>
        <w:t>E-</w:t>
      </w:r>
      <w:r w:rsidRPr="000242B8">
        <w:rPr>
          <w:rFonts w:ascii="Georgia" w:eastAsia="Calibri" w:hAnsi="Georgia" w:cs="Times New Roman"/>
          <w:color w:val="585756"/>
          <w:kern w:val="0"/>
          <w:sz w:val="21"/>
          <w:szCs w:val="22"/>
          <w:highlight w:val="yellow"/>
          <w:lang w:val="fr-BE"/>
        </w:rPr>
        <w:t>mail</w:t>
      </w:r>
      <w:proofErr w:type="gramEnd"/>
      <w:r w:rsidRPr="000242B8">
        <w:rPr>
          <w:rFonts w:ascii="Georgia" w:eastAsia="Calibri" w:hAnsi="Georgia" w:cs="Times New Roman"/>
          <w:color w:val="585756"/>
          <w:kern w:val="0"/>
          <w:sz w:val="21"/>
          <w:szCs w:val="22"/>
          <w:highlight w:val="yellow"/>
          <w:lang w:val="fr-BE"/>
        </w:rPr>
        <w:t xml:space="preserve"> :</w:t>
      </w:r>
      <w:r w:rsidR="009E0700" w:rsidRPr="000242B8">
        <w:rPr>
          <w:rFonts w:ascii="Georgia" w:eastAsia="Calibri" w:hAnsi="Georgia" w:cs="Times New Roman"/>
          <w:color w:val="585756"/>
          <w:kern w:val="0"/>
          <w:sz w:val="21"/>
          <w:szCs w:val="22"/>
          <w:highlight w:val="yellow"/>
          <w:lang w:val="fr-BE"/>
        </w:rPr>
        <w:t xml:space="preserve"> </w:t>
      </w:r>
      <w:r w:rsidR="009E0700" w:rsidRPr="000242B8">
        <w:rPr>
          <w:rFonts w:ascii="Georgia" w:eastAsia="Calibri" w:hAnsi="Georgia" w:cs="Times New Roman"/>
          <w:color w:val="585756"/>
          <w:kern w:val="0"/>
          <w:sz w:val="21"/>
          <w:szCs w:val="22"/>
          <w:highlight w:val="yellow"/>
          <w:lang w:val="fr-BE"/>
        </w:rPr>
        <w:fldChar w:fldCharType="begin"/>
      </w:r>
      <w:r w:rsidR="009E0700" w:rsidRPr="000242B8">
        <w:rPr>
          <w:rFonts w:ascii="Georgia" w:eastAsia="Calibri" w:hAnsi="Georgia" w:cs="Times New Roman"/>
          <w:color w:val="585756"/>
          <w:kern w:val="0"/>
          <w:sz w:val="21"/>
          <w:szCs w:val="22"/>
          <w:highlight w:val="yellow"/>
          <w:lang w:val="fr-BE"/>
        </w:rPr>
        <w:instrText>HYPERLINK "mailto:jackson.shindano@enabel.be"</w:instrText>
      </w:r>
      <w:r w:rsidR="009E0700" w:rsidRPr="000242B8">
        <w:rPr>
          <w:rFonts w:ascii="Georgia" w:eastAsia="Calibri" w:hAnsi="Georgia" w:cs="Times New Roman"/>
          <w:color w:val="585756"/>
          <w:kern w:val="0"/>
          <w:sz w:val="21"/>
          <w:szCs w:val="22"/>
          <w:highlight w:val="yellow"/>
          <w:lang w:val="fr-BE"/>
        </w:rPr>
      </w:r>
      <w:r w:rsidR="009E0700" w:rsidRPr="000242B8">
        <w:rPr>
          <w:rFonts w:ascii="Georgia" w:eastAsia="Calibri" w:hAnsi="Georgia" w:cs="Times New Roman"/>
          <w:color w:val="585756"/>
          <w:kern w:val="0"/>
          <w:sz w:val="21"/>
          <w:szCs w:val="22"/>
          <w:highlight w:val="yellow"/>
          <w:lang w:val="fr-BE"/>
        </w:rPr>
        <w:fldChar w:fldCharType="separate"/>
      </w:r>
      <w:r w:rsidR="000242B8" w:rsidRPr="000242B8">
        <w:rPr>
          <w:rFonts w:ascii="Georgia" w:eastAsia="Calibri" w:hAnsi="Georgia" w:cs="Times New Roman"/>
          <w:color w:val="585756"/>
          <w:kern w:val="0"/>
          <w:sz w:val="21"/>
          <w:szCs w:val="22"/>
          <w:highlight w:val="yellow"/>
          <w:lang w:val="fr-BE"/>
        </w:rPr>
        <w:t>patrick.muhanga@enabel.be</w:t>
      </w:r>
    </w:p>
    <w:p w14:paraId="6A57FD8B" w14:textId="587C9A58" w:rsidR="009E0700" w:rsidRPr="000242B8" w:rsidRDefault="009E0700" w:rsidP="0065740E">
      <w:pPr>
        <w:pStyle w:val="Corpsdetexte"/>
        <w:rPr>
          <w:rFonts w:ascii="Georgia" w:eastAsia="Calibri" w:hAnsi="Georgia" w:cs="Times New Roman"/>
          <w:color w:val="585756"/>
          <w:kern w:val="0"/>
          <w:sz w:val="21"/>
          <w:szCs w:val="22"/>
          <w:highlight w:val="yellow"/>
          <w:lang w:val="fr-BE"/>
        </w:rPr>
      </w:pPr>
      <w:r w:rsidRPr="000242B8">
        <w:rPr>
          <w:rFonts w:ascii="Georgia" w:eastAsia="Calibri" w:hAnsi="Georgia" w:cs="Times New Roman"/>
          <w:color w:val="585756"/>
          <w:kern w:val="0"/>
          <w:sz w:val="21"/>
          <w:szCs w:val="22"/>
          <w:highlight w:val="yellow"/>
          <w:lang w:val="fr-BE"/>
        </w:rPr>
        <w:fldChar w:fldCharType="end"/>
      </w:r>
      <w:proofErr w:type="gramStart"/>
      <w:r w:rsidR="000242B8">
        <w:rPr>
          <w:rFonts w:ascii="Georgia" w:eastAsia="Calibri" w:hAnsi="Georgia" w:cs="Times New Roman"/>
          <w:color w:val="585756"/>
          <w:kern w:val="0"/>
          <w:sz w:val="21"/>
          <w:szCs w:val="22"/>
          <w:highlight w:val="yellow"/>
          <w:lang w:val="fr-BE"/>
        </w:rPr>
        <w:t>e</w:t>
      </w:r>
      <w:r w:rsidRPr="000242B8">
        <w:rPr>
          <w:rFonts w:ascii="Georgia" w:eastAsia="Calibri" w:hAnsi="Georgia" w:cs="Times New Roman"/>
          <w:color w:val="585756"/>
          <w:kern w:val="0"/>
          <w:sz w:val="21"/>
          <w:szCs w:val="22"/>
          <w:highlight w:val="yellow"/>
          <w:lang w:val="fr-BE"/>
        </w:rPr>
        <w:t>t</w:t>
      </w:r>
      <w:r w:rsidR="000242B8">
        <w:rPr>
          <w:rFonts w:ascii="Georgia" w:eastAsia="Calibri" w:hAnsi="Georgia" w:cs="Times New Roman"/>
          <w:color w:val="585756"/>
          <w:kern w:val="0"/>
          <w:sz w:val="21"/>
          <w:szCs w:val="22"/>
          <w:highlight w:val="yellow"/>
          <w:lang w:val="fr-BE"/>
        </w:rPr>
        <w:t xml:space="preserve">  </w:t>
      </w:r>
      <w:r w:rsidR="00BB1C42" w:rsidRPr="000242B8">
        <w:rPr>
          <w:rFonts w:ascii="Georgia" w:eastAsia="Calibri" w:hAnsi="Georgia" w:cs="Times New Roman"/>
          <w:color w:val="585756"/>
          <w:kern w:val="0"/>
          <w:sz w:val="21"/>
          <w:szCs w:val="22"/>
          <w:highlight w:val="yellow"/>
          <w:lang w:val="fr-BE"/>
        </w:rPr>
        <w:t>au</w:t>
      </w:r>
      <w:proofErr w:type="gramEnd"/>
      <w:r w:rsidR="00BB1C42" w:rsidRPr="000242B8">
        <w:rPr>
          <w:rFonts w:ascii="Georgia" w:eastAsia="Calibri" w:hAnsi="Georgia" w:cs="Times New Roman"/>
          <w:color w:val="585756"/>
          <w:kern w:val="0"/>
          <w:sz w:val="21"/>
          <w:szCs w:val="22"/>
          <w:highlight w:val="yellow"/>
          <w:lang w:val="fr-BE"/>
        </w:rPr>
        <w:t xml:space="preserve"> numéro de téléphone : </w:t>
      </w:r>
      <w:r w:rsidR="000242B8" w:rsidRPr="000242B8">
        <w:rPr>
          <w:rFonts w:ascii="Georgia" w:eastAsia="Calibri" w:hAnsi="Georgia" w:cs="Times New Roman"/>
          <w:color w:val="585756"/>
          <w:kern w:val="0"/>
          <w:sz w:val="21"/>
          <w:szCs w:val="22"/>
          <w:highlight w:val="yellow"/>
          <w:lang w:val="fr-BE"/>
        </w:rPr>
        <w:t>(+243) 993457897.</w:t>
      </w:r>
    </w:p>
    <w:p w14:paraId="416A2B18" w14:textId="1E3B0598" w:rsidR="00BB1C42" w:rsidRPr="00827E0E" w:rsidRDefault="00BB1C42" w:rsidP="0065740E">
      <w:pPr>
        <w:pStyle w:val="Corpsdetexte"/>
        <w:rPr>
          <w:rFonts w:ascii="Georgia" w:eastAsia="Calibri" w:hAnsi="Georgia" w:cs="Times New Roman"/>
          <w:color w:val="585756"/>
          <w:kern w:val="0"/>
          <w:sz w:val="21"/>
          <w:szCs w:val="22"/>
          <w:lang w:val="fr-BE"/>
        </w:rPr>
      </w:pPr>
      <w:r w:rsidRPr="00827E0E">
        <w:rPr>
          <w:rFonts w:ascii="Georgia" w:eastAsia="Calibri" w:hAnsi="Georgia" w:cs="Times New Roman"/>
          <w:color w:val="585756"/>
          <w:kern w:val="0"/>
          <w:sz w:val="21"/>
          <w:szCs w:val="22"/>
          <w:lang w:val="fr-BE"/>
        </w:rPr>
        <w:t xml:space="preserve">Une liste des participants (entreprises) à cette séance de visite sera dressée, et un certifiât de participation à la séance d’information sur la visite du site des travaux sera délivré à chaque participants. </w:t>
      </w:r>
      <w:r w:rsidRPr="00C42367">
        <w:rPr>
          <w:rFonts w:ascii="Georgia" w:eastAsia="Calibri" w:hAnsi="Georgia" w:cs="Times New Roman"/>
          <w:b/>
          <w:bCs/>
          <w:color w:val="585756"/>
          <w:kern w:val="0"/>
          <w:sz w:val="21"/>
          <w:szCs w:val="22"/>
          <w:lang w:val="fr-BE"/>
        </w:rPr>
        <w:t>Les soumissionnaires devront joindre ce certificat à leur offre sous peine de rejet de leurs offres</w:t>
      </w:r>
      <w:r w:rsidRPr="00827E0E">
        <w:rPr>
          <w:rFonts w:ascii="Georgia" w:eastAsia="Calibri" w:hAnsi="Georgia" w:cs="Times New Roman"/>
          <w:color w:val="585756"/>
          <w:kern w:val="0"/>
          <w:sz w:val="21"/>
          <w:szCs w:val="22"/>
          <w:lang w:val="fr-BE"/>
        </w:rPr>
        <w:t>. Tous les frais relatifs à la participation à la visite des sites sont à la charge des participants.</w:t>
      </w:r>
    </w:p>
    <w:p w14:paraId="744CDC4F" w14:textId="77777777" w:rsidR="00C06A66" w:rsidRPr="00827E0E" w:rsidRDefault="00C06A66" w:rsidP="0065740E">
      <w:pPr>
        <w:pStyle w:val="Corpsdetexte"/>
        <w:widowControl/>
        <w:suppressAutoHyphens w:val="0"/>
        <w:spacing w:line="276" w:lineRule="auto"/>
        <w:rPr>
          <w:rFonts w:ascii="Georgia" w:eastAsia="Calibri" w:hAnsi="Georgia" w:cs="Times New Roman"/>
          <w:color w:val="585756"/>
          <w:kern w:val="0"/>
          <w:sz w:val="21"/>
          <w:szCs w:val="22"/>
          <w:lang w:val="fr-BE"/>
        </w:rPr>
      </w:pPr>
      <w:r w:rsidRPr="00827E0E">
        <w:rPr>
          <w:rFonts w:ascii="Georgia" w:eastAsia="Calibri" w:hAnsi="Georgia" w:cs="Times New Roman"/>
          <w:color w:val="585756"/>
          <w:kern w:val="0"/>
          <w:sz w:val="21"/>
          <w:szCs w:val="22"/>
          <w:lang w:val="fr-BE"/>
        </w:rPr>
        <w:t>Le soumissionnaire est censé introduire son offre en ayant pris connaissance et en tenant compte des rectifications éventuelles concernant l’avis de marché ou le CSC qui sont publiées au Bulletin des Adjudications ou qui lui sont envoyées par courrier électronique. À cet effet, s’il a téléchargé le CSC sous forme électronique, il lui est vivement conseillé de transmettre ses coordonnées au gestionnaire de marchés publics mentionné ci-dessus et de se renseigner sur les éventuelles modifications ou informations complémentaires.</w:t>
      </w:r>
    </w:p>
    <w:p w14:paraId="43ACBD6F" w14:textId="77777777" w:rsidR="00C06A66" w:rsidRPr="00827E0E" w:rsidRDefault="00C06A66" w:rsidP="0065740E">
      <w:pPr>
        <w:pStyle w:val="Corpsdetexte"/>
        <w:widowControl/>
        <w:suppressAutoHyphens w:val="0"/>
        <w:spacing w:line="276" w:lineRule="auto"/>
        <w:rPr>
          <w:rFonts w:ascii="Georgia" w:eastAsia="Calibri" w:hAnsi="Georgia" w:cs="Times New Roman"/>
          <w:color w:val="585756"/>
          <w:kern w:val="0"/>
          <w:sz w:val="21"/>
          <w:szCs w:val="22"/>
          <w:lang w:val="fr-BE"/>
        </w:rPr>
      </w:pPr>
      <w:r w:rsidRPr="00827E0E">
        <w:rPr>
          <w:rFonts w:ascii="Georgia" w:eastAsia="Calibri" w:hAnsi="Georgia" w:cs="Times New Roman"/>
          <w:color w:val="585756"/>
          <w:kern w:val="0"/>
          <w:sz w:val="21"/>
          <w:szCs w:val="22"/>
          <w:lang w:val="fr-BE"/>
        </w:rPr>
        <w:t>Conformément à l’article 81 de l’A.R. du 18 avril 2017, le soumissionnaire est tenu de dénoncer immédiatement toute lacune, erreur ou omission dans les documents du marché qui rende impossible l’établissement de son prix ou la comparaison des offres, au plus tard dans un délai de 10 jours avant la date limite de réception des offres.</w:t>
      </w:r>
    </w:p>
    <w:p w14:paraId="54EC132E" w14:textId="77777777" w:rsidR="00C06A66" w:rsidRPr="00827E0E" w:rsidRDefault="00C06A66" w:rsidP="0065740E">
      <w:pPr>
        <w:pStyle w:val="Titre3"/>
        <w:jc w:val="both"/>
        <w:rPr>
          <w:lang w:val="fr-BE"/>
        </w:rPr>
      </w:pPr>
      <w:bookmarkStart w:id="64" w:name="_Toc257039836"/>
      <w:bookmarkStart w:id="65" w:name="_Toc206742683"/>
      <w:r w:rsidRPr="00827E0E">
        <w:rPr>
          <w:lang w:val="fr-BE"/>
        </w:rPr>
        <w:t>Offre</w:t>
      </w:r>
      <w:bookmarkEnd w:id="64"/>
      <w:bookmarkEnd w:id="65"/>
    </w:p>
    <w:p w14:paraId="7FA8ACF7" w14:textId="77777777" w:rsidR="00C06A66" w:rsidRPr="00827E0E" w:rsidRDefault="00C06A66" w:rsidP="0065740E">
      <w:pPr>
        <w:pStyle w:val="Titre4"/>
        <w:jc w:val="both"/>
        <w:rPr>
          <w:bCs/>
          <w:iCs w:val="0"/>
        </w:rPr>
      </w:pPr>
      <w:r w:rsidRPr="00827E0E">
        <w:rPr>
          <w:bCs/>
          <w:iCs w:val="0"/>
        </w:rPr>
        <w:t>Données à mentionner dans l’offre</w:t>
      </w:r>
    </w:p>
    <w:p w14:paraId="05007718" w14:textId="77777777" w:rsidR="00C06A66" w:rsidRPr="00827E0E" w:rsidRDefault="00C06A66" w:rsidP="0065740E">
      <w:pPr>
        <w:pStyle w:val="Corpsdetexte"/>
        <w:widowControl/>
        <w:suppressAutoHyphens w:val="0"/>
        <w:spacing w:line="276" w:lineRule="auto"/>
        <w:rPr>
          <w:rFonts w:ascii="Georgia" w:eastAsia="Calibri" w:hAnsi="Georgia" w:cs="Times New Roman"/>
          <w:color w:val="585756"/>
          <w:kern w:val="0"/>
          <w:sz w:val="21"/>
          <w:szCs w:val="22"/>
          <w:lang w:val="fr-BE"/>
        </w:rPr>
      </w:pPr>
      <w:r w:rsidRPr="00827E0E">
        <w:rPr>
          <w:rFonts w:ascii="Georgia" w:eastAsia="Calibri" w:hAnsi="Georgia" w:cs="Times New Roman"/>
          <w:color w:val="585756"/>
          <w:kern w:val="0"/>
          <w:sz w:val="21"/>
          <w:szCs w:val="22"/>
          <w:lang w:val="fr-BE"/>
        </w:rPr>
        <w:t>Le soumissionnaire est tenu d’utiliser le formulaire d’offre joint en annexe. A défaut d'utiliser ce formulaire, il supporte l'entière responsabilité de la parfaite concordance entre les documents qu'il a utilisés et le formulaire. </w:t>
      </w:r>
    </w:p>
    <w:p w14:paraId="6B8B834C" w14:textId="2467A682" w:rsidR="00C06A66" w:rsidRPr="00827E0E" w:rsidRDefault="00C06A66" w:rsidP="0065740E">
      <w:pPr>
        <w:pStyle w:val="Corpsdetexte"/>
        <w:widowControl/>
        <w:suppressAutoHyphens w:val="0"/>
        <w:spacing w:line="276" w:lineRule="auto"/>
        <w:rPr>
          <w:rFonts w:ascii="Georgia" w:eastAsia="Calibri" w:hAnsi="Georgia" w:cs="Times New Roman"/>
          <w:color w:val="585756"/>
          <w:kern w:val="0"/>
          <w:sz w:val="21"/>
          <w:szCs w:val="22"/>
          <w:lang w:val="fr-BE"/>
        </w:rPr>
      </w:pPr>
      <w:r w:rsidRPr="00827E0E">
        <w:rPr>
          <w:rFonts w:ascii="Georgia" w:eastAsia="Calibri" w:hAnsi="Georgia" w:cs="Times New Roman"/>
          <w:color w:val="585756"/>
          <w:kern w:val="0"/>
          <w:sz w:val="21"/>
          <w:szCs w:val="22"/>
          <w:lang w:val="fr-BE"/>
        </w:rPr>
        <w:lastRenderedPageBreak/>
        <w:t xml:space="preserve">L’offre et les annexes jointes au formulaire d’offre sont rédigées en français </w:t>
      </w:r>
    </w:p>
    <w:p w14:paraId="6238E53B" w14:textId="77777777" w:rsidR="00C06A66" w:rsidRPr="00827E0E" w:rsidRDefault="00C06A66" w:rsidP="0065740E">
      <w:pPr>
        <w:pStyle w:val="Corpsdetexte"/>
        <w:widowControl/>
        <w:suppressAutoHyphens w:val="0"/>
        <w:spacing w:line="276" w:lineRule="auto"/>
        <w:rPr>
          <w:rFonts w:ascii="Georgia" w:eastAsia="Calibri" w:hAnsi="Georgia" w:cs="Times New Roman"/>
          <w:color w:val="585756"/>
          <w:kern w:val="0"/>
          <w:sz w:val="21"/>
          <w:szCs w:val="22"/>
          <w:lang w:val="fr-BE"/>
        </w:rPr>
      </w:pPr>
      <w:r w:rsidRPr="00827E0E">
        <w:rPr>
          <w:rFonts w:ascii="Georgia" w:eastAsia="Calibri" w:hAnsi="Georgia" w:cs="Times New Roman"/>
          <w:color w:val="585756"/>
          <w:kern w:val="0"/>
          <w:sz w:val="21"/>
          <w:szCs w:val="22"/>
          <w:lang w:val="fr-BE"/>
        </w:rPr>
        <w:t>Par le dépôt de son offre, le soumissionnaire renonce automatiquement à ses conditions générales ou particulières de vente, même si celles-ci sont mentionnées dans l’une ou l’autre annexe à son offre.</w:t>
      </w:r>
    </w:p>
    <w:p w14:paraId="3BBEF48E" w14:textId="77777777" w:rsidR="00C06A66" w:rsidRPr="00827E0E" w:rsidRDefault="00C06A66" w:rsidP="0065740E">
      <w:pPr>
        <w:pStyle w:val="Corpsdetexte"/>
        <w:widowControl/>
        <w:suppressAutoHyphens w:val="0"/>
        <w:spacing w:line="276" w:lineRule="auto"/>
        <w:rPr>
          <w:rFonts w:ascii="Georgia" w:eastAsia="Calibri" w:hAnsi="Georgia" w:cs="Times New Roman"/>
          <w:color w:val="585756"/>
          <w:kern w:val="0"/>
          <w:sz w:val="21"/>
          <w:szCs w:val="22"/>
          <w:lang w:val="fr-BE"/>
        </w:rPr>
      </w:pPr>
      <w:r w:rsidRPr="00827E0E">
        <w:rPr>
          <w:rFonts w:ascii="Georgia" w:eastAsia="Calibri" w:hAnsi="Georgia" w:cs="Times New Roman"/>
          <w:color w:val="585756"/>
          <w:kern w:val="0"/>
          <w:sz w:val="21"/>
          <w:szCs w:val="22"/>
          <w:lang w:val="fr-BE"/>
        </w:rPr>
        <w:t xml:space="preserve">Le soumissionnaire indique clairement dans son offre quelle information est confidentielle et/ou se rapporte à des secrets techniques ou commerciaux et ne peut donc pas être divulguée par le pouvoir adjudicateur. </w:t>
      </w:r>
    </w:p>
    <w:p w14:paraId="27B8C98C" w14:textId="77777777" w:rsidR="00C06A66" w:rsidRPr="00827E0E" w:rsidRDefault="00C06A66" w:rsidP="0065740E">
      <w:pPr>
        <w:pStyle w:val="Corpsdetexte"/>
      </w:pPr>
    </w:p>
    <w:p w14:paraId="7718D127" w14:textId="77777777" w:rsidR="00C06A66" w:rsidRPr="00827E0E" w:rsidRDefault="00C06A66" w:rsidP="0065740E">
      <w:pPr>
        <w:pStyle w:val="Titre4"/>
        <w:jc w:val="both"/>
        <w:rPr>
          <w:bCs/>
          <w:iCs w:val="0"/>
        </w:rPr>
      </w:pPr>
      <w:r w:rsidRPr="00827E0E">
        <w:rPr>
          <w:bCs/>
          <w:iCs w:val="0"/>
        </w:rPr>
        <w:t>Durée de validité de l’offre</w:t>
      </w:r>
    </w:p>
    <w:p w14:paraId="0E1CC872" w14:textId="05A6964B" w:rsidR="00C06A66" w:rsidRPr="00827E0E" w:rsidRDefault="00C06A66" w:rsidP="0065740E">
      <w:pPr>
        <w:pStyle w:val="Corpsdetexte"/>
        <w:widowControl/>
        <w:suppressAutoHyphens w:val="0"/>
        <w:spacing w:line="276" w:lineRule="auto"/>
        <w:rPr>
          <w:rFonts w:ascii="Georgia" w:eastAsia="Calibri" w:hAnsi="Georgia" w:cs="Times New Roman"/>
          <w:color w:val="585756"/>
          <w:kern w:val="0"/>
          <w:sz w:val="21"/>
          <w:szCs w:val="22"/>
          <w:lang w:val="fr-BE"/>
        </w:rPr>
      </w:pPr>
      <w:r w:rsidRPr="00827E0E">
        <w:rPr>
          <w:rFonts w:ascii="Georgia" w:eastAsia="Calibri" w:hAnsi="Georgia" w:cs="Times New Roman"/>
          <w:color w:val="585756"/>
          <w:kern w:val="0"/>
          <w:sz w:val="21"/>
          <w:szCs w:val="22"/>
          <w:lang w:val="fr-BE"/>
        </w:rPr>
        <w:t xml:space="preserve">Les soumissionnaires restent liés par leur offre pendant un délai </w:t>
      </w:r>
      <w:r w:rsidR="0020214B" w:rsidRPr="00827E0E">
        <w:rPr>
          <w:rFonts w:ascii="Georgia" w:eastAsia="Calibri" w:hAnsi="Georgia" w:cs="Times New Roman"/>
          <w:color w:val="585756"/>
          <w:kern w:val="0"/>
          <w:sz w:val="21"/>
          <w:szCs w:val="22"/>
          <w:lang w:val="fr-BE"/>
        </w:rPr>
        <w:t xml:space="preserve">de </w:t>
      </w:r>
      <w:r w:rsidR="00B46226" w:rsidRPr="00827E0E">
        <w:rPr>
          <w:rFonts w:ascii="Georgia" w:eastAsia="Calibri" w:hAnsi="Georgia" w:cs="Times New Roman"/>
          <w:color w:val="585756"/>
          <w:kern w:val="0"/>
          <w:sz w:val="21"/>
          <w:szCs w:val="22"/>
          <w:lang w:val="fr-BE"/>
        </w:rPr>
        <w:t>120 jours</w:t>
      </w:r>
      <w:r w:rsidRPr="00827E0E">
        <w:rPr>
          <w:rFonts w:ascii="Georgia" w:eastAsia="Calibri" w:hAnsi="Georgia" w:cs="Times New Roman"/>
          <w:color w:val="585756"/>
          <w:kern w:val="0"/>
          <w:sz w:val="21"/>
          <w:szCs w:val="22"/>
          <w:lang w:val="fr-BE"/>
        </w:rPr>
        <w:t xml:space="preserve"> calendrier, à compter de la date limite de réception. </w:t>
      </w:r>
    </w:p>
    <w:p w14:paraId="014279E3" w14:textId="77777777" w:rsidR="00C06A66" w:rsidRPr="00827E0E" w:rsidRDefault="00C06A66" w:rsidP="0065740E">
      <w:pPr>
        <w:pStyle w:val="Corpsdetexte"/>
        <w:widowControl/>
        <w:suppressAutoHyphens w:val="0"/>
        <w:spacing w:line="276" w:lineRule="auto"/>
        <w:rPr>
          <w:rFonts w:ascii="Georgia" w:eastAsia="Calibri" w:hAnsi="Georgia" w:cs="Times New Roman"/>
          <w:color w:val="585756"/>
          <w:kern w:val="0"/>
          <w:sz w:val="21"/>
          <w:szCs w:val="22"/>
          <w:lang w:val="fr-BE"/>
        </w:rPr>
      </w:pPr>
      <w:bookmarkStart w:id="66" w:name="Art.58"/>
      <w:r w:rsidRPr="00827E0E">
        <w:rPr>
          <w:rFonts w:ascii="Georgia" w:eastAsia="Calibri" w:hAnsi="Georgia" w:cs="Times New Roman"/>
          <w:color w:val="585756"/>
          <w:kern w:val="0"/>
          <w:sz w:val="21"/>
          <w:szCs w:val="22"/>
          <w:lang w:val="fr-BE"/>
        </w:rPr>
        <w:t>En cas de dépassement du délai visé ci-dessus, la validité de l’offre sera traitée lors des négociations.</w:t>
      </w:r>
      <w:bookmarkEnd w:id="66"/>
    </w:p>
    <w:p w14:paraId="6E4A9CFA" w14:textId="77777777" w:rsidR="00C06A66" w:rsidRPr="00827E0E" w:rsidRDefault="00C06A66" w:rsidP="0065740E">
      <w:pPr>
        <w:pStyle w:val="BTCtextCTB"/>
        <w:rPr>
          <w:rFonts w:ascii="Arial" w:eastAsia="DejaVu Sans" w:hAnsi="Arial" w:cs="Arial"/>
          <w:kern w:val="18"/>
          <w:sz w:val="20"/>
          <w:szCs w:val="24"/>
          <w:lang w:val="fr-FR"/>
        </w:rPr>
      </w:pPr>
    </w:p>
    <w:p w14:paraId="3F7526C5" w14:textId="77777777" w:rsidR="00C06A66" w:rsidRPr="00827E0E" w:rsidRDefault="00C06A66" w:rsidP="0065740E">
      <w:pPr>
        <w:pStyle w:val="Titre4"/>
        <w:jc w:val="both"/>
        <w:rPr>
          <w:bCs/>
          <w:iCs w:val="0"/>
        </w:rPr>
      </w:pPr>
      <w:r w:rsidRPr="00827E0E">
        <w:rPr>
          <w:bCs/>
          <w:iCs w:val="0"/>
        </w:rPr>
        <w:t>Détermination des prix</w:t>
      </w:r>
    </w:p>
    <w:p w14:paraId="0C5D3401" w14:textId="77777777" w:rsidR="00C06A66" w:rsidRPr="00827E0E" w:rsidRDefault="00C06A66" w:rsidP="0065740E">
      <w:pPr>
        <w:pStyle w:val="Corpsdetexte"/>
        <w:widowControl/>
        <w:suppressAutoHyphens w:val="0"/>
        <w:spacing w:line="276" w:lineRule="auto"/>
        <w:rPr>
          <w:rFonts w:ascii="Georgia" w:eastAsia="Calibri" w:hAnsi="Georgia" w:cs="Times New Roman"/>
          <w:color w:val="585756"/>
          <w:kern w:val="0"/>
          <w:sz w:val="21"/>
          <w:szCs w:val="22"/>
          <w:lang w:val="fr-BE"/>
        </w:rPr>
      </w:pPr>
      <w:r w:rsidRPr="00827E0E">
        <w:rPr>
          <w:rFonts w:ascii="Georgia" w:eastAsia="Calibri" w:hAnsi="Georgia" w:cs="Times New Roman"/>
          <w:color w:val="585756"/>
          <w:kern w:val="0"/>
          <w:sz w:val="21"/>
          <w:szCs w:val="22"/>
          <w:lang w:val="fr-BE"/>
        </w:rPr>
        <w:t>Tous les prix mentionnés dans le formulaire d’offre doivent être obligatoirement libellés en EURO.</w:t>
      </w:r>
    </w:p>
    <w:p w14:paraId="63BD2115" w14:textId="77777777" w:rsidR="00A172BE" w:rsidRPr="00827E0E" w:rsidRDefault="00A172BE" w:rsidP="0065740E">
      <w:pPr>
        <w:pStyle w:val="Corpsdetexte"/>
        <w:rPr>
          <w:rFonts w:ascii="Georgia" w:eastAsia="Calibri" w:hAnsi="Georgia" w:cs="Times New Roman"/>
          <w:color w:val="585756"/>
          <w:kern w:val="0"/>
          <w:sz w:val="21"/>
          <w:szCs w:val="22"/>
          <w:lang w:val="fr-BE"/>
        </w:rPr>
      </w:pPr>
      <w:r w:rsidRPr="00827E0E">
        <w:rPr>
          <w:rFonts w:ascii="Georgia" w:eastAsia="Calibri" w:hAnsi="Georgia" w:cs="Times New Roman"/>
          <w:color w:val="585756"/>
          <w:kern w:val="0"/>
          <w:sz w:val="21"/>
          <w:szCs w:val="22"/>
          <w:lang w:val="fr-BE"/>
        </w:rPr>
        <w:t xml:space="preserve">Le présent marché est un marché mixte, ce qui signifie que les prix sont fixés selon plusieurs des modes décrits ci-dessous : </w:t>
      </w:r>
    </w:p>
    <w:p w14:paraId="69AAFC9E" w14:textId="77777777" w:rsidR="00A172BE" w:rsidRPr="00827E0E" w:rsidRDefault="00A172BE" w:rsidP="0065740E">
      <w:pPr>
        <w:pStyle w:val="Corpsdetexte"/>
        <w:rPr>
          <w:rFonts w:ascii="Georgia" w:eastAsia="Calibri" w:hAnsi="Georgia" w:cs="Times New Roman"/>
          <w:color w:val="585756"/>
          <w:kern w:val="0"/>
          <w:sz w:val="21"/>
          <w:szCs w:val="22"/>
          <w:lang w:val="fr-BE"/>
        </w:rPr>
      </w:pPr>
      <w:r w:rsidRPr="00827E0E">
        <w:rPr>
          <w:rFonts w:ascii="Georgia" w:eastAsia="Calibri" w:hAnsi="Georgia" w:cs="Times New Roman"/>
          <w:color w:val="585756"/>
          <w:kern w:val="0"/>
          <w:sz w:val="21"/>
          <w:szCs w:val="22"/>
          <w:lang w:val="fr-BE"/>
        </w:rPr>
        <w:t>-</w:t>
      </w:r>
      <w:r w:rsidRPr="00827E0E">
        <w:rPr>
          <w:rFonts w:ascii="Georgia" w:eastAsia="Calibri" w:hAnsi="Georgia" w:cs="Times New Roman"/>
          <w:color w:val="585756"/>
          <w:kern w:val="0"/>
          <w:sz w:val="21"/>
          <w:szCs w:val="22"/>
          <w:lang w:val="fr-BE"/>
        </w:rPr>
        <w:tab/>
        <w:t xml:space="preserve">Marché à prix global : le marché dans lequel un prix forfaitaire couvre l’ensemble des prestations du marché ou de chacun des postes ; </w:t>
      </w:r>
    </w:p>
    <w:p w14:paraId="5FAA1901" w14:textId="77777777" w:rsidR="00A172BE" w:rsidRPr="00827E0E" w:rsidRDefault="00A172BE" w:rsidP="0065740E">
      <w:pPr>
        <w:pStyle w:val="Corpsdetexte"/>
        <w:widowControl/>
        <w:suppressAutoHyphens w:val="0"/>
        <w:spacing w:line="276" w:lineRule="auto"/>
        <w:rPr>
          <w:rFonts w:ascii="Georgia" w:eastAsia="Calibri" w:hAnsi="Georgia" w:cs="Times New Roman"/>
          <w:color w:val="585756"/>
          <w:kern w:val="0"/>
          <w:sz w:val="21"/>
          <w:szCs w:val="22"/>
          <w:lang w:val="fr-BE"/>
        </w:rPr>
      </w:pPr>
      <w:r w:rsidRPr="00827E0E">
        <w:rPr>
          <w:rFonts w:ascii="Georgia" w:eastAsia="Calibri" w:hAnsi="Georgia" w:cs="Times New Roman"/>
          <w:color w:val="585756"/>
          <w:kern w:val="0"/>
          <w:sz w:val="21"/>
          <w:szCs w:val="22"/>
          <w:lang w:val="fr-BE"/>
        </w:rPr>
        <w:t>-</w:t>
      </w:r>
      <w:r w:rsidRPr="00827E0E">
        <w:rPr>
          <w:rFonts w:ascii="Georgia" w:eastAsia="Calibri" w:hAnsi="Georgia" w:cs="Times New Roman"/>
          <w:color w:val="585756"/>
          <w:kern w:val="0"/>
          <w:sz w:val="21"/>
          <w:szCs w:val="22"/>
          <w:lang w:val="fr-BE"/>
        </w:rPr>
        <w:tab/>
        <w:t>Marché à bordereau de prix : le marché dans lequel les prix unitaires des différents postes sont forfaitaires et les quantités, pour autant que des quantités soient déterminées pour les postes, sont présumées ou exprimées dans une fourchette. Les postes sont portés en compte sur la base des quantités effectivement commandées et mises en œuvre.</w:t>
      </w:r>
    </w:p>
    <w:p w14:paraId="5F475532" w14:textId="77777777" w:rsidR="00C06A66" w:rsidRPr="00827E0E" w:rsidRDefault="00C06A66" w:rsidP="0065740E">
      <w:pPr>
        <w:pStyle w:val="Corpsdetexte"/>
        <w:widowControl/>
        <w:suppressAutoHyphens w:val="0"/>
        <w:spacing w:line="276" w:lineRule="auto"/>
        <w:rPr>
          <w:rFonts w:ascii="Georgia" w:eastAsia="Calibri" w:hAnsi="Georgia" w:cs="Times New Roman"/>
          <w:color w:val="585756"/>
          <w:kern w:val="0"/>
          <w:sz w:val="21"/>
          <w:szCs w:val="22"/>
          <w:lang w:val="fr-BE"/>
        </w:rPr>
      </w:pPr>
      <w:r w:rsidRPr="00827E0E">
        <w:rPr>
          <w:rFonts w:ascii="Georgia" w:eastAsia="Calibri" w:hAnsi="Georgia" w:cs="Times New Roman"/>
          <w:color w:val="585756"/>
          <w:kern w:val="0"/>
          <w:sz w:val="21"/>
          <w:szCs w:val="22"/>
          <w:lang w:val="fr-BE"/>
        </w:rPr>
        <w:t>En application de l’article 37 de l’arrêté royal du 18 avril 2017, le pouvoir adjudicateur peut effectuer toutes les vérifications sur pièces comptables et tous contrôles sur place de l’exactitude des indications fournis dans le cadre de la vérification des prix.</w:t>
      </w:r>
    </w:p>
    <w:p w14:paraId="5C7153F2" w14:textId="7A3BCA5A" w:rsidR="00C06A66" w:rsidRPr="00827E0E" w:rsidRDefault="00C06A66" w:rsidP="0065740E">
      <w:pPr>
        <w:pStyle w:val="Titre4"/>
        <w:jc w:val="both"/>
        <w:rPr>
          <w:bCs/>
          <w:iCs w:val="0"/>
        </w:rPr>
      </w:pPr>
      <w:r w:rsidRPr="00827E0E">
        <w:rPr>
          <w:bCs/>
          <w:iCs w:val="0"/>
        </w:rPr>
        <w:t>Eléments inclus dans le prix</w:t>
      </w:r>
    </w:p>
    <w:p w14:paraId="02AE4A74" w14:textId="394CC657" w:rsidR="00C06A66" w:rsidRPr="00827E0E" w:rsidRDefault="00C06A66" w:rsidP="0065740E">
      <w:pPr>
        <w:pStyle w:val="Corpsdetexte"/>
        <w:widowControl/>
        <w:suppressAutoHyphens w:val="0"/>
        <w:spacing w:line="276" w:lineRule="auto"/>
        <w:rPr>
          <w:rFonts w:ascii="Georgia" w:eastAsia="Calibri" w:hAnsi="Georgia" w:cs="Times New Roman"/>
          <w:color w:val="585756"/>
          <w:kern w:val="0"/>
          <w:sz w:val="21"/>
          <w:szCs w:val="22"/>
          <w:lang w:val="fr-BE"/>
        </w:rPr>
      </w:pPr>
      <w:r w:rsidRPr="00827E0E">
        <w:rPr>
          <w:rFonts w:ascii="Georgia" w:eastAsia="Calibri" w:hAnsi="Georgia" w:cs="Times New Roman"/>
          <w:color w:val="585756"/>
          <w:kern w:val="0"/>
          <w:sz w:val="21"/>
          <w:szCs w:val="22"/>
          <w:lang w:val="fr-BE"/>
        </w:rPr>
        <w:t>Le soumissionnaire est censé avoir inclus dans ses prix tant unitaires que globaux tous les frais et impositions généralement quelconques grevant les travaux, à l’exception de la taxe sur la valeur ajoutée.</w:t>
      </w:r>
    </w:p>
    <w:p w14:paraId="736AE7F4" w14:textId="35A7090C" w:rsidR="00C06A66" w:rsidRPr="00827E0E" w:rsidRDefault="00C06A66" w:rsidP="0065740E">
      <w:pPr>
        <w:pStyle w:val="Corpsdetexte"/>
        <w:widowControl/>
        <w:suppressAutoHyphens w:val="0"/>
        <w:spacing w:line="276" w:lineRule="auto"/>
        <w:rPr>
          <w:rFonts w:ascii="Georgia" w:eastAsia="Calibri" w:hAnsi="Georgia" w:cs="Times New Roman"/>
          <w:color w:val="585756"/>
          <w:kern w:val="0"/>
          <w:sz w:val="21"/>
          <w:szCs w:val="22"/>
          <w:lang w:val="fr-BE"/>
        </w:rPr>
      </w:pPr>
      <w:r w:rsidRPr="00827E0E">
        <w:rPr>
          <w:rFonts w:ascii="Georgia" w:eastAsia="Calibri" w:hAnsi="Georgia" w:cs="Times New Roman"/>
          <w:color w:val="585756"/>
          <w:kern w:val="0"/>
          <w:sz w:val="21"/>
          <w:szCs w:val="22"/>
          <w:lang w:val="fr-BE"/>
        </w:rPr>
        <w:t xml:space="preserve">Sont inclus dans les prix tant unitaires que globaux des marchés de travaux, tous les frais, mesures et charges quelconques inhérents à l’exécution du marché, </w:t>
      </w:r>
      <w:r w:rsidR="00A172BE" w:rsidRPr="00827E0E">
        <w:rPr>
          <w:rFonts w:ascii="Georgia" w:eastAsia="Calibri" w:hAnsi="Georgia" w:cs="Times New Roman"/>
          <w:color w:val="585756"/>
          <w:kern w:val="0"/>
          <w:sz w:val="21"/>
          <w:szCs w:val="22"/>
          <w:lang w:val="fr-BE"/>
        </w:rPr>
        <w:t>notamment :</w:t>
      </w:r>
    </w:p>
    <w:p w14:paraId="6751751A" w14:textId="0CD1C374" w:rsidR="00C06A66" w:rsidRPr="00827E0E" w:rsidRDefault="00C06A66" w:rsidP="0065740E">
      <w:pPr>
        <w:pStyle w:val="Corpsdetexte"/>
        <w:widowControl/>
        <w:suppressAutoHyphens w:val="0"/>
        <w:spacing w:line="276" w:lineRule="auto"/>
        <w:rPr>
          <w:rFonts w:ascii="Georgia" w:eastAsia="Calibri" w:hAnsi="Georgia" w:cs="Times New Roman"/>
          <w:color w:val="585756"/>
          <w:kern w:val="0"/>
          <w:sz w:val="21"/>
          <w:szCs w:val="22"/>
          <w:lang w:val="fr-BE"/>
        </w:rPr>
      </w:pPr>
      <w:r w:rsidRPr="00827E0E">
        <w:rPr>
          <w:rFonts w:ascii="Georgia" w:eastAsia="Calibri" w:hAnsi="Georgia" w:cs="Times New Roman"/>
          <w:color w:val="585756"/>
          <w:kern w:val="0"/>
          <w:sz w:val="21"/>
          <w:szCs w:val="22"/>
          <w:lang w:val="fr-BE"/>
        </w:rPr>
        <w:t xml:space="preserve">1° le cas échéant, les mesures imposées par la législation en matière de sécurité et de santé des travailleurs lors de l’exécution de leur </w:t>
      </w:r>
      <w:r w:rsidR="00A172BE" w:rsidRPr="00827E0E">
        <w:rPr>
          <w:rFonts w:ascii="Georgia" w:eastAsia="Calibri" w:hAnsi="Georgia" w:cs="Times New Roman"/>
          <w:color w:val="585756"/>
          <w:kern w:val="0"/>
          <w:sz w:val="21"/>
          <w:szCs w:val="22"/>
          <w:lang w:val="fr-BE"/>
        </w:rPr>
        <w:t>travail ;</w:t>
      </w:r>
    </w:p>
    <w:p w14:paraId="3B0641C9" w14:textId="4904A021" w:rsidR="00C06A66" w:rsidRPr="00827E0E" w:rsidRDefault="00C06A66" w:rsidP="0065740E">
      <w:pPr>
        <w:pStyle w:val="Corpsdetexte"/>
        <w:widowControl/>
        <w:suppressAutoHyphens w:val="0"/>
        <w:spacing w:line="276" w:lineRule="auto"/>
        <w:rPr>
          <w:rFonts w:ascii="Georgia" w:eastAsia="Calibri" w:hAnsi="Georgia" w:cs="Times New Roman"/>
          <w:color w:val="585756"/>
          <w:kern w:val="0"/>
          <w:sz w:val="21"/>
          <w:szCs w:val="22"/>
          <w:lang w:val="fr-BE"/>
        </w:rPr>
      </w:pPr>
      <w:r w:rsidRPr="00827E0E">
        <w:rPr>
          <w:rFonts w:ascii="Georgia" w:eastAsia="Calibri" w:hAnsi="Georgia" w:cs="Times New Roman"/>
          <w:color w:val="585756"/>
          <w:kern w:val="0"/>
          <w:sz w:val="21"/>
          <w:szCs w:val="22"/>
          <w:lang w:val="fr-BE"/>
        </w:rPr>
        <w:lastRenderedPageBreak/>
        <w:t xml:space="preserve">2° tous les travaux et fournitures tels que étançonnages, blindages et épuisements, nécessaires pour empêcher les éboulements de terre et autres dégradations et pour y remédier le cas </w:t>
      </w:r>
      <w:r w:rsidR="00A172BE" w:rsidRPr="00827E0E">
        <w:rPr>
          <w:rFonts w:ascii="Georgia" w:eastAsia="Calibri" w:hAnsi="Georgia" w:cs="Times New Roman"/>
          <w:color w:val="585756"/>
          <w:kern w:val="0"/>
          <w:sz w:val="21"/>
          <w:szCs w:val="22"/>
          <w:lang w:val="fr-BE"/>
        </w:rPr>
        <w:t>échéant ;</w:t>
      </w:r>
    </w:p>
    <w:p w14:paraId="7A167F9A" w14:textId="59C4735E" w:rsidR="00C06A66" w:rsidRPr="00827E0E" w:rsidRDefault="00C06A66" w:rsidP="0065740E">
      <w:pPr>
        <w:pStyle w:val="Corpsdetexte"/>
        <w:widowControl/>
        <w:suppressAutoHyphens w:val="0"/>
        <w:spacing w:line="276" w:lineRule="auto"/>
        <w:rPr>
          <w:rFonts w:ascii="Georgia" w:eastAsia="Calibri" w:hAnsi="Georgia" w:cs="Times New Roman"/>
          <w:color w:val="585756"/>
          <w:kern w:val="0"/>
          <w:sz w:val="21"/>
          <w:szCs w:val="22"/>
          <w:lang w:val="fr-BE"/>
        </w:rPr>
      </w:pPr>
      <w:r w:rsidRPr="00827E0E">
        <w:rPr>
          <w:rFonts w:ascii="Georgia" w:eastAsia="Calibri" w:hAnsi="Georgia" w:cs="Times New Roman"/>
          <w:color w:val="585756"/>
          <w:kern w:val="0"/>
          <w:sz w:val="21"/>
          <w:szCs w:val="22"/>
          <w:lang w:val="fr-BE"/>
        </w:rPr>
        <w:t xml:space="preserve">3° la parfaite conservation, le déplacement et la remise en place éventuels des câbles et canalisations qui pourraient être rencontrés dans les fouilles, terrassements ou dragages, pour autant que ces prestations ne soient pas légalement à la charge des propriétaires de ces câbles et </w:t>
      </w:r>
      <w:r w:rsidR="00A172BE" w:rsidRPr="00827E0E">
        <w:rPr>
          <w:rFonts w:ascii="Georgia" w:eastAsia="Calibri" w:hAnsi="Georgia" w:cs="Times New Roman"/>
          <w:color w:val="585756"/>
          <w:kern w:val="0"/>
          <w:sz w:val="21"/>
          <w:szCs w:val="22"/>
          <w:lang w:val="fr-BE"/>
        </w:rPr>
        <w:t>canalisations ;</w:t>
      </w:r>
    </w:p>
    <w:p w14:paraId="4C2A3101" w14:textId="77777777" w:rsidR="00C06A66" w:rsidRPr="00827E0E" w:rsidRDefault="00C06A66" w:rsidP="0065740E">
      <w:pPr>
        <w:pStyle w:val="Corpsdetexte"/>
        <w:widowControl/>
        <w:suppressAutoHyphens w:val="0"/>
        <w:spacing w:line="276" w:lineRule="auto"/>
        <w:rPr>
          <w:rFonts w:ascii="Georgia" w:eastAsia="Calibri" w:hAnsi="Georgia" w:cs="Times New Roman"/>
          <w:color w:val="585756"/>
          <w:kern w:val="0"/>
          <w:sz w:val="21"/>
          <w:szCs w:val="22"/>
          <w:lang w:val="fr-BE"/>
        </w:rPr>
      </w:pPr>
      <w:r w:rsidRPr="00827E0E">
        <w:rPr>
          <w:rFonts w:ascii="Georgia" w:eastAsia="Calibri" w:hAnsi="Georgia" w:cs="Times New Roman"/>
          <w:color w:val="585756"/>
          <w:kern w:val="0"/>
          <w:sz w:val="21"/>
          <w:szCs w:val="22"/>
          <w:lang w:val="fr-BE"/>
        </w:rPr>
        <w:t>4° l’enlèvement, dans les limites des fouilles, terrassements ou dragages éventuellement nécessaires à l’exécution de l’ouvrage :</w:t>
      </w:r>
    </w:p>
    <w:p w14:paraId="09A6C929" w14:textId="4FB892B8" w:rsidR="00C06A66" w:rsidRPr="00827E0E" w:rsidRDefault="00C06A66" w:rsidP="0065740E">
      <w:pPr>
        <w:pStyle w:val="Corpsdetexte"/>
        <w:widowControl/>
        <w:suppressAutoHyphens w:val="0"/>
        <w:spacing w:line="276" w:lineRule="auto"/>
        <w:rPr>
          <w:rFonts w:ascii="Georgia" w:eastAsia="Calibri" w:hAnsi="Georgia" w:cs="Times New Roman"/>
          <w:color w:val="585756"/>
          <w:kern w:val="0"/>
          <w:sz w:val="21"/>
          <w:szCs w:val="22"/>
          <w:lang w:val="fr-BE"/>
        </w:rPr>
      </w:pPr>
      <w:r w:rsidRPr="00827E0E">
        <w:rPr>
          <w:rFonts w:ascii="Georgia" w:eastAsia="Calibri" w:hAnsi="Georgia" w:cs="Times New Roman"/>
          <w:color w:val="585756"/>
          <w:kern w:val="0"/>
          <w:sz w:val="21"/>
          <w:szCs w:val="22"/>
          <w:lang w:val="fr-BE"/>
        </w:rPr>
        <w:t xml:space="preserve">a) de terres, vases et graviers, pierres, moellons, enrochements de toute nature, débris de maçonnerie, gazons, plantations, buissons, souches, racines, taillis, décombres et </w:t>
      </w:r>
      <w:r w:rsidR="00A172BE" w:rsidRPr="00827E0E">
        <w:rPr>
          <w:rFonts w:ascii="Georgia" w:eastAsia="Calibri" w:hAnsi="Georgia" w:cs="Times New Roman"/>
          <w:color w:val="585756"/>
          <w:kern w:val="0"/>
          <w:sz w:val="21"/>
          <w:szCs w:val="22"/>
          <w:lang w:val="fr-BE"/>
        </w:rPr>
        <w:t>déchets ;</w:t>
      </w:r>
    </w:p>
    <w:p w14:paraId="5E7FDC8B" w14:textId="2ECE064C" w:rsidR="00C06A66" w:rsidRPr="00827E0E" w:rsidRDefault="00C06A66" w:rsidP="0065740E">
      <w:pPr>
        <w:pStyle w:val="Corpsdetexte"/>
        <w:widowControl/>
        <w:suppressAutoHyphens w:val="0"/>
        <w:spacing w:line="276" w:lineRule="auto"/>
        <w:rPr>
          <w:rFonts w:ascii="Georgia" w:eastAsia="Calibri" w:hAnsi="Georgia" w:cs="Times New Roman"/>
          <w:color w:val="585756"/>
          <w:kern w:val="0"/>
          <w:sz w:val="21"/>
          <w:szCs w:val="22"/>
          <w:lang w:val="fr-BE"/>
        </w:rPr>
      </w:pPr>
      <w:r w:rsidRPr="00827E0E">
        <w:rPr>
          <w:rFonts w:ascii="Georgia" w:eastAsia="Calibri" w:hAnsi="Georgia" w:cs="Times New Roman"/>
          <w:color w:val="585756"/>
          <w:kern w:val="0"/>
          <w:sz w:val="21"/>
          <w:szCs w:val="22"/>
          <w:lang w:val="fr-BE"/>
        </w:rPr>
        <w:t xml:space="preserve">b) de tout élément rocheux quel que soit son volume lorsque les documents du marché mentionnent que les terrassements, fouilles et dragages sont exécutés en terrain réputé rocheux, et à défaut de cette mention, de tout élément rocheux, de tout massif de maçonnerie ou de béton dont le volume d’un seul tenant n’excède pas un demi-mètre </w:t>
      </w:r>
      <w:r w:rsidR="00A172BE" w:rsidRPr="00827E0E">
        <w:rPr>
          <w:rFonts w:ascii="Georgia" w:eastAsia="Calibri" w:hAnsi="Georgia" w:cs="Times New Roman"/>
          <w:color w:val="585756"/>
          <w:kern w:val="0"/>
          <w:sz w:val="21"/>
          <w:szCs w:val="22"/>
          <w:lang w:val="fr-BE"/>
        </w:rPr>
        <w:t>cube ;</w:t>
      </w:r>
    </w:p>
    <w:p w14:paraId="6A3CB89B" w14:textId="4A99FE14" w:rsidR="00C06A66" w:rsidRPr="00827E0E" w:rsidRDefault="00C06A66" w:rsidP="0065740E">
      <w:pPr>
        <w:pStyle w:val="Corpsdetexte"/>
        <w:widowControl/>
        <w:suppressAutoHyphens w:val="0"/>
        <w:spacing w:line="276" w:lineRule="auto"/>
        <w:rPr>
          <w:rFonts w:ascii="Georgia" w:eastAsia="Calibri" w:hAnsi="Georgia" w:cs="Times New Roman"/>
          <w:color w:val="585756"/>
          <w:kern w:val="0"/>
          <w:sz w:val="21"/>
          <w:szCs w:val="22"/>
          <w:lang w:val="fr-BE"/>
        </w:rPr>
      </w:pPr>
      <w:r w:rsidRPr="00827E0E">
        <w:rPr>
          <w:rFonts w:ascii="Georgia" w:eastAsia="Calibri" w:hAnsi="Georgia" w:cs="Times New Roman"/>
          <w:color w:val="585756"/>
          <w:kern w:val="0"/>
          <w:sz w:val="21"/>
          <w:szCs w:val="22"/>
          <w:lang w:val="fr-BE"/>
        </w:rPr>
        <w:t xml:space="preserve">5° le transport et l’évacuation des produits de déblai, soit en dehors du domaine du pouvoir adjudicateur, soit aux lieux de remploi dans l’étendue des chantiers, soit aux lieux de dépôt prévus, suivant les prescriptions des documents du </w:t>
      </w:r>
      <w:r w:rsidR="00A172BE" w:rsidRPr="00827E0E">
        <w:rPr>
          <w:rFonts w:ascii="Georgia" w:eastAsia="Calibri" w:hAnsi="Georgia" w:cs="Times New Roman"/>
          <w:color w:val="585756"/>
          <w:kern w:val="0"/>
          <w:sz w:val="21"/>
          <w:szCs w:val="22"/>
          <w:lang w:val="fr-BE"/>
        </w:rPr>
        <w:t>marché ;</w:t>
      </w:r>
    </w:p>
    <w:p w14:paraId="3682F2AB" w14:textId="77777777" w:rsidR="00C06A66" w:rsidRPr="00827E0E" w:rsidRDefault="00C06A66" w:rsidP="0065740E">
      <w:pPr>
        <w:pStyle w:val="Corpsdetexte"/>
        <w:widowControl/>
        <w:suppressAutoHyphens w:val="0"/>
        <w:spacing w:line="276" w:lineRule="auto"/>
        <w:rPr>
          <w:rFonts w:ascii="Georgia" w:eastAsia="Calibri" w:hAnsi="Georgia" w:cs="Times New Roman"/>
          <w:color w:val="585756"/>
          <w:kern w:val="0"/>
          <w:sz w:val="21"/>
          <w:szCs w:val="22"/>
          <w:lang w:val="fr-BE"/>
        </w:rPr>
      </w:pPr>
      <w:r w:rsidRPr="00827E0E">
        <w:rPr>
          <w:rFonts w:ascii="Georgia" w:eastAsia="Calibri" w:hAnsi="Georgia" w:cs="Times New Roman"/>
          <w:color w:val="585756"/>
          <w:kern w:val="0"/>
          <w:sz w:val="21"/>
          <w:szCs w:val="22"/>
          <w:lang w:val="fr-BE"/>
        </w:rPr>
        <w:t>6° tous frais généraux, frais accessoires et frais d’entretien pendant l’exécution et le délai de garantie.</w:t>
      </w:r>
    </w:p>
    <w:p w14:paraId="397AC9FC" w14:textId="2520938E" w:rsidR="00C06A66" w:rsidRPr="00827E0E" w:rsidRDefault="00C06A66" w:rsidP="0065740E">
      <w:pPr>
        <w:pStyle w:val="Corpsdetexte"/>
        <w:widowControl/>
        <w:suppressAutoHyphens w:val="0"/>
        <w:spacing w:line="276" w:lineRule="auto"/>
        <w:rPr>
          <w:rFonts w:ascii="Georgia" w:eastAsia="Calibri" w:hAnsi="Georgia" w:cs="Times New Roman"/>
          <w:color w:val="585756"/>
          <w:kern w:val="0"/>
          <w:sz w:val="21"/>
          <w:szCs w:val="22"/>
          <w:lang w:val="fr-BE"/>
        </w:rPr>
      </w:pPr>
      <w:r w:rsidRPr="00827E0E">
        <w:rPr>
          <w:rFonts w:ascii="Georgia" w:eastAsia="Calibri" w:hAnsi="Georgia" w:cs="Times New Roman"/>
          <w:color w:val="585756"/>
          <w:kern w:val="0"/>
          <w:sz w:val="21"/>
          <w:szCs w:val="22"/>
          <w:lang w:val="fr-BE"/>
        </w:rPr>
        <w:t>7° les droits de douane et d’accise ;</w:t>
      </w:r>
    </w:p>
    <w:p w14:paraId="36A394D3" w14:textId="77777777" w:rsidR="00C06A66" w:rsidRPr="00827E0E" w:rsidRDefault="00C06A66" w:rsidP="0065740E">
      <w:pPr>
        <w:pStyle w:val="Corpsdetexte"/>
        <w:widowControl/>
        <w:suppressAutoHyphens w:val="0"/>
        <w:spacing w:line="276" w:lineRule="auto"/>
        <w:rPr>
          <w:rFonts w:ascii="Georgia" w:eastAsia="Calibri" w:hAnsi="Georgia" w:cs="Times New Roman"/>
          <w:color w:val="585756"/>
          <w:kern w:val="0"/>
          <w:sz w:val="21"/>
          <w:szCs w:val="22"/>
          <w:lang w:val="fr-BE"/>
        </w:rPr>
      </w:pPr>
      <w:r w:rsidRPr="00827E0E">
        <w:rPr>
          <w:rFonts w:ascii="Georgia" w:eastAsia="Calibri" w:hAnsi="Georgia" w:cs="Times New Roman"/>
          <w:color w:val="585756"/>
          <w:kern w:val="0"/>
          <w:sz w:val="21"/>
          <w:szCs w:val="22"/>
          <w:lang w:val="fr-BE"/>
        </w:rPr>
        <w:t>Sont également inclus dans le prix du marché tous les travaux qui, par leur nature, dépendent de ou sont liés à ceux qui sont décrits dans les documents du marché.</w:t>
      </w:r>
    </w:p>
    <w:p w14:paraId="3C91390C" w14:textId="2F0B7964" w:rsidR="00C06A66" w:rsidRPr="00827E0E" w:rsidRDefault="00A172BE" w:rsidP="0065740E">
      <w:pPr>
        <w:pStyle w:val="BTCbulletsCTB"/>
        <w:rPr>
          <w:rFonts w:ascii="Georgia" w:eastAsia="Calibri" w:hAnsi="Georgia"/>
          <w:bCs w:val="0"/>
          <w:color w:val="585756"/>
          <w:sz w:val="21"/>
          <w:szCs w:val="22"/>
          <w:lang w:val="fr-BE" w:eastAsia="en-US"/>
        </w:rPr>
      </w:pPr>
      <w:r w:rsidRPr="00827E0E">
        <w:rPr>
          <w:rFonts w:ascii="Georgia" w:eastAsia="Calibri" w:hAnsi="Georgia"/>
          <w:bCs w:val="0"/>
          <w:color w:val="585756"/>
          <w:sz w:val="21"/>
          <w:szCs w:val="22"/>
          <w:lang w:val="fr-BE" w:eastAsia="en-US"/>
        </w:rPr>
        <w:t>Cette liste est non exhaustive et le soumissionnaire est sensé fournir son offre TOUT COMPRIS.</w:t>
      </w:r>
    </w:p>
    <w:p w14:paraId="2A464565" w14:textId="77777777" w:rsidR="00C06A66" w:rsidRPr="00827E0E" w:rsidRDefault="00C06A66" w:rsidP="0065740E">
      <w:pPr>
        <w:pStyle w:val="BTCbulletsCTB"/>
        <w:ind w:left="1152" w:hanging="288"/>
        <w:rPr>
          <w:rFonts w:eastAsia="DejaVu Sans" w:cs="Tahoma"/>
          <w:kern w:val="18"/>
          <w:lang w:val="fr-BE"/>
        </w:rPr>
      </w:pPr>
    </w:p>
    <w:p w14:paraId="64E10AD5" w14:textId="77777777" w:rsidR="00C06A66" w:rsidRPr="00827E0E" w:rsidRDefault="00C06A66" w:rsidP="0065740E">
      <w:pPr>
        <w:pStyle w:val="Titre3"/>
        <w:jc w:val="both"/>
        <w:rPr>
          <w:lang w:val="fr-BE"/>
        </w:rPr>
      </w:pPr>
      <w:bookmarkStart w:id="67" w:name="_Toc206742684"/>
      <w:r w:rsidRPr="00827E0E">
        <w:rPr>
          <w:lang w:val="fr-BE"/>
        </w:rPr>
        <w:t>Droit d’introduction et ouverture des offres</w:t>
      </w:r>
      <w:bookmarkEnd w:id="67"/>
    </w:p>
    <w:p w14:paraId="286970BC" w14:textId="77777777" w:rsidR="00C06A66" w:rsidRPr="00827E0E" w:rsidRDefault="00C06A66" w:rsidP="0065740E">
      <w:pPr>
        <w:pStyle w:val="Titre4"/>
        <w:jc w:val="both"/>
        <w:rPr>
          <w:bCs/>
          <w:iCs w:val="0"/>
        </w:rPr>
      </w:pPr>
      <w:r w:rsidRPr="00827E0E">
        <w:rPr>
          <w:bCs/>
          <w:iCs w:val="0"/>
        </w:rPr>
        <w:t>Droit et mode d’introduction des offres</w:t>
      </w:r>
    </w:p>
    <w:p w14:paraId="5FC0913C" w14:textId="77777777" w:rsidR="00A172BE" w:rsidRPr="00827E0E" w:rsidRDefault="00A172BE" w:rsidP="0065740E">
      <w:pPr>
        <w:pStyle w:val="Corpsdetexte"/>
        <w:widowControl/>
        <w:suppressAutoHyphens w:val="0"/>
        <w:spacing w:line="276" w:lineRule="auto"/>
        <w:rPr>
          <w:rFonts w:ascii="Georgia" w:eastAsia="Calibri" w:hAnsi="Georgia" w:cs="Times New Roman"/>
          <w:color w:val="585756"/>
          <w:kern w:val="0"/>
          <w:sz w:val="21"/>
          <w:szCs w:val="22"/>
          <w:lang w:val="fr-BE"/>
        </w:rPr>
      </w:pPr>
    </w:p>
    <w:p w14:paraId="7016B097" w14:textId="1A47177D" w:rsidR="00C06A66" w:rsidRPr="00827E0E" w:rsidRDefault="00C06A66" w:rsidP="0065740E">
      <w:pPr>
        <w:pStyle w:val="Corpsdetexte"/>
        <w:widowControl/>
        <w:suppressAutoHyphens w:val="0"/>
        <w:spacing w:line="276" w:lineRule="auto"/>
        <w:rPr>
          <w:rFonts w:ascii="Georgia" w:eastAsia="Calibri" w:hAnsi="Georgia" w:cs="Times New Roman"/>
          <w:color w:val="585756"/>
          <w:kern w:val="0"/>
          <w:sz w:val="21"/>
          <w:szCs w:val="22"/>
          <w:lang w:val="fr-BE"/>
        </w:rPr>
      </w:pPr>
      <w:r w:rsidRPr="00827E0E">
        <w:rPr>
          <w:rFonts w:ascii="Georgia" w:eastAsia="Calibri" w:hAnsi="Georgia" w:cs="Times New Roman"/>
          <w:color w:val="585756"/>
          <w:kern w:val="0"/>
          <w:sz w:val="21"/>
          <w:szCs w:val="22"/>
          <w:lang w:val="fr-BE"/>
        </w:rPr>
        <w:t xml:space="preserve">Sans préjudice des variantes éventuelles, le soumissionnaire ne peut remettre qu’une seule offre par </w:t>
      </w:r>
      <w:proofErr w:type="gramStart"/>
      <w:r w:rsidRPr="00827E0E">
        <w:rPr>
          <w:rFonts w:ascii="Georgia" w:eastAsia="Calibri" w:hAnsi="Georgia" w:cs="Times New Roman"/>
          <w:color w:val="585756"/>
          <w:kern w:val="0"/>
          <w:sz w:val="21"/>
          <w:szCs w:val="22"/>
          <w:lang w:val="fr-BE"/>
        </w:rPr>
        <w:t>lot</w:t>
      </w:r>
      <w:r w:rsidR="00A172BE" w:rsidRPr="00827E0E">
        <w:rPr>
          <w:rFonts w:ascii="Georgia" w:eastAsia="Calibri" w:hAnsi="Georgia" w:cs="Times New Roman"/>
          <w:color w:val="585756"/>
          <w:kern w:val="0"/>
          <w:sz w:val="21"/>
          <w:szCs w:val="22"/>
          <w:lang w:val="fr-BE"/>
        </w:rPr>
        <w:t xml:space="preserve">  de</w:t>
      </w:r>
      <w:proofErr w:type="gramEnd"/>
      <w:r w:rsidR="00A172BE" w:rsidRPr="00827E0E">
        <w:rPr>
          <w:rFonts w:ascii="Georgia" w:eastAsia="Calibri" w:hAnsi="Georgia" w:cs="Times New Roman"/>
          <w:color w:val="585756"/>
          <w:kern w:val="0"/>
          <w:sz w:val="21"/>
          <w:szCs w:val="22"/>
          <w:lang w:val="fr-BE"/>
        </w:rPr>
        <w:t xml:space="preserve"> ce marché</w:t>
      </w:r>
      <w:r w:rsidRPr="00827E0E">
        <w:rPr>
          <w:rFonts w:ascii="Georgia" w:eastAsia="Calibri" w:hAnsi="Georgia" w:cs="Times New Roman"/>
          <w:color w:val="585756"/>
          <w:kern w:val="0"/>
          <w:sz w:val="21"/>
          <w:szCs w:val="22"/>
          <w:lang w:val="fr-BE"/>
        </w:rPr>
        <w:t xml:space="preserve">. </w:t>
      </w:r>
    </w:p>
    <w:p w14:paraId="318177F5" w14:textId="77777777" w:rsidR="00C06A66" w:rsidRPr="00827E0E" w:rsidRDefault="00C06A66" w:rsidP="0065740E">
      <w:pPr>
        <w:pStyle w:val="Corpsdetexte"/>
        <w:widowControl/>
        <w:suppressAutoHyphens w:val="0"/>
        <w:spacing w:line="276" w:lineRule="auto"/>
        <w:rPr>
          <w:rFonts w:ascii="Georgia" w:eastAsia="Calibri" w:hAnsi="Georgia" w:cs="Times New Roman"/>
          <w:color w:val="585756"/>
          <w:kern w:val="0"/>
          <w:sz w:val="21"/>
          <w:szCs w:val="22"/>
          <w:lang w:val="fr-BE"/>
        </w:rPr>
      </w:pPr>
      <w:r w:rsidRPr="00827E0E">
        <w:rPr>
          <w:rFonts w:ascii="Georgia" w:eastAsia="Calibri" w:hAnsi="Georgia" w:cs="Times New Roman"/>
          <w:color w:val="585756"/>
          <w:kern w:val="0"/>
          <w:sz w:val="21"/>
          <w:szCs w:val="22"/>
          <w:lang w:val="fr-BE"/>
        </w:rPr>
        <w:t>Le soumissionnaire introduit son offre de la manière suivante :</w:t>
      </w:r>
    </w:p>
    <w:p w14:paraId="353FDA36" w14:textId="6E0AB325" w:rsidR="00A172BE" w:rsidRPr="00DF5D00" w:rsidRDefault="00A172BE" w:rsidP="0065740E">
      <w:pPr>
        <w:pStyle w:val="Corpsdetexte"/>
        <w:rPr>
          <w:rFonts w:ascii="Georgia" w:eastAsia="Calibri" w:hAnsi="Georgia" w:cs="Times New Roman"/>
          <w:color w:val="585756"/>
          <w:kern w:val="0"/>
          <w:sz w:val="21"/>
          <w:szCs w:val="22"/>
          <w:highlight w:val="yellow"/>
          <w:lang w:val="fr-BE"/>
        </w:rPr>
      </w:pPr>
      <w:r w:rsidRPr="000242B8">
        <w:rPr>
          <w:rFonts w:ascii="Georgia" w:eastAsia="Calibri" w:hAnsi="Georgia" w:cs="Times New Roman"/>
          <w:color w:val="585756"/>
          <w:kern w:val="0"/>
          <w:sz w:val="21"/>
          <w:szCs w:val="22"/>
          <w:highlight w:val="yellow"/>
          <w:lang w:val="fr-BE"/>
        </w:rPr>
        <w:t xml:space="preserve">Envoyé exclusivement par </w:t>
      </w:r>
      <w:proofErr w:type="gramStart"/>
      <w:r w:rsidRPr="000242B8">
        <w:rPr>
          <w:rFonts w:ascii="Georgia" w:eastAsia="Calibri" w:hAnsi="Georgia" w:cs="Times New Roman"/>
          <w:color w:val="585756"/>
          <w:kern w:val="0"/>
          <w:sz w:val="21"/>
          <w:szCs w:val="22"/>
          <w:highlight w:val="yellow"/>
          <w:lang w:val="fr-BE"/>
        </w:rPr>
        <w:t>e-mail</w:t>
      </w:r>
      <w:proofErr w:type="gramEnd"/>
      <w:r w:rsidRPr="000242B8">
        <w:rPr>
          <w:rFonts w:ascii="Georgia" w:eastAsia="Calibri" w:hAnsi="Georgia" w:cs="Times New Roman"/>
          <w:color w:val="585756"/>
          <w:kern w:val="0"/>
          <w:sz w:val="21"/>
          <w:szCs w:val="22"/>
          <w:highlight w:val="yellow"/>
          <w:lang w:val="fr-BE"/>
        </w:rPr>
        <w:t xml:space="preserve"> à l’adresse : </w:t>
      </w:r>
      <w:hyperlink r:id="rId25" w:history="1">
        <w:r w:rsidRPr="000242B8">
          <w:rPr>
            <w:color w:val="585756"/>
            <w:highlight w:val="yellow"/>
          </w:rPr>
          <w:t>procurement.cod@enabel.be</w:t>
        </w:r>
      </w:hyperlink>
      <w:r w:rsidRPr="000242B8">
        <w:rPr>
          <w:rFonts w:ascii="Georgia" w:eastAsia="Calibri" w:hAnsi="Georgia" w:cs="Times New Roman"/>
          <w:color w:val="585756"/>
          <w:kern w:val="0"/>
          <w:sz w:val="21"/>
          <w:szCs w:val="22"/>
          <w:highlight w:val="yellow"/>
          <w:lang w:val="fr-BE"/>
        </w:rPr>
        <w:t xml:space="preserve">  sous format PDF, dans un seul document au plus tard le </w:t>
      </w:r>
      <w:r w:rsidRPr="00DF5D00">
        <w:rPr>
          <w:rFonts w:ascii="Georgia" w:eastAsia="Calibri" w:hAnsi="Georgia" w:cs="Times New Roman"/>
          <w:b/>
          <w:bCs/>
          <w:color w:val="585756"/>
          <w:kern w:val="0"/>
          <w:sz w:val="21"/>
          <w:szCs w:val="22"/>
          <w:highlight w:val="yellow"/>
          <w:lang w:val="fr-BE"/>
        </w:rPr>
        <w:t>1</w:t>
      </w:r>
      <w:r w:rsidR="00F53B27">
        <w:rPr>
          <w:rFonts w:ascii="Georgia" w:eastAsia="Calibri" w:hAnsi="Georgia" w:cs="Times New Roman"/>
          <w:b/>
          <w:bCs/>
          <w:color w:val="585756"/>
          <w:kern w:val="0"/>
          <w:sz w:val="21"/>
          <w:szCs w:val="22"/>
          <w:highlight w:val="yellow"/>
          <w:lang w:val="fr-BE"/>
        </w:rPr>
        <w:t>9</w:t>
      </w:r>
      <w:r w:rsidRPr="00DF5D00">
        <w:rPr>
          <w:rFonts w:ascii="Georgia" w:eastAsia="Calibri" w:hAnsi="Georgia" w:cs="Times New Roman"/>
          <w:b/>
          <w:bCs/>
          <w:color w:val="585756"/>
          <w:kern w:val="0"/>
          <w:sz w:val="21"/>
          <w:szCs w:val="22"/>
          <w:highlight w:val="yellow"/>
          <w:lang w:val="fr-BE"/>
        </w:rPr>
        <w:t>/09/2025 à 15h00 heure</w:t>
      </w:r>
      <w:r w:rsidRPr="000242B8">
        <w:rPr>
          <w:rFonts w:ascii="Georgia" w:eastAsia="Calibri" w:hAnsi="Georgia" w:cs="Times New Roman"/>
          <w:color w:val="585756"/>
          <w:kern w:val="0"/>
          <w:sz w:val="21"/>
          <w:szCs w:val="22"/>
          <w:highlight w:val="yellow"/>
          <w:lang w:val="fr-BE"/>
        </w:rPr>
        <w:t xml:space="preserve"> de Kinshasa-RD Congo. Le soumissionnaire joindra aussi à son offre la version complète du bordereau de prix par lot en </w:t>
      </w:r>
      <w:r w:rsidR="0020214B" w:rsidRPr="000242B8">
        <w:rPr>
          <w:rFonts w:ascii="Georgia" w:eastAsia="Calibri" w:hAnsi="Georgia" w:cs="Times New Roman"/>
          <w:color w:val="585756"/>
          <w:kern w:val="0"/>
          <w:sz w:val="21"/>
          <w:szCs w:val="22"/>
          <w:highlight w:val="yellow"/>
          <w:lang w:val="fr-BE"/>
        </w:rPr>
        <w:t>soft (version</w:t>
      </w:r>
      <w:r w:rsidRPr="000242B8">
        <w:rPr>
          <w:rFonts w:ascii="Georgia" w:eastAsia="Calibri" w:hAnsi="Georgia" w:cs="Times New Roman"/>
          <w:color w:val="585756"/>
          <w:kern w:val="0"/>
          <w:sz w:val="21"/>
          <w:szCs w:val="22"/>
          <w:highlight w:val="yellow"/>
          <w:lang w:val="fr-BE"/>
        </w:rPr>
        <w:t xml:space="preserve"> Excel)</w:t>
      </w:r>
    </w:p>
    <w:p w14:paraId="4840F010" w14:textId="40429203" w:rsidR="00C06A66" w:rsidRPr="00827E0E" w:rsidRDefault="00A172BE" w:rsidP="0065740E">
      <w:pPr>
        <w:pStyle w:val="Corpsdetexte"/>
        <w:rPr>
          <w:rFonts w:ascii="Georgia" w:eastAsia="Calibri" w:hAnsi="Georgia" w:cs="Times New Roman"/>
          <w:color w:val="585756"/>
          <w:kern w:val="0"/>
          <w:sz w:val="21"/>
          <w:szCs w:val="22"/>
          <w:lang w:val="fr-BE"/>
        </w:rPr>
      </w:pPr>
      <w:r w:rsidRPr="00C42367">
        <w:rPr>
          <w:rFonts w:ascii="Georgia" w:eastAsia="Calibri" w:hAnsi="Georgia" w:cs="Times New Roman"/>
          <w:b/>
          <w:bCs/>
          <w:color w:val="585756"/>
          <w:kern w:val="0"/>
          <w:sz w:val="21"/>
          <w:szCs w:val="22"/>
          <w:lang w:val="fr-BE"/>
        </w:rPr>
        <w:t>Attention</w:t>
      </w:r>
      <w:r w:rsidRPr="00827E0E">
        <w:rPr>
          <w:rFonts w:ascii="Georgia" w:eastAsia="Calibri" w:hAnsi="Georgia" w:cs="Times New Roman"/>
          <w:color w:val="585756"/>
          <w:kern w:val="0"/>
          <w:sz w:val="21"/>
          <w:szCs w:val="22"/>
          <w:lang w:val="fr-BE"/>
        </w:rPr>
        <w:t xml:space="preserve"> : le recours à des sites tels que WeTransfer n’est pas autorisé pour des </w:t>
      </w:r>
      <w:r w:rsidRPr="00827E0E">
        <w:rPr>
          <w:rFonts w:ascii="Georgia" w:eastAsia="Calibri" w:hAnsi="Georgia" w:cs="Times New Roman"/>
          <w:color w:val="585756"/>
          <w:kern w:val="0"/>
          <w:sz w:val="21"/>
          <w:szCs w:val="22"/>
          <w:lang w:val="fr-BE"/>
        </w:rPr>
        <w:lastRenderedPageBreak/>
        <w:t>questions de maintien de la confidentialité et intégrité de l’offre</w:t>
      </w:r>
      <w:r w:rsidR="00DF5D00">
        <w:rPr>
          <w:rFonts w:ascii="Georgia" w:eastAsia="Calibri" w:hAnsi="Georgia" w:cs="Times New Roman"/>
          <w:color w:val="585756"/>
          <w:kern w:val="0"/>
          <w:sz w:val="21"/>
          <w:szCs w:val="22"/>
          <w:lang w:val="fr-BE"/>
        </w:rPr>
        <w:t>.</w:t>
      </w:r>
    </w:p>
    <w:p w14:paraId="7E46744B" w14:textId="77777777" w:rsidR="00C06A66" w:rsidRPr="00827E0E" w:rsidRDefault="00C06A66" w:rsidP="0065740E">
      <w:pPr>
        <w:pStyle w:val="Corpsdetexte"/>
        <w:widowControl/>
        <w:suppressAutoHyphens w:val="0"/>
        <w:spacing w:line="276" w:lineRule="auto"/>
        <w:rPr>
          <w:rFonts w:ascii="Georgia" w:eastAsia="Calibri" w:hAnsi="Georgia" w:cs="Times New Roman"/>
          <w:color w:val="585756"/>
          <w:kern w:val="0"/>
          <w:sz w:val="21"/>
          <w:szCs w:val="22"/>
          <w:lang w:val="fr-BE"/>
        </w:rPr>
      </w:pPr>
      <w:r w:rsidRPr="00827E0E">
        <w:rPr>
          <w:rFonts w:ascii="Georgia" w:eastAsia="Calibri" w:hAnsi="Georgia" w:cs="Times New Roman"/>
          <w:color w:val="585756"/>
          <w:kern w:val="0"/>
          <w:sz w:val="21"/>
          <w:szCs w:val="22"/>
          <w:lang w:val="fr-BE"/>
        </w:rPr>
        <w:t>Toute demande de participation ou offre doit parvenir avant la date et l'heure ultime de dépôt. Les demandes de participation ou les offres parvenues tardivement ne sont pas acceptées. (Article 83 de l’AR Passation)</w:t>
      </w:r>
      <w:bookmarkStart w:id="68" w:name="Art.84"/>
      <w:r w:rsidRPr="00827E0E">
        <w:rPr>
          <w:rFonts w:ascii="Georgia" w:eastAsia="Calibri" w:hAnsi="Georgia" w:cs="Times New Roman"/>
          <w:color w:val="585756"/>
          <w:kern w:val="0"/>
          <w:sz w:val="21"/>
          <w:szCs w:val="22"/>
          <w:lang w:val="fr-BE"/>
        </w:rPr>
        <w:t xml:space="preserve"> </w:t>
      </w:r>
    </w:p>
    <w:bookmarkEnd w:id="68"/>
    <w:p w14:paraId="6FE86352" w14:textId="77777777" w:rsidR="00C06A66" w:rsidRPr="00827E0E" w:rsidRDefault="00C06A66" w:rsidP="0065740E">
      <w:pPr>
        <w:pStyle w:val="BTCtextCTB"/>
        <w:rPr>
          <w:rFonts w:ascii="Arial" w:eastAsia="DejaVu Sans" w:hAnsi="Arial" w:cs="Arial"/>
          <w:kern w:val="18"/>
          <w:sz w:val="20"/>
          <w:szCs w:val="24"/>
          <w:highlight w:val="red"/>
          <w:lang w:val="fr-FR"/>
        </w:rPr>
      </w:pPr>
    </w:p>
    <w:p w14:paraId="41372737" w14:textId="77777777" w:rsidR="00C06A66" w:rsidRPr="00827E0E" w:rsidRDefault="00C06A66" w:rsidP="0065740E">
      <w:pPr>
        <w:pStyle w:val="Titre4"/>
        <w:jc w:val="both"/>
        <w:rPr>
          <w:bCs/>
          <w:iCs w:val="0"/>
        </w:rPr>
      </w:pPr>
      <w:r w:rsidRPr="00827E0E">
        <w:rPr>
          <w:bCs/>
          <w:iCs w:val="0"/>
        </w:rPr>
        <w:t>Modification ou retrait d’une offre déjà introduite</w:t>
      </w:r>
    </w:p>
    <w:p w14:paraId="7BE84E81" w14:textId="77777777" w:rsidR="00C06A66" w:rsidRPr="00827E0E" w:rsidRDefault="00C06A66" w:rsidP="0065740E">
      <w:pPr>
        <w:pStyle w:val="BTCtextCTB"/>
        <w:rPr>
          <w:rFonts w:ascii="Georgia" w:eastAsia="Calibri" w:hAnsi="Georgia"/>
          <w:color w:val="585756"/>
          <w:sz w:val="21"/>
          <w:szCs w:val="22"/>
        </w:rPr>
      </w:pPr>
      <w:r w:rsidRPr="00827E0E">
        <w:rPr>
          <w:rFonts w:ascii="Georgia" w:eastAsia="Calibri" w:hAnsi="Georgia"/>
          <w:color w:val="585756"/>
          <w:sz w:val="21"/>
          <w:szCs w:val="22"/>
        </w:rPr>
        <w:t xml:space="preserve">Lorsqu’un soumissionnaire souhaite modifier ou retirer une offre déjà envoyée ou introduite, ceci doit se dérouler conformément aux dispositions des articles 43 et 85 de l’arrêté royal du 18 avril 2017. </w:t>
      </w:r>
    </w:p>
    <w:p w14:paraId="1A18AFCA" w14:textId="77777777" w:rsidR="00C06A66" w:rsidRPr="00827E0E" w:rsidRDefault="00C06A66" w:rsidP="0065740E">
      <w:pPr>
        <w:pStyle w:val="BTCtextCTB"/>
        <w:rPr>
          <w:rFonts w:ascii="Georgia" w:eastAsia="Calibri" w:hAnsi="Georgia"/>
          <w:color w:val="585756"/>
          <w:sz w:val="21"/>
          <w:szCs w:val="22"/>
        </w:rPr>
      </w:pPr>
      <w:r w:rsidRPr="00827E0E">
        <w:rPr>
          <w:rFonts w:ascii="Georgia" w:eastAsia="Calibri" w:hAnsi="Georgia"/>
          <w:color w:val="585756"/>
          <w:sz w:val="21"/>
          <w:szCs w:val="22"/>
        </w:rPr>
        <w:t>Afin de modifier ou de retirer une offre déjà envoyée ou introduite, une déclaration écrite est exigée, correctement signée par le soumissionnaire ou par son mandataire. L’objet et la portée des modifications doivent être mentionnés de façon précise. Le retrait doit être inconditionnel.</w:t>
      </w:r>
    </w:p>
    <w:p w14:paraId="401C94DA" w14:textId="77777777" w:rsidR="00C06A66" w:rsidRPr="00827E0E" w:rsidRDefault="00C06A66" w:rsidP="0065740E">
      <w:pPr>
        <w:pStyle w:val="BTCtextCTB"/>
        <w:rPr>
          <w:rFonts w:ascii="Georgia" w:eastAsia="Calibri" w:hAnsi="Georgia"/>
          <w:color w:val="585756"/>
          <w:sz w:val="21"/>
          <w:szCs w:val="22"/>
        </w:rPr>
      </w:pPr>
      <w:r w:rsidRPr="00827E0E">
        <w:rPr>
          <w:rFonts w:ascii="Georgia" w:eastAsia="Calibri" w:hAnsi="Georgia"/>
          <w:color w:val="585756"/>
          <w:sz w:val="21"/>
          <w:szCs w:val="22"/>
        </w:rPr>
        <w:t>Le retrait peut également être communiqué par téléfax, ou via un moyen électronique, pour autant qu’il soit confirmé par lettre recommandée déposée à la poste ou contre accusé de réception au plus tard le jour avant la date limite de réception des offres.</w:t>
      </w:r>
    </w:p>
    <w:p w14:paraId="23873914" w14:textId="77777777" w:rsidR="00C06A66" w:rsidRPr="00827E0E" w:rsidRDefault="00C06A66" w:rsidP="0065740E">
      <w:pPr>
        <w:pStyle w:val="BTCtextCTB"/>
        <w:rPr>
          <w:rFonts w:ascii="Georgia" w:eastAsia="Calibri" w:hAnsi="Georgia"/>
          <w:color w:val="585756"/>
          <w:sz w:val="21"/>
          <w:szCs w:val="22"/>
        </w:rPr>
      </w:pPr>
      <w:r w:rsidRPr="00827E0E">
        <w:rPr>
          <w:rFonts w:ascii="Georgia" w:eastAsia="Calibri" w:hAnsi="Georgia"/>
          <w:color w:val="585756"/>
          <w:sz w:val="21"/>
          <w:szCs w:val="22"/>
        </w:rPr>
        <w:t>Lorsque l’offre est introduite via e-</w:t>
      </w:r>
      <w:proofErr w:type="spellStart"/>
      <w:r w:rsidRPr="00827E0E">
        <w:rPr>
          <w:rFonts w:ascii="Georgia" w:eastAsia="Calibri" w:hAnsi="Georgia"/>
          <w:color w:val="585756"/>
          <w:sz w:val="21"/>
          <w:szCs w:val="22"/>
        </w:rPr>
        <w:t>tendering</w:t>
      </w:r>
      <w:proofErr w:type="spellEnd"/>
      <w:r w:rsidRPr="00827E0E">
        <w:rPr>
          <w:rFonts w:ascii="Georgia" w:eastAsia="Calibri" w:hAnsi="Georgia"/>
          <w:color w:val="585756"/>
          <w:sz w:val="21"/>
          <w:szCs w:val="22"/>
        </w:rPr>
        <w:t>, la modification ou le retrait de l’offre se fait conformément à l’article 43, §2 de l’A.R. du 18 avril 2017.</w:t>
      </w:r>
    </w:p>
    <w:p w14:paraId="15A56B7E" w14:textId="77777777" w:rsidR="00C06A66" w:rsidRPr="00827E0E" w:rsidRDefault="00C06A66" w:rsidP="0065740E">
      <w:pPr>
        <w:pStyle w:val="BTCtextCTB"/>
        <w:rPr>
          <w:rFonts w:ascii="Georgia" w:eastAsia="Calibri" w:hAnsi="Georgia"/>
          <w:color w:val="585756"/>
          <w:sz w:val="21"/>
          <w:szCs w:val="22"/>
        </w:rPr>
      </w:pPr>
      <w:r w:rsidRPr="00827E0E">
        <w:rPr>
          <w:rFonts w:ascii="Georgia" w:eastAsia="Calibri" w:hAnsi="Georgia"/>
          <w:color w:val="585756"/>
          <w:sz w:val="21"/>
          <w:szCs w:val="22"/>
        </w:rPr>
        <w:t>Ainsi, les modifications à une offre qui interviennent après la signature du rapport de dépôt, ainsi que son retrait donnent lieu à l'envoi d'un nouveau rapport de dépôt qui doit être signé conformément au paragraphe 1er.</w:t>
      </w:r>
    </w:p>
    <w:p w14:paraId="06196F3C" w14:textId="77777777" w:rsidR="00C06A66" w:rsidRPr="00827E0E" w:rsidRDefault="00C06A66" w:rsidP="0065740E">
      <w:pPr>
        <w:pStyle w:val="BTCtextCTB"/>
        <w:rPr>
          <w:rFonts w:ascii="Georgia" w:eastAsia="Calibri" w:hAnsi="Georgia"/>
          <w:color w:val="585756"/>
          <w:sz w:val="21"/>
          <w:szCs w:val="22"/>
        </w:rPr>
      </w:pPr>
      <w:r w:rsidRPr="00827E0E">
        <w:rPr>
          <w:rFonts w:ascii="Georgia" w:eastAsia="Calibri" w:hAnsi="Georgia"/>
          <w:color w:val="585756"/>
          <w:sz w:val="21"/>
          <w:szCs w:val="22"/>
        </w:rPr>
        <w:br/>
        <w:t>L'objet et la portée des modifications doivent être indiqués avec précision.</w:t>
      </w:r>
    </w:p>
    <w:p w14:paraId="18CCF597" w14:textId="77777777" w:rsidR="00C06A66" w:rsidRPr="00827E0E" w:rsidRDefault="00C06A66" w:rsidP="0065740E">
      <w:pPr>
        <w:pStyle w:val="BTCtextCTB"/>
        <w:rPr>
          <w:rFonts w:ascii="Georgia" w:eastAsia="Calibri" w:hAnsi="Georgia"/>
          <w:color w:val="585756"/>
          <w:sz w:val="21"/>
          <w:szCs w:val="22"/>
        </w:rPr>
      </w:pPr>
      <w:r w:rsidRPr="00827E0E">
        <w:rPr>
          <w:rFonts w:ascii="Georgia" w:eastAsia="Calibri" w:hAnsi="Georgia"/>
          <w:color w:val="585756"/>
          <w:sz w:val="21"/>
          <w:szCs w:val="22"/>
        </w:rPr>
        <w:t>Le retrait doit être pur et simple.</w:t>
      </w:r>
    </w:p>
    <w:p w14:paraId="09F65C74" w14:textId="77777777" w:rsidR="00C06A66" w:rsidRPr="00827E0E" w:rsidRDefault="00C06A66" w:rsidP="0065740E">
      <w:pPr>
        <w:pStyle w:val="BTCtextCTB"/>
        <w:rPr>
          <w:rFonts w:ascii="Georgia" w:eastAsia="Calibri" w:hAnsi="Georgia"/>
          <w:color w:val="585756"/>
          <w:sz w:val="21"/>
          <w:szCs w:val="22"/>
        </w:rPr>
      </w:pPr>
      <w:r w:rsidRPr="00827E0E">
        <w:rPr>
          <w:rFonts w:ascii="Georgia" w:eastAsia="Calibri" w:hAnsi="Georgia"/>
          <w:color w:val="585756"/>
          <w:sz w:val="21"/>
          <w:szCs w:val="22"/>
        </w:rPr>
        <w:t>Lorsque le rapport de dépôt dressé à la suite des modifications ou du retrait visés à l'alinéa 1er, n'est pas revêtu de la signature visée au paragraphe 1er, la modification ou le retrait est d'office entaché de nullité. Cette nullité ne porte que sur les modifications ou le retrait et non sur l'offre elle-même.</w:t>
      </w:r>
    </w:p>
    <w:p w14:paraId="4B458344" w14:textId="77777777" w:rsidR="00C06A66" w:rsidRPr="00827E0E" w:rsidRDefault="00C06A66" w:rsidP="0065740E">
      <w:pPr>
        <w:pStyle w:val="BTCtextCTB"/>
        <w:rPr>
          <w:rFonts w:ascii="Arial" w:eastAsia="DejaVu Sans" w:hAnsi="Arial" w:cs="Tahoma"/>
          <w:kern w:val="18"/>
          <w:sz w:val="20"/>
          <w:szCs w:val="24"/>
          <w:lang w:val="fr-FR"/>
        </w:rPr>
      </w:pPr>
    </w:p>
    <w:p w14:paraId="44C9993A" w14:textId="77777777" w:rsidR="00C06A66" w:rsidRPr="00827E0E" w:rsidRDefault="00C06A66" w:rsidP="0065740E">
      <w:pPr>
        <w:pStyle w:val="Titre4"/>
        <w:jc w:val="both"/>
        <w:rPr>
          <w:bCs/>
          <w:iCs w:val="0"/>
        </w:rPr>
      </w:pPr>
      <w:r w:rsidRPr="00827E0E">
        <w:rPr>
          <w:bCs/>
          <w:iCs w:val="0"/>
        </w:rPr>
        <w:t>Ouverture des offres</w:t>
      </w:r>
    </w:p>
    <w:p w14:paraId="05081187" w14:textId="07BEBBF9" w:rsidR="00C06A66" w:rsidRPr="00B46226" w:rsidRDefault="00C06A66" w:rsidP="0065740E">
      <w:pPr>
        <w:pStyle w:val="BTCtextCTB"/>
        <w:rPr>
          <w:rFonts w:ascii="Georgia" w:eastAsia="Calibri" w:hAnsi="Georgia"/>
          <w:color w:val="585756"/>
          <w:sz w:val="21"/>
          <w:szCs w:val="22"/>
          <w:highlight w:val="yellow"/>
        </w:rPr>
      </w:pPr>
      <w:r w:rsidRPr="00B46226">
        <w:rPr>
          <w:rFonts w:ascii="Georgia" w:eastAsia="Calibri" w:hAnsi="Georgia"/>
          <w:color w:val="585756"/>
          <w:sz w:val="21"/>
          <w:szCs w:val="22"/>
          <w:highlight w:val="yellow"/>
        </w:rPr>
        <w:t xml:space="preserve">Les offres doivent être en possession du pouvoir adjudicateur avant le </w:t>
      </w:r>
      <w:r w:rsidR="00B46226" w:rsidRPr="000E2035">
        <w:rPr>
          <w:rFonts w:ascii="Georgia" w:eastAsia="Calibri" w:hAnsi="Georgia"/>
          <w:b/>
          <w:bCs/>
          <w:color w:val="585756"/>
          <w:sz w:val="21"/>
          <w:szCs w:val="22"/>
          <w:highlight w:val="yellow"/>
        </w:rPr>
        <w:t>1</w:t>
      </w:r>
      <w:r w:rsidR="00F53B27" w:rsidRPr="000E2035">
        <w:rPr>
          <w:rFonts w:ascii="Georgia" w:eastAsia="Calibri" w:hAnsi="Georgia"/>
          <w:b/>
          <w:bCs/>
          <w:color w:val="585756"/>
          <w:sz w:val="21"/>
          <w:szCs w:val="22"/>
          <w:highlight w:val="yellow"/>
        </w:rPr>
        <w:t>9</w:t>
      </w:r>
      <w:r w:rsidR="00A172BE" w:rsidRPr="000E2035">
        <w:rPr>
          <w:rFonts w:ascii="Georgia" w:eastAsia="Calibri" w:hAnsi="Georgia"/>
          <w:b/>
          <w:bCs/>
          <w:color w:val="585756"/>
          <w:sz w:val="21"/>
          <w:szCs w:val="22"/>
          <w:highlight w:val="yellow"/>
        </w:rPr>
        <w:t>/09/2025</w:t>
      </w:r>
      <w:r w:rsidR="00A172BE" w:rsidRPr="00B46226">
        <w:rPr>
          <w:rFonts w:ascii="Georgia" w:eastAsia="Calibri" w:hAnsi="Georgia"/>
          <w:color w:val="585756"/>
          <w:sz w:val="21"/>
          <w:szCs w:val="22"/>
          <w:highlight w:val="yellow"/>
        </w:rPr>
        <w:t xml:space="preserve"> à15heures de </w:t>
      </w:r>
      <w:r w:rsidR="006009DB" w:rsidRPr="00B46226">
        <w:rPr>
          <w:rFonts w:ascii="Georgia" w:eastAsia="Calibri" w:hAnsi="Georgia"/>
          <w:color w:val="585756"/>
          <w:sz w:val="21"/>
          <w:szCs w:val="22"/>
          <w:highlight w:val="yellow"/>
        </w:rPr>
        <w:t>Kinshasa RD</w:t>
      </w:r>
      <w:r w:rsidR="00A172BE" w:rsidRPr="00B46226">
        <w:rPr>
          <w:rFonts w:ascii="Georgia" w:eastAsia="Calibri" w:hAnsi="Georgia"/>
          <w:color w:val="585756"/>
          <w:sz w:val="21"/>
          <w:szCs w:val="22"/>
          <w:highlight w:val="yellow"/>
        </w:rPr>
        <w:t xml:space="preserve"> Congo</w:t>
      </w:r>
      <w:r w:rsidRPr="00B46226">
        <w:rPr>
          <w:rFonts w:ascii="Georgia" w:eastAsia="Calibri" w:hAnsi="Georgia"/>
          <w:color w:val="585756"/>
          <w:sz w:val="21"/>
          <w:szCs w:val="22"/>
          <w:highlight w:val="yellow"/>
        </w:rPr>
        <w:t>. L’ouverture des offres se fera à huis-clos.</w:t>
      </w:r>
    </w:p>
    <w:p w14:paraId="21951826" w14:textId="77777777" w:rsidR="00C06A66" w:rsidRPr="00B46226" w:rsidRDefault="00C06A66" w:rsidP="0065740E">
      <w:pPr>
        <w:pStyle w:val="BTCtextCTB"/>
        <w:rPr>
          <w:rFonts w:ascii="Arial" w:eastAsia="DejaVu Sans" w:hAnsi="Arial" w:cs="Arial"/>
          <w:kern w:val="18"/>
          <w:sz w:val="20"/>
          <w:szCs w:val="24"/>
          <w:highlight w:val="yellow"/>
          <w:lang w:val="fr-FR"/>
        </w:rPr>
      </w:pPr>
    </w:p>
    <w:p w14:paraId="6FCC34CE" w14:textId="77777777" w:rsidR="00C06A66" w:rsidRPr="00827E0E" w:rsidRDefault="00C06A66" w:rsidP="0065740E">
      <w:pPr>
        <w:pStyle w:val="Titre3"/>
        <w:jc w:val="both"/>
        <w:rPr>
          <w:lang w:val="fr-BE"/>
        </w:rPr>
      </w:pPr>
      <w:bookmarkStart w:id="69" w:name="_Toc206742685"/>
      <w:r w:rsidRPr="00827E0E">
        <w:rPr>
          <w:lang w:val="fr-BE"/>
        </w:rPr>
        <w:t>Sélection des soumissionnaires</w:t>
      </w:r>
      <w:bookmarkEnd w:id="69"/>
    </w:p>
    <w:p w14:paraId="51CB9413" w14:textId="77777777" w:rsidR="00C06A66" w:rsidRPr="00827E0E" w:rsidRDefault="00C06A66" w:rsidP="0065740E">
      <w:pPr>
        <w:pStyle w:val="Titre4"/>
        <w:jc w:val="both"/>
        <w:rPr>
          <w:bCs/>
          <w:iCs w:val="0"/>
        </w:rPr>
      </w:pPr>
      <w:r w:rsidRPr="00827E0E">
        <w:rPr>
          <w:bCs/>
          <w:iCs w:val="0"/>
        </w:rPr>
        <w:t>Motifs d’exclusion</w:t>
      </w:r>
    </w:p>
    <w:p w14:paraId="34085858" w14:textId="77777777" w:rsidR="00C06A66" w:rsidRPr="00827E0E" w:rsidRDefault="00C06A66" w:rsidP="0065740E">
      <w:pPr>
        <w:pStyle w:val="BTCtextCTB"/>
        <w:rPr>
          <w:rFonts w:ascii="Georgia" w:eastAsia="Calibri" w:hAnsi="Georgia"/>
          <w:color w:val="585756"/>
          <w:sz w:val="21"/>
          <w:szCs w:val="22"/>
        </w:rPr>
      </w:pPr>
      <w:r w:rsidRPr="00827E0E">
        <w:rPr>
          <w:rFonts w:ascii="Georgia" w:eastAsia="Calibri" w:hAnsi="Georgia"/>
          <w:color w:val="585756"/>
          <w:sz w:val="21"/>
          <w:szCs w:val="22"/>
        </w:rPr>
        <w:t>Les motifs d’exclusion obligatoires et facultatifs sont renseignés en annexe du présent cahier spécial des charges.</w:t>
      </w:r>
    </w:p>
    <w:p w14:paraId="3F320149" w14:textId="77777777" w:rsidR="00C06A66" w:rsidRPr="00827E0E" w:rsidRDefault="00C06A66" w:rsidP="0065740E">
      <w:pPr>
        <w:pStyle w:val="BTCtextCTB"/>
        <w:rPr>
          <w:rFonts w:ascii="Georgia" w:eastAsia="Calibri" w:hAnsi="Georgia"/>
          <w:color w:val="585756"/>
          <w:sz w:val="21"/>
          <w:szCs w:val="22"/>
        </w:rPr>
      </w:pPr>
      <w:r w:rsidRPr="00827E0E">
        <w:rPr>
          <w:rFonts w:ascii="Georgia" w:eastAsia="Calibri" w:hAnsi="Georgia"/>
          <w:color w:val="585756"/>
          <w:sz w:val="21"/>
          <w:szCs w:val="22"/>
        </w:rPr>
        <w:t>Par le dépôt de son offre, le soumissionnaire atteste qu’il ne se trouve pas dans un des cas d’exclusion figurant aux articles 67 à 69 de la loi du 17 juin 2016 et aux articles 61 à 64 de l’A.R. du 18 avril 2017.</w:t>
      </w:r>
    </w:p>
    <w:p w14:paraId="7C6814C6" w14:textId="77777777" w:rsidR="00C06A66" w:rsidRPr="00827E0E" w:rsidRDefault="00C06A66" w:rsidP="0065740E">
      <w:pPr>
        <w:pStyle w:val="BTCtextCTB"/>
        <w:rPr>
          <w:rFonts w:ascii="Georgia" w:eastAsia="Calibri" w:hAnsi="Georgia"/>
          <w:color w:val="585756"/>
          <w:sz w:val="21"/>
          <w:szCs w:val="22"/>
        </w:rPr>
      </w:pPr>
      <w:r w:rsidRPr="00827E0E">
        <w:rPr>
          <w:rFonts w:ascii="Georgia" w:eastAsia="Calibri" w:hAnsi="Georgia"/>
          <w:color w:val="585756"/>
          <w:sz w:val="21"/>
          <w:szCs w:val="22"/>
        </w:rPr>
        <w:t>Le pouvoir adjudicateur vérifiera l’exactitude de cette déclaration sur l’honneur dans le chef du soumissionnaire dont l’offre est la mieux classée.</w:t>
      </w:r>
    </w:p>
    <w:p w14:paraId="3FF1E62B" w14:textId="77777777" w:rsidR="00C06A66" w:rsidRPr="00827E0E" w:rsidRDefault="00C06A66" w:rsidP="0065740E">
      <w:pPr>
        <w:pStyle w:val="BTCtextCTB"/>
        <w:rPr>
          <w:rFonts w:ascii="Georgia" w:eastAsia="Calibri" w:hAnsi="Georgia"/>
          <w:color w:val="585756"/>
          <w:sz w:val="21"/>
          <w:szCs w:val="22"/>
        </w:rPr>
      </w:pPr>
      <w:r w:rsidRPr="00827E0E">
        <w:rPr>
          <w:rFonts w:ascii="Georgia" w:eastAsia="Calibri" w:hAnsi="Georgia"/>
          <w:color w:val="585756"/>
          <w:sz w:val="21"/>
          <w:szCs w:val="22"/>
        </w:rPr>
        <w:lastRenderedPageBreak/>
        <w:t>A cette fin, il demandera au soumissionnaire concerné par les moyens les plus rapides et endéans le délai qu’il détermine de fournir les renseignements ou documents permettant de vérifier sa situation personnelle.</w:t>
      </w:r>
    </w:p>
    <w:p w14:paraId="24449749" w14:textId="3B3DF1A9" w:rsidR="00B46226" w:rsidRPr="00827E0E" w:rsidRDefault="00C06A66" w:rsidP="0065740E">
      <w:pPr>
        <w:pStyle w:val="BTCtextCTB"/>
        <w:rPr>
          <w:rFonts w:ascii="Georgia" w:eastAsia="Calibri" w:hAnsi="Georgia"/>
          <w:color w:val="585756"/>
          <w:sz w:val="21"/>
          <w:szCs w:val="22"/>
        </w:rPr>
      </w:pPr>
      <w:r w:rsidRPr="00827E0E">
        <w:rPr>
          <w:rFonts w:ascii="Georgia" w:eastAsia="Calibri" w:hAnsi="Georgia"/>
          <w:color w:val="585756"/>
          <w:sz w:val="21"/>
          <w:szCs w:val="22"/>
        </w:rPr>
        <w:t>Le pouvoir adjudicateur demandera lui-même les renseignements ou documents qu’il peut obtenir gratuitement par des moyens électroniques auprès des services qui en sont les gestionnaires.</w:t>
      </w:r>
    </w:p>
    <w:p w14:paraId="76E52D74" w14:textId="77777777" w:rsidR="00EE5700" w:rsidRPr="00827E0E" w:rsidRDefault="00EE5700" w:rsidP="00EE5700">
      <w:pPr>
        <w:pStyle w:val="BTCtextCTB"/>
        <w:pBdr>
          <w:top w:val="single" w:sz="4" w:space="0" w:color="auto"/>
          <w:left w:val="single" w:sz="4" w:space="0" w:color="auto"/>
          <w:bottom w:val="single" w:sz="4" w:space="1" w:color="auto"/>
          <w:right w:val="single" w:sz="4" w:space="4" w:color="auto"/>
        </w:pBdr>
        <w:rPr>
          <w:rFonts w:ascii="Georgia" w:eastAsia="Calibri" w:hAnsi="Georgia"/>
          <w:color w:val="585756"/>
          <w:sz w:val="21"/>
          <w:szCs w:val="22"/>
        </w:rPr>
      </w:pPr>
      <w:bookmarkStart w:id="70" w:name="_Hlk115072112"/>
      <w:bookmarkStart w:id="71" w:name="_Hlk131736717"/>
      <w:r w:rsidRPr="00827E0E">
        <w:rPr>
          <w:rFonts w:ascii="Georgia" w:eastAsia="Calibri" w:hAnsi="Georgia"/>
          <w:color w:val="585756"/>
          <w:sz w:val="21"/>
          <w:szCs w:val="22"/>
        </w:rPr>
        <w:t>Il est vivement conseillé aux soumissionnaires de ne pas attendre la demande de l’adjudicateur et de demander le plus rapidement possible auprès des autorités compétentes du pays dans lequel ils sont établis, les documents qu’ils n’auraient pas joints à leur offre. En effet, les délais pour l’obtention de certains documents peuvent être longs.</w:t>
      </w:r>
      <w:bookmarkEnd w:id="70"/>
      <w:bookmarkEnd w:id="71"/>
    </w:p>
    <w:p w14:paraId="31E1EDDA" w14:textId="77777777" w:rsidR="00C06A66" w:rsidRPr="00827E0E" w:rsidRDefault="00C06A66" w:rsidP="0065740E">
      <w:pPr>
        <w:pStyle w:val="BTCtextCTB"/>
        <w:rPr>
          <w:rFonts w:ascii="Arial" w:eastAsia="Arial Unicode MS" w:hAnsi="Arial"/>
          <w:b/>
          <w:kern w:val="18"/>
          <w:sz w:val="22"/>
        </w:rPr>
      </w:pPr>
    </w:p>
    <w:p w14:paraId="436EA514" w14:textId="77777777" w:rsidR="00C06A66" w:rsidRPr="00827E0E" w:rsidRDefault="00C06A66" w:rsidP="0065740E">
      <w:pPr>
        <w:pStyle w:val="Titre4"/>
        <w:jc w:val="both"/>
        <w:rPr>
          <w:bCs/>
          <w:iCs w:val="0"/>
        </w:rPr>
      </w:pPr>
      <w:r w:rsidRPr="00827E0E">
        <w:rPr>
          <w:bCs/>
          <w:iCs w:val="0"/>
        </w:rPr>
        <w:t>Critères de sélection</w:t>
      </w:r>
    </w:p>
    <w:p w14:paraId="05ED28AB" w14:textId="77777777" w:rsidR="00C06A66" w:rsidRPr="00827E0E" w:rsidRDefault="00C06A66" w:rsidP="0065740E">
      <w:pPr>
        <w:pStyle w:val="BTCtextCTB"/>
        <w:rPr>
          <w:rFonts w:ascii="Georgia" w:eastAsia="Calibri" w:hAnsi="Georgia"/>
          <w:color w:val="585756"/>
          <w:sz w:val="21"/>
          <w:szCs w:val="21"/>
        </w:rPr>
      </w:pPr>
      <w:r w:rsidRPr="00827E0E">
        <w:rPr>
          <w:rFonts w:ascii="Georgia" w:eastAsia="Calibri" w:hAnsi="Georgia"/>
          <w:color w:val="585756"/>
          <w:sz w:val="21"/>
          <w:szCs w:val="21"/>
        </w:rPr>
        <w:t>Le soumissionnaire est, en outre, tenu de démontrer à l’aide des documents demandés dans le « Dossier de sélection » qu’il est suffisamment capable, tant du point de vue économique et financier que du point de vue technique, de mener à bien le présent marché public.</w:t>
      </w:r>
    </w:p>
    <w:p w14:paraId="763DCCD5" w14:textId="1B2FF196" w:rsidR="00C06A66" w:rsidRPr="00827E0E" w:rsidRDefault="005C6D5D" w:rsidP="0065740E">
      <w:pPr>
        <w:pStyle w:val="Titre5"/>
        <w:jc w:val="both"/>
        <w:rPr>
          <w:rFonts w:ascii="Georgia" w:hAnsi="Georgia"/>
          <w:b/>
          <w:bCs/>
          <w:color w:val="auto"/>
          <w:kern w:val="18"/>
          <w:szCs w:val="21"/>
        </w:rPr>
      </w:pPr>
      <w:r w:rsidRPr="00827E0E">
        <w:rPr>
          <w:rFonts w:ascii="Georgia" w:hAnsi="Georgia"/>
          <w:b/>
          <w:bCs/>
          <w:color w:val="auto"/>
          <w:szCs w:val="21"/>
        </w:rPr>
        <w:t>Capacité économique et financière du soumissionnaire :</w:t>
      </w:r>
    </w:p>
    <w:p w14:paraId="1E1840D9" w14:textId="0804D4FA" w:rsidR="005C6D5D" w:rsidRPr="00C42367" w:rsidRDefault="005C6D5D" w:rsidP="0065740E">
      <w:pPr>
        <w:autoSpaceDE w:val="0"/>
        <w:autoSpaceDN w:val="0"/>
        <w:adjustRightInd w:val="0"/>
        <w:jc w:val="both"/>
        <w:rPr>
          <w:b/>
          <w:bCs/>
          <w:kern w:val="18"/>
          <w:szCs w:val="21"/>
          <w:lang w:val="fr-FR"/>
        </w:rPr>
      </w:pPr>
      <w:r w:rsidRPr="00827E0E">
        <w:rPr>
          <w:kern w:val="18"/>
          <w:szCs w:val="21"/>
          <w:lang w:val="fr-FR"/>
        </w:rPr>
        <w:t xml:space="preserve">Le soumissionnaire doit joindre à son offre une déclaration sur l’honneur par laquelle il atteste avoir réalisé un </w:t>
      </w:r>
      <w:r w:rsidRPr="00827E0E">
        <w:rPr>
          <w:b/>
          <w:bCs/>
          <w:kern w:val="18"/>
          <w:szCs w:val="21"/>
          <w:lang w:val="fr-FR"/>
        </w:rPr>
        <w:t>chiffre d’affaires</w:t>
      </w:r>
      <w:r w:rsidRPr="00827E0E">
        <w:rPr>
          <w:kern w:val="18"/>
          <w:szCs w:val="21"/>
          <w:lang w:val="fr-FR"/>
        </w:rPr>
        <w:t xml:space="preserve"> annuel moyen au cours des trois (3) dernières années de 2022 à 2024 qui</w:t>
      </w:r>
      <w:r w:rsidRPr="00827E0E">
        <w:rPr>
          <w:kern w:val="18"/>
          <w:szCs w:val="21"/>
          <w:u w:val="single"/>
          <w:lang w:val="fr-FR"/>
        </w:rPr>
        <w:t xml:space="preserve"> est au moins égal 200 000</w:t>
      </w:r>
      <w:r w:rsidR="00001560">
        <w:rPr>
          <w:kern w:val="18"/>
          <w:szCs w:val="21"/>
          <w:u w:val="single"/>
          <w:lang w:val="fr-FR"/>
        </w:rPr>
        <w:t xml:space="preserve"> </w:t>
      </w:r>
      <w:r w:rsidR="00796284" w:rsidRPr="00827E0E">
        <w:rPr>
          <w:kern w:val="18"/>
          <w:szCs w:val="21"/>
          <w:u w:val="single"/>
          <w:lang w:val="fr-FR"/>
        </w:rPr>
        <w:t>euros par</w:t>
      </w:r>
      <w:r w:rsidRPr="00827E0E">
        <w:rPr>
          <w:kern w:val="18"/>
          <w:szCs w:val="21"/>
          <w:u w:val="single"/>
          <w:lang w:val="fr-FR"/>
        </w:rPr>
        <w:t xml:space="preserve"> lot ou présenter ses </w:t>
      </w:r>
      <w:r w:rsidRPr="00827E0E">
        <w:rPr>
          <w:kern w:val="18"/>
          <w:szCs w:val="21"/>
          <w:lang w:val="fr-FR"/>
        </w:rPr>
        <w:t xml:space="preserve">Etats financiers ou comptes annuels approuvés par le service compétent. </w:t>
      </w:r>
      <w:r w:rsidRPr="00C42367">
        <w:rPr>
          <w:b/>
          <w:bCs/>
          <w:kern w:val="18"/>
          <w:szCs w:val="21"/>
          <w:lang w:val="fr-FR"/>
        </w:rPr>
        <w:t>La présentation des comptes annuels approuvés sans déclaration signée valide ce critère.</w:t>
      </w:r>
    </w:p>
    <w:p w14:paraId="237C8CEA" w14:textId="2EDB6AF8" w:rsidR="005C6D5D" w:rsidRPr="00827E0E" w:rsidRDefault="005C6D5D" w:rsidP="0065740E">
      <w:pPr>
        <w:jc w:val="both"/>
        <w:rPr>
          <w:kern w:val="18"/>
          <w:szCs w:val="21"/>
          <w:lang w:val="fr-FR"/>
        </w:rPr>
      </w:pPr>
      <w:r w:rsidRPr="00827E0E">
        <w:rPr>
          <w:kern w:val="18"/>
          <w:szCs w:val="21"/>
          <w:lang w:val="fr-FR"/>
        </w:rPr>
        <w:t xml:space="preserve">Par lot postulé donc, le Chiffre </w:t>
      </w:r>
      <w:r w:rsidR="00796284" w:rsidRPr="00827E0E">
        <w:rPr>
          <w:kern w:val="18"/>
          <w:szCs w:val="21"/>
          <w:lang w:val="fr-FR"/>
        </w:rPr>
        <w:t>d’Affaires annuel</w:t>
      </w:r>
      <w:r w:rsidRPr="00827E0E">
        <w:rPr>
          <w:kern w:val="18"/>
          <w:szCs w:val="21"/>
          <w:lang w:val="fr-FR"/>
        </w:rPr>
        <w:t xml:space="preserve"> moyen devra être au moins égal à :</w:t>
      </w:r>
    </w:p>
    <w:p w14:paraId="7C36BCCE" w14:textId="77777777" w:rsidR="005C6D5D" w:rsidRPr="00827E0E" w:rsidRDefault="005C6D5D">
      <w:pPr>
        <w:pStyle w:val="Paragraphedeliste"/>
        <w:numPr>
          <w:ilvl w:val="0"/>
          <w:numId w:val="36"/>
        </w:numPr>
        <w:jc w:val="both"/>
        <w:rPr>
          <w:kern w:val="18"/>
          <w:szCs w:val="21"/>
          <w:lang w:val="fr-FR"/>
        </w:rPr>
      </w:pPr>
      <w:r w:rsidRPr="00827E0E">
        <w:rPr>
          <w:kern w:val="18"/>
          <w:szCs w:val="21"/>
          <w:lang w:val="fr-FR"/>
        </w:rPr>
        <w:t>Lot 1 :  200 000 Eur0 HTVA, correspondant à une moyenne annuelle obtenue sur les 3 dernières années 2022-2024 ;</w:t>
      </w:r>
    </w:p>
    <w:p w14:paraId="5AF615D5" w14:textId="77777777" w:rsidR="005C6D5D" w:rsidRPr="00827E0E" w:rsidRDefault="005C6D5D">
      <w:pPr>
        <w:pStyle w:val="Paragraphedeliste"/>
        <w:numPr>
          <w:ilvl w:val="0"/>
          <w:numId w:val="36"/>
        </w:numPr>
        <w:jc w:val="both"/>
        <w:rPr>
          <w:kern w:val="18"/>
          <w:szCs w:val="21"/>
          <w:lang w:val="fr-FR"/>
        </w:rPr>
      </w:pPr>
      <w:r w:rsidRPr="00827E0E">
        <w:rPr>
          <w:kern w:val="18"/>
          <w:szCs w:val="21"/>
          <w:lang w:val="fr-FR"/>
        </w:rPr>
        <w:t>Lot 2 :  200 000 Eur0 HTVA, correspondant à une moyenne annuelle obtenue sur les 3 dernières années 2022-2024 </w:t>
      </w:r>
    </w:p>
    <w:p w14:paraId="2DB074E8" w14:textId="5AB68C0C" w:rsidR="005C6D5D" w:rsidRPr="00827E0E" w:rsidRDefault="0086340E">
      <w:pPr>
        <w:pStyle w:val="Paragraphedeliste"/>
        <w:numPr>
          <w:ilvl w:val="0"/>
          <w:numId w:val="36"/>
        </w:numPr>
        <w:jc w:val="both"/>
        <w:rPr>
          <w:kern w:val="18"/>
          <w:szCs w:val="21"/>
          <w:lang w:val="fr-FR"/>
        </w:rPr>
      </w:pPr>
      <w:r>
        <w:rPr>
          <w:kern w:val="18"/>
          <w:szCs w:val="21"/>
          <w:lang w:val="fr-FR"/>
        </w:rPr>
        <w:t>Ou bien d</w:t>
      </w:r>
      <w:r w:rsidR="005C6D5D" w:rsidRPr="00827E0E">
        <w:rPr>
          <w:kern w:val="18"/>
          <w:szCs w:val="21"/>
          <w:lang w:val="fr-FR"/>
        </w:rPr>
        <w:t xml:space="preserve">ans l’hypothèse où le candidat ne présenterait pas le chiffre d’affaires par lot pour répondre à ces deux exigences minimales ci-dessus, il devra alors justifier avoir réalisé un chiffre </w:t>
      </w:r>
      <w:r w:rsidR="00796284" w:rsidRPr="00827E0E">
        <w:rPr>
          <w:kern w:val="18"/>
          <w:szCs w:val="21"/>
          <w:lang w:val="fr-FR"/>
        </w:rPr>
        <w:t>d’affaires</w:t>
      </w:r>
      <w:r w:rsidR="005C6D5D" w:rsidRPr="00827E0E">
        <w:rPr>
          <w:kern w:val="18"/>
          <w:szCs w:val="21"/>
          <w:lang w:val="fr-FR"/>
        </w:rPr>
        <w:t xml:space="preserve"> global correspondant à une moyenne de 300 000 euros durant les trois derniers exercices soit 2022-2024 ;</w:t>
      </w:r>
    </w:p>
    <w:p w14:paraId="22F49A8E" w14:textId="4F642171" w:rsidR="005C6D5D" w:rsidRPr="00827E0E" w:rsidRDefault="005C6D5D" w:rsidP="0065740E">
      <w:pPr>
        <w:pStyle w:val="Titre5"/>
        <w:jc w:val="both"/>
        <w:rPr>
          <w:rFonts w:ascii="Georgia" w:hAnsi="Georgia"/>
          <w:b/>
          <w:bCs/>
          <w:color w:val="auto"/>
          <w:szCs w:val="21"/>
        </w:rPr>
      </w:pPr>
      <w:r w:rsidRPr="00827E0E">
        <w:rPr>
          <w:rFonts w:ascii="Georgia" w:hAnsi="Georgia"/>
          <w:b/>
          <w:bCs/>
          <w:color w:val="auto"/>
          <w:szCs w:val="21"/>
        </w:rPr>
        <w:t>Capacité Professionnel du soumissionnaire :</w:t>
      </w:r>
    </w:p>
    <w:p w14:paraId="44918CC9" w14:textId="77777777" w:rsidR="005C6D5D" w:rsidRPr="00827E0E" w:rsidRDefault="005C6D5D" w:rsidP="0065740E">
      <w:pPr>
        <w:jc w:val="both"/>
        <w:rPr>
          <w:color w:val="595959" w:themeColor="text1" w:themeTint="A6"/>
          <w:szCs w:val="21"/>
        </w:rPr>
      </w:pPr>
    </w:p>
    <w:p w14:paraId="3C3F80E7" w14:textId="0E20FA0E" w:rsidR="005C6D5D" w:rsidRPr="00827E0E" w:rsidRDefault="005C6D5D" w:rsidP="0065740E">
      <w:pPr>
        <w:jc w:val="both"/>
        <w:rPr>
          <w:color w:val="595959" w:themeColor="text1" w:themeTint="A6"/>
          <w:szCs w:val="21"/>
        </w:rPr>
      </w:pPr>
      <w:r w:rsidRPr="00827E0E">
        <w:rPr>
          <w:color w:val="595959" w:themeColor="text1" w:themeTint="A6"/>
          <w:szCs w:val="21"/>
        </w:rPr>
        <w:t xml:space="preserve">Un agrément délivré par l’autorité habilitée en cours de </w:t>
      </w:r>
      <w:r w:rsidR="003E554A" w:rsidRPr="00827E0E">
        <w:rPr>
          <w:color w:val="595959" w:themeColor="text1" w:themeTint="A6"/>
          <w:szCs w:val="21"/>
        </w:rPr>
        <w:t xml:space="preserve">validité </w:t>
      </w:r>
      <w:r w:rsidR="003E554A">
        <w:rPr>
          <w:color w:val="595959" w:themeColor="text1" w:themeTint="A6"/>
          <w:szCs w:val="21"/>
        </w:rPr>
        <w:t xml:space="preserve">obligatoire et </w:t>
      </w:r>
      <w:r w:rsidR="00B46226" w:rsidRPr="00827E0E">
        <w:rPr>
          <w:color w:val="595959" w:themeColor="text1" w:themeTint="A6"/>
          <w:szCs w:val="21"/>
        </w:rPr>
        <w:t>éventuellement le</w:t>
      </w:r>
      <w:r w:rsidRPr="00827E0E">
        <w:rPr>
          <w:color w:val="595959" w:themeColor="text1" w:themeTint="A6"/>
          <w:szCs w:val="21"/>
        </w:rPr>
        <w:t xml:space="preserve"> RCCM de l’entreprise</w:t>
      </w:r>
      <w:r w:rsidR="003E554A">
        <w:rPr>
          <w:color w:val="595959" w:themeColor="text1" w:themeTint="A6"/>
          <w:szCs w:val="21"/>
        </w:rPr>
        <w:t xml:space="preserve"> </w:t>
      </w:r>
      <w:r w:rsidR="00F1111A">
        <w:rPr>
          <w:color w:val="595959" w:themeColor="text1" w:themeTint="A6"/>
          <w:szCs w:val="21"/>
        </w:rPr>
        <w:t xml:space="preserve">ou </w:t>
      </w:r>
      <w:r w:rsidR="00F1111A" w:rsidRPr="00827E0E">
        <w:rPr>
          <w:color w:val="595959" w:themeColor="text1" w:themeTint="A6"/>
          <w:szCs w:val="21"/>
        </w:rPr>
        <w:t>les</w:t>
      </w:r>
      <w:r w:rsidRPr="00827E0E">
        <w:rPr>
          <w:color w:val="595959" w:themeColor="text1" w:themeTint="A6"/>
          <w:szCs w:val="21"/>
        </w:rPr>
        <w:t xml:space="preserve"> statuts</w:t>
      </w:r>
    </w:p>
    <w:p w14:paraId="354722D4" w14:textId="111DC45F" w:rsidR="005C6D5D" w:rsidRPr="00827E0E" w:rsidRDefault="005C6D5D" w:rsidP="0065740E">
      <w:pPr>
        <w:jc w:val="both"/>
        <w:rPr>
          <w:color w:val="595959" w:themeColor="text1" w:themeTint="A6"/>
          <w:szCs w:val="21"/>
        </w:rPr>
      </w:pPr>
      <w:r w:rsidRPr="00827E0E">
        <w:rPr>
          <w:color w:val="595959" w:themeColor="text1" w:themeTint="A6"/>
          <w:szCs w:val="21"/>
          <w:u w:val="single"/>
        </w:rPr>
        <w:t>N.B.</w:t>
      </w:r>
      <w:r w:rsidRPr="00827E0E">
        <w:rPr>
          <w:color w:val="595959" w:themeColor="text1" w:themeTint="A6"/>
          <w:szCs w:val="21"/>
        </w:rPr>
        <w:t xml:space="preserve"> : Le certificat d’agrément </w:t>
      </w:r>
      <w:r w:rsidRPr="00B46226">
        <w:rPr>
          <w:b/>
          <w:bCs/>
          <w:color w:val="595959" w:themeColor="text1" w:themeTint="A6"/>
          <w:szCs w:val="21"/>
        </w:rPr>
        <w:t>doit</w:t>
      </w:r>
      <w:r w:rsidRPr="00827E0E">
        <w:rPr>
          <w:color w:val="595959" w:themeColor="text1" w:themeTint="A6"/>
          <w:szCs w:val="21"/>
        </w:rPr>
        <w:t xml:space="preserve"> être celui délivré par le ministère des Infrastructures, Travaux Publics et Reconstruction (MITPR)</w:t>
      </w:r>
      <w:r w:rsidR="00BF3EC6">
        <w:rPr>
          <w:color w:val="595959" w:themeColor="text1" w:themeTint="A6"/>
          <w:szCs w:val="21"/>
        </w:rPr>
        <w:t xml:space="preserve"> ou par</w:t>
      </w:r>
      <w:r w:rsidR="00D33949">
        <w:rPr>
          <w:color w:val="595959" w:themeColor="text1" w:themeTint="A6"/>
          <w:szCs w:val="21"/>
        </w:rPr>
        <w:t xml:space="preserve"> </w:t>
      </w:r>
      <w:r w:rsidR="00F1111A">
        <w:rPr>
          <w:color w:val="595959" w:themeColor="text1" w:themeTint="A6"/>
          <w:szCs w:val="21"/>
        </w:rPr>
        <w:t>la structure habilitée par</w:t>
      </w:r>
      <w:r w:rsidR="00D33949">
        <w:rPr>
          <w:color w:val="595959" w:themeColor="text1" w:themeTint="A6"/>
          <w:szCs w:val="21"/>
        </w:rPr>
        <w:t xml:space="preserve"> la </w:t>
      </w:r>
      <w:r w:rsidR="00F1111A">
        <w:rPr>
          <w:color w:val="595959" w:themeColor="text1" w:themeTint="A6"/>
          <w:szCs w:val="21"/>
        </w:rPr>
        <w:t>législation</w:t>
      </w:r>
      <w:r w:rsidR="00D33949">
        <w:rPr>
          <w:color w:val="595959" w:themeColor="text1" w:themeTint="A6"/>
          <w:szCs w:val="21"/>
        </w:rPr>
        <w:t xml:space="preserve"> du pays du soumissionnaire.</w:t>
      </w:r>
    </w:p>
    <w:p w14:paraId="175A8D6C" w14:textId="305E0198" w:rsidR="005C6D5D" w:rsidRPr="00827E0E" w:rsidRDefault="005C6D5D" w:rsidP="0065740E">
      <w:pPr>
        <w:pStyle w:val="Titre5"/>
        <w:ind w:left="0" w:firstLine="0"/>
        <w:jc w:val="both"/>
        <w:rPr>
          <w:rFonts w:ascii="Georgia" w:hAnsi="Georgia"/>
          <w:b/>
          <w:bCs/>
          <w:color w:val="auto"/>
          <w:szCs w:val="21"/>
        </w:rPr>
      </w:pPr>
      <w:r w:rsidRPr="00827E0E">
        <w:rPr>
          <w:rFonts w:ascii="Georgia" w:hAnsi="Georgia"/>
          <w:b/>
          <w:bCs/>
          <w:color w:val="auto"/>
          <w:szCs w:val="21"/>
        </w:rPr>
        <w:lastRenderedPageBreak/>
        <w:t xml:space="preserve">Capacité </w:t>
      </w:r>
      <w:r w:rsidR="00796284" w:rsidRPr="00827E0E">
        <w:rPr>
          <w:rFonts w:ascii="Georgia" w:hAnsi="Georgia"/>
          <w:b/>
          <w:bCs/>
          <w:color w:val="auto"/>
          <w:szCs w:val="21"/>
        </w:rPr>
        <w:t>technique du</w:t>
      </w:r>
      <w:r w:rsidRPr="00827E0E">
        <w:rPr>
          <w:rFonts w:ascii="Georgia" w:hAnsi="Georgia"/>
          <w:b/>
          <w:bCs/>
          <w:color w:val="auto"/>
          <w:szCs w:val="21"/>
        </w:rPr>
        <w:t xml:space="preserve"> soumissionnaire :</w:t>
      </w:r>
    </w:p>
    <w:p w14:paraId="0A5769A1" w14:textId="77777777" w:rsidR="005C6D5D" w:rsidRPr="00827E0E" w:rsidRDefault="005C6D5D" w:rsidP="0065740E">
      <w:pPr>
        <w:autoSpaceDE w:val="0"/>
        <w:autoSpaceDN w:val="0"/>
        <w:adjustRightInd w:val="0"/>
        <w:jc w:val="both"/>
        <w:rPr>
          <w:rFonts w:eastAsia="Times New Roman" w:cs="Times New Roman"/>
          <w:b/>
          <w:bCs/>
          <w:szCs w:val="21"/>
        </w:rPr>
      </w:pPr>
    </w:p>
    <w:p w14:paraId="54950925" w14:textId="766C8491" w:rsidR="00796284" w:rsidRPr="00827E0E" w:rsidRDefault="00796284">
      <w:pPr>
        <w:pStyle w:val="Paragraphedeliste"/>
        <w:numPr>
          <w:ilvl w:val="0"/>
          <w:numId w:val="38"/>
        </w:numPr>
        <w:autoSpaceDE w:val="0"/>
        <w:autoSpaceDN w:val="0"/>
        <w:adjustRightInd w:val="0"/>
        <w:jc w:val="both"/>
        <w:rPr>
          <w:kern w:val="18"/>
          <w:szCs w:val="21"/>
        </w:rPr>
      </w:pPr>
      <w:r w:rsidRPr="00827E0E">
        <w:rPr>
          <w:kern w:val="18"/>
          <w:szCs w:val="21"/>
        </w:rPr>
        <w:t>Référence des Marchés Similaires</w:t>
      </w:r>
    </w:p>
    <w:p w14:paraId="55D87BCD" w14:textId="77F9D235" w:rsidR="00796284" w:rsidRPr="00F1111A" w:rsidRDefault="00796284" w:rsidP="0065740E">
      <w:pPr>
        <w:autoSpaceDE w:val="0"/>
        <w:autoSpaceDN w:val="0"/>
        <w:adjustRightInd w:val="0"/>
        <w:jc w:val="both"/>
        <w:rPr>
          <w:kern w:val="18"/>
          <w:szCs w:val="21"/>
        </w:rPr>
      </w:pPr>
      <w:r w:rsidRPr="00827E0E">
        <w:rPr>
          <w:rFonts w:eastAsia="Calibri" w:cs="Times New Roman"/>
          <w:color w:val="585756"/>
        </w:rPr>
        <w:t xml:space="preserve">Le candidat présentera une liste reprenant </w:t>
      </w:r>
      <w:r w:rsidRPr="00827E0E">
        <w:rPr>
          <w:kern w:val="18"/>
          <w:szCs w:val="21"/>
        </w:rPr>
        <w:t xml:space="preserve">au moins </w:t>
      </w:r>
      <w:r w:rsidR="003E554A">
        <w:rPr>
          <w:kern w:val="18"/>
          <w:szCs w:val="21"/>
        </w:rPr>
        <w:t>deux</w:t>
      </w:r>
      <w:r w:rsidRPr="00827E0E">
        <w:rPr>
          <w:kern w:val="18"/>
          <w:szCs w:val="21"/>
        </w:rPr>
        <w:t xml:space="preserve"> références, par lot sollicité. Les </w:t>
      </w:r>
      <w:r w:rsidR="003E554A">
        <w:rPr>
          <w:kern w:val="18"/>
          <w:szCs w:val="21"/>
        </w:rPr>
        <w:t xml:space="preserve">deux </w:t>
      </w:r>
      <w:r w:rsidRPr="00827E0E">
        <w:rPr>
          <w:kern w:val="18"/>
          <w:szCs w:val="21"/>
        </w:rPr>
        <w:t>(</w:t>
      </w:r>
      <w:r w:rsidR="003E554A">
        <w:rPr>
          <w:kern w:val="18"/>
          <w:szCs w:val="21"/>
        </w:rPr>
        <w:t>2</w:t>
      </w:r>
      <w:r w:rsidRPr="00827E0E">
        <w:rPr>
          <w:kern w:val="18"/>
          <w:szCs w:val="21"/>
        </w:rPr>
        <w:t xml:space="preserve">) références doivent être similaires et jugées comme recevables si elles sont pertinentes et </w:t>
      </w:r>
      <w:r w:rsidRPr="00F1111A">
        <w:rPr>
          <w:kern w:val="18"/>
          <w:szCs w:val="21"/>
        </w:rPr>
        <w:t xml:space="preserve">représentent l’équivalent de travaux réalisés dans le même domaine et complexité en termes d’objet, d’ampleur et de montant </w:t>
      </w:r>
      <w:r w:rsidR="00961CBF" w:rsidRPr="00F1111A">
        <w:rPr>
          <w:kern w:val="18"/>
          <w:szCs w:val="21"/>
        </w:rPr>
        <w:t xml:space="preserve">(minimum 100000euros) </w:t>
      </w:r>
      <w:r w:rsidRPr="00F1111A">
        <w:rPr>
          <w:kern w:val="18"/>
          <w:szCs w:val="21"/>
        </w:rPr>
        <w:t xml:space="preserve">en fonction du lot auquel elles se rapportent. </w:t>
      </w:r>
    </w:p>
    <w:p w14:paraId="52F6D315" w14:textId="77777777" w:rsidR="00796284" w:rsidRPr="00F1111A" w:rsidRDefault="00796284" w:rsidP="00796284">
      <w:pPr>
        <w:pStyle w:val="Paragraphedeliste"/>
        <w:spacing w:after="0"/>
        <w:ind w:left="391" w:hanging="283"/>
        <w:rPr>
          <w:rFonts w:eastAsia="Calibri" w:cs="Times New Roman"/>
          <w:color w:val="585756"/>
        </w:rPr>
      </w:pPr>
      <w:r w:rsidRPr="00F1111A">
        <w:rPr>
          <w:rFonts w:eastAsia="Calibri" w:cs="Times New Roman"/>
          <w:color w:val="585756"/>
        </w:rPr>
        <w:t xml:space="preserve">Cependant, </w:t>
      </w:r>
    </w:p>
    <w:p w14:paraId="620CAC3C" w14:textId="1CFF5CA0" w:rsidR="00796284" w:rsidRPr="00F1111A" w:rsidRDefault="00796284">
      <w:pPr>
        <w:pStyle w:val="Paragraphedeliste"/>
        <w:numPr>
          <w:ilvl w:val="0"/>
          <w:numId w:val="39"/>
        </w:numPr>
        <w:spacing w:after="0"/>
        <w:jc w:val="both"/>
        <w:rPr>
          <w:rFonts w:eastAsia="Calibri" w:cs="Times New Roman"/>
          <w:color w:val="585756"/>
        </w:rPr>
      </w:pPr>
      <w:r w:rsidRPr="00F1111A">
        <w:rPr>
          <w:rFonts w:eastAsia="Calibri" w:cs="Times New Roman"/>
          <w:color w:val="585756"/>
        </w:rPr>
        <w:t xml:space="preserve">Pour le </w:t>
      </w:r>
      <w:r w:rsidRPr="00F1111A">
        <w:rPr>
          <w:rFonts w:eastAsia="Calibri" w:cs="Times New Roman"/>
          <w:b/>
          <w:bCs/>
          <w:color w:val="585756"/>
        </w:rPr>
        <w:t>lot 1</w:t>
      </w:r>
      <w:r w:rsidRPr="00F1111A">
        <w:rPr>
          <w:rFonts w:eastAsia="Calibri" w:cs="Times New Roman"/>
          <w:color w:val="585756"/>
        </w:rPr>
        <w:t xml:space="preserve">, au moins une référence doit être relative à des travaux de </w:t>
      </w:r>
      <w:r w:rsidR="003E554A" w:rsidRPr="00F1111A">
        <w:rPr>
          <w:rFonts w:eastAsia="Calibri" w:cs="Times New Roman"/>
          <w:color w:val="585756"/>
        </w:rPr>
        <w:t>construction des</w:t>
      </w:r>
      <w:r w:rsidRPr="00F1111A">
        <w:rPr>
          <w:rFonts w:eastAsia="Calibri" w:cs="Times New Roman"/>
          <w:color w:val="585756"/>
        </w:rPr>
        <w:t xml:space="preserve"> Embarcadères et des bites d’amarrage ;</w:t>
      </w:r>
    </w:p>
    <w:p w14:paraId="741FA949" w14:textId="3E38F990" w:rsidR="00796284" w:rsidRPr="00F1111A" w:rsidRDefault="00796284">
      <w:pPr>
        <w:pStyle w:val="Paragraphedeliste"/>
        <w:numPr>
          <w:ilvl w:val="0"/>
          <w:numId w:val="39"/>
        </w:numPr>
        <w:spacing w:after="0"/>
        <w:jc w:val="both"/>
        <w:rPr>
          <w:rFonts w:eastAsia="Calibri" w:cs="Times New Roman"/>
          <w:color w:val="585756"/>
        </w:rPr>
      </w:pPr>
      <w:r w:rsidRPr="00F1111A">
        <w:rPr>
          <w:rFonts w:eastAsia="Calibri" w:cs="Times New Roman"/>
          <w:color w:val="585756"/>
        </w:rPr>
        <w:t>Pour le lot 2, au moins une référence doit être relative à des travaux de construction d’un complexe agricole, (pavillons, dépôts, écoles, bureaux, etc.) ;</w:t>
      </w:r>
    </w:p>
    <w:p w14:paraId="4B2383DB" w14:textId="53C8B436" w:rsidR="00796284" w:rsidRPr="00827E0E" w:rsidRDefault="00796284">
      <w:pPr>
        <w:pStyle w:val="Paragraphedeliste"/>
        <w:numPr>
          <w:ilvl w:val="0"/>
          <w:numId w:val="39"/>
        </w:numPr>
        <w:spacing w:after="0"/>
        <w:jc w:val="both"/>
        <w:rPr>
          <w:rFonts w:eastAsia="Calibri" w:cs="Times New Roman"/>
          <w:color w:val="585756"/>
        </w:rPr>
      </w:pPr>
      <w:r w:rsidRPr="00F1111A">
        <w:rPr>
          <w:rFonts w:eastAsia="Calibri" w:cs="Times New Roman"/>
          <w:color w:val="585756"/>
        </w:rPr>
        <w:t>Pour être admis comme référence similaire, le chantier doit avoir été finalisé</w:t>
      </w:r>
      <w:r w:rsidRPr="00F1111A">
        <w:rPr>
          <w:rFonts w:eastAsia="Calibri" w:cs="Times New Roman"/>
          <w:b/>
          <w:bCs/>
          <w:color w:val="585756"/>
        </w:rPr>
        <w:t xml:space="preserve"> au cours des 5 dernières années 2020-2024 et éventuellement 2025, avoir couté au minimum 1</w:t>
      </w:r>
      <w:r w:rsidR="003E554A" w:rsidRPr="00F1111A">
        <w:rPr>
          <w:rFonts w:eastAsia="Calibri" w:cs="Times New Roman"/>
          <w:b/>
          <w:bCs/>
          <w:color w:val="585756"/>
        </w:rPr>
        <w:t xml:space="preserve">00 </w:t>
      </w:r>
      <w:r w:rsidRPr="00F1111A">
        <w:rPr>
          <w:rFonts w:eastAsia="Calibri" w:cs="Times New Roman"/>
          <w:b/>
          <w:bCs/>
          <w:color w:val="585756"/>
        </w:rPr>
        <w:t xml:space="preserve">000euros et le </w:t>
      </w:r>
      <w:r w:rsidRPr="00F1111A">
        <w:rPr>
          <w:rFonts w:eastAsia="Calibri" w:cs="Times New Roman"/>
          <w:b/>
          <w:bCs/>
          <w:color w:val="585756"/>
          <w:u w:val="single"/>
        </w:rPr>
        <w:t>PV de réception provisoire complète ou définitive doit impérativement être</w:t>
      </w:r>
      <w:r w:rsidRPr="00827E0E">
        <w:rPr>
          <w:rFonts w:eastAsia="Calibri" w:cs="Times New Roman"/>
          <w:b/>
          <w:bCs/>
          <w:color w:val="585756"/>
          <w:u w:val="single"/>
        </w:rPr>
        <w:t xml:space="preserve"> signé et joint</w:t>
      </w:r>
      <w:r w:rsidRPr="00827E0E">
        <w:rPr>
          <w:rFonts w:eastAsia="Calibri" w:cs="Times New Roman"/>
          <w:b/>
          <w:bCs/>
          <w:color w:val="585756"/>
        </w:rPr>
        <w:t>.</w:t>
      </w:r>
    </w:p>
    <w:p w14:paraId="1428A453" w14:textId="77777777" w:rsidR="005A62B7" w:rsidRPr="00827E0E" w:rsidRDefault="005A62B7" w:rsidP="005A62B7">
      <w:pPr>
        <w:spacing w:after="0"/>
        <w:jc w:val="both"/>
        <w:rPr>
          <w:rFonts w:eastAsia="Calibri" w:cs="Times New Roman"/>
          <w:color w:val="585756"/>
        </w:rPr>
      </w:pPr>
    </w:p>
    <w:p w14:paraId="7BDE9653" w14:textId="68CE945A" w:rsidR="005A62B7" w:rsidRPr="00827E0E" w:rsidRDefault="005A62B7" w:rsidP="005A62B7">
      <w:pPr>
        <w:spacing w:after="0"/>
        <w:jc w:val="both"/>
        <w:rPr>
          <w:rFonts w:eastAsia="Calibri" w:cs="Times New Roman"/>
          <w:color w:val="585756"/>
        </w:rPr>
      </w:pPr>
      <w:r w:rsidRPr="00827E0E">
        <w:rPr>
          <w:rFonts w:eastAsia="Calibri" w:cs="Times New Roman"/>
          <w:color w:val="585756"/>
        </w:rPr>
        <w:t>Le tableau suivant sera complété par le soumissionnaire pour présenter ses références des travaux similaires :</w:t>
      </w:r>
    </w:p>
    <w:tbl>
      <w:tblPr>
        <w:tblpPr w:leftFromText="141" w:rightFromText="141" w:vertAnchor="text" w:horzAnchor="margin" w:tblpY="181"/>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
        <w:gridCol w:w="2264"/>
        <w:gridCol w:w="1102"/>
        <w:gridCol w:w="888"/>
        <w:gridCol w:w="873"/>
        <w:gridCol w:w="1648"/>
        <w:gridCol w:w="1240"/>
      </w:tblGrid>
      <w:tr w:rsidR="003E554A" w:rsidRPr="00B46226" w14:paraId="1219F431" w14:textId="0D2654F0" w:rsidTr="003E554A">
        <w:trPr>
          <w:trHeight w:val="838"/>
        </w:trPr>
        <w:tc>
          <w:tcPr>
            <w:tcW w:w="450" w:type="dxa"/>
            <w:shd w:val="clear" w:color="auto" w:fill="D9D9D9"/>
          </w:tcPr>
          <w:p w14:paraId="6F4C5A4E" w14:textId="2C2F62A6" w:rsidR="003E554A" w:rsidRPr="00B46226" w:rsidRDefault="003E554A" w:rsidP="00FE4894">
            <w:pPr>
              <w:spacing w:after="0" w:line="240" w:lineRule="auto"/>
              <w:jc w:val="center"/>
              <w:rPr>
                <w:rFonts w:cs="Arial"/>
                <w:b/>
                <w:bCs/>
                <w:sz w:val="20"/>
                <w:szCs w:val="20"/>
              </w:rPr>
            </w:pPr>
            <w:r w:rsidRPr="00B46226">
              <w:rPr>
                <w:rFonts w:cs="Arial"/>
                <w:b/>
                <w:bCs/>
                <w:sz w:val="20"/>
                <w:szCs w:val="20"/>
              </w:rPr>
              <w:t>N°</w:t>
            </w:r>
          </w:p>
        </w:tc>
        <w:tc>
          <w:tcPr>
            <w:tcW w:w="2032" w:type="dxa"/>
            <w:shd w:val="clear" w:color="auto" w:fill="D9D9D9"/>
          </w:tcPr>
          <w:p w14:paraId="5F314AC9" w14:textId="77777777" w:rsidR="003E554A" w:rsidRPr="00B46226" w:rsidRDefault="003E554A" w:rsidP="00FE4894">
            <w:pPr>
              <w:spacing w:after="0" w:line="240" w:lineRule="auto"/>
              <w:jc w:val="center"/>
              <w:rPr>
                <w:rFonts w:cs="Arial"/>
                <w:b/>
                <w:bCs/>
                <w:sz w:val="20"/>
                <w:szCs w:val="20"/>
              </w:rPr>
            </w:pPr>
            <w:r w:rsidRPr="00B46226">
              <w:rPr>
                <w:rFonts w:cs="Arial"/>
                <w:b/>
                <w:bCs/>
                <w:sz w:val="20"/>
                <w:szCs w:val="20"/>
              </w:rPr>
              <w:t>Intitulé/description des travaux lieux</w:t>
            </w:r>
          </w:p>
        </w:tc>
        <w:tc>
          <w:tcPr>
            <w:tcW w:w="1027" w:type="dxa"/>
            <w:shd w:val="clear" w:color="auto" w:fill="D9D9D9"/>
          </w:tcPr>
          <w:p w14:paraId="010EE2F4" w14:textId="77777777" w:rsidR="003E554A" w:rsidRPr="00B46226" w:rsidRDefault="003E554A" w:rsidP="00FE4894">
            <w:pPr>
              <w:pStyle w:val="Default"/>
              <w:jc w:val="center"/>
              <w:rPr>
                <w:rFonts w:ascii="Georgia" w:hAnsi="Georgia"/>
                <w:b/>
                <w:bCs/>
                <w:sz w:val="20"/>
                <w:szCs w:val="20"/>
              </w:rPr>
            </w:pPr>
            <w:proofErr w:type="spellStart"/>
            <w:r w:rsidRPr="00B46226">
              <w:rPr>
                <w:rFonts w:ascii="Georgia" w:hAnsi="Georgia"/>
                <w:b/>
                <w:bCs/>
                <w:sz w:val="20"/>
                <w:szCs w:val="20"/>
              </w:rPr>
              <w:t>Montant</w:t>
            </w:r>
            <w:proofErr w:type="spellEnd"/>
            <w:r w:rsidRPr="00B46226">
              <w:rPr>
                <w:rFonts w:ascii="Georgia" w:hAnsi="Georgia"/>
                <w:b/>
                <w:bCs/>
                <w:sz w:val="20"/>
                <w:szCs w:val="20"/>
              </w:rPr>
              <w:t xml:space="preserve"> total </w:t>
            </w:r>
            <w:proofErr w:type="spellStart"/>
            <w:r w:rsidRPr="00B46226">
              <w:rPr>
                <w:rFonts w:ascii="Georgia" w:hAnsi="Georgia"/>
                <w:b/>
                <w:bCs/>
                <w:sz w:val="20"/>
                <w:szCs w:val="20"/>
              </w:rPr>
              <w:t>en</w:t>
            </w:r>
            <w:proofErr w:type="spellEnd"/>
            <w:r w:rsidRPr="00B46226">
              <w:rPr>
                <w:rFonts w:ascii="Georgia" w:hAnsi="Georgia"/>
                <w:b/>
                <w:bCs/>
                <w:sz w:val="20"/>
                <w:szCs w:val="20"/>
              </w:rPr>
              <w:t xml:space="preserve"> </w:t>
            </w:r>
            <w:r w:rsidRPr="00B46226">
              <w:rPr>
                <w:rFonts w:ascii="Georgia" w:hAnsi="Georgia"/>
                <w:b/>
                <w:bCs/>
                <w:sz w:val="22"/>
                <w:szCs w:val="22"/>
              </w:rPr>
              <w:t>€</w:t>
            </w:r>
          </w:p>
          <w:p w14:paraId="33256DA1" w14:textId="77777777" w:rsidR="003E554A" w:rsidRPr="00B46226" w:rsidRDefault="003E554A" w:rsidP="00FE4894">
            <w:pPr>
              <w:spacing w:after="0" w:line="240" w:lineRule="auto"/>
              <w:jc w:val="center"/>
              <w:rPr>
                <w:rFonts w:cs="Arial"/>
                <w:b/>
                <w:bCs/>
                <w:sz w:val="20"/>
                <w:szCs w:val="20"/>
              </w:rPr>
            </w:pPr>
          </w:p>
        </w:tc>
        <w:tc>
          <w:tcPr>
            <w:tcW w:w="847" w:type="dxa"/>
            <w:shd w:val="clear" w:color="auto" w:fill="D9D9D9"/>
          </w:tcPr>
          <w:p w14:paraId="3DEB7BCD" w14:textId="13D5ED90" w:rsidR="003E554A" w:rsidRPr="00B46226" w:rsidRDefault="003E554A" w:rsidP="00FE4894">
            <w:pPr>
              <w:pStyle w:val="Default"/>
              <w:jc w:val="center"/>
              <w:rPr>
                <w:rFonts w:ascii="Georgia" w:hAnsi="Georgia"/>
                <w:b/>
                <w:bCs/>
                <w:sz w:val="20"/>
                <w:szCs w:val="20"/>
                <w:lang w:val="fr-CD"/>
              </w:rPr>
            </w:pPr>
            <w:r w:rsidRPr="00B46226">
              <w:rPr>
                <w:rFonts w:ascii="Georgia" w:hAnsi="Georgia"/>
                <w:b/>
                <w:bCs/>
                <w:sz w:val="20"/>
                <w:szCs w:val="20"/>
                <w:lang w:val="fr-CD"/>
              </w:rPr>
              <w:t xml:space="preserve">Nom du client/ tel et </w:t>
            </w:r>
            <w:proofErr w:type="gramStart"/>
            <w:r w:rsidRPr="00B46226">
              <w:rPr>
                <w:rFonts w:ascii="Georgia" w:hAnsi="Georgia"/>
                <w:b/>
                <w:bCs/>
                <w:sz w:val="20"/>
                <w:szCs w:val="20"/>
                <w:lang w:val="fr-CD"/>
              </w:rPr>
              <w:t>e-mail</w:t>
            </w:r>
            <w:proofErr w:type="gramEnd"/>
          </w:p>
          <w:p w14:paraId="0DF9434D" w14:textId="77777777" w:rsidR="003E554A" w:rsidRPr="00B46226" w:rsidRDefault="003E554A" w:rsidP="00FE4894">
            <w:pPr>
              <w:spacing w:after="0" w:line="240" w:lineRule="auto"/>
              <w:jc w:val="center"/>
              <w:rPr>
                <w:rFonts w:cs="Arial"/>
                <w:b/>
                <w:bCs/>
                <w:sz w:val="20"/>
                <w:szCs w:val="20"/>
              </w:rPr>
            </w:pPr>
          </w:p>
        </w:tc>
        <w:tc>
          <w:tcPr>
            <w:tcW w:w="912" w:type="dxa"/>
            <w:shd w:val="clear" w:color="auto" w:fill="D9D9D9"/>
          </w:tcPr>
          <w:p w14:paraId="2E979845" w14:textId="6EE9CD56" w:rsidR="003E554A" w:rsidRPr="00B46226" w:rsidRDefault="003E554A" w:rsidP="00FE4894">
            <w:pPr>
              <w:pStyle w:val="Default"/>
              <w:jc w:val="center"/>
              <w:rPr>
                <w:rFonts w:ascii="Georgia" w:hAnsi="Georgia"/>
                <w:b/>
                <w:bCs/>
                <w:sz w:val="20"/>
                <w:szCs w:val="20"/>
              </w:rPr>
            </w:pPr>
            <w:r w:rsidRPr="00B46226">
              <w:rPr>
                <w:rFonts w:ascii="Georgia" w:hAnsi="Georgia"/>
                <w:b/>
                <w:bCs/>
                <w:sz w:val="20"/>
                <w:szCs w:val="20"/>
              </w:rPr>
              <w:t>Année (2020 à 2024 et 2025)</w:t>
            </w:r>
          </w:p>
          <w:p w14:paraId="08B96ADB" w14:textId="77777777" w:rsidR="003E554A" w:rsidRPr="00B46226" w:rsidRDefault="003E554A" w:rsidP="00FE4894">
            <w:pPr>
              <w:spacing w:after="0" w:line="240" w:lineRule="auto"/>
              <w:jc w:val="center"/>
              <w:rPr>
                <w:rFonts w:cs="Arial"/>
                <w:b/>
                <w:bCs/>
                <w:sz w:val="20"/>
                <w:szCs w:val="20"/>
              </w:rPr>
            </w:pPr>
          </w:p>
        </w:tc>
        <w:tc>
          <w:tcPr>
            <w:tcW w:w="1550" w:type="dxa"/>
            <w:shd w:val="clear" w:color="auto" w:fill="D9D9D9"/>
          </w:tcPr>
          <w:p w14:paraId="4C451A97" w14:textId="77777777" w:rsidR="003E554A" w:rsidRPr="00B46226" w:rsidRDefault="003E554A" w:rsidP="00FE4894">
            <w:pPr>
              <w:pStyle w:val="Default"/>
              <w:jc w:val="center"/>
              <w:rPr>
                <w:rFonts w:ascii="Georgia" w:hAnsi="Georgia"/>
                <w:b/>
                <w:bCs/>
                <w:sz w:val="20"/>
                <w:szCs w:val="20"/>
              </w:rPr>
            </w:pPr>
            <w:r w:rsidRPr="00B46226">
              <w:rPr>
                <w:rFonts w:ascii="Georgia" w:hAnsi="Georgia"/>
                <w:b/>
                <w:bCs/>
                <w:sz w:val="20"/>
                <w:szCs w:val="20"/>
              </w:rPr>
              <w:t>Niveau d’avancement des travaux</w:t>
            </w:r>
          </w:p>
        </w:tc>
        <w:tc>
          <w:tcPr>
            <w:tcW w:w="1399" w:type="dxa"/>
            <w:shd w:val="clear" w:color="auto" w:fill="D9D9D9"/>
          </w:tcPr>
          <w:p w14:paraId="129523BA" w14:textId="28AF83C2" w:rsidR="003E554A" w:rsidRPr="00B46226" w:rsidRDefault="003E554A" w:rsidP="00FE4894">
            <w:pPr>
              <w:pStyle w:val="Default"/>
              <w:jc w:val="center"/>
              <w:rPr>
                <w:rFonts w:ascii="Georgia" w:hAnsi="Georgia"/>
                <w:b/>
                <w:bCs/>
                <w:sz w:val="20"/>
                <w:szCs w:val="20"/>
                <w:lang w:val="fr-CD"/>
              </w:rPr>
            </w:pPr>
            <w:r w:rsidRPr="00B46226">
              <w:rPr>
                <w:rFonts w:ascii="Georgia" w:hAnsi="Georgia"/>
                <w:b/>
                <w:bCs/>
                <w:sz w:val="20"/>
                <w:szCs w:val="20"/>
                <w:lang w:val="fr-CD"/>
              </w:rPr>
              <w:t xml:space="preserve">Preuves de </w:t>
            </w:r>
            <w:proofErr w:type="spellStart"/>
            <w:proofErr w:type="gramStart"/>
            <w:r w:rsidRPr="00B46226">
              <w:rPr>
                <w:rFonts w:ascii="Georgia" w:hAnsi="Georgia"/>
                <w:b/>
                <w:bCs/>
                <w:sz w:val="20"/>
                <w:szCs w:val="20"/>
                <w:lang w:val="fr-CD"/>
              </w:rPr>
              <w:t>ref</w:t>
            </w:r>
            <w:proofErr w:type="spellEnd"/>
            <w:r w:rsidRPr="00B46226">
              <w:rPr>
                <w:rFonts w:ascii="Georgia" w:hAnsi="Georgia"/>
                <w:b/>
                <w:bCs/>
                <w:sz w:val="20"/>
                <w:szCs w:val="20"/>
                <w:lang w:val="fr-CD"/>
              </w:rPr>
              <w:t>:</w:t>
            </w:r>
            <w:proofErr w:type="gramEnd"/>
            <w:r w:rsidRPr="00B46226">
              <w:rPr>
                <w:rFonts w:ascii="Georgia" w:hAnsi="Georgia"/>
                <w:b/>
                <w:bCs/>
                <w:sz w:val="20"/>
                <w:szCs w:val="20"/>
                <w:lang w:val="fr-CD"/>
              </w:rPr>
              <w:t xml:space="preserve"> PV /certificat de réception</w:t>
            </w:r>
          </w:p>
        </w:tc>
      </w:tr>
      <w:tr w:rsidR="003E554A" w:rsidRPr="00B46226" w14:paraId="033B1252" w14:textId="7E88544F" w:rsidTr="003E554A">
        <w:tc>
          <w:tcPr>
            <w:tcW w:w="450" w:type="dxa"/>
          </w:tcPr>
          <w:p w14:paraId="08B9AD68" w14:textId="77777777" w:rsidR="003E554A" w:rsidRPr="00B46226" w:rsidRDefault="003E554A" w:rsidP="00FE4894">
            <w:pPr>
              <w:spacing w:after="0" w:line="240" w:lineRule="auto"/>
              <w:rPr>
                <w:rFonts w:cs="Arial"/>
                <w:sz w:val="22"/>
              </w:rPr>
            </w:pPr>
            <w:r w:rsidRPr="00B46226">
              <w:rPr>
                <w:rFonts w:cs="Arial"/>
                <w:sz w:val="22"/>
              </w:rPr>
              <w:t>1</w:t>
            </w:r>
          </w:p>
        </w:tc>
        <w:tc>
          <w:tcPr>
            <w:tcW w:w="2032" w:type="dxa"/>
          </w:tcPr>
          <w:p w14:paraId="563E2BB2" w14:textId="77777777" w:rsidR="003E554A" w:rsidRPr="00B46226" w:rsidRDefault="003E554A" w:rsidP="00FE4894">
            <w:pPr>
              <w:spacing w:after="0" w:line="240" w:lineRule="auto"/>
              <w:rPr>
                <w:rFonts w:cs="Arial"/>
                <w:sz w:val="22"/>
              </w:rPr>
            </w:pPr>
          </w:p>
        </w:tc>
        <w:tc>
          <w:tcPr>
            <w:tcW w:w="1027" w:type="dxa"/>
          </w:tcPr>
          <w:p w14:paraId="2A1F3F5B" w14:textId="77777777" w:rsidR="003E554A" w:rsidRPr="00B46226" w:rsidRDefault="003E554A" w:rsidP="00FE4894">
            <w:pPr>
              <w:spacing w:after="0" w:line="240" w:lineRule="auto"/>
              <w:rPr>
                <w:rFonts w:cs="Arial"/>
                <w:sz w:val="22"/>
              </w:rPr>
            </w:pPr>
          </w:p>
        </w:tc>
        <w:tc>
          <w:tcPr>
            <w:tcW w:w="847" w:type="dxa"/>
          </w:tcPr>
          <w:p w14:paraId="0BCE4AEC" w14:textId="77777777" w:rsidR="003E554A" w:rsidRPr="00B46226" w:rsidRDefault="003E554A" w:rsidP="00FE4894">
            <w:pPr>
              <w:spacing w:after="0" w:line="240" w:lineRule="auto"/>
              <w:rPr>
                <w:rFonts w:cs="Arial"/>
                <w:sz w:val="22"/>
              </w:rPr>
            </w:pPr>
          </w:p>
        </w:tc>
        <w:tc>
          <w:tcPr>
            <w:tcW w:w="912" w:type="dxa"/>
          </w:tcPr>
          <w:p w14:paraId="041CF071" w14:textId="77777777" w:rsidR="003E554A" w:rsidRPr="00B46226" w:rsidRDefault="003E554A" w:rsidP="00FE4894">
            <w:pPr>
              <w:spacing w:after="0" w:line="240" w:lineRule="auto"/>
              <w:rPr>
                <w:rFonts w:cs="Arial"/>
                <w:sz w:val="22"/>
              </w:rPr>
            </w:pPr>
          </w:p>
        </w:tc>
        <w:tc>
          <w:tcPr>
            <w:tcW w:w="1550" w:type="dxa"/>
          </w:tcPr>
          <w:p w14:paraId="6540D512" w14:textId="77777777" w:rsidR="003E554A" w:rsidRPr="00B46226" w:rsidRDefault="003E554A" w:rsidP="00FE4894">
            <w:pPr>
              <w:spacing w:after="0" w:line="240" w:lineRule="auto"/>
              <w:rPr>
                <w:rFonts w:cs="Arial"/>
                <w:sz w:val="22"/>
              </w:rPr>
            </w:pPr>
          </w:p>
        </w:tc>
        <w:tc>
          <w:tcPr>
            <w:tcW w:w="1399" w:type="dxa"/>
          </w:tcPr>
          <w:p w14:paraId="4F174E50" w14:textId="77777777" w:rsidR="003E554A" w:rsidRPr="00B46226" w:rsidRDefault="003E554A" w:rsidP="00FE4894">
            <w:pPr>
              <w:spacing w:after="0" w:line="240" w:lineRule="auto"/>
              <w:rPr>
                <w:rFonts w:cs="Arial"/>
                <w:sz w:val="22"/>
              </w:rPr>
            </w:pPr>
          </w:p>
        </w:tc>
      </w:tr>
      <w:tr w:rsidR="003E554A" w:rsidRPr="00B46226" w14:paraId="22CE8FA1" w14:textId="4C243764" w:rsidTr="003E554A">
        <w:tc>
          <w:tcPr>
            <w:tcW w:w="450" w:type="dxa"/>
          </w:tcPr>
          <w:p w14:paraId="0C3A9428" w14:textId="77777777" w:rsidR="003E554A" w:rsidRPr="00B46226" w:rsidRDefault="003E554A" w:rsidP="00FE4894">
            <w:pPr>
              <w:spacing w:after="0" w:line="240" w:lineRule="auto"/>
              <w:rPr>
                <w:rFonts w:cs="Arial"/>
                <w:sz w:val="22"/>
              </w:rPr>
            </w:pPr>
            <w:r w:rsidRPr="00B46226">
              <w:rPr>
                <w:rFonts w:cs="Arial"/>
                <w:sz w:val="22"/>
              </w:rPr>
              <w:t>2</w:t>
            </w:r>
          </w:p>
        </w:tc>
        <w:tc>
          <w:tcPr>
            <w:tcW w:w="2032" w:type="dxa"/>
          </w:tcPr>
          <w:p w14:paraId="3E527722" w14:textId="77777777" w:rsidR="003E554A" w:rsidRPr="00B46226" w:rsidRDefault="003E554A" w:rsidP="00FE4894">
            <w:pPr>
              <w:spacing w:after="0" w:line="240" w:lineRule="auto"/>
              <w:rPr>
                <w:rFonts w:cs="Arial"/>
                <w:sz w:val="22"/>
              </w:rPr>
            </w:pPr>
          </w:p>
        </w:tc>
        <w:tc>
          <w:tcPr>
            <w:tcW w:w="1027" w:type="dxa"/>
          </w:tcPr>
          <w:p w14:paraId="7CB13173" w14:textId="77777777" w:rsidR="003E554A" w:rsidRPr="00B46226" w:rsidRDefault="003E554A" w:rsidP="00FE4894">
            <w:pPr>
              <w:spacing w:after="0" w:line="240" w:lineRule="auto"/>
              <w:rPr>
                <w:rFonts w:cs="Arial"/>
                <w:sz w:val="22"/>
              </w:rPr>
            </w:pPr>
          </w:p>
        </w:tc>
        <w:tc>
          <w:tcPr>
            <w:tcW w:w="847" w:type="dxa"/>
          </w:tcPr>
          <w:p w14:paraId="34C2FF17" w14:textId="77777777" w:rsidR="003E554A" w:rsidRPr="00B46226" w:rsidRDefault="003E554A" w:rsidP="00FE4894">
            <w:pPr>
              <w:spacing w:after="0" w:line="240" w:lineRule="auto"/>
              <w:rPr>
                <w:rFonts w:cs="Arial"/>
                <w:sz w:val="22"/>
              </w:rPr>
            </w:pPr>
          </w:p>
        </w:tc>
        <w:tc>
          <w:tcPr>
            <w:tcW w:w="912" w:type="dxa"/>
          </w:tcPr>
          <w:p w14:paraId="37C0E801" w14:textId="77777777" w:rsidR="003E554A" w:rsidRPr="00B46226" w:rsidRDefault="003E554A" w:rsidP="00FE4894">
            <w:pPr>
              <w:spacing w:after="0" w:line="240" w:lineRule="auto"/>
              <w:rPr>
                <w:rFonts w:cs="Arial"/>
                <w:sz w:val="22"/>
              </w:rPr>
            </w:pPr>
          </w:p>
        </w:tc>
        <w:tc>
          <w:tcPr>
            <w:tcW w:w="1550" w:type="dxa"/>
          </w:tcPr>
          <w:p w14:paraId="7E912F3F" w14:textId="77777777" w:rsidR="003E554A" w:rsidRPr="00B46226" w:rsidRDefault="003E554A" w:rsidP="00FE4894">
            <w:pPr>
              <w:spacing w:after="0" w:line="240" w:lineRule="auto"/>
              <w:rPr>
                <w:rFonts w:cs="Arial"/>
                <w:sz w:val="22"/>
              </w:rPr>
            </w:pPr>
          </w:p>
        </w:tc>
        <w:tc>
          <w:tcPr>
            <w:tcW w:w="1399" w:type="dxa"/>
          </w:tcPr>
          <w:p w14:paraId="246DD97C" w14:textId="77777777" w:rsidR="003E554A" w:rsidRPr="00B46226" w:rsidRDefault="003E554A" w:rsidP="00FE4894">
            <w:pPr>
              <w:spacing w:after="0" w:line="240" w:lineRule="auto"/>
              <w:rPr>
                <w:rFonts w:cs="Arial"/>
                <w:sz w:val="22"/>
              </w:rPr>
            </w:pPr>
          </w:p>
        </w:tc>
      </w:tr>
      <w:tr w:rsidR="003E554A" w:rsidRPr="00B46226" w14:paraId="4FF332E2" w14:textId="253D41F1" w:rsidTr="003E554A">
        <w:tc>
          <w:tcPr>
            <w:tcW w:w="450" w:type="dxa"/>
          </w:tcPr>
          <w:p w14:paraId="6968E42F" w14:textId="77777777" w:rsidR="003E554A" w:rsidRPr="00B46226" w:rsidRDefault="003E554A" w:rsidP="00FE4894">
            <w:pPr>
              <w:spacing w:after="0" w:line="240" w:lineRule="auto"/>
              <w:rPr>
                <w:rFonts w:cs="Arial"/>
                <w:sz w:val="22"/>
              </w:rPr>
            </w:pPr>
            <w:r w:rsidRPr="00B46226">
              <w:rPr>
                <w:rFonts w:cs="Arial"/>
                <w:sz w:val="22"/>
              </w:rPr>
              <w:t>3</w:t>
            </w:r>
          </w:p>
        </w:tc>
        <w:tc>
          <w:tcPr>
            <w:tcW w:w="2032" w:type="dxa"/>
          </w:tcPr>
          <w:p w14:paraId="7806D0F6" w14:textId="77777777" w:rsidR="003E554A" w:rsidRPr="00B46226" w:rsidRDefault="003E554A" w:rsidP="00FE4894">
            <w:pPr>
              <w:spacing w:after="0" w:line="240" w:lineRule="auto"/>
              <w:rPr>
                <w:rFonts w:cs="Arial"/>
                <w:sz w:val="22"/>
              </w:rPr>
            </w:pPr>
          </w:p>
        </w:tc>
        <w:tc>
          <w:tcPr>
            <w:tcW w:w="1027" w:type="dxa"/>
          </w:tcPr>
          <w:p w14:paraId="388B712B" w14:textId="77777777" w:rsidR="003E554A" w:rsidRPr="00B46226" w:rsidRDefault="003E554A" w:rsidP="00FE4894">
            <w:pPr>
              <w:spacing w:after="0" w:line="240" w:lineRule="auto"/>
              <w:rPr>
                <w:rFonts w:cs="Arial"/>
                <w:sz w:val="22"/>
              </w:rPr>
            </w:pPr>
          </w:p>
        </w:tc>
        <w:tc>
          <w:tcPr>
            <w:tcW w:w="847" w:type="dxa"/>
          </w:tcPr>
          <w:p w14:paraId="58814594" w14:textId="77777777" w:rsidR="003E554A" w:rsidRPr="00B46226" w:rsidRDefault="003E554A" w:rsidP="00FE4894">
            <w:pPr>
              <w:spacing w:after="0" w:line="240" w:lineRule="auto"/>
              <w:rPr>
                <w:rFonts w:cs="Arial"/>
                <w:sz w:val="22"/>
              </w:rPr>
            </w:pPr>
          </w:p>
        </w:tc>
        <w:tc>
          <w:tcPr>
            <w:tcW w:w="912" w:type="dxa"/>
          </w:tcPr>
          <w:p w14:paraId="72571920" w14:textId="77777777" w:rsidR="003E554A" w:rsidRPr="00B46226" w:rsidRDefault="003E554A" w:rsidP="00FE4894">
            <w:pPr>
              <w:spacing w:after="0" w:line="240" w:lineRule="auto"/>
              <w:rPr>
                <w:rFonts w:cs="Arial"/>
                <w:sz w:val="22"/>
              </w:rPr>
            </w:pPr>
          </w:p>
        </w:tc>
        <w:tc>
          <w:tcPr>
            <w:tcW w:w="1550" w:type="dxa"/>
          </w:tcPr>
          <w:p w14:paraId="126BE314" w14:textId="77777777" w:rsidR="003E554A" w:rsidRPr="00B46226" w:rsidRDefault="003E554A" w:rsidP="00FE4894">
            <w:pPr>
              <w:spacing w:after="0" w:line="240" w:lineRule="auto"/>
              <w:rPr>
                <w:rFonts w:cs="Arial"/>
                <w:sz w:val="22"/>
              </w:rPr>
            </w:pPr>
          </w:p>
        </w:tc>
        <w:tc>
          <w:tcPr>
            <w:tcW w:w="1399" w:type="dxa"/>
          </w:tcPr>
          <w:p w14:paraId="3A177080" w14:textId="77777777" w:rsidR="003E554A" w:rsidRPr="00B46226" w:rsidRDefault="003E554A" w:rsidP="00FE4894">
            <w:pPr>
              <w:spacing w:after="0" w:line="240" w:lineRule="auto"/>
              <w:rPr>
                <w:rFonts w:cs="Arial"/>
                <w:sz w:val="22"/>
              </w:rPr>
            </w:pPr>
          </w:p>
        </w:tc>
      </w:tr>
    </w:tbl>
    <w:p w14:paraId="3211C8AD" w14:textId="77777777" w:rsidR="005A62B7" w:rsidRPr="00827E0E" w:rsidRDefault="005A62B7" w:rsidP="005A62B7">
      <w:pPr>
        <w:spacing w:after="0"/>
        <w:jc w:val="both"/>
        <w:rPr>
          <w:rFonts w:eastAsia="Calibri" w:cs="Times New Roman"/>
          <w:color w:val="585756"/>
        </w:rPr>
      </w:pPr>
    </w:p>
    <w:p w14:paraId="28549CA6" w14:textId="77777777" w:rsidR="0065740E" w:rsidRPr="00827E0E" w:rsidRDefault="0065740E" w:rsidP="0065740E">
      <w:pPr>
        <w:pStyle w:val="Paragraphedeliste"/>
        <w:spacing w:after="0"/>
        <w:ind w:left="502"/>
        <w:jc w:val="both"/>
        <w:rPr>
          <w:rFonts w:eastAsia="Calibri" w:cs="Times New Roman"/>
          <w:color w:val="585756"/>
        </w:rPr>
      </w:pPr>
    </w:p>
    <w:p w14:paraId="7802817D" w14:textId="77777777" w:rsidR="00796284" w:rsidRPr="00827E0E" w:rsidRDefault="00796284">
      <w:pPr>
        <w:pStyle w:val="Paragraphedeliste"/>
        <w:numPr>
          <w:ilvl w:val="0"/>
          <w:numId w:val="38"/>
        </w:numPr>
        <w:jc w:val="both"/>
        <w:rPr>
          <w:rFonts w:eastAsia="Calibri" w:cs="Times New Roman"/>
          <w:color w:val="585756"/>
          <w:szCs w:val="21"/>
        </w:rPr>
      </w:pPr>
      <w:r w:rsidRPr="00827E0E">
        <w:rPr>
          <w:rFonts w:eastAsia="Calibri" w:cs="Times New Roman"/>
          <w:color w:val="585756"/>
          <w:szCs w:val="21"/>
        </w:rPr>
        <w:t xml:space="preserve">Personnel sur le chantier (ressources humaines exigées) : </w:t>
      </w:r>
    </w:p>
    <w:p w14:paraId="31FEABB2" w14:textId="01770A96" w:rsidR="00796284" w:rsidRPr="00827E0E" w:rsidRDefault="00796284" w:rsidP="00796284">
      <w:pPr>
        <w:autoSpaceDE w:val="0"/>
        <w:autoSpaceDN w:val="0"/>
        <w:adjustRightInd w:val="0"/>
        <w:jc w:val="both"/>
        <w:rPr>
          <w:kern w:val="18"/>
          <w:szCs w:val="21"/>
        </w:rPr>
      </w:pPr>
      <w:r w:rsidRPr="00827E0E">
        <w:rPr>
          <w:kern w:val="18"/>
          <w:szCs w:val="21"/>
        </w:rPr>
        <w:t>Le soumissionnaire fournira les ressources et compétences suivantes :</w:t>
      </w:r>
    </w:p>
    <w:p w14:paraId="415B0A1F" w14:textId="5A8AF1B3" w:rsidR="0093390F" w:rsidRDefault="00796284">
      <w:pPr>
        <w:pStyle w:val="Paragraphedeliste"/>
        <w:numPr>
          <w:ilvl w:val="0"/>
          <w:numId w:val="39"/>
        </w:numPr>
        <w:spacing w:after="0"/>
        <w:jc w:val="both"/>
        <w:rPr>
          <w:rFonts w:eastAsia="Calibri" w:cs="Times New Roman"/>
          <w:color w:val="585756"/>
        </w:rPr>
      </w:pPr>
      <w:r w:rsidRPr="00827E0E">
        <w:rPr>
          <w:rFonts w:eastAsia="Calibri" w:cs="Times New Roman"/>
          <w:color w:val="585756"/>
        </w:rPr>
        <w:t>1</w:t>
      </w:r>
      <w:r w:rsidR="0093390F" w:rsidRPr="0093390F">
        <w:rPr>
          <w:rFonts w:eastAsia="Calibri" w:cs="Times New Roman"/>
          <w:color w:val="585756"/>
        </w:rPr>
        <w:t xml:space="preserve"> </w:t>
      </w:r>
      <w:r w:rsidR="0093390F">
        <w:rPr>
          <w:rFonts w:eastAsia="Calibri" w:cs="Times New Roman"/>
          <w:color w:val="585756"/>
        </w:rPr>
        <w:t>Directeur de pro</w:t>
      </w:r>
      <w:r w:rsidR="00875A58">
        <w:rPr>
          <w:rFonts w:eastAsia="Calibri" w:cs="Times New Roman"/>
          <w:color w:val="585756"/>
        </w:rPr>
        <w:t>j</w:t>
      </w:r>
      <w:r w:rsidR="0093390F">
        <w:rPr>
          <w:rFonts w:eastAsia="Calibri" w:cs="Times New Roman"/>
          <w:color w:val="585756"/>
        </w:rPr>
        <w:t xml:space="preserve">et, Ingénieur </w:t>
      </w:r>
      <w:r w:rsidR="0093390F" w:rsidRPr="00827E0E">
        <w:rPr>
          <w:rFonts w:eastAsia="Calibri" w:cs="Times New Roman"/>
          <w:color w:val="585756"/>
        </w:rPr>
        <w:t>BTP</w:t>
      </w:r>
      <w:r w:rsidR="0093390F">
        <w:rPr>
          <w:rFonts w:eastAsia="Calibri" w:cs="Times New Roman"/>
          <w:color w:val="585756"/>
        </w:rPr>
        <w:t xml:space="preserve">/Ir. Civil ou Architect </w:t>
      </w:r>
      <w:r w:rsidR="0020699A">
        <w:rPr>
          <w:rFonts w:eastAsia="Calibri" w:cs="Times New Roman"/>
          <w:color w:val="585756"/>
        </w:rPr>
        <w:t>(</w:t>
      </w:r>
      <w:r w:rsidR="0020699A" w:rsidRPr="00827E0E">
        <w:rPr>
          <w:rFonts w:eastAsia="Calibri" w:cs="Times New Roman"/>
          <w:color w:val="585756"/>
        </w:rPr>
        <w:t>Bac</w:t>
      </w:r>
      <w:r w:rsidR="0093390F" w:rsidRPr="00827E0E">
        <w:rPr>
          <w:rFonts w:eastAsia="Calibri" w:cs="Times New Roman"/>
          <w:color w:val="585756"/>
        </w:rPr>
        <w:t>+</w:t>
      </w:r>
      <w:r w:rsidR="00F1111A">
        <w:rPr>
          <w:rFonts w:eastAsia="Calibri" w:cs="Times New Roman"/>
          <w:color w:val="585756"/>
        </w:rPr>
        <w:t>5</w:t>
      </w:r>
      <w:r w:rsidR="00F1111A" w:rsidRPr="00827E0E">
        <w:rPr>
          <w:rFonts w:eastAsia="Calibri" w:cs="Times New Roman"/>
          <w:color w:val="585756"/>
        </w:rPr>
        <w:t>)</w:t>
      </w:r>
      <w:r w:rsidR="0093390F">
        <w:rPr>
          <w:rFonts w:eastAsia="Calibri" w:cs="Times New Roman"/>
          <w:color w:val="585756"/>
        </w:rPr>
        <w:t xml:space="preserve"> avec au moins 5 ans d’expérience générale dans les travaux de construction et avoir dirigé au moins un chantier comme directeur de projet</w:t>
      </w:r>
      <w:r w:rsidR="00C42367">
        <w:rPr>
          <w:rFonts w:eastAsia="Calibri" w:cs="Times New Roman"/>
          <w:color w:val="585756"/>
        </w:rPr>
        <w:t xml:space="preserve"> au cours de la période allant de 2020 à 2025</w:t>
      </w:r>
      <w:r w:rsidR="0093390F">
        <w:rPr>
          <w:rFonts w:eastAsia="Calibri" w:cs="Times New Roman"/>
          <w:color w:val="585756"/>
        </w:rPr>
        <w:t>.</w:t>
      </w:r>
    </w:p>
    <w:p w14:paraId="063F72D4" w14:textId="77777777" w:rsidR="0093390F" w:rsidRPr="0093390F" w:rsidRDefault="0093390F" w:rsidP="0093390F">
      <w:pPr>
        <w:spacing w:after="0"/>
        <w:jc w:val="both"/>
        <w:rPr>
          <w:rFonts w:eastAsia="Calibri" w:cs="Times New Roman"/>
          <w:color w:val="585756"/>
        </w:rPr>
      </w:pPr>
    </w:p>
    <w:p w14:paraId="552B6C57" w14:textId="456F7AB2" w:rsidR="0020699A" w:rsidRDefault="00796284">
      <w:pPr>
        <w:pStyle w:val="Paragraphedeliste"/>
        <w:numPr>
          <w:ilvl w:val="0"/>
          <w:numId w:val="39"/>
        </w:numPr>
        <w:spacing w:after="0"/>
        <w:jc w:val="both"/>
        <w:rPr>
          <w:rFonts w:eastAsia="Calibri" w:cs="Times New Roman"/>
          <w:color w:val="585756"/>
        </w:rPr>
      </w:pPr>
      <w:r w:rsidRPr="00827E0E">
        <w:rPr>
          <w:rFonts w:eastAsia="Calibri" w:cs="Times New Roman"/>
          <w:color w:val="585756"/>
        </w:rPr>
        <w:t xml:space="preserve">Chef de chantier ingénieur (technicien) BTP au moins Bac+3 ayant au moins </w:t>
      </w:r>
      <w:r w:rsidR="0093390F">
        <w:rPr>
          <w:rFonts w:eastAsia="Calibri" w:cs="Times New Roman"/>
          <w:color w:val="585756"/>
        </w:rPr>
        <w:t>5</w:t>
      </w:r>
      <w:r w:rsidRPr="00827E0E">
        <w:rPr>
          <w:rFonts w:eastAsia="Calibri" w:cs="Times New Roman"/>
          <w:color w:val="585756"/>
        </w:rPr>
        <w:t xml:space="preserve"> ans d’expérience</w:t>
      </w:r>
      <w:r w:rsidR="0093390F">
        <w:rPr>
          <w:rFonts w:eastAsia="Calibri" w:cs="Times New Roman"/>
          <w:color w:val="585756"/>
        </w:rPr>
        <w:t xml:space="preserve">s générales </w:t>
      </w:r>
      <w:r w:rsidR="0093390F" w:rsidRPr="00827E0E">
        <w:rPr>
          <w:rFonts w:eastAsia="Calibri" w:cs="Times New Roman"/>
          <w:color w:val="585756"/>
        </w:rPr>
        <w:t>dans</w:t>
      </w:r>
      <w:r w:rsidRPr="00827E0E">
        <w:rPr>
          <w:rFonts w:eastAsia="Calibri" w:cs="Times New Roman"/>
          <w:color w:val="585756"/>
        </w:rPr>
        <w:t xml:space="preserve"> les travaux </w:t>
      </w:r>
      <w:r w:rsidR="0093390F" w:rsidRPr="00827E0E">
        <w:rPr>
          <w:rFonts w:eastAsia="Calibri" w:cs="Times New Roman"/>
          <w:color w:val="585756"/>
        </w:rPr>
        <w:t>d’infrastructure</w:t>
      </w:r>
      <w:r w:rsidR="0093390F">
        <w:rPr>
          <w:rFonts w:eastAsia="Calibri" w:cs="Times New Roman"/>
          <w:color w:val="585756"/>
        </w:rPr>
        <w:t xml:space="preserve">s </w:t>
      </w:r>
      <w:r w:rsidR="0093390F" w:rsidRPr="00827E0E">
        <w:rPr>
          <w:rFonts w:eastAsia="Calibri" w:cs="Times New Roman"/>
          <w:color w:val="585756"/>
        </w:rPr>
        <w:t>avec</w:t>
      </w:r>
      <w:r w:rsidRPr="00827E0E">
        <w:rPr>
          <w:rFonts w:eastAsia="Calibri" w:cs="Times New Roman"/>
          <w:color w:val="585756"/>
        </w:rPr>
        <w:t xml:space="preserve"> au moins </w:t>
      </w:r>
      <w:r w:rsidR="0093390F">
        <w:rPr>
          <w:rFonts w:eastAsia="Calibri" w:cs="Times New Roman"/>
          <w:color w:val="585756"/>
        </w:rPr>
        <w:t xml:space="preserve">une expérience dans la construction des embarcadères/débarcadères pour le lot 1 </w:t>
      </w:r>
      <w:r w:rsidRPr="00827E0E">
        <w:rPr>
          <w:rFonts w:eastAsia="Calibri" w:cs="Times New Roman"/>
          <w:color w:val="585756"/>
        </w:rPr>
        <w:t xml:space="preserve">et </w:t>
      </w:r>
      <w:r w:rsidR="0093390F">
        <w:rPr>
          <w:rFonts w:eastAsia="Calibri" w:cs="Times New Roman"/>
          <w:color w:val="585756"/>
        </w:rPr>
        <w:lastRenderedPageBreak/>
        <w:t xml:space="preserve">une </w:t>
      </w:r>
      <w:r w:rsidR="00F1111A">
        <w:rPr>
          <w:rFonts w:eastAsia="Calibri" w:cs="Times New Roman"/>
          <w:color w:val="585756"/>
        </w:rPr>
        <w:t>expérience en</w:t>
      </w:r>
      <w:r w:rsidR="0093390F">
        <w:rPr>
          <w:rFonts w:eastAsia="Calibri" w:cs="Times New Roman"/>
          <w:color w:val="585756"/>
        </w:rPr>
        <w:t xml:space="preserve"> </w:t>
      </w:r>
      <w:r w:rsidRPr="00827E0E">
        <w:rPr>
          <w:rFonts w:eastAsia="Calibri" w:cs="Times New Roman"/>
          <w:color w:val="585756"/>
        </w:rPr>
        <w:t>construction d’un bâtiment pour le Lot</w:t>
      </w:r>
      <w:r w:rsidR="00F1111A" w:rsidRPr="00827E0E">
        <w:rPr>
          <w:rFonts w:eastAsia="Calibri" w:cs="Times New Roman"/>
          <w:color w:val="585756"/>
        </w:rPr>
        <w:t xml:space="preserve">2 </w:t>
      </w:r>
      <w:r w:rsidR="00F1111A">
        <w:rPr>
          <w:rFonts w:eastAsia="Calibri" w:cs="Times New Roman"/>
          <w:color w:val="585756"/>
        </w:rPr>
        <w:t>réalisées</w:t>
      </w:r>
      <w:r w:rsidR="00C42367">
        <w:rPr>
          <w:rFonts w:eastAsia="Calibri" w:cs="Times New Roman"/>
          <w:color w:val="585756"/>
        </w:rPr>
        <w:t xml:space="preserve"> au cours de </w:t>
      </w:r>
      <w:r w:rsidR="00F1111A">
        <w:rPr>
          <w:rFonts w:eastAsia="Calibri" w:cs="Times New Roman"/>
          <w:color w:val="585756"/>
        </w:rPr>
        <w:t xml:space="preserve">la période allant de </w:t>
      </w:r>
      <w:r w:rsidR="00C42367">
        <w:rPr>
          <w:rFonts w:eastAsia="Calibri" w:cs="Times New Roman"/>
          <w:color w:val="585756"/>
        </w:rPr>
        <w:t>2020 à 2025.</w:t>
      </w:r>
    </w:p>
    <w:p w14:paraId="44AC920D" w14:textId="77777777" w:rsidR="0020699A" w:rsidRPr="0020699A" w:rsidRDefault="0020699A" w:rsidP="0020699A">
      <w:pPr>
        <w:pStyle w:val="Paragraphedeliste"/>
        <w:rPr>
          <w:rFonts w:eastAsia="Calibri" w:cs="Times New Roman"/>
          <w:color w:val="585756"/>
        </w:rPr>
      </w:pPr>
    </w:p>
    <w:p w14:paraId="51D81714" w14:textId="5CF54C5C" w:rsidR="0020699A" w:rsidRDefault="0020699A" w:rsidP="0020699A">
      <w:pPr>
        <w:spacing w:after="0"/>
        <w:jc w:val="both"/>
        <w:rPr>
          <w:rFonts w:eastAsia="Calibri" w:cs="Times New Roman"/>
          <w:color w:val="585756"/>
        </w:rPr>
      </w:pPr>
      <w:r>
        <w:rPr>
          <w:rFonts w:eastAsia="Calibri" w:cs="Times New Roman"/>
          <w:color w:val="585756"/>
        </w:rPr>
        <w:t>Cette équipe devra être accompagné par une équipe d’encadrement, notamment </w:t>
      </w:r>
      <w:r w:rsidRPr="0020699A">
        <w:rPr>
          <w:rFonts w:eastAsia="Calibri" w:cs="Times New Roman"/>
          <w:color w:val="585756"/>
        </w:rPr>
        <w:t xml:space="preserve">Contremaître, </w:t>
      </w:r>
      <w:r w:rsidRPr="00827E0E">
        <w:rPr>
          <w:rFonts w:eastAsia="Calibri" w:cs="Times New Roman"/>
          <w:color w:val="585756"/>
        </w:rPr>
        <w:t>ferrailleur</w:t>
      </w:r>
      <w:r>
        <w:rPr>
          <w:rFonts w:eastAsia="Calibri" w:cs="Times New Roman"/>
          <w:color w:val="585756"/>
        </w:rPr>
        <w:t>, maçon, menuisier, à définir selon son expérience et compréhension de la   mission en sachant que ce profil ne va pas faire l’objet d’évaluation.</w:t>
      </w:r>
    </w:p>
    <w:p w14:paraId="22E50F4E" w14:textId="77777777" w:rsidR="0020214B" w:rsidRPr="00827E0E" w:rsidRDefault="0020214B" w:rsidP="0020214B">
      <w:pPr>
        <w:spacing w:after="0"/>
        <w:jc w:val="both"/>
        <w:rPr>
          <w:rFonts w:eastAsia="Calibri" w:cs="Times New Roman"/>
          <w:color w:val="585756"/>
        </w:rPr>
      </w:pPr>
    </w:p>
    <w:p w14:paraId="4527156A" w14:textId="31520A54" w:rsidR="0020214B" w:rsidRPr="00827E0E" w:rsidRDefault="00B46226" w:rsidP="0020214B">
      <w:pPr>
        <w:spacing w:after="0"/>
        <w:jc w:val="both"/>
        <w:rPr>
          <w:rFonts w:eastAsia="Calibri" w:cs="Times New Roman"/>
          <w:color w:val="585756"/>
        </w:rPr>
      </w:pPr>
      <w:r>
        <w:rPr>
          <w:rFonts w:eastAsia="Calibri" w:cs="Times New Roman"/>
          <w:color w:val="585756"/>
        </w:rPr>
        <w:t>Profil à Evaluer :</w:t>
      </w:r>
    </w:p>
    <w:p w14:paraId="262BACA2" w14:textId="77777777" w:rsidR="00796284" w:rsidRPr="00827E0E" w:rsidRDefault="00796284" w:rsidP="00796284">
      <w:pPr>
        <w:pStyle w:val="Paragraphedeliste"/>
        <w:spacing w:line="240" w:lineRule="auto"/>
        <w:ind w:left="0"/>
        <w:jc w:val="both"/>
        <w:rPr>
          <w:rFonts w:ascii="Calibri Light" w:eastAsia="Arial Unicode MS" w:hAnsi="Calibri Light" w:cs="Calibri Light"/>
          <w:bCs/>
        </w:rPr>
      </w:pPr>
    </w:p>
    <w:tbl>
      <w:tblPr>
        <w:tblpPr w:leftFromText="141" w:rightFromText="141" w:vertAnchor="text" w:tblpY="1"/>
        <w:tblOverlap w:val="never"/>
        <w:tblW w:w="81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7"/>
        <w:gridCol w:w="1612"/>
        <w:gridCol w:w="1076"/>
        <w:gridCol w:w="1632"/>
        <w:gridCol w:w="1702"/>
        <w:gridCol w:w="534"/>
        <w:gridCol w:w="1107"/>
      </w:tblGrid>
      <w:tr w:rsidR="00796284" w:rsidRPr="00B46226" w14:paraId="1B554AAF" w14:textId="77777777" w:rsidTr="00483AE9">
        <w:trPr>
          <w:cantSplit/>
          <w:trHeight w:val="584"/>
        </w:trPr>
        <w:tc>
          <w:tcPr>
            <w:tcW w:w="529" w:type="dxa"/>
            <w:shd w:val="clear" w:color="auto" w:fill="F2F2F2"/>
            <w:vAlign w:val="center"/>
          </w:tcPr>
          <w:p w14:paraId="748A9B30" w14:textId="77777777" w:rsidR="00796284" w:rsidRPr="00B46226" w:rsidRDefault="00796284" w:rsidP="00F3799D">
            <w:pPr>
              <w:pStyle w:val="Paragraphedeliste"/>
              <w:spacing w:after="0" w:line="240" w:lineRule="auto"/>
              <w:ind w:left="0"/>
              <w:jc w:val="center"/>
              <w:rPr>
                <w:rFonts w:eastAsia="Arial Unicode MS" w:cs="Calibri Light"/>
                <w:b/>
                <w:bCs/>
              </w:rPr>
            </w:pPr>
            <w:r w:rsidRPr="00B46226">
              <w:rPr>
                <w:rFonts w:eastAsia="Arial Unicode MS" w:cs="Calibri Light"/>
                <w:b/>
                <w:bCs/>
              </w:rPr>
              <w:t>N°</w:t>
            </w:r>
          </w:p>
        </w:tc>
        <w:tc>
          <w:tcPr>
            <w:tcW w:w="2585" w:type="dxa"/>
            <w:shd w:val="clear" w:color="auto" w:fill="F2F2F2"/>
            <w:vAlign w:val="center"/>
          </w:tcPr>
          <w:p w14:paraId="04708690" w14:textId="77777777" w:rsidR="00796284" w:rsidRPr="00B46226" w:rsidRDefault="00796284" w:rsidP="00F3799D">
            <w:pPr>
              <w:pStyle w:val="Paragraphedeliste"/>
              <w:spacing w:after="0" w:line="240" w:lineRule="auto"/>
              <w:ind w:left="0"/>
              <w:jc w:val="center"/>
              <w:rPr>
                <w:rFonts w:eastAsia="Arial Unicode MS" w:cs="Calibri Light"/>
                <w:b/>
                <w:bCs/>
              </w:rPr>
            </w:pPr>
            <w:r w:rsidRPr="00B46226">
              <w:rPr>
                <w:rFonts w:eastAsia="Arial Unicode MS" w:cs="Calibri Light"/>
                <w:b/>
                <w:bCs/>
              </w:rPr>
              <w:t>Poste</w:t>
            </w:r>
          </w:p>
        </w:tc>
        <w:tc>
          <w:tcPr>
            <w:tcW w:w="887" w:type="dxa"/>
            <w:shd w:val="clear" w:color="auto" w:fill="F2F2F2"/>
            <w:vAlign w:val="center"/>
          </w:tcPr>
          <w:p w14:paraId="6BE6FB2E" w14:textId="77777777" w:rsidR="00796284" w:rsidRPr="00B46226" w:rsidRDefault="00796284" w:rsidP="00F3799D">
            <w:pPr>
              <w:pStyle w:val="Paragraphedeliste"/>
              <w:spacing w:after="0" w:line="240" w:lineRule="auto"/>
              <w:ind w:left="0"/>
              <w:jc w:val="center"/>
              <w:rPr>
                <w:rFonts w:eastAsia="Arial Unicode MS" w:cs="Calibri Light"/>
                <w:b/>
                <w:bCs/>
              </w:rPr>
            </w:pPr>
            <w:r w:rsidRPr="00B46226">
              <w:rPr>
                <w:rFonts w:eastAsia="Arial Unicode MS" w:cs="Calibri Light"/>
                <w:b/>
                <w:bCs/>
              </w:rPr>
              <w:t>Nom et prénom</w:t>
            </w:r>
          </w:p>
        </w:tc>
        <w:tc>
          <w:tcPr>
            <w:tcW w:w="1290" w:type="dxa"/>
            <w:shd w:val="clear" w:color="auto" w:fill="F2F2F2"/>
            <w:vAlign w:val="center"/>
          </w:tcPr>
          <w:p w14:paraId="173F0EBF" w14:textId="77777777" w:rsidR="00796284" w:rsidRPr="00B46226" w:rsidRDefault="00796284" w:rsidP="00F3799D">
            <w:pPr>
              <w:pStyle w:val="Paragraphedeliste"/>
              <w:spacing w:after="0" w:line="240" w:lineRule="auto"/>
              <w:ind w:left="0"/>
              <w:jc w:val="center"/>
              <w:rPr>
                <w:rFonts w:eastAsia="Arial Unicode MS" w:cs="Calibri Light"/>
                <w:b/>
                <w:bCs/>
              </w:rPr>
            </w:pPr>
            <w:r w:rsidRPr="00B46226">
              <w:rPr>
                <w:rFonts w:eastAsia="Arial Unicode MS" w:cs="Calibri Light"/>
                <w:b/>
                <w:bCs/>
              </w:rPr>
              <w:t xml:space="preserve">Qualification du Diplôme </w:t>
            </w:r>
          </w:p>
        </w:tc>
        <w:tc>
          <w:tcPr>
            <w:tcW w:w="1412" w:type="dxa"/>
            <w:shd w:val="clear" w:color="auto" w:fill="F2F2F2"/>
            <w:vAlign w:val="center"/>
          </w:tcPr>
          <w:p w14:paraId="692572C0" w14:textId="3CA02124" w:rsidR="00796284" w:rsidRPr="00B46226" w:rsidRDefault="00796284" w:rsidP="00F3799D">
            <w:pPr>
              <w:pStyle w:val="Paragraphedeliste"/>
              <w:spacing w:after="0" w:line="240" w:lineRule="auto"/>
              <w:ind w:left="0"/>
              <w:jc w:val="center"/>
              <w:rPr>
                <w:rFonts w:eastAsia="Arial Unicode MS" w:cs="Calibri Light"/>
                <w:b/>
                <w:bCs/>
              </w:rPr>
            </w:pPr>
            <w:r w:rsidRPr="00B46226">
              <w:rPr>
                <w:rFonts w:eastAsia="Arial Unicode MS" w:cs="Calibri Light"/>
                <w:b/>
                <w:bCs/>
              </w:rPr>
              <w:t>Nombre d’années d’expérience</w:t>
            </w:r>
            <w:r w:rsidR="0020699A" w:rsidRPr="00B46226">
              <w:rPr>
                <w:rFonts w:eastAsia="Arial Unicode MS" w:cs="Calibri Light"/>
                <w:b/>
                <w:bCs/>
              </w:rPr>
              <w:t>s Générales</w:t>
            </w:r>
          </w:p>
        </w:tc>
        <w:tc>
          <w:tcPr>
            <w:tcW w:w="549" w:type="dxa"/>
            <w:shd w:val="clear" w:color="auto" w:fill="F2F2F2"/>
            <w:vAlign w:val="center"/>
          </w:tcPr>
          <w:p w14:paraId="5CB026E2" w14:textId="77777777" w:rsidR="00796284" w:rsidRPr="00B46226" w:rsidRDefault="00796284" w:rsidP="00F3799D">
            <w:pPr>
              <w:pStyle w:val="Paragraphedeliste"/>
              <w:spacing w:after="0" w:line="240" w:lineRule="auto"/>
              <w:ind w:left="0"/>
              <w:jc w:val="center"/>
              <w:rPr>
                <w:rFonts w:eastAsia="Arial Unicode MS" w:cs="Calibri Light"/>
                <w:b/>
                <w:bCs/>
              </w:rPr>
            </w:pPr>
            <w:r w:rsidRPr="00B46226">
              <w:rPr>
                <w:rFonts w:eastAsia="Arial Unicode MS" w:cs="Calibri Light"/>
                <w:b/>
                <w:bCs/>
              </w:rPr>
              <w:t>CV</w:t>
            </w:r>
          </w:p>
        </w:tc>
        <w:tc>
          <w:tcPr>
            <w:tcW w:w="908" w:type="dxa"/>
            <w:shd w:val="clear" w:color="auto" w:fill="F2F2F2"/>
            <w:vAlign w:val="center"/>
          </w:tcPr>
          <w:p w14:paraId="6CD0A4F5" w14:textId="152FEE29" w:rsidR="00796284" w:rsidRPr="00B46226" w:rsidRDefault="00796284" w:rsidP="00F3799D">
            <w:pPr>
              <w:pStyle w:val="Paragraphedeliste"/>
              <w:spacing w:after="0" w:line="240" w:lineRule="auto"/>
              <w:ind w:left="0"/>
              <w:jc w:val="center"/>
              <w:rPr>
                <w:rFonts w:eastAsia="Arial Unicode MS" w:cs="Calibri Light"/>
                <w:b/>
                <w:bCs/>
              </w:rPr>
            </w:pPr>
            <w:r w:rsidRPr="00B46226">
              <w:rPr>
                <w:rFonts w:eastAsia="Arial Unicode MS" w:cs="Calibri Light"/>
                <w:b/>
                <w:bCs/>
              </w:rPr>
              <w:t>Copie diplôme</w:t>
            </w:r>
          </w:p>
        </w:tc>
      </w:tr>
      <w:tr w:rsidR="00796284" w:rsidRPr="00B46226" w14:paraId="7C06802B" w14:textId="77777777" w:rsidTr="00483AE9">
        <w:trPr>
          <w:trHeight w:val="310"/>
        </w:trPr>
        <w:tc>
          <w:tcPr>
            <w:tcW w:w="529" w:type="dxa"/>
          </w:tcPr>
          <w:p w14:paraId="321EE2D5" w14:textId="77777777" w:rsidR="00796284" w:rsidRPr="00B46226" w:rsidRDefault="00796284" w:rsidP="00F3799D">
            <w:pPr>
              <w:pStyle w:val="Paragraphedeliste"/>
              <w:spacing w:after="0"/>
              <w:ind w:left="0"/>
              <w:jc w:val="center"/>
              <w:rPr>
                <w:rFonts w:eastAsia="Arial Unicode MS" w:cs="Calibri Light"/>
              </w:rPr>
            </w:pPr>
            <w:r w:rsidRPr="00B46226">
              <w:rPr>
                <w:rFonts w:eastAsia="Arial Unicode MS" w:cs="Calibri Light"/>
              </w:rPr>
              <w:t>1</w:t>
            </w:r>
          </w:p>
        </w:tc>
        <w:tc>
          <w:tcPr>
            <w:tcW w:w="2585" w:type="dxa"/>
          </w:tcPr>
          <w:p w14:paraId="65F0D540" w14:textId="2574EA88" w:rsidR="00796284" w:rsidRPr="00B46226" w:rsidRDefault="00796284" w:rsidP="00F3799D">
            <w:pPr>
              <w:pStyle w:val="Paragraphedeliste"/>
              <w:spacing w:after="0" w:line="240" w:lineRule="auto"/>
              <w:ind w:left="0"/>
              <w:rPr>
                <w:rFonts w:eastAsia="Arial Unicode MS" w:cs="Calibri Light"/>
              </w:rPr>
            </w:pPr>
            <w:r w:rsidRPr="00B46226">
              <w:rPr>
                <w:rFonts w:eastAsia="Arial Unicode MS" w:cs="Calibri Light"/>
                <w:b/>
                <w:bCs/>
              </w:rPr>
              <w:t>1</w:t>
            </w:r>
            <w:r w:rsidRPr="00B46226">
              <w:rPr>
                <w:rFonts w:eastAsia="Arial Unicode MS" w:cs="Calibri Light"/>
              </w:rPr>
              <w:t xml:space="preserve"> </w:t>
            </w:r>
            <w:r w:rsidR="0020699A" w:rsidRPr="00B46226">
              <w:rPr>
                <w:rFonts w:eastAsia="Arial Unicode MS" w:cs="Calibri Light"/>
              </w:rPr>
              <w:t xml:space="preserve">Directeur du projet, </w:t>
            </w:r>
            <w:r w:rsidR="0020699A" w:rsidRPr="00B46226">
              <w:rPr>
                <w:rFonts w:eastAsia="Calibri" w:cs="Times New Roman"/>
                <w:color w:val="585756"/>
              </w:rPr>
              <w:t>Ingénieur BTP/Ir. Civil ou Architect (Bac+5)</w:t>
            </w:r>
          </w:p>
        </w:tc>
        <w:tc>
          <w:tcPr>
            <w:tcW w:w="887" w:type="dxa"/>
          </w:tcPr>
          <w:p w14:paraId="6331EA37" w14:textId="77777777" w:rsidR="00796284" w:rsidRPr="00B46226" w:rsidRDefault="00796284" w:rsidP="00F3799D">
            <w:pPr>
              <w:pStyle w:val="Paragraphedeliste"/>
              <w:spacing w:after="0"/>
              <w:ind w:left="0"/>
              <w:jc w:val="both"/>
              <w:rPr>
                <w:rFonts w:eastAsia="Arial Unicode MS" w:cs="Calibri Light"/>
              </w:rPr>
            </w:pPr>
          </w:p>
        </w:tc>
        <w:tc>
          <w:tcPr>
            <w:tcW w:w="1290" w:type="dxa"/>
          </w:tcPr>
          <w:p w14:paraId="0CF32463" w14:textId="77777777" w:rsidR="00796284" w:rsidRPr="00B46226" w:rsidRDefault="00796284" w:rsidP="00F3799D">
            <w:pPr>
              <w:pStyle w:val="Paragraphedeliste"/>
              <w:spacing w:after="0"/>
              <w:ind w:left="0"/>
              <w:jc w:val="both"/>
              <w:rPr>
                <w:rFonts w:eastAsia="Arial Unicode MS" w:cs="Calibri Light"/>
              </w:rPr>
            </w:pPr>
          </w:p>
        </w:tc>
        <w:tc>
          <w:tcPr>
            <w:tcW w:w="1412" w:type="dxa"/>
          </w:tcPr>
          <w:p w14:paraId="66C7ACB9" w14:textId="77777777" w:rsidR="00796284" w:rsidRPr="00B46226" w:rsidRDefault="00796284" w:rsidP="00483AE9">
            <w:pPr>
              <w:pStyle w:val="Paragraphedeliste"/>
              <w:spacing w:after="0"/>
              <w:ind w:left="0" w:hanging="410"/>
              <w:jc w:val="both"/>
              <w:rPr>
                <w:rFonts w:eastAsia="Arial Unicode MS" w:cs="Calibri Light"/>
              </w:rPr>
            </w:pPr>
          </w:p>
        </w:tc>
        <w:tc>
          <w:tcPr>
            <w:tcW w:w="549" w:type="dxa"/>
          </w:tcPr>
          <w:p w14:paraId="153A2F58" w14:textId="77777777" w:rsidR="00796284" w:rsidRPr="00B46226" w:rsidRDefault="00796284" w:rsidP="00F3799D">
            <w:pPr>
              <w:pStyle w:val="Paragraphedeliste"/>
              <w:spacing w:after="0"/>
              <w:ind w:left="0"/>
              <w:jc w:val="both"/>
              <w:rPr>
                <w:rFonts w:eastAsia="Arial Unicode MS" w:cs="Calibri Light"/>
              </w:rPr>
            </w:pPr>
          </w:p>
        </w:tc>
        <w:tc>
          <w:tcPr>
            <w:tcW w:w="908" w:type="dxa"/>
          </w:tcPr>
          <w:p w14:paraId="7436F94A" w14:textId="77777777" w:rsidR="00796284" w:rsidRPr="00B46226" w:rsidRDefault="00796284" w:rsidP="00F3799D">
            <w:pPr>
              <w:pStyle w:val="Paragraphedeliste"/>
              <w:spacing w:after="0"/>
              <w:ind w:left="0"/>
              <w:jc w:val="both"/>
              <w:rPr>
                <w:rFonts w:eastAsia="Arial Unicode MS" w:cs="Calibri Light"/>
              </w:rPr>
            </w:pPr>
          </w:p>
        </w:tc>
      </w:tr>
      <w:tr w:rsidR="00796284" w:rsidRPr="00B46226" w14:paraId="1245CD7A" w14:textId="77777777" w:rsidTr="00483AE9">
        <w:trPr>
          <w:trHeight w:val="188"/>
        </w:trPr>
        <w:tc>
          <w:tcPr>
            <w:tcW w:w="529" w:type="dxa"/>
            <w:tcBorders>
              <w:bottom w:val="single" w:sz="4" w:space="0" w:color="auto"/>
            </w:tcBorders>
          </w:tcPr>
          <w:p w14:paraId="206FEE3B" w14:textId="77777777" w:rsidR="00796284" w:rsidRPr="00B46226" w:rsidRDefault="00796284" w:rsidP="00F3799D">
            <w:pPr>
              <w:pStyle w:val="Paragraphedeliste"/>
              <w:ind w:left="0"/>
              <w:jc w:val="center"/>
              <w:rPr>
                <w:rFonts w:eastAsia="Arial Unicode MS" w:cs="Calibri Light"/>
              </w:rPr>
            </w:pPr>
            <w:r w:rsidRPr="00B46226">
              <w:rPr>
                <w:rFonts w:eastAsia="Arial Unicode MS" w:cs="Calibri Light"/>
              </w:rPr>
              <w:t>2</w:t>
            </w:r>
          </w:p>
        </w:tc>
        <w:tc>
          <w:tcPr>
            <w:tcW w:w="2585" w:type="dxa"/>
            <w:tcBorders>
              <w:bottom w:val="single" w:sz="4" w:space="0" w:color="auto"/>
            </w:tcBorders>
          </w:tcPr>
          <w:p w14:paraId="0113039C" w14:textId="1C6942A4" w:rsidR="00796284" w:rsidRPr="00B46226" w:rsidRDefault="0020699A" w:rsidP="00F3799D">
            <w:pPr>
              <w:pStyle w:val="Paragraphedeliste"/>
              <w:spacing w:after="0" w:line="240" w:lineRule="auto"/>
              <w:ind w:left="0"/>
              <w:rPr>
                <w:rFonts w:eastAsia="Arial Unicode MS" w:cs="Calibri Light"/>
                <w:bCs/>
              </w:rPr>
            </w:pPr>
            <w:r w:rsidRPr="00B46226">
              <w:rPr>
                <w:rFonts w:eastAsia="Arial Unicode MS" w:cs="Calibri Light"/>
              </w:rPr>
              <w:t>Chef de chantier Ingénieur BTP, BAC+3</w:t>
            </w:r>
          </w:p>
        </w:tc>
        <w:tc>
          <w:tcPr>
            <w:tcW w:w="887" w:type="dxa"/>
            <w:tcBorders>
              <w:bottom w:val="single" w:sz="4" w:space="0" w:color="auto"/>
            </w:tcBorders>
          </w:tcPr>
          <w:p w14:paraId="517E37A9" w14:textId="77777777" w:rsidR="00796284" w:rsidRPr="00B46226" w:rsidRDefault="00796284" w:rsidP="00F3799D">
            <w:pPr>
              <w:pStyle w:val="Paragraphedeliste"/>
              <w:ind w:left="0"/>
              <w:jc w:val="both"/>
              <w:rPr>
                <w:rFonts w:eastAsia="Arial Unicode MS" w:cs="Calibri Light"/>
              </w:rPr>
            </w:pPr>
          </w:p>
        </w:tc>
        <w:tc>
          <w:tcPr>
            <w:tcW w:w="1290" w:type="dxa"/>
            <w:tcBorders>
              <w:bottom w:val="single" w:sz="4" w:space="0" w:color="auto"/>
            </w:tcBorders>
          </w:tcPr>
          <w:p w14:paraId="722A2CE1" w14:textId="77777777" w:rsidR="00796284" w:rsidRPr="00B46226" w:rsidRDefault="00796284" w:rsidP="00F3799D">
            <w:pPr>
              <w:pStyle w:val="Paragraphedeliste"/>
              <w:ind w:left="0"/>
              <w:jc w:val="both"/>
              <w:rPr>
                <w:rFonts w:eastAsia="Arial Unicode MS" w:cs="Calibri Light"/>
              </w:rPr>
            </w:pPr>
          </w:p>
        </w:tc>
        <w:tc>
          <w:tcPr>
            <w:tcW w:w="1412" w:type="dxa"/>
            <w:tcBorders>
              <w:bottom w:val="single" w:sz="4" w:space="0" w:color="auto"/>
            </w:tcBorders>
          </w:tcPr>
          <w:p w14:paraId="57089AEA" w14:textId="77777777" w:rsidR="00796284" w:rsidRPr="00B46226" w:rsidRDefault="00796284" w:rsidP="00F3799D">
            <w:pPr>
              <w:pStyle w:val="Paragraphedeliste"/>
              <w:ind w:left="0"/>
              <w:jc w:val="both"/>
              <w:rPr>
                <w:rFonts w:eastAsia="Arial Unicode MS" w:cs="Calibri Light"/>
              </w:rPr>
            </w:pPr>
          </w:p>
        </w:tc>
        <w:tc>
          <w:tcPr>
            <w:tcW w:w="549" w:type="dxa"/>
            <w:tcBorders>
              <w:bottom w:val="single" w:sz="4" w:space="0" w:color="auto"/>
            </w:tcBorders>
          </w:tcPr>
          <w:p w14:paraId="002BE17F" w14:textId="77777777" w:rsidR="00796284" w:rsidRPr="00B46226" w:rsidRDefault="00796284" w:rsidP="00F3799D">
            <w:pPr>
              <w:pStyle w:val="Paragraphedeliste"/>
              <w:ind w:left="0"/>
              <w:jc w:val="both"/>
              <w:rPr>
                <w:rFonts w:eastAsia="Arial Unicode MS" w:cs="Calibri Light"/>
              </w:rPr>
            </w:pPr>
          </w:p>
        </w:tc>
        <w:tc>
          <w:tcPr>
            <w:tcW w:w="908" w:type="dxa"/>
            <w:tcBorders>
              <w:bottom w:val="single" w:sz="4" w:space="0" w:color="auto"/>
            </w:tcBorders>
          </w:tcPr>
          <w:p w14:paraId="2E767A7D" w14:textId="77777777" w:rsidR="00796284" w:rsidRPr="00B46226" w:rsidRDefault="00796284" w:rsidP="00F3799D">
            <w:pPr>
              <w:pStyle w:val="Paragraphedeliste"/>
              <w:ind w:left="0"/>
              <w:jc w:val="both"/>
              <w:rPr>
                <w:rFonts w:eastAsia="Arial Unicode MS" w:cs="Calibri Light"/>
              </w:rPr>
            </w:pPr>
          </w:p>
        </w:tc>
      </w:tr>
    </w:tbl>
    <w:p w14:paraId="338A0618" w14:textId="15D55870" w:rsidR="005C6D5D" w:rsidRPr="00827E0E" w:rsidRDefault="005C6D5D" w:rsidP="0065740E">
      <w:pPr>
        <w:pStyle w:val="Paragraphedeliste"/>
        <w:ind w:left="0" w:right="-428"/>
        <w:jc w:val="both"/>
        <w:rPr>
          <w:rFonts w:ascii="Calibri Light" w:eastAsia="Arial Unicode MS" w:hAnsi="Calibri Light" w:cs="Calibri Light"/>
        </w:rPr>
      </w:pPr>
    </w:p>
    <w:p w14:paraId="3BE807BB" w14:textId="77777777" w:rsidR="00C06A66" w:rsidRPr="00827E0E" w:rsidRDefault="00C06A66" w:rsidP="00C06A66">
      <w:pPr>
        <w:pStyle w:val="Titre4"/>
        <w:rPr>
          <w:bCs/>
          <w:iCs w:val="0"/>
        </w:rPr>
      </w:pPr>
      <w:r w:rsidRPr="00827E0E">
        <w:rPr>
          <w:bCs/>
          <w:iCs w:val="0"/>
        </w:rPr>
        <w:t>Aperçu de la procédure</w:t>
      </w:r>
    </w:p>
    <w:p w14:paraId="22D12404" w14:textId="093F8198" w:rsidR="00C06A66" w:rsidRPr="00827E0E" w:rsidRDefault="00C06A66" w:rsidP="00C06A66">
      <w:pPr>
        <w:pStyle w:val="BTCtextCTB"/>
        <w:rPr>
          <w:rFonts w:ascii="Georgia" w:eastAsia="Calibri" w:hAnsi="Georgia"/>
          <w:color w:val="585756"/>
          <w:sz w:val="21"/>
          <w:szCs w:val="22"/>
        </w:rPr>
      </w:pPr>
      <w:r w:rsidRPr="00827E0E">
        <w:rPr>
          <w:rFonts w:ascii="Georgia" w:eastAsia="Calibri" w:hAnsi="Georgia"/>
          <w:color w:val="585756"/>
          <w:sz w:val="21"/>
          <w:szCs w:val="22"/>
        </w:rPr>
        <w:t xml:space="preserve">Dans une première phase, les offres introduites par les soumissionnaires sélectionnés seront examinées sur le plan de la régularité formelle et matérielle. </w:t>
      </w:r>
    </w:p>
    <w:p w14:paraId="4C5F60EE" w14:textId="77777777" w:rsidR="00C06A66" w:rsidRPr="00827E0E" w:rsidRDefault="00C06A66" w:rsidP="00C06A66">
      <w:pPr>
        <w:pStyle w:val="BTCtextCTB"/>
        <w:rPr>
          <w:rFonts w:ascii="Georgia" w:eastAsia="Calibri" w:hAnsi="Georgia"/>
          <w:color w:val="585756"/>
          <w:sz w:val="21"/>
          <w:szCs w:val="22"/>
        </w:rPr>
      </w:pPr>
      <w:r w:rsidRPr="00827E0E">
        <w:rPr>
          <w:rFonts w:ascii="Georgia" w:eastAsia="Calibri" w:hAnsi="Georgia"/>
          <w:color w:val="585756"/>
          <w:sz w:val="21"/>
          <w:szCs w:val="22"/>
        </w:rPr>
        <w:t>Le pouvoir adjudicateur se réserve le droit de faire régulariser les irrégularités dans l’offre des soumissionnaires durant les négociations.</w:t>
      </w:r>
    </w:p>
    <w:p w14:paraId="02165C23" w14:textId="1D53EEE7" w:rsidR="00C06A66" w:rsidRPr="00827E0E" w:rsidRDefault="00C06A66" w:rsidP="00C06A66">
      <w:pPr>
        <w:pStyle w:val="BTCtextCTB"/>
        <w:rPr>
          <w:rFonts w:ascii="Georgia" w:eastAsia="Calibri" w:hAnsi="Georgia"/>
          <w:color w:val="585756"/>
          <w:sz w:val="21"/>
          <w:szCs w:val="22"/>
        </w:rPr>
      </w:pPr>
      <w:r w:rsidRPr="00827E0E">
        <w:rPr>
          <w:rFonts w:ascii="Georgia" w:eastAsia="Calibri" w:hAnsi="Georgia"/>
          <w:color w:val="585756"/>
          <w:sz w:val="21"/>
          <w:szCs w:val="22"/>
        </w:rPr>
        <w:t xml:space="preserve">Dans une seconde phase, les offres régulières formellement et matériellement seront examinées sur le plan du fond par une commission d’évaluation. Le pouvoir adjudicateur limitera le nombre d’offres à négocier en appliquant le critère d’attribution précisé dans les documents du marché. Cet examen sera réalisé sur la base du critère d’attribution "prix/coût" mentionné dans le présent cahier spécial des charges et a pour but de composer une </w:t>
      </w:r>
      <w:proofErr w:type="gramStart"/>
      <w:r w:rsidRPr="00827E0E">
        <w:rPr>
          <w:rFonts w:ascii="Georgia" w:eastAsia="Calibri" w:hAnsi="Georgia"/>
          <w:color w:val="585756"/>
          <w:sz w:val="21"/>
          <w:szCs w:val="22"/>
        </w:rPr>
        <w:t>shortlist</w:t>
      </w:r>
      <w:proofErr w:type="gramEnd"/>
      <w:r w:rsidRPr="00827E0E">
        <w:rPr>
          <w:rFonts w:ascii="Georgia" w:eastAsia="Calibri" w:hAnsi="Georgia"/>
          <w:color w:val="585756"/>
          <w:sz w:val="21"/>
          <w:szCs w:val="22"/>
        </w:rPr>
        <w:t xml:space="preserve"> de soumissionnaires avec lesquels des négociations seront menées. Maximum </w:t>
      </w:r>
      <w:r w:rsidR="00483AE9" w:rsidRPr="00827E0E">
        <w:rPr>
          <w:rFonts w:ascii="Georgia" w:eastAsia="Calibri" w:hAnsi="Georgia"/>
          <w:color w:val="585756"/>
          <w:sz w:val="21"/>
          <w:szCs w:val="22"/>
        </w:rPr>
        <w:t>trois (3</w:t>
      </w:r>
      <w:r w:rsidR="0065740E" w:rsidRPr="00827E0E">
        <w:rPr>
          <w:rFonts w:ascii="Georgia" w:eastAsia="Calibri" w:hAnsi="Georgia"/>
          <w:color w:val="585756"/>
          <w:sz w:val="21"/>
          <w:szCs w:val="22"/>
        </w:rPr>
        <w:t>) soumissionnaires</w:t>
      </w:r>
      <w:r w:rsidRPr="00827E0E">
        <w:rPr>
          <w:rFonts w:ascii="Georgia" w:eastAsia="Calibri" w:hAnsi="Georgia"/>
          <w:color w:val="585756"/>
          <w:sz w:val="21"/>
          <w:szCs w:val="22"/>
        </w:rPr>
        <w:t xml:space="preserve"> pourront être repris dans la </w:t>
      </w:r>
      <w:proofErr w:type="gramStart"/>
      <w:r w:rsidRPr="00827E0E">
        <w:rPr>
          <w:rFonts w:ascii="Georgia" w:eastAsia="Calibri" w:hAnsi="Georgia"/>
          <w:color w:val="585756"/>
          <w:sz w:val="21"/>
          <w:szCs w:val="22"/>
        </w:rPr>
        <w:t>shortlist</w:t>
      </w:r>
      <w:proofErr w:type="gramEnd"/>
      <w:r w:rsidRPr="00827E0E">
        <w:rPr>
          <w:rFonts w:ascii="Georgia" w:eastAsia="Calibri" w:hAnsi="Georgia"/>
          <w:color w:val="585756"/>
          <w:sz w:val="21"/>
          <w:szCs w:val="22"/>
        </w:rPr>
        <w:t xml:space="preserve">. </w:t>
      </w:r>
    </w:p>
    <w:p w14:paraId="2ED95DBE" w14:textId="77777777" w:rsidR="00C06A66" w:rsidRPr="00827E0E" w:rsidRDefault="00C06A66" w:rsidP="00C06A66">
      <w:pPr>
        <w:pStyle w:val="BTCtextCTB"/>
        <w:rPr>
          <w:rFonts w:ascii="Georgia" w:eastAsia="Calibri" w:hAnsi="Georgia"/>
          <w:color w:val="585756"/>
          <w:sz w:val="21"/>
          <w:szCs w:val="22"/>
        </w:rPr>
      </w:pPr>
      <w:r w:rsidRPr="00827E0E">
        <w:rPr>
          <w:rFonts w:ascii="Georgia" w:eastAsia="Calibri" w:hAnsi="Georgia"/>
          <w:color w:val="585756"/>
          <w:sz w:val="21"/>
          <w:szCs w:val="22"/>
        </w:rPr>
        <w:t>Ensuite vient la phase des négociations. Le pouvoir adjudicateur peut négocier avec les soumissionnaires les offres initiales et toutes les offres ultérieures que ceux-ci ont présentées, à l’exception des offres finales, en vue d’améliorer leur contenu. Les exigences minimales et les critères d’attribution ne font pas l’objet de négociations. Cependant, le pouvoir adjudicateur peut également décider de ne pas négocier. Dans ce cas l’offre initiale vaut comme offre définitive.</w:t>
      </w:r>
    </w:p>
    <w:p w14:paraId="700DF1A3" w14:textId="31132A96" w:rsidR="00C06A66" w:rsidRPr="00827E0E" w:rsidRDefault="00C06A66" w:rsidP="00C06A66">
      <w:pPr>
        <w:pStyle w:val="BTCtextCTB"/>
        <w:rPr>
          <w:rFonts w:ascii="Georgia" w:eastAsia="Calibri" w:hAnsi="Georgia"/>
          <w:color w:val="585756"/>
          <w:sz w:val="21"/>
          <w:szCs w:val="22"/>
        </w:rPr>
      </w:pPr>
      <w:r w:rsidRPr="00827E0E">
        <w:rPr>
          <w:rFonts w:ascii="Georgia" w:eastAsia="Calibri" w:hAnsi="Georgia"/>
          <w:color w:val="585756"/>
          <w:sz w:val="21"/>
          <w:szCs w:val="22"/>
        </w:rPr>
        <w:t xml:space="preserve">Lorsque le pouvoir adjudicateur entend conclure les négociations, il en informera les soumissionnaires restant en lice et fixera une date limite commune pour la présentation d’éventuelles BAFO.  Après la clôture des négociations, les BAFO seront </w:t>
      </w:r>
      <w:r w:rsidRPr="00827E0E">
        <w:rPr>
          <w:rFonts w:ascii="Georgia" w:eastAsia="Calibri" w:hAnsi="Georgia"/>
          <w:color w:val="585756"/>
          <w:sz w:val="21"/>
          <w:szCs w:val="22"/>
        </w:rPr>
        <w:lastRenderedPageBreak/>
        <w:t>confrontées, aux critères d’exclusion, aux critères de sélection ainsi qu’au critère d’attribution "prix/coût". Le soumissionnaire dont la BAFO régulière est économiquement la plus avantageuse sera désigné comme adjudicataire pour le présent marché.</w:t>
      </w:r>
    </w:p>
    <w:p w14:paraId="61FBDBEB" w14:textId="77777777" w:rsidR="00C06A66" w:rsidRPr="00827E0E" w:rsidRDefault="00C06A66" w:rsidP="00C06A66">
      <w:pPr>
        <w:pStyle w:val="BTCtextCTB"/>
        <w:rPr>
          <w:rFonts w:ascii="Georgia" w:eastAsia="Calibri" w:hAnsi="Georgia"/>
          <w:color w:val="585756"/>
          <w:sz w:val="21"/>
          <w:szCs w:val="22"/>
        </w:rPr>
      </w:pPr>
      <w:r w:rsidRPr="00827E0E">
        <w:rPr>
          <w:rFonts w:ascii="Georgia" w:eastAsia="Calibri" w:hAnsi="Georgia"/>
          <w:color w:val="585756"/>
          <w:sz w:val="21"/>
          <w:szCs w:val="22"/>
        </w:rPr>
        <w:t>Les BAFO des soumissionnaires avec lesquels des négociations ont été menées seront examinées du point de vue de leur régularité. Les BAFO irrégulières seront exclues.</w:t>
      </w:r>
    </w:p>
    <w:p w14:paraId="1630C12E" w14:textId="77777777" w:rsidR="00C06A66" w:rsidRPr="00827E0E" w:rsidRDefault="00C06A66" w:rsidP="00C06A66">
      <w:pPr>
        <w:pStyle w:val="BTCtextCTB"/>
        <w:rPr>
          <w:rFonts w:ascii="Georgia" w:eastAsia="Calibri" w:hAnsi="Georgia"/>
          <w:color w:val="585756"/>
          <w:sz w:val="21"/>
          <w:szCs w:val="22"/>
        </w:rPr>
      </w:pPr>
      <w:r w:rsidRPr="00827E0E">
        <w:rPr>
          <w:rFonts w:ascii="Georgia" w:eastAsia="Calibri" w:hAnsi="Georgia"/>
          <w:color w:val="585756"/>
          <w:sz w:val="21"/>
          <w:szCs w:val="22"/>
        </w:rPr>
        <w:t>Seules les BAFO régulières seront prises en considération pour être confrontées aux critères d’attribution.</w:t>
      </w:r>
    </w:p>
    <w:p w14:paraId="676FD062" w14:textId="77777777" w:rsidR="00C06A66" w:rsidRPr="00827E0E" w:rsidRDefault="00C06A66" w:rsidP="00C06A66">
      <w:pPr>
        <w:pStyle w:val="BTCtextCTB"/>
        <w:rPr>
          <w:rFonts w:ascii="Georgia" w:eastAsia="Calibri" w:hAnsi="Georgia"/>
          <w:color w:val="585756"/>
          <w:sz w:val="21"/>
          <w:szCs w:val="22"/>
        </w:rPr>
      </w:pPr>
      <w:r w:rsidRPr="00827E0E">
        <w:rPr>
          <w:rFonts w:ascii="Georgia" w:eastAsia="Calibri" w:hAnsi="Georgia"/>
          <w:color w:val="585756"/>
          <w:sz w:val="21"/>
          <w:szCs w:val="22"/>
        </w:rPr>
        <w:t>Le pouvoir adjudicateur se réserve le droit de revoir la procédure énoncée ci-dessus dans le respect du principe d’égalité de traitement et de transparence.</w:t>
      </w:r>
    </w:p>
    <w:p w14:paraId="479A352A" w14:textId="77777777" w:rsidR="00C06A66" w:rsidRPr="00827E0E" w:rsidRDefault="00C06A66" w:rsidP="00C06A66">
      <w:pPr>
        <w:pStyle w:val="Corpsdetexte"/>
      </w:pPr>
    </w:p>
    <w:p w14:paraId="01F665E0" w14:textId="77777777" w:rsidR="00C06A66" w:rsidRPr="00827E0E" w:rsidRDefault="00C06A66" w:rsidP="00C06A66">
      <w:pPr>
        <w:pStyle w:val="Titre4"/>
        <w:rPr>
          <w:bCs/>
          <w:iCs w:val="0"/>
        </w:rPr>
      </w:pPr>
      <w:r w:rsidRPr="00827E0E">
        <w:rPr>
          <w:bCs/>
          <w:iCs w:val="0"/>
        </w:rPr>
        <w:t xml:space="preserve">Critères d’attribution </w:t>
      </w:r>
      <w:r w:rsidRPr="00827E0E">
        <w:rPr>
          <w:rFonts w:ascii="Segoe UI Symbol" w:hAnsi="Segoe UI Symbol" w:cs="Segoe UI Symbol"/>
          <w:bCs/>
          <w:iCs w:val="0"/>
        </w:rPr>
        <w:t>♣</w:t>
      </w:r>
    </w:p>
    <w:p w14:paraId="64AEFF24" w14:textId="3F05F611" w:rsidR="00C06A66" w:rsidRPr="00827E0E" w:rsidRDefault="00C06A66" w:rsidP="00C06A66">
      <w:pPr>
        <w:pStyle w:val="BTCtextCTB"/>
        <w:rPr>
          <w:rFonts w:ascii="Georgia" w:eastAsia="Calibri" w:hAnsi="Georgia"/>
          <w:color w:val="585756"/>
          <w:sz w:val="21"/>
          <w:szCs w:val="22"/>
        </w:rPr>
      </w:pPr>
      <w:r w:rsidRPr="00827E0E">
        <w:rPr>
          <w:rFonts w:ascii="Georgia" w:eastAsia="Calibri" w:hAnsi="Georgia"/>
          <w:color w:val="585756"/>
          <w:sz w:val="21"/>
          <w:szCs w:val="22"/>
        </w:rPr>
        <w:t>Le pouvoir adjudicateur choisira la BAFO régulière qu’il juge la plus avantageuse en tenant compte de</w:t>
      </w:r>
      <w:r w:rsidR="00483AE9" w:rsidRPr="00827E0E">
        <w:rPr>
          <w:rFonts w:ascii="Georgia" w:eastAsia="Calibri" w:hAnsi="Georgia"/>
          <w:color w:val="585756"/>
          <w:sz w:val="21"/>
          <w:szCs w:val="22"/>
        </w:rPr>
        <w:t xml:space="preserve"> seul critère PRIX</w:t>
      </w:r>
    </w:p>
    <w:p w14:paraId="6FC493BD" w14:textId="77777777" w:rsidR="00483AE9" w:rsidRPr="00827E0E" w:rsidRDefault="00483AE9" w:rsidP="00C06A66">
      <w:pPr>
        <w:pStyle w:val="BTCtextCTB"/>
        <w:rPr>
          <w:rFonts w:ascii="Georgia" w:eastAsia="Calibri" w:hAnsi="Georgia"/>
          <w:color w:val="585756"/>
          <w:sz w:val="21"/>
          <w:szCs w:val="22"/>
        </w:rPr>
      </w:pPr>
    </w:p>
    <w:p w14:paraId="7ABBAE74" w14:textId="070A42AD" w:rsidR="00483AE9" w:rsidRPr="00827E0E" w:rsidRDefault="00483AE9" w:rsidP="00483AE9">
      <w:pPr>
        <w:pStyle w:val="BTCtextCTB"/>
        <w:rPr>
          <w:rFonts w:ascii="Georgia" w:eastAsia="Calibri" w:hAnsi="Georgia"/>
          <w:color w:val="585756"/>
          <w:sz w:val="21"/>
          <w:szCs w:val="22"/>
        </w:rPr>
      </w:pPr>
      <w:r w:rsidRPr="00827E0E">
        <w:rPr>
          <w:rFonts w:ascii="Georgia" w:eastAsia="Calibri" w:hAnsi="Georgia"/>
          <w:color w:val="585756"/>
          <w:sz w:val="21"/>
          <w:szCs w:val="22"/>
        </w:rPr>
        <w:t>La cote pour l’offre A est calculée comme suit :</w:t>
      </w:r>
    </w:p>
    <w:p w14:paraId="0D2080AB" w14:textId="0C8B5BAC" w:rsidR="00483AE9" w:rsidRPr="00827E0E" w:rsidRDefault="00827E0E" w:rsidP="00483AE9">
      <w:pPr>
        <w:pStyle w:val="BTCtextCTB"/>
        <w:rPr>
          <w:rFonts w:ascii="Georgia" w:eastAsia="Calibri" w:hAnsi="Georgia"/>
          <w:color w:val="585756"/>
          <w:sz w:val="21"/>
          <w:szCs w:val="22"/>
        </w:rPr>
      </w:pPr>
      <m:oMathPara>
        <m:oMath>
          <m:r>
            <m:rPr>
              <m:sty m:val="b"/>
            </m:rPr>
            <w:rPr>
              <w:rFonts w:ascii="Cambria Math" w:eastAsia="Calibri" w:hAnsi="Cambria Math"/>
              <w:color w:val="585756"/>
              <w:sz w:val="21"/>
              <w:szCs w:val="22"/>
            </w:rPr>
            <m:t>Point</m:t>
          </m:r>
          <m:r>
            <m:rPr>
              <m:sty m:val="p"/>
            </m:rPr>
            <w:rPr>
              <w:rFonts w:ascii="Cambria Math" w:eastAsia="Calibri" w:hAnsi="Cambria Math"/>
              <w:color w:val="585756"/>
              <w:sz w:val="21"/>
              <w:szCs w:val="22"/>
            </w:rPr>
            <m:t xml:space="preserve"> </m:t>
          </m:r>
          <m:r>
            <m:rPr>
              <m:sty m:val="b"/>
            </m:rPr>
            <w:rPr>
              <w:rFonts w:ascii="Cambria Math" w:eastAsia="Calibri" w:hAnsi="Cambria Math"/>
              <w:color w:val="585756"/>
              <w:sz w:val="21"/>
              <w:szCs w:val="22"/>
            </w:rPr>
            <m:t>de</m:t>
          </m:r>
          <m:r>
            <m:rPr>
              <m:sty m:val="p"/>
            </m:rPr>
            <w:rPr>
              <w:rFonts w:ascii="Cambria Math" w:eastAsia="Calibri" w:hAnsi="Cambria Math"/>
              <w:color w:val="585756"/>
              <w:sz w:val="21"/>
              <w:szCs w:val="22"/>
            </w:rPr>
            <m:t xml:space="preserve"> </m:t>
          </m:r>
          <m:sSup>
            <m:sSupPr>
              <m:ctrlPr>
                <w:rPr>
                  <w:rFonts w:ascii="Cambria Math" w:eastAsia="Calibri" w:hAnsi="Cambria Math"/>
                  <w:color w:val="585756"/>
                  <w:sz w:val="21"/>
                  <w:szCs w:val="22"/>
                </w:rPr>
              </m:ctrlPr>
            </m:sSupPr>
            <m:e>
              <m:r>
                <m:rPr>
                  <m:sty m:val="b"/>
                </m:rPr>
                <w:rPr>
                  <w:rFonts w:ascii="Cambria Math" w:eastAsia="Calibri" w:hAnsi="Cambria Math"/>
                  <w:color w:val="585756"/>
                  <w:sz w:val="21"/>
                  <w:szCs w:val="22"/>
                </w:rPr>
                <m:t>l</m:t>
              </m:r>
            </m:e>
            <m:sup>
              <m:r>
                <m:rPr>
                  <m:sty m:val="p"/>
                </m:rPr>
                <w:rPr>
                  <w:rFonts w:ascii="Cambria Math" w:eastAsia="Calibri" w:hAnsi="Cambria Math"/>
                  <w:color w:val="585756"/>
                  <w:sz w:val="21"/>
                  <w:szCs w:val="22"/>
                </w:rPr>
                <m:t>'</m:t>
              </m:r>
            </m:sup>
          </m:sSup>
          <m:r>
            <m:rPr>
              <m:sty m:val="b"/>
            </m:rPr>
            <w:rPr>
              <w:rFonts w:ascii="Cambria Math" w:eastAsia="Calibri" w:hAnsi="Cambria Math"/>
              <w:color w:val="585756"/>
              <w:sz w:val="21"/>
              <w:szCs w:val="22"/>
            </w:rPr>
            <m:t>offre</m:t>
          </m:r>
          <m:r>
            <m:rPr>
              <m:sty m:val="p"/>
            </m:rPr>
            <w:rPr>
              <w:rFonts w:ascii="Cambria Math" w:eastAsia="Calibri" w:hAnsi="Cambria Math"/>
              <w:color w:val="585756"/>
              <w:sz w:val="21"/>
              <w:szCs w:val="22"/>
            </w:rPr>
            <m:t xml:space="preserve"> </m:t>
          </m:r>
          <m:r>
            <m:rPr>
              <m:sty m:val="b"/>
            </m:rPr>
            <w:rPr>
              <w:rFonts w:ascii="Cambria Math" w:eastAsia="Calibri" w:hAnsi="Cambria Math"/>
              <w:color w:val="585756"/>
              <w:sz w:val="21"/>
              <w:szCs w:val="22"/>
            </w:rPr>
            <m:t>A</m:t>
          </m:r>
          <m:r>
            <m:rPr>
              <m:sty m:val="p"/>
            </m:rPr>
            <w:rPr>
              <w:rFonts w:ascii="Cambria Math" w:eastAsia="Calibri" w:hAnsi="Cambria Math"/>
              <w:color w:val="585756"/>
              <w:sz w:val="21"/>
              <w:szCs w:val="22"/>
            </w:rPr>
            <m:t>=</m:t>
          </m:r>
          <m:d>
            <m:dPr>
              <m:ctrlPr>
                <w:rPr>
                  <w:rFonts w:ascii="Cambria Math" w:eastAsia="Calibri" w:hAnsi="Cambria Math"/>
                  <w:color w:val="585756"/>
                  <w:sz w:val="21"/>
                  <w:szCs w:val="22"/>
                </w:rPr>
              </m:ctrlPr>
            </m:dPr>
            <m:e>
              <m:f>
                <m:fPr>
                  <m:ctrlPr>
                    <w:rPr>
                      <w:rFonts w:ascii="Cambria Math" w:eastAsia="Calibri" w:hAnsi="Cambria Math"/>
                      <w:color w:val="585756"/>
                      <w:sz w:val="21"/>
                      <w:szCs w:val="22"/>
                    </w:rPr>
                  </m:ctrlPr>
                </m:fPr>
                <m:num>
                  <m:r>
                    <m:rPr>
                      <m:sty m:val="b"/>
                    </m:rPr>
                    <w:rPr>
                      <w:rFonts w:ascii="Cambria Math" w:eastAsia="Calibri" w:hAnsi="Cambria Math"/>
                      <w:color w:val="585756"/>
                      <w:sz w:val="21"/>
                      <w:szCs w:val="22"/>
                    </w:rPr>
                    <m:t>prix</m:t>
                  </m:r>
                  <m:r>
                    <m:rPr>
                      <m:sty m:val="p"/>
                    </m:rPr>
                    <w:rPr>
                      <w:rFonts w:ascii="Cambria Math" w:eastAsia="Calibri" w:hAnsi="Cambria Math"/>
                      <w:color w:val="585756"/>
                      <w:sz w:val="21"/>
                      <w:szCs w:val="22"/>
                    </w:rPr>
                    <m:t xml:space="preserve"> </m:t>
                  </m:r>
                  <m:r>
                    <m:rPr>
                      <m:sty m:val="b"/>
                    </m:rPr>
                    <w:rPr>
                      <w:rFonts w:ascii="Cambria Math" w:eastAsia="Calibri" w:hAnsi="Cambria Math"/>
                      <w:color w:val="585756"/>
                      <w:sz w:val="21"/>
                      <w:szCs w:val="22"/>
                    </w:rPr>
                    <m:t>de</m:t>
                  </m:r>
                  <m:r>
                    <m:rPr>
                      <m:sty m:val="p"/>
                    </m:rPr>
                    <w:rPr>
                      <w:rFonts w:ascii="Cambria Math" w:eastAsia="Calibri" w:hAnsi="Cambria Math"/>
                      <w:color w:val="585756"/>
                      <w:sz w:val="21"/>
                      <w:szCs w:val="22"/>
                    </w:rPr>
                    <m:t xml:space="preserve"> </m:t>
                  </m:r>
                  <m:sSup>
                    <m:sSupPr>
                      <m:ctrlPr>
                        <w:rPr>
                          <w:rFonts w:ascii="Cambria Math" w:eastAsia="Calibri" w:hAnsi="Cambria Math"/>
                          <w:color w:val="585756"/>
                          <w:sz w:val="21"/>
                          <w:szCs w:val="22"/>
                        </w:rPr>
                      </m:ctrlPr>
                    </m:sSupPr>
                    <m:e>
                      <m:r>
                        <m:rPr>
                          <m:sty m:val="b"/>
                        </m:rPr>
                        <w:rPr>
                          <w:rFonts w:ascii="Cambria Math" w:eastAsia="Calibri" w:hAnsi="Cambria Math"/>
                          <w:color w:val="585756"/>
                          <w:sz w:val="21"/>
                          <w:szCs w:val="22"/>
                        </w:rPr>
                        <m:t>l</m:t>
                      </m:r>
                    </m:e>
                    <m:sup>
                      <m:r>
                        <m:rPr>
                          <m:sty m:val="p"/>
                        </m:rPr>
                        <w:rPr>
                          <w:rFonts w:ascii="Cambria Math" w:eastAsia="Calibri" w:hAnsi="Cambria Math"/>
                          <w:color w:val="585756"/>
                          <w:sz w:val="21"/>
                          <w:szCs w:val="22"/>
                        </w:rPr>
                        <m:t>'</m:t>
                      </m:r>
                    </m:sup>
                  </m:sSup>
                  <m:r>
                    <m:rPr>
                      <m:sty m:val="b"/>
                    </m:rPr>
                    <w:rPr>
                      <w:rFonts w:ascii="Cambria Math" w:eastAsia="Calibri" w:hAnsi="Cambria Math"/>
                      <w:color w:val="585756"/>
                      <w:sz w:val="21"/>
                      <w:szCs w:val="22"/>
                    </w:rPr>
                    <m:t>offre</m:t>
                  </m:r>
                  <m:r>
                    <m:rPr>
                      <m:sty m:val="p"/>
                    </m:rPr>
                    <w:rPr>
                      <w:rFonts w:ascii="Cambria Math" w:eastAsia="Calibri" w:hAnsi="Cambria Math"/>
                      <w:color w:val="585756"/>
                      <w:sz w:val="21"/>
                      <w:szCs w:val="22"/>
                    </w:rPr>
                    <m:t xml:space="preserve"> </m:t>
                  </m:r>
                  <m:r>
                    <m:rPr>
                      <m:sty m:val="b"/>
                    </m:rPr>
                    <w:rPr>
                      <w:rFonts w:ascii="Cambria Math" w:eastAsia="Calibri" w:hAnsi="Cambria Math"/>
                      <w:color w:val="585756"/>
                      <w:sz w:val="21"/>
                      <w:szCs w:val="22"/>
                    </w:rPr>
                    <m:t>la</m:t>
                  </m:r>
                  <m:r>
                    <m:rPr>
                      <m:sty m:val="p"/>
                    </m:rPr>
                    <w:rPr>
                      <w:rFonts w:ascii="Cambria Math" w:eastAsia="Calibri" w:hAnsi="Cambria Math"/>
                      <w:color w:val="585756"/>
                      <w:sz w:val="21"/>
                      <w:szCs w:val="22"/>
                    </w:rPr>
                    <m:t xml:space="preserve"> </m:t>
                  </m:r>
                  <m:r>
                    <m:rPr>
                      <m:sty m:val="b"/>
                    </m:rPr>
                    <w:rPr>
                      <w:rFonts w:ascii="Cambria Math" w:eastAsia="Calibri" w:hAnsi="Cambria Math"/>
                      <w:color w:val="585756"/>
                      <w:sz w:val="21"/>
                      <w:szCs w:val="22"/>
                    </w:rPr>
                    <m:t>plus</m:t>
                  </m:r>
                  <m:r>
                    <m:rPr>
                      <m:sty m:val="p"/>
                    </m:rPr>
                    <w:rPr>
                      <w:rFonts w:ascii="Cambria Math" w:eastAsia="Calibri" w:hAnsi="Cambria Math"/>
                      <w:color w:val="585756"/>
                      <w:sz w:val="21"/>
                      <w:szCs w:val="22"/>
                    </w:rPr>
                    <m:t xml:space="preserve"> </m:t>
                  </m:r>
                  <m:r>
                    <m:rPr>
                      <m:sty m:val="b"/>
                    </m:rPr>
                    <w:rPr>
                      <w:rFonts w:ascii="Cambria Math" w:eastAsia="Calibri" w:hAnsi="Cambria Math"/>
                      <w:color w:val="585756"/>
                      <w:sz w:val="21"/>
                      <w:szCs w:val="22"/>
                    </w:rPr>
                    <m:t>basse</m:t>
                  </m:r>
                </m:num>
                <m:den>
                  <m:r>
                    <m:rPr>
                      <m:sty m:val="b"/>
                    </m:rPr>
                    <w:rPr>
                      <w:rFonts w:ascii="Cambria Math" w:eastAsia="Calibri" w:hAnsi="Cambria Math"/>
                      <w:color w:val="585756"/>
                      <w:sz w:val="21"/>
                      <w:szCs w:val="22"/>
                    </w:rPr>
                    <m:t>prix</m:t>
                  </m:r>
                  <m:r>
                    <m:rPr>
                      <m:sty m:val="p"/>
                    </m:rPr>
                    <w:rPr>
                      <w:rFonts w:ascii="Cambria Math" w:eastAsia="Calibri" w:hAnsi="Cambria Math"/>
                      <w:color w:val="585756"/>
                      <w:sz w:val="21"/>
                      <w:szCs w:val="22"/>
                    </w:rPr>
                    <m:t xml:space="preserve"> </m:t>
                  </m:r>
                  <m:r>
                    <m:rPr>
                      <m:sty m:val="b"/>
                    </m:rPr>
                    <w:rPr>
                      <w:rFonts w:ascii="Cambria Math" w:eastAsia="Calibri" w:hAnsi="Cambria Math"/>
                      <w:color w:val="585756"/>
                      <w:sz w:val="21"/>
                      <w:szCs w:val="22"/>
                    </w:rPr>
                    <m:t>de</m:t>
                  </m:r>
                  <m:r>
                    <m:rPr>
                      <m:sty m:val="p"/>
                    </m:rPr>
                    <w:rPr>
                      <w:rFonts w:ascii="Cambria Math" w:eastAsia="Calibri" w:hAnsi="Cambria Math"/>
                      <w:color w:val="585756"/>
                      <w:sz w:val="21"/>
                      <w:szCs w:val="22"/>
                    </w:rPr>
                    <m:t xml:space="preserve"> </m:t>
                  </m:r>
                  <m:sSup>
                    <m:sSupPr>
                      <m:ctrlPr>
                        <w:rPr>
                          <w:rFonts w:ascii="Cambria Math" w:eastAsia="Calibri" w:hAnsi="Cambria Math"/>
                          <w:color w:val="585756"/>
                          <w:sz w:val="21"/>
                          <w:szCs w:val="22"/>
                        </w:rPr>
                      </m:ctrlPr>
                    </m:sSupPr>
                    <m:e>
                      <m:r>
                        <m:rPr>
                          <m:sty m:val="b"/>
                        </m:rPr>
                        <w:rPr>
                          <w:rFonts w:ascii="Cambria Math" w:eastAsia="Calibri" w:hAnsi="Cambria Math"/>
                          <w:color w:val="585756"/>
                          <w:sz w:val="21"/>
                          <w:szCs w:val="22"/>
                        </w:rPr>
                        <m:t>l</m:t>
                      </m:r>
                    </m:e>
                    <m:sup>
                      <m:r>
                        <m:rPr>
                          <m:sty m:val="p"/>
                        </m:rPr>
                        <w:rPr>
                          <w:rFonts w:ascii="Cambria Math" w:eastAsia="Calibri" w:hAnsi="Cambria Math"/>
                          <w:color w:val="585756"/>
                          <w:sz w:val="21"/>
                          <w:szCs w:val="22"/>
                        </w:rPr>
                        <m:t>'</m:t>
                      </m:r>
                    </m:sup>
                  </m:sSup>
                  <m:r>
                    <m:rPr>
                      <m:sty m:val="b"/>
                    </m:rPr>
                    <w:rPr>
                      <w:rFonts w:ascii="Cambria Math" w:eastAsia="Calibri" w:hAnsi="Cambria Math"/>
                      <w:color w:val="585756"/>
                      <w:sz w:val="21"/>
                      <w:szCs w:val="22"/>
                    </w:rPr>
                    <m:t>offrede</m:t>
                  </m:r>
                  <m:r>
                    <m:rPr>
                      <m:sty m:val="p"/>
                    </m:rPr>
                    <w:rPr>
                      <w:rFonts w:ascii="Cambria Math" w:eastAsia="Calibri" w:hAnsi="Cambria Math"/>
                      <w:color w:val="585756"/>
                      <w:sz w:val="21"/>
                      <w:szCs w:val="22"/>
                    </w:rPr>
                    <m:t xml:space="preserve"> </m:t>
                  </m:r>
                  <m:r>
                    <m:rPr>
                      <m:sty m:val="b"/>
                    </m:rPr>
                    <w:rPr>
                      <w:rFonts w:ascii="Cambria Math" w:eastAsia="Calibri" w:hAnsi="Cambria Math"/>
                      <w:color w:val="585756"/>
                      <w:sz w:val="21"/>
                      <w:szCs w:val="22"/>
                    </w:rPr>
                    <m:t>A</m:t>
                  </m:r>
                </m:den>
              </m:f>
            </m:e>
          </m:d>
          <m:r>
            <m:rPr>
              <m:sty m:val="b"/>
            </m:rPr>
            <w:rPr>
              <w:rFonts w:ascii="Cambria Math" w:eastAsia="Calibri" w:hAnsi="Cambria Math"/>
              <w:color w:val="585756"/>
              <w:sz w:val="21"/>
              <w:szCs w:val="22"/>
            </w:rPr>
            <m:t>x</m:t>
          </m:r>
          <m:r>
            <m:rPr>
              <m:sty m:val="p"/>
            </m:rPr>
            <w:rPr>
              <w:rFonts w:ascii="Cambria Math" w:eastAsia="Calibri" w:hAnsi="Cambria Math"/>
              <w:color w:val="585756"/>
              <w:sz w:val="21"/>
              <w:szCs w:val="22"/>
            </w:rPr>
            <m:t>100</m:t>
          </m:r>
        </m:oMath>
      </m:oMathPara>
    </w:p>
    <w:p w14:paraId="1F8A59FB" w14:textId="77777777" w:rsidR="00483AE9" w:rsidRPr="00827E0E" w:rsidRDefault="00483AE9" w:rsidP="00C06A66">
      <w:pPr>
        <w:pStyle w:val="Corpsdetexte"/>
      </w:pPr>
    </w:p>
    <w:p w14:paraId="6FBDB686" w14:textId="77777777" w:rsidR="00C06A66" w:rsidRPr="00827E0E" w:rsidRDefault="00C06A66" w:rsidP="00C06A66">
      <w:pPr>
        <w:pStyle w:val="Titre4"/>
        <w:rPr>
          <w:bCs/>
          <w:iCs w:val="0"/>
        </w:rPr>
      </w:pPr>
      <w:r w:rsidRPr="00827E0E">
        <w:rPr>
          <w:bCs/>
          <w:iCs w:val="0"/>
        </w:rPr>
        <w:t>Cotation finale</w:t>
      </w:r>
    </w:p>
    <w:p w14:paraId="5C102206" w14:textId="243293CD" w:rsidR="00C06A66" w:rsidRPr="00827E0E" w:rsidRDefault="00C06A66" w:rsidP="00C06A66">
      <w:pPr>
        <w:pStyle w:val="BTCtextCTB"/>
        <w:rPr>
          <w:rFonts w:ascii="Georgia" w:eastAsia="Calibri" w:hAnsi="Georgia"/>
          <w:color w:val="585756"/>
          <w:sz w:val="21"/>
          <w:szCs w:val="22"/>
        </w:rPr>
      </w:pPr>
      <w:r w:rsidRPr="00827E0E">
        <w:rPr>
          <w:rFonts w:ascii="Georgia" w:eastAsia="Calibri" w:hAnsi="Georgia"/>
          <w:color w:val="585756"/>
          <w:sz w:val="21"/>
          <w:szCs w:val="22"/>
        </w:rPr>
        <w:t xml:space="preserve">Les cotations pour les critères d’attribution seront additionnées. </w:t>
      </w:r>
      <w:r w:rsidR="00A94C7E" w:rsidRPr="00827E0E">
        <w:rPr>
          <w:rFonts w:ascii="Georgia" w:eastAsia="Calibri" w:hAnsi="Georgia"/>
          <w:color w:val="585756"/>
          <w:sz w:val="21"/>
          <w:szCs w:val="22"/>
        </w:rPr>
        <w:t>Chaque lot</w:t>
      </w:r>
      <w:r w:rsidR="00483AE9" w:rsidRPr="00827E0E">
        <w:rPr>
          <w:rFonts w:ascii="Georgia" w:eastAsia="Calibri" w:hAnsi="Georgia"/>
          <w:color w:val="585756"/>
          <w:sz w:val="21"/>
          <w:szCs w:val="22"/>
        </w:rPr>
        <w:t xml:space="preserve"> de </w:t>
      </w:r>
      <w:r w:rsidR="00250D54" w:rsidRPr="00827E0E">
        <w:rPr>
          <w:rFonts w:ascii="Georgia" w:eastAsia="Calibri" w:hAnsi="Georgia"/>
          <w:color w:val="585756"/>
          <w:sz w:val="21"/>
          <w:szCs w:val="22"/>
        </w:rPr>
        <w:t>ce marché</w:t>
      </w:r>
      <w:r w:rsidRPr="00827E0E">
        <w:rPr>
          <w:rFonts w:ascii="Georgia" w:eastAsia="Calibri" w:hAnsi="Georgia"/>
          <w:color w:val="585756"/>
          <w:sz w:val="21"/>
          <w:szCs w:val="22"/>
        </w:rPr>
        <w:t xml:space="preserve"> sera attribué au soumissionnaire qui obtient la cotation finale la plus élevée, après que le pouvoir adjudicateur aura vérifié, à l’égard de ce soumissionnaire, l’exactitude de la déclaration sur l’honneur et à condition que le contrôle ait démontré que la déclaration sur l’honneur corresponde à la réalité.</w:t>
      </w:r>
    </w:p>
    <w:p w14:paraId="71F61705" w14:textId="77777777" w:rsidR="00C06A66" w:rsidRPr="00827E0E" w:rsidRDefault="00C06A66" w:rsidP="00C06A66">
      <w:pPr>
        <w:pStyle w:val="BTCtextCTB"/>
        <w:rPr>
          <w:rFonts w:ascii="Arial" w:eastAsia="DejaVu Sans" w:hAnsi="Arial" w:cs="Tahoma"/>
          <w:kern w:val="18"/>
          <w:sz w:val="20"/>
          <w:szCs w:val="24"/>
          <w:lang w:val="fr-FR"/>
        </w:rPr>
      </w:pPr>
    </w:p>
    <w:p w14:paraId="08DE08AA" w14:textId="77777777" w:rsidR="00C06A66" w:rsidRPr="00827E0E" w:rsidRDefault="00C06A66" w:rsidP="00C06A66">
      <w:pPr>
        <w:pStyle w:val="Titre3"/>
        <w:rPr>
          <w:lang w:val="fr-BE"/>
        </w:rPr>
      </w:pPr>
      <w:bookmarkStart w:id="72" w:name="_Toc257039853"/>
      <w:bookmarkStart w:id="73" w:name="_Toc206742686"/>
      <w:r w:rsidRPr="00827E0E">
        <w:rPr>
          <w:lang w:val="fr-BE"/>
        </w:rPr>
        <w:t>Attribution du marché</w:t>
      </w:r>
      <w:bookmarkEnd w:id="72"/>
      <w:bookmarkEnd w:id="73"/>
    </w:p>
    <w:p w14:paraId="48FF2053" w14:textId="52D0D650" w:rsidR="00C06A66" w:rsidRPr="00827E0E" w:rsidRDefault="00C06A66" w:rsidP="00C06A66">
      <w:pPr>
        <w:pStyle w:val="Corpsdetexte"/>
        <w:rPr>
          <w:rFonts w:ascii="Georgia" w:eastAsia="Calibri" w:hAnsi="Georgia" w:cs="Times New Roman"/>
          <w:color w:val="585756"/>
          <w:kern w:val="0"/>
          <w:sz w:val="21"/>
          <w:szCs w:val="22"/>
          <w:highlight w:val="lightGray"/>
          <w:lang w:val="fr-BE"/>
        </w:rPr>
      </w:pPr>
      <w:r w:rsidRPr="00827E0E">
        <w:rPr>
          <w:rFonts w:ascii="Georgia" w:eastAsia="Calibri" w:hAnsi="Georgia" w:cs="Times New Roman"/>
          <w:color w:val="585756"/>
          <w:kern w:val="0"/>
          <w:sz w:val="21"/>
          <w:szCs w:val="22"/>
          <w:highlight w:val="lightGray"/>
          <w:lang w:val="fr-BE"/>
        </w:rPr>
        <w:t xml:space="preserve">  </w:t>
      </w:r>
    </w:p>
    <w:p w14:paraId="7E87DD53" w14:textId="1D1A4E00" w:rsidR="00C06A66" w:rsidRPr="00827E0E" w:rsidRDefault="00A556AF" w:rsidP="00C06A66">
      <w:pPr>
        <w:pStyle w:val="BTCtextCTB"/>
        <w:rPr>
          <w:rFonts w:ascii="Georgia" w:eastAsia="Calibri" w:hAnsi="Georgia"/>
          <w:color w:val="585756"/>
          <w:sz w:val="21"/>
          <w:szCs w:val="22"/>
        </w:rPr>
      </w:pPr>
      <w:r w:rsidRPr="00607286">
        <w:rPr>
          <w:rFonts w:ascii="Georgia" w:eastAsia="Calibri" w:hAnsi="Georgia"/>
          <w:color w:val="585756"/>
          <w:sz w:val="21"/>
          <w:szCs w:val="22"/>
        </w:rPr>
        <w:t>Chaque lot</w:t>
      </w:r>
      <w:r w:rsidR="00483AE9" w:rsidRPr="00607286">
        <w:rPr>
          <w:rFonts w:ascii="Georgia" w:eastAsia="Calibri" w:hAnsi="Georgia"/>
          <w:color w:val="585756"/>
          <w:sz w:val="21"/>
          <w:szCs w:val="22"/>
        </w:rPr>
        <w:t xml:space="preserve"> </w:t>
      </w:r>
      <w:r w:rsidR="00C06A66" w:rsidRPr="00607286">
        <w:rPr>
          <w:rFonts w:ascii="Georgia" w:eastAsia="Calibri" w:hAnsi="Georgia"/>
          <w:color w:val="585756"/>
          <w:sz w:val="21"/>
          <w:szCs w:val="22"/>
        </w:rPr>
        <w:t>marché</w:t>
      </w:r>
      <w:r w:rsidR="00483AE9" w:rsidRPr="00607286">
        <w:rPr>
          <w:rFonts w:ascii="Georgia" w:eastAsia="Calibri" w:hAnsi="Georgia"/>
          <w:color w:val="585756"/>
          <w:sz w:val="21"/>
          <w:szCs w:val="22"/>
        </w:rPr>
        <w:t xml:space="preserve"> sera </w:t>
      </w:r>
      <w:r w:rsidR="00250D54" w:rsidRPr="00607286">
        <w:rPr>
          <w:rFonts w:ascii="Georgia" w:eastAsia="Calibri" w:hAnsi="Georgia"/>
          <w:color w:val="585756"/>
          <w:sz w:val="21"/>
          <w:szCs w:val="22"/>
        </w:rPr>
        <w:t>attribué au</w:t>
      </w:r>
      <w:r w:rsidR="00483AE9" w:rsidRPr="00607286">
        <w:rPr>
          <w:rFonts w:ascii="Georgia" w:eastAsia="Calibri" w:hAnsi="Georgia"/>
          <w:color w:val="585756"/>
          <w:sz w:val="21"/>
          <w:szCs w:val="22"/>
        </w:rPr>
        <w:t xml:space="preserve"> </w:t>
      </w:r>
      <w:r w:rsidR="00250D54" w:rsidRPr="00607286">
        <w:rPr>
          <w:rFonts w:ascii="Georgia" w:eastAsia="Calibri" w:hAnsi="Georgia"/>
          <w:color w:val="585756"/>
          <w:sz w:val="21"/>
          <w:szCs w:val="22"/>
        </w:rPr>
        <w:t>soumissionnaire qui</w:t>
      </w:r>
      <w:r w:rsidR="00C06A66" w:rsidRPr="00607286">
        <w:rPr>
          <w:rFonts w:ascii="Georgia" w:eastAsia="Calibri" w:hAnsi="Georgia"/>
          <w:color w:val="585756"/>
          <w:sz w:val="21"/>
          <w:szCs w:val="22"/>
        </w:rPr>
        <w:t xml:space="preserve"> a remis l’offre régulière économiquement la plus </w:t>
      </w:r>
      <w:r w:rsidR="00250D54" w:rsidRPr="00607286">
        <w:rPr>
          <w:rFonts w:ascii="Georgia" w:eastAsia="Calibri" w:hAnsi="Georgia"/>
          <w:color w:val="585756"/>
          <w:sz w:val="21"/>
          <w:szCs w:val="22"/>
        </w:rPr>
        <w:t>avantageuse pour</w:t>
      </w:r>
      <w:r w:rsidR="00C06A66" w:rsidRPr="00607286">
        <w:rPr>
          <w:rFonts w:ascii="Georgia" w:eastAsia="Calibri" w:hAnsi="Georgia"/>
          <w:color w:val="585756"/>
          <w:sz w:val="21"/>
          <w:szCs w:val="22"/>
        </w:rPr>
        <w:t xml:space="preserve"> le lot</w:t>
      </w:r>
      <w:r w:rsidR="00483AE9" w:rsidRPr="00607286">
        <w:rPr>
          <w:rFonts w:ascii="Georgia" w:eastAsia="Calibri" w:hAnsi="Georgia"/>
          <w:color w:val="585756"/>
          <w:sz w:val="21"/>
          <w:szCs w:val="22"/>
        </w:rPr>
        <w:t>.</w:t>
      </w:r>
    </w:p>
    <w:p w14:paraId="3D42BCCD" w14:textId="77777777" w:rsidR="00C06A66" w:rsidRPr="00827E0E" w:rsidRDefault="00C06A66" w:rsidP="00C06A66">
      <w:pPr>
        <w:pStyle w:val="BTCtextCTB"/>
        <w:rPr>
          <w:rFonts w:ascii="Georgia" w:eastAsia="Calibri" w:hAnsi="Georgia"/>
          <w:color w:val="585756"/>
          <w:sz w:val="21"/>
          <w:szCs w:val="22"/>
        </w:rPr>
      </w:pPr>
      <w:r w:rsidRPr="00827E0E">
        <w:rPr>
          <w:rFonts w:ascii="Georgia" w:eastAsia="Calibri" w:hAnsi="Georgia"/>
          <w:color w:val="585756"/>
          <w:sz w:val="21"/>
          <w:szCs w:val="22"/>
        </w:rPr>
        <w:t>Il faut néanmoins remarquer que, conformément à l’art. 85 de la Loi du 17 juin 2016, il n’existe aucune obligation pour le pouvoir adjudicateur d’attribuer le marché.</w:t>
      </w:r>
    </w:p>
    <w:p w14:paraId="4451E3DB" w14:textId="77777777" w:rsidR="00C06A66" w:rsidRPr="00827E0E" w:rsidRDefault="00C06A66" w:rsidP="00C06A66">
      <w:pPr>
        <w:pStyle w:val="BTCtextCTB"/>
        <w:rPr>
          <w:rFonts w:ascii="Georgia" w:eastAsia="Calibri" w:hAnsi="Georgia"/>
          <w:color w:val="585756"/>
          <w:sz w:val="21"/>
          <w:szCs w:val="22"/>
        </w:rPr>
      </w:pPr>
      <w:r w:rsidRPr="00827E0E">
        <w:rPr>
          <w:rFonts w:ascii="Georgia" w:eastAsia="Calibri" w:hAnsi="Georgia"/>
          <w:color w:val="585756"/>
          <w:sz w:val="21"/>
          <w:szCs w:val="22"/>
        </w:rPr>
        <w:t>Le pouvoir adjudicateur peut soit renoncer à passer le marché, soit refaire la procédure, au besoin suivant un autre mode.</w:t>
      </w:r>
    </w:p>
    <w:p w14:paraId="149F2B2B" w14:textId="337312DC" w:rsidR="00C06A66" w:rsidRDefault="00C06A66" w:rsidP="00C06A66">
      <w:pPr>
        <w:pStyle w:val="BTCtextCTB"/>
        <w:rPr>
          <w:rFonts w:ascii="Georgia" w:eastAsia="Calibri" w:hAnsi="Georgia"/>
          <w:color w:val="585756"/>
          <w:sz w:val="21"/>
          <w:szCs w:val="22"/>
        </w:rPr>
      </w:pPr>
      <w:r w:rsidRPr="00827E0E">
        <w:rPr>
          <w:rFonts w:ascii="Georgia" w:eastAsia="Calibri" w:hAnsi="Georgia"/>
          <w:color w:val="585756"/>
          <w:sz w:val="21"/>
          <w:szCs w:val="22"/>
        </w:rPr>
        <w:t>Le pouvoir adjudicateur se réserve aussi le droit de n’attribuer que certain(s) lot(s).</w:t>
      </w:r>
    </w:p>
    <w:p w14:paraId="6A3D3604" w14:textId="77777777" w:rsidR="002404E4" w:rsidRPr="00827E0E" w:rsidRDefault="002404E4" w:rsidP="00C06A66">
      <w:pPr>
        <w:pStyle w:val="BTCtextCTB"/>
        <w:rPr>
          <w:rFonts w:ascii="Georgia" w:eastAsia="Calibri" w:hAnsi="Georgia"/>
          <w:color w:val="585756"/>
          <w:sz w:val="21"/>
          <w:szCs w:val="22"/>
        </w:rPr>
      </w:pPr>
    </w:p>
    <w:p w14:paraId="3947C599" w14:textId="77777777" w:rsidR="00C06A66" w:rsidRPr="00827E0E" w:rsidRDefault="00C06A66" w:rsidP="00C06A66">
      <w:pPr>
        <w:pStyle w:val="Titre3"/>
        <w:rPr>
          <w:lang w:val="fr-BE"/>
        </w:rPr>
      </w:pPr>
      <w:bookmarkStart w:id="74" w:name="_Toc257039854"/>
      <w:bookmarkStart w:id="75" w:name="_Toc206742687"/>
      <w:r w:rsidRPr="00827E0E">
        <w:rPr>
          <w:lang w:val="fr-BE"/>
        </w:rPr>
        <w:t>Conclusion du contrat</w:t>
      </w:r>
      <w:bookmarkEnd w:id="74"/>
      <w:bookmarkEnd w:id="75"/>
    </w:p>
    <w:p w14:paraId="1174422C" w14:textId="77777777" w:rsidR="00C06A66" w:rsidRPr="00827E0E" w:rsidRDefault="00C06A66" w:rsidP="00C06A66">
      <w:pPr>
        <w:pStyle w:val="BTCtextCTB"/>
        <w:rPr>
          <w:rFonts w:ascii="Georgia" w:eastAsia="Calibri" w:hAnsi="Georgia"/>
          <w:color w:val="585756"/>
          <w:sz w:val="21"/>
          <w:szCs w:val="22"/>
        </w:rPr>
      </w:pPr>
      <w:r w:rsidRPr="00827E0E">
        <w:rPr>
          <w:rFonts w:ascii="Georgia" w:eastAsia="Calibri" w:hAnsi="Georgia"/>
          <w:color w:val="585756"/>
          <w:sz w:val="21"/>
          <w:szCs w:val="22"/>
        </w:rPr>
        <w:t xml:space="preserve">Conformément à l’art. </w:t>
      </w:r>
      <w:proofErr w:type="gramStart"/>
      <w:r w:rsidRPr="00827E0E">
        <w:rPr>
          <w:rFonts w:ascii="Georgia" w:eastAsia="Calibri" w:hAnsi="Georgia"/>
          <w:color w:val="585756"/>
          <w:sz w:val="21"/>
          <w:szCs w:val="22"/>
        </w:rPr>
        <w:t>88  de</w:t>
      </w:r>
      <w:proofErr w:type="gramEnd"/>
      <w:r w:rsidRPr="00827E0E">
        <w:rPr>
          <w:rFonts w:ascii="Georgia" w:eastAsia="Calibri" w:hAnsi="Georgia"/>
          <w:color w:val="585756"/>
          <w:sz w:val="21"/>
          <w:szCs w:val="22"/>
        </w:rPr>
        <w:t xml:space="preserve"> l’A.R. du 18 avril 2017, le marché a lieu par la notification au soumissionnaire choisi de l’approbation de son offre. </w:t>
      </w:r>
    </w:p>
    <w:p w14:paraId="341B3F51" w14:textId="77777777" w:rsidR="00C06A66" w:rsidRPr="00827E0E" w:rsidRDefault="00C06A66" w:rsidP="00C06A66">
      <w:pPr>
        <w:pStyle w:val="BTCtextCTB"/>
        <w:rPr>
          <w:rFonts w:ascii="Georgia" w:eastAsia="Calibri" w:hAnsi="Georgia"/>
          <w:color w:val="585756"/>
          <w:sz w:val="21"/>
          <w:szCs w:val="22"/>
        </w:rPr>
      </w:pPr>
      <w:r w:rsidRPr="00827E0E">
        <w:rPr>
          <w:rFonts w:ascii="Georgia" w:eastAsia="Calibri" w:hAnsi="Georgia"/>
          <w:color w:val="585756"/>
          <w:sz w:val="21"/>
          <w:szCs w:val="22"/>
        </w:rPr>
        <w:lastRenderedPageBreak/>
        <w:t xml:space="preserve">La notification est effectuée par les plateformes électroniques, par courrier électronique ou par fax et, le même jour, par envoi recommandé.  </w:t>
      </w:r>
    </w:p>
    <w:p w14:paraId="1458DC26" w14:textId="77777777" w:rsidR="00C06A66" w:rsidRPr="00827E0E" w:rsidRDefault="00C06A66" w:rsidP="00C06A66">
      <w:pPr>
        <w:pStyle w:val="BTCtextCTB"/>
        <w:rPr>
          <w:rFonts w:ascii="Georgia" w:eastAsia="Calibri" w:hAnsi="Georgia"/>
          <w:color w:val="585756"/>
          <w:sz w:val="21"/>
          <w:szCs w:val="22"/>
        </w:rPr>
      </w:pPr>
      <w:r w:rsidRPr="00827E0E">
        <w:rPr>
          <w:rFonts w:ascii="Georgia" w:eastAsia="Calibri" w:hAnsi="Georgia"/>
          <w:color w:val="585756"/>
          <w:sz w:val="21"/>
          <w:szCs w:val="22"/>
        </w:rPr>
        <w:t>Le contrat intégral consiste dès lors en un marché attribué par Enabel au soumissionnaire choisi conformément au :</w:t>
      </w:r>
    </w:p>
    <w:p w14:paraId="3002497D" w14:textId="77777777" w:rsidR="00C06A66" w:rsidRPr="00827E0E" w:rsidRDefault="00C06A66" w:rsidP="00360B8E">
      <w:pPr>
        <w:pStyle w:val="BTCtextCTB"/>
        <w:numPr>
          <w:ilvl w:val="0"/>
          <w:numId w:val="11"/>
        </w:numPr>
        <w:rPr>
          <w:rFonts w:ascii="Georgia" w:eastAsia="Calibri" w:hAnsi="Georgia"/>
          <w:color w:val="585756"/>
          <w:sz w:val="21"/>
          <w:szCs w:val="22"/>
        </w:rPr>
      </w:pPr>
      <w:r w:rsidRPr="00827E0E">
        <w:rPr>
          <w:rFonts w:ascii="Georgia" w:eastAsia="Calibri" w:hAnsi="Georgia"/>
          <w:color w:val="585756"/>
          <w:sz w:val="21"/>
          <w:szCs w:val="22"/>
        </w:rPr>
        <w:t>Le présent CSC et ses annexes ;</w:t>
      </w:r>
    </w:p>
    <w:p w14:paraId="62CA1647" w14:textId="77777777" w:rsidR="00C06A66" w:rsidRPr="00827E0E" w:rsidRDefault="00C06A66" w:rsidP="00360B8E">
      <w:pPr>
        <w:pStyle w:val="BTCtextCTB"/>
        <w:numPr>
          <w:ilvl w:val="0"/>
          <w:numId w:val="11"/>
        </w:numPr>
        <w:rPr>
          <w:rFonts w:ascii="Georgia" w:eastAsia="Calibri" w:hAnsi="Georgia"/>
          <w:color w:val="585756"/>
          <w:sz w:val="21"/>
          <w:szCs w:val="22"/>
        </w:rPr>
      </w:pPr>
      <w:r w:rsidRPr="00827E0E">
        <w:rPr>
          <w:rFonts w:ascii="Georgia" w:eastAsia="Calibri" w:hAnsi="Georgia"/>
          <w:color w:val="585756"/>
          <w:sz w:val="21"/>
          <w:szCs w:val="22"/>
        </w:rPr>
        <w:t>La BAFO approuvée de l’adjudicataire et toutes ses annexes ;</w:t>
      </w:r>
    </w:p>
    <w:p w14:paraId="7DC581C6" w14:textId="77777777" w:rsidR="00C06A66" w:rsidRPr="00827E0E" w:rsidRDefault="00C06A66" w:rsidP="00360B8E">
      <w:pPr>
        <w:pStyle w:val="BTCtextCTB"/>
        <w:numPr>
          <w:ilvl w:val="0"/>
          <w:numId w:val="11"/>
        </w:numPr>
        <w:rPr>
          <w:rFonts w:ascii="Georgia" w:eastAsia="Calibri" w:hAnsi="Georgia"/>
          <w:color w:val="585756"/>
          <w:sz w:val="21"/>
          <w:szCs w:val="22"/>
        </w:rPr>
      </w:pPr>
      <w:r w:rsidRPr="00827E0E">
        <w:rPr>
          <w:rFonts w:ascii="Georgia" w:eastAsia="Calibri" w:hAnsi="Georgia"/>
          <w:color w:val="585756"/>
          <w:sz w:val="21"/>
          <w:szCs w:val="22"/>
        </w:rPr>
        <w:t>La lettre recommandée portant notification de la décision d’attribution ;</w:t>
      </w:r>
    </w:p>
    <w:p w14:paraId="1D107CEC" w14:textId="77777777" w:rsidR="00C06A66" w:rsidRPr="00827E0E" w:rsidRDefault="00C06A66" w:rsidP="00360B8E">
      <w:pPr>
        <w:pStyle w:val="BTCtextCTB"/>
        <w:numPr>
          <w:ilvl w:val="0"/>
          <w:numId w:val="11"/>
        </w:numPr>
        <w:rPr>
          <w:rFonts w:ascii="Georgia" w:eastAsia="Calibri" w:hAnsi="Georgia"/>
          <w:color w:val="585756"/>
          <w:sz w:val="21"/>
          <w:szCs w:val="22"/>
        </w:rPr>
      </w:pPr>
      <w:r w:rsidRPr="00827E0E">
        <w:rPr>
          <w:rFonts w:ascii="Georgia" w:eastAsia="Calibri" w:hAnsi="Georgia"/>
          <w:color w:val="585756"/>
          <w:sz w:val="21"/>
          <w:szCs w:val="22"/>
        </w:rPr>
        <w:t>Le cas échéant, les documents éventuels ultérieurs, acceptés et signés par les deux parties.</w:t>
      </w:r>
    </w:p>
    <w:p w14:paraId="1C95241B" w14:textId="6A27ECFA" w:rsidR="00C06A66" w:rsidRPr="00827E0E" w:rsidRDefault="00794D25" w:rsidP="00C06A66">
      <w:pPr>
        <w:pStyle w:val="BTCbulletsCTB"/>
        <w:ind w:left="360"/>
        <w:rPr>
          <w:rFonts w:ascii="Georgia" w:eastAsia="Calibri" w:hAnsi="Georgia"/>
          <w:bCs w:val="0"/>
          <w:color w:val="585756"/>
          <w:sz w:val="21"/>
          <w:szCs w:val="22"/>
          <w:lang w:val="fr-BE" w:eastAsia="en-US"/>
        </w:rPr>
      </w:pPr>
      <w:r w:rsidRPr="00827E0E">
        <w:rPr>
          <w:rFonts w:ascii="Georgia" w:eastAsia="Calibri" w:hAnsi="Georgia"/>
          <w:bCs w:val="0"/>
          <w:color w:val="585756"/>
          <w:sz w:val="21"/>
          <w:szCs w:val="22"/>
          <w:lang w:val="fr-BE" w:eastAsia="en-US"/>
        </w:rPr>
        <w:t xml:space="preserve">Dans un objectif de transparence, Enabel s'engage à publier annuellement une liste des attributaires de ses marchés. Par l'introduction de son offre, l'adjudicataire du marché se déclare d'accord avec la publication du titre du </w:t>
      </w:r>
      <w:r w:rsidR="00EE5700" w:rsidRPr="00827E0E">
        <w:rPr>
          <w:rFonts w:ascii="Georgia" w:eastAsia="Calibri" w:hAnsi="Georgia"/>
          <w:bCs w:val="0"/>
          <w:color w:val="585756"/>
          <w:sz w:val="21"/>
          <w:szCs w:val="22"/>
          <w:lang w:val="fr-BE" w:eastAsia="en-US"/>
        </w:rPr>
        <w:t>contrat, la</w:t>
      </w:r>
      <w:r w:rsidRPr="00827E0E">
        <w:rPr>
          <w:rFonts w:ascii="Georgia" w:eastAsia="Calibri" w:hAnsi="Georgia"/>
          <w:bCs w:val="0"/>
          <w:color w:val="585756"/>
          <w:sz w:val="21"/>
          <w:szCs w:val="22"/>
          <w:lang w:val="fr-BE" w:eastAsia="en-US"/>
        </w:rPr>
        <w:t xml:space="preserve"> nature et l'objet du </w:t>
      </w:r>
      <w:r w:rsidR="00483AE9" w:rsidRPr="00827E0E">
        <w:rPr>
          <w:rFonts w:ascii="Georgia" w:eastAsia="Calibri" w:hAnsi="Georgia"/>
          <w:bCs w:val="0"/>
          <w:color w:val="585756"/>
          <w:sz w:val="21"/>
          <w:szCs w:val="22"/>
          <w:lang w:val="fr-BE" w:eastAsia="en-US"/>
        </w:rPr>
        <w:t>contrat, son</w:t>
      </w:r>
      <w:r w:rsidRPr="00827E0E">
        <w:rPr>
          <w:rFonts w:ascii="Georgia" w:eastAsia="Calibri" w:hAnsi="Georgia"/>
          <w:bCs w:val="0"/>
          <w:color w:val="585756"/>
          <w:sz w:val="21"/>
          <w:szCs w:val="22"/>
          <w:lang w:val="fr-BE" w:eastAsia="en-US"/>
        </w:rPr>
        <w:t xml:space="preserve"> nom et localité, ainsi </w:t>
      </w:r>
      <w:proofErr w:type="gramStart"/>
      <w:r w:rsidRPr="00827E0E">
        <w:rPr>
          <w:rFonts w:ascii="Georgia" w:eastAsia="Calibri" w:hAnsi="Georgia"/>
          <w:bCs w:val="0"/>
          <w:color w:val="585756"/>
          <w:sz w:val="21"/>
          <w:szCs w:val="22"/>
          <w:lang w:val="fr-BE" w:eastAsia="en-US"/>
        </w:rPr>
        <w:t>que  le</w:t>
      </w:r>
      <w:proofErr w:type="gramEnd"/>
      <w:r w:rsidRPr="00827E0E">
        <w:rPr>
          <w:rFonts w:ascii="Georgia" w:eastAsia="Calibri" w:hAnsi="Georgia"/>
          <w:bCs w:val="0"/>
          <w:color w:val="585756"/>
          <w:sz w:val="21"/>
          <w:szCs w:val="22"/>
          <w:lang w:val="fr-BE" w:eastAsia="en-US"/>
        </w:rPr>
        <w:t xml:space="preserve"> montant du contrat.</w:t>
      </w:r>
    </w:p>
    <w:p w14:paraId="2096E665" w14:textId="645FBA63" w:rsidR="00C06A66" w:rsidRPr="00827E0E" w:rsidRDefault="00C06A66" w:rsidP="00C06A66">
      <w:pPr>
        <w:pStyle w:val="Titre2"/>
      </w:pPr>
      <w:bookmarkStart w:id="76" w:name="_Toc361408320"/>
      <w:bookmarkStart w:id="77" w:name="_Toc206742688"/>
      <w:bookmarkStart w:id="78" w:name="_Ref127277934"/>
      <w:bookmarkStart w:id="79" w:name="_Toc127279904"/>
      <w:bookmarkStart w:id="80" w:name="_Toc257039855"/>
      <w:r w:rsidRPr="00827E0E">
        <w:t>Conditions contractuelles et administratives particulières</w:t>
      </w:r>
      <w:bookmarkEnd w:id="76"/>
      <w:bookmarkEnd w:id="77"/>
    </w:p>
    <w:p w14:paraId="58116836" w14:textId="77777777" w:rsidR="00C06A66" w:rsidRPr="00827E0E" w:rsidRDefault="00C06A66" w:rsidP="00C06A66">
      <w:pPr>
        <w:pStyle w:val="BTCtextCTB"/>
        <w:rPr>
          <w:rFonts w:ascii="Georgia" w:eastAsia="Calibri" w:hAnsi="Georgia"/>
          <w:color w:val="585756"/>
          <w:sz w:val="21"/>
          <w:szCs w:val="22"/>
        </w:rPr>
      </w:pPr>
      <w:r w:rsidRPr="00827E0E">
        <w:rPr>
          <w:rFonts w:ascii="Georgia" w:eastAsia="Calibri" w:hAnsi="Georgia"/>
          <w:color w:val="585756"/>
          <w:sz w:val="21"/>
          <w:szCs w:val="22"/>
        </w:rPr>
        <w:t>Le présent chapitre de ce CSC contient les clauses particulières applicables au présent marché public par dérogation aux ‘Règles générales d’exécution des marchés publics et des concessions de travaux publics’ de l’AR du 14 janvier 2013, ci-après ‘RGE’ ou qui complètent ou précisent celui-ci. Les articles indiqués ci-dessus (entre parenthèses) renvoient aux articles des RGE. En l’absence d’indication, les dispositions pertinentes des RGE sont intégralement d’application.</w:t>
      </w:r>
    </w:p>
    <w:p w14:paraId="2ED7D050" w14:textId="75126A9A" w:rsidR="00C06A66" w:rsidRPr="00827E0E" w:rsidRDefault="00C06A66" w:rsidP="00C06A66">
      <w:pPr>
        <w:pStyle w:val="BTCtextCTB"/>
        <w:rPr>
          <w:rFonts w:ascii="Georgia" w:eastAsia="Calibri" w:hAnsi="Georgia"/>
          <w:color w:val="585756"/>
          <w:sz w:val="21"/>
          <w:szCs w:val="22"/>
        </w:rPr>
      </w:pPr>
      <w:r w:rsidRPr="00827E0E">
        <w:rPr>
          <w:rFonts w:ascii="Georgia" w:eastAsia="Calibri" w:hAnsi="Georgia"/>
          <w:color w:val="585756"/>
          <w:sz w:val="21"/>
          <w:szCs w:val="22"/>
        </w:rPr>
        <w:t>Dans ce CSC, il est dérogé</w:t>
      </w:r>
      <w:r w:rsidR="00250D54" w:rsidRPr="00827E0E">
        <w:rPr>
          <w:rFonts w:ascii="Georgia" w:eastAsia="Calibri" w:hAnsi="Georgia"/>
          <w:color w:val="585756"/>
          <w:sz w:val="21"/>
          <w:szCs w:val="22"/>
        </w:rPr>
        <w:t xml:space="preserve"> </w:t>
      </w:r>
      <w:proofErr w:type="gramStart"/>
      <w:r w:rsidR="00250D54" w:rsidRPr="00827E0E">
        <w:rPr>
          <w:rFonts w:ascii="Georgia" w:eastAsia="Calibri" w:hAnsi="Georgia"/>
          <w:color w:val="585756"/>
          <w:sz w:val="21"/>
          <w:szCs w:val="22"/>
        </w:rPr>
        <w:t xml:space="preserve">à </w:t>
      </w:r>
      <w:r w:rsidRPr="00827E0E">
        <w:rPr>
          <w:rFonts w:ascii="Georgia" w:eastAsia="Calibri" w:hAnsi="Georgia"/>
          <w:color w:val="585756"/>
          <w:sz w:val="21"/>
          <w:szCs w:val="22"/>
        </w:rPr>
        <w:t xml:space="preserve"> l’article</w:t>
      </w:r>
      <w:proofErr w:type="gramEnd"/>
      <w:r w:rsidR="00250D54" w:rsidRPr="00827E0E">
        <w:rPr>
          <w:rFonts w:ascii="Georgia" w:eastAsia="Calibri" w:hAnsi="Georgia"/>
          <w:color w:val="585756"/>
          <w:sz w:val="21"/>
          <w:szCs w:val="22"/>
        </w:rPr>
        <w:t xml:space="preserve"> 26 des </w:t>
      </w:r>
      <w:r w:rsidRPr="00827E0E">
        <w:rPr>
          <w:rFonts w:ascii="Georgia" w:eastAsia="Calibri" w:hAnsi="Georgia"/>
          <w:color w:val="585756"/>
          <w:sz w:val="21"/>
          <w:szCs w:val="22"/>
        </w:rPr>
        <w:t>RGE.</w:t>
      </w:r>
    </w:p>
    <w:p w14:paraId="285F47BC" w14:textId="77777777" w:rsidR="00C06A66" w:rsidRPr="00827E0E" w:rsidRDefault="00C06A66" w:rsidP="00C06A66">
      <w:pPr>
        <w:pStyle w:val="Titre3"/>
        <w:rPr>
          <w:lang w:val="fr-BE"/>
        </w:rPr>
      </w:pPr>
      <w:bookmarkStart w:id="81" w:name="_Toc361408321"/>
      <w:bookmarkStart w:id="82" w:name="_Toc206742689"/>
      <w:r w:rsidRPr="00827E0E">
        <w:rPr>
          <w:lang w:val="fr-BE"/>
        </w:rPr>
        <w:t>Définitions (art. 2)</w:t>
      </w:r>
      <w:bookmarkEnd w:id="81"/>
      <w:bookmarkEnd w:id="82"/>
    </w:p>
    <w:p w14:paraId="6A4FB363" w14:textId="77777777" w:rsidR="00C06A66" w:rsidRPr="00827E0E" w:rsidRDefault="00C06A66" w:rsidP="00C06A66">
      <w:pPr>
        <w:pStyle w:val="BTCtextCTB"/>
        <w:rPr>
          <w:rFonts w:ascii="Georgia" w:eastAsia="Calibri" w:hAnsi="Georgia"/>
          <w:color w:val="585756"/>
          <w:sz w:val="21"/>
          <w:szCs w:val="22"/>
        </w:rPr>
      </w:pPr>
      <w:r w:rsidRPr="00827E0E">
        <w:rPr>
          <w:rFonts w:ascii="Georgia" w:eastAsia="Calibri" w:hAnsi="Georgia"/>
          <w:color w:val="585756"/>
          <w:sz w:val="21"/>
          <w:szCs w:val="22"/>
        </w:rPr>
        <w:t>Dans le cadre de ce marché, il faut comprendre par :</w:t>
      </w:r>
    </w:p>
    <w:p w14:paraId="0EA1D0BB" w14:textId="3AE7B477" w:rsidR="00C06A66" w:rsidRPr="00827E0E" w:rsidRDefault="00250D54">
      <w:pPr>
        <w:pStyle w:val="BTCtextCTB"/>
        <w:numPr>
          <w:ilvl w:val="0"/>
          <w:numId w:val="15"/>
        </w:numPr>
        <w:rPr>
          <w:rFonts w:ascii="Georgia" w:eastAsia="Calibri" w:hAnsi="Georgia"/>
          <w:color w:val="585756"/>
          <w:sz w:val="21"/>
          <w:szCs w:val="22"/>
        </w:rPr>
      </w:pPr>
      <w:r w:rsidRPr="00827E0E">
        <w:rPr>
          <w:rFonts w:ascii="Georgia" w:eastAsia="Calibri" w:hAnsi="Georgia"/>
          <w:color w:val="585756"/>
          <w:sz w:val="21"/>
          <w:szCs w:val="22"/>
        </w:rPr>
        <w:t>Acompte</w:t>
      </w:r>
      <w:r w:rsidR="00C06A66" w:rsidRPr="00827E0E">
        <w:rPr>
          <w:rFonts w:ascii="Georgia" w:eastAsia="Calibri" w:hAnsi="Georgia"/>
          <w:color w:val="585756"/>
          <w:sz w:val="21"/>
          <w:szCs w:val="22"/>
        </w:rPr>
        <w:t xml:space="preserve"> : paiement d’une partie du marché après service fait et </w:t>
      </w:r>
      <w:r w:rsidRPr="00827E0E">
        <w:rPr>
          <w:rFonts w:ascii="Georgia" w:eastAsia="Calibri" w:hAnsi="Georgia"/>
          <w:color w:val="585756"/>
          <w:sz w:val="21"/>
          <w:szCs w:val="22"/>
        </w:rPr>
        <w:t>accepté ;</w:t>
      </w:r>
    </w:p>
    <w:p w14:paraId="70D161C2" w14:textId="47A1B2E6" w:rsidR="00C06A66" w:rsidRPr="00827E0E" w:rsidRDefault="00250D54">
      <w:pPr>
        <w:pStyle w:val="BTCtextCTB"/>
        <w:numPr>
          <w:ilvl w:val="0"/>
          <w:numId w:val="15"/>
        </w:numPr>
        <w:rPr>
          <w:rFonts w:ascii="Georgia" w:eastAsia="Calibri" w:hAnsi="Georgia"/>
          <w:color w:val="585756"/>
          <w:sz w:val="21"/>
          <w:szCs w:val="22"/>
        </w:rPr>
      </w:pPr>
      <w:r w:rsidRPr="00827E0E">
        <w:rPr>
          <w:rFonts w:ascii="Georgia" w:eastAsia="Calibri" w:hAnsi="Georgia"/>
          <w:color w:val="585756"/>
          <w:sz w:val="21"/>
          <w:szCs w:val="22"/>
        </w:rPr>
        <w:t>Avance</w:t>
      </w:r>
      <w:r w:rsidR="00C06A66" w:rsidRPr="00827E0E">
        <w:rPr>
          <w:rFonts w:ascii="Georgia" w:eastAsia="Calibri" w:hAnsi="Georgia"/>
          <w:color w:val="585756"/>
          <w:sz w:val="21"/>
          <w:szCs w:val="22"/>
        </w:rPr>
        <w:t xml:space="preserve"> : paiement d’une partie du marché avant service fait et </w:t>
      </w:r>
      <w:r w:rsidRPr="00827E0E">
        <w:rPr>
          <w:rFonts w:ascii="Georgia" w:eastAsia="Calibri" w:hAnsi="Georgia"/>
          <w:color w:val="585756"/>
          <w:sz w:val="21"/>
          <w:szCs w:val="22"/>
        </w:rPr>
        <w:t>accepté ;</w:t>
      </w:r>
    </w:p>
    <w:p w14:paraId="2BA048C9" w14:textId="05654A21" w:rsidR="00C06A66" w:rsidRPr="00827E0E" w:rsidRDefault="00250D54">
      <w:pPr>
        <w:pStyle w:val="BTCtextCTB"/>
        <w:numPr>
          <w:ilvl w:val="0"/>
          <w:numId w:val="15"/>
        </w:numPr>
        <w:rPr>
          <w:rFonts w:ascii="Georgia" w:eastAsia="Calibri" w:hAnsi="Georgia"/>
          <w:color w:val="585756"/>
          <w:sz w:val="21"/>
          <w:szCs w:val="22"/>
        </w:rPr>
      </w:pPr>
      <w:r w:rsidRPr="00827E0E">
        <w:rPr>
          <w:rFonts w:ascii="Georgia" w:eastAsia="Calibri" w:hAnsi="Georgia"/>
          <w:color w:val="585756"/>
          <w:sz w:val="21"/>
          <w:szCs w:val="22"/>
        </w:rPr>
        <w:t>Avenant</w:t>
      </w:r>
      <w:r w:rsidR="00C06A66" w:rsidRPr="00827E0E">
        <w:rPr>
          <w:rFonts w:ascii="Georgia" w:eastAsia="Calibri" w:hAnsi="Georgia"/>
          <w:color w:val="585756"/>
          <w:sz w:val="21"/>
          <w:szCs w:val="22"/>
        </w:rPr>
        <w:t xml:space="preserve"> : convention établie entre les parties liées par le marché en cours d’exécution du marché et ayant pour objet une modification des documents qui y sont </w:t>
      </w:r>
      <w:r w:rsidRPr="00827E0E">
        <w:rPr>
          <w:rFonts w:ascii="Georgia" w:eastAsia="Calibri" w:hAnsi="Georgia"/>
          <w:color w:val="585756"/>
          <w:sz w:val="21"/>
          <w:szCs w:val="22"/>
        </w:rPr>
        <w:t>applicables ;</w:t>
      </w:r>
    </w:p>
    <w:p w14:paraId="3F1523DB" w14:textId="7A68D196" w:rsidR="00C06A66" w:rsidRPr="00827E0E" w:rsidRDefault="00250D54">
      <w:pPr>
        <w:pStyle w:val="BTCtextCTB"/>
        <w:numPr>
          <w:ilvl w:val="0"/>
          <w:numId w:val="15"/>
        </w:numPr>
        <w:rPr>
          <w:rFonts w:ascii="Georgia" w:eastAsia="Calibri" w:hAnsi="Georgia"/>
          <w:color w:val="585756"/>
          <w:sz w:val="21"/>
          <w:szCs w:val="22"/>
        </w:rPr>
      </w:pPr>
      <w:r w:rsidRPr="00827E0E">
        <w:rPr>
          <w:rFonts w:ascii="Georgia" w:eastAsia="Calibri" w:hAnsi="Georgia"/>
          <w:color w:val="585756"/>
          <w:sz w:val="21"/>
          <w:szCs w:val="22"/>
        </w:rPr>
        <w:t>Cautionnement</w:t>
      </w:r>
      <w:r w:rsidR="00C06A66" w:rsidRPr="00827E0E">
        <w:rPr>
          <w:rFonts w:ascii="Georgia" w:eastAsia="Calibri" w:hAnsi="Georgia"/>
          <w:color w:val="585756"/>
          <w:sz w:val="21"/>
          <w:szCs w:val="22"/>
        </w:rPr>
        <w:t xml:space="preserve"> : garantie financière donnée par l’adjudicataire de ses obligations jusqu’à complète et bonne exécution du </w:t>
      </w:r>
      <w:r w:rsidRPr="00827E0E">
        <w:rPr>
          <w:rFonts w:ascii="Georgia" w:eastAsia="Calibri" w:hAnsi="Georgia"/>
          <w:color w:val="585756"/>
          <w:sz w:val="21"/>
          <w:szCs w:val="22"/>
        </w:rPr>
        <w:t>marché ;</w:t>
      </w:r>
    </w:p>
    <w:p w14:paraId="290D646C" w14:textId="1B32955E" w:rsidR="00C06A66" w:rsidRPr="00827E0E" w:rsidRDefault="00250D54">
      <w:pPr>
        <w:pStyle w:val="BTCtextCTB"/>
        <w:numPr>
          <w:ilvl w:val="0"/>
          <w:numId w:val="15"/>
        </w:numPr>
        <w:rPr>
          <w:rFonts w:ascii="Georgia" w:eastAsia="Calibri" w:hAnsi="Georgia"/>
          <w:color w:val="585756"/>
          <w:sz w:val="21"/>
          <w:szCs w:val="22"/>
        </w:rPr>
      </w:pPr>
      <w:r w:rsidRPr="00827E0E">
        <w:rPr>
          <w:rFonts w:ascii="Georgia" w:eastAsia="Calibri" w:hAnsi="Georgia"/>
          <w:color w:val="585756"/>
          <w:sz w:val="21"/>
          <w:szCs w:val="22"/>
        </w:rPr>
        <w:t>Fonctionnaire</w:t>
      </w:r>
      <w:r w:rsidR="00C06A66" w:rsidRPr="00827E0E">
        <w:rPr>
          <w:rFonts w:ascii="Georgia" w:eastAsia="Calibri" w:hAnsi="Georgia"/>
          <w:color w:val="585756"/>
          <w:sz w:val="21"/>
          <w:szCs w:val="22"/>
        </w:rPr>
        <w:t xml:space="preserve"> dirigeant : le fonctionnaire, ou toute autre personne, chargé de la direction et du contrôle de l’exécution du </w:t>
      </w:r>
      <w:r w:rsidRPr="00827E0E">
        <w:rPr>
          <w:rFonts w:ascii="Georgia" w:eastAsia="Calibri" w:hAnsi="Georgia"/>
          <w:color w:val="585756"/>
          <w:sz w:val="21"/>
          <w:szCs w:val="22"/>
        </w:rPr>
        <w:t>marché ;</w:t>
      </w:r>
    </w:p>
    <w:p w14:paraId="01D2513D" w14:textId="18F2CADA" w:rsidR="00C06A66" w:rsidRPr="00827E0E" w:rsidRDefault="00250D54">
      <w:pPr>
        <w:pStyle w:val="BTCtextCTB"/>
        <w:numPr>
          <w:ilvl w:val="0"/>
          <w:numId w:val="15"/>
        </w:numPr>
        <w:rPr>
          <w:rFonts w:ascii="Georgia" w:eastAsia="Calibri" w:hAnsi="Georgia"/>
          <w:color w:val="585756"/>
          <w:sz w:val="21"/>
          <w:szCs w:val="22"/>
        </w:rPr>
      </w:pPr>
      <w:r w:rsidRPr="00827E0E">
        <w:rPr>
          <w:rFonts w:ascii="Georgia" w:eastAsia="Calibri" w:hAnsi="Georgia"/>
          <w:color w:val="585756"/>
          <w:sz w:val="21"/>
          <w:szCs w:val="22"/>
        </w:rPr>
        <w:t>Réception</w:t>
      </w:r>
      <w:r w:rsidR="00C06A66" w:rsidRPr="00827E0E">
        <w:rPr>
          <w:rFonts w:ascii="Georgia" w:eastAsia="Calibri" w:hAnsi="Georgia"/>
          <w:color w:val="585756"/>
          <w:sz w:val="21"/>
          <w:szCs w:val="22"/>
        </w:rPr>
        <w:t xml:space="preserve"> : constatation par le pouvoir adjudicateur de la conformité aux règles de l’art ainsi qu’aux conditions du marché de tout ou partie des travaux, fournitures ou services exécutés par </w:t>
      </w:r>
      <w:r w:rsidRPr="00827E0E">
        <w:rPr>
          <w:rFonts w:ascii="Georgia" w:eastAsia="Calibri" w:hAnsi="Georgia"/>
          <w:color w:val="585756"/>
          <w:sz w:val="21"/>
          <w:szCs w:val="22"/>
        </w:rPr>
        <w:t>l’adjudicataire ;</w:t>
      </w:r>
    </w:p>
    <w:p w14:paraId="7C834801" w14:textId="77777777" w:rsidR="00C06A66" w:rsidRPr="00827E0E" w:rsidRDefault="00C06A66" w:rsidP="00C06A66">
      <w:pPr>
        <w:pStyle w:val="Titre3"/>
        <w:rPr>
          <w:lang w:val="fr-BE"/>
        </w:rPr>
      </w:pPr>
      <w:bookmarkStart w:id="83" w:name="_Toc206742690"/>
      <w:r w:rsidRPr="00827E0E">
        <w:rPr>
          <w:lang w:val="fr-BE"/>
        </w:rPr>
        <w:t>Utilisation des moyens électroniques (art. 10)</w:t>
      </w:r>
      <w:bookmarkEnd w:id="83"/>
    </w:p>
    <w:p w14:paraId="536E4D12" w14:textId="77777777" w:rsidR="00C06A66" w:rsidRPr="00827E0E" w:rsidRDefault="00C06A66" w:rsidP="00C06A66">
      <w:pPr>
        <w:pStyle w:val="BTCtextCTB"/>
        <w:rPr>
          <w:rFonts w:ascii="Georgia" w:eastAsia="Calibri" w:hAnsi="Georgia"/>
          <w:color w:val="585756"/>
          <w:sz w:val="21"/>
          <w:szCs w:val="22"/>
        </w:rPr>
      </w:pPr>
      <w:r w:rsidRPr="00827E0E">
        <w:rPr>
          <w:rFonts w:ascii="Georgia" w:eastAsia="Calibri" w:hAnsi="Georgia"/>
          <w:color w:val="585756"/>
          <w:sz w:val="21"/>
          <w:szCs w:val="22"/>
        </w:rPr>
        <w:t xml:space="preserve">L’utilisation des moyens électroniques pour les échanges durant l’exécution du marché est permise sauf quand indiqué différemment dans le présent CSC. </w:t>
      </w:r>
    </w:p>
    <w:p w14:paraId="498F7BF0" w14:textId="77777777" w:rsidR="00C06A66" w:rsidRPr="00827E0E" w:rsidRDefault="00C06A66" w:rsidP="00C06A66">
      <w:pPr>
        <w:pStyle w:val="BTCtextCTB"/>
        <w:rPr>
          <w:rFonts w:ascii="Georgia" w:eastAsia="Calibri" w:hAnsi="Georgia"/>
          <w:color w:val="585756"/>
          <w:sz w:val="21"/>
          <w:szCs w:val="22"/>
        </w:rPr>
      </w:pPr>
      <w:r w:rsidRPr="00827E0E">
        <w:rPr>
          <w:rFonts w:ascii="Georgia" w:eastAsia="Calibri" w:hAnsi="Georgia"/>
          <w:color w:val="585756"/>
          <w:sz w:val="21"/>
          <w:szCs w:val="22"/>
        </w:rPr>
        <w:t>Dans ces derniers cas, les notifications du pouvoir adjudicateur sont adressées au domicile ou au siège social mentionné dans l’offre.</w:t>
      </w:r>
    </w:p>
    <w:p w14:paraId="6B028B61" w14:textId="171827DC" w:rsidR="00250D54" w:rsidRPr="00ED7376" w:rsidRDefault="00C06A66" w:rsidP="00C06A66">
      <w:pPr>
        <w:pStyle w:val="Titre3"/>
        <w:rPr>
          <w:lang w:val="fr-BE"/>
        </w:rPr>
      </w:pPr>
      <w:bookmarkStart w:id="84" w:name="_Toc361408322"/>
      <w:bookmarkStart w:id="85" w:name="_Toc206742691"/>
      <w:r w:rsidRPr="00827E0E">
        <w:rPr>
          <w:lang w:val="fr-BE"/>
        </w:rPr>
        <w:lastRenderedPageBreak/>
        <w:t>Fonctionnaire dirigeant (art. 11)</w:t>
      </w:r>
      <w:bookmarkEnd w:id="84"/>
      <w:bookmarkEnd w:id="85"/>
    </w:p>
    <w:p w14:paraId="66B5621F" w14:textId="77777777" w:rsidR="00ED7376" w:rsidRPr="00BF3EC6" w:rsidRDefault="00C06A66" w:rsidP="00ED7376">
      <w:pPr>
        <w:pStyle w:val="BTCtextCTB"/>
        <w:rPr>
          <w:rFonts w:ascii="Georgia" w:eastAsia="Calibri" w:hAnsi="Georgia"/>
          <w:color w:val="585756"/>
          <w:sz w:val="21"/>
          <w:szCs w:val="22"/>
        </w:rPr>
      </w:pPr>
      <w:r w:rsidRPr="00BF3EC6">
        <w:rPr>
          <w:rFonts w:ascii="Georgia" w:eastAsia="Calibri" w:hAnsi="Georgia"/>
          <w:color w:val="585756"/>
          <w:sz w:val="21"/>
          <w:szCs w:val="22"/>
        </w:rPr>
        <w:t xml:space="preserve">La direction et le contrôle de l’exécution du marché sont confiés à </w:t>
      </w:r>
      <w:r w:rsidR="00AF671D" w:rsidRPr="00BF3EC6">
        <w:rPr>
          <w:rFonts w:ascii="Georgia" w:eastAsia="Calibri" w:hAnsi="Georgia"/>
          <w:color w:val="585756"/>
          <w:sz w:val="21"/>
          <w:szCs w:val="22"/>
        </w:rPr>
        <w:t xml:space="preserve">Mr. </w:t>
      </w:r>
      <w:r w:rsidR="00ED7376" w:rsidRPr="00BF3EC6">
        <w:rPr>
          <w:rFonts w:ascii="Georgia" w:eastAsia="Calibri" w:hAnsi="Georgia"/>
          <w:color w:val="585756"/>
          <w:sz w:val="21"/>
          <w:szCs w:val="22"/>
        </w:rPr>
        <w:t xml:space="preserve">Patrick MUHANGA, Expert Infrastructure   joignable à l’adresse </w:t>
      </w:r>
      <w:proofErr w:type="gramStart"/>
      <w:r w:rsidR="00ED7376" w:rsidRPr="00BF3EC6">
        <w:rPr>
          <w:rFonts w:ascii="Georgia" w:eastAsia="Calibri" w:hAnsi="Georgia"/>
          <w:color w:val="585756"/>
          <w:sz w:val="21"/>
          <w:szCs w:val="22"/>
        </w:rPr>
        <w:t>E-mail</w:t>
      </w:r>
      <w:proofErr w:type="gramEnd"/>
      <w:r w:rsidR="00ED7376" w:rsidRPr="00BF3EC6">
        <w:rPr>
          <w:rFonts w:ascii="Georgia" w:eastAsia="Calibri" w:hAnsi="Georgia"/>
          <w:color w:val="585756"/>
          <w:sz w:val="21"/>
          <w:szCs w:val="22"/>
        </w:rPr>
        <w:t xml:space="preserve"> : </w:t>
      </w:r>
      <w:r w:rsidR="00ED7376" w:rsidRPr="00BF3EC6">
        <w:rPr>
          <w:rFonts w:ascii="Georgia" w:eastAsia="Calibri" w:hAnsi="Georgia"/>
          <w:color w:val="585756"/>
          <w:sz w:val="21"/>
          <w:szCs w:val="22"/>
        </w:rPr>
        <w:fldChar w:fldCharType="begin"/>
      </w:r>
      <w:r w:rsidR="00ED7376" w:rsidRPr="00BF3EC6">
        <w:rPr>
          <w:rFonts w:ascii="Georgia" w:eastAsia="Calibri" w:hAnsi="Georgia"/>
          <w:color w:val="585756"/>
          <w:sz w:val="21"/>
          <w:szCs w:val="22"/>
        </w:rPr>
        <w:instrText>HYPERLINK "mailto:patrick.muhanga@enabel.be et au N°  de téléphone  (+243)993457897</w:instrText>
      </w:r>
    </w:p>
    <w:p w14:paraId="57823A38" w14:textId="77777777" w:rsidR="00ED7376" w:rsidRPr="00BF3EC6" w:rsidRDefault="00ED7376" w:rsidP="00ED7376">
      <w:pPr>
        <w:pStyle w:val="BTCtextCTB"/>
        <w:rPr>
          <w:rStyle w:val="Lienhypertexte"/>
          <w:rFonts w:ascii="Georgia" w:eastAsia="Calibri" w:hAnsi="Georgia"/>
          <w:sz w:val="21"/>
          <w:szCs w:val="22"/>
          <w:u w:val="none"/>
        </w:rPr>
      </w:pPr>
      <w:r w:rsidRPr="00BF3EC6">
        <w:rPr>
          <w:rFonts w:ascii="Georgia" w:eastAsia="Calibri" w:hAnsi="Georgia"/>
          <w:color w:val="585756"/>
          <w:sz w:val="21"/>
          <w:szCs w:val="22"/>
        </w:rPr>
        <w:instrText>"</w:instrText>
      </w:r>
      <w:r w:rsidRPr="00BF3EC6">
        <w:rPr>
          <w:rFonts w:ascii="Georgia" w:eastAsia="Calibri" w:hAnsi="Georgia"/>
          <w:color w:val="585756"/>
          <w:sz w:val="21"/>
          <w:szCs w:val="22"/>
        </w:rPr>
      </w:r>
      <w:r w:rsidRPr="00BF3EC6">
        <w:rPr>
          <w:rFonts w:ascii="Georgia" w:eastAsia="Calibri" w:hAnsi="Georgia"/>
          <w:color w:val="585756"/>
          <w:sz w:val="21"/>
          <w:szCs w:val="22"/>
        </w:rPr>
        <w:fldChar w:fldCharType="separate"/>
      </w:r>
      <w:r w:rsidRPr="00BF3EC6">
        <w:rPr>
          <w:rStyle w:val="Lienhypertexte"/>
          <w:rFonts w:ascii="Georgia" w:eastAsia="Calibri" w:hAnsi="Georgia"/>
          <w:sz w:val="21"/>
          <w:szCs w:val="22"/>
          <w:u w:val="none"/>
        </w:rPr>
        <w:t>patrick.muhanga@enabel.be et au N°  de téléphone  (+243)993457897</w:t>
      </w:r>
    </w:p>
    <w:p w14:paraId="54C7F6D8" w14:textId="328CE1AD" w:rsidR="00ED7376" w:rsidRPr="00827E0E" w:rsidRDefault="00ED7376" w:rsidP="00C06A66">
      <w:pPr>
        <w:pStyle w:val="BTCtextCTB"/>
        <w:rPr>
          <w:rFonts w:ascii="Georgia" w:eastAsia="Calibri" w:hAnsi="Georgia"/>
          <w:color w:val="585756"/>
          <w:sz w:val="21"/>
          <w:szCs w:val="22"/>
        </w:rPr>
      </w:pPr>
      <w:r w:rsidRPr="00BF3EC6">
        <w:rPr>
          <w:rFonts w:ascii="Georgia" w:eastAsia="Calibri" w:hAnsi="Georgia"/>
          <w:color w:val="585756"/>
          <w:sz w:val="21"/>
          <w:szCs w:val="22"/>
        </w:rPr>
        <w:fldChar w:fldCharType="end"/>
      </w:r>
    </w:p>
    <w:p w14:paraId="419224F2" w14:textId="47A91328" w:rsidR="00C06A66" w:rsidRPr="00827E0E" w:rsidRDefault="00C06A66" w:rsidP="00C06A66">
      <w:pPr>
        <w:pStyle w:val="BTCtextCTB"/>
        <w:rPr>
          <w:rFonts w:ascii="Georgia" w:eastAsia="Calibri" w:hAnsi="Georgia"/>
          <w:color w:val="585756"/>
          <w:sz w:val="21"/>
          <w:szCs w:val="22"/>
        </w:rPr>
      </w:pPr>
      <w:r w:rsidRPr="00827E0E">
        <w:rPr>
          <w:rFonts w:ascii="Georgia" w:eastAsia="Calibri" w:hAnsi="Georgia"/>
          <w:color w:val="585756"/>
          <w:sz w:val="21"/>
          <w:szCs w:val="22"/>
        </w:rPr>
        <w:t xml:space="preserve">Une fois le marché conclu, le fonctionnaire dirigeant est l’interlocuteur principal de l’entrepreneur. Toute la correspondance et toutes les questions concernant l’exécution du marché lui seront adressées, sauf mention contraire expresse dans ce CSC (voir </w:t>
      </w:r>
      <w:r w:rsidR="0020699A" w:rsidRPr="00827E0E">
        <w:rPr>
          <w:rFonts w:ascii="Georgia" w:eastAsia="Calibri" w:hAnsi="Georgia"/>
          <w:color w:val="585756"/>
          <w:sz w:val="21"/>
          <w:szCs w:val="22"/>
        </w:rPr>
        <w:t>notamment «</w:t>
      </w:r>
      <w:r w:rsidRPr="00827E0E">
        <w:rPr>
          <w:rFonts w:ascii="Georgia" w:eastAsia="Calibri" w:hAnsi="Georgia"/>
          <w:color w:val="585756"/>
          <w:sz w:val="21"/>
          <w:szCs w:val="22"/>
        </w:rPr>
        <w:t> Paiement » ci-après).</w:t>
      </w:r>
    </w:p>
    <w:p w14:paraId="1EA03966" w14:textId="77777777" w:rsidR="00C06A66" w:rsidRPr="00827E0E" w:rsidRDefault="00C06A66" w:rsidP="00C06A66">
      <w:pPr>
        <w:pStyle w:val="BTCtextCTB"/>
        <w:rPr>
          <w:rFonts w:ascii="Georgia" w:eastAsia="Calibri" w:hAnsi="Georgia"/>
          <w:color w:val="585756"/>
          <w:sz w:val="21"/>
          <w:szCs w:val="22"/>
        </w:rPr>
      </w:pPr>
      <w:r w:rsidRPr="00827E0E">
        <w:rPr>
          <w:rFonts w:ascii="Georgia" w:eastAsia="Calibri" w:hAnsi="Georgia"/>
          <w:color w:val="585756"/>
          <w:sz w:val="21"/>
          <w:szCs w:val="22"/>
        </w:rPr>
        <w:t>Le fonctionnaire dirigeant a pleine compétence pour ce qui concerne le suivi de l’exécution du marché, y compris la délivrance d’ordres de service, l’établissement de procès-verbaux et d’états des lieux, l’approbation des services, des états d’avancements et des décomptes. Il peut ordonner toutes les modifications au marché qui se rapportent à son objet et qui restent dans ses limites.</w:t>
      </w:r>
    </w:p>
    <w:p w14:paraId="03C6BD99" w14:textId="3167D82D" w:rsidR="00C06A66" w:rsidRPr="00827E0E" w:rsidRDefault="00C06A66" w:rsidP="00AF671D">
      <w:pPr>
        <w:pStyle w:val="BTCtextCTB"/>
        <w:rPr>
          <w:rFonts w:ascii="Georgia" w:eastAsia="Calibri" w:hAnsi="Georgia"/>
          <w:color w:val="585756"/>
          <w:sz w:val="21"/>
          <w:szCs w:val="22"/>
        </w:rPr>
      </w:pPr>
      <w:r w:rsidRPr="00827E0E">
        <w:rPr>
          <w:rFonts w:ascii="Georgia" w:eastAsia="Calibri" w:hAnsi="Georgia"/>
          <w:color w:val="585756"/>
          <w:sz w:val="21"/>
          <w:szCs w:val="22"/>
        </w:rPr>
        <w:t xml:space="preserve">Ne font toutefois pas partie de sa compétence : la signature d’avenants ainsi que toute autre décision ou accord impliquant une dérogation aux clauses et conditions essentielles du marché. Pour de telles décisions, le pouvoir adjudicateur est représenté comme stipulé au point </w:t>
      </w:r>
      <w:r w:rsidRPr="00827E0E">
        <w:rPr>
          <w:rFonts w:ascii="Georgia" w:eastAsia="Calibri" w:hAnsi="Georgia"/>
          <w:color w:val="585756"/>
          <w:sz w:val="21"/>
          <w:szCs w:val="22"/>
        </w:rPr>
        <w:fldChar w:fldCharType="begin"/>
      </w:r>
      <w:r w:rsidRPr="00827E0E">
        <w:rPr>
          <w:rFonts w:ascii="Georgia" w:eastAsia="Calibri" w:hAnsi="Georgia"/>
          <w:color w:val="585756"/>
          <w:sz w:val="21"/>
          <w:szCs w:val="22"/>
        </w:rPr>
        <w:instrText xml:space="preserve"> REF _Ref228956459 \h  \* MERGEFORMAT </w:instrText>
      </w:r>
      <w:r w:rsidRPr="00827E0E">
        <w:rPr>
          <w:rFonts w:ascii="Georgia" w:eastAsia="Calibri" w:hAnsi="Georgia"/>
          <w:color w:val="585756"/>
          <w:sz w:val="21"/>
          <w:szCs w:val="22"/>
        </w:rPr>
      </w:r>
      <w:r w:rsidRPr="00827E0E">
        <w:rPr>
          <w:rFonts w:ascii="Georgia" w:eastAsia="Calibri" w:hAnsi="Georgia"/>
          <w:color w:val="585756"/>
          <w:sz w:val="21"/>
          <w:szCs w:val="22"/>
        </w:rPr>
        <w:fldChar w:fldCharType="separate"/>
      </w:r>
      <w:r w:rsidR="002B40CB" w:rsidRPr="002B40CB">
        <w:rPr>
          <w:rFonts w:ascii="Georgia" w:eastAsia="Calibri" w:hAnsi="Georgia"/>
          <w:color w:val="585756"/>
          <w:sz w:val="21"/>
          <w:szCs w:val="22"/>
        </w:rPr>
        <w:t>Le pouvoir adjudicateur</w:t>
      </w:r>
      <w:r w:rsidRPr="00827E0E">
        <w:rPr>
          <w:rFonts w:ascii="Georgia" w:eastAsia="Calibri" w:hAnsi="Georgia"/>
          <w:color w:val="585756"/>
          <w:sz w:val="21"/>
          <w:szCs w:val="22"/>
        </w:rPr>
        <w:fldChar w:fldCharType="end"/>
      </w:r>
      <w:r w:rsidRPr="00827E0E">
        <w:rPr>
          <w:rFonts w:ascii="Georgia" w:eastAsia="Calibri" w:hAnsi="Georgia"/>
          <w:color w:val="585756"/>
          <w:sz w:val="21"/>
          <w:szCs w:val="22"/>
        </w:rPr>
        <w:t>.</w:t>
      </w:r>
    </w:p>
    <w:p w14:paraId="7A644B41" w14:textId="0516DF8E" w:rsidR="00C06A66" w:rsidRPr="00827E0E" w:rsidRDefault="00C06A66" w:rsidP="00AF671D">
      <w:pPr>
        <w:pStyle w:val="BTCtextCTB"/>
        <w:rPr>
          <w:rFonts w:ascii="Georgia" w:eastAsia="Calibri" w:hAnsi="Georgia"/>
          <w:color w:val="585756"/>
          <w:sz w:val="21"/>
          <w:szCs w:val="22"/>
        </w:rPr>
      </w:pPr>
      <w:r w:rsidRPr="00827E0E">
        <w:rPr>
          <w:rFonts w:ascii="Georgia" w:eastAsia="Calibri" w:hAnsi="Georgia"/>
          <w:color w:val="585756"/>
          <w:sz w:val="21"/>
          <w:szCs w:val="22"/>
        </w:rPr>
        <w:t xml:space="preserve"> Le fonctionnaire dirigeant n’est en aucun cas habilité à modifier les modalités (p. ex., délais d’exécution, …) du contrat, même si l’impact financier devait être nul ou négatif. Tout engagement, modification ou accord dérogeant aux conditions stipulées dans le CSC et qui n’a pas été notifié par le pouvoir adjudicateur doit être considéré comme nul.</w:t>
      </w:r>
    </w:p>
    <w:p w14:paraId="74A7F10D" w14:textId="77777777" w:rsidR="00C06A66" w:rsidRPr="00827E0E" w:rsidRDefault="00C06A66" w:rsidP="00AF671D">
      <w:pPr>
        <w:pStyle w:val="Titre3"/>
        <w:jc w:val="both"/>
        <w:rPr>
          <w:lang w:val="fr-BE"/>
        </w:rPr>
      </w:pPr>
      <w:bookmarkStart w:id="86" w:name="_Toc361408323"/>
      <w:bookmarkStart w:id="87" w:name="_Toc206742692"/>
      <w:r w:rsidRPr="00827E0E">
        <w:rPr>
          <w:lang w:val="fr-BE"/>
        </w:rPr>
        <w:t>Sous-traitants (art. 12 à 15)</w:t>
      </w:r>
      <w:bookmarkEnd w:id="86"/>
      <w:bookmarkEnd w:id="87"/>
    </w:p>
    <w:p w14:paraId="69D7640D" w14:textId="77777777" w:rsidR="00C06A66" w:rsidRPr="00827E0E" w:rsidRDefault="00C06A66" w:rsidP="00AF671D">
      <w:pPr>
        <w:pStyle w:val="BTCtextCTB"/>
        <w:rPr>
          <w:rFonts w:ascii="Georgia" w:eastAsia="Calibri" w:hAnsi="Georgia"/>
          <w:color w:val="585756"/>
          <w:sz w:val="21"/>
          <w:szCs w:val="22"/>
        </w:rPr>
      </w:pPr>
      <w:r w:rsidRPr="00827E0E">
        <w:rPr>
          <w:rFonts w:ascii="Georgia" w:eastAsia="Calibri" w:hAnsi="Georgia"/>
          <w:color w:val="585756"/>
          <w:sz w:val="21"/>
          <w:szCs w:val="22"/>
        </w:rPr>
        <w:t>Le fait que l’adjudicataire confie tout ou partie de ses engagements à des sous-traitants ne dégage pas sa responsabilité envers le pouvoir adjudicateur. Celui-ci ne se reconnaît aucun lien contractuel avec ces tiers.</w:t>
      </w:r>
    </w:p>
    <w:p w14:paraId="072628F5" w14:textId="77777777" w:rsidR="00C06A66" w:rsidRPr="00827E0E" w:rsidRDefault="00C06A66" w:rsidP="00AF671D">
      <w:pPr>
        <w:pStyle w:val="BTCtextCTB"/>
        <w:rPr>
          <w:rFonts w:ascii="Georgia" w:eastAsia="Calibri" w:hAnsi="Georgia"/>
          <w:color w:val="585756"/>
          <w:sz w:val="21"/>
          <w:szCs w:val="22"/>
        </w:rPr>
      </w:pPr>
      <w:r w:rsidRPr="00827E0E">
        <w:rPr>
          <w:rFonts w:ascii="Georgia" w:eastAsia="Calibri" w:hAnsi="Georgia"/>
          <w:color w:val="585756"/>
          <w:sz w:val="21"/>
          <w:szCs w:val="22"/>
        </w:rPr>
        <w:t>L’adjudicataire reste, dans tous les cas, seul responsable vis-à-vis du pouvoir adjudicateur.</w:t>
      </w:r>
    </w:p>
    <w:p w14:paraId="5DFDF780" w14:textId="77777777" w:rsidR="00C06A66" w:rsidRPr="00827E0E" w:rsidRDefault="00C06A66" w:rsidP="00AF671D">
      <w:pPr>
        <w:pStyle w:val="BTCtextCTB"/>
        <w:rPr>
          <w:rFonts w:ascii="Georgia" w:eastAsia="Calibri" w:hAnsi="Georgia"/>
          <w:color w:val="585756"/>
          <w:sz w:val="21"/>
          <w:szCs w:val="22"/>
        </w:rPr>
      </w:pPr>
      <w:r w:rsidRPr="00827E0E">
        <w:rPr>
          <w:rFonts w:ascii="Georgia" w:eastAsia="Calibri" w:hAnsi="Georgia"/>
          <w:color w:val="585756"/>
          <w:sz w:val="21"/>
          <w:szCs w:val="22"/>
        </w:rPr>
        <w:t>L’entrepreneur s’engage à faire exécuter le marché par les personnes indiquées dans l’offre, sauf cas de force majeure. Les personnes mentionnées ou leurs remplaçants sont tous censés participer effectivement à la réalisation du marché. Les remplaçants doivent être agréés par le pouvoir adjudicateur.</w:t>
      </w:r>
    </w:p>
    <w:p w14:paraId="49FA4308" w14:textId="5F564A3E" w:rsidR="00167C2D" w:rsidRPr="00827E0E" w:rsidRDefault="00167C2D" w:rsidP="00AF671D">
      <w:pPr>
        <w:pStyle w:val="Corpsdetexte"/>
        <w:rPr>
          <w:rFonts w:ascii="Georgia" w:hAnsi="Georgia"/>
          <w:color w:val="404040"/>
          <w:sz w:val="21"/>
          <w:szCs w:val="21"/>
        </w:rPr>
      </w:pPr>
      <w:r w:rsidRPr="00827E0E">
        <w:rPr>
          <w:rFonts w:ascii="Georgia" w:hAnsi="Georgia"/>
          <w:color w:val="404040"/>
          <w:sz w:val="21"/>
          <w:szCs w:val="21"/>
        </w:rPr>
        <w:t>Lorsque l’adjudicataire recrute un sous-traitant pour mener des activités de traitement spécifiques pour le compte du pouvoir adjudicateur, les mêmes obligations en matière de protection des données que celles à charge de l’adjudicataire sont imposées à ce sous-traitant par contrat ou tout autre acte juridique.</w:t>
      </w:r>
    </w:p>
    <w:p w14:paraId="20EA6180" w14:textId="77777777" w:rsidR="00167C2D" w:rsidRPr="00827E0E" w:rsidRDefault="00167C2D" w:rsidP="00AF671D">
      <w:pPr>
        <w:pStyle w:val="Corpsdetexte"/>
        <w:rPr>
          <w:rFonts w:ascii="Georgia" w:hAnsi="Georgia"/>
          <w:color w:val="404040"/>
          <w:sz w:val="21"/>
          <w:szCs w:val="21"/>
        </w:rPr>
      </w:pPr>
      <w:r w:rsidRPr="00827E0E">
        <w:rPr>
          <w:rFonts w:ascii="Georgia" w:hAnsi="Georgia"/>
          <w:color w:val="404040"/>
          <w:sz w:val="21"/>
          <w:szCs w:val="21"/>
        </w:rPr>
        <w:t>De la même manière, l’adjudicataire respectera et fera respecter par ses sous-traitants, les dispositions du Règlement (UE) 2016/679 du Parlement européen et du Conseil du 27 avril 2016 relatif à la protection des personnes physiques à l’égard du traitement des données à caractère personnel et à la libre circulation de ces données, et abrogeant la directive 95/46/CE (Règlement Général relatif à la Protection des données, ci-après RGPD). Un audit éventuel des traitements opérés pourrait être réalisé par le pouvoir adjudicateur en vue de valider sa conformité à cette législation.</w:t>
      </w:r>
    </w:p>
    <w:p w14:paraId="5AAB2BF0" w14:textId="77777777" w:rsidR="00167C2D" w:rsidRPr="00827E0E" w:rsidRDefault="00167C2D" w:rsidP="00AF671D">
      <w:pPr>
        <w:pStyle w:val="Titre2"/>
        <w:keepLines w:val="0"/>
        <w:widowControl w:val="0"/>
        <w:tabs>
          <w:tab w:val="num" w:pos="576"/>
        </w:tabs>
        <w:suppressAutoHyphens/>
        <w:spacing w:after="240"/>
        <w:jc w:val="both"/>
      </w:pPr>
      <w:bookmarkStart w:id="88" w:name="_Toc52503024"/>
      <w:bookmarkStart w:id="89" w:name="_Toc206742693"/>
      <w:r w:rsidRPr="00827E0E">
        <w:lastRenderedPageBreak/>
        <w:t>Confidentialité (art. 18)</w:t>
      </w:r>
      <w:bookmarkEnd w:id="88"/>
      <w:bookmarkEnd w:id="89"/>
    </w:p>
    <w:p w14:paraId="73C1781E" w14:textId="77777777" w:rsidR="00167C2D" w:rsidRPr="00827E0E" w:rsidRDefault="00167C2D" w:rsidP="00AF671D">
      <w:pPr>
        <w:pStyle w:val="Corpsdetexte"/>
        <w:rPr>
          <w:rFonts w:ascii="Georgia" w:hAnsi="Georgia"/>
          <w:color w:val="404040"/>
          <w:sz w:val="21"/>
          <w:szCs w:val="21"/>
        </w:rPr>
      </w:pPr>
      <w:r w:rsidRPr="00827E0E">
        <w:rPr>
          <w:rFonts w:ascii="Georgia" w:hAnsi="Georgia"/>
          <w:color w:val="404040"/>
          <w:sz w:val="21"/>
          <w:szCs w:val="21"/>
        </w:rPr>
        <w:t>Les connaissances et renseignements recueillis par l’Adjudicataire, en ce compris par toutes les personnes en charge de la mission ainsi que par toutes autres personnes intervenant, dans le cadre du présent marché sont strictement confidentiels.</w:t>
      </w:r>
    </w:p>
    <w:p w14:paraId="602A003F" w14:textId="77777777" w:rsidR="00167C2D" w:rsidRPr="00827E0E" w:rsidRDefault="00167C2D" w:rsidP="00AF671D">
      <w:pPr>
        <w:pStyle w:val="Corpsdetexte"/>
        <w:rPr>
          <w:rFonts w:ascii="Georgia" w:hAnsi="Georgia"/>
          <w:color w:val="404040"/>
          <w:sz w:val="21"/>
          <w:szCs w:val="21"/>
        </w:rPr>
      </w:pPr>
      <w:r w:rsidRPr="00827E0E">
        <w:rPr>
          <w:rFonts w:ascii="Georgia" w:hAnsi="Georgia"/>
          <w:color w:val="404040"/>
          <w:sz w:val="21"/>
          <w:szCs w:val="21"/>
        </w:rPr>
        <w:t>En aucun cas les informations recueillies, peu importe leur origine et leur nature, ne pourront être transmis à des tiers sous quelque forme que ce soit.</w:t>
      </w:r>
    </w:p>
    <w:p w14:paraId="465859B6" w14:textId="77777777" w:rsidR="00167C2D" w:rsidRPr="00827E0E" w:rsidRDefault="00167C2D" w:rsidP="00AF671D">
      <w:pPr>
        <w:pStyle w:val="Corpsdetexte"/>
        <w:rPr>
          <w:rFonts w:ascii="Georgia" w:hAnsi="Georgia"/>
          <w:color w:val="404040"/>
          <w:sz w:val="21"/>
          <w:szCs w:val="21"/>
        </w:rPr>
      </w:pPr>
      <w:proofErr w:type="gramStart"/>
      <w:r w:rsidRPr="00827E0E">
        <w:rPr>
          <w:rFonts w:ascii="Georgia" w:hAnsi="Georgia"/>
          <w:color w:val="404040"/>
          <w:sz w:val="21"/>
          <w:szCs w:val="21"/>
        </w:rPr>
        <w:t>Toutes les parties intervenant</w:t>
      </w:r>
      <w:proofErr w:type="gramEnd"/>
      <w:r w:rsidRPr="00827E0E">
        <w:rPr>
          <w:rFonts w:ascii="Georgia" w:hAnsi="Georgia"/>
          <w:color w:val="404040"/>
          <w:sz w:val="21"/>
          <w:szCs w:val="21"/>
        </w:rPr>
        <w:t xml:space="preserve"> directement ou indirectement sont donc tenues au devoir de discrétion.</w:t>
      </w:r>
    </w:p>
    <w:p w14:paraId="4A1B450C" w14:textId="046C4698" w:rsidR="00167C2D" w:rsidRPr="00827E0E" w:rsidRDefault="00167C2D" w:rsidP="00AF671D">
      <w:pPr>
        <w:pStyle w:val="Corpsdetexte"/>
        <w:rPr>
          <w:rFonts w:ascii="Georgia" w:hAnsi="Georgia"/>
          <w:color w:val="404040"/>
          <w:sz w:val="21"/>
          <w:szCs w:val="21"/>
        </w:rPr>
      </w:pPr>
      <w:r w:rsidRPr="00827E0E">
        <w:rPr>
          <w:rFonts w:ascii="Georgia" w:hAnsi="Georgia"/>
          <w:color w:val="404040"/>
          <w:sz w:val="21"/>
          <w:szCs w:val="21"/>
        </w:rPr>
        <w:t>Conformément à l’article 18 de l’A.R. du 14 /01/2013 relatif aux règles générales d'exécution des marchés publics, le Soumissionnaire ou l’Adjudicataire s’engage à considérer et à traiter de manière strictement confidentiels, toutes informations, tous faits, tous documents et/ou toutes données, quels qu’en soient la nature et le support, qui lui auront été communiqués, sous quelque forme et par quelque moyen que ce soit, ou auxquels il aura accès, directement ou indirectement, dans le cadre ou à l’occasion du présent marché. Les informations confidentielles couvrent notamment, sans que cette liste soit limitative, l’existence même du présent marché.</w:t>
      </w:r>
    </w:p>
    <w:p w14:paraId="5E17037D" w14:textId="63810AB9" w:rsidR="00AF671D" w:rsidRPr="00827E0E" w:rsidRDefault="00167C2D" w:rsidP="00AF671D">
      <w:pPr>
        <w:pStyle w:val="Corpsdetexte"/>
        <w:rPr>
          <w:rFonts w:ascii="Georgia" w:hAnsi="Georgia"/>
          <w:color w:val="404040"/>
          <w:sz w:val="21"/>
          <w:szCs w:val="21"/>
        </w:rPr>
      </w:pPr>
      <w:r w:rsidRPr="00827E0E">
        <w:rPr>
          <w:rFonts w:ascii="Georgia" w:hAnsi="Georgia"/>
          <w:color w:val="404040"/>
          <w:sz w:val="21"/>
          <w:szCs w:val="21"/>
        </w:rPr>
        <w:t xml:space="preserve">A ce titre, il s’engage notamment : </w:t>
      </w:r>
    </w:p>
    <w:p w14:paraId="66626859" w14:textId="59D0C74D" w:rsidR="00167C2D" w:rsidRPr="00827E0E" w:rsidRDefault="00167C2D">
      <w:pPr>
        <w:pStyle w:val="Corpsdetexte"/>
        <w:numPr>
          <w:ilvl w:val="0"/>
          <w:numId w:val="40"/>
        </w:numPr>
        <w:rPr>
          <w:rFonts w:ascii="Georgia" w:hAnsi="Georgia"/>
          <w:color w:val="404040"/>
          <w:sz w:val="21"/>
          <w:szCs w:val="21"/>
        </w:rPr>
      </w:pPr>
      <w:proofErr w:type="gramStart"/>
      <w:r w:rsidRPr="00827E0E">
        <w:rPr>
          <w:rFonts w:ascii="Georgia" w:hAnsi="Georgia"/>
          <w:color w:val="404040"/>
          <w:sz w:val="21"/>
          <w:szCs w:val="21"/>
        </w:rPr>
        <w:t>à</w:t>
      </w:r>
      <w:proofErr w:type="gramEnd"/>
      <w:r w:rsidRPr="00827E0E">
        <w:rPr>
          <w:rFonts w:ascii="Georgia" w:hAnsi="Georgia"/>
          <w:color w:val="404040"/>
          <w:sz w:val="21"/>
          <w:szCs w:val="21"/>
        </w:rPr>
        <w:t xml:space="preserve"> respecter et à faire respecter la stricte confidentialité de ces éléments, et à prendre toutes précautions utiles afin d’en préserver le secret (ces précautions ne pouvant en aucun cas être inférieures à celles prises par le Soumissionnaire pour la protection de ses propres informations confidentielles) ;</w:t>
      </w:r>
    </w:p>
    <w:p w14:paraId="684A007C" w14:textId="102CDDD1" w:rsidR="00167C2D" w:rsidRPr="00827E0E" w:rsidRDefault="00167C2D">
      <w:pPr>
        <w:pStyle w:val="Corpsdetexte"/>
        <w:numPr>
          <w:ilvl w:val="0"/>
          <w:numId w:val="40"/>
        </w:numPr>
        <w:rPr>
          <w:rFonts w:ascii="Georgia" w:hAnsi="Georgia"/>
          <w:color w:val="404040"/>
          <w:sz w:val="21"/>
          <w:szCs w:val="21"/>
        </w:rPr>
      </w:pPr>
      <w:proofErr w:type="gramStart"/>
      <w:r w:rsidRPr="00827E0E">
        <w:rPr>
          <w:rFonts w:ascii="Georgia" w:hAnsi="Georgia"/>
          <w:color w:val="404040"/>
          <w:sz w:val="21"/>
          <w:szCs w:val="21"/>
        </w:rPr>
        <w:t>à</w:t>
      </w:r>
      <w:proofErr w:type="gramEnd"/>
      <w:r w:rsidRPr="00827E0E">
        <w:rPr>
          <w:rFonts w:ascii="Georgia" w:hAnsi="Georgia"/>
          <w:color w:val="404040"/>
          <w:sz w:val="21"/>
          <w:szCs w:val="21"/>
        </w:rPr>
        <w:t xml:space="preserve"> ne consulter, utiliser et/ou exploiter, directement ou indirectement, l’ensemble des éléments précités que dans la mesure strictement nécessaire à la préparation et, le cas échéant, à l’exécution du présent marché (en ayant notamment égard aux dispositions législatives en matière de protection de la vie privée à l’égard des traitements de données à caractère personnel) ;</w:t>
      </w:r>
    </w:p>
    <w:p w14:paraId="7A01934C" w14:textId="789B9F73" w:rsidR="00167C2D" w:rsidRPr="00827E0E" w:rsidRDefault="00167C2D">
      <w:pPr>
        <w:pStyle w:val="Corpsdetexte"/>
        <w:numPr>
          <w:ilvl w:val="0"/>
          <w:numId w:val="40"/>
        </w:numPr>
        <w:rPr>
          <w:rFonts w:ascii="Georgia" w:hAnsi="Georgia"/>
          <w:color w:val="404040"/>
          <w:sz w:val="21"/>
          <w:szCs w:val="21"/>
        </w:rPr>
      </w:pPr>
      <w:proofErr w:type="gramStart"/>
      <w:r w:rsidRPr="00827E0E">
        <w:rPr>
          <w:rFonts w:ascii="Georgia" w:hAnsi="Georgia"/>
          <w:color w:val="404040"/>
          <w:sz w:val="21"/>
          <w:szCs w:val="21"/>
        </w:rPr>
        <w:t>à</w:t>
      </w:r>
      <w:proofErr w:type="gramEnd"/>
      <w:r w:rsidRPr="00827E0E">
        <w:rPr>
          <w:rFonts w:ascii="Georgia" w:hAnsi="Georgia"/>
          <w:color w:val="404040"/>
          <w:sz w:val="21"/>
          <w:szCs w:val="21"/>
        </w:rPr>
        <w:t xml:space="preserve"> ne pas reproduire, distribuer, divulguer, transmettre ou autrement mettre à disposition de tiers les éléments précités, en totalité ou en partie, et sous quelque forme que ce soit, à moins d’avoir obtenu l’accord préalable et écrit du Pouvoir Adjudicateur ;</w:t>
      </w:r>
    </w:p>
    <w:p w14:paraId="297CCD49" w14:textId="6071EC5E" w:rsidR="00167C2D" w:rsidRPr="00827E0E" w:rsidRDefault="00167C2D">
      <w:pPr>
        <w:pStyle w:val="Corpsdetexte"/>
        <w:numPr>
          <w:ilvl w:val="0"/>
          <w:numId w:val="40"/>
        </w:numPr>
        <w:rPr>
          <w:rFonts w:ascii="Georgia" w:hAnsi="Georgia"/>
          <w:color w:val="404040"/>
          <w:sz w:val="21"/>
          <w:szCs w:val="21"/>
        </w:rPr>
      </w:pPr>
      <w:proofErr w:type="gramStart"/>
      <w:r w:rsidRPr="00827E0E">
        <w:rPr>
          <w:rFonts w:ascii="Georgia" w:hAnsi="Georgia"/>
          <w:color w:val="404040"/>
          <w:sz w:val="21"/>
          <w:szCs w:val="21"/>
        </w:rPr>
        <w:t>à</w:t>
      </w:r>
      <w:proofErr w:type="gramEnd"/>
      <w:r w:rsidRPr="00827E0E">
        <w:rPr>
          <w:rFonts w:ascii="Georgia" w:hAnsi="Georgia"/>
          <w:color w:val="404040"/>
          <w:sz w:val="21"/>
          <w:szCs w:val="21"/>
        </w:rPr>
        <w:t xml:space="preserve"> restituer, à première demande du Pouvoir Adjudicateur, les éléments </w:t>
      </w:r>
      <w:proofErr w:type="gramStart"/>
      <w:r w:rsidRPr="00827E0E">
        <w:rPr>
          <w:rFonts w:ascii="Georgia" w:hAnsi="Georgia"/>
          <w:color w:val="404040"/>
          <w:sz w:val="21"/>
          <w:szCs w:val="21"/>
        </w:rPr>
        <w:t>précités;</w:t>
      </w:r>
      <w:proofErr w:type="gramEnd"/>
    </w:p>
    <w:p w14:paraId="33DC3AF8" w14:textId="222FCB77" w:rsidR="00167C2D" w:rsidRPr="00827E0E" w:rsidRDefault="00167C2D">
      <w:pPr>
        <w:pStyle w:val="Corpsdetexte"/>
        <w:numPr>
          <w:ilvl w:val="0"/>
          <w:numId w:val="40"/>
        </w:numPr>
        <w:rPr>
          <w:rFonts w:ascii="Georgia" w:hAnsi="Georgia"/>
          <w:color w:val="404040"/>
          <w:sz w:val="21"/>
          <w:szCs w:val="21"/>
        </w:rPr>
      </w:pPr>
      <w:proofErr w:type="gramStart"/>
      <w:r w:rsidRPr="00827E0E">
        <w:rPr>
          <w:rFonts w:ascii="Georgia" w:hAnsi="Georgia"/>
          <w:color w:val="404040"/>
          <w:sz w:val="21"/>
          <w:szCs w:val="21"/>
        </w:rPr>
        <w:t>d’une</w:t>
      </w:r>
      <w:proofErr w:type="gramEnd"/>
      <w:r w:rsidRPr="00827E0E">
        <w:rPr>
          <w:rFonts w:ascii="Georgia" w:hAnsi="Georgia"/>
          <w:color w:val="404040"/>
          <w:sz w:val="21"/>
          <w:szCs w:val="21"/>
        </w:rPr>
        <w:t xml:space="preserve"> manière générale, à ne pas divulguer directement ou indirectement aux tiers, que ce soit à titre publicitaire ou à n’importe quel autre titre, l’existence et/ou le contenu du présent marché, ni le fait que le Soumissionnaire ou l’Adjudicataire exécute celui-ci pour le Pouvoir Adjudicateur, ni, le cas échéant, les résultats obtenus dans ce cadre, à moins d’avoir obtenu l’accord préalable et écrit du Pouvoir Adjudicateur. »</w:t>
      </w:r>
    </w:p>
    <w:p w14:paraId="22CF0095" w14:textId="77777777" w:rsidR="00167C2D" w:rsidRPr="00827E0E" w:rsidRDefault="00167C2D" w:rsidP="00AF671D">
      <w:pPr>
        <w:pStyle w:val="Titre2"/>
        <w:jc w:val="both"/>
        <w:rPr>
          <w:lang w:val="fr-FR"/>
        </w:rPr>
      </w:pPr>
      <w:bookmarkStart w:id="90" w:name="_Toc206742694"/>
      <w:r w:rsidRPr="00827E0E">
        <w:rPr>
          <w:lang w:val="fr-FR"/>
        </w:rPr>
        <w:lastRenderedPageBreak/>
        <w:t>Protection des données personnelles</w:t>
      </w:r>
      <w:bookmarkEnd w:id="90"/>
    </w:p>
    <w:p w14:paraId="7A56085A" w14:textId="77777777" w:rsidR="00167C2D" w:rsidRPr="00827E0E" w:rsidRDefault="00167C2D" w:rsidP="00AF671D">
      <w:pPr>
        <w:jc w:val="both"/>
        <w:rPr>
          <w:lang w:val="fr-FR"/>
        </w:rPr>
      </w:pPr>
      <w:r w:rsidRPr="00827E0E">
        <w:rPr>
          <w:lang w:val="fr-FR"/>
        </w:rPr>
        <w:t>4.4.1</w:t>
      </w:r>
      <w:r w:rsidRPr="00827E0E">
        <w:rPr>
          <w:lang w:val="fr-FR"/>
        </w:rPr>
        <w:tab/>
        <w:t>Traitement des données personnelles par le pouvoir adjudicateur</w:t>
      </w:r>
    </w:p>
    <w:p w14:paraId="518B55B0" w14:textId="77777777" w:rsidR="00167C2D" w:rsidRPr="00827E0E" w:rsidRDefault="00167C2D" w:rsidP="00AF671D">
      <w:pPr>
        <w:jc w:val="both"/>
        <w:rPr>
          <w:lang w:val="fr-FR"/>
        </w:rPr>
      </w:pPr>
      <w:r w:rsidRPr="00827E0E">
        <w:rPr>
          <w:lang w:val="fr-FR"/>
        </w:rPr>
        <w:t>L’adjudicateur s’engage à traiter les données à caractères personnel qui lui seront communiquées en réponse à cet appel d’offre avec le plus grand soin, conformément à la législation sur la protection des données personnelles (le Règlement général sur la protection des données, RGPD). Dans les cas où la loi belge du 30 juillet 2018 relative à la protection des personnes physiques à l'égard des traitements de données à caractère personnel contient des exigences plus strictes, l’adjudicateur agira conformément à cette législation.</w:t>
      </w:r>
    </w:p>
    <w:p w14:paraId="6963177A" w14:textId="77777777" w:rsidR="00167C2D" w:rsidRPr="00827E0E" w:rsidRDefault="00167C2D" w:rsidP="00AF671D">
      <w:pPr>
        <w:jc w:val="both"/>
        <w:rPr>
          <w:lang w:val="fr-FR"/>
        </w:rPr>
      </w:pPr>
      <w:r w:rsidRPr="00827E0E">
        <w:rPr>
          <w:lang w:val="fr-FR"/>
        </w:rPr>
        <w:t>4.4.2</w:t>
      </w:r>
      <w:r w:rsidRPr="00827E0E">
        <w:rPr>
          <w:lang w:val="fr-FR"/>
        </w:rPr>
        <w:tab/>
        <w:t xml:space="preserve">Traitement des données personnelles par l’adjudicataire </w:t>
      </w:r>
    </w:p>
    <w:p w14:paraId="19889BA8" w14:textId="77777777" w:rsidR="00167C2D" w:rsidRPr="00827E0E" w:rsidRDefault="00167C2D" w:rsidP="00AF671D">
      <w:pPr>
        <w:jc w:val="both"/>
        <w:rPr>
          <w:caps/>
          <w:lang w:val="fr-FR"/>
        </w:rPr>
      </w:pPr>
      <w:r w:rsidRPr="00827E0E">
        <w:rPr>
          <w:caps/>
          <w:lang w:val="fr-FR"/>
        </w:rPr>
        <w:t>&lt;&lt; OPTION 1 : Traitement des données à caractère personnel par un sous-traitant =</w:t>
      </w:r>
    </w:p>
    <w:p w14:paraId="28C84AEF" w14:textId="77777777" w:rsidR="00167C2D" w:rsidRPr="00827E0E" w:rsidRDefault="00167C2D" w:rsidP="00AF671D">
      <w:pPr>
        <w:jc w:val="both"/>
        <w:rPr>
          <w:lang w:val="fr-FR"/>
        </w:rPr>
      </w:pPr>
      <w:r w:rsidRPr="00827E0E">
        <w:rPr>
          <w:lang w:val="fr-FR"/>
        </w:rPr>
        <w:t xml:space="preserve">Si durant l'exécution du marché, l’adjudicataire traite des données à caractère personnel du pouvoir adjudicateur exclusivement au nom et pour le compte du pouvoir adjudicateur, dans le seul but d’effectuer les prestations conformément aux dispositions du cahier des charges ou en exécution d’une obligation légale, les dispositions suivantes sont d’application. </w:t>
      </w:r>
    </w:p>
    <w:p w14:paraId="26EF7091" w14:textId="77777777" w:rsidR="00167C2D" w:rsidRPr="00827E0E" w:rsidRDefault="00167C2D" w:rsidP="00AF671D">
      <w:pPr>
        <w:jc w:val="both"/>
        <w:rPr>
          <w:lang w:val="fr-FR"/>
        </w:rPr>
      </w:pPr>
      <w:r w:rsidRPr="00827E0E">
        <w:rPr>
          <w:lang w:val="fr-FR"/>
        </w:rPr>
        <w:t>Pour tout traitement de données personnelles effectué en relation avec ce marché, l’adjudicataire est tenu de se conformer au  Règlement (UE) 2016/679 du Parlement européen et du Conseil du 27 avril 2016, relatif à la protection des personnes physiques à l’égard du traitement des données à caractère personnel et à la libre circulation de ces données, et abrogeant la directive 95/46/CE (ci-après “RGPD”) ainsi qu’à la loi belge du 30 juillet 2018 relative à la protection des personnes physiques à l'égard des traitements de données à caractère personnel.</w:t>
      </w:r>
    </w:p>
    <w:p w14:paraId="4ABE37ED" w14:textId="77777777" w:rsidR="00167C2D" w:rsidRPr="00827E0E" w:rsidRDefault="00167C2D" w:rsidP="00AF671D">
      <w:pPr>
        <w:jc w:val="both"/>
        <w:rPr>
          <w:lang w:val="fr-FR"/>
        </w:rPr>
      </w:pPr>
      <w:r w:rsidRPr="00827E0E">
        <w:rPr>
          <w:lang w:val="fr-FR"/>
        </w:rPr>
        <w:t xml:space="preserve">Par le seul fait de participer à la procédure de passation du marché, le soumissionnaire atteste qu’il se conformera strictement aux obligations du RGPD pour tout traitement de données personnelles effectué en lien avec ce marché. </w:t>
      </w:r>
    </w:p>
    <w:p w14:paraId="7E746359" w14:textId="77777777" w:rsidR="00167C2D" w:rsidRPr="00827E0E" w:rsidRDefault="00167C2D" w:rsidP="00AF671D">
      <w:pPr>
        <w:jc w:val="both"/>
        <w:rPr>
          <w:lang w:val="fr-FR"/>
        </w:rPr>
      </w:pPr>
      <w:r w:rsidRPr="00827E0E">
        <w:rPr>
          <w:lang w:val="fr-FR"/>
        </w:rPr>
        <w:t>Les données à caractère personnel qui seront traités sont confidentielles. L’adjudicataire limitera dès lors l’accès aux données au personnel strictement nécessaires à l'exécution, à la gestion et au suivi du marché.</w:t>
      </w:r>
    </w:p>
    <w:p w14:paraId="52144EE2" w14:textId="77777777" w:rsidR="00167C2D" w:rsidRPr="00827E0E" w:rsidRDefault="00167C2D" w:rsidP="00AF671D">
      <w:pPr>
        <w:jc w:val="both"/>
        <w:rPr>
          <w:lang w:val="fr-FR"/>
        </w:rPr>
      </w:pPr>
      <w:r w:rsidRPr="00827E0E">
        <w:rPr>
          <w:lang w:val="fr-FR"/>
        </w:rPr>
        <w:t xml:space="preserve">Dans le cadre de l’exécution du marché, le pouvoir adjudicateur déterminera les finalités et les moyens du traitement des données à caractère personnel. Dans ce cas, le pouvoir adjudicateur sera responsable du traitement et l’adjudicataire sera son sous-traitant, au sens de l’article 28 du RGPD. </w:t>
      </w:r>
    </w:p>
    <w:p w14:paraId="70231030" w14:textId="09C549A5" w:rsidR="00167C2D" w:rsidRPr="00827E0E" w:rsidRDefault="00167C2D" w:rsidP="00AF671D">
      <w:pPr>
        <w:jc w:val="both"/>
        <w:rPr>
          <w:lang w:val="fr-FR"/>
        </w:rPr>
      </w:pPr>
      <w:r w:rsidRPr="00827E0E">
        <w:rPr>
          <w:lang w:val="fr-FR"/>
        </w:rPr>
        <w:t xml:space="preserve">L'exécution de traitements en sous-traitance doit être régie par un contrat ou un acte juridique qui lie le sous-traitant au responsable du traitement et qui prévoit notamment que le sous-traitant n'agit que sur instruction du responsable du traitement et que les obligations de confidentialité et de sécurité concernant le </w:t>
      </w:r>
      <w:r w:rsidRPr="00827E0E">
        <w:rPr>
          <w:lang w:val="fr-FR"/>
        </w:rPr>
        <w:lastRenderedPageBreak/>
        <w:t xml:space="preserve">traitement des données à caractère personnel incombent également au </w:t>
      </w:r>
      <w:r w:rsidR="00BF3EC6" w:rsidRPr="00827E0E">
        <w:rPr>
          <w:lang w:val="fr-FR"/>
        </w:rPr>
        <w:t>sous-traitant</w:t>
      </w:r>
      <w:r w:rsidRPr="00827E0E">
        <w:rPr>
          <w:lang w:val="fr-FR"/>
        </w:rPr>
        <w:t xml:space="preserve"> (Article 28 §3 du RGPD). </w:t>
      </w:r>
    </w:p>
    <w:p w14:paraId="0C30E459" w14:textId="77777777" w:rsidR="00167C2D" w:rsidRPr="00827E0E" w:rsidRDefault="00167C2D" w:rsidP="00AF671D">
      <w:pPr>
        <w:jc w:val="both"/>
        <w:rPr>
          <w:lang w:val="fr-FR"/>
        </w:rPr>
      </w:pPr>
      <w:r w:rsidRPr="00827E0E">
        <w:rPr>
          <w:lang w:val="fr-FR"/>
        </w:rPr>
        <w:t>A cette fin, le soumissionnaire doit à la fois compléter, signer et renvoyer au pouvoir adjudicateur l'accord de sous-traitance repris en annexe [X</w:t>
      </w:r>
      <w:proofErr w:type="gramStart"/>
      <w:r w:rsidRPr="00827E0E">
        <w:rPr>
          <w:lang w:val="fr-FR"/>
        </w:rPr>
        <w:t>] .</w:t>
      </w:r>
      <w:proofErr w:type="gramEnd"/>
      <w:r w:rsidRPr="00827E0E">
        <w:rPr>
          <w:lang w:val="fr-FR"/>
        </w:rPr>
        <w:t xml:space="preserve"> La complétion et signature de cette annexe est donc une condition de régularité de l’offre</w:t>
      </w:r>
    </w:p>
    <w:p w14:paraId="4AB4D4D1" w14:textId="7675F6CB" w:rsidR="00167C2D" w:rsidRPr="00827E0E" w:rsidRDefault="00167C2D" w:rsidP="00AF671D">
      <w:pPr>
        <w:jc w:val="both"/>
        <w:rPr>
          <w:lang w:val="fr-FR"/>
        </w:rPr>
      </w:pPr>
      <w:r w:rsidRPr="00827E0E">
        <w:rPr>
          <w:lang w:val="fr-FR"/>
        </w:rPr>
        <w:t>OPTION 2 : TRAITEMENT DES DONNÉES À CARACTÈRE PERSONNEL PAR UN RESPONSABLE DE TRAITEMENT (DESTINATAIRE)</w:t>
      </w:r>
    </w:p>
    <w:p w14:paraId="16552F65" w14:textId="77777777" w:rsidR="00167C2D" w:rsidRPr="00827E0E" w:rsidRDefault="00167C2D" w:rsidP="00AF671D">
      <w:pPr>
        <w:jc w:val="both"/>
        <w:rPr>
          <w:lang w:val="fr-FR"/>
        </w:rPr>
      </w:pPr>
      <w:r w:rsidRPr="00827E0E">
        <w:rPr>
          <w:lang w:val="fr-FR"/>
        </w:rPr>
        <w:t xml:space="preserve">Si durant l'exécution du marché, l’adjudicataire traite des données à caractère personnel du pouvoir adjudicateur ou en exécution d’une obligation légale, les dispositions suivantes sont d’application. </w:t>
      </w:r>
    </w:p>
    <w:p w14:paraId="5D07E485" w14:textId="77777777" w:rsidR="00167C2D" w:rsidRPr="00827E0E" w:rsidRDefault="00167C2D" w:rsidP="00AF671D">
      <w:pPr>
        <w:jc w:val="both"/>
        <w:rPr>
          <w:lang w:val="fr-FR"/>
        </w:rPr>
      </w:pPr>
      <w:r w:rsidRPr="00827E0E">
        <w:rPr>
          <w:lang w:val="fr-FR"/>
        </w:rPr>
        <w:t>Pour tout traitement de données personnelles effectué en relation avec ce marché, l’adjudicataire est tenu de se conformer au Règlement (UE) 2016/679 du Parlement européen et du Conseil du 27 avril 2016, relatif à la protection des personnes physiques à l’égard du traitement des données à caractère personnel et à la libre circulation de ces données, et abrogeant la directive 95/46/CE (ci-après “RGPD”) ainsi qu’à la loi belge du 30 juillet 2018 relative à la protection des personnes physiques à l'égard des traitements de données à caractère personnel.</w:t>
      </w:r>
    </w:p>
    <w:p w14:paraId="12D6B050" w14:textId="77777777" w:rsidR="00167C2D" w:rsidRPr="00827E0E" w:rsidRDefault="00167C2D" w:rsidP="00AF671D">
      <w:pPr>
        <w:jc w:val="both"/>
        <w:rPr>
          <w:lang w:val="fr-FR"/>
        </w:rPr>
      </w:pPr>
      <w:r w:rsidRPr="00827E0E">
        <w:rPr>
          <w:lang w:val="fr-FR"/>
        </w:rPr>
        <w:t>Par le seul fait de participer à la procédure de passation du marché, le soumissionnaire atteste qu’il se conformera strictement aux obligations du RGPD pour tout traitement de données personnelles effectué en lien avec ce marché.</w:t>
      </w:r>
    </w:p>
    <w:p w14:paraId="1495DF67" w14:textId="68854335" w:rsidR="00C06A66" w:rsidRPr="00827E0E" w:rsidRDefault="00167C2D" w:rsidP="00C06A66">
      <w:pPr>
        <w:jc w:val="both"/>
        <w:rPr>
          <w:lang w:val="fr-FR"/>
        </w:rPr>
      </w:pPr>
      <w:r w:rsidRPr="00827E0E">
        <w:rPr>
          <w:lang w:val="fr-FR"/>
        </w:rPr>
        <w:t>Compte tenu du marché il est à considérer que le pouvoir adjudicateur et l’adjudicataire seront chacun et ce, individuellement, responsables du traitement.</w:t>
      </w:r>
    </w:p>
    <w:p w14:paraId="54A82957" w14:textId="77777777" w:rsidR="00C06A66" w:rsidRPr="00827E0E" w:rsidRDefault="00C06A66" w:rsidP="00C06A66">
      <w:pPr>
        <w:pStyle w:val="Titre3"/>
        <w:rPr>
          <w:lang w:val="fr-BE"/>
        </w:rPr>
      </w:pPr>
      <w:bookmarkStart w:id="91" w:name="_Toc361408325"/>
      <w:bookmarkStart w:id="92" w:name="_Toc206742695"/>
      <w:r w:rsidRPr="00827E0E">
        <w:rPr>
          <w:lang w:val="fr-BE"/>
        </w:rPr>
        <w:t>Droits intellectuels (art. 19 à 23)</w:t>
      </w:r>
      <w:bookmarkEnd w:id="91"/>
      <w:bookmarkEnd w:id="92"/>
    </w:p>
    <w:p w14:paraId="542253FC" w14:textId="12800C25" w:rsidR="005F36CA" w:rsidRPr="00827E0E" w:rsidRDefault="00C06A66" w:rsidP="00C06A66">
      <w:pPr>
        <w:pStyle w:val="BTCtextCTB"/>
        <w:rPr>
          <w:rFonts w:ascii="Georgia" w:eastAsia="Calibri" w:hAnsi="Georgia"/>
          <w:color w:val="585756"/>
          <w:sz w:val="21"/>
          <w:szCs w:val="22"/>
        </w:rPr>
      </w:pPr>
      <w:r w:rsidRPr="00827E0E">
        <w:rPr>
          <w:rFonts w:ascii="Georgia" w:eastAsia="Calibri" w:hAnsi="Georgia"/>
          <w:color w:val="585756"/>
          <w:sz w:val="21"/>
          <w:szCs w:val="22"/>
        </w:rPr>
        <w:t>En cas de « </w:t>
      </w:r>
      <w:proofErr w:type="spellStart"/>
      <w:r w:rsidRPr="00827E0E">
        <w:rPr>
          <w:rFonts w:ascii="Georgia" w:eastAsia="Calibri" w:hAnsi="Georgia"/>
          <w:color w:val="585756"/>
          <w:sz w:val="21"/>
          <w:szCs w:val="22"/>
        </w:rPr>
        <w:t>Design&amp;Built</w:t>
      </w:r>
      <w:proofErr w:type="spellEnd"/>
      <w:r w:rsidRPr="00827E0E">
        <w:rPr>
          <w:rFonts w:ascii="Georgia" w:eastAsia="Calibri" w:hAnsi="Georgia"/>
          <w:color w:val="585756"/>
          <w:sz w:val="21"/>
          <w:szCs w:val="22"/>
        </w:rPr>
        <w:t> » :&lt;&lt;Le pouvoir adjudicateur acquiert les droits de propriété intellectuelle nés, mis au point ou utilisés à l'occasion de l'exécution du marché.</w:t>
      </w:r>
    </w:p>
    <w:p w14:paraId="5A113C0C" w14:textId="77777777" w:rsidR="005F36CA" w:rsidRPr="00827E0E" w:rsidRDefault="005F36CA" w:rsidP="005F36CA">
      <w:pPr>
        <w:pStyle w:val="BTCtextCTB"/>
        <w:rPr>
          <w:rFonts w:ascii="Georgia" w:eastAsia="Calibri" w:hAnsi="Georgia"/>
          <w:color w:val="585756"/>
          <w:sz w:val="21"/>
          <w:szCs w:val="22"/>
        </w:rPr>
      </w:pPr>
      <w:r w:rsidRPr="00827E0E">
        <w:rPr>
          <w:rFonts w:ascii="Georgia" w:eastAsia="Calibri" w:hAnsi="Georgia"/>
          <w:color w:val="585756"/>
          <w:sz w:val="21"/>
          <w:szCs w:val="22"/>
        </w:rPr>
        <w:t>Sans préjudice de l'alinéa 1er et sauf disposition contraire dans les documents du marché, lorsque l'objet de celui-ci consiste en la création, la fabrication ou le développement de dessins et modèles, de signes distinctifs, le pouvoir adjudicateur en acquiert la propriété intellectuelle, ainsi que le droit de les déposer, de les faire enregistrer et de les faire protéger.</w:t>
      </w:r>
    </w:p>
    <w:p w14:paraId="62398C92" w14:textId="77777777" w:rsidR="005F36CA" w:rsidRPr="00827E0E" w:rsidRDefault="005F36CA" w:rsidP="005F36CA">
      <w:pPr>
        <w:pStyle w:val="BTCtextCTB"/>
        <w:rPr>
          <w:rFonts w:ascii="Georgia" w:eastAsia="Calibri" w:hAnsi="Georgia"/>
          <w:color w:val="585756"/>
          <w:sz w:val="21"/>
          <w:szCs w:val="22"/>
        </w:rPr>
      </w:pPr>
      <w:r w:rsidRPr="00827E0E">
        <w:rPr>
          <w:rFonts w:ascii="Georgia" w:eastAsia="Calibri" w:hAnsi="Georgia"/>
          <w:color w:val="585756"/>
          <w:sz w:val="21"/>
          <w:szCs w:val="22"/>
        </w:rPr>
        <w:t>En ce qui concerne les noms de domaine créés à l'occasion d'un marché, le pouvoir adjudicateur acquiert également le droit de les enregistrer et de les protéger, sauf disposition contraire dans les documents du marché.</w:t>
      </w:r>
    </w:p>
    <w:p w14:paraId="54D2B2AD" w14:textId="77777777" w:rsidR="005F36CA" w:rsidRPr="00827E0E" w:rsidRDefault="005F36CA" w:rsidP="005F36CA">
      <w:pPr>
        <w:pStyle w:val="BTCtextCTB"/>
        <w:rPr>
          <w:rFonts w:ascii="Georgia" w:eastAsia="Calibri" w:hAnsi="Georgia"/>
          <w:color w:val="585756"/>
          <w:sz w:val="21"/>
          <w:szCs w:val="22"/>
        </w:rPr>
      </w:pPr>
      <w:r w:rsidRPr="00827E0E">
        <w:rPr>
          <w:rFonts w:ascii="Georgia" w:eastAsia="Calibri" w:hAnsi="Georgia"/>
          <w:color w:val="585756"/>
          <w:sz w:val="21"/>
          <w:szCs w:val="22"/>
        </w:rPr>
        <w:t>Lorsque le pouvoir adjudicateur n'acquiert pas les droits de propriété intellectuelle, il obtient une licence d'exploitation des résultats protégés par le droit de la propriété intellectuelle pour les modes d'exploitation mentionnés dans les documents du marché.</w:t>
      </w:r>
    </w:p>
    <w:p w14:paraId="5548A1A4" w14:textId="555E942C" w:rsidR="005F36CA" w:rsidRPr="00827E0E" w:rsidRDefault="005F36CA" w:rsidP="00C06A66">
      <w:pPr>
        <w:pStyle w:val="BTCtextCTB"/>
        <w:rPr>
          <w:rFonts w:ascii="Georgia" w:eastAsia="Calibri" w:hAnsi="Georgia"/>
          <w:color w:val="585756"/>
          <w:sz w:val="21"/>
          <w:szCs w:val="22"/>
        </w:rPr>
      </w:pPr>
      <w:r w:rsidRPr="00827E0E">
        <w:rPr>
          <w:rFonts w:ascii="Georgia" w:eastAsia="Calibri" w:hAnsi="Georgia"/>
          <w:color w:val="585756"/>
          <w:sz w:val="21"/>
          <w:szCs w:val="22"/>
        </w:rPr>
        <w:t>Le pouvoir adjudicateur énumère dans les documents du marché les modes d'exploitation pour lesquels il entend obtenir une licence.</w:t>
      </w:r>
    </w:p>
    <w:p w14:paraId="4CAE0B2B" w14:textId="77777777" w:rsidR="00C06A66" w:rsidRPr="00827E0E" w:rsidRDefault="00C06A66" w:rsidP="00C06A66">
      <w:pPr>
        <w:pStyle w:val="Titre3"/>
        <w:rPr>
          <w:lang w:val="fr-BE"/>
        </w:rPr>
      </w:pPr>
      <w:bookmarkStart w:id="93" w:name="_Toc206742696"/>
      <w:r w:rsidRPr="00827E0E">
        <w:rPr>
          <w:lang w:val="fr-BE"/>
        </w:rPr>
        <w:t>Assurances (art. 24)</w:t>
      </w:r>
      <w:bookmarkEnd w:id="93"/>
    </w:p>
    <w:p w14:paraId="4BEF42D1" w14:textId="77777777" w:rsidR="00C06A66" w:rsidRPr="00827E0E" w:rsidRDefault="00C06A66" w:rsidP="00C06A66">
      <w:pPr>
        <w:pStyle w:val="BTCtextCTB"/>
        <w:rPr>
          <w:rFonts w:ascii="Georgia" w:eastAsia="Calibri" w:hAnsi="Georgia"/>
          <w:color w:val="585756"/>
          <w:sz w:val="21"/>
          <w:szCs w:val="22"/>
        </w:rPr>
      </w:pPr>
      <w:r w:rsidRPr="00827E0E">
        <w:rPr>
          <w:rFonts w:ascii="Georgia" w:eastAsia="Calibri" w:hAnsi="Georgia"/>
          <w:color w:val="585756"/>
          <w:sz w:val="21"/>
          <w:szCs w:val="22"/>
        </w:rPr>
        <w:lastRenderedPageBreak/>
        <w:t>L'adjudicataire contracte les assurances couvrant sa responsabilité en matière d'accidents de travail et sa responsabilité civile vis-à-vis des tiers lors de l'exécution du marché.</w:t>
      </w:r>
    </w:p>
    <w:p w14:paraId="34E32FBB" w14:textId="77777777" w:rsidR="00C06A66" w:rsidRPr="00827E0E" w:rsidRDefault="00C06A66" w:rsidP="00C06A66">
      <w:pPr>
        <w:pStyle w:val="BTCtextCTB"/>
        <w:rPr>
          <w:rFonts w:ascii="Georgia" w:eastAsia="Calibri" w:hAnsi="Georgia"/>
          <w:color w:val="585756"/>
          <w:sz w:val="21"/>
          <w:szCs w:val="22"/>
        </w:rPr>
      </w:pPr>
      <w:r w:rsidRPr="00827E0E">
        <w:rPr>
          <w:rFonts w:ascii="Georgia" w:eastAsia="Calibri" w:hAnsi="Georgia"/>
          <w:color w:val="585756"/>
          <w:sz w:val="21"/>
          <w:szCs w:val="22"/>
        </w:rPr>
        <w:t>L'adjudicataire contracte également toute autre assurance imposée par les documents du marché.</w:t>
      </w:r>
    </w:p>
    <w:p w14:paraId="0AAAF0AE" w14:textId="77777777" w:rsidR="00C06A66" w:rsidRPr="00827E0E" w:rsidRDefault="00C06A66" w:rsidP="00C06A66">
      <w:pPr>
        <w:pStyle w:val="BTCtextCTB"/>
        <w:rPr>
          <w:rFonts w:ascii="Georgia" w:eastAsia="Calibri" w:hAnsi="Georgia"/>
          <w:color w:val="585756"/>
          <w:sz w:val="21"/>
          <w:szCs w:val="22"/>
        </w:rPr>
      </w:pPr>
      <w:r w:rsidRPr="00827E0E">
        <w:rPr>
          <w:rFonts w:ascii="Georgia" w:eastAsia="Calibri" w:hAnsi="Georgia"/>
          <w:color w:val="585756"/>
          <w:sz w:val="21"/>
          <w:szCs w:val="22"/>
        </w:rPr>
        <w:t xml:space="preserve">  § 2. Dans un délai de trente jours à compter de la conclusion du marché, l'adjudicataire justifie qu'il a souscrit ces contrats d'assurances, au moyen d'une attestation établissant l'étendue de la responsabilité garantie requise par les documents du marché.</w:t>
      </w:r>
    </w:p>
    <w:p w14:paraId="5ADFEB39" w14:textId="77777777" w:rsidR="00C06A66" w:rsidRPr="00827E0E" w:rsidRDefault="00C06A66" w:rsidP="00C06A66">
      <w:pPr>
        <w:pStyle w:val="BTCtextCTB"/>
        <w:rPr>
          <w:rFonts w:ascii="Georgia" w:eastAsia="Calibri" w:hAnsi="Georgia"/>
          <w:color w:val="585756"/>
          <w:sz w:val="21"/>
          <w:szCs w:val="22"/>
        </w:rPr>
      </w:pPr>
      <w:r w:rsidRPr="00827E0E">
        <w:rPr>
          <w:rFonts w:ascii="Georgia" w:eastAsia="Calibri" w:hAnsi="Georgia"/>
          <w:color w:val="585756"/>
          <w:sz w:val="21"/>
          <w:szCs w:val="22"/>
        </w:rPr>
        <w:t xml:space="preserve">  </w:t>
      </w:r>
      <w:proofErr w:type="gramStart"/>
      <w:r w:rsidRPr="00827E0E">
        <w:rPr>
          <w:rFonts w:ascii="Georgia" w:eastAsia="Calibri" w:hAnsi="Georgia"/>
          <w:color w:val="585756"/>
          <w:sz w:val="21"/>
          <w:szCs w:val="22"/>
        </w:rPr>
        <w:t>A tout moment</w:t>
      </w:r>
      <w:proofErr w:type="gramEnd"/>
      <w:r w:rsidRPr="00827E0E">
        <w:rPr>
          <w:rFonts w:ascii="Georgia" w:eastAsia="Calibri" w:hAnsi="Georgia"/>
          <w:color w:val="585756"/>
          <w:sz w:val="21"/>
          <w:szCs w:val="22"/>
        </w:rPr>
        <w:t xml:space="preserve"> durant l'exécution du marché, l'adjudicataire produit cette attestation, dans un délai de quinze jours à compter de la réception de la demande du pouvoir adjudicateur.</w:t>
      </w:r>
    </w:p>
    <w:p w14:paraId="5B4FC365" w14:textId="77777777" w:rsidR="00C06A66" w:rsidRPr="00827E0E" w:rsidRDefault="00C06A66" w:rsidP="00C06A66">
      <w:pPr>
        <w:pStyle w:val="Titre3"/>
        <w:rPr>
          <w:lang w:val="fr-BE"/>
        </w:rPr>
      </w:pPr>
      <w:bookmarkStart w:id="94" w:name="_Toc361408326"/>
      <w:bookmarkStart w:id="95" w:name="_Toc206742697"/>
      <w:r w:rsidRPr="00827E0E">
        <w:rPr>
          <w:lang w:val="fr-BE"/>
        </w:rPr>
        <w:t>Cautionnement</w:t>
      </w:r>
      <w:bookmarkEnd w:id="94"/>
      <w:r w:rsidRPr="00827E0E">
        <w:rPr>
          <w:lang w:val="fr-BE"/>
        </w:rPr>
        <w:t xml:space="preserve"> (art. 25 à 33)</w:t>
      </w:r>
      <w:bookmarkEnd w:id="95"/>
    </w:p>
    <w:p w14:paraId="1E07E3CB" w14:textId="77777777" w:rsidR="00C06A66" w:rsidRPr="00827E0E" w:rsidRDefault="00C06A66" w:rsidP="00C06A66">
      <w:pPr>
        <w:pStyle w:val="BTCtextCTB"/>
        <w:rPr>
          <w:rFonts w:ascii="Georgia" w:eastAsia="Calibri" w:hAnsi="Georgia"/>
          <w:color w:val="585756"/>
          <w:sz w:val="21"/>
          <w:szCs w:val="22"/>
        </w:rPr>
      </w:pPr>
      <w:r w:rsidRPr="00827E0E">
        <w:rPr>
          <w:rFonts w:ascii="Georgia" w:eastAsia="Calibri" w:hAnsi="Georgia"/>
          <w:color w:val="585756"/>
          <w:sz w:val="21"/>
          <w:szCs w:val="22"/>
        </w:rPr>
        <w:t xml:space="preserve">Le cautionnement est fixé </w:t>
      </w:r>
      <w:proofErr w:type="gramStart"/>
      <w:r w:rsidRPr="00827E0E">
        <w:rPr>
          <w:rFonts w:ascii="Georgia" w:eastAsia="Calibri" w:hAnsi="Georgia"/>
          <w:color w:val="585756"/>
          <w:sz w:val="21"/>
          <w:szCs w:val="22"/>
        </w:rPr>
        <w:t>à  5</w:t>
      </w:r>
      <w:proofErr w:type="gramEnd"/>
      <w:r w:rsidRPr="00827E0E">
        <w:rPr>
          <w:rFonts w:ascii="Georgia" w:eastAsia="Calibri" w:hAnsi="Georgia"/>
          <w:color w:val="585756"/>
          <w:sz w:val="21"/>
          <w:szCs w:val="22"/>
        </w:rPr>
        <w:t>% du montant total, hors TVA, du marché. Le montant ainsi obtenu est arrondi à la dizaine d’euro supérieure.</w:t>
      </w:r>
    </w:p>
    <w:p w14:paraId="2FBA9E04" w14:textId="77777777" w:rsidR="00C06A66" w:rsidRPr="00827E0E" w:rsidRDefault="00C06A66" w:rsidP="00C06A66">
      <w:pPr>
        <w:pStyle w:val="BTCtextCTB"/>
        <w:rPr>
          <w:rFonts w:ascii="Georgia" w:eastAsia="Calibri" w:hAnsi="Georgia"/>
          <w:color w:val="585756"/>
          <w:sz w:val="21"/>
          <w:szCs w:val="22"/>
        </w:rPr>
      </w:pPr>
    </w:p>
    <w:p w14:paraId="254CCCEE" w14:textId="77777777" w:rsidR="00C06A66" w:rsidRPr="00827E0E" w:rsidRDefault="00C06A66" w:rsidP="00C06A66">
      <w:pPr>
        <w:pStyle w:val="BTCtextCTB"/>
        <w:rPr>
          <w:rFonts w:ascii="Georgia" w:eastAsia="Calibri" w:hAnsi="Georgia"/>
          <w:color w:val="585756"/>
          <w:sz w:val="21"/>
          <w:szCs w:val="22"/>
        </w:rPr>
      </w:pPr>
      <w:r w:rsidRPr="00827E0E">
        <w:rPr>
          <w:rFonts w:ascii="Georgia" w:eastAsia="Calibri" w:hAnsi="Georgia"/>
          <w:color w:val="585756"/>
          <w:sz w:val="21"/>
          <w:szCs w:val="22"/>
        </w:rPr>
        <w:t>Le cautionnement peut être constitué conformément aux dispositions légales et réglementaires, soit en numéraire, ou en fonds publics, soit sous forme de cautionnement collectif.</w:t>
      </w:r>
    </w:p>
    <w:p w14:paraId="0E5E9943" w14:textId="77777777" w:rsidR="00C06A66" w:rsidRPr="00827E0E" w:rsidRDefault="00C06A66" w:rsidP="00C06A66">
      <w:pPr>
        <w:pStyle w:val="BTCtextCTB"/>
        <w:rPr>
          <w:rFonts w:ascii="Georgia" w:eastAsia="Calibri" w:hAnsi="Georgia"/>
          <w:color w:val="585756"/>
          <w:sz w:val="21"/>
          <w:szCs w:val="22"/>
        </w:rPr>
      </w:pPr>
    </w:p>
    <w:p w14:paraId="5E2A47CD" w14:textId="77777777" w:rsidR="00C06A66" w:rsidRPr="00827E0E" w:rsidRDefault="00C06A66" w:rsidP="00C06A66">
      <w:pPr>
        <w:pStyle w:val="BTCtextCTB"/>
        <w:rPr>
          <w:rFonts w:ascii="Georgia" w:eastAsia="Calibri" w:hAnsi="Georgia"/>
          <w:color w:val="585756"/>
          <w:sz w:val="21"/>
          <w:szCs w:val="22"/>
        </w:rPr>
      </w:pPr>
      <w:r w:rsidRPr="00827E0E">
        <w:rPr>
          <w:rFonts w:ascii="Georgia" w:eastAsia="Calibri" w:hAnsi="Georgia"/>
          <w:color w:val="585756"/>
          <w:sz w:val="21"/>
          <w:szCs w:val="22"/>
        </w:rPr>
        <w:t>Le cautionnement peut également être constitué par une garantie accordée par un établissement de crédit satisfaisant au prescrit de la législation relative au statut et au contrôle des établissements de crédit ou par une entreprise d'assurances satisfaisant au prescrit de la législation relative au contrôle des entreprises d'assurances et agréée pour la branche 15 (caution).</w:t>
      </w:r>
    </w:p>
    <w:p w14:paraId="1711609D" w14:textId="77777777" w:rsidR="00C06A66" w:rsidRPr="00827E0E" w:rsidRDefault="00C06A66" w:rsidP="00C06A66">
      <w:pPr>
        <w:pStyle w:val="BTCtextCTB"/>
        <w:rPr>
          <w:rFonts w:ascii="Georgia" w:eastAsia="Calibri" w:hAnsi="Georgia"/>
          <w:color w:val="585756"/>
          <w:sz w:val="21"/>
          <w:szCs w:val="22"/>
        </w:rPr>
      </w:pPr>
    </w:p>
    <w:p w14:paraId="10B4120C" w14:textId="65A3BFFE" w:rsidR="00C06A66" w:rsidRPr="00827E0E" w:rsidRDefault="00C06A66" w:rsidP="00C06A66">
      <w:pPr>
        <w:pStyle w:val="BTCtextCTB"/>
        <w:rPr>
          <w:rFonts w:ascii="Georgia" w:eastAsia="Calibri" w:hAnsi="Georgia"/>
          <w:color w:val="585756"/>
          <w:sz w:val="21"/>
          <w:szCs w:val="22"/>
        </w:rPr>
      </w:pPr>
      <w:r w:rsidRPr="00827E0E">
        <w:rPr>
          <w:rFonts w:ascii="Georgia" w:eastAsia="Calibri" w:hAnsi="Georgia"/>
          <w:color w:val="585756"/>
          <w:sz w:val="21"/>
          <w:szCs w:val="22"/>
        </w:rPr>
        <w:t>Par dérogation à l’article 26, le cautionnement peut être établi via un établissement dont le siège social se situe dans un des pays de destination des services. Le pouvoir adjudicateur se réserve le droit d’accepter ou non la constitution du cautionnement via cet établissement. L’adjudicataire mentionnera le nom et l’adresse de cet établissement dans l’offre.</w:t>
      </w:r>
    </w:p>
    <w:p w14:paraId="672513E0" w14:textId="77777777" w:rsidR="00C06A66" w:rsidRPr="00827E0E" w:rsidRDefault="00C06A66" w:rsidP="00C06A66">
      <w:pPr>
        <w:pStyle w:val="BTCtextCTB"/>
        <w:rPr>
          <w:rFonts w:ascii="Georgia" w:eastAsia="Calibri" w:hAnsi="Georgia"/>
          <w:color w:val="585756"/>
          <w:sz w:val="21"/>
          <w:szCs w:val="22"/>
        </w:rPr>
      </w:pPr>
    </w:p>
    <w:p w14:paraId="14785716" w14:textId="77777777" w:rsidR="00C06A66" w:rsidRPr="00827E0E" w:rsidRDefault="00C06A66" w:rsidP="00C06A66">
      <w:pPr>
        <w:pStyle w:val="BTCtextCTB"/>
        <w:rPr>
          <w:rFonts w:ascii="Georgia" w:eastAsia="Calibri" w:hAnsi="Georgia"/>
          <w:color w:val="585756"/>
          <w:sz w:val="21"/>
          <w:szCs w:val="22"/>
        </w:rPr>
      </w:pPr>
      <w:r w:rsidRPr="00827E0E">
        <w:rPr>
          <w:rFonts w:ascii="Georgia" w:eastAsia="Calibri" w:hAnsi="Georgia"/>
          <w:color w:val="585756"/>
          <w:sz w:val="21"/>
          <w:szCs w:val="22"/>
        </w:rPr>
        <w:t xml:space="preserve">La dérogation est motivée pour laisser l’opportunité aux éventuels soumissionnaires locaux d’introduire offre. Cette mesure est rendue indispensable par les exigences particulières du marché. </w:t>
      </w:r>
    </w:p>
    <w:p w14:paraId="67B1B13E" w14:textId="77777777" w:rsidR="00C06A66" w:rsidRPr="00827E0E" w:rsidRDefault="00C06A66" w:rsidP="00C06A66">
      <w:pPr>
        <w:pStyle w:val="BTCtextCTB"/>
        <w:rPr>
          <w:rFonts w:ascii="Georgia" w:eastAsia="Calibri" w:hAnsi="Georgia"/>
          <w:color w:val="585756"/>
          <w:sz w:val="21"/>
          <w:szCs w:val="22"/>
        </w:rPr>
      </w:pPr>
    </w:p>
    <w:p w14:paraId="26E997F4" w14:textId="2D6089C9" w:rsidR="00C06A66" w:rsidRPr="00827E0E" w:rsidRDefault="00C06A66" w:rsidP="00C06A66">
      <w:pPr>
        <w:pStyle w:val="BTCtextCTB"/>
        <w:rPr>
          <w:rFonts w:ascii="Georgia" w:eastAsia="Calibri" w:hAnsi="Georgia"/>
          <w:color w:val="585756"/>
          <w:sz w:val="21"/>
          <w:szCs w:val="22"/>
        </w:rPr>
      </w:pPr>
      <w:r w:rsidRPr="00827E0E">
        <w:rPr>
          <w:rFonts w:ascii="Georgia" w:eastAsia="Calibri" w:hAnsi="Georgia"/>
          <w:color w:val="585756"/>
          <w:sz w:val="21"/>
          <w:szCs w:val="22"/>
        </w:rPr>
        <w:t xml:space="preserve">L’adjudicataire doit, dans les trente jours calendrier suivant le jour de la conclusion du marché, justifier la constitution du cautionnement par lui-même ou par un tiers, de l’une des façons </w:t>
      </w:r>
      <w:r w:rsidR="0065740E" w:rsidRPr="00827E0E">
        <w:rPr>
          <w:rFonts w:ascii="Georgia" w:eastAsia="Calibri" w:hAnsi="Georgia"/>
          <w:color w:val="585756"/>
          <w:sz w:val="21"/>
          <w:szCs w:val="22"/>
        </w:rPr>
        <w:t>suivantes :</w:t>
      </w:r>
    </w:p>
    <w:p w14:paraId="6A772BDA" w14:textId="77777777" w:rsidR="00C06A66" w:rsidRPr="00827E0E" w:rsidRDefault="00C06A66" w:rsidP="00C06A66">
      <w:pPr>
        <w:pStyle w:val="BTCtextCTB"/>
        <w:rPr>
          <w:rFonts w:ascii="Georgia" w:eastAsia="Calibri" w:hAnsi="Georgia"/>
          <w:color w:val="585756"/>
          <w:sz w:val="21"/>
          <w:szCs w:val="22"/>
        </w:rPr>
      </w:pPr>
    </w:p>
    <w:p w14:paraId="78DA3D95" w14:textId="77777777" w:rsidR="00C06A66" w:rsidRPr="00827E0E" w:rsidRDefault="00C06A66" w:rsidP="00C06A66">
      <w:pPr>
        <w:pStyle w:val="BTCtextCTB"/>
        <w:rPr>
          <w:rFonts w:ascii="Georgia" w:eastAsia="Calibri" w:hAnsi="Georgia"/>
          <w:color w:val="585756"/>
          <w:sz w:val="21"/>
          <w:szCs w:val="22"/>
        </w:rPr>
      </w:pPr>
      <w:r w:rsidRPr="00827E0E">
        <w:rPr>
          <w:rFonts w:ascii="Georgia" w:eastAsia="Calibri" w:hAnsi="Georgia"/>
          <w:color w:val="585756"/>
          <w:sz w:val="21"/>
          <w:szCs w:val="22"/>
        </w:rPr>
        <w:t xml:space="preserve">1° </w:t>
      </w:r>
      <w:r w:rsidRPr="00827E0E">
        <w:rPr>
          <w:rFonts w:ascii="Georgia" w:eastAsia="Calibri" w:hAnsi="Georgia"/>
          <w:color w:val="585756"/>
          <w:sz w:val="21"/>
          <w:szCs w:val="22"/>
        </w:rPr>
        <w:tab/>
        <w:t xml:space="preserve">lorsqu’il s’agit de numéraire, par le virement du montant au numéro de compte </w:t>
      </w:r>
      <w:proofErr w:type="spellStart"/>
      <w:r w:rsidRPr="00827E0E">
        <w:rPr>
          <w:rFonts w:ascii="Georgia" w:eastAsia="Calibri" w:hAnsi="Georgia"/>
          <w:color w:val="585756"/>
          <w:sz w:val="21"/>
          <w:szCs w:val="22"/>
        </w:rPr>
        <w:t>bpost</w:t>
      </w:r>
      <w:proofErr w:type="spellEnd"/>
      <w:r w:rsidRPr="00827E0E">
        <w:rPr>
          <w:rFonts w:ascii="Georgia" w:eastAsia="Calibri" w:hAnsi="Georgia"/>
          <w:color w:val="585756"/>
          <w:sz w:val="21"/>
          <w:szCs w:val="22"/>
        </w:rPr>
        <w:t xml:space="preserve"> banque de la Caisse des Dépôts et Consignations </w:t>
      </w:r>
      <w:r w:rsidRPr="00827E0E">
        <w:rPr>
          <w:rFonts w:ascii="Georgia" w:hAnsi="Georgia"/>
          <w:color w:val="404040"/>
          <w:sz w:val="21"/>
          <w:szCs w:val="21"/>
        </w:rPr>
        <w:t xml:space="preserve">Complétez le plus précisément possible le formulaire suivant : </w:t>
      </w:r>
      <w:hyperlink r:id="rId26" w:history="1">
        <w:r w:rsidRPr="00827E0E">
          <w:rPr>
            <w:rStyle w:val="Lienhypertexte"/>
            <w:rFonts w:ascii="Georgia" w:eastAsia="Arial Unicode MS" w:hAnsi="Georgia"/>
          </w:rPr>
          <w:t>https://finances.belgium.be/sites/default/files/01_marche_public.pdf</w:t>
        </w:r>
      </w:hyperlink>
      <w:proofErr w:type="gramStart"/>
      <w:r w:rsidRPr="00827E0E">
        <w:rPr>
          <w:rFonts w:ascii="Georgia" w:hAnsi="Georgia"/>
          <w:color w:val="404040"/>
          <w:sz w:val="21"/>
          <w:szCs w:val="21"/>
        </w:rPr>
        <w:t xml:space="preserve">   (</w:t>
      </w:r>
      <w:proofErr w:type="gramEnd"/>
      <w:r w:rsidRPr="00827E0E">
        <w:rPr>
          <w:rFonts w:ascii="Georgia" w:hAnsi="Georgia"/>
          <w:color w:val="404040"/>
          <w:sz w:val="21"/>
          <w:szCs w:val="21"/>
        </w:rPr>
        <w:t xml:space="preserve">PDF, 1.34 Mo), et renvoyez-le à l’adresse </w:t>
      </w:r>
      <w:proofErr w:type="gramStart"/>
      <w:r w:rsidRPr="00827E0E">
        <w:rPr>
          <w:rFonts w:ascii="Georgia" w:hAnsi="Georgia"/>
          <w:color w:val="404040"/>
          <w:sz w:val="21"/>
          <w:szCs w:val="21"/>
        </w:rPr>
        <w:t>e-mail</w:t>
      </w:r>
      <w:proofErr w:type="gramEnd"/>
      <w:r w:rsidRPr="00827E0E">
        <w:rPr>
          <w:rFonts w:ascii="Georgia" w:hAnsi="Georgia"/>
          <w:color w:val="404040"/>
          <w:sz w:val="21"/>
          <w:szCs w:val="21"/>
        </w:rPr>
        <w:t xml:space="preserve"> </w:t>
      </w:r>
      <w:hyperlink r:id="rId27" w:history="1">
        <w:r w:rsidRPr="00827E0E">
          <w:rPr>
            <w:rStyle w:val="Lienhypertexte"/>
            <w:rFonts w:ascii="Georgia" w:eastAsia="Arial Unicode MS" w:hAnsi="Georgia"/>
          </w:rPr>
          <w:t>info.cdcdck@minfin.fed.be</w:t>
        </w:r>
      </w:hyperlink>
      <w:r w:rsidRPr="00827E0E">
        <w:rPr>
          <w:rFonts w:ascii="Georgia" w:hAnsi="Georgia"/>
          <w:color w:val="404040"/>
          <w:sz w:val="21"/>
          <w:szCs w:val="21"/>
        </w:rPr>
        <w:t xml:space="preserve">  </w:t>
      </w:r>
    </w:p>
    <w:p w14:paraId="677972D7" w14:textId="77777777" w:rsidR="00C06A66" w:rsidRPr="00827E0E" w:rsidRDefault="00C06A66" w:rsidP="00C06A66">
      <w:pPr>
        <w:pStyle w:val="BTCtextCTB"/>
        <w:rPr>
          <w:rFonts w:ascii="Georgia" w:eastAsia="Calibri" w:hAnsi="Georgia"/>
          <w:color w:val="585756"/>
          <w:sz w:val="21"/>
          <w:szCs w:val="22"/>
        </w:rPr>
      </w:pPr>
      <w:r w:rsidRPr="00827E0E">
        <w:rPr>
          <w:rFonts w:ascii="Georgia" w:eastAsia="Calibri" w:hAnsi="Georgia"/>
          <w:color w:val="585756"/>
          <w:sz w:val="21"/>
          <w:szCs w:val="22"/>
        </w:rPr>
        <w:t xml:space="preserve">2° </w:t>
      </w:r>
      <w:r w:rsidRPr="00827E0E">
        <w:rPr>
          <w:rFonts w:ascii="Georgia" w:eastAsia="Calibri" w:hAnsi="Georgia"/>
          <w:color w:val="585756"/>
          <w:sz w:val="21"/>
          <w:szCs w:val="22"/>
        </w:rPr>
        <w:tab/>
        <w:t>lorsqu’il s’agit de fonds publics, par le dépôt de ceux-ci entre les mains du caissier de l’Etat au siège de la Banque nationale à Bruxelles ou dans l’une de ses agences en province, pour compte de la Caisse des Dépôts et Consignations, ou d’un organisme public remplissant une fonction similaire</w:t>
      </w:r>
    </w:p>
    <w:p w14:paraId="393789BB" w14:textId="77777777" w:rsidR="00C06A66" w:rsidRPr="00827E0E" w:rsidRDefault="00C06A66" w:rsidP="00C06A66">
      <w:pPr>
        <w:pStyle w:val="BTCtextCTB"/>
        <w:rPr>
          <w:rFonts w:ascii="Georgia" w:eastAsia="Calibri" w:hAnsi="Georgia"/>
          <w:color w:val="585756"/>
          <w:sz w:val="21"/>
          <w:szCs w:val="22"/>
        </w:rPr>
      </w:pPr>
    </w:p>
    <w:p w14:paraId="22ABACCB" w14:textId="77777777" w:rsidR="00C06A66" w:rsidRPr="00827E0E" w:rsidRDefault="00C06A66" w:rsidP="00C06A66">
      <w:pPr>
        <w:pStyle w:val="BTCtextCTB"/>
        <w:rPr>
          <w:rFonts w:ascii="Georgia" w:eastAsia="Calibri" w:hAnsi="Georgia"/>
          <w:color w:val="585756"/>
          <w:sz w:val="21"/>
          <w:szCs w:val="22"/>
        </w:rPr>
      </w:pPr>
      <w:r w:rsidRPr="00827E0E">
        <w:rPr>
          <w:rFonts w:ascii="Georgia" w:eastAsia="Calibri" w:hAnsi="Georgia"/>
          <w:color w:val="585756"/>
          <w:sz w:val="21"/>
          <w:szCs w:val="22"/>
        </w:rPr>
        <w:t>3°</w:t>
      </w:r>
      <w:r w:rsidRPr="00827E0E">
        <w:rPr>
          <w:rFonts w:ascii="Georgia" w:eastAsia="Calibri" w:hAnsi="Georgia"/>
          <w:color w:val="585756"/>
          <w:sz w:val="21"/>
          <w:szCs w:val="22"/>
        </w:rPr>
        <w:tab/>
        <w:t>lorsqu’il s’agit d’un cautionnement collectif, par le dépôt par une société exerçant légalement cette activité, d’un acte de caution solidaire auprès de la Caisse des Dépôts et Consignations ou d’un organisme public remplissant une fonction similaire</w:t>
      </w:r>
    </w:p>
    <w:p w14:paraId="2F10A3C4" w14:textId="77777777" w:rsidR="00C06A66" w:rsidRPr="00827E0E" w:rsidRDefault="00C06A66" w:rsidP="00C06A66">
      <w:pPr>
        <w:pStyle w:val="BTCtextCTB"/>
        <w:rPr>
          <w:rFonts w:ascii="Georgia" w:eastAsia="Calibri" w:hAnsi="Georgia"/>
          <w:color w:val="585756"/>
          <w:sz w:val="21"/>
          <w:szCs w:val="22"/>
        </w:rPr>
      </w:pPr>
    </w:p>
    <w:p w14:paraId="2C675CA3" w14:textId="77777777" w:rsidR="00C06A66" w:rsidRPr="00827E0E" w:rsidRDefault="00C06A66" w:rsidP="00C06A66">
      <w:pPr>
        <w:pStyle w:val="BTCtextCTB"/>
        <w:rPr>
          <w:rFonts w:ascii="Georgia" w:eastAsia="Calibri" w:hAnsi="Georgia"/>
          <w:color w:val="585756"/>
          <w:sz w:val="21"/>
          <w:szCs w:val="22"/>
        </w:rPr>
      </w:pPr>
      <w:r w:rsidRPr="00827E0E">
        <w:rPr>
          <w:rFonts w:ascii="Georgia" w:eastAsia="Calibri" w:hAnsi="Georgia"/>
          <w:color w:val="585756"/>
          <w:sz w:val="21"/>
          <w:szCs w:val="22"/>
        </w:rPr>
        <w:t>4°</w:t>
      </w:r>
      <w:r w:rsidRPr="00827E0E">
        <w:rPr>
          <w:rFonts w:ascii="Georgia" w:eastAsia="Calibri" w:hAnsi="Georgia"/>
          <w:color w:val="585756"/>
          <w:sz w:val="21"/>
          <w:szCs w:val="22"/>
        </w:rPr>
        <w:tab/>
        <w:t>lorsqu’il s’agit d’une garantie, par l’acte d’engagement de l’établissement de crédit ou de l’entreprise d’assurances.</w:t>
      </w:r>
    </w:p>
    <w:p w14:paraId="1459A92B" w14:textId="77777777" w:rsidR="00C06A66" w:rsidRPr="00827E0E" w:rsidRDefault="00C06A66" w:rsidP="00C06A66">
      <w:pPr>
        <w:pStyle w:val="BTCtextCTB"/>
        <w:rPr>
          <w:rFonts w:ascii="Georgia" w:eastAsia="Calibri" w:hAnsi="Georgia"/>
          <w:color w:val="585756"/>
          <w:sz w:val="21"/>
          <w:szCs w:val="22"/>
        </w:rPr>
      </w:pPr>
    </w:p>
    <w:p w14:paraId="4EBB82D4" w14:textId="6E1A1642" w:rsidR="00C06A66" w:rsidRPr="00827E0E" w:rsidRDefault="00C06A66" w:rsidP="00C06A66">
      <w:pPr>
        <w:pStyle w:val="BTCtextCTB"/>
        <w:rPr>
          <w:rFonts w:ascii="Georgia" w:eastAsia="Calibri" w:hAnsi="Georgia"/>
          <w:color w:val="585756"/>
          <w:sz w:val="21"/>
          <w:szCs w:val="22"/>
        </w:rPr>
      </w:pPr>
      <w:r w:rsidRPr="00827E0E">
        <w:rPr>
          <w:rFonts w:ascii="Georgia" w:eastAsia="Calibri" w:hAnsi="Georgia"/>
          <w:color w:val="585756"/>
          <w:sz w:val="21"/>
          <w:szCs w:val="22"/>
        </w:rPr>
        <w:t xml:space="preserve">Cette justification se donne, selon le cas, par la production au pouvoir </w:t>
      </w:r>
      <w:r w:rsidR="0065740E" w:rsidRPr="00827E0E">
        <w:rPr>
          <w:rFonts w:ascii="Georgia" w:eastAsia="Calibri" w:hAnsi="Georgia"/>
          <w:color w:val="585756"/>
          <w:sz w:val="21"/>
          <w:szCs w:val="22"/>
        </w:rPr>
        <w:t>adjudicateur :</w:t>
      </w:r>
    </w:p>
    <w:p w14:paraId="0A96DF4D" w14:textId="77777777" w:rsidR="00C06A66" w:rsidRPr="00827E0E" w:rsidRDefault="00C06A66" w:rsidP="00C06A66">
      <w:pPr>
        <w:pStyle w:val="BTCtextCTB"/>
        <w:rPr>
          <w:rFonts w:ascii="Georgia" w:eastAsia="Calibri" w:hAnsi="Georgia"/>
          <w:color w:val="585756"/>
          <w:sz w:val="21"/>
          <w:szCs w:val="22"/>
        </w:rPr>
      </w:pPr>
    </w:p>
    <w:p w14:paraId="5901501B" w14:textId="77777777" w:rsidR="00C06A66" w:rsidRPr="00827E0E" w:rsidRDefault="00C06A66" w:rsidP="00C06A66">
      <w:pPr>
        <w:pStyle w:val="BTCtextCTB"/>
        <w:rPr>
          <w:rFonts w:ascii="Georgia" w:eastAsia="Calibri" w:hAnsi="Georgia"/>
          <w:color w:val="585756"/>
          <w:sz w:val="21"/>
          <w:szCs w:val="22"/>
        </w:rPr>
      </w:pPr>
      <w:r w:rsidRPr="00827E0E">
        <w:rPr>
          <w:rFonts w:ascii="Georgia" w:eastAsia="Calibri" w:hAnsi="Georgia"/>
          <w:color w:val="585756"/>
          <w:sz w:val="21"/>
          <w:szCs w:val="22"/>
        </w:rPr>
        <w:t>1°</w:t>
      </w:r>
      <w:r w:rsidRPr="00827E0E">
        <w:rPr>
          <w:rFonts w:ascii="Georgia" w:eastAsia="Calibri" w:hAnsi="Georgia"/>
          <w:color w:val="585756"/>
          <w:sz w:val="21"/>
          <w:szCs w:val="22"/>
        </w:rPr>
        <w:tab/>
        <w:t>soit du récépissé de dépôt de la Caisse des Dépôts et Consignations ou d’un organisme public remplissant une fonction similaire </w:t>
      </w:r>
    </w:p>
    <w:p w14:paraId="226B126C" w14:textId="77777777" w:rsidR="00C06A66" w:rsidRPr="00827E0E" w:rsidRDefault="00C06A66" w:rsidP="00C06A66">
      <w:pPr>
        <w:pStyle w:val="BTCtextCTB"/>
        <w:rPr>
          <w:rFonts w:ascii="Georgia" w:eastAsia="Calibri" w:hAnsi="Georgia"/>
          <w:color w:val="585756"/>
          <w:sz w:val="21"/>
          <w:szCs w:val="22"/>
        </w:rPr>
      </w:pPr>
    </w:p>
    <w:p w14:paraId="00AE8152" w14:textId="77777777" w:rsidR="00C06A66" w:rsidRPr="00827E0E" w:rsidRDefault="00C06A66" w:rsidP="00C06A66">
      <w:pPr>
        <w:pStyle w:val="BTCtextCTB"/>
        <w:rPr>
          <w:rFonts w:ascii="Georgia" w:eastAsia="Calibri" w:hAnsi="Georgia"/>
          <w:color w:val="585756"/>
          <w:sz w:val="21"/>
          <w:szCs w:val="22"/>
        </w:rPr>
      </w:pPr>
      <w:r w:rsidRPr="00827E0E">
        <w:rPr>
          <w:rFonts w:ascii="Georgia" w:eastAsia="Calibri" w:hAnsi="Georgia"/>
          <w:color w:val="585756"/>
          <w:sz w:val="21"/>
          <w:szCs w:val="22"/>
        </w:rPr>
        <w:t>2°</w:t>
      </w:r>
      <w:r w:rsidRPr="00827E0E">
        <w:rPr>
          <w:rFonts w:ascii="Georgia" w:eastAsia="Calibri" w:hAnsi="Georgia"/>
          <w:color w:val="585756"/>
          <w:sz w:val="21"/>
          <w:szCs w:val="22"/>
        </w:rPr>
        <w:tab/>
        <w:t>soit d’un avis de débit remis par l’établissement de crédit ou l’entreprise d’assurances</w:t>
      </w:r>
    </w:p>
    <w:p w14:paraId="41A3D03A" w14:textId="77777777" w:rsidR="00C06A66" w:rsidRPr="00827E0E" w:rsidRDefault="00C06A66" w:rsidP="00C06A66">
      <w:pPr>
        <w:pStyle w:val="BTCtextCTB"/>
        <w:rPr>
          <w:rFonts w:ascii="Georgia" w:eastAsia="Calibri" w:hAnsi="Georgia"/>
          <w:color w:val="585756"/>
          <w:sz w:val="21"/>
          <w:szCs w:val="22"/>
        </w:rPr>
      </w:pPr>
    </w:p>
    <w:p w14:paraId="447805B5" w14:textId="77777777" w:rsidR="00C06A66" w:rsidRPr="00827E0E" w:rsidRDefault="00C06A66" w:rsidP="00C06A66">
      <w:pPr>
        <w:pStyle w:val="BTCtextCTB"/>
        <w:rPr>
          <w:rFonts w:ascii="Georgia" w:eastAsia="Calibri" w:hAnsi="Georgia"/>
          <w:color w:val="585756"/>
          <w:sz w:val="21"/>
          <w:szCs w:val="22"/>
        </w:rPr>
      </w:pPr>
      <w:r w:rsidRPr="00827E0E">
        <w:rPr>
          <w:rFonts w:ascii="Georgia" w:eastAsia="Calibri" w:hAnsi="Georgia"/>
          <w:color w:val="585756"/>
          <w:sz w:val="21"/>
          <w:szCs w:val="22"/>
        </w:rPr>
        <w:t>3°</w:t>
      </w:r>
      <w:r w:rsidRPr="00827E0E">
        <w:rPr>
          <w:rFonts w:ascii="Georgia" w:eastAsia="Calibri" w:hAnsi="Georgia"/>
          <w:color w:val="585756"/>
          <w:sz w:val="21"/>
          <w:szCs w:val="22"/>
        </w:rPr>
        <w:tab/>
        <w:t>soit de la reconnaissance de dépôt délivrée par le caissier de l’Etat ou par un organisme public remplissant une fonction similaire</w:t>
      </w:r>
    </w:p>
    <w:p w14:paraId="4B7FBE61" w14:textId="77777777" w:rsidR="00C06A66" w:rsidRPr="00827E0E" w:rsidRDefault="00C06A66" w:rsidP="00C06A66">
      <w:pPr>
        <w:pStyle w:val="BTCtextCTB"/>
        <w:rPr>
          <w:rFonts w:ascii="Georgia" w:eastAsia="Calibri" w:hAnsi="Georgia"/>
          <w:color w:val="585756"/>
          <w:sz w:val="21"/>
          <w:szCs w:val="22"/>
        </w:rPr>
      </w:pPr>
    </w:p>
    <w:p w14:paraId="7EB76FF8" w14:textId="77777777" w:rsidR="00C06A66" w:rsidRPr="00827E0E" w:rsidRDefault="00C06A66" w:rsidP="00C06A66">
      <w:pPr>
        <w:pStyle w:val="BTCtextCTB"/>
        <w:rPr>
          <w:rFonts w:ascii="Georgia" w:eastAsia="Calibri" w:hAnsi="Georgia"/>
          <w:color w:val="585756"/>
          <w:sz w:val="21"/>
          <w:szCs w:val="22"/>
        </w:rPr>
      </w:pPr>
      <w:r w:rsidRPr="00827E0E">
        <w:rPr>
          <w:rFonts w:ascii="Georgia" w:eastAsia="Calibri" w:hAnsi="Georgia"/>
          <w:color w:val="585756"/>
          <w:sz w:val="21"/>
          <w:szCs w:val="22"/>
        </w:rPr>
        <w:t>4°</w:t>
      </w:r>
      <w:r w:rsidRPr="00827E0E">
        <w:rPr>
          <w:rFonts w:ascii="Georgia" w:eastAsia="Calibri" w:hAnsi="Georgia"/>
          <w:color w:val="585756"/>
          <w:sz w:val="21"/>
          <w:szCs w:val="22"/>
        </w:rPr>
        <w:tab/>
        <w:t>soit de l’original de l’acte de caution solidaire visé par la Caisse des Dépôts et Consignations ou par un organisme public remplissant une fonction similaire</w:t>
      </w:r>
    </w:p>
    <w:p w14:paraId="5E4F6A0A" w14:textId="77777777" w:rsidR="00C06A66" w:rsidRPr="00827E0E" w:rsidRDefault="00C06A66" w:rsidP="00C06A66">
      <w:pPr>
        <w:pStyle w:val="BTCtextCTB"/>
        <w:rPr>
          <w:rFonts w:ascii="Georgia" w:eastAsia="Calibri" w:hAnsi="Georgia"/>
          <w:color w:val="585756"/>
          <w:sz w:val="21"/>
          <w:szCs w:val="22"/>
        </w:rPr>
      </w:pPr>
    </w:p>
    <w:p w14:paraId="27A3DFAB" w14:textId="77777777" w:rsidR="00C06A66" w:rsidRPr="00827E0E" w:rsidRDefault="00C06A66" w:rsidP="00C06A66">
      <w:pPr>
        <w:pStyle w:val="BTCtextCTB"/>
        <w:rPr>
          <w:rFonts w:ascii="Georgia" w:eastAsia="Calibri" w:hAnsi="Georgia"/>
          <w:color w:val="585756"/>
          <w:sz w:val="21"/>
          <w:szCs w:val="22"/>
        </w:rPr>
      </w:pPr>
      <w:r w:rsidRPr="00827E0E">
        <w:rPr>
          <w:rFonts w:ascii="Georgia" w:eastAsia="Calibri" w:hAnsi="Georgia"/>
          <w:color w:val="585756"/>
          <w:sz w:val="21"/>
          <w:szCs w:val="22"/>
        </w:rPr>
        <w:t>5°</w:t>
      </w:r>
      <w:r w:rsidRPr="00827E0E">
        <w:rPr>
          <w:rFonts w:ascii="Georgia" w:eastAsia="Calibri" w:hAnsi="Georgia"/>
          <w:color w:val="585756"/>
          <w:sz w:val="21"/>
          <w:szCs w:val="22"/>
        </w:rPr>
        <w:tab/>
        <w:t>soit de l’original de l’acte d’engagement établi par l’établissement de crédit ou l’entreprise d’assurances accordant une garantie.</w:t>
      </w:r>
    </w:p>
    <w:p w14:paraId="54C87B63" w14:textId="77777777" w:rsidR="00C06A66" w:rsidRPr="00827E0E" w:rsidRDefault="00C06A66" w:rsidP="00C06A66">
      <w:pPr>
        <w:pStyle w:val="BTCtextCTB"/>
        <w:rPr>
          <w:rFonts w:ascii="Georgia" w:eastAsia="Calibri" w:hAnsi="Georgia"/>
          <w:color w:val="585756"/>
          <w:sz w:val="21"/>
          <w:szCs w:val="22"/>
        </w:rPr>
      </w:pPr>
    </w:p>
    <w:p w14:paraId="69439851" w14:textId="79D4E2C6" w:rsidR="00C06A66" w:rsidRPr="00827E0E" w:rsidRDefault="00C06A66" w:rsidP="00C06A66">
      <w:pPr>
        <w:pStyle w:val="BTCtextCTB"/>
        <w:rPr>
          <w:rFonts w:ascii="Georgia" w:eastAsia="Calibri" w:hAnsi="Georgia"/>
          <w:color w:val="585756"/>
          <w:sz w:val="21"/>
          <w:szCs w:val="22"/>
        </w:rPr>
      </w:pPr>
      <w:r w:rsidRPr="00827E0E">
        <w:rPr>
          <w:rFonts w:ascii="Georgia" w:eastAsia="Calibri" w:hAnsi="Georgia"/>
          <w:color w:val="585756"/>
          <w:sz w:val="21"/>
          <w:szCs w:val="22"/>
        </w:rPr>
        <w:t>Ces documents, signés par le déposant, indiquent au profit de qui le cautionnement est constitué, son affectation précise par l’indication sommaire de l’objet du marché et de la référence des documents du marché, ainsi que le nom, le prénom et l’adresse complète de l’adjudicataire et éventuellement, du tiers qui a effectué le dépôt pour compte, avec la mention "bailleur de fonds" ou "mandataire", suivant le cas.</w:t>
      </w:r>
    </w:p>
    <w:p w14:paraId="20D7A2C9" w14:textId="38597BFE" w:rsidR="00C06A66" w:rsidRPr="00827E0E" w:rsidRDefault="00C06A66" w:rsidP="00C06A66">
      <w:pPr>
        <w:pStyle w:val="BTCtextCTB"/>
        <w:rPr>
          <w:rFonts w:ascii="Georgia" w:eastAsia="Calibri" w:hAnsi="Georgia"/>
          <w:color w:val="585756"/>
          <w:sz w:val="21"/>
          <w:szCs w:val="22"/>
        </w:rPr>
      </w:pPr>
      <w:r w:rsidRPr="00827E0E">
        <w:rPr>
          <w:rFonts w:ascii="Georgia" w:eastAsia="Calibri" w:hAnsi="Georgia"/>
          <w:color w:val="585756"/>
          <w:sz w:val="21"/>
          <w:szCs w:val="22"/>
        </w:rPr>
        <w:t>Le délai de trente jours calendrier visé ci-avant est suspendu pendant la période de fermeture de l’entreprise de l’adjudicataire pour les jours de vacances annuelles payés et les jours de repos compensatoires prévus par voie réglementaire ou dans une convention collective de travail rendue obligatoire.</w:t>
      </w:r>
    </w:p>
    <w:p w14:paraId="34095907" w14:textId="58CAC300" w:rsidR="00C06A66" w:rsidRPr="00827E0E" w:rsidRDefault="00C06A66" w:rsidP="00C42367">
      <w:pPr>
        <w:pStyle w:val="BTCtextCTB"/>
      </w:pPr>
      <w:r w:rsidRPr="00827E0E">
        <w:rPr>
          <w:rFonts w:ascii="Georgia" w:eastAsia="Calibri" w:hAnsi="Georgia"/>
          <w:color w:val="585756"/>
          <w:sz w:val="21"/>
          <w:szCs w:val="22"/>
        </w:rPr>
        <w:t>La preuve de la constitution du cautionnement doit être envoyée à l’adresse qui sera mentionnée dans la notification de la conclusion du marché.</w:t>
      </w:r>
    </w:p>
    <w:p w14:paraId="25781162" w14:textId="48EFCCA6" w:rsidR="00C06A66" w:rsidRPr="00827E0E" w:rsidRDefault="00C06A66" w:rsidP="00C06A66">
      <w:pPr>
        <w:rPr>
          <w:rFonts w:cs="Arial"/>
          <w:b/>
          <w:kern w:val="18"/>
          <w:sz w:val="20"/>
        </w:rPr>
      </w:pPr>
      <w:r w:rsidRPr="00827E0E">
        <w:rPr>
          <w:rFonts w:cs="Arial"/>
          <w:b/>
          <w:kern w:val="18"/>
          <w:sz w:val="20"/>
        </w:rPr>
        <w:lastRenderedPageBreak/>
        <w:t xml:space="preserve">La demande de l’adjudicataire de procéder à la </w:t>
      </w:r>
      <w:r w:rsidR="00ED7376" w:rsidRPr="00827E0E">
        <w:rPr>
          <w:rFonts w:cs="Arial"/>
          <w:b/>
          <w:kern w:val="18"/>
          <w:sz w:val="20"/>
        </w:rPr>
        <w:t>réception :</w:t>
      </w:r>
    </w:p>
    <w:p w14:paraId="0A3FA2D0" w14:textId="1A27D1B2" w:rsidR="00C06A66" w:rsidRPr="00827E0E" w:rsidRDefault="00C06A66" w:rsidP="00C06A66">
      <w:pPr>
        <w:pStyle w:val="BTCtextCTB"/>
        <w:rPr>
          <w:rFonts w:ascii="Georgia" w:eastAsia="Calibri" w:hAnsi="Georgia"/>
          <w:color w:val="585756"/>
          <w:sz w:val="21"/>
          <w:szCs w:val="22"/>
        </w:rPr>
      </w:pPr>
      <w:r w:rsidRPr="00827E0E">
        <w:rPr>
          <w:rFonts w:ascii="Georgia" w:eastAsia="Calibri" w:hAnsi="Georgia"/>
          <w:color w:val="585756"/>
          <w:sz w:val="21"/>
          <w:szCs w:val="22"/>
        </w:rPr>
        <w:t>1°</w:t>
      </w:r>
      <w:r w:rsidRPr="00827E0E">
        <w:rPr>
          <w:rFonts w:ascii="Georgia" w:eastAsia="Calibri" w:hAnsi="Georgia"/>
          <w:color w:val="585756"/>
          <w:sz w:val="21"/>
          <w:szCs w:val="22"/>
        </w:rPr>
        <w:tab/>
        <w:t xml:space="preserve">en cas de réception </w:t>
      </w:r>
      <w:r w:rsidR="00FA545D" w:rsidRPr="00827E0E">
        <w:rPr>
          <w:rFonts w:ascii="Georgia" w:eastAsia="Calibri" w:hAnsi="Georgia"/>
          <w:color w:val="585756"/>
          <w:sz w:val="21"/>
          <w:szCs w:val="22"/>
        </w:rPr>
        <w:t>provisoire :</w:t>
      </w:r>
      <w:r w:rsidRPr="00827E0E">
        <w:rPr>
          <w:rFonts w:ascii="Georgia" w:eastAsia="Calibri" w:hAnsi="Georgia"/>
          <w:color w:val="585756"/>
          <w:sz w:val="21"/>
          <w:szCs w:val="22"/>
        </w:rPr>
        <w:t xml:space="preserve"> tient lieu de demande de libération de la première moitié du cautionnement</w:t>
      </w:r>
    </w:p>
    <w:p w14:paraId="4655C09B" w14:textId="77777777" w:rsidR="00C06A66" w:rsidRPr="00827E0E" w:rsidRDefault="00C06A66" w:rsidP="00C06A66">
      <w:pPr>
        <w:pStyle w:val="BTCtextCTB"/>
        <w:rPr>
          <w:rFonts w:ascii="Georgia" w:eastAsia="Calibri" w:hAnsi="Georgia"/>
          <w:color w:val="585756"/>
          <w:sz w:val="21"/>
          <w:szCs w:val="22"/>
        </w:rPr>
      </w:pPr>
    </w:p>
    <w:p w14:paraId="1AFCFEAF" w14:textId="249F61F5" w:rsidR="00C06A66" w:rsidRPr="00827E0E" w:rsidRDefault="00C06A66" w:rsidP="0065740E">
      <w:pPr>
        <w:pStyle w:val="BTCtextCTB"/>
        <w:rPr>
          <w:rFonts w:ascii="Georgia" w:eastAsia="Calibri" w:hAnsi="Georgia"/>
          <w:color w:val="585756"/>
          <w:sz w:val="21"/>
          <w:szCs w:val="22"/>
        </w:rPr>
      </w:pPr>
      <w:r w:rsidRPr="00827E0E">
        <w:rPr>
          <w:rFonts w:ascii="Georgia" w:eastAsia="Calibri" w:hAnsi="Georgia"/>
          <w:color w:val="585756"/>
          <w:sz w:val="21"/>
          <w:szCs w:val="22"/>
        </w:rPr>
        <w:t>2°</w:t>
      </w:r>
      <w:r w:rsidRPr="00827E0E">
        <w:rPr>
          <w:rFonts w:ascii="Georgia" w:eastAsia="Calibri" w:hAnsi="Georgia"/>
          <w:color w:val="585756"/>
          <w:sz w:val="21"/>
          <w:szCs w:val="22"/>
        </w:rPr>
        <w:tab/>
        <w:t xml:space="preserve">en cas de réception </w:t>
      </w:r>
      <w:proofErr w:type="gramStart"/>
      <w:r w:rsidRPr="00827E0E">
        <w:rPr>
          <w:rFonts w:ascii="Georgia" w:eastAsia="Calibri" w:hAnsi="Georgia"/>
          <w:color w:val="585756"/>
          <w:sz w:val="21"/>
          <w:szCs w:val="22"/>
        </w:rPr>
        <w:t>définitive:</w:t>
      </w:r>
      <w:proofErr w:type="gramEnd"/>
      <w:r w:rsidRPr="00827E0E">
        <w:rPr>
          <w:rFonts w:ascii="Georgia" w:eastAsia="Calibri" w:hAnsi="Georgia"/>
          <w:color w:val="585756"/>
          <w:sz w:val="21"/>
          <w:szCs w:val="22"/>
        </w:rPr>
        <w:t xml:space="preserve"> tient lieu de demande de libération de la seconde moitié du cautionnement, ou, si une réception provisoire n’est pas prévue, de demande de libération de la totalité de celui-ci.</w:t>
      </w:r>
    </w:p>
    <w:p w14:paraId="76C34D46" w14:textId="77777777" w:rsidR="00C06A66" w:rsidRPr="00827E0E" w:rsidRDefault="00C06A66" w:rsidP="00C06A66">
      <w:pPr>
        <w:pStyle w:val="Titre3"/>
        <w:rPr>
          <w:lang w:val="fr-BE"/>
        </w:rPr>
      </w:pPr>
      <w:bookmarkStart w:id="96" w:name="_Toc361393825"/>
      <w:bookmarkStart w:id="97" w:name="_Toc361408327"/>
      <w:bookmarkStart w:id="98" w:name="_Toc206742698"/>
      <w:r w:rsidRPr="00827E0E">
        <w:rPr>
          <w:lang w:val="fr-BE"/>
        </w:rPr>
        <w:t>Conformité de l’exécution (art. 34)</w:t>
      </w:r>
      <w:bookmarkEnd w:id="96"/>
      <w:bookmarkEnd w:id="97"/>
      <w:bookmarkEnd w:id="98"/>
      <w:r w:rsidRPr="00827E0E">
        <w:rPr>
          <w:lang w:val="fr-BE"/>
        </w:rPr>
        <w:t xml:space="preserve"> </w:t>
      </w:r>
    </w:p>
    <w:p w14:paraId="4DC000D0" w14:textId="417E4810" w:rsidR="00C06A66" w:rsidRPr="00827E0E" w:rsidRDefault="00C06A66" w:rsidP="0065740E">
      <w:pPr>
        <w:pStyle w:val="BTCtextCTB"/>
        <w:rPr>
          <w:rFonts w:ascii="Georgia" w:eastAsia="Calibri" w:hAnsi="Georgia"/>
          <w:color w:val="585756"/>
          <w:sz w:val="21"/>
          <w:szCs w:val="22"/>
        </w:rPr>
      </w:pPr>
      <w:r w:rsidRPr="00827E0E">
        <w:rPr>
          <w:rFonts w:ascii="Georgia" w:eastAsia="Calibri" w:hAnsi="Georgia"/>
          <w:color w:val="585756"/>
          <w:sz w:val="21"/>
          <w:szCs w:val="22"/>
        </w:rPr>
        <w:t>Les travaux doivent être conformes sous tous les rapports aux documents du marché. Même en l'absence de spécifications techniques mentionnées dans les documents du marché, ils répondent en tous points aux règles de l'art.</w:t>
      </w:r>
    </w:p>
    <w:p w14:paraId="59EC09D2" w14:textId="77777777" w:rsidR="00C06A66" w:rsidRPr="00827E0E" w:rsidRDefault="00C06A66" w:rsidP="00C06A66">
      <w:pPr>
        <w:pStyle w:val="Titre3"/>
        <w:rPr>
          <w:lang w:val="fr-BE"/>
        </w:rPr>
      </w:pPr>
      <w:bookmarkStart w:id="99" w:name="_Toc379813785"/>
      <w:bookmarkStart w:id="100" w:name="_Toc206742699"/>
      <w:r w:rsidRPr="00827E0E">
        <w:rPr>
          <w:lang w:val="fr-BE"/>
        </w:rPr>
        <w:t>Plans, documents et objets établis par le pouvoir adjudicateur (art. 35)</w:t>
      </w:r>
      <w:bookmarkEnd w:id="99"/>
      <w:bookmarkEnd w:id="100"/>
    </w:p>
    <w:p w14:paraId="4F41AA75" w14:textId="77777777" w:rsidR="00C06A66" w:rsidRPr="00827E0E" w:rsidRDefault="00C06A66" w:rsidP="00C06A66">
      <w:pPr>
        <w:pStyle w:val="BTCtextCTB"/>
        <w:rPr>
          <w:rFonts w:ascii="Georgia" w:eastAsia="Calibri" w:hAnsi="Georgia"/>
          <w:color w:val="585756"/>
          <w:sz w:val="21"/>
          <w:szCs w:val="22"/>
        </w:rPr>
      </w:pPr>
      <w:r w:rsidRPr="00827E0E">
        <w:rPr>
          <w:rFonts w:ascii="Georgia" w:eastAsia="Calibri" w:hAnsi="Georgia"/>
          <w:color w:val="585756"/>
          <w:sz w:val="21"/>
          <w:szCs w:val="22"/>
        </w:rPr>
        <w:t>S'il le demande, l'adjudicataire reçoit gratuitement et dans la mesure du possible de manière électronique :</w:t>
      </w:r>
    </w:p>
    <w:p w14:paraId="25353D4C" w14:textId="77777777" w:rsidR="00C06A66" w:rsidRPr="00827E0E" w:rsidRDefault="00C06A66" w:rsidP="00C06A66">
      <w:pPr>
        <w:pStyle w:val="BTCtextCTB"/>
        <w:rPr>
          <w:rFonts w:ascii="Georgia" w:eastAsia="Calibri" w:hAnsi="Georgia"/>
          <w:color w:val="585756"/>
          <w:sz w:val="21"/>
          <w:szCs w:val="22"/>
        </w:rPr>
      </w:pPr>
      <w:proofErr w:type="gramStart"/>
      <w:r w:rsidRPr="00827E0E">
        <w:rPr>
          <w:rFonts w:ascii="Georgia" w:eastAsia="Calibri" w:hAnsi="Georgia"/>
          <w:color w:val="585756"/>
          <w:sz w:val="21"/>
          <w:szCs w:val="22"/>
        </w:rPr>
        <w:t>une</w:t>
      </w:r>
      <w:proofErr w:type="gramEnd"/>
      <w:r w:rsidRPr="00827E0E">
        <w:rPr>
          <w:rFonts w:ascii="Georgia" w:eastAsia="Calibri" w:hAnsi="Georgia"/>
          <w:color w:val="585756"/>
          <w:sz w:val="21"/>
          <w:szCs w:val="22"/>
        </w:rPr>
        <w:t xml:space="preserve"> collection complète de copies des plans qui ont servi de base à l'attribution du marché. Le pouvoir adjudicateur est responsable de la conformité de ces copies aux plans originaux.</w:t>
      </w:r>
    </w:p>
    <w:p w14:paraId="067D4A94" w14:textId="77777777" w:rsidR="00C06A66" w:rsidRPr="00827E0E" w:rsidRDefault="00C06A66" w:rsidP="00C06A66">
      <w:pPr>
        <w:pStyle w:val="BTCtextCTB"/>
        <w:rPr>
          <w:rFonts w:ascii="Georgia" w:eastAsia="Calibri" w:hAnsi="Georgia"/>
          <w:color w:val="585756"/>
          <w:sz w:val="21"/>
          <w:szCs w:val="22"/>
        </w:rPr>
      </w:pPr>
      <w:r w:rsidRPr="00827E0E">
        <w:rPr>
          <w:rFonts w:ascii="Georgia" w:eastAsia="Calibri" w:hAnsi="Georgia"/>
          <w:color w:val="585756"/>
          <w:sz w:val="21"/>
          <w:szCs w:val="22"/>
        </w:rPr>
        <w:t>L'adjudicataire conserve et tient à la disposition du pouvoir adjudicateur tous les documents et la correspondance se rapportant à l'attribution et à l'exécution du marché jusqu'à la réception définitive.</w:t>
      </w:r>
    </w:p>
    <w:p w14:paraId="0FA2CB90" w14:textId="77777777" w:rsidR="00C06A66" w:rsidRPr="00827E0E" w:rsidRDefault="00C06A66" w:rsidP="00C06A66">
      <w:pPr>
        <w:pStyle w:val="Titre3"/>
        <w:rPr>
          <w:lang w:val="fr-BE"/>
        </w:rPr>
      </w:pPr>
      <w:bookmarkStart w:id="101" w:name="_Toc379813786"/>
      <w:bookmarkStart w:id="102" w:name="_Toc206742700"/>
      <w:r w:rsidRPr="00827E0E">
        <w:rPr>
          <w:lang w:val="fr-BE"/>
        </w:rPr>
        <w:t>Plans de détail et d’exécution établis par l’adjudicataire (art. 36)</w:t>
      </w:r>
      <w:bookmarkEnd w:id="101"/>
      <w:bookmarkEnd w:id="102"/>
    </w:p>
    <w:p w14:paraId="736804D6" w14:textId="77777777" w:rsidR="00C06A66" w:rsidRPr="00827E0E" w:rsidRDefault="00C06A66" w:rsidP="00C06A66">
      <w:pPr>
        <w:pStyle w:val="BTCtextCTB"/>
        <w:rPr>
          <w:rFonts w:ascii="Georgia" w:eastAsia="Calibri" w:hAnsi="Georgia"/>
          <w:color w:val="585756"/>
          <w:sz w:val="21"/>
          <w:szCs w:val="22"/>
        </w:rPr>
      </w:pPr>
      <w:r w:rsidRPr="00827E0E">
        <w:rPr>
          <w:rFonts w:ascii="Georgia" w:eastAsia="Calibri" w:hAnsi="Georgia"/>
          <w:color w:val="585756"/>
          <w:sz w:val="21"/>
          <w:szCs w:val="22"/>
        </w:rPr>
        <w:t>L'adjudicataire établit à ses frais tous les plans de détail et d'exécution qui lui sont nécessaires pour mener le marché à bonne fin.</w:t>
      </w:r>
    </w:p>
    <w:p w14:paraId="788E886A" w14:textId="77777777" w:rsidR="00C06A66" w:rsidRPr="00827E0E" w:rsidRDefault="00C06A66" w:rsidP="00C06A66">
      <w:pPr>
        <w:pStyle w:val="BTCtextCTB"/>
        <w:rPr>
          <w:rFonts w:ascii="Georgia" w:eastAsia="Calibri" w:hAnsi="Georgia"/>
          <w:color w:val="585756"/>
          <w:sz w:val="21"/>
          <w:szCs w:val="22"/>
        </w:rPr>
      </w:pPr>
      <w:r w:rsidRPr="00827E0E">
        <w:rPr>
          <w:rFonts w:ascii="Georgia" w:eastAsia="Calibri" w:hAnsi="Georgia"/>
          <w:color w:val="585756"/>
          <w:sz w:val="21"/>
          <w:szCs w:val="22"/>
        </w:rPr>
        <w:t>Les documents du marché indiquent les plans qui sont à approuver par l’adjudicateur, lequel dispose d'un délai de trente jours pour l'approbation ou le refus des plans à compter de la date à laquelle ceux-ci lui sont présentés.</w:t>
      </w:r>
    </w:p>
    <w:p w14:paraId="0F144252" w14:textId="77777777" w:rsidR="00C06A66" w:rsidRPr="00827E0E" w:rsidRDefault="00C06A66" w:rsidP="00C06A66">
      <w:pPr>
        <w:pStyle w:val="BTCtextCTB"/>
        <w:rPr>
          <w:rFonts w:ascii="Georgia" w:eastAsia="Calibri" w:hAnsi="Georgia"/>
          <w:color w:val="585756"/>
          <w:sz w:val="21"/>
          <w:szCs w:val="22"/>
        </w:rPr>
      </w:pPr>
      <w:r w:rsidRPr="00827E0E">
        <w:rPr>
          <w:rFonts w:ascii="Georgia" w:eastAsia="Calibri" w:hAnsi="Georgia"/>
          <w:color w:val="585756"/>
          <w:sz w:val="21"/>
          <w:szCs w:val="22"/>
        </w:rPr>
        <w:t>Les documents éventuellement corrigés sont représentés à l’adjudicateur qui dispose d'un délai de quinze jours pour leur approbation, pour autant que les corrections demandées ne résultent pas d'exigences nouvelles de sa part.</w:t>
      </w:r>
    </w:p>
    <w:p w14:paraId="1741085A" w14:textId="77777777" w:rsidR="00C06A66" w:rsidRPr="00827E0E" w:rsidRDefault="00C06A66" w:rsidP="00C06A66">
      <w:pPr>
        <w:pStyle w:val="Titre4"/>
        <w:rPr>
          <w:bCs/>
          <w:iCs w:val="0"/>
        </w:rPr>
      </w:pPr>
      <w:r w:rsidRPr="00827E0E">
        <w:rPr>
          <w:bCs/>
          <w:iCs w:val="0"/>
        </w:rPr>
        <w:t>Planning de chantier</w:t>
      </w:r>
    </w:p>
    <w:p w14:paraId="34EA1FE4" w14:textId="77777777" w:rsidR="00C06A66" w:rsidRPr="00827E0E" w:rsidRDefault="00C06A66" w:rsidP="00C06A66">
      <w:pPr>
        <w:pStyle w:val="BTCtextCTB"/>
        <w:rPr>
          <w:rFonts w:ascii="Georgia" w:eastAsia="Calibri" w:hAnsi="Georgia"/>
          <w:color w:val="585756"/>
          <w:sz w:val="21"/>
          <w:szCs w:val="22"/>
        </w:rPr>
      </w:pPr>
      <w:r w:rsidRPr="00827E0E">
        <w:rPr>
          <w:rFonts w:ascii="Georgia" w:eastAsia="Calibri" w:hAnsi="Georgia"/>
          <w:color w:val="585756"/>
          <w:sz w:val="21"/>
          <w:szCs w:val="22"/>
        </w:rPr>
        <w:t>La façon d'introduire le planning est à convenir avec le fonctionnaire dirigeant.</w:t>
      </w:r>
    </w:p>
    <w:p w14:paraId="14D63457" w14:textId="77777777" w:rsidR="00C06A66" w:rsidRPr="00827E0E" w:rsidRDefault="00C06A66" w:rsidP="00C06A66">
      <w:pPr>
        <w:pStyle w:val="BTCtextCTB"/>
        <w:rPr>
          <w:rFonts w:ascii="Georgia" w:eastAsia="Calibri" w:hAnsi="Georgia"/>
          <w:color w:val="585756"/>
          <w:sz w:val="21"/>
          <w:szCs w:val="22"/>
        </w:rPr>
      </w:pPr>
      <w:r w:rsidRPr="00827E0E">
        <w:rPr>
          <w:rFonts w:ascii="Georgia" w:eastAsia="Calibri" w:hAnsi="Georgia"/>
          <w:color w:val="585756"/>
          <w:sz w:val="21"/>
          <w:szCs w:val="22"/>
        </w:rPr>
        <w:t>Le premier planning est à introduire dans les 15 jours calendrier qui suivent la notification de l'approbation de l'offre et une mise à jour mensuelle est obligatoire en cours de chantier.</w:t>
      </w:r>
    </w:p>
    <w:p w14:paraId="78A29E28" w14:textId="77777777" w:rsidR="00C06A66" w:rsidRPr="00827E0E" w:rsidRDefault="00C06A66" w:rsidP="00C06A66">
      <w:pPr>
        <w:pStyle w:val="BTCtextCTB"/>
        <w:rPr>
          <w:rFonts w:ascii="Georgia" w:eastAsia="Calibri" w:hAnsi="Georgia"/>
          <w:color w:val="585756"/>
          <w:sz w:val="21"/>
          <w:szCs w:val="22"/>
        </w:rPr>
      </w:pPr>
      <w:r w:rsidRPr="00827E0E">
        <w:rPr>
          <w:rFonts w:ascii="Georgia" w:eastAsia="Calibri" w:hAnsi="Georgia"/>
          <w:color w:val="585756"/>
          <w:sz w:val="21"/>
          <w:szCs w:val="22"/>
        </w:rPr>
        <w:t>Ce projet de planning de chantier renseigne, outre les délais nécessaires aux travaux proprement dits "in situ", la durée des diverses prestations préalables telles que notamment l'établissement des documents prescrits dans les clauses techniques, plans d'exécution et de détails, notes de calculs, sélection des matériels et matériaux, y compris l'approbation des documents correspondants, les approvisionnements, le travail en atelier ou en usine, les essais préalables et de conformité, etc.</w:t>
      </w:r>
    </w:p>
    <w:p w14:paraId="119A5959" w14:textId="77777777" w:rsidR="00C06A66" w:rsidRPr="00827E0E" w:rsidRDefault="00C06A66" w:rsidP="00C06A66">
      <w:pPr>
        <w:pStyle w:val="BTCtextCTB"/>
        <w:rPr>
          <w:rFonts w:ascii="Georgia" w:eastAsia="Calibri" w:hAnsi="Georgia"/>
          <w:color w:val="585756"/>
          <w:sz w:val="21"/>
          <w:szCs w:val="22"/>
        </w:rPr>
      </w:pPr>
      <w:r w:rsidRPr="00827E0E">
        <w:rPr>
          <w:rFonts w:ascii="Georgia" w:eastAsia="Calibri" w:hAnsi="Georgia"/>
          <w:color w:val="585756"/>
          <w:sz w:val="21"/>
          <w:szCs w:val="22"/>
        </w:rPr>
        <w:t>Après étude, remarques et approbation de l’adjudicateur, le planning devient contractuel.</w:t>
      </w:r>
    </w:p>
    <w:p w14:paraId="696265B3" w14:textId="77777777" w:rsidR="00C06A66" w:rsidRPr="00827E0E" w:rsidRDefault="00C06A66" w:rsidP="00C06A66">
      <w:pPr>
        <w:pStyle w:val="Titre4"/>
        <w:rPr>
          <w:bCs/>
          <w:iCs w:val="0"/>
        </w:rPr>
      </w:pPr>
      <w:r w:rsidRPr="00827E0E">
        <w:rPr>
          <w:bCs/>
          <w:iCs w:val="0"/>
        </w:rPr>
        <w:lastRenderedPageBreak/>
        <w:t>Planning directeur</w:t>
      </w:r>
    </w:p>
    <w:p w14:paraId="7EE470F8" w14:textId="0203E14E" w:rsidR="00C06A66" w:rsidRPr="00827E0E" w:rsidRDefault="00C06A66" w:rsidP="00C06A66">
      <w:pPr>
        <w:pStyle w:val="BTCtextCTB"/>
        <w:rPr>
          <w:rFonts w:ascii="Georgia" w:eastAsia="Calibri" w:hAnsi="Georgia"/>
          <w:color w:val="585756"/>
          <w:sz w:val="21"/>
          <w:szCs w:val="22"/>
        </w:rPr>
      </w:pPr>
      <w:r w:rsidRPr="00827E0E">
        <w:rPr>
          <w:rFonts w:ascii="Georgia" w:eastAsia="Calibri" w:hAnsi="Georgia"/>
          <w:color w:val="585756"/>
          <w:sz w:val="21"/>
          <w:szCs w:val="22"/>
        </w:rPr>
        <w:t xml:space="preserve">L’entrepreneur s'oblige à fournir un planning directeur à l'approbation de l’adjudicateur et à ses conseils, dans les 15 jours calendrier qui suivent la notification </w:t>
      </w:r>
      <w:r w:rsidR="006D3BA5" w:rsidRPr="00827E0E">
        <w:rPr>
          <w:rFonts w:ascii="Georgia" w:eastAsia="Calibri" w:hAnsi="Georgia"/>
          <w:color w:val="585756"/>
          <w:sz w:val="21"/>
          <w:szCs w:val="22"/>
        </w:rPr>
        <w:t>de la conclusion</w:t>
      </w:r>
      <w:r w:rsidRPr="00827E0E">
        <w:rPr>
          <w:rFonts w:ascii="Georgia" w:eastAsia="Calibri" w:hAnsi="Georgia"/>
          <w:color w:val="585756"/>
          <w:sz w:val="21"/>
          <w:szCs w:val="22"/>
        </w:rPr>
        <w:t xml:space="preserve"> du marché.</w:t>
      </w:r>
    </w:p>
    <w:p w14:paraId="1CCEDE58" w14:textId="77777777" w:rsidR="00C06A66" w:rsidRPr="00827E0E" w:rsidRDefault="00C06A66" w:rsidP="00C06A66">
      <w:pPr>
        <w:pStyle w:val="BTCtextCTB"/>
        <w:rPr>
          <w:rFonts w:ascii="Georgia" w:eastAsia="Calibri" w:hAnsi="Georgia"/>
          <w:color w:val="585756"/>
          <w:sz w:val="21"/>
          <w:szCs w:val="22"/>
        </w:rPr>
      </w:pPr>
      <w:r w:rsidRPr="00827E0E">
        <w:rPr>
          <w:rFonts w:ascii="Georgia" w:eastAsia="Calibri" w:hAnsi="Georgia"/>
          <w:color w:val="585756"/>
          <w:sz w:val="21"/>
          <w:szCs w:val="22"/>
        </w:rPr>
        <w:t>Ce planning devra anticiper suffisamment les situations pour permettre à l’adjudicateur de prendre les décisions ou donner les réponses ou fournir les documents qui lui incombent.</w:t>
      </w:r>
    </w:p>
    <w:p w14:paraId="4734A05F" w14:textId="77777777" w:rsidR="00C06A66" w:rsidRPr="00827E0E" w:rsidRDefault="00C06A66" w:rsidP="00C06A66">
      <w:pPr>
        <w:pStyle w:val="BTCtextCTB"/>
        <w:rPr>
          <w:rFonts w:ascii="Georgia" w:eastAsia="Calibri" w:hAnsi="Georgia"/>
          <w:color w:val="585756"/>
          <w:sz w:val="21"/>
          <w:szCs w:val="22"/>
        </w:rPr>
      </w:pPr>
      <w:r w:rsidRPr="00827E0E">
        <w:rPr>
          <w:rFonts w:ascii="Georgia" w:eastAsia="Calibri" w:hAnsi="Georgia"/>
          <w:color w:val="585756"/>
          <w:sz w:val="21"/>
          <w:szCs w:val="22"/>
        </w:rPr>
        <w:t>Le planning directeur sera mis à jour au minimum mensuellement et devra rester cohérent avec le planning de chantier.  Il sera coordonné avec le planning de chantier et sera établi sur le même document.</w:t>
      </w:r>
    </w:p>
    <w:p w14:paraId="48F94483" w14:textId="77777777" w:rsidR="00C06A66" w:rsidRPr="00827E0E" w:rsidRDefault="00C06A66" w:rsidP="00C06A66">
      <w:pPr>
        <w:pStyle w:val="BTCtextCTB"/>
        <w:rPr>
          <w:rFonts w:ascii="Georgia" w:eastAsia="Calibri" w:hAnsi="Georgia"/>
          <w:color w:val="585756"/>
          <w:sz w:val="21"/>
          <w:szCs w:val="22"/>
        </w:rPr>
      </w:pPr>
      <w:r w:rsidRPr="00827E0E">
        <w:rPr>
          <w:rFonts w:ascii="Georgia" w:eastAsia="Calibri" w:hAnsi="Georgia"/>
          <w:color w:val="585756"/>
          <w:sz w:val="21"/>
          <w:szCs w:val="22"/>
        </w:rPr>
        <w:t>L’adjudicataire assure seul la gestion du planning de toutes les activités nécessaires à la réalisation du présent marché.</w:t>
      </w:r>
    </w:p>
    <w:p w14:paraId="1DC633ED" w14:textId="77777777" w:rsidR="00C06A66" w:rsidRPr="00827E0E" w:rsidRDefault="00C06A66" w:rsidP="00C06A66">
      <w:pPr>
        <w:pStyle w:val="BTCtextCTB"/>
        <w:rPr>
          <w:rFonts w:ascii="Georgia" w:eastAsia="Calibri" w:hAnsi="Georgia"/>
          <w:color w:val="585756"/>
          <w:sz w:val="21"/>
          <w:szCs w:val="22"/>
        </w:rPr>
      </w:pPr>
      <w:r w:rsidRPr="00827E0E">
        <w:rPr>
          <w:rFonts w:ascii="Georgia" w:eastAsia="Calibri" w:hAnsi="Georgia"/>
          <w:color w:val="585756"/>
          <w:sz w:val="21"/>
          <w:szCs w:val="22"/>
        </w:rPr>
        <w:t>En particulier, il prévoira :</w:t>
      </w:r>
    </w:p>
    <w:p w14:paraId="57C2D8DF" w14:textId="46668717" w:rsidR="00C06A66" w:rsidRPr="00827E0E" w:rsidRDefault="00C06A66">
      <w:pPr>
        <w:pStyle w:val="BTCtextCTB"/>
        <w:numPr>
          <w:ilvl w:val="0"/>
          <w:numId w:val="41"/>
        </w:numPr>
        <w:rPr>
          <w:rFonts w:ascii="Georgia" w:eastAsia="Calibri" w:hAnsi="Georgia"/>
          <w:color w:val="585756"/>
          <w:sz w:val="21"/>
          <w:szCs w:val="22"/>
        </w:rPr>
      </w:pPr>
      <w:r w:rsidRPr="00827E0E">
        <w:rPr>
          <w:rFonts w:ascii="Georgia" w:eastAsia="Calibri" w:hAnsi="Georgia"/>
          <w:color w:val="585756"/>
          <w:sz w:val="21"/>
          <w:szCs w:val="22"/>
        </w:rPr>
        <w:t xml:space="preserve"> </w:t>
      </w:r>
      <w:r w:rsidR="00FA545D" w:rsidRPr="00827E0E">
        <w:rPr>
          <w:rFonts w:ascii="Georgia" w:eastAsia="Calibri" w:hAnsi="Georgia"/>
          <w:color w:val="585756"/>
          <w:sz w:val="21"/>
          <w:szCs w:val="22"/>
        </w:rPr>
        <w:t>La</w:t>
      </w:r>
      <w:r w:rsidRPr="00827E0E">
        <w:rPr>
          <w:rFonts w:ascii="Georgia" w:eastAsia="Calibri" w:hAnsi="Georgia"/>
          <w:color w:val="585756"/>
          <w:sz w:val="21"/>
          <w:szCs w:val="22"/>
        </w:rPr>
        <w:t xml:space="preserve"> fixation des dates pour la fourniture de plans d’exécution qui lui sont nécessaires,</w:t>
      </w:r>
    </w:p>
    <w:p w14:paraId="6906D1AE" w14:textId="5378F872" w:rsidR="00C06A66" w:rsidRPr="00827E0E" w:rsidRDefault="00C06A66">
      <w:pPr>
        <w:pStyle w:val="BTCtextCTB"/>
        <w:numPr>
          <w:ilvl w:val="0"/>
          <w:numId w:val="41"/>
        </w:numPr>
        <w:rPr>
          <w:rFonts w:ascii="Georgia" w:eastAsia="Calibri" w:hAnsi="Georgia"/>
          <w:color w:val="585756"/>
          <w:sz w:val="21"/>
          <w:szCs w:val="22"/>
        </w:rPr>
      </w:pPr>
      <w:r w:rsidRPr="00827E0E">
        <w:rPr>
          <w:rFonts w:ascii="Georgia" w:eastAsia="Calibri" w:hAnsi="Georgia"/>
          <w:color w:val="585756"/>
          <w:sz w:val="21"/>
          <w:szCs w:val="22"/>
        </w:rPr>
        <w:t xml:space="preserve"> </w:t>
      </w:r>
      <w:r w:rsidR="00FA545D" w:rsidRPr="00827E0E">
        <w:rPr>
          <w:rFonts w:ascii="Georgia" w:eastAsia="Calibri" w:hAnsi="Georgia"/>
          <w:color w:val="585756"/>
          <w:sz w:val="21"/>
          <w:szCs w:val="22"/>
        </w:rPr>
        <w:t>La</w:t>
      </w:r>
      <w:r w:rsidRPr="00827E0E">
        <w:rPr>
          <w:rFonts w:ascii="Georgia" w:eastAsia="Calibri" w:hAnsi="Georgia"/>
          <w:color w:val="585756"/>
          <w:sz w:val="21"/>
          <w:szCs w:val="22"/>
        </w:rPr>
        <w:t xml:space="preserve"> passation des commandes à ses fournisseurs et sous-traitants, </w:t>
      </w:r>
    </w:p>
    <w:p w14:paraId="45A6E4EA" w14:textId="367C61DF" w:rsidR="00C06A66" w:rsidRPr="00827E0E" w:rsidRDefault="00C06A66">
      <w:pPr>
        <w:pStyle w:val="BTCtextCTB"/>
        <w:numPr>
          <w:ilvl w:val="0"/>
          <w:numId w:val="41"/>
        </w:numPr>
        <w:rPr>
          <w:rFonts w:ascii="Georgia" w:eastAsia="Calibri" w:hAnsi="Georgia"/>
          <w:color w:val="585756"/>
          <w:sz w:val="21"/>
          <w:szCs w:val="22"/>
        </w:rPr>
      </w:pPr>
      <w:r w:rsidRPr="00827E0E">
        <w:rPr>
          <w:rFonts w:ascii="Georgia" w:eastAsia="Calibri" w:hAnsi="Georgia"/>
          <w:color w:val="585756"/>
          <w:sz w:val="21"/>
          <w:szCs w:val="22"/>
        </w:rPr>
        <w:t xml:space="preserve"> </w:t>
      </w:r>
      <w:r w:rsidR="00FA545D" w:rsidRPr="00827E0E">
        <w:rPr>
          <w:rFonts w:ascii="Georgia" w:eastAsia="Calibri" w:hAnsi="Georgia"/>
          <w:color w:val="585756"/>
          <w:sz w:val="21"/>
          <w:szCs w:val="22"/>
        </w:rPr>
        <w:t>La</w:t>
      </w:r>
      <w:r w:rsidRPr="00827E0E">
        <w:rPr>
          <w:rFonts w:ascii="Georgia" w:eastAsia="Calibri" w:hAnsi="Georgia"/>
          <w:color w:val="585756"/>
          <w:sz w:val="21"/>
          <w:szCs w:val="22"/>
        </w:rPr>
        <w:t xml:space="preserve"> présentation en temps utile d’échantillons et de fiches techniques de produits soumis à réception technique préalable,</w:t>
      </w:r>
    </w:p>
    <w:p w14:paraId="2EA8C3A5" w14:textId="13227B33" w:rsidR="00C06A66" w:rsidRPr="00827E0E" w:rsidRDefault="00FA545D">
      <w:pPr>
        <w:pStyle w:val="BTCtextCTB"/>
        <w:numPr>
          <w:ilvl w:val="0"/>
          <w:numId w:val="41"/>
        </w:numPr>
        <w:rPr>
          <w:rFonts w:ascii="Georgia" w:eastAsia="Calibri" w:hAnsi="Georgia"/>
          <w:color w:val="585756"/>
          <w:sz w:val="21"/>
          <w:szCs w:val="22"/>
        </w:rPr>
      </w:pPr>
      <w:r w:rsidRPr="00827E0E">
        <w:rPr>
          <w:rFonts w:ascii="Georgia" w:eastAsia="Calibri" w:hAnsi="Georgia"/>
          <w:color w:val="585756"/>
          <w:sz w:val="21"/>
          <w:szCs w:val="22"/>
        </w:rPr>
        <w:t>La</w:t>
      </w:r>
      <w:r w:rsidR="00C06A66" w:rsidRPr="00827E0E">
        <w:rPr>
          <w:rFonts w:ascii="Georgia" w:eastAsia="Calibri" w:hAnsi="Georgia"/>
          <w:color w:val="585756"/>
          <w:sz w:val="21"/>
          <w:szCs w:val="22"/>
        </w:rPr>
        <w:t xml:space="preserve"> prise de mesure des ouvrages et le délai de fabrication en atelier.</w:t>
      </w:r>
    </w:p>
    <w:p w14:paraId="1B66543B" w14:textId="6466ABC7" w:rsidR="00C06A66" w:rsidRPr="00827E0E" w:rsidRDefault="00C06A66">
      <w:pPr>
        <w:pStyle w:val="BTCtextCTB"/>
        <w:numPr>
          <w:ilvl w:val="0"/>
          <w:numId w:val="41"/>
        </w:numPr>
        <w:rPr>
          <w:rFonts w:ascii="Georgia" w:eastAsia="Calibri" w:hAnsi="Georgia"/>
          <w:color w:val="585756"/>
          <w:sz w:val="21"/>
          <w:szCs w:val="22"/>
        </w:rPr>
      </w:pPr>
      <w:r w:rsidRPr="00827E0E">
        <w:rPr>
          <w:rFonts w:ascii="Georgia" w:eastAsia="Calibri" w:hAnsi="Georgia"/>
          <w:color w:val="585756"/>
          <w:sz w:val="21"/>
          <w:szCs w:val="22"/>
        </w:rPr>
        <w:t xml:space="preserve"> </w:t>
      </w:r>
      <w:r w:rsidR="00FA545D" w:rsidRPr="00827E0E">
        <w:rPr>
          <w:rFonts w:ascii="Georgia" w:eastAsia="Calibri" w:hAnsi="Georgia"/>
          <w:color w:val="585756"/>
          <w:sz w:val="21"/>
          <w:szCs w:val="22"/>
        </w:rPr>
        <w:t>L’indication</w:t>
      </w:r>
      <w:r w:rsidRPr="00827E0E">
        <w:rPr>
          <w:rFonts w:ascii="Georgia" w:eastAsia="Calibri" w:hAnsi="Georgia"/>
          <w:color w:val="585756"/>
          <w:sz w:val="21"/>
          <w:szCs w:val="22"/>
        </w:rPr>
        <w:t xml:space="preserve"> des dates au plus tard concernant les décisions à prendre par le pouvoir </w:t>
      </w:r>
      <w:r w:rsidR="006D3BA5" w:rsidRPr="00827E0E">
        <w:rPr>
          <w:rFonts w:ascii="Georgia" w:eastAsia="Calibri" w:hAnsi="Georgia"/>
          <w:color w:val="585756"/>
          <w:sz w:val="21"/>
          <w:szCs w:val="22"/>
        </w:rPr>
        <w:t>adjudicateur ;</w:t>
      </w:r>
    </w:p>
    <w:p w14:paraId="3FBA1341" w14:textId="7369F512" w:rsidR="00C06A66" w:rsidRPr="00827E0E" w:rsidRDefault="00C06A66">
      <w:pPr>
        <w:pStyle w:val="BTCtextCTB"/>
        <w:numPr>
          <w:ilvl w:val="0"/>
          <w:numId w:val="41"/>
        </w:numPr>
        <w:rPr>
          <w:rFonts w:ascii="Georgia" w:eastAsia="Calibri" w:hAnsi="Georgia"/>
          <w:color w:val="585756"/>
          <w:sz w:val="21"/>
          <w:szCs w:val="22"/>
        </w:rPr>
      </w:pPr>
      <w:r w:rsidRPr="00827E0E">
        <w:rPr>
          <w:rFonts w:ascii="Georgia" w:eastAsia="Calibri" w:hAnsi="Georgia"/>
          <w:color w:val="585756"/>
          <w:sz w:val="21"/>
          <w:szCs w:val="22"/>
        </w:rPr>
        <w:t xml:space="preserve"> </w:t>
      </w:r>
      <w:r w:rsidR="00FA545D" w:rsidRPr="00827E0E">
        <w:rPr>
          <w:rFonts w:ascii="Georgia" w:eastAsia="Calibri" w:hAnsi="Georgia"/>
          <w:color w:val="585756"/>
          <w:sz w:val="21"/>
          <w:szCs w:val="22"/>
        </w:rPr>
        <w:t>L’indication</w:t>
      </w:r>
      <w:r w:rsidRPr="00827E0E">
        <w:rPr>
          <w:rFonts w:ascii="Georgia" w:eastAsia="Calibri" w:hAnsi="Georgia"/>
          <w:color w:val="585756"/>
          <w:sz w:val="21"/>
          <w:szCs w:val="22"/>
        </w:rPr>
        <w:t xml:space="preserve"> des dates ultimes pour la conclusion d’ordres modificatifs en cours d’élaboration,</w:t>
      </w:r>
    </w:p>
    <w:p w14:paraId="60818AD0" w14:textId="2D6A02D2" w:rsidR="00C06A66" w:rsidRPr="00827E0E" w:rsidRDefault="00C06A66">
      <w:pPr>
        <w:pStyle w:val="BTCtextCTB"/>
        <w:numPr>
          <w:ilvl w:val="0"/>
          <w:numId w:val="41"/>
        </w:numPr>
        <w:rPr>
          <w:rFonts w:ascii="Georgia" w:eastAsia="Calibri" w:hAnsi="Georgia"/>
          <w:color w:val="585756"/>
          <w:sz w:val="21"/>
          <w:szCs w:val="22"/>
        </w:rPr>
      </w:pPr>
      <w:r w:rsidRPr="00827E0E">
        <w:rPr>
          <w:rFonts w:ascii="Georgia" w:eastAsia="Calibri" w:hAnsi="Georgia"/>
          <w:color w:val="585756"/>
          <w:sz w:val="21"/>
          <w:szCs w:val="22"/>
        </w:rPr>
        <w:t xml:space="preserve"> </w:t>
      </w:r>
      <w:r w:rsidR="00FA545D" w:rsidRPr="00827E0E">
        <w:rPr>
          <w:rFonts w:ascii="Georgia" w:eastAsia="Calibri" w:hAnsi="Georgia"/>
          <w:color w:val="585756"/>
          <w:sz w:val="21"/>
          <w:szCs w:val="22"/>
        </w:rPr>
        <w:t>L’indication</w:t>
      </w:r>
      <w:r w:rsidRPr="00827E0E">
        <w:rPr>
          <w:rFonts w:ascii="Georgia" w:eastAsia="Calibri" w:hAnsi="Georgia"/>
          <w:color w:val="585756"/>
          <w:sz w:val="21"/>
          <w:szCs w:val="22"/>
        </w:rPr>
        <w:t xml:space="preserve"> des dates ultimes pour l'achèvement de travaux exécutés par d'autres entreprises,</w:t>
      </w:r>
    </w:p>
    <w:p w14:paraId="64B74479" w14:textId="6C4B645A" w:rsidR="00C06A66" w:rsidRPr="00827E0E" w:rsidRDefault="00C06A66">
      <w:pPr>
        <w:pStyle w:val="BTCtextCTB"/>
        <w:numPr>
          <w:ilvl w:val="0"/>
          <w:numId w:val="41"/>
        </w:numPr>
        <w:rPr>
          <w:rFonts w:ascii="Georgia" w:eastAsia="Calibri" w:hAnsi="Georgia"/>
          <w:color w:val="585756"/>
          <w:sz w:val="21"/>
          <w:szCs w:val="22"/>
        </w:rPr>
      </w:pPr>
      <w:r w:rsidRPr="00827E0E">
        <w:rPr>
          <w:rFonts w:ascii="Georgia" w:eastAsia="Calibri" w:hAnsi="Georgia"/>
          <w:color w:val="585756"/>
          <w:sz w:val="21"/>
          <w:szCs w:val="22"/>
        </w:rPr>
        <w:t xml:space="preserve"> </w:t>
      </w:r>
      <w:r w:rsidR="00FA545D" w:rsidRPr="00827E0E">
        <w:rPr>
          <w:rFonts w:ascii="Georgia" w:eastAsia="Calibri" w:hAnsi="Georgia"/>
          <w:color w:val="585756"/>
          <w:sz w:val="21"/>
          <w:szCs w:val="22"/>
        </w:rPr>
        <w:t>Les</w:t>
      </w:r>
      <w:r w:rsidRPr="00827E0E">
        <w:rPr>
          <w:rFonts w:ascii="Georgia" w:eastAsia="Calibri" w:hAnsi="Georgia"/>
          <w:color w:val="585756"/>
          <w:sz w:val="21"/>
          <w:szCs w:val="22"/>
        </w:rPr>
        <w:t xml:space="preserve"> relevés, en temps utiles, de dimensions d'ouvrages,</w:t>
      </w:r>
    </w:p>
    <w:p w14:paraId="65CAB9E9" w14:textId="7C328D01" w:rsidR="00C06A66" w:rsidRPr="00827E0E" w:rsidRDefault="00C06A66" w:rsidP="00C06A66">
      <w:pPr>
        <w:pStyle w:val="BTCtextCTB"/>
        <w:rPr>
          <w:rFonts w:ascii="Georgia" w:eastAsia="Calibri" w:hAnsi="Georgia"/>
          <w:color w:val="585756"/>
          <w:sz w:val="21"/>
          <w:szCs w:val="22"/>
        </w:rPr>
      </w:pPr>
    </w:p>
    <w:p w14:paraId="2D4B0553" w14:textId="77777777" w:rsidR="00C06A66" w:rsidRPr="00827E0E" w:rsidRDefault="00C06A66" w:rsidP="00C06A66">
      <w:pPr>
        <w:pStyle w:val="Titre4"/>
        <w:rPr>
          <w:bCs/>
          <w:iCs w:val="0"/>
        </w:rPr>
      </w:pPr>
      <w:r w:rsidRPr="00827E0E">
        <w:rPr>
          <w:bCs/>
          <w:iCs w:val="0"/>
        </w:rPr>
        <w:t>Documents d’exécution</w:t>
      </w:r>
    </w:p>
    <w:p w14:paraId="32180749" w14:textId="77777777" w:rsidR="00C06A66" w:rsidRPr="00827E0E" w:rsidRDefault="00C06A66" w:rsidP="00C06A66">
      <w:pPr>
        <w:pStyle w:val="BTCtextCTB"/>
        <w:rPr>
          <w:rFonts w:ascii="Georgia" w:eastAsia="Calibri" w:hAnsi="Georgia"/>
          <w:color w:val="585756"/>
          <w:sz w:val="21"/>
          <w:szCs w:val="22"/>
        </w:rPr>
      </w:pPr>
      <w:r w:rsidRPr="00827E0E">
        <w:rPr>
          <w:rFonts w:ascii="Georgia" w:eastAsia="Calibri" w:hAnsi="Georgia"/>
          <w:color w:val="585756"/>
          <w:sz w:val="21"/>
          <w:szCs w:val="22"/>
        </w:rPr>
        <w:t>Ces plans tiennent compte du cahier spécial des charges et des prescriptions techniques, des esquisses d'intention de l'auteur de projet et des plans généraux d'architecture, de stabilité et de techniques spéciales annexées au présent cahier spécial des charges.</w:t>
      </w:r>
    </w:p>
    <w:p w14:paraId="5EDC55F5" w14:textId="77777777" w:rsidR="00C06A66" w:rsidRPr="00827E0E" w:rsidRDefault="00C06A66" w:rsidP="00C06A66">
      <w:pPr>
        <w:pStyle w:val="BTCtextCTB"/>
        <w:rPr>
          <w:rFonts w:ascii="Georgia" w:eastAsia="Calibri" w:hAnsi="Georgia"/>
          <w:color w:val="585756"/>
          <w:sz w:val="21"/>
          <w:szCs w:val="22"/>
        </w:rPr>
      </w:pPr>
      <w:r w:rsidRPr="00827E0E">
        <w:rPr>
          <w:rFonts w:ascii="Georgia" w:eastAsia="Calibri" w:hAnsi="Georgia"/>
          <w:color w:val="585756"/>
          <w:sz w:val="21"/>
          <w:szCs w:val="22"/>
        </w:rPr>
        <w:t>Tous les plans d'exécution et de détails sont à soumettre à l'approbation de l’adjudicateur accompagnés des notes de calculs, agréments et fiches techniques et notamment ceux relatifs aux travaux et équipements ci-après dont la liste n'est pas limitative :</w:t>
      </w:r>
    </w:p>
    <w:p w14:paraId="45DA7B0F" w14:textId="77777777" w:rsidR="00C06A66" w:rsidRPr="00827E0E" w:rsidRDefault="00C06A66">
      <w:pPr>
        <w:pStyle w:val="BTCtextCTB"/>
        <w:numPr>
          <w:ilvl w:val="0"/>
          <w:numId w:val="15"/>
        </w:numPr>
        <w:rPr>
          <w:rFonts w:ascii="Georgia" w:eastAsia="Calibri" w:hAnsi="Georgia"/>
          <w:color w:val="585756"/>
          <w:sz w:val="21"/>
          <w:szCs w:val="22"/>
        </w:rPr>
      </w:pPr>
      <w:proofErr w:type="gramStart"/>
      <w:r w:rsidRPr="00827E0E">
        <w:rPr>
          <w:rFonts w:ascii="Georgia" w:eastAsia="Calibri" w:hAnsi="Georgia"/>
          <w:color w:val="585756"/>
          <w:sz w:val="21"/>
          <w:szCs w:val="22"/>
        </w:rPr>
        <w:t>rempiètements</w:t>
      </w:r>
      <w:proofErr w:type="gramEnd"/>
      <w:r w:rsidRPr="00827E0E">
        <w:rPr>
          <w:rFonts w:ascii="Georgia" w:eastAsia="Calibri" w:hAnsi="Georgia"/>
          <w:color w:val="585756"/>
          <w:sz w:val="21"/>
          <w:szCs w:val="22"/>
        </w:rPr>
        <w:t xml:space="preserve"> sur base des travaux</w:t>
      </w:r>
    </w:p>
    <w:p w14:paraId="69AFCD3B" w14:textId="77777777" w:rsidR="00C06A66" w:rsidRPr="00827E0E" w:rsidRDefault="00C06A66">
      <w:pPr>
        <w:pStyle w:val="BTCtextCTB"/>
        <w:numPr>
          <w:ilvl w:val="0"/>
          <w:numId w:val="15"/>
        </w:numPr>
        <w:rPr>
          <w:rFonts w:ascii="Georgia" w:eastAsia="Calibri" w:hAnsi="Georgia"/>
          <w:color w:val="585756"/>
          <w:sz w:val="21"/>
          <w:szCs w:val="22"/>
        </w:rPr>
      </w:pPr>
      <w:proofErr w:type="gramStart"/>
      <w:r w:rsidRPr="00827E0E">
        <w:rPr>
          <w:rFonts w:ascii="Georgia" w:eastAsia="Calibri" w:hAnsi="Georgia"/>
          <w:color w:val="585756"/>
          <w:sz w:val="21"/>
          <w:szCs w:val="22"/>
        </w:rPr>
        <w:t>stabilité</w:t>
      </w:r>
      <w:proofErr w:type="gramEnd"/>
      <w:r w:rsidRPr="00827E0E">
        <w:rPr>
          <w:rFonts w:ascii="Georgia" w:eastAsia="Calibri" w:hAnsi="Georgia"/>
          <w:color w:val="585756"/>
          <w:sz w:val="21"/>
          <w:szCs w:val="22"/>
        </w:rPr>
        <w:t xml:space="preserve"> : plans dalles, colonnes, escaliers, poutrelles et éléments     préfabriqués éventuels </w:t>
      </w:r>
    </w:p>
    <w:p w14:paraId="18614806" w14:textId="77777777" w:rsidR="00C06A66" w:rsidRPr="00827E0E" w:rsidRDefault="00C06A66">
      <w:pPr>
        <w:pStyle w:val="BTCtextCTB"/>
        <w:numPr>
          <w:ilvl w:val="0"/>
          <w:numId w:val="15"/>
        </w:numPr>
        <w:rPr>
          <w:rFonts w:ascii="Georgia" w:eastAsia="Calibri" w:hAnsi="Georgia"/>
          <w:color w:val="585756"/>
          <w:sz w:val="21"/>
          <w:szCs w:val="22"/>
        </w:rPr>
      </w:pPr>
      <w:r w:rsidRPr="00827E0E">
        <w:rPr>
          <w:rFonts w:ascii="Georgia" w:eastAsia="Calibri" w:hAnsi="Georgia"/>
          <w:color w:val="585756"/>
          <w:sz w:val="21"/>
          <w:szCs w:val="22"/>
        </w:rPr>
        <w:t>Étanchéités</w:t>
      </w:r>
    </w:p>
    <w:p w14:paraId="6714BDC2" w14:textId="77777777" w:rsidR="00C06A66" w:rsidRPr="00827E0E" w:rsidRDefault="00C06A66">
      <w:pPr>
        <w:pStyle w:val="BTCtextCTB"/>
        <w:numPr>
          <w:ilvl w:val="0"/>
          <w:numId w:val="15"/>
        </w:numPr>
        <w:rPr>
          <w:rFonts w:ascii="Georgia" w:eastAsia="Calibri" w:hAnsi="Georgia"/>
          <w:color w:val="585756"/>
          <w:sz w:val="21"/>
          <w:szCs w:val="22"/>
        </w:rPr>
      </w:pPr>
      <w:proofErr w:type="gramStart"/>
      <w:r w:rsidRPr="00827E0E">
        <w:rPr>
          <w:rFonts w:ascii="Georgia" w:eastAsia="Calibri" w:hAnsi="Georgia"/>
          <w:color w:val="585756"/>
          <w:sz w:val="21"/>
          <w:szCs w:val="22"/>
        </w:rPr>
        <w:t>finitions</w:t>
      </w:r>
      <w:proofErr w:type="gramEnd"/>
      <w:r w:rsidRPr="00827E0E">
        <w:rPr>
          <w:rFonts w:ascii="Georgia" w:eastAsia="Calibri" w:hAnsi="Georgia"/>
          <w:color w:val="585756"/>
          <w:sz w:val="21"/>
          <w:szCs w:val="22"/>
        </w:rPr>
        <w:t xml:space="preserve"> des locaux (murs, sol et plafond) </w:t>
      </w:r>
    </w:p>
    <w:p w14:paraId="76241F76" w14:textId="2231E37E" w:rsidR="00C06A66" w:rsidRPr="00827E0E" w:rsidRDefault="00C06A66">
      <w:pPr>
        <w:pStyle w:val="BTCtextCTB"/>
        <w:numPr>
          <w:ilvl w:val="0"/>
          <w:numId w:val="15"/>
        </w:numPr>
        <w:rPr>
          <w:rFonts w:ascii="Georgia" w:eastAsia="Calibri" w:hAnsi="Georgia"/>
          <w:color w:val="585756"/>
          <w:sz w:val="21"/>
          <w:szCs w:val="22"/>
        </w:rPr>
      </w:pPr>
      <w:proofErr w:type="gramStart"/>
      <w:r w:rsidRPr="00827E0E">
        <w:rPr>
          <w:rFonts w:ascii="Georgia" w:eastAsia="Calibri" w:hAnsi="Georgia"/>
          <w:color w:val="585756"/>
          <w:sz w:val="21"/>
          <w:szCs w:val="22"/>
        </w:rPr>
        <w:lastRenderedPageBreak/>
        <w:t>égouttage</w:t>
      </w:r>
      <w:proofErr w:type="gramEnd"/>
      <w:r w:rsidRPr="00827E0E">
        <w:rPr>
          <w:rFonts w:ascii="Georgia" w:eastAsia="Calibri" w:hAnsi="Georgia"/>
          <w:color w:val="585756"/>
          <w:sz w:val="21"/>
          <w:szCs w:val="22"/>
        </w:rPr>
        <w:t xml:space="preserve"> intérieur et extérieur</w:t>
      </w:r>
    </w:p>
    <w:p w14:paraId="62D7F956" w14:textId="77777777" w:rsidR="00C06A66" w:rsidRPr="00827E0E" w:rsidRDefault="00C06A66">
      <w:pPr>
        <w:pStyle w:val="BTCtextCTB"/>
        <w:numPr>
          <w:ilvl w:val="0"/>
          <w:numId w:val="15"/>
        </w:numPr>
        <w:rPr>
          <w:rFonts w:ascii="Georgia" w:eastAsia="Calibri" w:hAnsi="Georgia"/>
          <w:color w:val="585756"/>
          <w:sz w:val="21"/>
          <w:szCs w:val="22"/>
        </w:rPr>
      </w:pPr>
      <w:proofErr w:type="gramStart"/>
      <w:r w:rsidRPr="00827E0E">
        <w:rPr>
          <w:rFonts w:ascii="Georgia" w:eastAsia="Calibri" w:hAnsi="Georgia"/>
          <w:color w:val="585756"/>
          <w:sz w:val="21"/>
          <w:szCs w:val="22"/>
        </w:rPr>
        <w:t>bordereau</w:t>
      </w:r>
      <w:proofErr w:type="gramEnd"/>
      <w:r w:rsidRPr="00827E0E">
        <w:rPr>
          <w:rFonts w:ascii="Georgia" w:eastAsia="Calibri" w:hAnsi="Georgia"/>
          <w:color w:val="585756"/>
          <w:sz w:val="21"/>
          <w:szCs w:val="22"/>
        </w:rPr>
        <w:t xml:space="preserve"> des pierres</w:t>
      </w:r>
    </w:p>
    <w:p w14:paraId="128541AB" w14:textId="77777777" w:rsidR="00C06A66" w:rsidRPr="00827E0E" w:rsidRDefault="00C06A66">
      <w:pPr>
        <w:pStyle w:val="BTCtextCTB"/>
        <w:numPr>
          <w:ilvl w:val="0"/>
          <w:numId w:val="15"/>
        </w:numPr>
        <w:rPr>
          <w:rFonts w:ascii="Georgia" w:eastAsia="Calibri" w:hAnsi="Georgia"/>
          <w:color w:val="585756"/>
          <w:sz w:val="21"/>
          <w:szCs w:val="22"/>
        </w:rPr>
      </w:pPr>
      <w:proofErr w:type="gramStart"/>
      <w:r w:rsidRPr="00827E0E">
        <w:rPr>
          <w:rFonts w:ascii="Georgia" w:eastAsia="Calibri" w:hAnsi="Georgia"/>
          <w:color w:val="585756"/>
          <w:sz w:val="21"/>
          <w:szCs w:val="22"/>
        </w:rPr>
        <w:t>recouvrement</w:t>
      </w:r>
      <w:proofErr w:type="gramEnd"/>
      <w:r w:rsidRPr="00827E0E">
        <w:rPr>
          <w:rFonts w:ascii="Georgia" w:eastAsia="Calibri" w:hAnsi="Georgia"/>
          <w:color w:val="585756"/>
          <w:sz w:val="21"/>
          <w:szCs w:val="22"/>
        </w:rPr>
        <w:t xml:space="preserve"> de toit, charpenterie pour toiture</w:t>
      </w:r>
    </w:p>
    <w:p w14:paraId="1D350667" w14:textId="77777777" w:rsidR="00C06A66" w:rsidRPr="00827E0E" w:rsidRDefault="00C06A66">
      <w:pPr>
        <w:pStyle w:val="BTCtextCTB"/>
        <w:numPr>
          <w:ilvl w:val="0"/>
          <w:numId w:val="15"/>
        </w:numPr>
        <w:rPr>
          <w:rFonts w:ascii="Georgia" w:eastAsia="Calibri" w:hAnsi="Georgia"/>
          <w:color w:val="585756"/>
          <w:sz w:val="21"/>
          <w:szCs w:val="22"/>
        </w:rPr>
      </w:pPr>
      <w:proofErr w:type="gramStart"/>
      <w:r w:rsidRPr="00827E0E">
        <w:rPr>
          <w:rFonts w:ascii="Georgia" w:eastAsia="Calibri" w:hAnsi="Georgia"/>
          <w:color w:val="585756"/>
          <w:sz w:val="21"/>
          <w:szCs w:val="22"/>
        </w:rPr>
        <w:t>façades</w:t>
      </w:r>
      <w:proofErr w:type="gramEnd"/>
    </w:p>
    <w:p w14:paraId="1643699F" w14:textId="77777777" w:rsidR="00C06A66" w:rsidRPr="00827E0E" w:rsidRDefault="00C06A66">
      <w:pPr>
        <w:pStyle w:val="BTCtextCTB"/>
        <w:numPr>
          <w:ilvl w:val="0"/>
          <w:numId w:val="15"/>
        </w:numPr>
        <w:rPr>
          <w:rFonts w:ascii="Georgia" w:eastAsia="Calibri" w:hAnsi="Georgia"/>
          <w:color w:val="585756"/>
          <w:sz w:val="21"/>
          <w:szCs w:val="22"/>
        </w:rPr>
      </w:pPr>
      <w:proofErr w:type="gramStart"/>
      <w:r w:rsidRPr="00827E0E">
        <w:rPr>
          <w:rFonts w:ascii="Georgia" w:eastAsia="Calibri" w:hAnsi="Georgia"/>
          <w:color w:val="585756"/>
          <w:sz w:val="21"/>
          <w:szCs w:val="22"/>
        </w:rPr>
        <w:t>cloisons</w:t>
      </w:r>
      <w:proofErr w:type="gramEnd"/>
    </w:p>
    <w:p w14:paraId="3337C830" w14:textId="77777777" w:rsidR="00C06A66" w:rsidRPr="00827E0E" w:rsidRDefault="00C06A66">
      <w:pPr>
        <w:pStyle w:val="BTCtextCTB"/>
        <w:numPr>
          <w:ilvl w:val="0"/>
          <w:numId w:val="15"/>
        </w:numPr>
        <w:rPr>
          <w:rFonts w:ascii="Georgia" w:eastAsia="Calibri" w:hAnsi="Georgia"/>
          <w:color w:val="585756"/>
          <w:sz w:val="21"/>
          <w:szCs w:val="22"/>
        </w:rPr>
      </w:pPr>
      <w:proofErr w:type="gramStart"/>
      <w:r w:rsidRPr="00827E0E">
        <w:rPr>
          <w:rFonts w:ascii="Georgia" w:eastAsia="Calibri" w:hAnsi="Georgia"/>
          <w:color w:val="585756"/>
          <w:sz w:val="21"/>
          <w:szCs w:val="22"/>
        </w:rPr>
        <w:t>faux</w:t>
      </w:r>
      <w:proofErr w:type="gramEnd"/>
      <w:r w:rsidRPr="00827E0E">
        <w:rPr>
          <w:rFonts w:ascii="Georgia" w:eastAsia="Calibri" w:hAnsi="Georgia"/>
          <w:color w:val="585756"/>
          <w:sz w:val="21"/>
          <w:szCs w:val="22"/>
        </w:rPr>
        <w:t>-plafonds</w:t>
      </w:r>
    </w:p>
    <w:p w14:paraId="7E07A197" w14:textId="77777777" w:rsidR="00C06A66" w:rsidRPr="00827E0E" w:rsidRDefault="00C06A66">
      <w:pPr>
        <w:pStyle w:val="BTCtextCTB"/>
        <w:numPr>
          <w:ilvl w:val="0"/>
          <w:numId w:val="15"/>
        </w:numPr>
        <w:rPr>
          <w:rFonts w:ascii="Georgia" w:eastAsia="Calibri" w:hAnsi="Georgia"/>
          <w:color w:val="585756"/>
          <w:sz w:val="21"/>
          <w:szCs w:val="22"/>
        </w:rPr>
      </w:pPr>
      <w:proofErr w:type="gramStart"/>
      <w:r w:rsidRPr="00827E0E">
        <w:rPr>
          <w:rFonts w:ascii="Georgia" w:eastAsia="Calibri" w:hAnsi="Georgia"/>
          <w:color w:val="585756"/>
          <w:sz w:val="21"/>
          <w:szCs w:val="22"/>
        </w:rPr>
        <w:t>mobilier  sur</w:t>
      </w:r>
      <w:proofErr w:type="gramEnd"/>
      <w:r w:rsidRPr="00827E0E">
        <w:rPr>
          <w:rFonts w:ascii="Georgia" w:eastAsia="Calibri" w:hAnsi="Georgia"/>
          <w:color w:val="585756"/>
          <w:sz w:val="21"/>
          <w:szCs w:val="22"/>
        </w:rPr>
        <w:t xml:space="preserve"> base des documents d'adjudication</w:t>
      </w:r>
    </w:p>
    <w:p w14:paraId="05CF1AFD" w14:textId="77777777" w:rsidR="00C06A66" w:rsidRPr="00827E0E" w:rsidRDefault="00C06A66">
      <w:pPr>
        <w:pStyle w:val="BTCtextCTB"/>
        <w:numPr>
          <w:ilvl w:val="0"/>
          <w:numId w:val="15"/>
        </w:numPr>
        <w:rPr>
          <w:rFonts w:ascii="Georgia" w:eastAsia="Calibri" w:hAnsi="Georgia"/>
          <w:color w:val="585756"/>
          <w:sz w:val="21"/>
          <w:szCs w:val="22"/>
        </w:rPr>
      </w:pPr>
      <w:proofErr w:type="gramStart"/>
      <w:r w:rsidRPr="00827E0E">
        <w:rPr>
          <w:rFonts w:ascii="Georgia" w:eastAsia="Calibri" w:hAnsi="Georgia"/>
          <w:color w:val="585756"/>
          <w:sz w:val="21"/>
          <w:szCs w:val="22"/>
        </w:rPr>
        <w:t>plan</w:t>
      </w:r>
      <w:proofErr w:type="gramEnd"/>
      <w:r w:rsidRPr="00827E0E">
        <w:rPr>
          <w:rFonts w:ascii="Georgia" w:eastAsia="Calibri" w:hAnsi="Georgia"/>
          <w:color w:val="585756"/>
          <w:sz w:val="21"/>
          <w:szCs w:val="22"/>
        </w:rPr>
        <w:t xml:space="preserve"> pour disposition de luminaires</w:t>
      </w:r>
    </w:p>
    <w:p w14:paraId="754B1C92" w14:textId="77777777" w:rsidR="00C06A66" w:rsidRPr="00827E0E" w:rsidRDefault="00C06A66">
      <w:pPr>
        <w:pStyle w:val="BTCtextCTB"/>
        <w:numPr>
          <w:ilvl w:val="0"/>
          <w:numId w:val="15"/>
        </w:numPr>
        <w:rPr>
          <w:rFonts w:ascii="Georgia" w:eastAsia="Calibri" w:hAnsi="Georgia"/>
          <w:color w:val="585756"/>
          <w:sz w:val="21"/>
          <w:szCs w:val="22"/>
        </w:rPr>
      </w:pPr>
      <w:proofErr w:type="gramStart"/>
      <w:r w:rsidRPr="00827E0E">
        <w:rPr>
          <w:rFonts w:ascii="Georgia" w:eastAsia="Calibri" w:hAnsi="Georgia"/>
          <w:color w:val="585756"/>
          <w:sz w:val="21"/>
          <w:szCs w:val="22"/>
        </w:rPr>
        <w:t>plan</w:t>
      </w:r>
      <w:proofErr w:type="gramEnd"/>
      <w:r w:rsidRPr="00827E0E">
        <w:rPr>
          <w:rFonts w:ascii="Georgia" w:eastAsia="Calibri" w:hAnsi="Georgia"/>
          <w:color w:val="585756"/>
          <w:sz w:val="21"/>
          <w:szCs w:val="22"/>
        </w:rPr>
        <w:t xml:space="preserve"> de menuiseries métalliques (garde-corps, main-courante, passerelles, auvent) </w:t>
      </w:r>
    </w:p>
    <w:p w14:paraId="5D9403E0" w14:textId="77777777" w:rsidR="00C06A66" w:rsidRPr="00827E0E" w:rsidRDefault="00C06A66">
      <w:pPr>
        <w:pStyle w:val="BTCtextCTB"/>
        <w:numPr>
          <w:ilvl w:val="0"/>
          <w:numId w:val="15"/>
        </w:numPr>
        <w:rPr>
          <w:rFonts w:ascii="Georgia" w:eastAsia="Calibri" w:hAnsi="Georgia"/>
          <w:color w:val="585756"/>
          <w:sz w:val="21"/>
          <w:szCs w:val="22"/>
        </w:rPr>
      </w:pPr>
      <w:proofErr w:type="gramStart"/>
      <w:r w:rsidRPr="00827E0E">
        <w:rPr>
          <w:rFonts w:ascii="Georgia" w:eastAsia="Calibri" w:hAnsi="Georgia"/>
          <w:color w:val="585756"/>
          <w:sz w:val="21"/>
          <w:szCs w:val="22"/>
        </w:rPr>
        <w:t>menuiseries</w:t>
      </w:r>
      <w:proofErr w:type="gramEnd"/>
      <w:r w:rsidRPr="00827E0E">
        <w:rPr>
          <w:rFonts w:ascii="Georgia" w:eastAsia="Calibri" w:hAnsi="Georgia"/>
          <w:color w:val="585756"/>
          <w:sz w:val="21"/>
          <w:szCs w:val="22"/>
        </w:rPr>
        <w:t xml:space="preserve"> extérieures bordereau des menuiseries intérieures, plans des techniques spéciales</w:t>
      </w:r>
    </w:p>
    <w:p w14:paraId="12658584" w14:textId="77777777" w:rsidR="00C06A66" w:rsidRPr="00827E0E" w:rsidRDefault="00C06A66" w:rsidP="00C06A66">
      <w:pPr>
        <w:pStyle w:val="BTCtextCTB"/>
        <w:rPr>
          <w:rFonts w:ascii="Georgia" w:eastAsia="Calibri" w:hAnsi="Georgia"/>
          <w:color w:val="585756"/>
          <w:sz w:val="21"/>
          <w:szCs w:val="22"/>
        </w:rPr>
      </w:pPr>
      <w:r w:rsidRPr="00827E0E">
        <w:rPr>
          <w:rFonts w:ascii="Georgia" w:eastAsia="Calibri" w:hAnsi="Georgia"/>
          <w:color w:val="585756"/>
          <w:sz w:val="21"/>
          <w:szCs w:val="22"/>
        </w:rPr>
        <w:t>Le fonctionnaire dirigeant pourra refuser des fiches techniques, partielles, incomplètes ou trop commerciales n'apportant pas les renseignements techniques nécessaires à l'examen et à l'approbation</w:t>
      </w:r>
    </w:p>
    <w:p w14:paraId="5BBFC3F6" w14:textId="77777777" w:rsidR="00C06A66" w:rsidRPr="00827E0E" w:rsidRDefault="00C06A66" w:rsidP="00C06A66">
      <w:pPr>
        <w:pStyle w:val="BTCtextCTB"/>
        <w:rPr>
          <w:rFonts w:ascii="Georgia" w:eastAsia="Calibri" w:hAnsi="Georgia"/>
          <w:color w:val="585756"/>
          <w:sz w:val="21"/>
          <w:szCs w:val="22"/>
        </w:rPr>
      </w:pPr>
      <w:r w:rsidRPr="00827E0E">
        <w:rPr>
          <w:rFonts w:ascii="Georgia" w:eastAsia="Calibri" w:hAnsi="Georgia"/>
          <w:color w:val="585756"/>
          <w:sz w:val="21"/>
          <w:szCs w:val="22"/>
        </w:rPr>
        <w:t>Pour la quincaillerie, le chauffage, l’électricité, la robinetterie ou toute pièce similaire, des échantillons seront présentés à l’agrément du Fonctionnaire dirigeant, à l’avis de l’auteur de projet et le modèle agréé restera sur le chantier jusqu'au moment du placement de la dernière pièce du genre.</w:t>
      </w:r>
    </w:p>
    <w:p w14:paraId="66CD983F" w14:textId="77777777" w:rsidR="00C06A66" w:rsidRPr="00827E0E" w:rsidRDefault="00C06A66" w:rsidP="00C06A66">
      <w:pPr>
        <w:pStyle w:val="BTCtextCTB"/>
        <w:rPr>
          <w:rFonts w:ascii="Georgia" w:eastAsia="Calibri" w:hAnsi="Georgia"/>
          <w:color w:val="585756"/>
          <w:sz w:val="21"/>
          <w:szCs w:val="22"/>
        </w:rPr>
      </w:pPr>
      <w:r w:rsidRPr="00827E0E">
        <w:rPr>
          <w:rFonts w:ascii="Georgia" w:eastAsia="Calibri" w:hAnsi="Georgia"/>
          <w:color w:val="585756"/>
          <w:sz w:val="21"/>
          <w:szCs w:val="22"/>
        </w:rPr>
        <w:t>A la demande du Pouvoir adjudicateur, l’entrepreneur fournira également, en cours d'exécution, les documents ci-après :</w:t>
      </w:r>
    </w:p>
    <w:p w14:paraId="78568798" w14:textId="77777777" w:rsidR="00C06A66" w:rsidRPr="00827E0E" w:rsidRDefault="00C06A66">
      <w:pPr>
        <w:pStyle w:val="BTCtextCTB"/>
        <w:numPr>
          <w:ilvl w:val="0"/>
          <w:numId w:val="16"/>
        </w:numPr>
        <w:rPr>
          <w:rFonts w:ascii="Georgia" w:eastAsia="Calibri" w:hAnsi="Georgia"/>
          <w:color w:val="585756"/>
          <w:sz w:val="21"/>
          <w:szCs w:val="22"/>
        </w:rPr>
      </w:pPr>
      <w:proofErr w:type="gramStart"/>
      <w:r w:rsidRPr="00827E0E">
        <w:rPr>
          <w:rFonts w:ascii="Georgia" w:eastAsia="Calibri" w:hAnsi="Georgia"/>
          <w:color w:val="585756"/>
          <w:sz w:val="21"/>
          <w:szCs w:val="22"/>
        </w:rPr>
        <w:t>des</w:t>
      </w:r>
      <w:proofErr w:type="gramEnd"/>
      <w:r w:rsidRPr="00827E0E">
        <w:rPr>
          <w:rFonts w:ascii="Georgia" w:eastAsia="Calibri" w:hAnsi="Georgia"/>
          <w:color w:val="585756"/>
          <w:sz w:val="21"/>
          <w:szCs w:val="22"/>
        </w:rPr>
        <w:t xml:space="preserve"> échantillons de matériaux proposés correspondant aux fiches techniques.</w:t>
      </w:r>
    </w:p>
    <w:p w14:paraId="2A9CC2D6" w14:textId="77777777" w:rsidR="00C06A66" w:rsidRPr="00827E0E" w:rsidRDefault="00C06A66">
      <w:pPr>
        <w:pStyle w:val="BTCtextCTB"/>
        <w:numPr>
          <w:ilvl w:val="0"/>
          <w:numId w:val="16"/>
        </w:numPr>
        <w:rPr>
          <w:rFonts w:ascii="Georgia" w:eastAsia="Calibri" w:hAnsi="Georgia"/>
          <w:color w:val="585756"/>
          <w:sz w:val="21"/>
          <w:szCs w:val="22"/>
        </w:rPr>
      </w:pPr>
      <w:proofErr w:type="gramStart"/>
      <w:r w:rsidRPr="00827E0E">
        <w:rPr>
          <w:rFonts w:ascii="Georgia" w:eastAsia="Calibri" w:hAnsi="Georgia"/>
          <w:color w:val="585756"/>
          <w:sz w:val="21"/>
          <w:szCs w:val="22"/>
        </w:rPr>
        <w:t>les</w:t>
      </w:r>
      <w:proofErr w:type="gramEnd"/>
      <w:r w:rsidRPr="00827E0E">
        <w:rPr>
          <w:rFonts w:ascii="Georgia" w:eastAsia="Calibri" w:hAnsi="Georgia"/>
          <w:color w:val="585756"/>
          <w:sz w:val="21"/>
          <w:szCs w:val="22"/>
        </w:rPr>
        <w:t xml:space="preserve"> cartes des teintes pour déterminer les choix,</w:t>
      </w:r>
    </w:p>
    <w:p w14:paraId="5AEB65E1" w14:textId="77777777" w:rsidR="00C06A66" w:rsidRPr="00827E0E" w:rsidRDefault="00C06A66">
      <w:pPr>
        <w:pStyle w:val="BTCtextCTB"/>
        <w:numPr>
          <w:ilvl w:val="0"/>
          <w:numId w:val="16"/>
        </w:numPr>
        <w:rPr>
          <w:rFonts w:ascii="Georgia" w:eastAsia="Calibri" w:hAnsi="Georgia"/>
          <w:color w:val="585756"/>
          <w:sz w:val="21"/>
          <w:szCs w:val="22"/>
        </w:rPr>
      </w:pPr>
      <w:proofErr w:type="gramStart"/>
      <w:r w:rsidRPr="00827E0E">
        <w:rPr>
          <w:rFonts w:ascii="Georgia" w:eastAsia="Calibri" w:hAnsi="Georgia"/>
          <w:color w:val="585756"/>
          <w:sz w:val="21"/>
          <w:szCs w:val="22"/>
        </w:rPr>
        <w:t>les</w:t>
      </w:r>
      <w:proofErr w:type="gramEnd"/>
      <w:r w:rsidRPr="00827E0E">
        <w:rPr>
          <w:rFonts w:ascii="Georgia" w:eastAsia="Calibri" w:hAnsi="Georgia"/>
          <w:color w:val="585756"/>
          <w:sz w:val="21"/>
          <w:szCs w:val="22"/>
        </w:rPr>
        <w:t xml:space="preserve"> rapports d'essais, notices techniques, agréments techniques, fiches techniques, etc.</w:t>
      </w:r>
    </w:p>
    <w:p w14:paraId="13B05649" w14:textId="77777777" w:rsidR="00C06A66" w:rsidRPr="00827E0E" w:rsidRDefault="00C06A66">
      <w:pPr>
        <w:pStyle w:val="BTCtextCTB"/>
        <w:numPr>
          <w:ilvl w:val="0"/>
          <w:numId w:val="16"/>
        </w:numPr>
        <w:rPr>
          <w:rFonts w:ascii="Georgia" w:eastAsia="Calibri" w:hAnsi="Georgia"/>
          <w:color w:val="585756"/>
          <w:sz w:val="21"/>
          <w:szCs w:val="22"/>
        </w:rPr>
      </w:pPr>
      <w:proofErr w:type="gramStart"/>
      <w:r w:rsidRPr="00827E0E">
        <w:rPr>
          <w:rFonts w:ascii="Georgia" w:eastAsia="Calibri" w:hAnsi="Georgia"/>
          <w:color w:val="585756"/>
          <w:sz w:val="21"/>
          <w:szCs w:val="22"/>
        </w:rPr>
        <w:t>des</w:t>
      </w:r>
      <w:proofErr w:type="gramEnd"/>
      <w:r w:rsidRPr="00827E0E">
        <w:rPr>
          <w:rFonts w:ascii="Georgia" w:eastAsia="Calibri" w:hAnsi="Georgia"/>
          <w:color w:val="585756"/>
          <w:sz w:val="21"/>
          <w:szCs w:val="22"/>
        </w:rPr>
        <w:t xml:space="preserve"> produits ou matériel utilisés dans le cadre du présent marché</w:t>
      </w:r>
    </w:p>
    <w:p w14:paraId="6EEAF76C" w14:textId="77777777" w:rsidR="00C06A66" w:rsidRPr="00827E0E" w:rsidRDefault="00C06A66" w:rsidP="00C06A66">
      <w:pPr>
        <w:pStyle w:val="Corpsdetexte"/>
        <w:rPr>
          <w:b/>
        </w:rPr>
      </w:pPr>
    </w:p>
    <w:p w14:paraId="4722E052" w14:textId="77777777" w:rsidR="00C06A66" w:rsidRPr="00827E0E" w:rsidRDefault="00C06A66" w:rsidP="00C06A66">
      <w:pPr>
        <w:pStyle w:val="BTCbulletsCTB"/>
        <w:tabs>
          <w:tab w:val="clear" w:pos="360"/>
        </w:tabs>
        <w:rPr>
          <w:rFonts w:ascii="Georgia" w:eastAsia="Calibri" w:hAnsi="Georgia"/>
          <w:b/>
          <w:bCs w:val="0"/>
          <w:color w:val="585756"/>
          <w:sz w:val="21"/>
          <w:szCs w:val="22"/>
          <w:lang w:val="fr-BE" w:eastAsia="en-US"/>
        </w:rPr>
      </w:pPr>
      <w:r w:rsidRPr="00827E0E">
        <w:rPr>
          <w:rFonts w:ascii="Georgia" w:eastAsia="Calibri" w:hAnsi="Georgia"/>
          <w:b/>
          <w:bCs w:val="0"/>
          <w:color w:val="585756"/>
          <w:sz w:val="21"/>
          <w:szCs w:val="22"/>
          <w:lang w:val="fr-BE" w:eastAsia="en-US"/>
        </w:rPr>
        <w:t xml:space="preserve">Etablissement des Plans "As </w:t>
      </w:r>
      <w:proofErr w:type="spellStart"/>
      <w:r w:rsidRPr="00827E0E">
        <w:rPr>
          <w:rFonts w:ascii="Georgia" w:eastAsia="Calibri" w:hAnsi="Georgia"/>
          <w:b/>
          <w:bCs w:val="0"/>
          <w:color w:val="585756"/>
          <w:sz w:val="21"/>
          <w:szCs w:val="22"/>
          <w:lang w:val="fr-BE" w:eastAsia="en-US"/>
        </w:rPr>
        <w:t>Built</w:t>
      </w:r>
      <w:proofErr w:type="spellEnd"/>
      <w:r w:rsidRPr="00827E0E">
        <w:rPr>
          <w:rFonts w:ascii="Georgia" w:eastAsia="Calibri" w:hAnsi="Georgia"/>
          <w:b/>
          <w:bCs w:val="0"/>
          <w:color w:val="585756"/>
          <w:sz w:val="21"/>
          <w:szCs w:val="22"/>
          <w:lang w:val="fr-BE" w:eastAsia="en-US"/>
        </w:rPr>
        <w:t>" :</w:t>
      </w:r>
    </w:p>
    <w:p w14:paraId="20048DD2" w14:textId="77777777" w:rsidR="00C06A66" w:rsidRPr="00827E0E" w:rsidRDefault="00C06A66" w:rsidP="00C06A66">
      <w:pPr>
        <w:pStyle w:val="BTCtextCTB"/>
        <w:rPr>
          <w:rFonts w:ascii="Georgia" w:eastAsia="Calibri" w:hAnsi="Georgia"/>
          <w:color w:val="585756"/>
          <w:sz w:val="21"/>
          <w:szCs w:val="22"/>
        </w:rPr>
      </w:pPr>
      <w:r w:rsidRPr="00827E0E">
        <w:rPr>
          <w:rFonts w:ascii="Georgia" w:eastAsia="Calibri" w:hAnsi="Georgia"/>
          <w:color w:val="585756"/>
          <w:sz w:val="21"/>
          <w:szCs w:val="22"/>
        </w:rPr>
        <w:t>En cours d'exécution, les plans sont corrigés et mis à jour par l’entrepreneur dans les moindres détails de manière à reproduire avec exactitude les ouvrages et installations ainsi que leurs particularités tels qu'ils ont été réellement exécutés.</w:t>
      </w:r>
    </w:p>
    <w:p w14:paraId="69C17792" w14:textId="77777777" w:rsidR="00C06A66" w:rsidRPr="00827E0E" w:rsidRDefault="00C06A66" w:rsidP="00C06A66">
      <w:pPr>
        <w:pStyle w:val="BTCtextCTB"/>
        <w:rPr>
          <w:rFonts w:ascii="Georgia" w:eastAsia="Calibri" w:hAnsi="Georgia"/>
          <w:color w:val="585756"/>
          <w:sz w:val="21"/>
          <w:szCs w:val="22"/>
        </w:rPr>
      </w:pPr>
      <w:r w:rsidRPr="00827E0E">
        <w:rPr>
          <w:rFonts w:ascii="Georgia" w:eastAsia="Calibri" w:hAnsi="Georgia"/>
          <w:color w:val="585756"/>
          <w:sz w:val="21"/>
          <w:szCs w:val="22"/>
        </w:rPr>
        <w:t>Après l'achèvement des travaux, et en vue de la Réception Provisoire des ouvrages, l’entrepreneur est tenu de remettre les plans et schémas complets des ouvrages et installations tels qu'ils auront été réalisés.</w:t>
      </w:r>
    </w:p>
    <w:p w14:paraId="3E15046A" w14:textId="627C6F0F" w:rsidR="00C06A66" w:rsidRPr="00827E0E" w:rsidRDefault="00C06A66" w:rsidP="00C06A66">
      <w:pPr>
        <w:pStyle w:val="BTCtextCTB"/>
        <w:rPr>
          <w:rFonts w:ascii="Georgia" w:eastAsia="Calibri" w:hAnsi="Georgia"/>
          <w:color w:val="585756"/>
          <w:sz w:val="21"/>
          <w:szCs w:val="22"/>
        </w:rPr>
      </w:pPr>
      <w:r w:rsidRPr="00827E0E">
        <w:rPr>
          <w:rFonts w:ascii="Georgia" w:eastAsia="Calibri" w:hAnsi="Georgia"/>
          <w:color w:val="585756"/>
          <w:sz w:val="21"/>
          <w:szCs w:val="22"/>
        </w:rPr>
        <w:t>Après l'achèvement des travaux et pour la Réception Provi</w:t>
      </w:r>
      <w:r w:rsidRPr="00827E0E">
        <w:rPr>
          <w:rFonts w:ascii="Georgia" w:eastAsia="Calibri" w:hAnsi="Georgia"/>
          <w:color w:val="585756"/>
          <w:sz w:val="21"/>
          <w:szCs w:val="22"/>
        </w:rPr>
        <w:softHyphen/>
        <w:t xml:space="preserve">soire, l’entrepreneur est tenu de </w:t>
      </w:r>
      <w:r w:rsidR="006D3BA5" w:rsidRPr="00827E0E">
        <w:rPr>
          <w:rFonts w:ascii="Georgia" w:eastAsia="Calibri" w:hAnsi="Georgia"/>
          <w:color w:val="585756"/>
          <w:sz w:val="21"/>
          <w:szCs w:val="22"/>
        </w:rPr>
        <w:t xml:space="preserve">remettre </w:t>
      </w:r>
      <w:r w:rsidR="005F36CA" w:rsidRPr="00827E0E">
        <w:rPr>
          <w:rFonts w:ascii="Georgia" w:eastAsia="Calibri" w:hAnsi="Georgia"/>
          <w:color w:val="585756"/>
          <w:sz w:val="21"/>
          <w:szCs w:val="22"/>
        </w:rPr>
        <w:t>&lt;</w:t>
      </w:r>
      <w:proofErr w:type="gramStart"/>
      <w:r w:rsidR="005F36CA" w:rsidRPr="00827E0E">
        <w:rPr>
          <w:rFonts w:ascii="Georgia" w:eastAsia="Calibri" w:hAnsi="Georgia"/>
          <w:color w:val="585756"/>
          <w:sz w:val="21"/>
          <w:szCs w:val="22"/>
        </w:rPr>
        <w:t>&gt;</w:t>
      </w:r>
      <w:r w:rsidR="006D3BA5" w:rsidRPr="00827E0E">
        <w:rPr>
          <w:rFonts w:ascii="Georgia" w:eastAsia="Calibri" w:hAnsi="Georgia"/>
          <w:color w:val="585756"/>
          <w:sz w:val="21"/>
          <w:szCs w:val="22"/>
        </w:rPr>
        <w:t xml:space="preserve"> </w:t>
      </w:r>
      <w:r w:rsidRPr="00827E0E">
        <w:rPr>
          <w:rFonts w:ascii="Georgia" w:eastAsia="Calibri" w:hAnsi="Georgia"/>
          <w:color w:val="585756"/>
          <w:sz w:val="21"/>
          <w:szCs w:val="22"/>
        </w:rPr>
        <w:t xml:space="preserve"> dossiers</w:t>
      </w:r>
      <w:proofErr w:type="gramEnd"/>
      <w:r w:rsidRPr="00827E0E">
        <w:rPr>
          <w:rFonts w:ascii="Georgia" w:eastAsia="Calibri" w:hAnsi="Georgia"/>
          <w:color w:val="585756"/>
          <w:sz w:val="21"/>
          <w:szCs w:val="22"/>
        </w:rPr>
        <w:t xml:space="preserve"> techniques comprenant :</w:t>
      </w:r>
    </w:p>
    <w:p w14:paraId="47573152" w14:textId="77777777" w:rsidR="00C06A66" w:rsidRPr="00827E0E" w:rsidRDefault="00C06A66">
      <w:pPr>
        <w:pStyle w:val="BTCtextCTB"/>
        <w:numPr>
          <w:ilvl w:val="0"/>
          <w:numId w:val="17"/>
        </w:numPr>
        <w:rPr>
          <w:rFonts w:ascii="Georgia" w:eastAsia="Calibri" w:hAnsi="Georgia"/>
          <w:color w:val="585756"/>
          <w:sz w:val="21"/>
          <w:szCs w:val="22"/>
        </w:rPr>
      </w:pPr>
      <w:proofErr w:type="gramStart"/>
      <w:r w:rsidRPr="00827E0E">
        <w:rPr>
          <w:rFonts w:ascii="Georgia" w:eastAsia="Calibri" w:hAnsi="Georgia"/>
          <w:color w:val="585756"/>
          <w:sz w:val="21"/>
          <w:szCs w:val="22"/>
        </w:rPr>
        <w:t>les</w:t>
      </w:r>
      <w:proofErr w:type="gramEnd"/>
      <w:r w:rsidRPr="00827E0E">
        <w:rPr>
          <w:rFonts w:ascii="Georgia" w:eastAsia="Calibri" w:hAnsi="Georgia"/>
          <w:color w:val="585756"/>
          <w:sz w:val="21"/>
          <w:szCs w:val="22"/>
        </w:rPr>
        <w:t xml:space="preserve"> spécifications techniques avec marques, types, provenance du matériel installé,</w:t>
      </w:r>
    </w:p>
    <w:p w14:paraId="770BF652" w14:textId="77777777" w:rsidR="00C06A66" w:rsidRPr="00827E0E" w:rsidRDefault="00C06A66">
      <w:pPr>
        <w:pStyle w:val="BTCtextCTB"/>
        <w:numPr>
          <w:ilvl w:val="0"/>
          <w:numId w:val="17"/>
        </w:numPr>
        <w:rPr>
          <w:rFonts w:ascii="Georgia" w:eastAsia="Calibri" w:hAnsi="Georgia"/>
          <w:color w:val="585756"/>
          <w:sz w:val="21"/>
          <w:szCs w:val="22"/>
        </w:rPr>
      </w:pPr>
      <w:proofErr w:type="gramStart"/>
      <w:r w:rsidRPr="00827E0E">
        <w:rPr>
          <w:rFonts w:ascii="Georgia" w:eastAsia="Calibri" w:hAnsi="Georgia"/>
          <w:color w:val="585756"/>
          <w:sz w:val="21"/>
          <w:szCs w:val="22"/>
        </w:rPr>
        <w:t>les</w:t>
      </w:r>
      <w:proofErr w:type="gramEnd"/>
      <w:r w:rsidRPr="00827E0E">
        <w:rPr>
          <w:rFonts w:ascii="Georgia" w:eastAsia="Calibri" w:hAnsi="Georgia"/>
          <w:color w:val="585756"/>
          <w:sz w:val="21"/>
          <w:szCs w:val="22"/>
        </w:rPr>
        <w:t xml:space="preserve"> notices d'utilisation, comportant un manuel explicatif du fonctionnement de tous les équipements,</w:t>
      </w:r>
    </w:p>
    <w:p w14:paraId="20F59855" w14:textId="77777777" w:rsidR="00C06A66" w:rsidRPr="00827E0E" w:rsidRDefault="00C06A66">
      <w:pPr>
        <w:pStyle w:val="BTCtextCTB"/>
        <w:numPr>
          <w:ilvl w:val="0"/>
          <w:numId w:val="17"/>
        </w:numPr>
        <w:rPr>
          <w:rFonts w:ascii="Georgia" w:eastAsia="Calibri" w:hAnsi="Georgia"/>
          <w:color w:val="585756"/>
          <w:sz w:val="21"/>
          <w:szCs w:val="22"/>
        </w:rPr>
      </w:pPr>
      <w:proofErr w:type="gramStart"/>
      <w:r w:rsidRPr="00827E0E">
        <w:rPr>
          <w:rFonts w:ascii="Georgia" w:eastAsia="Calibri" w:hAnsi="Georgia"/>
          <w:color w:val="585756"/>
          <w:sz w:val="21"/>
          <w:szCs w:val="22"/>
        </w:rPr>
        <w:lastRenderedPageBreak/>
        <w:t>les</w:t>
      </w:r>
      <w:proofErr w:type="gramEnd"/>
      <w:r w:rsidRPr="00827E0E">
        <w:rPr>
          <w:rFonts w:ascii="Georgia" w:eastAsia="Calibri" w:hAnsi="Georgia"/>
          <w:color w:val="585756"/>
          <w:sz w:val="21"/>
          <w:szCs w:val="22"/>
        </w:rPr>
        <w:t xml:space="preserve"> notices d'entretien contenant l'ensemble des prescriptions nécessaires à l'entretien </w:t>
      </w:r>
      <w:r w:rsidRPr="00827E0E">
        <w:rPr>
          <w:rFonts w:ascii="Georgia" w:eastAsia="Calibri" w:hAnsi="Georgia"/>
          <w:color w:val="585756"/>
          <w:sz w:val="21"/>
          <w:szCs w:val="22"/>
        </w:rPr>
        <w:tab/>
        <w:t>et à la maintenance des équipements (contrôles et travaux d'entretien périodique, liste et codification des pièces de rechange...),</w:t>
      </w:r>
    </w:p>
    <w:p w14:paraId="08E1C821" w14:textId="77777777" w:rsidR="00C06A66" w:rsidRPr="00827E0E" w:rsidRDefault="00C06A66">
      <w:pPr>
        <w:pStyle w:val="BTCtextCTB"/>
        <w:numPr>
          <w:ilvl w:val="0"/>
          <w:numId w:val="17"/>
        </w:numPr>
        <w:rPr>
          <w:rFonts w:ascii="Georgia" w:eastAsia="Calibri" w:hAnsi="Georgia"/>
          <w:color w:val="585756"/>
          <w:sz w:val="21"/>
          <w:szCs w:val="22"/>
        </w:rPr>
      </w:pPr>
      <w:proofErr w:type="gramStart"/>
      <w:r w:rsidRPr="00827E0E">
        <w:rPr>
          <w:rFonts w:ascii="Georgia" w:eastAsia="Calibri" w:hAnsi="Georgia"/>
          <w:color w:val="585756"/>
          <w:sz w:val="21"/>
          <w:szCs w:val="22"/>
        </w:rPr>
        <w:t>les</w:t>
      </w:r>
      <w:proofErr w:type="gramEnd"/>
      <w:r w:rsidRPr="00827E0E">
        <w:rPr>
          <w:rFonts w:ascii="Georgia" w:eastAsia="Calibri" w:hAnsi="Georgia"/>
          <w:color w:val="585756"/>
          <w:sz w:val="21"/>
          <w:szCs w:val="22"/>
        </w:rPr>
        <w:t xml:space="preserve"> rapports d'essais, réglages et mises au point.</w:t>
      </w:r>
    </w:p>
    <w:p w14:paraId="58C745E5" w14:textId="77777777" w:rsidR="00C06A66" w:rsidRDefault="00C06A66" w:rsidP="00C06A66">
      <w:pPr>
        <w:pStyle w:val="Corpsdetexte"/>
        <w:rPr>
          <w:bCs/>
          <w:lang w:val="fr-BE"/>
        </w:rPr>
      </w:pPr>
    </w:p>
    <w:p w14:paraId="06F98225" w14:textId="77777777" w:rsidR="00526008" w:rsidRPr="00827E0E" w:rsidRDefault="00526008" w:rsidP="00C06A66">
      <w:pPr>
        <w:pStyle w:val="Corpsdetexte"/>
        <w:rPr>
          <w:bCs/>
          <w:lang w:val="fr-BE"/>
        </w:rPr>
      </w:pPr>
    </w:p>
    <w:p w14:paraId="6FD14CF6" w14:textId="77777777" w:rsidR="00C06A66" w:rsidRPr="00827E0E" w:rsidRDefault="00C06A66" w:rsidP="00C06A66">
      <w:pPr>
        <w:pStyle w:val="Titre3"/>
        <w:rPr>
          <w:lang w:val="fr-BE"/>
        </w:rPr>
      </w:pPr>
      <w:bookmarkStart w:id="103" w:name="_Toc489630015"/>
      <w:bookmarkStart w:id="104" w:name="_Toc206742701"/>
      <w:r w:rsidRPr="00827E0E">
        <w:rPr>
          <w:lang w:val="fr-BE"/>
        </w:rPr>
        <w:t>Modifications du marché (art. 37 à 38/19 et 80)</w:t>
      </w:r>
      <w:bookmarkEnd w:id="103"/>
      <w:bookmarkEnd w:id="104"/>
    </w:p>
    <w:p w14:paraId="4B82735A" w14:textId="77777777" w:rsidR="00C06A66" w:rsidRPr="00827E0E" w:rsidRDefault="00C06A66" w:rsidP="00C06A66">
      <w:pPr>
        <w:pStyle w:val="Corpsdetexte"/>
        <w:widowControl/>
        <w:suppressAutoHyphens w:val="0"/>
        <w:spacing w:line="276" w:lineRule="auto"/>
        <w:jc w:val="left"/>
        <w:rPr>
          <w:rFonts w:ascii="Georgia" w:eastAsia="Calibri" w:hAnsi="Georgia" w:cs="Times New Roman"/>
          <w:b/>
          <w:color w:val="585756"/>
          <w:kern w:val="0"/>
          <w:sz w:val="21"/>
          <w:szCs w:val="22"/>
          <w:lang w:val="fr-BE"/>
        </w:rPr>
      </w:pPr>
      <w:r w:rsidRPr="00827E0E">
        <w:rPr>
          <w:rFonts w:ascii="Georgia" w:eastAsia="Calibri" w:hAnsi="Georgia" w:cs="Times New Roman"/>
          <w:b/>
          <w:color w:val="585756"/>
          <w:kern w:val="0"/>
          <w:sz w:val="21"/>
          <w:szCs w:val="22"/>
          <w:lang w:val="fr-BE"/>
        </w:rPr>
        <w:t>Remplacement de l’adjudicataire (art. 38/3)</w:t>
      </w:r>
    </w:p>
    <w:p w14:paraId="66901271" w14:textId="77777777" w:rsidR="00C06A66" w:rsidRPr="00827E0E" w:rsidRDefault="00C06A66" w:rsidP="00C06A66">
      <w:pPr>
        <w:pStyle w:val="BTCtextCTB"/>
        <w:rPr>
          <w:rFonts w:ascii="Georgia" w:eastAsia="Calibri" w:hAnsi="Georgia"/>
          <w:color w:val="585756"/>
          <w:sz w:val="21"/>
          <w:szCs w:val="22"/>
        </w:rPr>
      </w:pPr>
      <w:r w:rsidRPr="00827E0E">
        <w:rPr>
          <w:rFonts w:ascii="Georgia" w:eastAsia="Calibri" w:hAnsi="Georgia"/>
          <w:color w:val="585756"/>
          <w:sz w:val="21"/>
          <w:szCs w:val="22"/>
        </w:rPr>
        <w:t xml:space="preserve">Pour autant qu’il remplisse les critères de sélection ainsi que les critères d’exclusions repris dans le présent document, un nouvel adjudicataire peut remplacer l’adjudicataire avec qui le marché initial a été conclu dans les cas autres que ceux prévus à l’art. 38/3 des RGE. </w:t>
      </w:r>
    </w:p>
    <w:p w14:paraId="40207595" w14:textId="77777777" w:rsidR="00C06A66" w:rsidRPr="00827E0E" w:rsidRDefault="00C06A66" w:rsidP="00C06A66">
      <w:pPr>
        <w:pStyle w:val="BTCtextCTB"/>
        <w:rPr>
          <w:rFonts w:ascii="Georgia" w:eastAsia="Calibri" w:hAnsi="Georgia"/>
          <w:color w:val="585756"/>
          <w:sz w:val="21"/>
          <w:szCs w:val="22"/>
        </w:rPr>
      </w:pPr>
      <w:r w:rsidRPr="00827E0E">
        <w:rPr>
          <w:rFonts w:ascii="Georgia" w:eastAsia="Calibri" w:hAnsi="Georgia"/>
          <w:color w:val="585756"/>
          <w:sz w:val="21"/>
          <w:szCs w:val="22"/>
        </w:rPr>
        <w:t>L’adjudicataire introduit sa demande le plus rapidement possible par envoi recommandé, en précisant les raisons de ce remplacement, et en fournissant un inventaire détaillé de l’état des fournitures déjà exécutées déjà faites, les coordonnées relatives au nouvel adjudicataire, ainsi que les documents et certificats auxquels le pouvoir adjudicateur n’a pas accès gratuitement.</w:t>
      </w:r>
    </w:p>
    <w:p w14:paraId="49DD7944" w14:textId="5ABD6B2A" w:rsidR="00C06A66" w:rsidRPr="00827E0E" w:rsidRDefault="00C06A66" w:rsidP="005F36CA">
      <w:pPr>
        <w:pStyle w:val="BTCtextCTB"/>
        <w:rPr>
          <w:rFonts w:ascii="Georgia" w:eastAsia="Calibri" w:hAnsi="Georgia"/>
          <w:color w:val="585756"/>
          <w:sz w:val="21"/>
          <w:szCs w:val="22"/>
        </w:rPr>
      </w:pPr>
      <w:r w:rsidRPr="00827E0E">
        <w:rPr>
          <w:rFonts w:ascii="Georgia" w:eastAsia="Calibri" w:hAnsi="Georgia"/>
          <w:color w:val="585756"/>
          <w:sz w:val="21"/>
          <w:szCs w:val="22"/>
        </w:rPr>
        <w:t xml:space="preserve">Le remplacement fera l’objet d’un avenant daté et signé par les trois parties. L’adjudicataire initial reste responsable vis à vis du pouvoir adjudicateur pour l’exécution de la partie restante du marché. </w:t>
      </w:r>
    </w:p>
    <w:p w14:paraId="508207EF" w14:textId="77777777" w:rsidR="00C06A66" w:rsidRPr="00827E0E" w:rsidRDefault="00C06A66" w:rsidP="00C06A66">
      <w:pPr>
        <w:pStyle w:val="Corpsdetexte"/>
        <w:widowControl/>
        <w:suppressAutoHyphens w:val="0"/>
        <w:spacing w:line="276" w:lineRule="auto"/>
        <w:jc w:val="left"/>
        <w:rPr>
          <w:rFonts w:ascii="Georgia" w:eastAsia="Calibri" w:hAnsi="Georgia" w:cs="Times New Roman"/>
          <w:b/>
          <w:color w:val="585756"/>
          <w:kern w:val="0"/>
          <w:sz w:val="21"/>
          <w:szCs w:val="22"/>
          <w:lang w:val="fr-BE"/>
        </w:rPr>
      </w:pPr>
      <w:r w:rsidRPr="00827E0E">
        <w:rPr>
          <w:rFonts w:ascii="Georgia" w:eastAsia="Calibri" w:hAnsi="Georgia" w:cs="Times New Roman"/>
          <w:b/>
          <w:color w:val="585756"/>
          <w:kern w:val="0"/>
          <w:sz w:val="21"/>
          <w:szCs w:val="22"/>
          <w:lang w:val="fr-BE"/>
        </w:rPr>
        <w:t>Révision des prix (art. 38/7)</w:t>
      </w:r>
    </w:p>
    <w:p w14:paraId="30A718BB" w14:textId="328AD2FF" w:rsidR="00C06A66" w:rsidRPr="00ED7376" w:rsidRDefault="00C06A66" w:rsidP="00ED7376">
      <w:pPr>
        <w:pStyle w:val="BTCtextCTB"/>
        <w:rPr>
          <w:rFonts w:ascii="Georgia" w:eastAsia="Calibri" w:hAnsi="Georgia"/>
          <w:color w:val="585756"/>
          <w:sz w:val="21"/>
          <w:szCs w:val="22"/>
        </w:rPr>
      </w:pPr>
      <w:r w:rsidRPr="00827E0E">
        <w:rPr>
          <w:rFonts w:ascii="Georgia" w:eastAsia="Calibri" w:hAnsi="Georgia"/>
          <w:color w:val="585756"/>
          <w:sz w:val="21"/>
          <w:szCs w:val="22"/>
        </w:rPr>
        <w:t>Pour le présent marché, aucune révision des prix n’est possible.</w:t>
      </w:r>
    </w:p>
    <w:p w14:paraId="156C90BB" w14:textId="77777777" w:rsidR="00C06A66" w:rsidRPr="00827E0E" w:rsidRDefault="00C06A66" w:rsidP="00C06A66">
      <w:pPr>
        <w:pStyle w:val="Corpsdetexte"/>
        <w:widowControl/>
        <w:suppressAutoHyphens w:val="0"/>
        <w:spacing w:line="276" w:lineRule="auto"/>
        <w:jc w:val="left"/>
        <w:rPr>
          <w:rFonts w:ascii="Georgia" w:eastAsia="Calibri" w:hAnsi="Georgia" w:cs="Times New Roman"/>
          <w:b/>
          <w:color w:val="585756"/>
          <w:kern w:val="0"/>
          <w:sz w:val="21"/>
          <w:szCs w:val="22"/>
          <w:lang w:val="fr-BE"/>
        </w:rPr>
      </w:pPr>
      <w:r w:rsidRPr="00827E0E">
        <w:rPr>
          <w:rFonts w:ascii="Georgia" w:eastAsia="Calibri" w:hAnsi="Georgia" w:cs="Times New Roman"/>
          <w:b/>
          <w:color w:val="585756"/>
          <w:kern w:val="0"/>
          <w:sz w:val="21"/>
          <w:szCs w:val="22"/>
          <w:lang w:val="fr-BE"/>
        </w:rPr>
        <w:t xml:space="preserve">Indemnités </w:t>
      </w:r>
      <w:proofErr w:type="gramStart"/>
      <w:r w:rsidRPr="00827E0E">
        <w:rPr>
          <w:rFonts w:ascii="Georgia" w:eastAsia="Calibri" w:hAnsi="Georgia" w:cs="Times New Roman"/>
          <w:b/>
          <w:color w:val="585756"/>
          <w:kern w:val="0"/>
          <w:sz w:val="21"/>
          <w:szCs w:val="22"/>
          <w:lang w:val="fr-BE"/>
        </w:rPr>
        <w:t>suite aux</w:t>
      </w:r>
      <w:proofErr w:type="gramEnd"/>
      <w:r w:rsidRPr="00827E0E">
        <w:rPr>
          <w:rFonts w:ascii="Georgia" w:eastAsia="Calibri" w:hAnsi="Georgia" w:cs="Times New Roman"/>
          <w:b/>
          <w:color w:val="585756"/>
          <w:kern w:val="0"/>
          <w:sz w:val="21"/>
          <w:szCs w:val="22"/>
          <w:lang w:val="fr-BE"/>
        </w:rPr>
        <w:t xml:space="preserve"> suspensions ordonnées par l’adjudicateur durant l’exécution (art. 38/12)</w:t>
      </w:r>
    </w:p>
    <w:p w14:paraId="00F924C3" w14:textId="77777777" w:rsidR="00C06A66" w:rsidRPr="00827E0E" w:rsidRDefault="00C06A66" w:rsidP="00C06A66">
      <w:pPr>
        <w:pStyle w:val="BTCtextCTB"/>
        <w:rPr>
          <w:rFonts w:ascii="Georgia" w:eastAsia="Calibri" w:hAnsi="Georgia"/>
          <w:color w:val="585756"/>
          <w:sz w:val="21"/>
          <w:szCs w:val="22"/>
        </w:rPr>
      </w:pPr>
      <w:r w:rsidRPr="00827E0E">
        <w:rPr>
          <w:rFonts w:ascii="Georgia" w:eastAsia="Calibri" w:hAnsi="Georgia"/>
          <w:b/>
          <w:color w:val="585756"/>
          <w:sz w:val="21"/>
          <w:szCs w:val="22"/>
        </w:rPr>
        <w:t>L’adjudicateur</w:t>
      </w:r>
      <w:r w:rsidRPr="00827E0E">
        <w:rPr>
          <w:rFonts w:ascii="Georgia" w:eastAsia="Calibri" w:hAnsi="Georgia"/>
          <w:color w:val="585756"/>
          <w:sz w:val="21"/>
          <w:szCs w:val="22"/>
        </w:rPr>
        <w:t xml:space="preserve"> se réserve le droit de suspendre l’exécution du marché pendant une période donnée, notamment lorsqu’il estime que le marché ne peut pas être exécuté sans inconvénient à ce moment-là.</w:t>
      </w:r>
    </w:p>
    <w:p w14:paraId="7104039C" w14:textId="77777777" w:rsidR="00C06A66" w:rsidRPr="00827E0E" w:rsidRDefault="00C06A66" w:rsidP="00C06A66">
      <w:pPr>
        <w:pStyle w:val="BTCtextCTB"/>
        <w:rPr>
          <w:rFonts w:ascii="Georgia" w:eastAsia="Calibri" w:hAnsi="Georgia"/>
          <w:color w:val="585756"/>
          <w:sz w:val="21"/>
          <w:szCs w:val="22"/>
        </w:rPr>
      </w:pPr>
      <w:r w:rsidRPr="00827E0E">
        <w:rPr>
          <w:rFonts w:ascii="Georgia" w:eastAsia="Calibri" w:hAnsi="Georgia"/>
          <w:color w:val="585756"/>
          <w:sz w:val="21"/>
          <w:szCs w:val="22"/>
        </w:rPr>
        <w:t>Le délai d’exécution est prolongé à concurrence du retard occasionné par cette suspension, pour autant que le délai contractuel ne soit pas expiré. Lorsque ce délai est expiré, une remise d'amende pour retard d'exécution sera consentie.</w:t>
      </w:r>
    </w:p>
    <w:p w14:paraId="420B6F69" w14:textId="77777777" w:rsidR="00C06A66" w:rsidRPr="00827E0E" w:rsidRDefault="00C06A66" w:rsidP="00C06A66">
      <w:pPr>
        <w:pStyle w:val="BTCtextCTB"/>
        <w:rPr>
          <w:rFonts w:ascii="Georgia" w:eastAsia="Calibri" w:hAnsi="Georgia"/>
          <w:color w:val="585756"/>
          <w:sz w:val="21"/>
          <w:szCs w:val="22"/>
        </w:rPr>
      </w:pPr>
      <w:r w:rsidRPr="00827E0E">
        <w:rPr>
          <w:rFonts w:ascii="Georgia" w:eastAsia="Calibri" w:hAnsi="Georgia"/>
          <w:color w:val="585756"/>
          <w:sz w:val="21"/>
          <w:szCs w:val="22"/>
        </w:rPr>
        <w:t>Lorsque les prestations sont suspendues, sur la base de la présente clause, l’adjudicataire est tenu de prendre, à ses frais, toutes les précautions nécessaires pour préserver les prestations déjà exécutées et les matériaux, des dégradations pouvant provenir de conditions météorologiques défavorables, de vol ou d'autres actes de malveillance.</w:t>
      </w:r>
    </w:p>
    <w:p w14:paraId="4BBDD833" w14:textId="77777777" w:rsidR="00C06A66" w:rsidRPr="00827E0E" w:rsidRDefault="00C06A66" w:rsidP="00C06A66">
      <w:pPr>
        <w:pStyle w:val="BTCtextCTB"/>
        <w:rPr>
          <w:rFonts w:ascii="Georgia" w:eastAsia="Calibri" w:hAnsi="Georgia"/>
          <w:color w:val="585756"/>
          <w:sz w:val="21"/>
          <w:szCs w:val="22"/>
        </w:rPr>
      </w:pPr>
      <w:r w:rsidRPr="00827E0E">
        <w:rPr>
          <w:rFonts w:ascii="Georgia" w:eastAsia="Calibri" w:hAnsi="Georgia"/>
          <w:b/>
          <w:color w:val="585756"/>
          <w:sz w:val="21"/>
          <w:szCs w:val="22"/>
        </w:rPr>
        <w:t>L’adjudicataire</w:t>
      </w:r>
      <w:r w:rsidRPr="00827E0E">
        <w:rPr>
          <w:rFonts w:ascii="Georgia" w:eastAsia="Calibri" w:hAnsi="Georgia"/>
          <w:color w:val="585756"/>
          <w:sz w:val="21"/>
          <w:szCs w:val="22"/>
        </w:rPr>
        <w:t xml:space="preserve"> a droit à des dommages et intérêts pour les suspensions ordonnées par l’adjudicateur lorsque :</w:t>
      </w:r>
    </w:p>
    <w:p w14:paraId="4D1BFA30" w14:textId="4D108994" w:rsidR="00C06A66" w:rsidRPr="00827E0E" w:rsidRDefault="00C06A66">
      <w:pPr>
        <w:pStyle w:val="BTCtextCTB"/>
        <w:numPr>
          <w:ilvl w:val="0"/>
          <w:numId w:val="15"/>
        </w:numPr>
        <w:rPr>
          <w:rFonts w:ascii="Georgia" w:eastAsia="Calibri" w:hAnsi="Georgia"/>
          <w:color w:val="585756"/>
          <w:sz w:val="21"/>
          <w:szCs w:val="22"/>
        </w:rPr>
      </w:pPr>
      <w:proofErr w:type="gramStart"/>
      <w:r w:rsidRPr="00827E0E">
        <w:rPr>
          <w:rFonts w:ascii="Georgia" w:eastAsia="Calibri" w:hAnsi="Georgia"/>
          <w:color w:val="585756"/>
          <w:sz w:val="21"/>
          <w:szCs w:val="22"/>
        </w:rPr>
        <w:t>la</w:t>
      </w:r>
      <w:proofErr w:type="gramEnd"/>
      <w:r w:rsidRPr="00827E0E">
        <w:rPr>
          <w:rFonts w:ascii="Georgia" w:eastAsia="Calibri" w:hAnsi="Georgia"/>
          <w:color w:val="585756"/>
          <w:sz w:val="21"/>
          <w:szCs w:val="22"/>
        </w:rPr>
        <w:t xml:space="preserve"> suspension dépasse au total un vingtième du délai d’exécution et au moins dix jours ouvrables ou quinze jours de calendrier, selon que le délai d’exécution est exprimé en jours ouvrables ou en jours de </w:t>
      </w:r>
      <w:r w:rsidR="0020214B" w:rsidRPr="00827E0E">
        <w:rPr>
          <w:rFonts w:ascii="Georgia" w:eastAsia="Calibri" w:hAnsi="Georgia"/>
          <w:color w:val="585756"/>
          <w:sz w:val="21"/>
          <w:szCs w:val="22"/>
        </w:rPr>
        <w:t>calendrier ;</w:t>
      </w:r>
      <w:r w:rsidRPr="00827E0E">
        <w:rPr>
          <w:rFonts w:ascii="Georgia" w:eastAsia="Calibri" w:hAnsi="Georgia"/>
          <w:color w:val="585756"/>
          <w:sz w:val="21"/>
          <w:szCs w:val="22"/>
        </w:rPr>
        <w:t xml:space="preserve"> </w:t>
      </w:r>
    </w:p>
    <w:p w14:paraId="4559DF3A" w14:textId="77777777" w:rsidR="00C06A66" w:rsidRPr="00827E0E" w:rsidRDefault="00C06A66">
      <w:pPr>
        <w:pStyle w:val="BTCtextCTB"/>
        <w:numPr>
          <w:ilvl w:val="0"/>
          <w:numId w:val="15"/>
        </w:numPr>
        <w:rPr>
          <w:rFonts w:ascii="Georgia" w:eastAsia="Calibri" w:hAnsi="Georgia"/>
          <w:color w:val="585756"/>
          <w:sz w:val="21"/>
          <w:szCs w:val="22"/>
        </w:rPr>
      </w:pPr>
      <w:proofErr w:type="gramStart"/>
      <w:r w:rsidRPr="00827E0E">
        <w:rPr>
          <w:rFonts w:ascii="Georgia" w:eastAsia="Calibri" w:hAnsi="Georgia"/>
          <w:color w:val="585756"/>
          <w:sz w:val="21"/>
          <w:szCs w:val="22"/>
        </w:rPr>
        <w:t>la</w:t>
      </w:r>
      <w:proofErr w:type="gramEnd"/>
      <w:r w:rsidRPr="00827E0E">
        <w:rPr>
          <w:rFonts w:ascii="Georgia" w:eastAsia="Calibri" w:hAnsi="Georgia"/>
          <w:color w:val="585756"/>
          <w:sz w:val="21"/>
          <w:szCs w:val="22"/>
        </w:rPr>
        <w:t xml:space="preserve"> suspension n’est pas due à des conditions météorologiques défavorables ; </w:t>
      </w:r>
    </w:p>
    <w:p w14:paraId="23D57B1B" w14:textId="77777777" w:rsidR="00C06A66" w:rsidRPr="00827E0E" w:rsidRDefault="00C06A66">
      <w:pPr>
        <w:pStyle w:val="BTCtextCTB"/>
        <w:numPr>
          <w:ilvl w:val="0"/>
          <w:numId w:val="15"/>
        </w:numPr>
        <w:rPr>
          <w:rFonts w:ascii="Georgia" w:eastAsia="Calibri" w:hAnsi="Georgia"/>
          <w:color w:val="585756"/>
          <w:sz w:val="21"/>
          <w:szCs w:val="22"/>
        </w:rPr>
      </w:pPr>
      <w:proofErr w:type="gramStart"/>
      <w:r w:rsidRPr="00827E0E">
        <w:rPr>
          <w:rFonts w:ascii="Georgia" w:eastAsia="Calibri" w:hAnsi="Georgia"/>
          <w:color w:val="585756"/>
          <w:sz w:val="21"/>
          <w:szCs w:val="22"/>
        </w:rPr>
        <w:t>la</w:t>
      </w:r>
      <w:proofErr w:type="gramEnd"/>
      <w:r w:rsidRPr="00827E0E">
        <w:rPr>
          <w:rFonts w:ascii="Georgia" w:eastAsia="Calibri" w:hAnsi="Georgia"/>
          <w:color w:val="585756"/>
          <w:sz w:val="21"/>
          <w:szCs w:val="22"/>
        </w:rPr>
        <w:t xml:space="preserve"> suspension a lieu endéans le délai d’exécution du marché.</w:t>
      </w:r>
    </w:p>
    <w:p w14:paraId="4FE075C7" w14:textId="77777777" w:rsidR="00C06A66" w:rsidRPr="00827E0E" w:rsidRDefault="00C06A66" w:rsidP="00C06A66">
      <w:pPr>
        <w:pStyle w:val="BTCtextCTB"/>
        <w:rPr>
          <w:rFonts w:ascii="Georgia" w:eastAsia="Calibri" w:hAnsi="Georgia"/>
          <w:color w:val="585756"/>
          <w:sz w:val="21"/>
          <w:szCs w:val="22"/>
        </w:rPr>
      </w:pPr>
      <w:r w:rsidRPr="00827E0E">
        <w:rPr>
          <w:rFonts w:ascii="Georgia" w:eastAsia="Calibri" w:hAnsi="Georgia"/>
          <w:color w:val="585756"/>
          <w:sz w:val="21"/>
          <w:szCs w:val="22"/>
        </w:rPr>
        <w:lastRenderedPageBreak/>
        <w:t>Dans les trente jours de leur survenance ou de la date à laquelle l’adjudicataire ou le pouvoir adjudicateur aurait normalement dû en avoir connaissance, l’adjudicataire dénonce les faits ou les circonstances de manière succincte au pouvoir adjudicateur et décrit de manière précise leur sur le déroulement et le coût du marché.</w:t>
      </w:r>
    </w:p>
    <w:p w14:paraId="71132B42" w14:textId="77777777" w:rsidR="00C06A66" w:rsidRPr="00827E0E" w:rsidRDefault="00C06A66" w:rsidP="00C06A66">
      <w:pPr>
        <w:pStyle w:val="BTCtextCTB"/>
        <w:rPr>
          <w:rFonts w:ascii="Georgia" w:eastAsia="Calibri" w:hAnsi="Georgia"/>
          <w:color w:val="585756"/>
          <w:sz w:val="21"/>
          <w:szCs w:val="22"/>
        </w:rPr>
      </w:pPr>
    </w:p>
    <w:p w14:paraId="076F6643" w14:textId="77777777" w:rsidR="00C06A66" w:rsidRPr="00827E0E" w:rsidRDefault="00C06A66" w:rsidP="00C06A66">
      <w:pPr>
        <w:pStyle w:val="BTCtextCTB"/>
        <w:rPr>
          <w:rFonts w:ascii="Georgia" w:eastAsia="Calibri" w:hAnsi="Georgia"/>
          <w:color w:val="585756"/>
          <w:sz w:val="21"/>
          <w:szCs w:val="22"/>
        </w:rPr>
      </w:pPr>
      <w:r w:rsidRPr="00827E0E">
        <w:rPr>
          <w:rFonts w:ascii="Georgia" w:eastAsia="Calibri" w:hAnsi="Georgia"/>
          <w:color w:val="585756"/>
          <w:sz w:val="21"/>
          <w:szCs w:val="22"/>
        </w:rPr>
        <w:t>Il est rappelé que conformément à l’article 80 de l’AR du 14/01/2013, l’entrepreneur est tenu de poursuivre les travaux sans interruption, nonobstant les contestations auxquelles peut donner lieu la détermination de prix nouveaux.</w:t>
      </w:r>
    </w:p>
    <w:p w14:paraId="57B2BF60" w14:textId="77777777" w:rsidR="00C06A66" w:rsidRPr="00827E0E" w:rsidRDefault="00C06A66" w:rsidP="00C06A66">
      <w:pPr>
        <w:pStyle w:val="BTCtextCTB"/>
        <w:rPr>
          <w:rFonts w:ascii="Georgia" w:eastAsia="Calibri" w:hAnsi="Georgia"/>
          <w:color w:val="585756"/>
          <w:sz w:val="21"/>
          <w:szCs w:val="22"/>
        </w:rPr>
      </w:pPr>
      <w:r w:rsidRPr="00827E0E">
        <w:rPr>
          <w:rFonts w:ascii="Georgia" w:eastAsia="Calibri" w:hAnsi="Georgia"/>
          <w:color w:val="585756"/>
          <w:sz w:val="21"/>
          <w:szCs w:val="22"/>
        </w:rPr>
        <w:t>Tout ordre modifiant le marché, en cours d’exécution du contrat, est donné par écrit.  Toutefois, les modifications de portée mineure peuvent ne faire l'objet que d'inscriptions au journal des travaux.</w:t>
      </w:r>
    </w:p>
    <w:p w14:paraId="7F64B810" w14:textId="77777777" w:rsidR="00C06A66" w:rsidRPr="00827E0E" w:rsidRDefault="00C06A66" w:rsidP="00C06A66">
      <w:pPr>
        <w:pStyle w:val="BTCtextCTB"/>
        <w:rPr>
          <w:rFonts w:ascii="Georgia" w:eastAsia="Calibri" w:hAnsi="Georgia"/>
          <w:color w:val="585756"/>
          <w:sz w:val="21"/>
          <w:szCs w:val="22"/>
        </w:rPr>
      </w:pPr>
      <w:r w:rsidRPr="00827E0E">
        <w:rPr>
          <w:rFonts w:ascii="Georgia" w:eastAsia="Calibri" w:hAnsi="Georgia"/>
          <w:color w:val="585756"/>
          <w:sz w:val="21"/>
          <w:szCs w:val="22"/>
        </w:rPr>
        <w:t>Les ordres ou les inscriptions indiquent les changements à apporter aux clauses initiales du marché ainsi qu'aux plans.</w:t>
      </w:r>
    </w:p>
    <w:p w14:paraId="55F6371F" w14:textId="77777777" w:rsidR="00C06A66" w:rsidRPr="00827E0E" w:rsidRDefault="00C06A66" w:rsidP="00C06A66">
      <w:pPr>
        <w:pStyle w:val="Corpsdetexte"/>
        <w:widowControl/>
        <w:suppressAutoHyphens w:val="0"/>
        <w:spacing w:line="276" w:lineRule="auto"/>
        <w:jc w:val="left"/>
        <w:rPr>
          <w:rFonts w:ascii="Georgia" w:eastAsia="Calibri" w:hAnsi="Georgia" w:cs="Times New Roman"/>
          <w:b/>
          <w:color w:val="585756"/>
          <w:kern w:val="0"/>
          <w:sz w:val="21"/>
          <w:szCs w:val="22"/>
          <w:lang w:val="fr-BE"/>
        </w:rPr>
      </w:pPr>
      <w:r w:rsidRPr="00827E0E">
        <w:rPr>
          <w:rFonts w:ascii="Georgia" w:eastAsia="Calibri" w:hAnsi="Georgia" w:cs="Times New Roman"/>
          <w:b/>
          <w:color w:val="585756"/>
          <w:kern w:val="0"/>
          <w:sz w:val="21"/>
          <w:szCs w:val="22"/>
          <w:lang w:val="fr-BE"/>
        </w:rPr>
        <w:t>Fixation des prix unitaires ou globaux – Calcul du prix</w:t>
      </w:r>
    </w:p>
    <w:p w14:paraId="61AD7D19" w14:textId="77777777" w:rsidR="00C06A66" w:rsidRPr="00827E0E" w:rsidRDefault="00C06A66" w:rsidP="00C06A66">
      <w:pPr>
        <w:pStyle w:val="BTCtextCTB"/>
        <w:rPr>
          <w:rFonts w:ascii="Georgia" w:eastAsia="Calibri" w:hAnsi="Georgia"/>
          <w:color w:val="585756"/>
          <w:sz w:val="21"/>
          <w:szCs w:val="22"/>
        </w:rPr>
      </w:pPr>
      <w:r w:rsidRPr="00827E0E">
        <w:rPr>
          <w:rFonts w:ascii="Georgia" w:eastAsia="Calibri" w:hAnsi="Georgia"/>
          <w:color w:val="585756"/>
          <w:sz w:val="21"/>
          <w:szCs w:val="22"/>
        </w:rPr>
        <w:t>Les prix unitaires ou globaux des travaux modifiés, que l’entrepreneur est tenu d’exécuter, sont déterminés dans l’ordre de priorité suivant :</w:t>
      </w:r>
    </w:p>
    <w:p w14:paraId="57A503F1" w14:textId="6BFDA184" w:rsidR="00C06A66" w:rsidRPr="00827E0E" w:rsidRDefault="00ED7376">
      <w:pPr>
        <w:pStyle w:val="BTCtextCTB"/>
        <w:numPr>
          <w:ilvl w:val="0"/>
          <w:numId w:val="18"/>
        </w:numPr>
        <w:rPr>
          <w:rFonts w:ascii="Georgia" w:eastAsia="Calibri" w:hAnsi="Georgia"/>
          <w:color w:val="585756"/>
          <w:sz w:val="21"/>
          <w:szCs w:val="22"/>
        </w:rPr>
      </w:pPr>
      <w:r w:rsidRPr="00827E0E">
        <w:rPr>
          <w:rFonts w:ascii="Georgia" w:eastAsia="Calibri" w:hAnsi="Georgia"/>
          <w:color w:val="585756"/>
          <w:sz w:val="21"/>
          <w:szCs w:val="22"/>
        </w:rPr>
        <w:t>Selon</w:t>
      </w:r>
      <w:r w:rsidR="00C06A66" w:rsidRPr="00827E0E">
        <w:rPr>
          <w:rFonts w:ascii="Georgia" w:eastAsia="Calibri" w:hAnsi="Georgia"/>
          <w:color w:val="585756"/>
          <w:sz w:val="21"/>
          <w:szCs w:val="22"/>
        </w:rPr>
        <w:t xml:space="preserve"> les prix unitaires ou globaux de l’offre approuvée ;</w:t>
      </w:r>
    </w:p>
    <w:p w14:paraId="709528E9" w14:textId="77777777" w:rsidR="00C06A66" w:rsidRPr="00827E0E" w:rsidRDefault="00C06A66">
      <w:pPr>
        <w:pStyle w:val="BTCtextCTB"/>
        <w:numPr>
          <w:ilvl w:val="0"/>
          <w:numId w:val="18"/>
        </w:numPr>
        <w:rPr>
          <w:rFonts w:ascii="Georgia" w:eastAsia="Calibri" w:hAnsi="Georgia"/>
          <w:color w:val="585756"/>
          <w:sz w:val="21"/>
          <w:szCs w:val="22"/>
        </w:rPr>
      </w:pPr>
      <w:r w:rsidRPr="00827E0E">
        <w:rPr>
          <w:rFonts w:ascii="Georgia" w:eastAsia="Calibri" w:hAnsi="Georgia"/>
          <w:color w:val="585756"/>
          <w:sz w:val="21"/>
          <w:szCs w:val="22"/>
        </w:rPr>
        <w:t>A défaut, selon des prix unitaires ou globaux déduits de l’offre approuvée ;</w:t>
      </w:r>
    </w:p>
    <w:p w14:paraId="254F7638" w14:textId="77777777" w:rsidR="00C06A66" w:rsidRPr="00827E0E" w:rsidRDefault="00C06A66">
      <w:pPr>
        <w:pStyle w:val="BTCtextCTB"/>
        <w:numPr>
          <w:ilvl w:val="0"/>
          <w:numId w:val="18"/>
        </w:numPr>
        <w:rPr>
          <w:rFonts w:ascii="Georgia" w:eastAsia="Calibri" w:hAnsi="Georgia"/>
          <w:color w:val="585756"/>
          <w:sz w:val="21"/>
          <w:szCs w:val="22"/>
        </w:rPr>
      </w:pPr>
      <w:r w:rsidRPr="00827E0E">
        <w:rPr>
          <w:rFonts w:ascii="Georgia" w:eastAsia="Calibri" w:hAnsi="Georgia"/>
          <w:color w:val="585756"/>
          <w:sz w:val="21"/>
          <w:szCs w:val="22"/>
        </w:rPr>
        <w:t>A défaut, selon des prix unitaires ou globaux d’un autre marché d’Enabel ;</w:t>
      </w:r>
    </w:p>
    <w:p w14:paraId="74771AAE" w14:textId="77777777" w:rsidR="00C06A66" w:rsidRPr="00827E0E" w:rsidRDefault="00C06A66">
      <w:pPr>
        <w:pStyle w:val="BTCtextCTB"/>
        <w:numPr>
          <w:ilvl w:val="0"/>
          <w:numId w:val="18"/>
        </w:numPr>
        <w:rPr>
          <w:rFonts w:ascii="Georgia" w:eastAsia="Calibri" w:hAnsi="Georgia"/>
          <w:color w:val="585756"/>
          <w:sz w:val="21"/>
          <w:szCs w:val="22"/>
        </w:rPr>
      </w:pPr>
      <w:r w:rsidRPr="00827E0E">
        <w:rPr>
          <w:rFonts w:ascii="Georgia" w:eastAsia="Calibri" w:hAnsi="Georgia"/>
          <w:color w:val="585756"/>
          <w:sz w:val="21"/>
          <w:szCs w:val="22"/>
        </w:rPr>
        <w:t xml:space="preserve">A défaut, selon des prix unitaires ou globaux à convenir pour l’occasion.  </w:t>
      </w:r>
    </w:p>
    <w:p w14:paraId="18478B56" w14:textId="77777777" w:rsidR="00C06A66" w:rsidRPr="00827E0E" w:rsidRDefault="00C06A66" w:rsidP="00C06A66">
      <w:pPr>
        <w:pStyle w:val="BTCtextCTB"/>
        <w:rPr>
          <w:rFonts w:ascii="Georgia" w:eastAsia="Calibri" w:hAnsi="Georgia"/>
          <w:color w:val="585756"/>
          <w:sz w:val="21"/>
          <w:szCs w:val="22"/>
        </w:rPr>
      </w:pPr>
      <w:r w:rsidRPr="00827E0E">
        <w:rPr>
          <w:rFonts w:ascii="Georgia" w:eastAsia="Calibri" w:hAnsi="Georgia"/>
          <w:color w:val="585756"/>
          <w:sz w:val="21"/>
          <w:szCs w:val="22"/>
        </w:rPr>
        <w:t>Dans ce dernier cas, L’entrepreneur doit justifier le nouveau prix unitaire en le détaillant en fournitures, homme-heures, heures de matériel et frais généraux et bénéfices.</w:t>
      </w:r>
    </w:p>
    <w:p w14:paraId="0BB91B1E" w14:textId="77777777" w:rsidR="00C06A66" w:rsidRPr="00827E0E" w:rsidRDefault="00C06A66" w:rsidP="00C06A66">
      <w:pPr>
        <w:pStyle w:val="Corpsdetexte"/>
        <w:widowControl/>
        <w:suppressAutoHyphens w:val="0"/>
        <w:spacing w:line="276" w:lineRule="auto"/>
        <w:jc w:val="left"/>
        <w:rPr>
          <w:rFonts w:ascii="Georgia" w:eastAsia="Calibri" w:hAnsi="Georgia" w:cs="Times New Roman"/>
          <w:b/>
          <w:color w:val="585756"/>
          <w:kern w:val="0"/>
          <w:sz w:val="21"/>
          <w:szCs w:val="22"/>
          <w:lang w:val="fr-BE"/>
        </w:rPr>
      </w:pPr>
      <w:r w:rsidRPr="00827E0E">
        <w:rPr>
          <w:rFonts w:ascii="Georgia" w:eastAsia="Calibri" w:hAnsi="Georgia" w:cs="Times New Roman"/>
          <w:b/>
          <w:color w:val="585756"/>
          <w:kern w:val="0"/>
          <w:sz w:val="21"/>
          <w:szCs w:val="22"/>
          <w:lang w:val="fr-BE"/>
        </w:rPr>
        <w:t>Fixation des prix unitaires ou globaux – Procédure à respecter</w:t>
      </w:r>
    </w:p>
    <w:p w14:paraId="5751FC34" w14:textId="77777777" w:rsidR="00C06A66" w:rsidRPr="00827E0E" w:rsidRDefault="00C06A66" w:rsidP="00C06A66">
      <w:pPr>
        <w:pStyle w:val="BTCtextCTB"/>
        <w:rPr>
          <w:rFonts w:ascii="Georgia" w:eastAsia="Calibri" w:hAnsi="Georgia"/>
          <w:color w:val="585756"/>
          <w:sz w:val="21"/>
          <w:szCs w:val="22"/>
        </w:rPr>
      </w:pPr>
      <w:r w:rsidRPr="00827E0E">
        <w:rPr>
          <w:rFonts w:ascii="Georgia" w:eastAsia="Calibri" w:hAnsi="Georgia"/>
          <w:color w:val="585756"/>
          <w:sz w:val="21"/>
          <w:szCs w:val="22"/>
        </w:rPr>
        <w:t>L’entrepreneur introduit sa proposition pour la réalisation des prestations complémentaires ou ses nouveaux prix au plus tard dans les 10 jours calendrier de la demande du fonctionnaire dirigeant (à moins que ce dernier ne spécifie un délai plus court) et, avant l’exécution des travaux considérés. Cette proposition est introduite sur base d’une fiche type qui lui sera fournie par le fonctionnaire dirigeant et sera accompagnée de toutes les annexes et justifications nécessaires.</w:t>
      </w:r>
    </w:p>
    <w:p w14:paraId="7F453A77" w14:textId="77777777" w:rsidR="00C06A66" w:rsidRPr="00827E0E" w:rsidRDefault="00C06A66" w:rsidP="00C06A66">
      <w:pPr>
        <w:pStyle w:val="BTCtextCTB"/>
        <w:rPr>
          <w:rFonts w:ascii="Georgia" w:eastAsia="Calibri" w:hAnsi="Georgia"/>
          <w:color w:val="585756"/>
          <w:sz w:val="21"/>
          <w:szCs w:val="22"/>
        </w:rPr>
      </w:pPr>
      <w:r w:rsidRPr="00827E0E">
        <w:rPr>
          <w:rFonts w:ascii="Georgia" w:eastAsia="Calibri" w:hAnsi="Georgia"/>
          <w:color w:val="585756"/>
          <w:sz w:val="21"/>
          <w:szCs w:val="22"/>
        </w:rPr>
        <w:t>Cette fiche de prix convenus est établie sur base du modèle établi par Enabel. L’entrepreneur y joint au minimum les annexes et documents suivants :</w:t>
      </w:r>
    </w:p>
    <w:p w14:paraId="1DE0F6CC" w14:textId="77777777" w:rsidR="00C06A66" w:rsidRPr="00827E0E" w:rsidRDefault="00C06A66" w:rsidP="00C06A66">
      <w:pPr>
        <w:pStyle w:val="BTCtextCTB"/>
        <w:rPr>
          <w:rFonts w:ascii="Georgia" w:eastAsia="Calibri" w:hAnsi="Georgia"/>
          <w:color w:val="585756"/>
          <w:sz w:val="21"/>
          <w:szCs w:val="22"/>
        </w:rPr>
      </w:pPr>
    </w:p>
    <w:p w14:paraId="5A68A47C" w14:textId="16EB94C9" w:rsidR="00C06A66" w:rsidRPr="00827E0E" w:rsidRDefault="0020214B">
      <w:pPr>
        <w:pStyle w:val="BTCtextCTB"/>
        <w:numPr>
          <w:ilvl w:val="0"/>
          <w:numId w:val="19"/>
        </w:numPr>
        <w:rPr>
          <w:rFonts w:ascii="Georgia" w:eastAsia="Calibri" w:hAnsi="Georgia"/>
          <w:color w:val="585756"/>
          <w:sz w:val="21"/>
          <w:szCs w:val="22"/>
        </w:rPr>
      </w:pPr>
      <w:r w:rsidRPr="00827E0E">
        <w:rPr>
          <w:rFonts w:ascii="Georgia" w:eastAsia="Calibri" w:hAnsi="Georgia"/>
          <w:color w:val="585756"/>
          <w:sz w:val="21"/>
          <w:szCs w:val="22"/>
        </w:rPr>
        <w:t>L’ordre</w:t>
      </w:r>
      <w:r w:rsidR="00C06A66" w:rsidRPr="00827E0E">
        <w:rPr>
          <w:rFonts w:ascii="Georgia" w:eastAsia="Calibri" w:hAnsi="Georgia"/>
          <w:color w:val="585756"/>
          <w:sz w:val="21"/>
          <w:szCs w:val="22"/>
        </w:rPr>
        <w:t xml:space="preserve"> modificatif donné par le pouvoir adjudicateur et plus généralement la justification de la modification des travaux,</w:t>
      </w:r>
    </w:p>
    <w:p w14:paraId="7B7B019C" w14:textId="2FAA4E8E" w:rsidR="00C06A66" w:rsidRPr="00827E0E" w:rsidRDefault="0020214B">
      <w:pPr>
        <w:pStyle w:val="BTCtextCTB"/>
        <w:numPr>
          <w:ilvl w:val="0"/>
          <w:numId w:val="19"/>
        </w:numPr>
        <w:rPr>
          <w:rFonts w:ascii="Georgia" w:eastAsia="Calibri" w:hAnsi="Georgia"/>
          <w:color w:val="585756"/>
          <w:sz w:val="21"/>
          <w:szCs w:val="22"/>
        </w:rPr>
      </w:pPr>
      <w:r w:rsidRPr="00827E0E">
        <w:rPr>
          <w:rFonts w:ascii="Georgia" w:eastAsia="Calibri" w:hAnsi="Georgia"/>
          <w:color w:val="585756"/>
          <w:sz w:val="21"/>
          <w:szCs w:val="22"/>
        </w:rPr>
        <w:t>Le</w:t>
      </w:r>
      <w:r w:rsidR="00C06A66" w:rsidRPr="00827E0E">
        <w:rPr>
          <w:rFonts w:ascii="Georgia" w:eastAsia="Calibri" w:hAnsi="Georgia"/>
          <w:color w:val="585756"/>
          <w:sz w:val="21"/>
          <w:szCs w:val="22"/>
        </w:rPr>
        <w:t xml:space="preserve"> calcul des nouveaux prix unitaires ou globaux</w:t>
      </w:r>
    </w:p>
    <w:p w14:paraId="38F9B256" w14:textId="601B54C3" w:rsidR="00C06A66" w:rsidRPr="00827E0E" w:rsidRDefault="0020214B">
      <w:pPr>
        <w:pStyle w:val="BTCtextCTB"/>
        <w:numPr>
          <w:ilvl w:val="0"/>
          <w:numId w:val="19"/>
        </w:numPr>
        <w:rPr>
          <w:rFonts w:ascii="Georgia" w:eastAsia="Calibri" w:hAnsi="Georgia"/>
          <w:color w:val="585756"/>
          <w:sz w:val="21"/>
          <w:szCs w:val="22"/>
        </w:rPr>
      </w:pPr>
      <w:r w:rsidRPr="00827E0E">
        <w:rPr>
          <w:rFonts w:ascii="Georgia" w:eastAsia="Calibri" w:hAnsi="Georgia"/>
          <w:color w:val="585756"/>
          <w:sz w:val="21"/>
          <w:szCs w:val="22"/>
        </w:rPr>
        <w:t>Les</w:t>
      </w:r>
      <w:r w:rsidR="00C06A66" w:rsidRPr="00827E0E">
        <w:rPr>
          <w:rFonts w:ascii="Georgia" w:eastAsia="Calibri" w:hAnsi="Georgia"/>
          <w:color w:val="585756"/>
          <w:sz w:val="21"/>
          <w:szCs w:val="22"/>
        </w:rPr>
        <w:t xml:space="preserve"> quantités à mettre en œuvre pour les postes existants et les nouveaux postes,</w:t>
      </w:r>
    </w:p>
    <w:p w14:paraId="5E3B6009" w14:textId="0896EBBD" w:rsidR="00C06A66" w:rsidRPr="00827E0E" w:rsidRDefault="0020214B">
      <w:pPr>
        <w:pStyle w:val="BTCtextCTB"/>
        <w:numPr>
          <w:ilvl w:val="0"/>
          <w:numId w:val="19"/>
        </w:numPr>
        <w:rPr>
          <w:rFonts w:ascii="Georgia" w:eastAsia="Calibri" w:hAnsi="Georgia"/>
          <w:color w:val="585756"/>
          <w:sz w:val="21"/>
          <w:szCs w:val="22"/>
        </w:rPr>
      </w:pPr>
      <w:r w:rsidRPr="00827E0E">
        <w:rPr>
          <w:rFonts w:ascii="Georgia" w:eastAsia="Calibri" w:hAnsi="Georgia"/>
          <w:color w:val="585756"/>
          <w:sz w:val="21"/>
          <w:szCs w:val="22"/>
        </w:rPr>
        <w:t>Le</w:t>
      </w:r>
      <w:r w:rsidR="00C06A66" w:rsidRPr="00827E0E">
        <w:rPr>
          <w:rFonts w:ascii="Georgia" w:eastAsia="Calibri" w:hAnsi="Georgia"/>
          <w:color w:val="585756"/>
          <w:sz w:val="21"/>
          <w:szCs w:val="22"/>
        </w:rPr>
        <w:t xml:space="preserve"> cas échéant, les offres des sous-traitants ou fournisseurs consultés,</w:t>
      </w:r>
    </w:p>
    <w:p w14:paraId="26E02E76" w14:textId="0D79314C" w:rsidR="00C06A66" w:rsidRPr="00827E0E" w:rsidRDefault="0020214B">
      <w:pPr>
        <w:pStyle w:val="BTCtextCTB"/>
        <w:numPr>
          <w:ilvl w:val="0"/>
          <w:numId w:val="19"/>
        </w:numPr>
        <w:rPr>
          <w:rFonts w:ascii="Georgia" w:eastAsia="Calibri" w:hAnsi="Georgia"/>
          <w:color w:val="585756"/>
          <w:sz w:val="21"/>
          <w:szCs w:val="22"/>
        </w:rPr>
      </w:pPr>
      <w:r w:rsidRPr="00827E0E">
        <w:rPr>
          <w:rFonts w:ascii="Georgia" w:eastAsia="Calibri" w:hAnsi="Georgia"/>
          <w:color w:val="585756"/>
          <w:sz w:val="21"/>
          <w:szCs w:val="22"/>
        </w:rPr>
        <w:t>Les</w:t>
      </w:r>
      <w:r w:rsidR="00C06A66" w:rsidRPr="00827E0E">
        <w:rPr>
          <w:rFonts w:ascii="Georgia" w:eastAsia="Calibri" w:hAnsi="Georgia"/>
          <w:color w:val="585756"/>
          <w:sz w:val="21"/>
          <w:szCs w:val="22"/>
        </w:rPr>
        <w:t xml:space="preserve"> autres documents qu’il estime pertinent.</w:t>
      </w:r>
    </w:p>
    <w:p w14:paraId="01631BA5" w14:textId="77777777" w:rsidR="00C06A66" w:rsidRPr="00827E0E" w:rsidRDefault="00C06A66" w:rsidP="00C06A66">
      <w:pPr>
        <w:pStyle w:val="BTCtextCTB"/>
        <w:rPr>
          <w:rFonts w:ascii="Georgia" w:eastAsia="Calibri" w:hAnsi="Georgia"/>
          <w:color w:val="585756"/>
          <w:sz w:val="21"/>
          <w:szCs w:val="22"/>
        </w:rPr>
      </w:pPr>
      <w:r w:rsidRPr="00827E0E">
        <w:rPr>
          <w:rFonts w:ascii="Georgia" w:eastAsia="Calibri" w:hAnsi="Georgia"/>
          <w:color w:val="585756"/>
          <w:sz w:val="21"/>
          <w:szCs w:val="22"/>
        </w:rPr>
        <w:t xml:space="preserve">Après exécution de la prestation, et au plus tard, lors de l’établissement du décompte final, l’entrepreneur transmet au fonctionnaire dirigeant les factures que lui ont </w:t>
      </w:r>
      <w:r w:rsidRPr="00827E0E">
        <w:rPr>
          <w:rFonts w:ascii="Georgia" w:eastAsia="Calibri" w:hAnsi="Georgia"/>
          <w:color w:val="585756"/>
          <w:sz w:val="21"/>
          <w:szCs w:val="22"/>
        </w:rPr>
        <w:lastRenderedPageBreak/>
        <w:t>adressées les sous-traitants et fournisseurs. Il atteste sur ces factures qu’il n’a reçu pour celles-ci aucune note de crédit ou compensation du fournisseur ou du sous-traitant.</w:t>
      </w:r>
    </w:p>
    <w:p w14:paraId="522833F3" w14:textId="77777777" w:rsidR="00C06A66" w:rsidRDefault="00C06A66" w:rsidP="00C06A66">
      <w:pPr>
        <w:pStyle w:val="BTCtextCTB"/>
        <w:rPr>
          <w:rFonts w:ascii="Georgia" w:eastAsia="Calibri" w:hAnsi="Georgia"/>
          <w:color w:val="585756"/>
          <w:sz w:val="21"/>
          <w:szCs w:val="22"/>
        </w:rPr>
      </w:pPr>
      <w:r w:rsidRPr="00827E0E">
        <w:rPr>
          <w:rFonts w:ascii="Georgia" w:eastAsia="Calibri" w:hAnsi="Georgia"/>
          <w:color w:val="585756"/>
          <w:sz w:val="21"/>
          <w:szCs w:val="22"/>
        </w:rPr>
        <w:t>Lorsque l’entrepreneur reste en défaut de fournir une proposition acceptable de nouveaux prix ou si le pouvoir adjudicateur estime que la proposition fournie est inacceptable, le pouvoir adjudicateur fixe d’office le nouveau prix unitaire ou global, tous les droits de l’entrepreneur restant saufs.</w:t>
      </w:r>
    </w:p>
    <w:p w14:paraId="7892B08E" w14:textId="77777777" w:rsidR="00ED7376" w:rsidRDefault="00ED7376" w:rsidP="00C06A66">
      <w:pPr>
        <w:pStyle w:val="BTCtextCTB"/>
        <w:rPr>
          <w:rFonts w:ascii="Georgia" w:eastAsia="Calibri" w:hAnsi="Georgia"/>
          <w:color w:val="585756"/>
          <w:sz w:val="21"/>
          <w:szCs w:val="22"/>
        </w:rPr>
      </w:pPr>
    </w:p>
    <w:p w14:paraId="51C12F19" w14:textId="77777777" w:rsidR="00ED7376" w:rsidRDefault="00ED7376" w:rsidP="00C06A66">
      <w:pPr>
        <w:pStyle w:val="BTCtextCTB"/>
        <w:rPr>
          <w:rFonts w:ascii="Georgia" w:eastAsia="Calibri" w:hAnsi="Georgia"/>
          <w:color w:val="585756"/>
          <w:sz w:val="21"/>
          <w:szCs w:val="22"/>
        </w:rPr>
      </w:pPr>
    </w:p>
    <w:p w14:paraId="0FC926C9" w14:textId="77777777" w:rsidR="00BF3EC6" w:rsidRDefault="00BF3EC6" w:rsidP="00C06A66">
      <w:pPr>
        <w:pStyle w:val="BTCtextCTB"/>
        <w:rPr>
          <w:rFonts w:ascii="Georgia" w:eastAsia="Calibri" w:hAnsi="Georgia"/>
          <w:color w:val="585756"/>
          <w:sz w:val="21"/>
          <w:szCs w:val="22"/>
        </w:rPr>
      </w:pPr>
    </w:p>
    <w:p w14:paraId="14CB7A54" w14:textId="77777777" w:rsidR="00BF3EC6" w:rsidRPr="00827E0E" w:rsidRDefault="00BF3EC6" w:rsidP="00C06A66">
      <w:pPr>
        <w:pStyle w:val="BTCtextCTB"/>
        <w:rPr>
          <w:rFonts w:ascii="Georgia" w:eastAsia="Calibri" w:hAnsi="Georgia"/>
          <w:color w:val="585756"/>
          <w:sz w:val="21"/>
          <w:szCs w:val="22"/>
        </w:rPr>
      </w:pPr>
    </w:p>
    <w:p w14:paraId="6B5DD528" w14:textId="77777777" w:rsidR="00C06A66" w:rsidRPr="00827E0E" w:rsidRDefault="00C06A66" w:rsidP="00C06A66">
      <w:pPr>
        <w:pStyle w:val="Corpsdetexte"/>
        <w:widowControl/>
        <w:suppressAutoHyphens w:val="0"/>
        <w:spacing w:line="276" w:lineRule="auto"/>
        <w:jc w:val="left"/>
        <w:rPr>
          <w:rFonts w:ascii="Georgia" w:eastAsia="Calibri" w:hAnsi="Georgia" w:cs="Times New Roman"/>
          <w:b/>
          <w:color w:val="585756"/>
          <w:kern w:val="0"/>
          <w:sz w:val="21"/>
          <w:szCs w:val="22"/>
          <w:lang w:val="fr-BE"/>
        </w:rPr>
      </w:pPr>
      <w:r w:rsidRPr="00827E0E">
        <w:rPr>
          <w:rFonts w:ascii="Georgia" w:eastAsia="Calibri" w:hAnsi="Georgia" w:cs="Times New Roman"/>
          <w:b/>
          <w:color w:val="585756"/>
          <w:kern w:val="0"/>
          <w:sz w:val="21"/>
          <w:szCs w:val="22"/>
          <w:lang w:val="fr-BE"/>
        </w:rPr>
        <w:t>Circonstances imprévisibles</w:t>
      </w:r>
    </w:p>
    <w:p w14:paraId="09C749B5" w14:textId="77777777" w:rsidR="00C06A66" w:rsidRPr="00827E0E" w:rsidRDefault="00C06A66" w:rsidP="00C06A66">
      <w:pPr>
        <w:pStyle w:val="BTCtextCTB"/>
        <w:rPr>
          <w:rFonts w:ascii="Georgia" w:eastAsia="Calibri" w:hAnsi="Georgia"/>
          <w:color w:val="585756"/>
          <w:sz w:val="21"/>
          <w:szCs w:val="22"/>
        </w:rPr>
      </w:pPr>
      <w:r w:rsidRPr="00827E0E">
        <w:rPr>
          <w:rFonts w:ascii="Georgia" w:eastAsia="Calibri" w:hAnsi="Georgia"/>
          <w:color w:val="585756"/>
          <w:sz w:val="21"/>
          <w:szCs w:val="22"/>
        </w:rPr>
        <w:t xml:space="preserve">L'adjudicataire n'a droit en principe à aucune modification des conditions contractuelles pour des circonstances quelconques auxquelles le pouvoir adjudicateur est resté étranger. </w:t>
      </w:r>
    </w:p>
    <w:p w14:paraId="2DED264E" w14:textId="60A707D6" w:rsidR="004912F6" w:rsidRPr="00827E0E" w:rsidRDefault="00C06A66" w:rsidP="006D3BA5">
      <w:pPr>
        <w:pStyle w:val="BTCtextCTB"/>
        <w:rPr>
          <w:rFonts w:ascii="Georgia" w:eastAsia="Calibri" w:hAnsi="Georgia"/>
          <w:color w:val="585756"/>
          <w:sz w:val="21"/>
          <w:szCs w:val="22"/>
        </w:rPr>
      </w:pPr>
      <w:r w:rsidRPr="00827E0E">
        <w:rPr>
          <w:rFonts w:ascii="Georgia" w:eastAsia="Calibri" w:hAnsi="Georgia"/>
          <w:color w:val="585756"/>
          <w:sz w:val="21"/>
          <w:szCs w:val="22"/>
        </w:rPr>
        <w:t>Une décision de l’Etat belge de suspendre la coopération avec le pays partenaire est considérée être des circonstances imprévisibles au sens du présent article. En cas de rupture ou de cessation des activités par l’Etat belge qui implique donc le financement de ce marché, Enabel mettra en œuvre les moyens raisonnables pour convenir d'un montant maximum d'indemnisation.</w:t>
      </w:r>
    </w:p>
    <w:p w14:paraId="2673488D" w14:textId="77777777" w:rsidR="00C06A66" w:rsidRPr="00827E0E" w:rsidRDefault="00C06A66" w:rsidP="00C06A66">
      <w:pPr>
        <w:pStyle w:val="Titre3"/>
        <w:rPr>
          <w:lang w:val="fr-BE"/>
        </w:rPr>
      </w:pPr>
      <w:bookmarkStart w:id="105" w:name="_Toc379813787"/>
      <w:bookmarkStart w:id="106" w:name="_Toc206742702"/>
      <w:r w:rsidRPr="00827E0E">
        <w:rPr>
          <w:lang w:val="fr-BE"/>
        </w:rPr>
        <w:t>Contrôle et surveillance du marché</w:t>
      </w:r>
      <w:bookmarkEnd w:id="105"/>
      <w:bookmarkEnd w:id="106"/>
    </w:p>
    <w:p w14:paraId="2FB314E7" w14:textId="77777777" w:rsidR="00C06A66" w:rsidRPr="00827E0E" w:rsidRDefault="00C06A66" w:rsidP="00C06A66">
      <w:pPr>
        <w:pStyle w:val="Titre4"/>
        <w:numPr>
          <w:ilvl w:val="3"/>
          <w:numId w:val="0"/>
        </w:numPr>
        <w:ind w:left="864" w:hanging="864"/>
        <w:rPr>
          <w:bCs/>
          <w:iCs w:val="0"/>
        </w:rPr>
      </w:pPr>
      <w:bookmarkStart w:id="107" w:name="_Toc257039861"/>
      <w:r w:rsidRPr="00827E0E">
        <w:rPr>
          <w:bCs/>
          <w:iCs w:val="0"/>
        </w:rPr>
        <w:t>Etendue du contrôle et de la surveillance (art. 39)</w:t>
      </w:r>
    </w:p>
    <w:p w14:paraId="0435A6EE" w14:textId="77777777" w:rsidR="00C06A66" w:rsidRPr="00827E0E" w:rsidRDefault="00C06A66" w:rsidP="00C06A66">
      <w:pPr>
        <w:pStyle w:val="BTCtextCTB"/>
        <w:rPr>
          <w:rFonts w:ascii="Georgia" w:eastAsia="Calibri" w:hAnsi="Georgia"/>
          <w:color w:val="585756"/>
          <w:sz w:val="21"/>
          <w:szCs w:val="22"/>
        </w:rPr>
      </w:pPr>
      <w:r w:rsidRPr="00827E0E">
        <w:rPr>
          <w:rFonts w:ascii="Georgia" w:eastAsia="Calibri" w:hAnsi="Georgia"/>
          <w:color w:val="585756"/>
          <w:sz w:val="21"/>
          <w:szCs w:val="22"/>
        </w:rPr>
        <w:t>Le pouvoir adjudicateur peut faire surveiller ou contrôler partout la préparation ou la réalisation des prestations par tous moyens appropriés.</w:t>
      </w:r>
    </w:p>
    <w:p w14:paraId="1951B71B" w14:textId="77777777" w:rsidR="00C06A66" w:rsidRPr="00827E0E" w:rsidRDefault="00C06A66" w:rsidP="00C06A66">
      <w:pPr>
        <w:pStyle w:val="BTCtextCTB"/>
        <w:rPr>
          <w:rFonts w:ascii="Georgia" w:eastAsia="Calibri" w:hAnsi="Georgia"/>
          <w:color w:val="585756"/>
          <w:sz w:val="21"/>
          <w:szCs w:val="22"/>
        </w:rPr>
      </w:pPr>
      <w:r w:rsidRPr="00827E0E">
        <w:rPr>
          <w:rFonts w:ascii="Georgia" w:eastAsia="Calibri" w:hAnsi="Georgia"/>
          <w:color w:val="585756"/>
          <w:sz w:val="21"/>
          <w:szCs w:val="22"/>
        </w:rPr>
        <w:t>L’adjudicataire est tenu de donner aux délégués du pouvoir adjudicateur tous les renseignements nécessaires et toutes les facilités pour remplir leur mission.</w:t>
      </w:r>
    </w:p>
    <w:p w14:paraId="6EEA3496" w14:textId="77777777" w:rsidR="00C06A66" w:rsidRPr="00827E0E" w:rsidRDefault="00C06A66" w:rsidP="00C06A66">
      <w:pPr>
        <w:pStyle w:val="BTCtextCTB"/>
        <w:rPr>
          <w:rFonts w:ascii="Georgia" w:eastAsia="Calibri" w:hAnsi="Georgia"/>
          <w:color w:val="585756"/>
          <w:sz w:val="21"/>
          <w:szCs w:val="22"/>
        </w:rPr>
      </w:pPr>
      <w:r w:rsidRPr="00827E0E">
        <w:rPr>
          <w:rFonts w:ascii="Georgia" w:eastAsia="Calibri" w:hAnsi="Georgia"/>
          <w:color w:val="585756"/>
          <w:sz w:val="21"/>
          <w:szCs w:val="22"/>
        </w:rPr>
        <w:t>L’adjudicataire ne peut se prévaloir du fait qu’une surveillance ou un contrôle a été exercé par le pouvoir adjudicateur pour prétendre être dégagé de sa responsabilité lorsque les prestations sont refusées ultérieurement pour défauts quelconques.</w:t>
      </w:r>
    </w:p>
    <w:p w14:paraId="29F05E06" w14:textId="77777777" w:rsidR="00C06A66" w:rsidRPr="00827E0E" w:rsidRDefault="00C06A66" w:rsidP="00C06A66">
      <w:pPr>
        <w:pStyle w:val="Titre4"/>
        <w:numPr>
          <w:ilvl w:val="3"/>
          <w:numId w:val="0"/>
        </w:numPr>
        <w:ind w:left="864" w:hanging="864"/>
        <w:rPr>
          <w:bCs/>
          <w:iCs w:val="0"/>
        </w:rPr>
      </w:pPr>
      <w:r w:rsidRPr="00827E0E">
        <w:rPr>
          <w:bCs/>
          <w:iCs w:val="0"/>
        </w:rPr>
        <w:t>Modes de réception technique (art. 41)</w:t>
      </w:r>
    </w:p>
    <w:p w14:paraId="0553C5A7" w14:textId="77777777" w:rsidR="00C06A66" w:rsidRPr="00827E0E" w:rsidRDefault="00C06A66" w:rsidP="00C06A66">
      <w:pPr>
        <w:pStyle w:val="BTCtextCTB"/>
        <w:rPr>
          <w:rFonts w:ascii="Georgia" w:eastAsia="Calibri" w:hAnsi="Georgia"/>
          <w:color w:val="585756"/>
          <w:sz w:val="21"/>
          <w:szCs w:val="22"/>
        </w:rPr>
      </w:pPr>
      <w:r w:rsidRPr="00827E0E">
        <w:rPr>
          <w:rFonts w:ascii="Georgia" w:eastAsia="Calibri" w:hAnsi="Georgia"/>
          <w:color w:val="585756"/>
          <w:sz w:val="21"/>
          <w:szCs w:val="22"/>
        </w:rPr>
        <w:t>En matière de réception technique, il y a lieu de distinguer :</w:t>
      </w:r>
    </w:p>
    <w:p w14:paraId="79D2575B" w14:textId="77777777" w:rsidR="00C06A66" w:rsidRPr="00827E0E" w:rsidRDefault="00C06A66" w:rsidP="00C06A66">
      <w:pPr>
        <w:pStyle w:val="BTCtextCTB"/>
        <w:rPr>
          <w:rFonts w:ascii="Georgia" w:eastAsia="Calibri" w:hAnsi="Georgia"/>
          <w:color w:val="585756"/>
          <w:sz w:val="21"/>
          <w:szCs w:val="22"/>
        </w:rPr>
      </w:pPr>
      <w:r w:rsidRPr="00827E0E">
        <w:rPr>
          <w:rFonts w:ascii="Georgia" w:eastAsia="Calibri" w:hAnsi="Georgia"/>
          <w:color w:val="585756"/>
          <w:sz w:val="21"/>
          <w:szCs w:val="22"/>
        </w:rPr>
        <w:t xml:space="preserve">1° la réception technique préalable au sens de l’article </w:t>
      </w:r>
      <w:proofErr w:type="gramStart"/>
      <w:r w:rsidRPr="00827E0E">
        <w:rPr>
          <w:rFonts w:ascii="Georgia" w:eastAsia="Calibri" w:hAnsi="Georgia"/>
          <w:color w:val="585756"/>
          <w:sz w:val="21"/>
          <w:szCs w:val="22"/>
        </w:rPr>
        <w:t>42;</w:t>
      </w:r>
      <w:proofErr w:type="gramEnd"/>
    </w:p>
    <w:p w14:paraId="156E2709" w14:textId="77777777" w:rsidR="00C06A66" w:rsidRPr="00827E0E" w:rsidRDefault="00C06A66" w:rsidP="00C06A66">
      <w:pPr>
        <w:pStyle w:val="BTCtextCTB"/>
        <w:rPr>
          <w:rFonts w:ascii="Georgia" w:eastAsia="Calibri" w:hAnsi="Georgia"/>
          <w:color w:val="585756"/>
          <w:sz w:val="21"/>
          <w:szCs w:val="22"/>
        </w:rPr>
      </w:pPr>
      <w:r w:rsidRPr="00827E0E">
        <w:rPr>
          <w:rFonts w:ascii="Georgia" w:eastAsia="Calibri" w:hAnsi="Georgia"/>
          <w:color w:val="585756"/>
          <w:sz w:val="21"/>
          <w:szCs w:val="22"/>
        </w:rPr>
        <w:t xml:space="preserve">2° la réception technique a posteriori au sens de l’article </w:t>
      </w:r>
      <w:proofErr w:type="gramStart"/>
      <w:r w:rsidRPr="00827E0E">
        <w:rPr>
          <w:rFonts w:ascii="Georgia" w:eastAsia="Calibri" w:hAnsi="Georgia"/>
          <w:color w:val="585756"/>
          <w:sz w:val="21"/>
          <w:szCs w:val="22"/>
        </w:rPr>
        <w:t>43;</w:t>
      </w:r>
      <w:proofErr w:type="gramEnd"/>
    </w:p>
    <w:p w14:paraId="3DDC4A2E" w14:textId="77777777" w:rsidR="00C06A66" w:rsidRPr="00827E0E" w:rsidRDefault="00C06A66" w:rsidP="00C06A66">
      <w:pPr>
        <w:pStyle w:val="BTCtextCTB"/>
        <w:rPr>
          <w:rFonts w:ascii="Georgia" w:eastAsia="Calibri" w:hAnsi="Georgia"/>
          <w:color w:val="585756"/>
          <w:sz w:val="21"/>
          <w:szCs w:val="22"/>
        </w:rPr>
      </w:pPr>
      <w:r w:rsidRPr="00827E0E">
        <w:rPr>
          <w:rFonts w:ascii="Georgia" w:eastAsia="Calibri" w:hAnsi="Georgia"/>
          <w:color w:val="585756"/>
          <w:sz w:val="21"/>
          <w:szCs w:val="22"/>
        </w:rPr>
        <w:t>Le pouvoir adjudicateur peut renoncer à tout ou partie des réceptions techniques lorsque l’adjudicataire prouve que les produits ont été contrôlés par un organisme indépendant lors de leur production, conformément aux spécifications des documents du marché. Est à cet égard assimilée à la procédure nationale d’attestation de conformité toute autre procédure de certification instaurée dans un Etat membre de l’Union européenne et jugée équivalente.</w:t>
      </w:r>
    </w:p>
    <w:p w14:paraId="47168C3F" w14:textId="121EBE5F" w:rsidR="00C06A66" w:rsidRPr="00827E0E" w:rsidRDefault="00C06A66" w:rsidP="00C06A66">
      <w:pPr>
        <w:keepNext/>
        <w:numPr>
          <w:ilvl w:val="3"/>
          <w:numId w:val="0"/>
        </w:numPr>
        <w:tabs>
          <w:tab w:val="num" w:pos="864"/>
        </w:tabs>
        <w:spacing w:before="120" w:after="120"/>
        <w:ind w:left="864" w:hanging="864"/>
        <w:outlineLvl w:val="3"/>
        <w:rPr>
          <w:rFonts w:eastAsia="Arial Unicode MS"/>
          <w:b/>
          <w:bCs/>
          <w:kern w:val="18"/>
          <w:sz w:val="22"/>
          <w:szCs w:val="18"/>
        </w:rPr>
      </w:pPr>
      <w:r w:rsidRPr="00827E0E">
        <w:rPr>
          <w:rFonts w:ascii="Calibri" w:eastAsia="Times New Roman" w:hAnsi="Calibri" w:cs="Times New Roman"/>
          <w:b/>
          <w:color w:val="585756"/>
        </w:rPr>
        <w:t>Réception technique préalable (art. 42)</w:t>
      </w:r>
    </w:p>
    <w:p w14:paraId="470F15F1" w14:textId="249C3408" w:rsidR="00C06A66" w:rsidRPr="00827E0E" w:rsidRDefault="00C06A66" w:rsidP="00C06A66">
      <w:pPr>
        <w:pStyle w:val="BTCtextCTB"/>
        <w:rPr>
          <w:rFonts w:ascii="Georgia" w:eastAsia="Calibri" w:hAnsi="Georgia"/>
          <w:color w:val="585756"/>
          <w:sz w:val="21"/>
          <w:szCs w:val="22"/>
        </w:rPr>
      </w:pPr>
      <w:r w:rsidRPr="00827E0E">
        <w:rPr>
          <w:rFonts w:ascii="Georgia" w:eastAsia="Calibri" w:hAnsi="Georgia"/>
          <w:color w:val="585756"/>
          <w:sz w:val="21"/>
          <w:szCs w:val="22"/>
        </w:rPr>
        <w:t xml:space="preserve">En règle générale, les produits ne peuvent être mis en </w:t>
      </w:r>
      <w:r w:rsidR="006D3BA5" w:rsidRPr="00827E0E">
        <w:rPr>
          <w:rFonts w:ascii="Georgia" w:eastAsia="Calibri" w:hAnsi="Georgia"/>
          <w:color w:val="585756"/>
          <w:sz w:val="21"/>
          <w:szCs w:val="22"/>
        </w:rPr>
        <w:t>œuvre</w:t>
      </w:r>
      <w:r w:rsidRPr="00827E0E">
        <w:rPr>
          <w:rFonts w:ascii="Georgia" w:eastAsia="Calibri" w:hAnsi="Georgia"/>
          <w:color w:val="585756"/>
          <w:sz w:val="21"/>
          <w:szCs w:val="22"/>
        </w:rPr>
        <w:t xml:space="preserve"> s’ils n’ont été, au préalable, réceptionnés par le fonctionnaire dirigeant ou son délégué.</w:t>
      </w:r>
    </w:p>
    <w:p w14:paraId="28C99C36" w14:textId="77777777" w:rsidR="00C06A66" w:rsidRPr="00827E0E" w:rsidRDefault="00C06A66" w:rsidP="00C06A66">
      <w:pPr>
        <w:pStyle w:val="BTCtextCTB"/>
        <w:rPr>
          <w:rFonts w:ascii="Georgia" w:eastAsia="Calibri" w:hAnsi="Georgia"/>
          <w:color w:val="585756"/>
          <w:sz w:val="21"/>
          <w:szCs w:val="22"/>
        </w:rPr>
      </w:pPr>
      <w:r w:rsidRPr="00827E0E">
        <w:rPr>
          <w:rFonts w:ascii="Georgia" w:eastAsia="Calibri" w:hAnsi="Georgia"/>
          <w:color w:val="585756"/>
          <w:sz w:val="21"/>
          <w:szCs w:val="22"/>
        </w:rPr>
        <w:lastRenderedPageBreak/>
        <w:t>Tout le matériel proposé fait l'objet d'une approbation du pouvoir adjudicateur. Cette approbation est obtenue sur base de fiches techniques préalables qui sont élaborées par l’entrepreneur et transmises au fonctionnaire dirigeant.</w:t>
      </w:r>
    </w:p>
    <w:p w14:paraId="597A9F67" w14:textId="77777777" w:rsidR="00C06A66" w:rsidRPr="00827E0E" w:rsidRDefault="00C06A66" w:rsidP="00C06A66">
      <w:pPr>
        <w:pStyle w:val="BTCtextCTB"/>
        <w:rPr>
          <w:rFonts w:ascii="Georgia" w:eastAsia="Calibri" w:hAnsi="Georgia"/>
          <w:color w:val="585756"/>
          <w:sz w:val="21"/>
          <w:szCs w:val="22"/>
        </w:rPr>
      </w:pPr>
      <w:r w:rsidRPr="00827E0E">
        <w:rPr>
          <w:rFonts w:ascii="Georgia" w:eastAsia="Calibri" w:hAnsi="Georgia"/>
          <w:color w:val="585756"/>
          <w:sz w:val="21"/>
          <w:szCs w:val="22"/>
        </w:rPr>
        <w:t>Les fiches techniques présentent globalement le matériel et donnent les spécifications et les sélections retenues dans le cadre du projet.</w:t>
      </w:r>
    </w:p>
    <w:p w14:paraId="50421FD0" w14:textId="77777777" w:rsidR="00C06A66" w:rsidRPr="00827E0E" w:rsidRDefault="00C06A66" w:rsidP="00C06A66">
      <w:pPr>
        <w:pStyle w:val="BTCtextCTB"/>
        <w:rPr>
          <w:rFonts w:ascii="Georgia" w:eastAsia="Calibri" w:hAnsi="Georgia"/>
          <w:color w:val="585756"/>
          <w:sz w:val="21"/>
          <w:szCs w:val="22"/>
        </w:rPr>
      </w:pPr>
      <w:r w:rsidRPr="00827E0E">
        <w:rPr>
          <w:rFonts w:ascii="Georgia" w:eastAsia="Calibri" w:hAnsi="Georgia"/>
          <w:color w:val="585756"/>
          <w:sz w:val="21"/>
          <w:szCs w:val="22"/>
        </w:rPr>
        <w:t>Le pouvoir adjudicateur refuse de recevoir des fiches techniques, partielles, incomplètes n'apportant pas les renseignements techniques nécessaires à l'examen et à l'approbation.</w:t>
      </w:r>
    </w:p>
    <w:p w14:paraId="13CB4FE6" w14:textId="77777777" w:rsidR="00C06A66" w:rsidRPr="00827E0E" w:rsidRDefault="00C06A66" w:rsidP="00C06A66">
      <w:pPr>
        <w:pStyle w:val="BTCtextCTB"/>
        <w:rPr>
          <w:rFonts w:ascii="Georgia" w:eastAsia="Calibri" w:hAnsi="Georgia"/>
          <w:color w:val="585756"/>
          <w:sz w:val="21"/>
          <w:szCs w:val="22"/>
        </w:rPr>
      </w:pPr>
      <w:r w:rsidRPr="00827E0E">
        <w:rPr>
          <w:rFonts w:ascii="Georgia" w:eastAsia="Calibri" w:hAnsi="Georgia"/>
          <w:color w:val="585756"/>
          <w:sz w:val="21"/>
          <w:szCs w:val="22"/>
        </w:rPr>
        <w:t>Dès que les remarques sont en possession de l’entrepreneur celui-ci en tient compte et complète la fiche technique dans le but de la faire approuver.</w:t>
      </w:r>
    </w:p>
    <w:p w14:paraId="79C4DC27" w14:textId="77777777" w:rsidR="00C06A66" w:rsidRPr="00827E0E" w:rsidRDefault="00C06A66" w:rsidP="00C06A66">
      <w:pPr>
        <w:pStyle w:val="BTCtextCTB"/>
        <w:rPr>
          <w:rFonts w:ascii="Georgia" w:eastAsia="Calibri" w:hAnsi="Georgia"/>
          <w:color w:val="585756"/>
          <w:sz w:val="21"/>
          <w:szCs w:val="22"/>
        </w:rPr>
      </w:pPr>
      <w:r w:rsidRPr="00827E0E">
        <w:rPr>
          <w:rFonts w:ascii="Georgia" w:eastAsia="Calibri" w:hAnsi="Georgia"/>
          <w:color w:val="585756"/>
          <w:sz w:val="21"/>
          <w:szCs w:val="22"/>
        </w:rPr>
        <w:t>La réception technique peut être opérée à différents stades de la production.</w:t>
      </w:r>
    </w:p>
    <w:p w14:paraId="103ECDD1" w14:textId="77777777" w:rsidR="00C06A66" w:rsidRPr="00827E0E" w:rsidRDefault="00C06A66" w:rsidP="00C06A66">
      <w:pPr>
        <w:pStyle w:val="BTCtextCTB"/>
        <w:rPr>
          <w:rFonts w:ascii="Georgia" w:eastAsia="Calibri" w:hAnsi="Georgia"/>
          <w:color w:val="585756"/>
          <w:sz w:val="21"/>
          <w:szCs w:val="22"/>
        </w:rPr>
      </w:pPr>
      <w:r w:rsidRPr="00827E0E">
        <w:rPr>
          <w:rFonts w:ascii="Georgia" w:eastAsia="Calibri" w:hAnsi="Georgia"/>
          <w:color w:val="585756"/>
          <w:sz w:val="21"/>
          <w:szCs w:val="22"/>
        </w:rPr>
        <w:t>Les produits qui, à un stade déterminé, ne satisfont pas aux vérifications imposées, sont déclarés ne pas se trouver en état de réception technique.</w:t>
      </w:r>
    </w:p>
    <w:p w14:paraId="546A71F6" w14:textId="77777777" w:rsidR="00C06A66" w:rsidRPr="00827E0E" w:rsidRDefault="00C06A66" w:rsidP="00C06A66">
      <w:pPr>
        <w:pStyle w:val="BTCtextCTB"/>
        <w:rPr>
          <w:rFonts w:ascii="Georgia" w:eastAsia="Calibri" w:hAnsi="Georgia"/>
          <w:color w:val="585756"/>
          <w:sz w:val="21"/>
          <w:szCs w:val="22"/>
        </w:rPr>
      </w:pPr>
      <w:r w:rsidRPr="00827E0E">
        <w:rPr>
          <w:rFonts w:ascii="Georgia" w:eastAsia="Calibri" w:hAnsi="Georgia"/>
          <w:color w:val="585756"/>
          <w:sz w:val="21"/>
          <w:szCs w:val="22"/>
        </w:rPr>
        <w:t>L'adjudicataire est responsable de la garde et de la conservation de ces divers produits eu égard aux risques encourus par son entreprise et ce, jusqu'à la réception provisoire des travaux.</w:t>
      </w:r>
    </w:p>
    <w:p w14:paraId="12A2DC90" w14:textId="77777777" w:rsidR="00C06A66" w:rsidRPr="00827E0E" w:rsidRDefault="00C06A66" w:rsidP="00C06A66">
      <w:pPr>
        <w:pStyle w:val="BTCtextCTB"/>
        <w:rPr>
          <w:rFonts w:ascii="Georgia" w:eastAsia="Calibri" w:hAnsi="Georgia"/>
          <w:color w:val="585756"/>
          <w:sz w:val="21"/>
          <w:szCs w:val="22"/>
        </w:rPr>
      </w:pPr>
      <w:r w:rsidRPr="00827E0E">
        <w:rPr>
          <w:rFonts w:ascii="Georgia" w:eastAsia="Calibri" w:hAnsi="Georgia"/>
          <w:color w:val="585756"/>
          <w:sz w:val="21"/>
          <w:szCs w:val="22"/>
        </w:rPr>
        <w:t>Sauf pour les produits agréés, les coûts liés à la réception technique préalable sont à charge de l'entrepreneur.</w:t>
      </w:r>
    </w:p>
    <w:p w14:paraId="0CF42CE6" w14:textId="77777777" w:rsidR="00C06A66" w:rsidRPr="00827E0E" w:rsidRDefault="00C06A66" w:rsidP="00C06A66">
      <w:pPr>
        <w:pStyle w:val="BTCtextCTB"/>
        <w:rPr>
          <w:rFonts w:ascii="Georgia" w:eastAsia="Calibri" w:hAnsi="Georgia"/>
          <w:color w:val="585756"/>
          <w:sz w:val="21"/>
          <w:szCs w:val="22"/>
        </w:rPr>
      </w:pPr>
      <w:r w:rsidRPr="00827E0E">
        <w:rPr>
          <w:rFonts w:ascii="Georgia" w:eastAsia="Calibri" w:hAnsi="Georgia"/>
          <w:color w:val="585756"/>
          <w:sz w:val="21"/>
          <w:szCs w:val="22"/>
        </w:rPr>
        <w:t>En tous cas, ces coûts englobent :</w:t>
      </w:r>
    </w:p>
    <w:p w14:paraId="0E6B29F5" w14:textId="708B8985" w:rsidR="00C06A66" w:rsidRPr="00827E0E" w:rsidRDefault="00C06A66">
      <w:pPr>
        <w:pStyle w:val="BTCtextCTB"/>
        <w:numPr>
          <w:ilvl w:val="0"/>
          <w:numId w:val="42"/>
        </w:numPr>
        <w:rPr>
          <w:rFonts w:ascii="Georgia" w:eastAsia="Calibri" w:hAnsi="Georgia"/>
          <w:color w:val="585756"/>
          <w:sz w:val="21"/>
          <w:szCs w:val="22"/>
        </w:rPr>
      </w:pPr>
      <w:r w:rsidRPr="00827E0E">
        <w:rPr>
          <w:rFonts w:ascii="Georgia" w:eastAsia="Calibri" w:hAnsi="Georgia"/>
          <w:color w:val="585756"/>
          <w:sz w:val="21"/>
          <w:szCs w:val="22"/>
        </w:rPr>
        <w:t xml:space="preserve"> </w:t>
      </w:r>
      <w:r w:rsidR="006D3BA5" w:rsidRPr="00827E0E">
        <w:rPr>
          <w:rFonts w:ascii="Georgia" w:eastAsia="Calibri" w:hAnsi="Georgia"/>
          <w:color w:val="585756"/>
          <w:sz w:val="21"/>
          <w:szCs w:val="22"/>
        </w:rPr>
        <w:t>Les</w:t>
      </w:r>
      <w:r w:rsidRPr="00827E0E">
        <w:rPr>
          <w:rFonts w:ascii="Georgia" w:eastAsia="Calibri" w:hAnsi="Georgia"/>
          <w:color w:val="585756"/>
          <w:sz w:val="21"/>
          <w:szCs w:val="22"/>
        </w:rPr>
        <w:t xml:space="preserve"> frais liés aux prestations des réceptionnaires ; ceux-ci englobent les indemnités de déplacement et de séjour des réceptionnaires.</w:t>
      </w:r>
    </w:p>
    <w:p w14:paraId="40354A89" w14:textId="6F7B4561" w:rsidR="00C06A66" w:rsidRPr="00827E0E" w:rsidRDefault="00C06A66">
      <w:pPr>
        <w:pStyle w:val="BTCtextCTB"/>
        <w:numPr>
          <w:ilvl w:val="0"/>
          <w:numId w:val="42"/>
        </w:numPr>
        <w:rPr>
          <w:rFonts w:ascii="Georgia" w:eastAsia="Calibri" w:hAnsi="Georgia"/>
          <w:color w:val="585756"/>
          <w:sz w:val="21"/>
          <w:szCs w:val="22"/>
        </w:rPr>
      </w:pPr>
      <w:r w:rsidRPr="00827E0E">
        <w:rPr>
          <w:rFonts w:ascii="Georgia" w:eastAsia="Calibri" w:hAnsi="Georgia"/>
          <w:color w:val="585756"/>
          <w:sz w:val="21"/>
          <w:szCs w:val="22"/>
        </w:rPr>
        <w:t xml:space="preserve"> </w:t>
      </w:r>
      <w:r w:rsidR="006D3BA5" w:rsidRPr="00827E0E">
        <w:rPr>
          <w:rFonts w:ascii="Georgia" w:eastAsia="Calibri" w:hAnsi="Georgia"/>
          <w:color w:val="585756"/>
          <w:sz w:val="21"/>
          <w:szCs w:val="22"/>
        </w:rPr>
        <w:t>Les</w:t>
      </w:r>
      <w:r w:rsidRPr="00827E0E">
        <w:rPr>
          <w:rFonts w:ascii="Georgia" w:eastAsia="Calibri" w:hAnsi="Georgia"/>
          <w:color w:val="585756"/>
          <w:sz w:val="21"/>
          <w:szCs w:val="22"/>
        </w:rPr>
        <w:t xml:space="preserve"> frais liés au prélèvement d'échantillons, à l'emballage et au transport des échantillons, quel que soit l'endroit où a lieu le contrôle,</w:t>
      </w:r>
    </w:p>
    <w:p w14:paraId="57793BE4" w14:textId="0AC505B3" w:rsidR="00C06A66" w:rsidRPr="00827E0E" w:rsidRDefault="006D3BA5">
      <w:pPr>
        <w:pStyle w:val="BTCtextCTB"/>
        <w:numPr>
          <w:ilvl w:val="0"/>
          <w:numId w:val="42"/>
        </w:numPr>
        <w:rPr>
          <w:rFonts w:ascii="Georgia" w:eastAsia="Calibri" w:hAnsi="Georgia"/>
          <w:color w:val="585756"/>
          <w:sz w:val="21"/>
          <w:szCs w:val="22"/>
        </w:rPr>
      </w:pPr>
      <w:r w:rsidRPr="00827E0E">
        <w:rPr>
          <w:rFonts w:ascii="Georgia" w:eastAsia="Calibri" w:hAnsi="Georgia"/>
          <w:color w:val="585756"/>
          <w:sz w:val="21"/>
          <w:szCs w:val="22"/>
        </w:rPr>
        <w:t>Les</w:t>
      </w:r>
      <w:r w:rsidR="00C06A66" w:rsidRPr="00827E0E">
        <w:rPr>
          <w:rFonts w:ascii="Georgia" w:eastAsia="Calibri" w:hAnsi="Georgia"/>
          <w:color w:val="585756"/>
          <w:sz w:val="21"/>
          <w:szCs w:val="22"/>
        </w:rPr>
        <w:t xml:space="preserve"> frais liés aux essais (préparatifs, fabrication des pièces d'épreuve, coût des essais à proprement parler (à cet effet, les circulaires relatives à la fixation des tarifs des essais sont d'application)).</w:t>
      </w:r>
    </w:p>
    <w:p w14:paraId="60FB76AA" w14:textId="7E063BE6" w:rsidR="00C06A66" w:rsidRPr="00827E0E" w:rsidRDefault="006D3BA5">
      <w:pPr>
        <w:pStyle w:val="BTCtextCTB"/>
        <w:numPr>
          <w:ilvl w:val="0"/>
          <w:numId w:val="42"/>
        </w:numPr>
        <w:rPr>
          <w:rFonts w:ascii="Georgia" w:eastAsia="Calibri" w:hAnsi="Georgia"/>
          <w:color w:val="585756"/>
          <w:sz w:val="21"/>
          <w:szCs w:val="22"/>
        </w:rPr>
      </w:pPr>
      <w:r w:rsidRPr="00827E0E">
        <w:rPr>
          <w:rFonts w:ascii="Georgia" w:eastAsia="Calibri" w:hAnsi="Georgia"/>
          <w:color w:val="585756"/>
          <w:sz w:val="21"/>
          <w:szCs w:val="22"/>
        </w:rPr>
        <w:t>Les</w:t>
      </w:r>
      <w:r w:rsidR="00C06A66" w:rsidRPr="00827E0E">
        <w:rPr>
          <w:rFonts w:ascii="Georgia" w:eastAsia="Calibri" w:hAnsi="Georgia"/>
          <w:color w:val="585756"/>
          <w:sz w:val="21"/>
          <w:szCs w:val="22"/>
        </w:rPr>
        <w:t xml:space="preserve"> frais liés au remplacement des produits présentant des défauts ou avaries.</w:t>
      </w:r>
    </w:p>
    <w:p w14:paraId="2A04339F" w14:textId="16F5E421" w:rsidR="00C06A66" w:rsidRPr="00827E0E" w:rsidRDefault="00C06A66" w:rsidP="00C06A66">
      <w:pPr>
        <w:keepNext/>
        <w:numPr>
          <w:ilvl w:val="3"/>
          <w:numId w:val="0"/>
        </w:numPr>
        <w:tabs>
          <w:tab w:val="num" w:pos="864"/>
        </w:tabs>
        <w:spacing w:before="120" w:after="120"/>
        <w:ind w:left="864" w:hanging="864"/>
        <w:outlineLvl w:val="3"/>
        <w:rPr>
          <w:rFonts w:ascii="Calibri" w:eastAsia="Times New Roman" w:hAnsi="Calibri" w:cs="Times New Roman"/>
          <w:b/>
          <w:color w:val="585756"/>
        </w:rPr>
      </w:pPr>
      <w:r w:rsidRPr="00827E0E">
        <w:rPr>
          <w:rFonts w:ascii="Calibri" w:eastAsia="Times New Roman" w:hAnsi="Calibri" w:cs="Times New Roman"/>
          <w:b/>
          <w:color w:val="585756"/>
        </w:rPr>
        <w:t>Réception technique à posteriori (art. 43)</w:t>
      </w:r>
    </w:p>
    <w:p w14:paraId="0B519E0E" w14:textId="723D7664" w:rsidR="00C06A66" w:rsidRPr="00827E0E" w:rsidRDefault="00C06A66" w:rsidP="006D3BA5">
      <w:pPr>
        <w:pStyle w:val="BTCtextCTB"/>
        <w:rPr>
          <w:rFonts w:ascii="Georgia" w:eastAsia="Calibri" w:hAnsi="Georgia"/>
          <w:color w:val="585756"/>
          <w:sz w:val="21"/>
          <w:szCs w:val="22"/>
        </w:rPr>
      </w:pPr>
      <w:r w:rsidRPr="00827E0E">
        <w:rPr>
          <w:rFonts w:ascii="Georgia" w:eastAsia="Calibri" w:hAnsi="Georgia"/>
          <w:color w:val="585756"/>
          <w:sz w:val="21"/>
          <w:szCs w:val="22"/>
        </w:rPr>
        <w:t>Une réception technique a posteriori sera impérativement organisée pour les travaux ou parties d’équipement qui seraient cachés après l’achèvement des travaux.</w:t>
      </w:r>
      <w:bookmarkEnd w:id="107"/>
    </w:p>
    <w:p w14:paraId="55293110" w14:textId="77777777" w:rsidR="00C06A66" w:rsidRPr="00827E0E" w:rsidRDefault="00C06A66" w:rsidP="00C06A66">
      <w:pPr>
        <w:pStyle w:val="Titre3"/>
        <w:rPr>
          <w:lang w:val="fr-BE"/>
        </w:rPr>
      </w:pPr>
      <w:bookmarkStart w:id="108" w:name="_Toc379813793"/>
      <w:bookmarkStart w:id="109" w:name="_Toc206742703"/>
      <w:r w:rsidRPr="00827E0E">
        <w:rPr>
          <w:lang w:val="fr-BE"/>
        </w:rPr>
        <w:t>Délai d’exécution (art 76)</w:t>
      </w:r>
      <w:bookmarkEnd w:id="108"/>
      <w:bookmarkEnd w:id="109"/>
    </w:p>
    <w:p w14:paraId="07E09A05" w14:textId="49745545" w:rsidR="004912F6" w:rsidRPr="00827E0E" w:rsidRDefault="00C06A66" w:rsidP="00C06A66">
      <w:pPr>
        <w:pStyle w:val="BTCtextCTB"/>
        <w:rPr>
          <w:rFonts w:ascii="Georgia" w:eastAsia="Calibri" w:hAnsi="Georgia"/>
          <w:color w:val="585756"/>
          <w:sz w:val="21"/>
          <w:szCs w:val="22"/>
        </w:rPr>
      </w:pPr>
      <w:r w:rsidRPr="00526008">
        <w:rPr>
          <w:rFonts w:ascii="Georgia" w:eastAsia="Calibri" w:hAnsi="Georgia"/>
          <w:color w:val="585756"/>
          <w:sz w:val="21"/>
          <w:szCs w:val="22"/>
          <w:highlight w:val="yellow"/>
        </w:rPr>
        <w:t xml:space="preserve">L’entrepreneur </w:t>
      </w:r>
      <w:r w:rsidRPr="00526008">
        <w:rPr>
          <w:rFonts w:ascii="Georgia" w:eastAsia="Calibri" w:hAnsi="Georgia"/>
          <w:b/>
          <w:bCs/>
          <w:color w:val="585756"/>
          <w:sz w:val="21"/>
          <w:szCs w:val="22"/>
          <w:highlight w:val="yellow"/>
          <w:u w:val="single"/>
        </w:rPr>
        <w:t xml:space="preserve">doit terminer </w:t>
      </w:r>
      <w:r w:rsidRPr="00526008">
        <w:rPr>
          <w:rFonts w:ascii="Georgia" w:eastAsia="Calibri" w:hAnsi="Georgia"/>
          <w:color w:val="585756"/>
          <w:sz w:val="21"/>
          <w:szCs w:val="22"/>
          <w:highlight w:val="yellow"/>
        </w:rPr>
        <w:t xml:space="preserve">les travaux dans un délai de </w:t>
      </w:r>
      <w:r w:rsidR="00526008" w:rsidRPr="00526008">
        <w:rPr>
          <w:rFonts w:ascii="Georgia" w:eastAsia="Calibri" w:hAnsi="Georgia"/>
          <w:color w:val="585756"/>
          <w:sz w:val="21"/>
          <w:szCs w:val="22"/>
          <w:highlight w:val="yellow"/>
        </w:rPr>
        <w:t>6</w:t>
      </w:r>
      <w:r w:rsidR="004912F6" w:rsidRPr="00526008">
        <w:rPr>
          <w:rFonts w:ascii="Georgia" w:eastAsia="Calibri" w:hAnsi="Georgia"/>
          <w:color w:val="585756"/>
          <w:sz w:val="21"/>
          <w:szCs w:val="22"/>
          <w:highlight w:val="yellow"/>
        </w:rPr>
        <w:t xml:space="preserve"> </w:t>
      </w:r>
      <w:r w:rsidR="00BF3EC6" w:rsidRPr="00526008">
        <w:rPr>
          <w:rFonts w:ascii="Georgia" w:eastAsia="Calibri" w:hAnsi="Georgia"/>
          <w:color w:val="585756"/>
          <w:sz w:val="21"/>
          <w:szCs w:val="22"/>
          <w:highlight w:val="yellow"/>
        </w:rPr>
        <w:t>mois,</w:t>
      </w:r>
      <w:r w:rsidR="004912F6" w:rsidRPr="00526008">
        <w:rPr>
          <w:rFonts w:ascii="Georgia" w:eastAsia="Calibri" w:hAnsi="Georgia"/>
          <w:color w:val="585756"/>
          <w:sz w:val="21"/>
          <w:szCs w:val="22"/>
          <w:highlight w:val="yellow"/>
        </w:rPr>
        <w:t xml:space="preserve"> soit 1</w:t>
      </w:r>
      <w:r w:rsidR="00526008" w:rsidRPr="00526008">
        <w:rPr>
          <w:rFonts w:ascii="Georgia" w:eastAsia="Calibri" w:hAnsi="Georgia"/>
          <w:color w:val="585756"/>
          <w:sz w:val="21"/>
          <w:szCs w:val="22"/>
          <w:highlight w:val="yellow"/>
        </w:rPr>
        <w:t>8</w:t>
      </w:r>
      <w:r w:rsidR="004912F6" w:rsidRPr="00526008">
        <w:rPr>
          <w:rFonts w:ascii="Georgia" w:eastAsia="Calibri" w:hAnsi="Georgia"/>
          <w:color w:val="585756"/>
          <w:sz w:val="21"/>
          <w:szCs w:val="22"/>
          <w:highlight w:val="yellow"/>
        </w:rPr>
        <w:t>0</w:t>
      </w:r>
      <w:r w:rsidRPr="00526008">
        <w:rPr>
          <w:rFonts w:ascii="Georgia" w:eastAsia="Calibri" w:hAnsi="Georgia"/>
          <w:color w:val="585756"/>
          <w:sz w:val="21"/>
          <w:szCs w:val="22"/>
          <w:highlight w:val="yellow"/>
        </w:rPr>
        <w:t xml:space="preserve"> jours calendrier à compter de la date fixée dans l’ordre de service écrit de commencement des travaux.</w:t>
      </w:r>
    </w:p>
    <w:p w14:paraId="4FBDB2E1" w14:textId="0B52F07D" w:rsidR="00C06A66" w:rsidRPr="00827E0E" w:rsidRDefault="00C06A66" w:rsidP="00C06A66">
      <w:pPr>
        <w:pStyle w:val="BTCtextCTB"/>
        <w:rPr>
          <w:rFonts w:ascii="Georgia" w:eastAsia="Calibri" w:hAnsi="Georgia"/>
          <w:color w:val="585756"/>
          <w:sz w:val="21"/>
          <w:szCs w:val="22"/>
        </w:rPr>
      </w:pPr>
      <w:r w:rsidRPr="00827E0E">
        <w:rPr>
          <w:rFonts w:ascii="Georgia" w:eastAsia="Calibri" w:hAnsi="Georgia"/>
          <w:color w:val="585756"/>
          <w:sz w:val="21"/>
          <w:szCs w:val="22"/>
        </w:rPr>
        <w:t>Chaque délai intermédiaire est à compter du jour prescrit par l’ordre de service écrit de commencement de travaux.</w:t>
      </w:r>
    </w:p>
    <w:p w14:paraId="54FB0136" w14:textId="3447D0DE" w:rsidR="004912F6" w:rsidRPr="00827E0E" w:rsidRDefault="00C06A66" w:rsidP="00C06A66">
      <w:pPr>
        <w:pStyle w:val="BTCtextCTB"/>
        <w:rPr>
          <w:rFonts w:ascii="Georgia" w:eastAsia="Calibri" w:hAnsi="Georgia"/>
          <w:color w:val="585756"/>
          <w:sz w:val="21"/>
          <w:szCs w:val="22"/>
        </w:rPr>
      </w:pPr>
      <w:r w:rsidRPr="00827E0E">
        <w:rPr>
          <w:rFonts w:ascii="Georgia" w:eastAsia="Calibri" w:hAnsi="Georgia"/>
          <w:color w:val="585756"/>
          <w:sz w:val="21"/>
          <w:szCs w:val="22"/>
        </w:rPr>
        <w:t>Les délais susmentionnés sont impératifs et de rigueur.</w:t>
      </w:r>
    </w:p>
    <w:p w14:paraId="5D1EF538" w14:textId="77777777" w:rsidR="00C06A66" w:rsidRPr="00827E0E" w:rsidRDefault="00C06A66" w:rsidP="00C06A66">
      <w:pPr>
        <w:pStyle w:val="Titre3"/>
        <w:rPr>
          <w:lang w:val="fr-BE"/>
        </w:rPr>
      </w:pPr>
      <w:bookmarkStart w:id="110" w:name="_Toc379813794"/>
      <w:bookmarkStart w:id="111" w:name="_Toc206742704"/>
      <w:r w:rsidRPr="00827E0E">
        <w:rPr>
          <w:lang w:val="fr-BE"/>
        </w:rPr>
        <w:t>Mise à disposition de terrains (art 77)</w:t>
      </w:r>
      <w:bookmarkEnd w:id="110"/>
      <w:bookmarkEnd w:id="111"/>
    </w:p>
    <w:p w14:paraId="07B240C3" w14:textId="1147459D" w:rsidR="00C06A66" w:rsidRPr="00827E0E" w:rsidRDefault="00C06A66" w:rsidP="00C06A66">
      <w:pPr>
        <w:pStyle w:val="BTCtextCTB"/>
        <w:rPr>
          <w:rFonts w:ascii="Georgia" w:eastAsia="Calibri" w:hAnsi="Georgia"/>
          <w:color w:val="585756"/>
          <w:sz w:val="21"/>
          <w:szCs w:val="22"/>
        </w:rPr>
      </w:pPr>
      <w:r w:rsidRPr="00827E0E">
        <w:rPr>
          <w:rFonts w:ascii="Georgia" w:eastAsia="Calibri" w:hAnsi="Georgia"/>
          <w:color w:val="585756"/>
          <w:sz w:val="21"/>
          <w:szCs w:val="22"/>
        </w:rPr>
        <w:t xml:space="preserve">L'entrepreneur s'assure à ses frais, de la disposition de tous les terrains qui lui sont nécessaires pour l'installation de ses chantiers, les approvisionnements, la préparation et la manutention des matériaux de même que ceux nécessaires à la mise en dépôt de terres arables, des terres provenant </w:t>
      </w:r>
      <w:r w:rsidR="006D3BA5" w:rsidRPr="00827E0E">
        <w:rPr>
          <w:rFonts w:ascii="Georgia" w:eastAsia="Calibri" w:hAnsi="Georgia"/>
          <w:color w:val="585756"/>
          <w:sz w:val="21"/>
          <w:szCs w:val="22"/>
        </w:rPr>
        <w:t>des déblais reconnus</w:t>
      </w:r>
      <w:r w:rsidRPr="00827E0E">
        <w:rPr>
          <w:rFonts w:ascii="Georgia" w:eastAsia="Calibri" w:hAnsi="Georgia"/>
          <w:color w:val="585756"/>
          <w:sz w:val="21"/>
          <w:szCs w:val="22"/>
        </w:rPr>
        <w:t xml:space="preserve"> impropres à leur réutilisation </w:t>
      </w:r>
      <w:r w:rsidRPr="00827E0E">
        <w:rPr>
          <w:rFonts w:ascii="Georgia" w:eastAsia="Calibri" w:hAnsi="Georgia"/>
          <w:color w:val="585756"/>
          <w:sz w:val="21"/>
          <w:szCs w:val="22"/>
        </w:rPr>
        <w:lastRenderedPageBreak/>
        <w:t>en remblai, des produits de démolition, des déchets généralement quelconques et des terres en excès.</w:t>
      </w:r>
    </w:p>
    <w:p w14:paraId="5C6B1D07" w14:textId="77777777" w:rsidR="00C06A66" w:rsidRPr="00827E0E" w:rsidRDefault="00C06A66" w:rsidP="00C06A66">
      <w:pPr>
        <w:pStyle w:val="BTCtextCTB"/>
        <w:rPr>
          <w:rFonts w:ascii="Georgia" w:eastAsia="Calibri" w:hAnsi="Georgia"/>
          <w:color w:val="585756"/>
          <w:sz w:val="21"/>
          <w:szCs w:val="22"/>
        </w:rPr>
      </w:pPr>
      <w:r w:rsidRPr="00827E0E">
        <w:rPr>
          <w:rFonts w:ascii="Georgia" w:eastAsia="Calibri" w:hAnsi="Georgia"/>
          <w:color w:val="585756"/>
          <w:sz w:val="21"/>
          <w:szCs w:val="22"/>
        </w:rPr>
        <w:t>Il est responsable, vis-à-vis des riverains, de tout dégât occasionné aux propriétés privées lors de l'exécution des travaux ou de la mise en dépôt des matériaux.</w:t>
      </w:r>
    </w:p>
    <w:p w14:paraId="14458B7C" w14:textId="77777777" w:rsidR="00C06A66" w:rsidRPr="00827E0E" w:rsidRDefault="00C06A66" w:rsidP="00C06A66">
      <w:pPr>
        <w:pStyle w:val="BTCtextCTB"/>
        <w:rPr>
          <w:rFonts w:ascii="Georgia" w:eastAsia="Calibri" w:hAnsi="Georgia"/>
          <w:color w:val="585756"/>
          <w:sz w:val="21"/>
          <w:szCs w:val="22"/>
        </w:rPr>
      </w:pPr>
      <w:r w:rsidRPr="00827E0E">
        <w:rPr>
          <w:rFonts w:ascii="Georgia" w:eastAsia="Calibri" w:hAnsi="Georgia"/>
          <w:color w:val="585756"/>
          <w:sz w:val="21"/>
          <w:szCs w:val="22"/>
        </w:rPr>
        <w:t xml:space="preserve">Les palissades ne peuvent être utilisées comme support de publicité. </w:t>
      </w:r>
    </w:p>
    <w:p w14:paraId="4B04C3C7" w14:textId="77777777" w:rsidR="00C06A66" w:rsidRPr="00827E0E" w:rsidRDefault="00C06A66" w:rsidP="00C06A66">
      <w:pPr>
        <w:pStyle w:val="BTCtextCTB"/>
        <w:rPr>
          <w:rFonts w:ascii="Georgia" w:eastAsia="Calibri" w:hAnsi="Georgia"/>
          <w:color w:val="585756"/>
          <w:sz w:val="21"/>
          <w:szCs w:val="22"/>
        </w:rPr>
      </w:pPr>
      <w:r w:rsidRPr="00827E0E">
        <w:rPr>
          <w:rFonts w:ascii="Georgia" w:eastAsia="Calibri" w:hAnsi="Georgia"/>
          <w:color w:val="585756"/>
          <w:sz w:val="21"/>
          <w:szCs w:val="22"/>
        </w:rPr>
        <w:t>Aucune publicité n'est admise sur l'emprise des chantiers, hormis les panneaux "Info-Chantier".</w:t>
      </w:r>
    </w:p>
    <w:p w14:paraId="10D777D2" w14:textId="77777777" w:rsidR="00C06A66" w:rsidRPr="00827E0E" w:rsidRDefault="00C06A66" w:rsidP="00C06A66">
      <w:pPr>
        <w:pStyle w:val="Titre3"/>
        <w:rPr>
          <w:lang w:val="fr-BE"/>
        </w:rPr>
      </w:pPr>
      <w:bookmarkStart w:id="112" w:name="_Toc206742705"/>
      <w:bookmarkStart w:id="113" w:name="_Toc379813795"/>
      <w:r w:rsidRPr="00827E0E">
        <w:rPr>
          <w:lang w:val="fr-BE"/>
        </w:rPr>
        <w:t>Conditions relatives au personnel (art. 78)</w:t>
      </w:r>
      <w:bookmarkEnd w:id="112"/>
    </w:p>
    <w:p w14:paraId="351C748D" w14:textId="77777777" w:rsidR="00C06A66" w:rsidRPr="00827E0E" w:rsidRDefault="00C06A66" w:rsidP="00C06A66">
      <w:pPr>
        <w:pStyle w:val="BTCtextCTB"/>
        <w:rPr>
          <w:rFonts w:ascii="Georgia" w:eastAsia="Calibri" w:hAnsi="Georgia"/>
          <w:color w:val="585756"/>
          <w:sz w:val="21"/>
          <w:szCs w:val="22"/>
        </w:rPr>
      </w:pPr>
      <w:r w:rsidRPr="00827E0E">
        <w:rPr>
          <w:rFonts w:ascii="Georgia" w:eastAsia="Calibri" w:hAnsi="Georgia"/>
          <w:color w:val="585756"/>
          <w:sz w:val="21"/>
          <w:szCs w:val="22"/>
        </w:rPr>
        <w:t>Toutes les dispositions légales, réglementaires ou conventionnelles relatives aux conditions générales de travail, à la sécurité et à l'hygiène sont applicables à tout le personnel du chantier.</w:t>
      </w:r>
    </w:p>
    <w:p w14:paraId="1FB02715" w14:textId="77777777" w:rsidR="00C06A66" w:rsidRPr="00827E0E" w:rsidRDefault="00C06A66" w:rsidP="00C06A66">
      <w:pPr>
        <w:pStyle w:val="BTCtextCTB"/>
        <w:rPr>
          <w:rFonts w:ascii="Georgia" w:eastAsia="Calibri" w:hAnsi="Georgia"/>
          <w:color w:val="585756"/>
          <w:sz w:val="21"/>
          <w:szCs w:val="22"/>
        </w:rPr>
      </w:pPr>
      <w:r w:rsidRPr="00827E0E">
        <w:rPr>
          <w:rFonts w:ascii="Georgia" w:eastAsia="Calibri" w:hAnsi="Georgia"/>
          <w:color w:val="585756"/>
          <w:sz w:val="21"/>
          <w:szCs w:val="22"/>
        </w:rPr>
        <w:t>L'entrepreneur, toute personne agissant en qualité de sous-traitant à quelque stade que ce soit et toute personne mettant du personnel à disposition, sont tenus de payer à leur personnel respectif les salaires, suppléments de salaires et indemnités aux taux fixés, soit par la loi, soit par des conventions collectives conclues par des conventions d'entreprises.</w:t>
      </w:r>
    </w:p>
    <w:p w14:paraId="43D80CA6" w14:textId="77777777" w:rsidR="00C06A66" w:rsidRPr="00827E0E" w:rsidRDefault="00C06A66" w:rsidP="00C06A66">
      <w:pPr>
        <w:pStyle w:val="BTCtextCTB"/>
        <w:rPr>
          <w:rFonts w:ascii="Georgia" w:eastAsia="Calibri" w:hAnsi="Georgia"/>
          <w:color w:val="585756"/>
          <w:sz w:val="21"/>
          <w:szCs w:val="22"/>
        </w:rPr>
      </w:pPr>
      <w:r w:rsidRPr="00827E0E">
        <w:rPr>
          <w:rFonts w:ascii="Georgia" w:eastAsia="Calibri" w:hAnsi="Georgia"/>
          <w:color w:val="585756"/>
          <w:sz w:val="21"/>
          <w:szCs w:val="22"/>
        </w:rPr>
        <w:t>En permanence, l'entrepreneur tient à la disposition de l'adjudicateur, à un endroit du chantier que celui-ci désigne, la liste mise à jour quotidiennement de tout le personnel qu'il occupe sur le chantier.</w:t>
      </w:r>
    </w:p>
    <w:p w14:paraId="526A02BD" w14:textId="77777777" w:rsidR="00C06A66" w:rsidRPr="00827E0E" w:rsidRDefault="00C06A66" w:rsidP="00C06A66">
      <w:pPr>
        <w:pStyle w:val="BTCtextCTB"/>
        <w:rPr>
          <w:rFonts w:ascii="Georgia" w:eastAsia="Calibri" w:hAnsi="Georgia"/>
          <w:color w:val="585756"/>
          <w:sz w:val="21"/>
          <w:szCs w:val="22"/>
        </w:rPr>
      </w:pPr>
      <w:r w:rsidRPr="00827E0E">
        <w:rPr>
          <w:rFonts w:ascii="Georgia" w:eastAsia="Calibri" w:hAnsi="Georgia"/>
          <w:color w:val="585756"/>
          <w:sz w:val="21"/>
          <w:szCs w:val="22"/>
        </w:rPr>
        <w:t>Cette liste contient au moins les renseignements individuels suivants :</w:t>
      </w:r>
    </w:p>
    <w:p w14:paraId="47F7DC9C" w14:textId="79DAE8C8" w:rsidR="00C06A66" w:rsidRPr="00827E0E" w:rsidRDefault="00C06A66" w:rsidP="00C06A66">
      <w:pPr>
        <w:pStyle w:val="BTCtextCTB"/>
        <w:rPr>
          <w:rFonts w:ascii="Georgia" w:eastAsia="Calibri" w:hAnsi="Georgia"/>
          <w:color w:val="585756"/>
          <w:sz w:val="21"/>
          <w:szCs w:val="22"/>
        </w:rPr>
      </w:pPr>
      <w:proofErr w:type="gramStart"/>
      <w:r w:rsidRPr="00827E0E">
        <w:rPr>
          <w:rFonts w:ascii="Georgia" w:eastAsia="Calibri" w:hAnsi="Georgia"/>
          <w:color w:val="585756"/>
          <w:sz w:val="21"/>
          <w:szCs w:val="22"/>
        </w:rPr>
        <w:t>le</w:t>
      </w:r>
      <w:proofErr w:type="gramEnd"/>
      <w:r w:rsidRPr="00827E0E">
        <w:rPr>
          <w:rFonts w:ascii="Georgia" w:eastAsia="Calibri" w:hAnsi="Georgia"/>
          <w:color w:val="585756"/>
          <w:sz w:val="21"/>
          <w:szCs w:val="22"/>
        </w:rPr>
        <w:t xml:space="preserve"> </w:t>
      </w:r>
      <w:proofErr w:type="gramStart"/>
      <w:r w:rsidRPr="00827E0E">
        <w:rPr>
          <w:rFonts w:ascii="Georgia" w:eastAsia="Calibri" w:hAnsi="Georgia"/>
          <w:color w:val="585756"/>
          <w:sz w:val="21"/>
          <w:szCs w:val="22"/>
        </w:rPr>
        <w:t>nom;</w:t>
      </w:r>
      <w:proofErr w:type="gramEnd"/>
      <w:r w:rsidRPr="00827E0E">
        <w:rPr>
          <w:rFonts w:ascii="Georgia" w:eastAsia="Calibri" w:hAnsi="Georgia"/>
          <w:color w:val="585756"/>
          <w:sz w:val="21"/>
          <w:szCs w:val="22"/>
        </w:rPr>
        <w:t xml:space="preserve"> le </w:t>
      </w:r>
      <w:r w:rsidR="00BF3EC6" w:rsidRPr="00827E0E">
        <w:rPr>
          <w:rFonts w:ascii="Georgia" w:eastAsia="Calibri" w:hAnsi="Georgia"/>
          <w:color w:val="585756"/>
          <w:sz w:val="21"/>
          <w:szCs w:val="22"/>
        </w:rPr>
        <w:t>prénom ;</w:t>
      </w:r>
      <w:r w:rsidRPr="00827E0E">
        <w:rPr>
          <w:rFonts w:ascii="Georgia" w:eastAsia="Calibri" w:hAnsi="Georgia"/>
          <w:color w:val="585756"/>
          <w:sz w:val="21"/>
          <w:szCs w:val="22"/>
        </w:rPr>
        <w:t xml:space="preserve"> l’occupation réelle par journée effectuée sur le </w:t>
      </w:r>
      <w:r w:rsidR="0020214B" w:rsidRPr="00827E0E">
        <w:rPr>
          <w:rFonts w:ascii="Georgia" w:eastAsia="Calibri" w:hAnsi="Georgia"/>
          <w:color w:val="585756"/>
          <w:sz w:val="21"/>
          <w:szCs w:val="22"/>
        </w:rPr>
        <w:t>chantier ;</w:t>
      </w:r>
      <w:r w:rsidRPr="00827E0E">
        <w:rPr>
          <w:rFonts w:ascii="Georgia" w:eastAsia="Calibri" w:hAnsi="Georgia"/>
          <w:color w:val="585756"/>
          <w:sz w:val="21"/>
          <w:szCs w:val="22"/>
        </w:rPr>
        <w:t xml:space="preserve"> la date de </w:t>
      </w:r>
      <w:proofErr w:type="gramStart"/>
      <w:r w:rsidR="00ED7376" w:rsidRPr="00827E0E">
        <w:rPr>
          <w:rFonts w:ascii="Georgia" w:eastAsia="Calibri" w:hAnsi="Georgia"/>
          <w:color w:val="585756"/>
          <w:sz w:val="21"/>
          <w:szCs w:val="22"/>
        </w:rPr>
        <w:t>naissance;</w:t>
      </w:r>
      <w:proofErr w:type="gramEnd"/>
      <w:r w:rsidR="00ED7376" w:rsidRPr="00827E0E">
        <w:rPr>
          <w:rFonts w:ascii="Georgia" w:eastAsia="Calibri" w:hAnsi="Georgia"/>
          <w:color w:val="585756"/>
          <w:sz w:val="21"/>
          <w:szCs w:val="22"/>
        </w:rPr>
        <w:t xml:space="preserve"> le</w:t>
      </w:r>
      <w:r w:rsidRPr="00827E0E">
        <w:rPr>
          <w:rFonts w:ascii="Georgia" w:eastAsia="Calibri" w:hAnsi="Georgia"/>
          <w:color w:val="585756"/>
          <w:sz w:val="21"/>
          <w:szCs w:val="22"/>
        </w:rPr>
        <w:t xml:space="preserve"> </w:t>
      </w:r>
      <w:r w:rsidR="0020214B" w:rsidRPr="00827E0E">
        <w:rPr>
          <w:rFonts w:ascii="Georgia" w:eastAsia="Calibri" w:hAnsi="Georgia"/>
          <w:color w:val="585756"/>
          <w:sz w:val="21"/>
          <w:szCs w:val="22"/>
        </w:rPr>
        <w:t>métier ; la</w:t>
      </w:r>
      <w:r w:rsidRPr="00827E0E">
        <w:rPr>
          <w:rFonts w:ascii="Georgia" w:eastAsia="Calibri" w:hAnsi="Georgia"/>
          <w:color w:val="585756"/>
          <w:sz w:val="21"/>
          <w:szCs w:val="22"/>
        </w:rPr>
        <w:t xml:space="preserve"> </w:t>
      </w:r>
      <w:r w:rsidR="00BF3EC6" w:rsidRPr="00827E0E">
        <w:rPr>
          <w:rFonts w:ascii="Georgia" w:eastAsia="Calibri" w:hAnsi="Georgia"/>
          <w:color w:val="585756"/>
          <w:sz w:val="21"/>
          <w:szCs w:val="22"/>
        </w:rPr>
        <w:t>qualification ;</w:t>
      </w:r>
    </w:p>
    <w:p w14:paraId="0DB69FA2" w14:textId="2FC5067F" w:rsidR="006D3BA5" w:rsidRPr="00827E0E" w:rsidRDefault="00C06A66" w:rsidP="00C06A66">
      <w:pPr>
        <w:pStyle w:val="BTCtextCTB"/>
        <w:rPr>
          <w:rFonts w:ascii="Georgia" w:eastAsia="Calibri" w:hAnsi="Georgia"/>
          <w:color w:val="585756"/>
          <w:sz w:val="21"/>
          <w:szCs w:val="22"/>
        </w:rPr>
      </w:pPr>
      <w:r w:rsidRPr="00827E0E">
        <w:rPr>
          <w:rFonts w:ascii="Georgia" w:eastAsia="Calibri" w:hAnsi="Georgia"/>
          <w:color w:val="585756"/>
          <w:sz w:val="21"/>
          <w:szCs w:val="22"/>
        </w:rPr>
        <w:t xml:space="preserve">La personne de contacte &lt;&lt;et …&gt;&gt;&gt; désignée par l’entrepreneur dans le cadre de l’exécution du présent contrat avec le pouvoir adjudicateur devra maîtriser </w:t>
      </w:r>
      <w:proofErr w:type="spellStart"/>
      <w:r w:rsidRPr="00827E0E">
        <w:rPr>
          <w:rFonts w:ascii="Georgia" w:eastAsia="Calibri" w:hAnsi="Georgia"/>
          <w:color w:val="585756"/>
          <w:sz w:val="21"/>
          <w:szCs w:val="22"/>
        </w:rPr>
        <w:t>l</w:t>
      </w:r>
      <w:r w:rsidR="004912F6" w:rsidRPr="00827E0E">
        <w:rPr>
          <w:rFonts w:ascii="Georgia" w:eastAsia="Calibri" w:hAnsi="Georgia"/>
          <w:color w:val="585756"/>
          <w:sz w:val="21"/>
          <w:szCs w:val="22"/>
        </w:rPr>
        <w:t xml:space="preserve"> a</w:t>
      </w:r>
      <w:proofErr w:type="spellEnd"/>
      <w:r w:rsidR="004912F6" w:rsidRPr="00827E0E">
        <w:rPr>
          <w:rFonts w:ascii="Georgia" w:eastAsia="Calibri" w:hAnsi="Georgia"/>
          <w:color w:val="585756"/>
          <w:sz w:val="21"/>
          <w:szCs w:val="22"/>
        </w:rPr>
        <w:t xml:space="preserve"> </w:t>
      </w:r>
      <w:r w:rsidRPr="00827E0E">
        <w:rPr>
          <w:rFonts w:ascii="Georgia" w:eastAsia="Calibri" w:hAnsi="Georgia"/>
          <w:color w:val="585756"/>
          <w:sz w:val="21"/>
          <w:szCs w:val="22"/>
        </w:rPr>
        <w:t>langue suivante</w:t>
      </w:r>
      <w:r w:rsidR="004912F6" w:rsidRPr="00827E0E">
        <w:rPr>
          <w:rFonts w:ascii="Georgia" w:eastAsia="Calibri" w:hAnsi="Georgia"/>
          <w:color w:val="585756"/>
          <w:sz w:val="21"/>
          <w:szCs w:val="22"/>
        </w:rPr>
        <w:t> : F</w:t>
      </w:r>
      <w:r w:rsidRPr="00827E0E">
        <w:rPr>
          <w:rFonts w:ascii="Georgia" w:eastAsia="Calibri" w:hAnsi="Georgia"/>
          <w:color w:val="585756"/>
          <w:sz w:val="21"/>
          <w:szCs w:val="22"/>
        </w:rPr>
        <w:t xml:space="preserve">rançais  </w:t>
      </w:r>
    </w:p>
    <w:p w14:paraId="79D66DCE" w14:textId="77777777" w:rsidR="00C06A66" w:rsidRPr="00827E0E" w:rsidRDefault="00C06A66" w:rsidP="00C06A66">
      <w:pPr>
        <w:pStyle w:val="Titre3"/>
        <w:rPr>
          <w:lang w:val="fr-BE"/>
        </w:rPr>
      </w:pPr>
      <w:bookmarkStart w:id="114" w:name="_Toc206742706"/>
      <w:r w:rsidRPr="00827E0E">
        <w:rPr>
          <w:lang w:val="fr-BE"/>
        </w:rPr>
        <w:t>Organisation du chantier (art 79)</w:t>
      </w:r>
      <w:bookmarkEnd w:id="113"/>
      <w:bookmarkEnd w:id="114"/>
    </w:p>
    <w:p w14:paraId="323F6156" w14:textId="77777777" w:rsidR="00C06A66" w:rsidRPr="00827E0E" w:rsidRDefault="00C06A66" w:rsidP="00C06A66">
      <w:pPr>
        <w:pStyle w:val="BTCtextCTB"/>
        <w:rPr>
          <w:rFonts w:ascii="Georgia" w:eastAsia="Calibri" w:hAnsi="Georgia"/>
          <w:color w:val="585756"/>
          <w:sz w:val="21"/>
          <w:szCs w:val="22"/>
        </w:rPr>
      </w:pPr>
      <w:r w:rsidRPr="00827E0E">
        <w:rPr>
          <w:rFonts w:ascii="Georgia" w:eastAsia="Calibri" w:hAnsi="Georgia"/>
          <w:color w:val="585756"/>
          <w:sz w:val="21"/>
          <w:szCs w:val="22"/>
        </w:rPr>
        <w:t xml:space="preserve">L’entrepreneur se conforme aux dispositions légales et réglementaires locales. </w:t>
      </w:r>
      <w:proofErr w:type="gramStart"/>
      <w:r w:rsidRPr="00827E0E">
        <w:rPr>
          <w:rFonts w:ascii="Georgia" w:eastAsia="Calibri" w:hAnsi="Georgia"/>
          <w:color w:val="585756"/>
          <w:sz w:val="21"/>
          <w:szCs w:val="22"/>
        </w:rPr>
        <w:t>régissant</w:t>
      </w:r>
      <w:proofErr w:type="gramEnd"/>
      <w:r w:rsidRPr="00827E0E">
        <w:rPr>
          <w:rFonts w:ascii="Georgia" w:eastAsia="Calibri" w:hAnsi="Georgia"/>
          <w:color w:val="585756"/>
          <w:sz w:val="21"/>
          <w:szCs w:val="22"/>
        </w:rPr>
        <w:t xml:space="preserve"> notamment la bâtisse, la voirie, l'hygiène, la protection du travail, ainsi qu'aux dispositions des conventions collectives, nationales, régionales, locales ou d'entreprises</w:t>
      </w:r>
    </w:p>
    <w:p w14:paraId="4485F07E" w14:textId="77777777" w:rsidR="00C06A66" w:rsidRPr="00827E0E" w:rsidRDefault="00C06A66" w:rsidP="00C06A66">
      <w:pPr>
        <w:pStyle w:val="BTCtextCTB"/>
        <w:rPr>
          <w:rFonts w:ascii="Georgia" w:eastAsia="Calibri" w:hAnsi="Georgia"/>
          <w:color w:val="585756"/>
          <w:sz w:val="21"/>
          <w:szCs w:val="22"/>
        </w:rPr>
      </w:pPr>
      <w:r w:rsidRPr="00827E0E">
        <w:rPr>
          <w:rFonts w:ascii="Georgia" w:eastAsia="Calibri" w:hAnsi="Georgia"/>
          <w:color w:val="585756"/>
          <w:sz w:val="21"/>
          <w:szCs w:val="22"/>
        </w:rPr>
        <w:t>Lors de l'exécution des travaux, l'entrepreneur est tenu d'assurer la police du chantier pendant la durée des travaux et de prendre, dans l'intérêt tant de ses préposés que des délégués du pouvoir adjudicateur et des tiers, toutes les mesures requises en vue de garantir leur sécurité.</w:t>
      </w:r>
    </w:p>
    <w:p w14:paraId="6167D9DA" w14:textId="77777777" w:rsidR="00C06A66" w:rsidRPr="00827E0E" w:rsidRDefault="00C06A66" w:rsidP="00C06A66">
      <w:pPr>
        <w:pStyle w:val="BTCtextCTB"/>
        <w:rPr>
          <w:rFonts w:ascii="Georgia" w:eastAsia="Calibri" w:hAnsi="Georgia"/>
          <w:color w:val="585756"/>
          <w:sz w:val="21"/>
          <w:szCs w:val="22"/>
        </w:rPr>
      </w:pPr>
      <w:r w:rsidRPr="00827E0E">
        <w:rPr>
          <w:rFonts w:ascii="Georgia" w:eastAsia="Calibri" w:hAnsi="Georgia"/>
          <w:color w:val="585756"/>
          <w:sz w:val="21"/>
          <w:szCs w:val="22"/>
        </w:rPr>
        <w:t>L'entrepreneur prend, sous son entière responsabilité et à ses frais, toutes les mesures indispensables pour assurer la protection, la conservation et l'intégrité des constructions et ouvrages existants. Il prend aussi toutes les précautions requises par l'art de bâtir et par les circonstances spéciales pour sauvegarder les propriétés voisines et éviter que, par sa faute, des troubles y soient provoqués.</w:t>
      </w:r>
    </w:p>
    <w:p w14:paraId="681D765B" w14:textId="77777777" w:rsidR="00C06A66" w:rsidRPr="00827E0E" w:rsidRDefault="00C06A66" w:rsidP="00C06A66">
      <w:pPr>
        <w:pStyle w:val="BTCtextCTB"/>
        <w:rPr>
          <w:rFonts w:ascii="Georgia" w:eastAsia="Calibri" w:hAnsi="Georgia"/>
          <w:color w:val="585756"/>
          <w:sz w:val="21"/>
          <w:szCs w:val="22"/>
        </w:rPr>
      </w:pPr>
      <w:r w:rsidRPr="00827E0E">
        <w:rPr>
          <w:rFonts w:ascii="Georgia" w:eastAsia="Calibri" w:hAnsi="Georgia"/>
          <w:color w:val="585756"/>
          <w:sz w:val="21"/>
          <w:szCs w:val="22"/>
        </w:rPr>
        <w:t xml:space="preserve">L'entrepreneur prend, à ses frais, toutes les mesures voulues pour signaler tant de jour que de nuit ou par temps de brouillard, les chantiers et les dépôts qui empiètent sur les endroits normalement livrés à la circulation tant des véhicules que des piétons. Il est tenu de clôturer complètement ses chantiers tant le long des trottoirs provisoires ou définitifs, que le long des voies provisoires ou définitives réservées à la circulation automobile. Ces clôtures et palissades assureront également la protection du chantier </w:t>
      </w:r>
      <w:r w:rsidRPr="00827E0E">
        <w:rPr>
          <w:rFonts w:ascii="Georgia" w:eastAsia="Calibri" w:hAnsi="Georgia"/>
          <w:color w:val="585756"/>
          <w:sz w:val="21"/>
          <w:szCs w:val="22"/>
        </w:rPr>
        <w:lastRenderedPageBreak/>
        <w:t>pendant toute la durée de celui-ci, contre toute intrusion étrangère aux besoins du chantier.</w:t>
      </w:r>
    </w:p>
    <w:p w14:paraId="4D526C0E" w14:textId="77777777" w:rsidR="00C06A66" w:rsidRPr="00827E0E" w:rsidRDefault="00C06A66" w:rsidP="00C06A66">
      <w:pPr>
        <w:pStyle w:val="BTCtextCTB"/>
        <w:rPr>
          <w:rFonts w:ascii="Georgia" w:eastAsia="Calibri" w:hAnsi="Georgia"/>
          <w:color w:val="585756"/>
          <w:sz w:val="21"/>
          <w:szCs w:val="22"/>
        </w:rPr>
      </w:pPr>
      <w:r w:rsidRPr="00827E0E">
        <w:rPr>
          <w:rFonts w:ascii="Georgia" w:eastAsia="Calibri" w:hAnsi="Georgia"/>
          <w:color w:val="585756"/>
          <w:sz w:val="21"/>
          <w:szCs w:val="22"/>
        </w:rPr>
        <w:t>L’entrepreneur fournira un panneau d'information spécifiquement réalisé dans le cadre de ce chantier aux dimensions et selon le modèle fournit par le Pouvoir Adjudicateur préalablement au démarrage des travaux.</w:t>
      </w:r>
    </w:p>
    <w:p w14:paraId="6E083D9C" w14:textId="77777777" w:rsidR="00C06A66" w:rsidRPr="00827E0E" w:rsidRDefault="00C06A66" w:rsidP="00C06A66">
      <w:pPr>
        <w:pStyle w:val="BTCtextCTB"/>
        <w:rPr>
          <w:rFonts w:ascii="Georgia" w:eastAsia="Calibri" w:hAnsi="Georgia"/>
          <w:color w:val="585756"/>
          <w:sz w:val="21"/>
          <w:szCs w:val="22"/>
        </w:rPr>
      </w:pPr>
      <w:r w:rsidRPr="00827E0E">
        <w:rPr>
          <w:rFonts w:ascii="Georgia" w:eastAsia="Calibri" w:hAnsi="Georgia"/>
          <w:color w:val="585756"/>
          <w:sz w:val="21"/>
          <w:szCs w:val="22"/>
        </w:rPr>
        <w:t>Le panneau d’information sera posé au début du chantier, le long de la voie publique à un endroit à définir par le pouvoir adjudicateur.</w:t>
      </w:r>
    </w:p>
    <w:p w14:paraId="4D30726C" w14:textId="77777777" w:rsidR="00C06A66" w:rsidRPr="00827E0E" w:rsidRDefault="00C06A66" w:rsidP="00C06A66">
      <w:pPr>
        <w:pStyle w:val="Titre3"/>
        <w:rPr>
          <w:lang w:val="fr-BE"/>
        </w:rPr>
      </w:pPr>
      <w:bookmarkStart w:id="115" w:name="_Toc379813797"/>
      <w:bookmarkStart w:id="116" w:name="_Toc206742707"/>
      <w:r w:rsidRPr="00827E0E">
        <w:rPr>
          <w:lang w:val="fr-BE"/>
        </w:rPr>
        <w:t>Moyens de contrôle (art. 82)</w:t>
      </w:r>
      <w:bookmarkEnd w:id="115"/>
      <w:bookmarkEnd w:id="116"/>
    </w:p>
    <w:p w14:paraId="56A270AD" w14:textId="77777777" w:rsidR="00C06A66" w:rsidRPr="00827E0E" w:rsidRDefault="00C06A66" w:rsidP="00C06A66">
      <w:pPr>
        <w:pStyle w:val="BTCtextCTB"/>
        <w:rPr>
          <w:rFonts w:ascii="Georgia" w:eastAsia="Calibri" w:hAnsi="Georgia"/>
          <w:color w:val="585756"/>
          <w:sz w:val="21"/>
          <w:szCs w:val="22"/>
        </w:rPr>
      </w:pPr>
      <w:r w:rsidRPr="00827E0E">
        <w:rPr>
          <w:rFonts w:ascii="Georgia" w:eastAsia="Calibri" w:hAnsi="Georgia"/>
          <w:color w:val="585756"/>
          <w:sz w:val="21"/>
          <w:szCs w:val="22"/>
        </w:rPr>
        <w:t>L'entrepreneur informe le pouvoir adjudicateur du lieu précis de l'exécution des travaux en cours sur le chantier, dans ses ateliers et usines ainsi que chez ses sous-traitants ou fournisseurs.</w:t>
      </w:r>
    </w:p>
    <w:p w14:paraId="30C975B7" w14:textId="77777777" w:rsidR="00C06A66" w:rsidRPr="00827E0E" w:rsidRDefault="00C06A66" w:rsidP="00C06A66">
      <w:pPr>
        <w:pStyle w:val="BTCtextCTB"/>
        <w:rPr>
          <w:rFonts w:ascii="Georgia" w:eastAsia="Calibri" w:hAnsi="Georgia"/>
          <w:color w:val="585756"/>
          <w:sz w:val="21"/>
          <w:szCs w:val="22"/>
        </w:rPr>
      </w:pPr>
      <w:r w:rsidRPr="00827E0E">
        <w:rPr>
          <w:rFonts w:ascii="Georgia" w:eastAsia="Calibri" w:hAnsi="Georgia"/>
          <w:color w:val="585756"/>
          <w:sz w:val="21"/>
          <w:szCs w:val="22"/>
        </w:rPr>
        <w:t>Sans préjudice des réceptions techniques à effectuer sur chantier, l'entrepreneur assure en tout temps au fonctionnaire dirigeant et aux délégués désignés par le pouvoir adjudicateur le libre accès aux lieux de production, en vue du contrôle de la stricte application du marché, notamment en ce qui concerne l'origine et les qualités des produits.</w:t>
      </w:r>
    </w:p>
    <w:p w14:paraId="3BB5B14B" w14:textId="77777777" w:rsidR="00C06A66" w:rsidRPr="00827E0E" w:rsidRDefault="00C06A66" w:rsidP="00C06A66">
      <w:pPr>
        <w:pStyle w:val="BTCtextCTB"/>
        <w:rPr>
          <w:rFonts w:ascii="Georgia" w:eastAsia="Calibri" w:hAnsi="Georgia"/>
          <w:color w:val="585756"/>
          <w:sz w:val="21"/>
          <w:szCs w:val="22"/>
        </w:rPr>
      </w:pPr>
      <w:r w:rsidRPr="00827E0E">
        <w:rPr>
          <w:rFonts w:ascii="Georgia" w:eastAsia="Calibri" w:hAnsi="Georgia"/>
          <w:color w:val="585756"/>
          <w:sz w:val="21"/>
          <w:szCs w:val="22"/>
        </w:rPr>
        <w:t>Si l'entrepreneur met en œuvre des produits n'ayant pas été réceptionnés ou ne satisfaisant pas aux prescriptions du cahier des charges, le fonctionnaire dirigeant ou son délégué peut interdire la poursuite des travaux en cause, jusqu'à ce que ces produits refusés soient remplacés par d'autres qui satisfont aux conditions du marché, sans que cette décision engendre une prolongation du délai d'exécution ou un droit quelconque à indemnisation. La décision est notifiée à l'entrepreneur par procès-verbal.</w:t>
      </w:r>
    </w:p>
    <w:p w14:paraId="445F4C7C" w14:textId="77777777" w:rsidR="00C06A66" w:rsidRPr="00827E0E" w:rsidRDefault="00C06A66" w:rsidP="00C06A66">
      <w:pPr>
        <w:pStyle w:val="Titre3"/>
        <w:rPr>
          <w:lang w:val="fr-BE"/>
        </w:rPr>
      </w:pPr>
      <w:bookmarkStart w:id="117" w:name="_Toc379813798"/>
      <w:bookmarkStart w:id="118" w:name="_Toc206742708"/>
      <w:r w:rsidRPr="00827E0E">
        <w:rPr>
          <w:lang w:val="fr-BE"/>
        </w:rPr>
        <w:t>Journal des travaux (art. 83)</w:t>
      </w:r>
      <w:bookmarkEnd w:id="117"/>
      <w:bookmarkEnd w:id="118"/>
    </w:p>
    <w:p w14:paraId="1705FA68" w14:textId="77777777" w:rsidR="00C06A66" w:rsidRPr="00827E0E" w:rsidRDefault="00C06A66" w:rsidP="00C06A66">
      <w:pPr>
        <w:pStyle w:val="BTCtextCTB"/>
        <w:rPr>
          <w:rFonts w:ascii="Georgia" w:eastAsia="Calibri" w:hAnsi="Georgia"/>
          <w:color w:val="585756"/>
          <w:sz w:val="21"/>
          <w:szCs w:val="22"/>
        </w:rPr>
      </w:pPr>
      <w:r w:rsidRPr="00827E0E">
        <w:rPr>
          <w:rFonts w:ascii="Georgia" w:eastAsia="Calibri" w:hAnsi="Georgia"/>
          <w:color w:val="585756"/>
          <w:sz w:val="21"/>
          <w:szCs w:val="22"/>
        </w:rPr>
        <w:t>Dès la réception de la notification de la conclusion du marché, l'entrepreneur met les Journaux de Travaux nécessaires à la disposition d’Enabel.</w:t>
      </w:r>
    </w:p>
    <w:p w14:paraId="5B641496" w14:textId="77777777" w:rsidR="00C06A66" w:rsidRPr="00827E0E" w:rsidRDefault="00C06A66" w:rsidP="00C06A66">
      <w:pPr>
        <w:pStyle w:val="BTCtextCTB"/>
        <w:rPr>
          <w:rFonts w:ascii="Georgia" w:eastAsia="Calibri" w:hAnsi="Georgia"/>
          <w:color w:val="585756"/>
          <w:sz w:val="21"/>
          <w:szCs w:val="22"/>
        </w:rPr>
      </w:pPr>
      <w:r w:rsidRPr="00827E0E">
        <w:rPr>
          <w:rFonts w:ascii="Georgia" w:eastAsia="Calibri" w:hAnsi="Georgia"/>
          <w:color w:val="585756"/>
          <w:sz w:val="21"/>
          <w:szCs w:val="22"/>
        </w:rPr>
        <w:t xml:space="preserve">Dès le début des travaux, l'entrepreneur est tenu de fournir quotidiennement et en </w:t>
      </w:r>
      <w:r w:rsidRPr="00827E0E">
        <w:rPr>
          <w:rFonts w:ascii="Georgia" w:eastAsia="Calibri" w:hAnsi="Georgia"/>
          <w:color w:val="585756"/>
          <w:sz w:val="21"/>
          <w:szCs w:val="22"/>
          <w:u w:val="single"/>
        </w:rPr>
        <w:t>2 exemplaires</w:t>
      </w:r>
      <w:r w:rsidRPr="00827E0E">
        <w:rPr>
          <w:rFonts w:ascii="Georgia" w:eastAsia="Calibri" w:hAnsi="Georgia"/>
          <w:color w:val="585756"/>
          <w:sz w:val="21"/>
          <w:szCs w:val="22"/>
        </w:rPr>
        <w:t xml:space="preserve"> aux délégués du pouvoir adjudicateur, tous les renseignements nécessaires à l’établissement du journal des travaux. Il s’agit notamment :</w:t>
      </w:r>
    </w:p>
    <w:p w14:paraId="2976B029" w14:textId="77777777" w:rsidR="00C06A66" w:rsidRPr="00827E0E" w:rsidRDefault="00C06A66">
      <w:pPr>
        <w:pStyle w:val="BTCtextCTB"/>
        <w:numPr>
          <w:ilvl w:val="0"/>
          <w:numId w:val="20"/>
        </w:numPr>
        <w:rPr>
          <w:rFonts w:ascii="Georgia" w:eastAsia="Calibri" w:hAnsi="Georgia"/>
          <w:color w:val="585756"/>
          <w:sz w:val="21"/>
          <w:szCs w:val="22"/>
        </w:rPr>
      </w:pPr>
      <w:proofErr w:type="gramStart"/>
      <w:r w:rsidRPr="00827E0E">
        <w:rPr>
          <w:rFonts w:ascii="Georgia" w:eastAsia="Calibri" w:hAnsi="Georgia"/>
          <w:color w:val="585756"/>
          <w:sz w:val="21"/>
          <w:szCs w:val="22"/>
        </w:rPr>
        <w:t>conditions</w:t>
      </w:r>
      <w:proofErr w:type="gramEnd"/>
      <w:r w:rsidRPr="00827E0E">
        <w:rPr>
          <w:rFonts w:ascii="Georgia" w:eastAsia="Calibri" w:hAnsi="Georgia"/>
          <w:color w:val="585756"/>
          <w:sz w:val="21"/>
          <w:szCs w:val="22"/>
        </w:rPr>
        <w:t xml:space="preserve"> atmosphériques ;</w:t>
      </w:r>
    </w:p>
    <w:p w14:paraId="4950DD6D" w14:textId="77777777" w:rsidR="00C06A66" w:rsidRPr="00827E0E" w:rsidRDefault="00C06A66">
      <w:pPr>
        <w:pStyle w:val="BTCtextCTB"/>
        <w:numPr>
          <w:ilvl w:val="0"/>
          <w:numId w:val="20"/>
        </w:numPr>
        <w:rPr>
          <w:rFonts w:ascii="Georgia" w:eastAsia="Calibri" w:hAnsi="Georgia"/>
          <w:color w:val="585756"/>
          <w:sz w:val="21"/>
          <w:szCs w:val="22"/>
        </w:rPr>
      </w:pPr>
      <w:proofErr w:type="gramStart"/>
      <w:r w:rsidRPr="00827E0E">
        <w:rPr>
          <w:rFonts w:ascii="Georgia" w:eastAsia="Calibri" w:hAnsi="Georgia"/>
          <w:color w:val="585756"/>
          <w:sz w:val="21"/>
          <w:szCs w:val="22"/>
        </w:rPr>
        <w:t>interruptions</w:t>
      </w:r>
      <w:proofErr w:type="gramEnd"/>
      <w:r w:rsidRPr="00827E0E">
        <w:rPr>
          <w:rFonts w:ascii="Georgia" w:eastAsia="Calibri" w:hAnsi="Georgia"/>
          <w:color w:val="585756"/>
          <w:sz w:val="21"/>
          <w:szCs w:val="22"/>
        </w:rPr>
        <w:t xml:space="preserve"> de chantier dues à des conditions météorologiques défavorables</w:t>
      </w:r>
    </w:p>
    <w:p w14:paraId="3E4B71D8" w14:textId="77777777" w:rsidR="00C06A66" w:rsidRPr="00827E0E" w:rsidRDefault="00C06A66">
      <w:pPr>
        <w:pStyle w:val="BTCtextCTB"/>
        <w:numPr>
          <w:ilvl w:val="0"/>
          <w:numId w:val="20"/>
        </w:numPr>
        <w:rPr>
          <w:rFonts w:ascii="Georgia" w:eastAsia="Calibri" w:hAnsi="Georgia"/>
          <w:color w:val="585756"/>
          <w:sz w:val="21"/>
          <w:szCs w:val="22"/>
        </w:rPr>
      </w:pPr>
      <w:proofErr w:type="gramStart"/>
      <w:r w:rsidRPr="00827E0E">
        <w:rPr>
          <w:rFonts w:ascii="Georgia" w:eastAsia="Calibri" w:hAnsi="Georgia"/>
          <w:color w:val="585756"/>
          <w:sz w:val="21"/>
          <w:szCs w:val="22"/>
        </w:rPr>
        <w:t>les</w:t>
      </w:r>
      <w:proofErr w:type="gramEnd"/>
      <w:r w:rsidRPr="00827E0E">
        <w:rPr>
          <w:rFonts w:ascii="Georgia" w:eastAsia="Calibri" w:hAnsi="Georgia"/>
          <w:color w:val="585756"/>
          <w:sz w:val="21"/>
          <w:szCs w:val="22"/>
        </w:rPr>
        <w:t xml:space="preserve"> heures de </w:t>
      </w:r>
      <w:proofErr w:type="gramStart"/>
      <w:r w:rsidRPr="00827E0E">
        <w:rPr>
          <w:rFonts w:ascii="Georgia" w:eastAsia="Calibri" w:hAnsi="Georgia"/>
          <w:color w:val="585756"/>
          <w:sz w:val="21"/>
          <w:szCs w:val="22"/>
        </w:rPr>
        <w:t>travail;</w:t>
      </w:r>
      <w:proofErr w:type="gramEnd"/>
    </w:p>
    <w:p w14:paraId="6F5B3DBD" w14:textId="77777777" w:rsidR="00C06A66" w:rsidRPr="00827E0E" w:rsidRDefault="00C06A66">
      <w:pPr>
        <w:pStyle w:val="BTCtextCTB"/>
        <w:numPr>
          <w:ilvl w:val="0"/>
          <w:numId w:val="20"/>
        </w:numPr>
        <w:rPr>
          <w:rFonts w:ascii="Georgia" w:eastAsia="Calibri" w:hAnsi="Georgia"/>
          <w:color w:val="585756"/>
          <w:sz w:val="21"/>
          <w:szCs w:val="22"/>
        </w:rPr>
      </w:pPr>
      <w:proofErr w:type="gramStart"/>
      <w:r w:rsidRPr="00827E0E">
        <w:rPr>
          <w:rFonts w:ascii="Georgia" w:eastAsia="Calibri" w:hAnsi="Georgia"/>
          <w:color w:val="585756"/>
          <w:sz w:val="21"/>
          <w:szCs w:val="22"/>
        </w:rPr>
        <w:t>le</w:t>
      </w:r>
      <w:proofErr w:type="gramEnd"/>
      <w:r w:rsidRPr="00827E0E">
        <w:rPr>
          <w:rFonts w:ascii="Georgia" w:eastAsia="Calibri" w:hAnsi="Georgia"/>
          <w:color w:val="585756"/>
          <w:sz w:val="21"/>
          <w:szCs w:val="22"/>
        </w:rPr>
        <w:t xml:space="preserve"> nombre et la qualité des ouvriers occupés sur chantier </w:t>
      </w:r>
    </w:p>
    <w:p w14:paraId="1A5C6670" w14:textId="77777777" w:rsidR="00C06A66" w:rsidRPr="00827E0E" w:rsidRDefault="00C06A66">
      <w:pPr>
        <w:pStyle w:val="BTCtextCTB"/>
        <w:numPr>
          <w:ilvl w:val="0"/>
          <w:numId w:val="20"/>
        </w:numPr>
        <w:rPr>
          <w:rFonts w:ascii="Georgia" w:eastAsia="Calibri" w:hAnsi="Georgia"/>
          <w:color w:val="585756"/>
          <w:sz w:val="21"/>
          <w:szCs w:val="22"/>
        </w:rPr>
      </w:pPr>
      <w:proofErr w:type="gramStart"/>
      <w:r w:rsidRPr="00827E0E">
        <w:rPr>
          <w:rFonts w:ascii="Georgia" w:eastAsia="Calibri" w:hAnsi="Georgia"/>
          <w:color w:val="585756"/>
          <w:sz w:val="21"/>
          <w:szCs w:val="22"/>
        </w:rPr>
        <w:t>les</w:t>
      </w:r>
      <w:proofErr w:type="gramEnd"/>
      <w:r w:rsidRPr="00827E0E">
        <w:rPr>
          <w:rFonts w:ascii="Georgia" w:eastAsia="Calibri" w:hAnsi="Georgia"/>
          <w:color w:val="585756"/>
          <w:sz w:val="21"/>
          <w:szCs w:val="22"/>
        </w:rPr>
        <w:t xml:space="preserve"> matériaux </w:t>
      </w:r>
      <w:proofErr w:type="gramStart"/>
      <w:r w:rsidRPr="00827E0E">
        <w:rPr>
          <w:rFonts w:ascii="Georgia" w:eastAsia="Calibri" w:hAnsi="Georgia"/>
          <w:color w:val="585756"/>
          <w:sz w:val="21"/>
          <w:szCs w:val="22"/>
        </w:rPr>
        <w:t>approvisionnés;</w:t>
      </w:r>
      <w:proofErr w:type="gramEnd"/>
    </w:p>
    <w:p w14:paraId="65D28404" w14:textId="77777777" w:rsidR="00C06A66" w:rsidRPr="00827E0E" w:rsidRDefault="00C06A66">
      <w:pPr>
        <w:pStyle w:val="BTCtextCTB"/>
        <w:numPr>
          <w:ilvl w:val="0"/>
          <w:numId w:val="20"/>
        </w:numPr>
        <w:rPr>
          <w:rFonts w:ascii="Georgia" w:eastAsia="Calibri" w:hAnsi="Georgia"/>
          <w:color w:val="585756"/>
          <w:sz w:val="21"/>
          <w:szCs w:val="22"/>
        </w:rPr>
      </w:pPr>
      <w:proofErr w:type="gramStart"/>
      <w:r w:rsidRPr="00827E0E">
        <w:rPr>
          <w:rFonts w:ascii="Georgia" w:eastAsia="Calibri" w:hAnsi="Georgia"/>
          <w:color w:val="585756"/>
          <w:sz w:val="21"/>
          <w:szCs w:val="22"/>
        </w:rPr>
        <w:t>le</w:t>
      </w:r>
      <w:proofErr w:type="gramEnd"/>
      <w:r w:rsidRPr="00827E0E">
        <w:rPr>
          <w:rFonts w:ascii="Georgia" w:eastAsia="Calibri" w:hAnsi="Georgia"/>
          <w:color w:val="585756"/>
          <w:sz w:val="21"/>
          <w:szCs w:val="22"/>
        </w:rPr>
        <w:t xml:space="preserve"> matériel effectivement utilisé et le matériel hors service ;</w:t>
      </w:r>
    </w:p>
    <w:p w14:paraId="581F8989" w14:textId="77777777" w:rsidR="00C06A66" w:rsidRPr="00827E0E" w:rsidRDefault="00C06A66">
      <w:pPr>
        <w:pStyle w:val="BTCtextCTB"/>
        <w:numPr>
          <w:ilvl w:val="0"/>
          <w:numId w:val="20"/>
        </w:numPr>
        <w:rPr>
          <w:rFonts w:ascii="Georgia" w:eastAsia="Calibri" w:hAnsi="Georgia"/>
          <w:color w:val="585756"/>
          <w:sz w:val="21"/>
          <w:szCs w:val="22"/>
        </w:rPr>
      </w:pPr>
      <w:proofErr w:type="gramStart"/>
      <w:r w:rsidRPr="00827E0E">
        <w:rPr>
          <w:rFonts w:ascii="Georgia" w:eastAsia="Calibri" w:hAnsi="Georgia"/>
          <w:color w:val="585756"/>
          <w:sz w:val="21"/>
          <w:szCs w:val="22"/>
        </w:rPr>
        <w:t>les</w:t>
      </w:r>
      <w:proofErr w:type="gramEnd"/>
      <w:r w:rsidRPr="00827E0E">
        <w:rPr>
          <w:rFonts w:ascii="Georgia" w:eastAsia="Calibri" w:hAnsi="Georgia"/>
          <w:color w:val="585756"/>
          <w:sz w:val="21"/>
          <w:szCs w:val="22"/>
        </w:rPr>
        <w:t xml:space="preserve"> événements imprévus ;</w:t>
      </w:r>
    </w:p>
    <w:p w14:paraId="4CEC1ED1" w14:textId="77777777" w:rsidR="00C06A66" w:rsidRPr="00827E0E" w:rsidRDefault="00C06A66">
      <w:pPr>
        <w:pStyle w:val="BTCtextCTB"/>
        <w:numPr>
          <w:ilvl w:val="0"/>
          <w:numId w:val="20"/>
        </w:numPr>
        <w:rPr>
          <w:rFonts w:ascii="Georgia" w:eastAsia="Calibri" w:hAnsi="Georgia"/>
          <w:color w:val="585756"/>
          <w:sz w:val="21"/>
          <w:szCs w:val="22"/>
        </w:rPr>
      </w:pPr>
      <w:proofErr w:type="gramStart"/>
      <w:r w:rsidRPr="00827E0E">
        <w:rPr>
          <w:rFonts w:ascii="Georgia" w:eastAsia="Calibri" w:hAnsi="Georgia"/>
          <w:color w:val="585756"/>
          <w:sz w:val="21"/>
          <w:szCs w:val="22"/>
        </w:rPr>
        <w:t>les</w:t>
      </w:r>
      <w:proofErr w:type="gramEnd"/>
      <w:r w:rsidRPr="00827E0E">
        <w:rPr>
          <w:rFonts w:ascii="Georgia" w:eastAsia="Calibri" w:hAnsi="Georgia"/>
          <w:color w:val="585756"/>
          <w:sz w:val="21"/>
          <w:szCs w:val="22"/>
        </w:rPr>
        <w:t xml:space="preserve"> ordres modificatifs de portées mineures ;</w:t>
      </w:r>
    </w:p>
    <w:p w14:paraId="19670DCC" w14:textId="77777777" w:rsidR="00C06A66" w:rsidRPr="00827E0E" w:rsidRDefault="00C06A66">
      <w:pPr>
        <w:pStyle w:val="BTCtextCTB"/>
        <w:numPr>
          <w:ilvl w:val="0"/>
          <w:numId w:val="20"/>
        </w:numPr>
        <w:rPr>
          <w:rFonts w:ascii="Georgia" w:eastAsia="Calibri" w:hAnsi="Georgia"/>
          <w:color w:val="585756"/>
          <w:sz w:val="21"/>
          <w:szCs w:val="22"/>
        </w:rPr>
      </w:pPr>
      <w:proofErr w:type="gramStart"/>
      <w:r w:rsidRPr="00827E0E">
        <w:rPr>
          <w:rFonts w:ascii="Georgia" w:eastAsia="Calibri" w:hAnsi="Georgia"/>
          <w:color w:val="585756"/>
          <w:sz w:val="21"/>
          <w:szCs w:val="22"/>
        </w:rPr>
        <w:t>les</w:t>
      </w:r>
      <w:proofErr w:type="gramEnd"/>
      <w:r w:rsidRPr="00827E0E">
        <w:rPr>
          <w:rFonts w:ascii="Georgia" w:eastAsia="Calibri" w:hAnsi="Georgia"/>
          <w:color w:val="585756"/>
          <w:sz w:val="21"/>
          <w:szCs w:val="22"/>
        </w:rPr>
        <w:t xml:space="preserve"> attachements et quantités réalisées pour chacun des postes et dans chacune des zones de chantier. Les attachements constituent la représentation exacte et détaillée de tous les ouvrages exécutés, en quantité, dimension et poids.</w:t>
      </w:r>
    </w:p>
    <w:p w14:paraId="218904BB" w14:textId="77777777" w:rsidR="00C06A66" w:rsidRPr="00827E0E" w:rsidRDefault="00C06A66" w:rsidP="00C06A66">
      <w:pPr>
        <w:pStyle w:val="BTCtextCTB"/>
        <w:rPr>
          <w:rFonts w:ascii="Georgia" w:eastAsia="Calibri" w:hAnsi="Georgia"/>
          <w:color w:val="585756"/>
          <w:sz w:val="21"/>
          <w:szCs w:val="22"/>
        </w:rPr>
      </w:pPr>
      <w:r w:rsidRPr="00827E0E">
        <w:rPr>
          <w:rFonts w:ascii="Georgia" w:eastAsia="Calibri" w:hAnsi="Georgia"/>
          <w:color w:val="585756"/>
          <w:sz w:val="21"/>
          <w:szCs w:val="22"/>
        </w:rPr>
        <w:t>Des retards dans la mise à disposition des documents susmentionnés peuvent donner lieu à l'application des pénalités.</w:t>
      </w:r>
    </w:p>
    <w:p w14:paraId="20874790" w14:textId="77777777" w:rsidR="00C06A66" w:rsidRPr="00827E0E" w:rsidRDefault="00C06A66" w:rsidP="00C06A66">
      <w:pPr>
        <w:pStyle w:val="BTCtextCTB"/>
        <w:rPr>
          <w:rFonts w:ascii="Georgia" w:eastAsia="Calibri" w:hAnsi="Georgia"/>
          <w:color w:val="585756"/>
          <w:sz w:val="21"/>
          <w:szCs w:val="22"/>
        </w:rPr>
      </w:pPr>
      <w:r w:rsidRPr="00827E0E">
        <w:rPr>
          <w:rFonts w:ascii="Georgia" w:eastAsia="Calibri" w:hAnsi="Georgia"/>
          <w:color w:val="585756"/>
          <w:sz w:val="21"/>
          <w:szCs w:val="22"/>
        </w:rPr>
        <w:lastRenderedPageBreak/>
        <w:t>A défaut d'avoir formulé ses observations dans la forme et le délai précités, l'entrepreneur est censé être d'accord avec les mentions du journal des travaux et des attachements détaillés.</w:t>
      </w:r>
    </w:p>
    <w:p w14:paraId="00D119B0" w14:textId="77777777" w:rsidR="00C06A66" w:rsidRPr="00827E0E" w:rsidRDefault="00C06A66" w:rsidP="00C06A66">
      <w:pPr>
        <w:pStyle w:val="BTCtextCTB"/>
        <w:rPr>
          <w:rFonts w:ascii="Georgia" w:eastAsia="Calibri" w:hAnsi="Georgia"/>
          <w:color w:val="585756"/>
          <w:sz w:val="21"/>
          <w:szCs w:val="22"/>
        </w:rPr>
      </w:pPr>
      <w:r w:rsidRPr="00827E0E">
        <w:rPr>
          <w:rFonts w:ascii="Georgia" w:eastAsia="Calibri" w:hAnsi="Georgia"/>
          <w:color w:val="585756"/>
          <w:sz w:val="21"/>
          <w:szCs w:val="22"/>
        </w:rPr>
        <w:t>Lorsque ses observations ne sont pas jugées fondées, l'entrepreneur en est informé par lettre recommandée.</w:t>
      </w:r>
    </w:p>
    <w:p w14:paraId="70D31527" w14:textId="77777777" w:rsidR="00C06A66" w:rsidRPr="00827E0E" w:rsidRDefault="00C06A66" w:rsidP="00C06A66">
      <w:pPr>
        <w:pStyle w:val="Titre3"/>
        <w:rPr>
          <w:lang w:val="fr-BE"/>
        </w:rPr>
      </w:pPr>
      <w:bookmarkStart w:id="119" w:name="_Toc379813799"/>
      <w:bookmarkStart w:id="120" w:name="_Toc206742709"/>
      <w:r w:rsidRPr="00827E0E">
        <w:rPr>
          <w:lang w:val="fr-BE"/>
        </w:rPr>
        <w:t>Responsabilité de l’entrepreneur (art. 84)</w:t>
      </w:r>
      <w:bookmarkEnd w:id="119"/>
      <w:bookmarkEnd w:id="120"/>
    </w:p>
    <w:p w14:paraId="6CDF7D6A" w14:textId="77777777" w:rsidR="00C06A66" w:rsidRPr="00827E0E" w:rsidRDefault="00C06A66" w:rsidP="00C06A66">
      <w:pPr>
        <w:pStyle w:val="BTCtextCTB"/>
        <w:rPr>
          <w:rFonts w:ascii="Georgia" w:eastAsia="Calibri" w:hAnsi="Georgia"/>
          <w:color w:val="585756"/>
          <w:sz w:val="21"/>
          <w:szCs w:val="22"/>
        </w:rPr>
      </w:pPr>
      <w:r w:rsidRPr="00827E0E">
        <w:rPr>
          <w:rFonts w:ascii="Georgia" w:eastAsia="Calibri" w:hAnsi="Georgia"/>
          <w:color w:val="585756"/>
          <w:sz w:val="21"/>
          <w:szCs w:val="22"/>
        </w:rPr>
        <w:t>L'entrepreneur est responsable de la totalité des travaux exécutés par lui-même ou par ses sous-traitants jusqu'à la réception définitive de leur ensemble.</w:t>
      </w:r>
      <w:r w:rsidRPr="00827E0E">
        <w:rPr>
          <w:rFonts w:ascii="Georgia" w:eastAsia="Calibri" w:hAnsi="Georgia"/>
          <w:color w:val="585756"/>
          <w:sz w:val="21"/>
          <w:szCs w:val="22"/>
        </w:rPr>
        <w:br/>
        <w:t>Pendant le délai de garantie, l'entrepreneur effectue à l'ouvrage, à mesure des besoins, tous les travaux et réparations nécessaires pour le remettre et le maintenir en bon état de fonctionnement.</w:t>
      </w:r>
    </w:p>
    <w:p w14:paraId="54DB47D0" w14:textId="77777777" w:rsidR="00C06A66" w:rsidRPr="00827E0E" w:rsidRDefault="00C06A66" w:rsidP="00C06A66">
      <w:pPr>
        <w:pStyle w:val="BTCtextCTB"/>
        <w:rPr>
          <w:rFonts w:ascii="Georgia" w:eastAsia="Calibri" w:hAnsi="Georgia"/>
          <w:color w:val="585756"/>
          <w:sz w:val="21"/>
          <w:szCs w:val="22"/>
        </w:rPr>
      </w:pPr>
      <w:r w:rsidRPr="00827E0E">
        <w:rPr>
          <w:rFonts w:ascii="Georgia" w:eastAsia="Calibri" w:hAnsi="Georgia"/>
          <w:color w:val="585756"/>
          <w:sz w:val="21"/>
          <w:szCs w:val="22"/>
        </w:rPr>
        <w:t>Les réparations des dégradations se font conformément aux instructions du pouvoir adjudicateur.</w:t>
      </w:r>
    </w:p>
    <w:p w14:paraId="64EED6D1" w14:textId="0A5890CC" w:rsidR="00C06A66" w:rsidRPr="00827E0E" w:rsidRDefault="40C20736" w:rsidP="2FB36B05">
      <w:pPr>
        <w:pStyle w:val="Titre3"/>
        <w:rPr>
          <w:lang w:val="fr-BE"/>
        </w:rPr>
      </w:pPr>
      <w:bookmarkStart w:id="121" w:name="_Toc206742710"/>
      <w:r w:rsidRPr="00827E0E">
        <w:rPr>
          <w:lang w:val="fr-BE"/>
        </w:rPr>
        <w:t>Tolérance zéro exploitation et abus sexuels</w:t>
      </w:r>
      <w:bookmarkEnd w:id="121"/>
    </w:p>
    <w:p w14:paraId="286A610B" w14:textId="100FFE3D" w:rsidR="0020214B" w:rsidRPr="00ED7376" w:rsidRDefault="40C20736" w:rsidP="2FB36B05">
      <w:pPr>
        <w:spacing w:after="120" w:line="288" w:lineRule="auto"/>
        <w:jc w:val="both"/>
        <w:rPr>
          <w:sz w:val="20"/>
          <w:szCs w:val="20"/>
        </w:rPr>
      </w:pPr>
      <w:r w:rsidRPr="00827E0E">
        <w:rPr>
          <w:sz w:val="20"/>
          <w:szCs w:val="20"/>
        </w:rPr>
        <w:t>En application de sa Politique concernant l’exploitation et les abus sexuels de juin 2019, Enabel applique une tolérance zéro en ce qui concerne l’ensemble des conduites fautives ayant une incidence sur la crédibilité professionnelle du soumissionnaire.</w:t>
      </w:r>
    </w:p>
    <w:p w14:paraId="0167BA55" w14:textId="77777777" w:rsidR="00C06A66" w:rsidRPr="00827E0E" w:rsidRDefault="00C06A66" w:rsidP="00C06A66">
      <w:pPr>
        <w:pStyle w:val="Titre3"/>
        <w:rPr>
          <w:lang w:val="fr-BE"/>
        </w:rPr>
      </w:pPr>
      <w:bookmarkStart w:id="122" w:name="_Toc206742711"/>
      <w:r w:rsidRPr="00827E0E">
        <w:rPr>
          <w:lang w:val="fr-BE"/>
        </w:rPr>
        <w:t>Moyens d’action du Pouvoir Adjudicateur (art. 44-51 et 85-88)</w:t>
      </w:r>
      <w:bookmarkEnd w:id="122"/>
    </w:p>
    <w:p w14:paraId="036405A8" w14:textId="77777777" w:rsidR="00C06A66" w:rsidRPr="00827E0E" w:rsidRDefault="00C06A66" w:rsidP="00C06A66">
      <w:pPr>
        <w:pStyle w:val="BTCtextCTB"/>
        <w:rPr>
          <w:rFonts w:ascii="Georgia" w:eastAsia="Calibri" w:hAnsi="Georgia"/>
          <w:color w:val="585756"/>
          <w:sz w:val="21"/>
          <w:szCs w:val="22"/>
        </w:rPr>
      </w:pPr>
      <w:r w:rsidRPr="00827E0E">
        <w:rPr>
          <w:rFonts w:ascii="Georgia" w:eastAsia="Calibri" w:hAnsi="Georgia"/>
          <w:color w:val="585756"/>
          <w:sz w:val="21"/>
          <w:szCs w:val="22"/>
        </w:rPr>
        <w:t>Le défaut de l’adjudicataire ne s’apprécie pas uniquement par rapport aux travaux mêmes, mais également par rapport à l’ensemble de ses obligations.</w:t>
      </w:r>
    </w:p>
    <w:p w14:paraId="2F39A90B" w14:textId="77777777" w:rsidR="00C06A66" w:rsidRPr="00827E0E" w:rsidRDefault="00C06A66" w:rsidP="00C06A66">
      <w:pPr>
        <w:pStyle w:val="BTCtextCTB"/>
        <w:rPr>
          <w:rFonts w:ascii="Georgia" w:eastAsia="Calibri" w:hAnsi="Georgia"/>
          <w:color w:val="585756"/>
          <w:sz w:val="21"/>
          <w:szCs w:val="22"/>
        </w:rPr>
      </w:pPr>
      <w:r w:rsidRPr="00827E0E">
        <w:rPr>
          <w:rFonts w:ascii="Georgia" w:eastAsia="Calibri" w:hAnsi="Georgia"/>
          <w:color w:val="585756"/>
          <w:sz w:val="21"/>
          <w:szCs w:val="22"/>
        </w:rPr>
        <w:t>Afin d’éviter toute impression de risque de partialité ou de connivence dans le suivi et le contrôle de l’exécution du marché, il est strictement interdit à l’entrepreneur d’offrir, directement ou indirectement, des cadeaux, des repas ou un quelconque autre avantage matériel ou immatériel, quelle que soit sa valeur, aux préposés du pouvoir adjudicateur concernés directement ou indirectement par le suivi et/ou le contrôle de l’exécution du marché, quel que soit leur rang hiérarchique.</w:t>
      </w:r>
    </w:p>
    <w:p w14:paraId="50D03671" w14:textId="234004FE" w:rsidR="00C06A66" w:rsidRPr="00827E0E" w:rsidRDefault="00C06A66" w:rsidP="00C06A66">
      <w:pPr>
        <w:pStyle w:val="BTCtextCTB"/>
        <w:rPr>
          <w:rFonts w:ascii="Georgia" w:eastAsia="Calibri" w:hAnsi="Georgia"/>
          <w:color w:val="585756"/>
          <w:sz w:val="21"/>
          <w:szCs w:val="22"/>
        </w:rPr>
      </w:pPr>
      <w:r w:rsidRPr="00827E0E">
        <w:rPr>
          <w:rFonts w:ascii="Georgia" w:eastAsia="Calibri" w:hAnsi="Georgia"/>
          <w:color w:val="585756"/>
          <w:sz w:val="21"/>
          <w:szCs w:val="22"/>
        </w:rPr>
        <w:t>En cas d’infraction, le pouvoir adjudicateur pourra lui infliger une pénalité forfaitaire par infraction allant jusqu’au triple du montant obtenu par la somme des valeurs (estimées) de l’avantage offert au préposé et de l’avantage que l’adjudicataire espérait obtenir en offrant l’avantage au préposé. Le pouvoir adjudicateur jugera souverainement de l’application de cette pénalité et de sa hauteur.</w:t>
      </w:r>
    </w:p>
    <w:p w14:paraId="5EC569CF" w14:textId="77777777" w:rsidR="00C06A66" w:rsidRPr="00827E0E" w:rsidRDefault="00C06A66" w:rsidP="00C06A66">
      <w:pPr>
        <w:pStyle w:val="BTCtextCTB"/>
        <w:rPr>
          <w:rFonts w:ascii="Georgia" w:eastAsia="Calibri" w:hAnsi="Georgia"/>
          <w:color w:val="585756"/>
          <w:sz w:val="21"/>
          <w:szCs w:val="22"/>
        </w:rPr>
      </w:pPr>
      <w:r w:rsidRPr="00827E0E">
        <w:rPr>
          <w:rFonts w:ascii="Georgia" w:eastAsia="Calibri" w:hAnsi="Georgia"/>
          <w:color w:val="585756"/>
          <w:sz w:val="21"/>
          <w:szCs w:val="22"/>
        </w:rPr>
        <w:t>De plus, lorsqu’ il y a soupçon d'une fraude ou d'une malfaçon en cours d’exécution, l'entrepreneur peut être requis de démolir tout ou partie de l'ouvrage exécuté et de le reconstruire. Les frais de cette démolition et de cette reconstruction sont à la charge de l'entrepreneur ou de l'adjudicateur, suivant que le soupçon se trouve vérifié ou non.</w:t>
      </w:r>
    </w:p>
    <w:p w14:paraId="009ECBA1" w14:textId="6A0C51AC" w:rsidR="00C06A66" w:rsidRPr="00827E0E" w:rsidRDefault="00C06A66" w:rsidP="006D3BA5">
      <w:pPr>
        <w:pStyle w:val="BTCtextCTB"/>
        <w:rPr>
          <w:rFonts w:ascii="Georgia" w:eastAsia="Calibri" w:hAnsi="Georgia"/>
          <w:color w:val="585756"/>
          <w:sz w:val="21"/>
          <w:szCs w:val="22"/>
        </w:rPr>
      </w:pPr>
      <w:r w:rsidRPr="00827E0E">
        <w:rPr>
          <w:rFonts w:ascii="Georgia" w:eastAsia="Calibri" w:hAnsi="Georgia"/>
          <w:color w:val="585756"/>
          <w:sz w:val="21"/>
          <w:szCs w:val="22"/>
        </w:rPr>
        <w:t>Cette clause ne fait pas préjudice à l’application éventuelle des autres mesures d’office prévues au RGE, notamment la résiliation unilatérale du marché et/ou l’exclusion des marchés du pouvoir adjudicateur pour une durée déterminée.</w:t>
      </w:r>
    </w:p>
    <w:p w14:paraId="66F695F6" w14:textId="77777777" w:rsidR="00C06A66" w:rsidRPr="00827E0E" w:rsidRDefault="00C06A66" w:rsidP="00C06A66">
      <w:pPr>
        <w:pStyle w:val="Titre4"/>
        <w:rPr>
          <w:iCs w:val="0"/>
        </w:rPr>
      </w:pPr>
      <w:r w:rsidRPr="00827E0E">
        <w:rPr>
          <w:iCs w:val="0"/>
        </w:rPr>
        <w:t>Défaut d’exécution (art. 44)</w:t>
      </w:r>
    </w:p>
    <w:p w14:paraId="1CE3DA3C" w14:textId="77777777" w:rsidR="00C06A66" w:rsidRPr="00827E0E" w:rsidRDefault="00C06A66" w:rsidP="00C06A66">
      <w:pPr>
        <w:pStyle w:val="BTCtextCTB"/>
        <w:rPr>
          <w:rFonts w:ascii="Georgia" w:eastAsia="Calibri" w:hAnsi="Georgia"/>
          <w:color w:val="585756"/>
          <w:sz w:val="21"/>
          <w:szCs w:val="22"/>
        </w:rPr>
      </w:pPr>
      <w:r w:rsidRPr="00827E0E">
        <w:rPr>
          <w:rFonts w:ascii="Georgia" w:eastAsia="Calibri" w:hAnsi="Georgia"/>
          <w:color w:val="585756"/>
          <w:sz w:val="21"/>
          <w:szCs w:val="22"/>
        </w:rPr>
        <w:t xml:space="preserve">L'adjudicataire est considéré en défaut d'exécution du </w:t>
      </w:r>
      <w:proofErr w:type="gramStart"/>
      <w:r w:rsidRPr="00827E0E">
        <w:rPr>
          <w:rFonts w:ascii="Georgia" w:eastAsia="Calibri" w:hAnsi="Georgia"/>
          <w:color w:val="585756"/>
          <w:sz w:val="21"/>
          <w:szCs w:val="22"/>
        </w:rPr>
        <w:t>marché:</w:t>
      </w:r>
      <w:proofErr w:type="gramEnd"/>
    </w:p>
    <w:p w14:paraId="6C37E2E5" w14:textId="77777777" w:rsidR="00C06A66" w:rsidRPr="00827E0E" w:rsidRDefault="00C06A66" w:rsidP="00C06A66">
      <w:pPr>
        <w:pStyle w:val="BTCtextCTB"/>
        <w:rPr>
          <w:rFonts w:ascii="Georgia" w:eastAsia="Calibri" w:hAnsi="Georgia"/>
          <w:color w:val="585756"/>
          <w:sz w:val="21"/>
          <w:szCs w:val="22"/>
        </w:rPr>
      </w:pPr>
      <w:r w:rsidRPr="00827E0E">
        <w:rPr>
          <w:rFonts w:ascii="Georgia" w:eastAsia="Calibri" w:hAnsi="Georgia"/>
          <w:color w:val="585756"/>
          <w:sz w:val="21"/>
          <w:szCs w:val="22"/>
        </w:rPr>
        <w:t xml:space="preserve">1° lorsque les prestations ne sont pas exécutées dans les conditions définies par les documents du </w:t>
      </w:r>
      <w:proofErr w:type="gramStart"/>
      <w:r w:rsidRPr="00827E0E">
        <w:rPr>
          <w:rFonts w:ascii="Georgia" w:eastAsia="Calibri" w:hAnsi="Georgia"/>
          <w:color w:val="585756"/>
          <w:sz w:val="21"/>
          <w:szCs w:val="22"/>
        </w:rPr>
        <w:t>marché;</w:t>
      </w:r>
      <w:proofErr w:type="gramEnd"/>
    </w:p>
    <w:p w14:paraId="370866C0" w14:textId="77777777" w:rsidR="00C06A66" w:rsidRPr="00827E0E" w:rsidRDefault="00C06A66" w:rsidP="00C06A66">
      <w:pPr>
        <w:pStyle w:val="BTCtextCTB"/>
        <w:rPr>
          <w:rFonts w:ascii="Georgia" w:eastAsia="Calibri" w:hAnsi="Georgia"/>
          <w:color w:val="585756"/>
          <w:sz w:val="21"/>
          <w:szCs w:val="22"/>
        </w:rPr>
      </w:pPr>
      <w:r w:rsidRPr="00827E0E">
        <w:rPr>
          <w:rFonts w:ascii="Georgia" w:eastAsia="Calibri" w:hAnsi="Georgia"/>
          <w:color w:val="585756"/>
          <w:sz w:val="21"/>
          <w:szCs w:val="22"/>
        </w:rPr>
        <w:t xml:space="preserve">2° à tout moment, lorsque les prestations ne sont pas poursuivies de telle manière qu'elles puissent être entièrement terminées aux dates </w:t>
      </w:r>
      <w:proofErr w:type="gramStart"/>
      <w:r w:rsidRPr="00827E0E">
        <w:rPr>
          <w:rFonts w:ascii="Georgia" w:eastAsia="Calibri" w:hAnsi="Georgia"/>
          <w:color w:val="585756"/>
          <w:sz w:val="21"/>
          <w:szCs w:val="22"/>
        </w:rPr>
        <w:t>fixées;</w:t>
      </w:r>
      <w:proofErr w:type="gramEnd"/>
    </w:p>
    <w:p w14:paraId="585A9B75" w14:textId="77777777" w:rsidR="00C06A66" w:rsidRPr="00827E0E" w:rsidRDefault="00C06A66" w:rsidP="00C06A66">
      <w:pPr>
        <w:pStyle w:val="BTCtextCTB"/>
        <w:rPr>
          <w:rFonts w:ascii="Georgia" w:eastAsia="Calibri" w:hAnsi="Georgia"/>
          <w:color w:val="585756"/>
          <w:sz w:val="21"/>
          <w:szCs w:val="22"/>
        </w:rPr>
      </w:pPr>
      <w:r w:rsidRPr="00827E0E">
        <w:rPr>
          <w:rFonts w:ascii="Georgia" w:eastAsia="Calibri" w:hAnsi="Georgia"/>
          <w:color w:val="585756"/>
          <w:sz w:val="21"/>
          <w:szCs w:val="22"/>
        </w:rPr>
        <w:lastRenderedPageBreak/>
        <w:t>3° lorsqu'il ne suit pas les ordres écrits, valablement donnés par le pouvoir adjudicateur.</w:t>
      </w:r>
    </w:p>
    <w:p w14:paraId="270AAAD3" w14:textId="77777777" w:rsidR="00C06A66" w:rsidRPr="00827E0E" w:rsidRDefault="00C06A66" w:rsidP="00C06A66">
      <w:pPr>
        <w:pStyle w:val="BTCtextCTB"/>
        <w:rPr>
          <w:rFonts w:ascii="Georgia" w:eastAsia="Calibri" w:hAnsi="Georgia"/>
          <w:color w:val="585756"/>
          <w:sz w:val="21"/>
          <w:szCs w:val="22"/>
        </w:rPr>
      </w:pPr>
      <w:r w:rsidRPr="00827E0E">
        <w:rPr>
          <w:rFonts w:ascii="Georgia" w:eastAsia="Calibri" w:hAnsi="Georgia"/>
          <w:color w:val="585756"/>
          <w:sz w:val="21"/>
          <w:szCs w:val="22"/>
        </w:rPr>
        <w:t>Tous les manquements aux clauses du marché, y compris la non-observation des ordres du pouvoir adjudicateur, sont constatés par un procès-verbal dont une copie est transmise immédiatement à l'adjudicataire par lettre recommandée ou par équivalent.</w:t>
      </w:r>
    </w:p>
    <w:p w14:paraId="70E1C67A" w14:textId="75A625AC" w:rsidR="00C06A66" w:rsidRPr="00827E0E" w:rsidRDefault="00C06A66" w:rsidP="00C06A66">
      <w:pPr>
        <w:pStyle w:val="BTCtextCTB"/>
        <w:rPr>
          <w:rFonts w:ascii="Georgia" w:eastAsia="Calibri" w:hAnsi="Georgia"/>
          <w:color w:val="585756"/>
          <w:sz w:val="21"/>
          <w:szCs w:val="22"/>
        </w:rPr>
      </w:pPr>
      <w:r w:rsidRPr="00827E0E">
        <w:rPr>
          <w:rFonts w:ascii="Georgia" w:eastAsia="Calibri" w:hAnsi="Georgia"/>
          <w:color w:val="585756"/>
          <w:sz w:val="21"/>
          <w:szCs w:val="22"/>
        </w:rPr>
        <w:t>L'adjudicataire est tenu de réparer sans délai ses manquements. Il peut faire valoir ses moyens de défense par lettre recommandée ou par équivalent adressée au pouvoir adjudicateur dans les quinze jours suivant le jour déterminé par la date de l'envoi du procès-verbal. Son silence est considéré, après ce délai, comme une reconnaissance des faits constatés.</w:t>
      </w:r>
    </w:p>
    <w:p w14:paraId="208830AE" w14:textId="77777777" w:rsidR="00C06A66" w:rsidRPr="00827E0E" w:rsidRDefault="00C06A66" w:rsidP="00C06A66">
      <w:pPr>
        <w:pStyle w:val="BTCtextCTB"/>
        <w:rPr>
          <w:rFonts w:ascii="Georgia" w:eastAsia="Calibri" w:hAnsi="Georgia"/>
          <w:color w:val="585756"/>
          <w:sz w:val="21"/>
          <w:szCs w:val="22"/>
        </w:rPr>
      </w:pPr>
      <w:r w:rsidRPr="00827E0E">
        <w:rPr>
          <w:rFonts w:ascii="Georgia" w:eastAsia="Calibri" w:hAnsi="Georgia"/>
          <w:color w:val="585756"/>
          <w:sz w:val="21"/>
          <w:szCs w:val="22"/>
        </w:rPr>
        <w:t>Les manquements constatés à sa charge rendent l'adjudicataire passible d'une ou de plusieurs des mesures prévues aux articles 45 à 49, 86 et 87.</w:t>
      </w:r>
    </w:p>
    <w:p w14:paraId="23C04E84" w14:textId="77777777" w:rsidR="00C06A66" w:rsidRPr="00827E0E" w:rsidRDefault="00C06A66" w:rsidP="004912F6">
      <w:pPr>
        <w:pStyle w:val="Titre4"/>
        <w:numPr>
          <w:ilvl w:val="3"/>
          <w:numId w:val="0"/>
        </w:numPr>
        <w:ind w:left="864" w:hanging="864"/>
        <w:jc w:val="both"/>
        <w:rPr>
          <w:bCs/>
          <w:iCs w:val="0"/>
        </w:rPr>
      </w:pPr>
      <w:r w:rsidRPr="00827E0E">
        <w:rPr>
          <w:bCs/>
          <w:iCs w:val="0"/>
        </w:rPr>
        <w:t>Pénalités (art. 45)</w:t>
      </w:r>
    </w:p>
    <w:p w14:paraId="2390E67C" w14:textId="77777777" w:rsidR="00C06A66" w:rsidRPr="00827E0E" w:rsidRDefault="00C06A66" w:rsidP="004912F6">
      <w:pPr>
        <w:spacing w:after="120" w:line="288" w:lineRule="auto"/>
        <w:jc w:val="both"/>
        <w:rPr>
          <w:rFonts w:eastAsia="Calibri" w:cs="Times New Roman"/>
          <w:b/>
          <w:color w:val="585756"/>
          <w:kern w:val="18"/>
          <w:sz w:val="20"/>
        </w:rPr>
      </w:pPr>
      <w:r w:rsidRPr="00827E0E">
        <w:rPr>
          <w:rFonts w:eastAsia="Calibri" w:cs="Times New Roman"/>
          <w:b/>
          <w:color w:val="585756"/>
          <w:kern w:val="18"/>
          <w:sz w:val="20"/>
        </w:rPr>
        <w:t>Pénalités spéciales</w:t>
      </w:r>
    </w:p>
    <w:p w14:paraId="7E778703" w14:textId="020030CC" w:rsidR="004912F6" w:rsidRPr="00827E0E" w:rsidRDefault="00C06A66" w:rsidP="006D3BA5">
      <w:pPr>
        <w:pStyle w:val="BTCtextCTB"/>
        <w:rPr>
          <w:rFonts w:ascii="Georgia" w:eastAsia="Calibri" w:hAnsi="Georgia"/>
          <w:color w:val="585756"/>
          <w:sz w:val="21"/>
          <w:szCs w:val="22"/>
        </w:rPr>
      </w:pPr>
      <w:r w:rsidRPr="00827E0E">
        <w:rPr>
          <w:rFonts w:ascii="Georgia" w:eastAsia="Calibri" w:hAnsi="Georgia"/>
          <w:color w:val="585756"/>
          <w:sz w:val="21"/>
          <w:szCs w:val="22"/>
        </w:rPr>
        <w:t>En raison de l’importance des travaux, sont affectés, sans mise en demeure et par la seule infraction, d’une pénalité journalière de 250 EUR par jour calendrier de non-exécution :</w:t>
      </w:r>
    </w:p>
    <w:p w14:paraId="1F836D85" w14:textId="10A87F4E" w:rsidR="00C06A66" w:rsidRPr="00827E0E" w:rsidRDefault="00C06A66">
      <w:pPr>
        <w:widowControl w:val="0"/>
        <w:numPr>
          <w:ilvl w:val="0"/>
          <w:numId w:val="13"/>
        </w:numPr>
        <w:suppressAutoHyphens/>
        <w:spacing w:after="0" w:line="240" w:lineRule="auto"/>
        <w:jc w:val="both"/>
        <w:rPr>
          <w:rFonts w:eastAsia="Calibri" w:cs="Times New Roman"/>
          <w:color w:val="585756"/>
        </w:rPr>
      </w:pPr>
      <w:r w:rsidRPr="00827E0E">
        <w:rPr>
          <w:rFonts w:eastAsia="Calibri" w:cs="Times New Roman"/>
          <w:color w:val="585756"/>
        </w:rPr>
        <w:t xml:space="preserve">Non-fourniture des documents administratifs et </w:t>
      </w:r>
      <w:r w:rsidR="004912F6" w:rsidRPr="00827E0E">
        <w:rPr>
          <w:rFonts w:eastAsia="Calibri" w:cs="Times New Roman"/>
          <w:color w:val="585756"/>
        </w:rPr>
        <w:t>techniques :</w:t>
      </w:r>
      <w:r w:rsidRPr="00827E0E">
        <w:rPr>
          <w:rFonts w:eastAsia="Calibri" w:cs="Times New Roman"/>
          <w:color w:val="585756"/>
        </w:rPr>
        <w:t xml:space="preserve"> à défaut d'avoir remis, dans le délai fixé lors des réunions de chantier ou par ordre de services, tous les documents indiqués.</w:t>
      </w:r>
    </w:p>
    <w:p w14:paraId="100D4BBB" w14:textId="0F9BDF0E" w:rsidR="00C06A66" w:rsidRPr="00827E0E" w:rsidRDefault="00C06A66">
      <w:pPr>
        <w:widowControl w:val="0"/>
        <w:numPr>
          <w:ilvl w:val="0"/>
          <w:numId w:val="13"/>
        </w:numPr>
        <w:suppressAutoHyphens/>
        <w:spacing w:after="0" w:line="240" w:lineRule="auto"/>
        <w:jc w:val="both"/>
        <w:rPr>
          <w:rFonts w:eastAsia="Calibri" w:cs="Times New Roman"/>
          <w:color w:val="585756"/>
        </w:rPr>
      </w:pPr>
      <w:r w:rsidRPr="00827E0E">
        <w:rPr>
          <w:rFonts w:eastAsia="Calibri" w:cs="Times New Roman"/>
          <w:color w:val="585756"/>
        </w:rPr>
        <w:t>Absence aux réunions de chantier ou de coordination : une pénalité par absence sera appliquée à l'entrepreneur qui n'assiste pas ou ne se fait pas valablement représenter à toutes les réunions auxquelles il est prié d'assister.</w:t>
      </w:r>
    </w:p>
    <w:p w14:paraId="691EF230" w14:textId="4C83AE56" w:rsidR="00C06A66" w:rsidRPr="00827E0E" w:rsidRDefault="00C06A66">
      <w:pPr>
        <w:widowControl w:val="0"/>
        <w:numPr>
          <w:ilvl w:val="0"/>
          <w:numId w:val="13"/>
        </w:numPr>
        <w:suppressAutoHyphens/>
        <w:spacing w:after="0" w:line="240" w:lineRule="auto"/>
        <w:jc w:val="both"/>
        <w:rPr>
          <w:rFonts w:eastAsia="Calibri" w:cs="Times New Roman"/>
          <w:color w:val="585756"/>
        </w:rPr>
      </w:pPr>
      <w:r w:rsidRPr="00827E0E">
        <w:rPr>
          <w:rFonts w:eastAsia="Calibri" w:cs="Times New Roman"/>
          <w:color w:val="585756"/>
        </w:rPr>
        <w:t xml:space="preserve">Retard dans l'exécution des observations ou ordre de service du pouvoir adjudicateur par le biais du fonctionnaire </w:t>
      </w:r>
      <w:r w:rsidR="004912F6" w:rsidRPr="00827E0E">
        <w:rPr>
          <w:rFonts w:eastAsia="Calibri" w:cs="Times New Roman"/>
          <w:color w:val="585756"/>
        </w:rPr>
        <w:t>dirigeant :</w:t>
      </w:r>
      <w:r w:rsidRPr="00827E0E">
        <w:rPr>
          <w:rFonts w:eastAsia="Calibri" w:cs="Times New Roman"/>
          <w:color w:val="585756"/>
        </w:rPr>
        <w:t xml:space="preserve"> dans les cas où les listes d'observation résultant des visites de chantier, notamment lors de « bon à peindre », ou réception, ne seraient pas satisfaites dans le délai prescrit par le fonctionnaire dirigeant, l’adjudicataire sera pénalisé par jour calendaire de retard jusqu'à exécution.</w:t>
      </w:r>
    </w:p>
    <w:p w14:paraId="2EA71CD3" w14:textId="49C8EFE5" w:rsidR="00C06A66" w:rsidRPr="00827E0E" w:rsidRDefault="00C06A66">
      <w:pPr>
        <w:widowControl w:val="0"/>
        <w:numPr>
          <w:ilvl w:val="0"/>
          <w:numId w:val="13"/>
        </w:numPr>
        <w:suppressAutoHyphens/>
        <w:spacing w:after="0" w:line="240" w:lineRule="auto"/>
        <w:jc w:val="both"/>
        <w:rPr>
          <w:rFonts w:eastAsia="Calibri" w:cs="Times New Roman"/>
          <w:color w:val="585756"/>
        </w:rPr>
      </w:pPr>
      <w:r w:rsidRPr="00827E0E">
        <w:rPr>
          <w:rFonts w:eastAsia="Calibri" w:cs="Times New Roman"/>
          <w:color w:val="585756"/>
        </w:rPr>
        <w:t xml:space="preserve">Modification d’un des membres du personnel clé sans accord préalable du Pouvoir </w:t>
      </w:r>
      <w:r w:rsidR="004912F6" w:rsidRPr="00827E0E">
        <w:rPr>
          <w:rFonts w:eastAsia="Calibri" w:cs="Times New Roman"/>
          <w:color w:val="585756"/>
        </w:rPr>
        <w:t>Adjudicateur :</w:t>
      </w:r>
      <w:r w:rsidRPr="00827E0E">
        <w:rPr>
          <w:rFonts w:eastAsia="Calibri" w:cs="Times New Roman"/>
          <w:color w:val="585756"/>
        </w:rPr>
        <w:t xml:space="preserve"> une pénalité forfaitaire par jour de défaut est appliquée, prenant fin lorsque, soit le fonctionnaire dirigeant obtient l’accord du pouvoir </w:t>
      </w:r>
      <w:r w:rsidR="004912F6" w:rsidRPr="00827E0E">
        <w:rPr>
          <w:rFonts w:eastAsia="Calibri" w:cs="Times New Roman"/>
          <w:color w:val="585756"/>
        </w:rPr>
        <w:t>adjudicateur sur</w:t>
      </w:r>
      <w:r w:rsidRPr="00827E0E">
        <w:rPr>
          <w:rFonts w:eastAsia="Calibri" w:cs="Times New Roman"/>
          <w:color w:val="585756"/>
        </w:rPr>
        <w:t xml:space="preserve"> le nouveau membre mis en place, soit le membre remplacé est rétabli dans ses fonctions, soit les deux parties se mettent d’accord sur une nouvelle personne de remplacement conjointement acceptée. En cas d’application des pénalités, celles-ci ne peuvent en aucun cas être récupérée rétroactivement, même si un accord est trouvé</w:t>
      </w:r>
    </w:p>
    <w:p w14:paraId="162D8F09" w14:textId="77777777" w:rsidR="004912F6" w:rsidRPr="00827E0E" w:rsidRDefault="004912F6" w:rsidP="004912F6">
      <w:pPr>
        <w:widowControl w:val="0"/>
        <w:suppressAutoHyphens/>
        <w:spacing w:after="0" w:line="240" w:lineRule="auto"/>
        <w:ind w:left="720"/>
        <w:jc w:val="both"/>
        <w:rPr>
          <w:rFonts w:eastAsia="Calibri" w:cs="Times New Roman"/>
          <w:color w:val="585756"/>
        </w:rPr>
      </w:pPr>
    </w:p>
    <w:p w14:paraId="5C0987CB" w14:textId="77777777" w:rsidR="00C06A66" w:rsidRPr="00827E0E" w:rsidRDefault="00C06A66" w:rsidP="00C06A66">
      <w:pPr>
        <w:pStyle w:val="BTCtextCTB"/>
        <w:rPr>
          <w:rFonts w:ascii="Georgia" w:eastAsia="Calibri" w:hAnsi="Georgia"/>
          <w:color w:val="585756"/>
          <w:sz w:val="21"/>
          <w:szCs w:val="22"/>
        </w:rPr>
      </w:pPr>
      <w:r w:rsidRPr="00827E0E">
        <w:rPr>
          <w:rFonts w:ascii="Georgia" w:eastAsia="Calibri" w:hAnsi="Georgia"/>
          <w:color w:val="585756"/>
          <w:sz w:val="21"/>
          <w:szCs w:val="22"/>
        </w:rPr>
        <w:t xml:space="preserve">Lorsqu’un manquement à l’une des dispositions visées ci-dessus est constaté conformément à l’article 44 § 2 AR 14.01.2013, le pouvoir adjudicateur peut accorder un délai à l’entrepreneur pour faire disparaître le manquement et l’avertir de cette disparition par lettre recommandée. Dans ce cas, ce délai est notifié à l’adjudicataire en même temps que le P.V. de constat dont question à l’article 44 § 2 AR 14/01/13. </w:t>
      </w:r>
    </w:p>
    <w:p w14:paraId="6C814DAD" w14:textId="5C5CB895" w:rsidR="00C06A66" w:rsidRPr="00827E0E" w:rsidRDefault="00C06A66" w:rsidP="006D3BA5">
      <w:pPr>
        <w:pStyle w:val="BTCtextCTB"/>
        <w:rPr>
          <w:rFonts w:ascii="Georgia" w:eastAsia="Calibri" w:hAnsi="Georgia"/>
          <w:color w:val="585756"/>
          <w:sz w:val="21"/>
          <w:szCs w:val="22"/>
        </w:rPr>
      </w:pPr>
      <w:r w:rsidRPr="00827E0E">
        <w:rPr>
          <w:rFonts w:ascii="Georgia" w:eastAsia="Calibri" w:hAnsi="Georgia"/>
          <w:color w:val="585756"/>
          <w:sz w:val="21"/>
          <w:szCs w:val="22"/>
        </w:rPr>
        <w:t>Si aucun délai n’est indiqué dans la lettre recommandé, le l’adjudicataire est tenu de réparer sans délai les manquements.</w:t>
      </w:r>
    </w:p>
    <w:p w14:paraId="1FFF7602" w14:textId="77777777" w:rsidR="005F36CA" w:rsidRPr="00827E0E" w:rsidRDefault="005F36CA" w:rsidP="00C06A66">
      <w:pPr>
        <w:pStyle w:val="Titre4"/>
        <w:rPr>
          <w:iCs w:val="0"/>
        </w:rPr>
      </w:pPr>
    </w:p>
    <w:p w14:paraId="378DE48D" w14:textId="3497009E" w:rsidR="00C06A66" w:rsidRPr="00827E0E" w:rsidRDefault="00C06A66" w:rsidP="00C06A66">
      <w:pPr>
        <w:pStyle w:val="Titre4"/>
        <w:rPr>
          <w:iCs w:val="0"/>
        </w:rPr>
      </w:pPr>
      <w:r w:rsidRPr="00827E0E">
        <w:rPr>
          <w:iCs w:val="0"/>
        </w:rPr>
        <w:t xml:space="preserve">Amendes pour retard (art. 46 </w:t>
      </w:r>
      <w:proofErr w:type="spellStart"/>
      <w:r w:rsidRPr="00827E0E">
        <w:rPr>
          <w:iCs w:val="0"/>
        </w:rPr>
        <w:t>e.s</w:t>
      </w:r>
      <w:proofErr w:type="spellEnd"/>
      <w:r w:rsidRPr="00827E0E">
        <w:rPr>
          <w:iCs w:val="0"/>
        </w:rPr>
        <w:t>. et 86)</w:t>
      </w:r>
    </w:p>
    <w:p w14:paraId="5985D50E" w14:textId="77777777" w:rsidR="00C06A66" w:rsidRPr="00827E0E" w:rsidRDefault="00C06A66" w:rsidP="00C06A66">
      <w:pPr>
        <w:pStyle w:val="BTCtextCTB"/>
        <w:rPr>
          <w:rFonts w:ascii="Georgia" w:eastAsia="Calibri" w:hAnsi="Georgia"/>
          <w:color w:val="585756"/>
          <w:sz w:val="21"/>
          <w:szCs w:val="22"/>
        </w:rPr>
      </w:pPr>
      <w:r w:rsidRPr="00827E0E">
        <w:rPr>
          <w:rFonts w:ascii="Georgia" w:eastAsia="Calibri" w:hAnsi="Georgia"/>
          <w:color w:val="585756"/>
          <w:sz w:val="21"/>
          <w:szCs w:val="22"/>
        </w:rPr>
        <w:t>Les amendes pour retard sont indépendantes des pénalités prévues à l'article 45. Elles sont dues, sans mise en demeure, par la seule expiration du délai d'exécution sans intervention d'un procès-verbal et appliquées de plein droit pour la totalité des jours de retard.</w:t>
      </w:r>
    </w:p>
    <w:p w14:paraId="7E4B6023" w14:textId="77777777" w:rsidR="00C06A66" w:rsidRPr="00827E0E" w:rsidRDefault="00C06A66" w:rsidP="00C06A66">
      <w:pPr>
        <w:pStyle w:val="BTCtextCTB"/>
        <w:rPr>
          <w:rFonts w:ascii="Georgia" w:eastAsia="Calibri" w:hAnsi="Georgia"/>
          <w:color w:val="585756"/>
          <w:sz w:val="21"/>
          <w:szCs w:val="22"/>
        </w:rPr>
      </w:pPr>
      <w:r w:rsidRPr="00827E0E">
        <w:rPr>
          <w:rFonts w:ascii="Georgia" w:eastAsia="Calibri" w:hAnsi="Georgia"/>
          <w:color w:val="585756"/>
          <w:sz w:val="21"/>
          <w:szCs w:val="22"/>
        </w:rPr>
        <w:t xml:space="preserve">Les amendes sont </w:t>
      </w:r>
      <w:proofErr w:type="gramStart"/>
      <w:r w:rsidRPr="00827E0E">
        <w:rPr>
          <w:rFonts w:ascii="Georgia" w:eastAsia="Calibri" w:hAnsi="Georgia"/>
          <w:color w:val="585756"/>
          <w:sz w:val="21"/>
          <w:szCs w:val="22"/>
        </w:rPr>
        <w:t>calculés</w:t>
      </w:r>
      <w:proofErr w:type="gramEnd"/>
      <w:r w:rsidRPr="00827E0E">
        <w:rPr>
          <w:rFonts w:ascii="Georgia" w:eastAsia="Calibri" w:hAnsi="Georgia"/>
          <w:color w:val="585756"/>
          <w:sz w:val="21"/>
          <w:szCs w:val="22"/>
        </w:rPr>
        <w:t xml:space="preserve"> selon la formule mentionnée à l’article 86 §1er.</w:t>
      </w:r>
    </w:p>
    <w:p w14:paraId="2CB407B1" w14:textId="77777777" w:rsidR="00C06A66" w:rsidRPr="00827E0E" w:rsidRDefault="00C06A66" w:rsidP="00C06A66">
      <w:pPr>
        <w:pStyle w:val="BTCtextCTB"/>
        <w:rPr>
          <w:rFonts w:ascii="Georgia" w:eastAsia="Calibri" w:hAnsi="Georgia"/>
          <w:color w:val="585756"/>
          <w:sz w:val="21"/>
          <w:szCs w:val="22"/>
        </w:rPr>
      </w:pPr>
      <w:r w:rsidRPr="00827E0E">
        <w:rPr>
          <w:rFonts w:ascii="Georgia" w:eastAsia="Calibri" w:hAnsi="Georgia"/>
          <w:color w:val="585756"/>
          <w:sz w:val="21"/>
          <w:szCs w:val="22"/>
        </w:rPr>
        <w:t>Nonobstant l'application des amendes pour retard, l'adjudicataire reste garant vis-à-vis du pouvoir adjudicateur des dommages et intérêts dont celui-ci est, le cas échéant, redevable à des tiers du fait du retard dans l'exécution du marché.</w:t>
      </w:r>
    </w:p>
    <w:p w14:paraId="1197D736" w14:textId="77777777" w:rsidR="00C06A66" w:rsidRPr="00827E0E" w:rsidRDefault="00C06A66" w:rsidP="00C06A66">
      <w:pPr>
        <w:pStyle w:val="BTCtextCTB"/>
        <w:rPr>
          <w:rFonts w:ascii="Georgia" w:eastAsia="Calibri" w:hAnsi="Georgia"/>
          <w:color w:val="585756"/>
          <w:sz w:val="21"/>
          <w:szCs w:val="22"/>
        </w:rPr>
      </w:pPr>
      <w:r w:rsidRPr="00827E0E">
        <w:rPr>
          <w:rFonts w:ascii="Georgia" w:eastAsia="Calibri" w:hAnsi="Georgia"/>
          <w:color w:val="585756"/>
          <w:sz w:val="21"/>
          <w:szCs w:val="22"/>
        </w:rPr>
        <w:t>Au cas où les travaux faisant l'objet du présent cahier des charges n'étaient pas terminés dans les délais prévus au point 1.4.18, l’amende suivante sera appliquée d'office par jour ouvrable de retard, sans mise en demeure, par la seule expiration des délais en question :</w:t>
      </w:r>
    </w:p>
    <w:p w14:paraId="0927F828" w14:textId="77777777" w:rsidR="00C06A66" w:rsidRPr="00827E0E" w:rsidRDefault="00C06A66" w:rsidP="00C06A66">
      <w:pPr>
        <w:pStyle w:val="Corpsdetexte"/>
        <w:rPr>
          <w:bCs/>
        </w:rPr>
      </w:pPr>
    </w:p>
    <w:p w14:paraId="5D67B939" w14:textId="77777777" w:rsidR="00C06A66" w:rsidRPr="00827E0E" w:rsidRDefault="00C06A66" w:rsidP="00C06A66">
      <w:pPr>
        <w:pStyle w:val="BTCtextCTB"/>
        <w:rPr>
          <w:rFonts w:ascii="Georgia" w:eastAsia="Calibri" w:hAnsi="Georgia"/>
          <w:b/>
          <w:color w:val="585756"/>
          <w:sz w:val="21"/>
          <w:szCs w:val="22"/>
        </w:rPr>
      </w:pPr>
      <w:r w:rsidRPr="00827E0E">
        <w:rPr>
          <w:rFonts w:ascii="Georgia" w:eastAsia="Calibri" w:hAnsi="Georgia"/>
          <w:b/>
          <w:color w:val="585756"/>
          <w:sz w:val="21"/>
          <w:szCs w:val="22"/>
        </w:rPr>
        <w:t>R= 0,45*</w:t>
      </w:r>
      <w:proofErr w:type="gramStart"/>
      <w:r w:rsidRPr="00827E0E">
        <w:rPr>
          <w:rFonts w:ascii="Georgia" w:eastAsia="Calibri" w:hAnsi="Georgia"/>
          <w:b/>
          <w:color w:val="585756"/>
          <w:sz w:val="21"/>
          <w:szCs w:val="22"/>
        </w:rPr>
        <w:t>(( M</w:t>
      </w:r>
      <w:proofErr w:type="gramEnd"/>
      <w:r w:rsidRPr="00827E0E">
        <w:rPr>
          <w:rFonts w:ascii="Georgia" w:eastAsia="Calibri" w:hAnsi="Georgia"/>
          <w:b/>
          <w:color w:val="585756"/>
          <w:sz w:val="21"/>
          <w:szCs w:val="22"/>
        </w:rPr>
        <w:t xml:space="preserve"> * n</w:t>
      </w:r>
      <w:proofErr w:type="gramStart"/>
      <w:r w:rsidRPr="00827E0E">
        <w:rPr>
          <w:rFonts w:ascii="Georgia" w:eastAsia="Calibri" w:hAnsi="Georgia"/>
          <w:b/>
          <w:color w:val="585756"/>
          <w:sz w:val="21"/>
          <w:szCs w:val="22"/>
        </w:rPr>
        <w:t>²)/</w:t>
      </w:r>
      <w:proofErr w:type="gramEnd"/>
      <w:r w:rsidRPr="00827E0E">
        <w:rPr>
          <w:rFonts w:ascii="Georgia" w:eastAsia="Calibri" w:hAnsi="Georgia"/>
          <w:b/>
          <w:color w:val="585756"/>
          <w:sz w:val="21"/>
          <w:szCs w:val="22"/>
        </w:rPr>
        <w:t>N²)</w:t>
      </w:r>
    </w:p>
    <w:p w14:paraId="6F399D5D" w14:textId="77777777" w:rsidR="00C06A66" w:rsidRPr="00827E0E" w:rsidRDefault="00C06A66" w:rsidP="00C06A66">
      <w:pPr>
        <w:pStyle w:val="BTCtextCTB"/>
        <w:rPr>
          <w:rFonts w:ascii="Georgia" w:eastAsia="Calibri" w:hAnsi="Georgia"/>
          <w:color w:val="585756"/>
          <w:sz w:val="21"/>
          <w:szCs w:val="22"/>
        </w:rPr>
      </w:pPr>
    </w:p>
    <w:p w14:paraId="1056FAF0" w14:textId="77777777" w:rsidR="00C06A66" w:rsidRPr="00827E0E" w:rsidRDefault="00C06A66" w:rsidP="00C06A66">
      <w:pPr>
        <w:pStyle w:val="BTCtextCTB"/>
        <w:rPr>
          <w:rFonts w:ascii="Georgia" w:eastAsia="Calibri" w:hAnsi="Georgia"/>
          <w:color w:val="585756"/>
          <w:sz w:val="21"/>
          <w:szCs w:val="22"/>
        </w:rPr>
      </w:pPr>
      <w:r w:rsidRPr="00827E0E">
        <w:rPr>
          <w:rFonts w:ascii="Georgia" w:eastAsia="Calibri" w:hAnsi="Georgia"/>
          <w:color w:val="585756"/>
          <w:sz w:val="21"/>
          <w:szCs w:val="22"/>
        </w:rPr>
        <w:t>Dans laquelle :</w:t>
      </w:r>
    </w:p>
    <w:p w14:paraId="73E5904B" w14:textId="77777777" w:rsidR="00C06A66" w:rsidRPr="00827E0E" w:rsidRDefault="00C06A66" w:rsidP="00C06A66">
      <w:pPr>
        <w:pStyle w:val="BTCtextCTB"/>
        <w:rPr>
          <w:rFonts w:ascii="Georgia" w:eastAsia="Calibri" w:hAnsi="Georgia"/>
          <w:color w:val="585756"/>
          <w:sz w:val="21"/>
          <w:szCs w:val="22"/>
        </w:rPr>
      </w:pPr>
      <w:r w:rsidRPr="00827E0E">
        <w:rPr>
          <w:rFonts w:ascii="Georgia" w:eastAsia="Calibri" w:hAnsi="Georgia"/>
          <w:color w:val="585756"/>
          <w:sz w:val="21"/>
          <w:szCs w:val="22"/>
        </w:rPr>
        <w:t>R = le montant des amendes à appliquer pour un retard de n jours ouvrables ;</w:t>
      </w:r>
    </w:p>
    <w:p w14:paraId="48DD758C" w14:textId="77777777" w:rsidR="00C06A66" w:rsidRPr="00827E0E" w:rsidRDefault="00C06A66" w:rsidP="00C06A66">
      <w:pPr>
        <w:pStyle w:val="BTCtextCTB"/>
        <w:rPr>
          <w:rFonts w:ascii="Georgia" w:eastAsia="Calibri" w:hAnsi="Georgia"/>
          <w:color w:val="585756"/>
          <w:sz w:val="21"/>
          <w:szCs w:val="22"/>
        </w:rPr>
      </w:pPr>
      <w:r w:rsidRPr="00827E0E">
        <w:rPr>
          <w:rFonts w:ascii="Georgia" w:eastAsia="Calibri" w:hAnsi="Georgia"/>
          <w:color w:val="585756"/>
          <w:sz w:val="21"/>
          <w:szCs w:val="22"/>
        </w:rPr>
        <w:t>M = le montant initial du marché ;</w:t>
      </w:r>
    </w:p>
    <w:p w14:paraId="72F34FB4" w14:textId="77777777" w:rsidR="00C06A66" w:rsidRPr="00827E0E" w:rsidRDefault="00C06A66" w:rsidP="00C06A66">
      <w:pPr>
        <w:pStyle w:val="BTCtextCTB"/>
        <w:rPr>
          <w:rFonts w:ascii="Georgia" w:eastAsia="Calibri" w:hAnsi="Georgia"/>
          <w:color w:val="585756"/>
          <w:sz w:val="21"/>
          <w:szCs w:val="22"/>
        </w:rPr>
      </w:pPr>
      <w:r w:rsidRPr="00827E0E">
        <w:rPr>
          <w:rFonts w:ascii="Georgia" w:eastAsia="Calibri" w:hAnsi="Georgia"/>
          <w:color w:val="585756"/>
          <w:sz w:val="21"/>
          <w:szCs w:val="22"/>
        </w:rPr>
        <w:t>N = le nombre de jours ouvrables prévus dès l’origine pour exécution du marché ;</w:t>
      </w:r>
    </w:p>
    <w:p w14:paraId="7B45900B" w14:textId="77777777" w:rsidR="00C06A66" w:rsidRPr="00827E0E" w:rsidRDefault="00C06A66" w:rsidP="00C06A66">
      <w:pPr>
        <w:pStyle w:val="BTCtextCTB"/>
        <w:rPr>
          <w:rFonts w:ascii="Georgia" w:eastAsia="Calibri" w:hAnsi="Georgia"/>
          <w:color w:val="585756"/>
          <w:sz w:val="21"/>
          <w:szCs w:val="22"/>
        </w:rPr>
      </w:pPr>
      <w:proofErr w:type="gramStart"/>
      <w:r w:rsidRPr="00827E0E">
        <w:rPr>
          <w:rFonts w:ascii="Georgia" w:eastAsia="Calibri" w:hAnsi="Georgia"/>
          <w:color w:val="585756"/>
          <w:sz w:val="21"/>
          <w:szCs w:val="22"/>
        </w:rPr>
        <w:t>n</w:t>
      </w:r>
      <w:proofErr w:type="gramEnd"/>
      <w:r w:rsidRPr="00827E0E">
        <w:rPr>
          <w:rFonts w:ascii="Georgia" w:eastAsia="Calibri" w:hAnsi="Georgia"/>
          <w:color w:val="585756"/>
          <w:sz w:val="21"/>
          <w:szCs w:val="22"/>
        </w:rPr>
        <w:t xml:space="preserve"> = le nombre de jours ouvrables de retard.</w:t>
      </w:r>
    </w:p>
    <w:p w14:paraId="36B3E651" w14:textId="77777777" w:rsidR="00C06A66" w:rsidRPr="00827E0E" w:rsidRDefault="00C06A66" w:rsidP="00C06A66">
      <w:pPr>
        <w:pStyle w:val="BTCtextCTB"/>
        <w:rPr>
          <w:rFonts w:ascii="Georgia" w:eastAsia="Calibri" w:hAnsi="Georgia"/>
          <w:color w:val="585756"/>
          <w:sz w:val="21"/>
          <w:szCs w:val="22"/>
        </w:rPr>
      </w:pPr>
      <w:r w:rsidRPr="00827E0E">
        <w:rPr>
          <w:rFonts w:ascii="Georgia" w:eastAsia="Calibri" w:hAnsi="Georgia"/>
          <w:color w:val="585756"/>
          <w:sz w:val="21"/>
          <w:szCs w:val="22"/>
        </w:rPr>
        <w:t>Toutefois, si le facteur M ne dépasse pas 75.000 euros et que, en même temps, N ne dépasse pas cent cinquante jours ouvrables, le dénominateur N² est remplacé par 150 x N.</w:t>
      </w:r>
    </w:p>
    <w:p w14:paraId="2E976FB1" w14:textId="77777777" w:rsidR="00C06A66" w:rsidRPr="00827E0E" w:rsidRDefault="00C06A66" w:rsidP="00C06A66">
      <w:pPr>
        <w:pStyle w:val="BTCtextCTB"/>
        <w:rPr>
          <w:rFonts w:ascii="Georgia" w:eastAsia="Calibri" w:hAnsi="Georgia"/>
          <w:color w:val="585756"/>
          <w:sz w:val="21"/>
          <w:szCs w:val="22"/>
        </w:rPr>
      </w:pPr>
      <w:r w:rsidRPr="00827E0E">
        <w:rPr>
          <w:rFonts w:ascii="Georgia" w:eastAsia="Calibri" w:hAnsi="Georgia"/>
          <w:color w:val="585756"/>
          <w:sz w:val="21"/>
          <w:szCs w:val="22"/>
        </w:rPr>
        <w:t>Si le marché comporte plusieurs parties ou plusieurs phases ayant chacune leur délai N et leur montant M propres, chacune d'elles est assimilée à un marché distinct pour l'application des amendes.</w:t>
      </w:r>
    </w:p>
    <w:p w14:paraId="02A4B0F9" w14:textId="77777777" w:rsidR="00C06A66" w:rsidRPr="00827E0E" w:rsidRDefault="00C06A66" w:rsidP="00C06A66">
      <w:pPr>
        <w:pStyle w:val="BTCtextCTB"/>
        <w:rPr>
          <w:rFonts w:ascii="Georgia" w:eastAsia="Calibri" w:hAnsi="Georgia"/>
          <w:color w:val="585756"/>
          <w:sz w:val="21"/>
          <w:szCs w:val="22"/>
        </w:rPr>
      </w:pPr>
      <w:r w:rsidRPr="00827E0E">
        <w:rPr>
          <w:rFonts w:ascii="Georgia" w:eastAsia="Calibri" w:hAnsi="Georgia"/>
          <w:color w:val="585756"/>
          <w:sz w:val="21"/>
          <w:szCs w:val="22"/>
        </w:rPr>
        <w:t>Si, sans fixer de parties ou de phases, le cahier spécial des charges stipule que les délais partiels sont de rigueur, l'inobservation de ceux-ci est sanctionnée par des amendes particulières prévues au cahier spécial des charges, ou, à défaut de pareille clause, par des amendes calculées suivant la formule visée à l’art.86§1 de l’A.R. du 14.01.2013, dans laquelle les facteurs M et N se rapportent au marché total. Toutefois, le maximum des amendes afférentes à chaque délai partiel de P jours ouvrables est de :</w:t>
      </w:r>
    </w:p>
    <w:p w14:paraId="0325E181" w14:textId="77777777" w:rsidR="00C06A66" w:rsidRPr="00827E0E" w:rsidRDefault="00C06A66" w:rsidP="00C06A66">
      <w:pPr>
        <w:pStyle w:val="Corpsdetexte"/>
        <w:rPr>
          <w:b/>
          <w:lang w:val="fr-BE"/>
        </w:rPr>
      </w:pPr>
    </w:p>
    <w:p w14:paraId="5F48C950" w14:textId="77777777" w:rsidR="00C06A66" w:rsidRPr="00827E0E" w:rsidRDefault="00C06A66" w:rsidP="00C06A66">
      <w:pPr>
        <w:pStyle w:val="BTCtextCTB"/>
        <w:rPr>
          <w:rFonts w:ascii="Georgia" w:eastAsia="Calibri" w:hAnsi="Georgia"/>
          <w:b/>
          <w:color w:val="585756"/>
          <w:sz w:val="21"/>
          <w:szCs w:val="22"/>
        </w:rPr>
      </w:pPr>
      <w:proofErr w:type="spellStart"/>
      <w:r w:rsidRPr="00827E0E">
        <w:rPr>
          <w:rFonts w:ascii="Georgia" w:eastAsia="Calibri" w:hAnsi="Georgia"/>
          <w:b/>
          <w:color w:val="585756"/>
          <w:sz w:val="21"/>
          <w:szCs w:val="22"/>
        </w:rPr>
        <w:t>Rpar</w:t>
      </w:r>
      <w:proofErr w:type="spellEnd"/>
      <w:r w:rsidRPr="00827E0E">
        <w:rPr>
          <w:rFonts w:ascii="Georgia" w:eastAsia="Calibri" w:hAnsi="Georgia"/>
          <w:b/>
          <w:color w:val="585756"/>
          <w:sz w:val="21"/>
          <w:szCs w:val="22"/>
        </w:rPr>
        <w:t xml:space="preserve"> = (M /</w:t>
      </w:r>
      <w:proofErr w:type="gramStart"/>
      <w:r w:rsidRPr="00827E0E">
        <w:rPr>
          <w:rFonts w:ascii="Georgia" w:eastAsia="Calibri" w:hAnsi="Georgia"/>
          <w:b/>
          <w:color w:val="585756"/>
          <w:sz w:val="21"/>
          <w:szCs w:val="22"/>
        </w:rPr>
        <w:t>20)*</w:t>
      </w:r>
      <w:proofErr w:type="gramEnd"/>
      <w:r w:rsidRPr="00827E0E">
        <w:rPr>
          <w:rFonts w:ascii="Georgia" w:eastAsia="Calibri" w:hAnsi="Georgia"/>
          <w:b/>
          <w:color w:val="585756"/>
          <w:sz w:val="21"/>
          <w:szCs w:val="22"/>
        </w:rPr>
        <w:t>(P/N)</w:t>
      </w:r>
    </w:p>
    <w:p w14:paraId="065FDC6D" w14:textId="77777777" w:rsidR="00C06A66" w:rsidRPr="00827E0E" w:rsidRDefault="00C06A66" w:rsidP="00C06A66">
      <w:pPr>
        <w:pStyle w:val="Corpsdetexte"/>
      </w:pPr>
    </w:p>
    <w:p w14:paraId="2697EFAE" w14:textId="77777777" w:rsidR="00C06A66" w:rsidRPr="00827E0E" w:rsidRDefault="00C06A66" w:rsidP="00C06A66">
      <w:pPr>
        <w:pStyle w:val="Titre4"/>
        <w:rPr>
          <w:iCs w:val="0"/>
        </w:rPr>
      </w:pPr>
      <w:r w:rsidRPr="00827E0E">
        <w:rPr>
          <w:iCs w:val="0"/>
        </w:rPr>
        <w:t>Mesures d’office (art. 47 et 87)</w:t>
      </w:r>
    </w:p>
    <w:p w14:paraId="2DD2B4E3" w14:textId="77777777" w:rsidR="00C06A66" w:rsidRPr="00827E0E" w:rsidRDefault="00C06A66" w:rsidP="00C06A66">
      <w:pPr>
        <w:spacing w:after="120" w:line="288" w:lineRule="auto"/>
        <w:jc w:val="both"/>
        <w:rPr>
          <w:rFonts w:eastAsia="Calibri" w:cs="Times New Roman"/>
          <w:color w:val="585756"/>
        </w:rPr>
      </w:pPr>
      <w:r w:rsidRPr="00827E0E">
        <w:rPr>
          <w:rFonts w:eastAsia="Calibri" w:cs="Times New Roman"/>
          <w:color w:val="585756"/>
        </w:rPr>
        <w:t xml:space="preserve">Lorsque, à l'expiration du délai indiqué à l'article 44, § 2, pour faire valoir ses moyens de défense, l'adjudicataire est resté inactif ou a présenté des moyens jugés non justifiés </w:t>
      </w:r>
      <w:r w:rsidRPr="00827E0E">
        <w:rPr>
          <w:rFonts w:eastAsia="Calibri" w:cs="Times New Roman"/>
          <w:color w:val="585756"/>
        </w:rPr>
        <w:lastRenderedPageBreak/>
        <w:t>par le pouvoir adjudicateur, celui-ci peut recourir aux mesures d'office décrites au paragraphe 2.</w:t>
      </w:r>
    </w:p>
    <w:p w14:paraId="077237AB" w14:textId="77777777" w:rsidR="00C06A66" w:rsidRPr="00827E0E" w:rsidRDefault="00C06A66" w:rsidP="00C06A66">
      <w:pPr>
        <w:spacing w:after="120" w:line="288" w:lineRule="auto"/>
        <w:jc w:val="both"/>
        <w:rPr>
          <w:rFonts w:eastAsia="Calibri" w:cs="Times New Roman"/>
          <w:color w:val="585756"/>
        </w:rPr>
      </w:pPr>
      <w:r w:rsidRPr="00827E0E">
        <w:rPr>
          <w:rFonts w:eastAsia="Calibri" w:cs="Times New Roman"/>
          <w:color w:val="585756"/>
        </w:rPr>
        <w:t>Le pouvoir adjudicateur peut toutefois recourir aux mesures d'office sans attendre l'expiration du délai indiqué à l'article 44, § 2, lorsqu'au préalable, l'adjudicataire a expressément reconnu les manquements constatés.</w:t>
      </w:r>
    </w:p>
    <w:p w14:paraId="43CE4E5F" w14:textId="77777777" w:rsidR="00C06A66" w:rsidRPr="00827E0E" w:rsidRDefault="00C06A66" w:rsidP="00C06A66">
      <w:pPr>
        <w:spacing w:after="120" w:line="288" w:lineRule="auto"/>
        <w:jc w:val="both"/>
        <w:rPr>
          <w:rFonts w:eastAsia="Calibri" w:cs="Times New Roman"/>
          <w:color w:val="585756"/>
        </w:rPr>
      </w:pPr>
      <w:r w:rsidRPr="00827E0E">
        <w:rPr>
          <w:rFonts w:eastAsia="Calibri" w:cs="Times New Roman"/>
          <w:color w:val="585756"/>
        </w:rPr>
        <w:t xml:space="preserve">Les mesures d'office </w:t>
      </w:r>
      <w:proofErr w:type="gramStart"/>
      <w:r w:rsidRPr="00827E0E">
        <w:rPr>
          <w:rFonts w:eastAsia="Calibri" w:cs="Times New Roman"/>
          <w:color w:val="585756"/>
        </w:rPr>
        <w:t>sont:</w:t>
      </w:r>
      <w:proofErr w:type="gramEnd"/>
    </w:p>
    <w:p w14:paraId="5CA175A4" w14:textId="77777777" w:rsidR="00C06A66" w:rsidRPr="00827E0E" w:rsidRDefault="00C06A66" w:rsidP="00C06A66">
      <w:pPr>
        <w:spacing w:after="120" w:line="288" w:lineRule="auto"/>
        <w:jc w:val="both"/>
        <w:rPr>
          <w:rFonts w:eastAsia="Calibri" w:cs="Times New Roman"/>
          <w:color w:val="585756"/>
        </w:rPr>
      </w:pPr>
      <w:r w:rsidRPr="00827E0E">
        <w:rPr>
          <w:rFonts w:eastAsia="Calibri" w:cs="Times New Roman"/>
          <w:color w:val="585756"/>
        </w:rPr>
        <w:t xml:space="preserve">1° la résiliation unilatérale du marché. Dans ce cas, la totalité du cautionnement ou, à défaut de constitution, un montant équivalent, est acquise de plein droit au pouvoir adjudicateur à titre de dommages et intérêts forfaitaires. Cette mesure exclut l'application de toute amende du chef de retard d'exécution pour la partie </w:t>
      </w:r>
      <w:proofErr w:type="gramStart"/>
      <w:r w:rsidRPr="00827E0E">
        <w:rPr>
          <w:rFonts w:eastAsia="Calibri" w:cs="Times New Roman"/>
          <w:color w:val="585756"/>
        </w:rPr>
        <w:t>résiliée;</w:t>
      </w:r>
      <w:proofErr w:type="gramEnd"/>
    </w:p>
    <w:p w14:paraId="392AFA55" w14:textId="77777777" w:rsidR="00C06A66" w:rsidRPr="00827E0E" w:rsidRDefault="00C06A66" w:rsidP="00C06A66">
      <w:pPr>
        <w:spacing w:after="120" w:line="288" w:lineRule="auto"/>
        <w:jc w:val="both"/>
        <w:rPr>
          <w:rFonts w:eastAsia="Calibri" w:cs="Times New Roman"/>
          <w:color w:val="585756"/>
        </w:rPr>
      </w:pPr>
      <w:r w:rsidRPr="00827E0E">
        <w:rPr>
          <w:rFonts w:eastAsia="Calibri" w:cs="Times New Roman"/>
          <w:color w:val="585756"/>
        </w:rPr>
        <w:t xml:space="preserve">2° l'exécution en gestion propre de tout ou partie du marché non </w:t>
      </w:r>
      <w:proofErr w:type="gramStart"/>
      <w:r w:rsidRPr="00827E0E">
        <w:rPr>
          <w:rFonts w:eastAsia="Calibri" w:cs="Times New Roman"/>
          <w:color w:val="585756"/>
        </w:rPr>
        <w:t>exécuté;</w:t>
      </w:r>
      <w:proofErr w:type="gramEnd"/>
    </w:p>
    <w:p w14:paraId="40D25BFB" w14:textId="77777777" w:rsidR="00C06A66" w:rsidRPr="00827E0E" w:rsidRDefault="00C06A66" w:rsidP="00C06A66">
      <w:pPr>
        <w:spacing w:after="120" w:line="288" w:lineRule="auto"/>
        <w:jc w:val="both"/>
        <w:rPr>
          <w:rFonts w:eastAsia="Calibri" w:cs="Times New Roman"/>
          <w:color w:val="585756"/>
        </w:rPr>
      </w:pPr>
      <w:r w:rsidRPr="00827E0E">
        <w:rPr>
          <w:rFonts w:eastAsia="Calibri" w:cs="Times New Roman"/>
          <w:color w:val="585756"/>
        </w:rPr>
        <w:t>3° la conclusion d'un ou de plusieurs marchés pour compte avec un ou plusieurs tiers pour tout ou partie du marché restant à exécuter.</w:t>
      </w:r>
    </w:p>
    <w:p w14:paraId="611F8280" w14:textId="77777777" w:rsidR="00C06A66" w:rsidRPr="00827E0E" w:rsidRDefault="00C06A66" w:rsidP="00C06A66">
      <w:pPr>
        <w:spacing w:after="120" w:line="288" w:lineRule="auto"/>
        <w:jc w:val="both"/>
        <w:rPr>
          <w:rFonts w:eastAsia="Calibri" w:cs="Times New Roman"/>
          <w:color w:val="585756"/>
        </w:rPr>
      </w:pPr>
      <w:r w:rsidRPr="00827E0E">
        <w:rPr>
          <w:rFonts w:eastAsia="Calibri" w:cs="Times New Roman"/>
          <w:color w:val="585756"/>
        </w:rPr>
        <w:t>Les mesures prévues à l'alinéa 1er, 2° et 3°, sont appliquées aux frais, risques et périls de l'adjudicataire défaillant. Toutefois, les amendes et pénalités qui sont appliquées lors de l'exécution d'un marché pour compte sont à charge du nouvel adjudicataire.</w:t>
      </w:r>
    </w:p>
    <w:p w14:paraId="10DE4BEF" w14:textId="77777777" w:rsidR="00C06A66" w:rsidRPr="00827E0E" w:rsidRDefault="00C06A66" w:rsidP="00C06A66">
      <w:pPr>
        <w:pStyle w:val="Titre4"/>
        <w:numPr>
          <w:ilvl w:val="3"/>
          <w:numId w:val="0"/>
        </w:numPr>
        <w:ind w:left="864" w:hanging="864"/>
        <w:rPr>
          <w:bCs/>
          <w:iCs w:val="0"/>
        </w:rPr>
      </w:pPr>
      <w:r w:rsidRPr="00827E0E">
        <w:rPr>
          <w:bCs/>
          <w:iCs w:val="0"/>
        </w:rPr>
        <w:t>Autres sanctions (art. 48)</w:t>
      </w:r>
    </w:p>
    <w:p w14:paraId="2A668B6E" w14:textId="265EDE94" w:rsidR="006D3BA5" w:rsidRPr="00827E0E" w:rsidRDefault="00C06A66" w:rsidP="00C06A66">
      <w:pPr>
        <w:spacing w:after="120" w:line="288" w:lineRule="auto"/>
        <w:jc w:val="both"/>
        <w:rPr>
          <w:rFonts w:eastAsia="Calibri" w:cs="Times New Roman"/>
          <w:color w:val="585756"/>
        </w:rPr>
      </w:pPr>
      <w:r w:rsidRPr="00827E0E">
        <w:rPr>
          <w:rFonts w:eastAsia="Calibri" w:cs="Times New Roman"/>
          <w:color w:val="585756"/>
        </w:rPr>
        <w:t>Sans préjudice des sanctions prévues dans le présent cahier spécial des charges, l'adjudicataire en défaut d'exécution peut être exclu par le pouvoir adjudicateur de ses marchés pour une période de trois ans. L'intéressé est préalablement entendu en ses moyens de défense et la décision motivée lui est notifiée.</w:t>
      </w:r>
    </w:p>
    <w:p w14:paraId="36359941" w14:textId="77777777" w:rsidR="00C06A66" w:rsidRPr="00827E0E" w:rsidRDefault="00C06A66" w:rsidP="00C06A66">
      <w:pPr>
        <w:pStyle w:val="Titre3"/>
        <w:rPr>
          <w:lang w:val="fr-BE"/>
        </w:rPr>
      </w:pPr>
      <w:bookmarkStart w:id="123" w:name="_Toc379813803"/>
      <w:bookmarkStart w:id="124" w:name="_Toc206742712"/>
      <w:r w:rsidRPr="00827E0E">
        <w:rPr>
          <w:lang w:val="fr-BE"/>
        </w:rPr>
        <w:t>Réceptions, garantie et fin du marché (art. 64-65 et 91-92)</w:t>
      </w:r>
      <w:bookmarkEnd w:id="123"/>
      <w:bookmarkEnd w:id="124"/>
    </w:p>
    <w:p w14:paraId="414527F5" w14:textId="77777777" w:rsidR="00C06A66" w:rsidRPr="00827E0E" w:rsidRDefault="00C06A66" w:rsidP="00C06A66">
      <w:pPr>
        <w:pStyle w:val="Titre4"/>
        <w:rPr>
          <w:iCs w:val="0"/>
        </w:rPr>
      </w:pPr>
      <w:r w:rsidRPr="00827E0E">
        <w:rPr>
          <w:iCs w:val="0"/>
        </w:rPr>
        <w:t>Réception des travaux exécutés (art. 64-65 et 91-92)</w:t>
      </w:r>
    </w:p>
    <w:p w14:paraId="151AC30A" w14:textId="77777777" w:rsidR="00C06A66" w:rsidRPr="00827E0E" w:rsidRDefault="00C06A66" w:rsidP="00C06A66">
      <w:pPr>
        <w:spacing w:after="120" w:line="288" w:lineRule="auto"/>
        <w:jc w:val="both"/>
        <w:rPr>
          <w:rFonts w:eastAsia="Calibri" w:cs="Times New Roman"/>
          <w:color w:val="585756"/>
        </w:rPr>
      </w:pPr>
      <w:r w:rsidRPr="00827E0E">
        <w:rPr>
          <w:rFonts w:eastAsia="Calibri" w:cs="Times New Roman"/>
          <w:color w:val="585756"/>
        </w:rPr>
        <w:t xml:space="preserve">Les travaux seront suivis de près pendant leur exécution par le fonctionnaire dirigeant. Les prestations ne sont réceptionnées qu'après avoir satisfait aux vérifications, aux réceptions techniques et aux épreuves prescrites. </w:t>
      </w:r>
    </w:p>
    <w:p w14:paraId="3EB912BA" w14:textId="77777777" w:rsidR="00C06A66" w:rsidRPr="00827E0E" w:rsidRDefault="00C06A66" w:rsidP="00C06A66">
      <w:pPr>
        <w:spacing w:after="120" w:line="288" w:lineRule="auto"/>
        <w:jc w:val="both"/>
        <w:rPr>
          <w:rFonts w:eastAsia="Calibri" w:cs="Times New Roman"/>
          <w:b/>
          <w:bCs/>
        </w:rPr>
      </w:pPr>
      <w:r w:rsidRPr="00827E0E">
        <w:rPr>
          <w:rFonts w:eastAsia="Calibri" w:cs="Times New Roman"/>
          <w:b/>
          <w:bCs/>
        </w:rPr>
        <w:t xml:space="preserve"> Il est prévu une réception provisoire à l'issue de l'exécution des travaux qui font l'objet du marché et, à l'expiration d'un délai de garantie, une réception définitive qui marque l'achèvement complet du marché.</w:t>
      </w:r>
    </w:p>
    <w:p w14:paraId="5D1036F8" w14:textId="77777777" w:rsidR="00C06A66" w:rsidRPr="00827E0E" w:rsidRDefault="00C06A66" w:rsidP="00C06A66">
      <w:pPr>
        <w:spacing w:after="120" w:line="288" w:lineRule="auto"/>
        <w:jc w:val="both"/>
        <w:rPr>
          <w:rFonts w:eastAsia="Calibri" w:cs="Times New Roman"/>
          <w:color w:val="585756"/>
        </w:rPr>
      </w:pPr>
      <w:r w:rsidRPr="00827E0E">
        <w:rPr>
          <w:rFonts w:eastAsia="Calibri" w:cs="Times New Roman"/>
          <w:color w:val="585756"/>
        </w:rPr>
        <w:t>La prise de possession totale ou partielle de l'ouvrage par l'adjudicateur ne peut valoir réception provisoire.</w:t>
      </w:r>
    </w:p>
    <w:p w14:paraId="5219BA49" w14:textId="77777777" w:rsidR="00C06A66" w:rsidRPr="00827E0E" w:rsidRDefault="00C06A66" w:rsidP="00C06A66">
      <w:pPr>
        <w:spacing w:after="120" w:line="288" w:lineRule="auto"/>
        <w:jc w:val="both"/>
        <w:rPr>
          <w:rFonts w:eastAsia="Calibri" w:cs="Times New Roman"/>
          <w:color w:val="585756"/>
        </w:rPr>
      </w:pPr>
      <w:r w:rsidRPr="00827E0E">
        <w:rPr>
          <w:rFonts w:eastAsia="Calibri" w:cs="Times New Roman"/>
          <w:color w:val="585756"/>
        </w:rPr>
        <w:t xml:space="preserve">Le pouvoir adjudicateur dispose d’un délai de vérification de trente jours à compter de la date de la fin totale ou partielle des travaux, constatée conformément aux modalités fixées dans les documents du marché, pour procéder aux formalités de réception et en notifier le résultat à l’entrepreneur. </w:t>
      </w:r>
    </w:p>
    <w:p w14:paraId="400C5577" w14:textId="77777777" w:rsidR="00C06A66" w:rsidRPr="00827E0E" w:rsidRDefault="00C06A66" w:rsidP="00C06A66">
      <w:pPr>
        <w:spacing w:after="120" w:line="288" w:lineRule="auto"/>
        <w:jc w:val="both"/>
        <w:rPr>
          <w:rFonts w:eastAsia="Calibri" w:cs="Times New Roman"/>
          <w:color w:val="585756"/>
        </w:rPr>
      </w:pPr>
      <w:r w:rsidRPr="00827E0E">
        <w:rPr>
          <w:rFonts w:eastAsia="Calibri" w:cs="Times New Roman"/>
          <w:color w:val="585756"/>
        </w:rPr>
        <w:t>Lorsque l'ouvrage est terminé à la date fixée pour son achèvement, et pour autant que les résultats des vérifications des réceptions techniques et des épreuves prescrites soient connus, il est dressé dans les quinze jours de la date précitée, selon le cas, un procès-verbal de réception provisoire ou de refus de réception.</w:t>
      </w:r>
    </w:p>
    <w:p w14:paraId="343792FE" w14:textId="77777777" w:rsidR="00C06A66" w:rsidRPr="00827E0E" w:rsidRDefault="00C06A66" w:rsidP="00C06A66">
      <w:pPr>
        <w:spacing w:after="120" w:line="288" w:lineRule="auto"/>
        <w:jc w:val="both"/>
        <w:rPr>
          <w:rFonts w:eastAsia="Calibri" w:cs="Times New Roman"/>
          <w:color w:val="585756"/>
        </w:rPr>
      </w:pPr>
      <w:r w:rsidRPr="00827E0E">
        <w:rPr>
          <w:rFonts w:eastAsia="Calibri" w:cs="Times New Roman"/>
          <w:color w:val="585756"/>
        </w:rPr>
        <w:lastRenderedPageBreak/>
        <w:t>Lorsque l'ouvrage est terminé avant ou après cette date, l'entrepreneur en donne connaissance, par envoi recommandé ou envoi électronique assurant de manière équivalente la date exacte de l’envoi, au fonctionnaire dirigeant et demande, par la même occasion, de procéder à la réception provisoire. Dans les quinze jours qui suivent le jour de la réception de la demande de l'entrepreneur, et pour autant que les résultats des vérifications des réceptions techniques et des épreuves prescrites soient connus, il est dressé un procès-verbal de réception provisoire ou de refus de réception.</w:t>
      </w:r>
    </w:p>
    <w:p w14:paraId="530EEF2B" w14:textId="67CEDF54" w:rsidR="00C06A66" w:rsidRPr="00827E0E" w:rsidRDefault="00C06A66" w:rsidP="00C06A66">
      <w:pPr>
        <w:spacing w:after="120" w:line="288" w:lineRule="auto"/>
        <w:jc w:val="both"/>
        <w:rPr>
          <w:rFonts w:eastAsia="Calibri" w:cs="Times New Roman"/>
          <w:color w:val="585756"/>
        </w:rPr>
      </w:pPr>
      <w:r w:rsidRPr="00827E0E">
        <w:rPr>
          <w:rFonts w:eastAsia="Calibri" w:cs="Times New Roman"/>
          <w:color w:val="585756"/>
          <w:highlight w:val="yellow"/>
        </w:rPr>
        <w:t>Le délai de garantie prend cours à la date à laquelle la réception provisoire est accordée et est d</w:t>
      </w:r>
      <w:r w:rsidR="00E93886" w:rsidRPr="00827E0E">
        <w:rPr>
          <w:rFonts w:eastAsia="Calibri" w:cs="Times New Roman"/>
          <w:color w:val="585756"/>
          <w:highlight w:val="yellow"/>
        </w:rPr>
        <w:t>’un an.</w:t>
      </w:r>
    </w:p>
    <w:p w14:paraId="7EFA16BD" w14:textId="77777777" w:rsidR="00C06A66" w:rsidRPr="00827E0E" w:rsidRDefault="00C06A66" w:rsidP="00C06A66">
      <w:pPr>
        <w:spacing w:after="120" w:line="288" w:lineRule="auto"/>
        <w:jc w:val="both"/>
        <w:rPr>
          <w:rFonts w:eastAsia="Calibri" w:cs="Times New Roman"/>
          <w:color w:val="585756"/>
        </w:rPr>
      </w:pPr>
      <w:r w:rsidRPr="00827E0E">
        <w:rPr>
          <w:rFonts w:eastAsia="Calibri" w:cs="Times New Roman"/>
          <w:color w:val="585756"/>
        </w:rPr>
        <w:t>Dans les quinze jours précédant le jour de l'expiration du délai de garantie, il est, selon le cas, dressé un procès-verbal de réception définitive ou de refus de réception.</w:t>
      </w:r>
    </w:p>
    <w:p w14:paraId="5A68FADC" w14:textId="31DBB55C" w:rsidR="00C06A66" w:rsidRPr="00827E0E" w:rsidRDefault="00C06A66" w:rsidP="00C06A66">
      <w:pPr>
        <w:spacing w:after="120" w:line="288" w:lineRule="auto"/>
        <w:jc w:val="both"/>
        <w:rPr>
          <w:rFonts w:eastAsia="Calibri" w:cs="Times New Roman"/>
          <w:color w:val="585756"/>
        </w:rPr>
      </w:pPr>
      <w:r w:rsidRPr="00827E0E">
        <w:rPr>
          <w:rFonts w:eastAsia="Calibri" w:cs="Times New Roman"/>
          <w:color w:val="585756"/>
        </w:rPr>
        <w:t>L'entrepreneur est responsable de la totalité des travaux exécutés par lui-même ou par ses sous-traitants jusqu'à la réception définitive de leur ensemble.</w:t>
      </w:r>
    </w:p>
    <w:p w14:paraId="086C9EE5" w14:textId="77777777" w:rsidR="00C06A66" w:rsidRPr="00827E0E" w:rsidRDefault="00C06A66" w:rsidP="00C06A66">
      <w:pPr>
        <w:spacing w:after="120" w:line="288" w:lineRule="auto"/>
        <w:jc w:val="both"/>
        <w:rPr>
          <w:rFonts w:eastAsia="Calibri" w:cs="Times New Roman"/>
          <w:color w:val="585756"/>
        </w:rPr>
      </w:pPr>
      <w:r w:rsidRPr="00827E0E">
        <w:rPr>
          <w:rFonts w:eastAsia="Calibri" w:cs="Times New Roman"/>
          <w:color w:val="585756"/>
        </w:rPr>
        <w:t>Pendant le délai de garantie, l'entrepreneur effectue à l'ouvrage, à mesure des besoins, tous les travaux et réparations nécessaires pour le remettre et le maintenir en bon état de fonctionnement.</w:t>
      </w:r>
    </w:p>
    <w:p w14:paraId="4A1869EB" w14:textId="77777777" w:rsidR="00C06A66" w:rsidRPr="00827E0E" w:rsidRDefault="00C06A66" w:rsidP="00C06A66">
      <w:pPr>
        <w:spacing w:after="120" w:line="288" w:lineRule="auto"/>
        <w:jc w:val="both"/>
        <w:rPr>
          <w:rFonts w:eastAsia="Calibri" w:cs="Times New Roman"/>
          <w:color w:val="585756"/>
        </w:rPr>
      </w:pPr>
      <w:r w:rsidRPr="00827E0E">
        <w:rPr>
          <w:rFonts w:eastAsia="Calibri" w:cs="Times New Roman"/>
          <w:color w:val="585756"/>
        </w:rPr>
        <w:t>Toutefois, après la réception provisoire, l'entrepreneur ne répond pas des dommages dont les causes ne lui sont pas imputables.</w:t>
      </w:r>
    </w:p>
    <w:p w14:paraId="25A43517" w14:textId="77777777" w:rsidR="00C06A66" w:rsidRPr="00827E0E" w:rsidRDefault="00C06A66" w:rsidP="00C06A66">
      <w:pPr>
        <w:spacing w:after="120" w:line="288" w:lineRule="auto"/>
        <w:jc w:val="both"/>
        <w:rPr>
          <w:rFonts w:eastAsia="Calibri" w:cs="Times New Roman"/>
          <w:color w:val="585756"/>
        </w:rPr>
      </w:pPr>
      <w:r w:rsidRPr="00827E0E">
        <w:rPr>
          <w:rFonts w:eastAsia="Calibri" w:cs="Times New Roman"/>
          <w:color w:val="585756"/>
        </w:rPr>
        <w:t xml:space="preserve">L’adjudicataire qui, pendant le délai de garantie, refait certains ouvrages ou certaines parties d’ouvrages, est tenu de remettre en état les parties environnantes (telles que peintures, tapisseries, parquets, </w:t>
      </w:r>
      <w:proofErr w:type="gramStart"/>
      <w:r w:rsidRPr="00827E0E">
        <w:rPr>
          <w:rFonts w:eastAsia="Calibri" w:cs="Times New Roman"/>
          <w:color w:val="585756"/>
        </w:rPr>
        <w:t>etc...</w:t>
      </w:r>
      <w:proofErr w:type="gramEnd"/>
      <w:r w:rsidRPr="00827E0E">
        <w:rPr>
          <w:rFonts w:eastAsia="Calibri" w:cs="Times New Roman"/>
          <w:color w:val="585756"/>
        </w:rPr>
        <w:t>) auxquelles des dommages ou dégâts ont été causés du fait de la réfection entreprise.</w:t>
      </w:r>
    </w:p>
    <w:p w14:paraId="2795693B" w14:textId="77777777" w:rsidR="00C06A66" w:rsidRPr="00827E0E" w:rsidRDefault="00C06A66" w:rsidP="00C06A66">
      <w:pPr>
        <w:spacing w:after="120" w:line="288" w:lineRule="auto"/>
        <w:jc w:val="both"/>
        <w:rPr>
          <w:rFonts w:eastAsia="Calibri" w:cs="Times New Roman"/>
          <w:color w:val="585756"/>
        </w:rPr>
      </w:pPr>
      <w:r w:rsidRPr="00827E0E">
        <w:rPr>
          <w:rFonts w:eastAsia="Calibri" w:cs="Times New Roman"/>
          <w:color w:val="585756"/>
        </w:rPr>
        <w:t>Dans les propriétés occupées, bâties ou non, l’adjudicataire ne peut, du fait de ses travaux, ni porter entrave ni créer un danger de quelque nature que ce soit à cette occupation.  Il est tenu de prendre, à ses frais, toutes les mesures nécessaires à cette fin.</w:t>
      </w:r>
    </w:p>
    <w:p w14:paraId="29F2C6EA" w14:textId="77777777" w:rsidR="00C06A66" w:rsidRPr="00827E0E" w:rsidRDefault="00C06A66" w:rsidP="00C06A66">
      <w:pPr>
        <w:spacing w:after="120" w:line="288" w:lineRule="auto"/>
        <w:jc w:val="both"/>
        <w:rPr>
          <w:rFonts w:eastAsia="Calibri" w:cs="Times New Roman"/>
          <w:color w:val="585756"/>
        </w:rPr>
      </w:pPr>
      <w:r w:rsidRPr="00827E0E">
        <w:rPr>
          <w:rFonts w:eastAsia="Calibri" w:cs="Times New Roman"/>
          <w:color w:val="585756"/>
        </w:rPr>
        <w:t>Pendant le délai de garantie, d’une durée de 2 ans, l'entrepreneur effectue à l'ouvrage, à mesure des besoins, tous les travaux et réparations nécessaires pour le remettre et le maintenir en bon état de fonctionnement.</w:t>
      </w:r>
    </w:p>
    <w:p w14:paraId="61C5C79D" w14:textId="77777777" w:rsidR="00C06A66" w:rsidRPr="00827E0E" w:rsidRDefault="00C06A66" w:rsidP="00C06A66">
      <w:pPr>
        <w:spacing w:after="120" w:line="288" w:lineRule="auto"/>
        <w:jc w:val="both"/>
        <w:rPr>
          <w:rFonts w:eastAsia="Calibri" w:cs="Times New Roman"/>
          <w:color w:val="585756"/>
        </w:rPr>
      </w:pPr>
      <w:r w:rsidRPr="00827E0E">
        <w:rPr>
          <w:rFonts w:eastAsia="Calibri" w:cs="Times New Roman"/>
          <w:color w:val="585756"/>
        </w:rPr>
        <w:t>A partir de la réception provisoire et sans préjudice des dispositions du paragraphe 1er relatives à ses obligations pendant le délai de garantie, l'entrepreneur répond de la solidité de l'ouvrage et de la bonne exécution des travaux conformément aux articles 1792 et 2270 du Code civil.</w:t>
      </w:r>
    </w:p>
    <w:p w14:paraId="1EE7E167" w14:textId="208DA1EB" w:rsidR="00C06A66" w:rsidRPr="00827E0E" w:rsidRDefault="00C06A66" w:rsidP="005F36CA">
      <w:pPr>
        <w:spacing w:after="120" w:line="288" w:lineRule="auto"/>
        <w:jc w:val="both"/>
        <w:rPr>
          <w:rFonts w:eastAsia="Calibri" w:cs="Times New Roman"/>
          <w:color w:val="585756"/>
        </w:rPr>
      </w:pPr>
      <w:r w:rsidRPr="00827E0E">
        <w:rPr>
          <w:rFonts w:eastAsia="Calibri" w:cs="Times New Roman"/>
          <w:color w:val="585756"/>
        </w:rPr>
        <w:t>Toute infraction aux obligations incombant à l’adjudicataire durant la période de garantie fera l’objet d’un procès-verbal et de l’application des mesures d’offices, conformément à l’article 44 du RGE.</w:t>
      </w:r>
    </w:p>
    <w:p w14:paraId="40BEF147" w14:textId="48F09FDD" w:rsidR="00C06A66" w:rsidRPr="00827E0E" w:rsidRDefault="00C06A66" w:rsidP="00C06A66">
      <w:pPr>
        <w:pStyle w:val="Titre4"/>
        <w:rPr>
          <w:iCs w:val="0"/>
        </w:rPr>
      </w:pPr>
      <w:r w:rsidRPr="00827E0E">
        <w:rPr>
          <w:iCs w:val="0"/>
        </w:rPr>
        <w:t>Frais de réception</w:t>
      </w:r>
    </w:p>
    <w:p w14:paraId="707469A5" w14:textId="671CE61E" w:rsidR="00C06A66" w:rsidRPr="00827E0E" w:rsidRDefault="00C06A66" w:rsidP="00C06A66">
      <w:pPr>
        <w:spacing w:after="120" w:line="288" w:lineRule="auto"/>
        <w:jc w:val="both"/>
        <w:rPr>
          <w:rFonts w:eastAsia="Calibri" w:cs="Times New Roman"/>
          <w:color w:val="585756"/>
        </w:rPr>
      </w:pPr>
      <w:r w:rsidRPr="00827E0E">
        <w:rPr>
          <w:rFonts w:eastAsia="Calibri" w:cs="Times New Roman"/>
          <w:color w:val="585756"/>
        </w:rPr>
        <w:t>Lors de la rédaction de son offre le soumissionnaire tient compte des frais de réception suivants</w:t>
      </w:r>
      <w:r w:rsidR="006D3BA5" w:rsidRPr="00827E0E">
        <w:rPr>
          <w:rFonts w:eastAsia="Calibri" w:cs="Times New Roman"/>
          <w:color w:val="585756"/>
        </w:rPr>
        <w:t xml:space="preserve"> à </w:t>
      </w:r>
      <w:r w:rsidRPr="00827E0E">
        <w:rPr>
          <w:rFonts w:eastAsia="Calibri" w:cs="Times New Roman"/>
          <w:color w:val="585756"/>
        </w:rPr>
        <w:t>prévoir en parfaite concordance avec l’article 1.3.4.4 ci-dessus</w:t>
      </w:r>
    </w:p>
    <w:p w14:paraId="3D05C3B8" w14:textId="77777777" w:rsidR="00C06A66" w:rsidRPr="00827E0E" w:rsidRDefault="00C06A66" w:rsidP="00C06A66">
      <w:pPr>
        <w:pStyle w:val="Titre3"/>
        <w:rPr>
          <w:lang w:val="fr-BE"/>
        </w:rPr>
      </w:pPr>
      <w:bookmarkStart w:id="125" w:name="_Toc379813804"/>
      <w:bookmarkStart w:id="126" w:name="_Toc206742713"/>
      <w:r w:rsidRPr="00827E0E">
        <w:rPr>
          <w:lang w:val="fr-BE"/>
        </w:rPr>
        <w:lastRenderedPageBreak/>
        <w:t>Prix du marché en cas de retard d’exécution (art 94)</w:t>
      </w:r>
      <w:bookmarkEnd w:id="125"/>
      <w:bookmarkEnd w:id="126"/>
    </w:p>
    <w:p w14:paraId="21324F86" w14:textId="77777777" w:rsidR="00C06A66" w:rsidRPr="00827E0E" w:rsidRDefault="00C06A66" w:rsidP="00C06A66">
      <w:pPr>
        <w:spacing w:after="120" w:line="288" w:lineRule="auto"/>
        <w:jc w:val="both"/>
        <w:rPr>
          <w:rFonts w:eastAsia="Calibri" w:cs="Times New Roman"/>
          <w:color w:val="585756"/>
        </w:rPr>
      </w:pPr>
      <w:r w:rsidRPr="00827E0E">
        <w:rPr>
          <w:rFonts w:eastAsia="Calibri" w:cs="Times New Roman"/>
          <w:color w:val="585756"/>
        </w:rPr>
        <w:t>Le prix des travaux effectués pendant une période de retard imputable à l'entrepreneur est calculé suivant celui des procédés ci-après qui se révèle le plus avantageux pour le pouvoir adjudicateur :</w:t>
      </w:r>
    </w:p>
    <w:p w14:paraId="7C4A3EFF" w14:textId="45D52FC7" w:rsidR="00C06A66" w:rsidRPr="00827E0E" w:rsidRDefault="00C06A66">
      <w:pPr>
        <w:numPr>
          <w:ilvl w:val="0"/>
          <w:numId w:val="21"/>
        </w:numPr>
        <w:spacing w:after="120" w:line="288" w:lineRule="auto"/>
        <w:jc w:val="both"/>
        <w:rPr>
          <w:rFonts w:eastAsia="Calibri" w:cs="Times New Roman"/>
          <w:color w:val="585756"/>
        </w:rPr>
      </w:pPr>
      <w:proofErr w:type="gramStart"/>
      <w:r w:rsidRPr="00827E0E">
        <w:rPr>
          <w:rFonts w:eastAsia="Calibri" w:cs="Times New Roman"/>
          <w:color w:val="585756"/>
        </w:rPr>
        <w:t>soit</w:t>
      </w:r>
      <w:proofErr w:type="gramEnd"/>
      <w:r w:rsidRPr="00827E0E">
        <w:rPr>
          <w:rFonts w:eastAsia="Calibri" w:cs="Times New Roman"/>
          <w:color w:val="585756"/>
        </w:rPr>
        <w:t xml:space="preserve"> en attribuant aux éléments constitutifs des prix prévus contractuellement pour la révision, les valeurs applicables pendant la période de retard </w:t>
      </w:r>
      <w:proofErr w:type="gramStart"/>
      <w:r w:rsidRPr="00827E0E">
        <w:rPr>
          <w:rFonts w:eastAsia="Calibri" w:cs="Times New Roman"/>
          <w:color w:val="585756"/>
        </w:rPr>
        <w:t>considérée;</w:t>
      </w:r>
      <w:proofErr w:type="gramEnd"/>
      <w:r w:rsidRPr="00827E0E">
        <w:rPr>
          <w:rFonts w:eastAsia="Calibri" w:cs="Times New Roman"/>
          <w:color w:val="585756"/>
        </w:rPr>
        <w:t xml:space="preserve">   </w:t>
      </w:r>
    </w:p>
    <w:p w14:paraId="403DE605" w14:textId="761A4559" w:rsidR="00C06A66" w:rsidRPr="00827E0E" w:rsidRDefault="00C06A66">
      <w:pPr>
        <w:numPr>
          <w:ilvl w:val="0"/>
          <w:numId w:val="21"/>
        </w:numPr>
        <w:spacing w:after="120" w:line="288" w:lineRule="auto"/>
        <w:jc w:val="both"/>
        <w:rPr>
          <w:rFonts w:eastAsia="Calibri" w:cs="Times New Roman"/>
          <w:color w:val="585756"/>
        </w:rPr>
      </w:pPr>
      <w:proofErr w:type="gramStart"/>
      <w:r w:rsidRPr="00827E0E">
        <w:rPr>
          <w:rFonts w:eastAsia="Calibri" w:cs="Times New Roman"/>
          <w:color w:val="585756"/>
        </w:rPr>
        <w:t>soit</w:t>
      </w:r>
      <w:proofErr w:type="gramEnd"/>
      <w:r w:rsidRPr="00827E0E">
        <w:rPr>
          <w:rFonts w:eastAsia="Calibri" w:cs="Times New Roman"/>
          <w:color w:val="585756"/>
        </w:rPr>
        <w:t xml:space="preserve"> en attribuant à chacun de ces éléments, une valeur moyenne (E) établie de la façon suivante :</w:t>
      </w:r>
    </w:p>
    <w:p w14:paraId="21AE2CFA" w14:textId="77777777" w:rsidR="00C06A66" w:rsidRPr="00827E0E" w:rsidRDefault="00C06A66" w:rsidP="00C06A66">
      <w:pPr>
        <w:spacing w:after="120" w:line="288" w:lineRule="auto"/>
        <w:ind w:firstLine="709"/>
        <w:jc w:val="both"/>
        <w:rPr>
          <w:rFonts w:eastAsia="Calibri" w:cs="Times New Roman"/>
          <w:color w:val="585756"/>
        </w:rPr>
      </w:pPr>
      <w:r w:rsidRPr="00827E0E">
        <w:rPr>
          <w:rFonts w:eastAsia="Calibri" w:cs="Times New Roman"/>
          <w:color w:val="585756"/>
        </w:rPr>
        <w:t>E= _e1 x_t1_+_e2__x__t2_+…+(en__x__</w:t>
      </w:r>
      <w:proofErr w:type="spellStart"/>
      <w:r w:rsidRPr="00827E0E">
        <w:rPr>
          <w:rFonts w:eastAsia="Calibri" w:cs="Times New Roman"/>
          <w:color w:val="585756"/>
        </w:rPr>
        <w:t>tn</w:t>
      </w:r>
      <w:proofErr w:type="spellEnd"/>
      <w:r w:rsidRPr="00827E0E">
        <w:rPr>
          <w:rFonts w:eastAsia="Calibri" w:cs="Times New Roman"/>
          <w:color w:val="585756"/>
        </w:rPr>
        <w:t>)</w:t>
      </w:r>
    </w:p>
    <w:p w14:paraId="07318048" w14:textId="68E364C3" w:rsidR="00C06A66" w:rsidRPr="00827E0E" w:rsidRDefault="00C06A66" w:rsidP="006D3BA5">
      <w:pPr>
        <w:spacing w:after="120" w:line="288" w:lineRule="auto"/>
        <w:ind w:firstLine="709"/>
        <w:jc w:val="both"/>
        <w:rPr>
          <w:rFonts w:eastAsia="Calibri" w:cs="Times New Roman"/>
          <w:color w:val="585756"/>
        </w:rPr>
      </w:pPr>
      <w:proofErr w:type="gramStart"/>
      <w:r w:rsidRPr="00827E0E">
        <w:rPr>
          <w:rFonts w:eastAsia="Calibri" w:cs="Times New Roman"/>
          <w:color w:val="585756"/>
        </w:rPr>
        <w:t>t</w:t>
      </w:r>
      <w:proofErr w:type="gramEnd"/>
      <w:r w:rsidRPr="00827E0E">
        <w:rPr>
          <w:rFonts w:eastAsia="Calibri" w:cs="Times New Roman"/>
          <w:color w:val="585756"/>
        </w:rPr>
        <w:t>1+t2+…+</w:t>
      </w:r>
      <w:proofErr w:type="spellStart"/>
      <w:r w:rsidRPr="00827E0E">
        <w:rPr>
          <w:rFonts w:eastAsia="Calibri" w:cs="Times New Roman"/>
          <w:color w:val="585756"/>
        </w:rPr>
        <w:t>tn</w:t>
      </w:r>
      <w:proofErr w:type="spellEnd"/>
    </w:p>
    <w:p w14:paraId="1113020E" w14:textId="77777777" w:rsidR="00C06A66" w:rsidRPr="00827E0E" w:rsidRDefault="00C06A66" w:rsidP="00C06A66">
      <w:pPr>
        <w:spacing w:after="120" w:line="288" w:lineRule="auto"/>
        <w:jc w:val="both"/>
        <w:rPr>
          <w:rFonts w:eastAsia="Calibri" w:cs="Times New Roman"/>
          <w:color w:val="585756"/>
        </w:rPr>
      </w:pPr>
      <w:proofErr w:type="gramStart"/>
      <w:r w:rsidRPr="00827E0E">
        <w:rPr>
          <w:rFonts w:eastAsia="Calibri" w:cs="Times New Roman"/>
          <w:color w:val="585756"/>
        </w:rPr>
        <w:t>dans</w:t>
      </w:r>
      <w:proofErr w:type="gramEnd"/>
      <w:r w:rsidRPr="00827E0E">
        <w:rPr>
          <w:rFonts w:eastAsia="Calibri" w:cs="Times New Roman"/>
          <w:color w:val="585756"/>
        </w:rPr>
        <w:t xml:space="preserve"> laquelle :</w:t>
      </w:r>
    </w:p>
    <w:p w14:paraId="214299E5" w14:textId="77777777" w:rsidR="00C06A66" w:rsidRPr="00827E0E" w:rsidRDefault="00C06A66" w:rsidP="00C06A66">
      <w:pPr>
        <w:spacing w:after="120" w:line="288" w:lineRule="auto"/>
        <w:jc w:val="both"/>
        <w:rPr>
          <w:rFonts w:eastAsia="Calibri" w:cs="Times New Roman"/>
          <w:color w:val="585756"/>
        </w:rPr>
      </w:pPr>
      <w:proofErr w:type="gramStart"/>
      <w:r w:rsidRPr="00827E0E">
        <w:rPr>
          <w:rFonts w:eastAsia="Calibri" w:cs="Times New Roman"/>
          <w:color w:val="585756"/>
        </w:rPr>
        <w:t>e</w:t>
      </w:r>
      <w:proofErr w:type="gramEnd"/>
      <w:r w:rsidRPr="00827E0E">
        <w:rPr>
          <w:rFonts w:eastAsia="Calibri" w:cs="Times New Roman"/>
          <w:color w:val="585756"/>
        </w:rPr>
        <w:t>1, e</w:t>
      </w:r>
      <w:proofErr w:type="gramStart"/>
      <w:r w:rsidRPr="00827E0E">
        <w:rPr>
          <w:rFonts w:eastAsia="Calibri" w:cs="Times New Roman"/>
          <w:color w:val="585756"/>
        </w:rPr>
        <w:t>2,...</w:t>
      </w:r>
      <w:proofErr w:type="gramEnd"/>
      <w:r w:rsidRPr="00827E0E">
        <w:rPr>
          <w:rFonts w:eastAsia="Calibri" w:cs="Times New Roman"/>
          <w:color w:val="585756"/>
        </w:rPr>
        <w:t xml:space="preserve"> en, représentent les valeurs successives de l'élément considéré pendant le délai contractuel, éventuellement prolongé dans la mesure où le retard n'est pas imputable à </w:t>
      </w:r>
      <w:proofErr w:type="gramStart"/>
      <w:r w:rsidRPr="00827E0E">
        <w:rPr>
          <w:rFonts w:eastAsia="Calibri" w:cs="Times New Roman"/>
          <w:color w:val="585756"/>
        </w:rPr>
        <w:t>l'entrepreneur;</w:t>
      </w:r>
      <w:proofErr w:type="gramEnd"/>
    </w:p>
    <w:p w14:paraId="1316B29F" w14:textId="77777777" w:rsidR="00C06A66" w:rsidRPr="00827E0E" w:rsidRDefault="00C06A66" w:rsidP="00C06A66">
      <w:pPr>
        <w:spacing w:after="120" w:line="288" w:lineRule="auto"/>
        <w:jc w:val="both"/>
        <w:rPr>
          <w:rFonts w:eastAsia="Calibri" w:cs="Times New Roman"/>
          <w:color w:val="585756"/>
        </w:rPr>
      </w:pPr>
      <w:proofErr w:type="gramStart"/>
      <w:r w:rsidRPr="00827E0E">
        <w:rPr>
          <w:rFonts w:eastAsia="Calibri" w:cs="Times New Roman"/>
          <w:color w:val="585756"/>
        </w:rPr>
        <w:t>t</w:t>
      </w:r>
      <w:proofErr w:type="gramEnd"/>
      <w:r w:rsidRPr="00827E0E">
        <w:rPr>
          <w:rFonts w:eastAsia="Calibri" w:cs="Times New Roman"/>
          <w:color w:val="585756"/>
        </w:rPr>
        <w:t>1, t</w:t>
      </w:r>
      <w:proofErr w:type="gramStart"/>
      <w:r w:rsidRPr="00827E0E">
        <w:rPr>
          <w:rFonts w:eastAsia="Calibri" w:cs="Times New Roman"/>
          <w:color w:val="585756"/>
        </w:rPr>
        <w:t>2,...</w:t>
      </w:r>
      <w:proofErr w:type="gramEnd"/>
      <w:r w:rsidRPr="00827E0E">
        <w:rPr>
          <w:rFonts w:eastAsia="Calibri" w:cs="Times New Roman"/>
          <w:color w:val="585756"/>
        </w:rPr>
        <w:t xml:space="preserve"> </w:t>
      </w:r>
      <w:proofErr w:type="spellStart"/>
      <w:r w:rsidRPr="00827E0E">
        <w:rPr>
          <w:rFonts w:eastAsia="Calibri" w:cs="Times New Roman"/>
          <w:color w:val="585756"/>
        </w:rPr>
        <w:t>tn</w:t>
      </w:r>
      <w:proofErr w:type="spellEnd"/>
      <w:r w:rsidRPr="00827E0E">
        <w:rPr>
          <w:rFonts w:eastAsia="Calibri" w:cs="Times New Roman"/>
          <w:color w:val="585756"/>
        </w:rPr>
        <w:t xml:space="preserve">, représentent les temps d'application correspondants de ces valeurs, exprimés en </w:t>
      </w:r>
      <w:proofErr w:type="spellStart"/>
      <w:r w:rsidRPr="00827E0E">
        <w:rPr>
          <w:rFonts w:eastAsia="Calibri" w:cs="Times New Roman"/>
          <w:color w:val="585756"/>
        </w:rPr>
        <w:t>mois</w:t>
      </w:r>
      <w:proofErr w:type="spellEnd"/>
      <w:r w:rsidRPr="00827E0E">
        <w:rPr>
          <w:rFonts w:eastAsia="Calibri" w:cs="Times New Roman"/>
          <w:color w:val="585756"/>
        </w:rPr>
        <w:t xml:space="preserve"> de trente jours, chaque fraction du mois étant négligée et les temps de suspension de l'exécution du marché n'étant pas pris en considération.</w:t>
      </w:r>
    </w:p>
    <w:p w14:paraId="68CF3BBA" w14:textId="77777777" w:rsidR="00C06A66" w:rsidRPr="00827E0E" w:rsidRDefault="00C06A66" w:rsidP="00C06A66">
      <w:pPr>
        <w:spacing w:after="120" w:line="288" w:lineRule="auto"/>
        <w:jc w:val="both"/>
        <w:rPr>
          <w:rFonts w:eastAsia="Calibri" w:cs="Times New Roman"/>
          <w:color w:val="585756"/>
        </w:rPr>
      </w:pPr>
      <w:r w:rsidRPr="00827E0E">
        <w:rPr>
          <w:rFonts w:eastAsia="Calibri" w:cs="Times New Roman"/>
          <w:color w:val="585756"/>
        </w:rPr>
        <w:t>La valeur de E est calculée jusqu'à la deuxième décimale.</w:t>
      </w:r>
    </w:p>
    <w:p w14:paraId="53E12776" w14:textId="77777777" w:rsidR="00C06A66" w:rsidRPr="00827E0E" w:rsidRDefault="00C06A66" w:rsidP="00C06A66">
      <w:pPr>
        <w:pStyle w:val="Titre3"/>
        <w:rPr>
          <w:lang w:val="fr-BE"/>
        </w:rPr>
      </w:pPr>
      <w:bookmarkStart w:id="127" w:name="_Toc206742714"/>
      <w:bookmarkStart w:id="128" w:name="_Toc379813805"/>
      <w:r w:rsidRPr="00827E0E">
        <w:rPr>
          <w:lang w:val="fr-BE"/>
        </w:rPr>
        <w:t xml:space="preserve">Facturation et paiement des travaux (art. 66 </w:t>
      </w:r>
      <w:proofErr w:type="spellStart"/>
      <w:r w:rsidRPr="00827E0E">
        <w:rPr>
          <w:lang w:val="fr-BE"/>
        </w:rPr>
        <w:t>e.s</w:t>
      </w:r>
      <w:proofErr w:type="spellEnd"/>
      <w:r w:rsidRPr="00827E0E">
        <w:rPr>
          <w:lang w:val="fr-BE"/>
        </w:rPr>
        <w:t xml:space="preserve">.  </w:t>
      </w:r>
      <w:proofErr w:type="gramStart"/>
      <w:r w:rsidRPr="00827E0E">
        <w:rPr>
          <w:lang w:val="fr-BE"/>
        </w:rPr>
        <w:t>et</w:t>
      </w:r>
      <w:proofErr w:type="gramEnd"/>
      <w:r w:rsidRPr="00827E0E">
        <w:rPr>
          <w:lang w:val="fr-BE"/>
        </w:rPr>
        <w:t xml:space="preserve"> 95)</w:t>
      </w:r>
      <w:bookmarkEnd w:id="127"/>
    </w:p>
    <w:bookmarkEnd w:id="128"/>
    <w:p w14:paraId="7FB3B640" w14:textId="77777777" w:rsidR="00C06A66" w:rsidRPr="00827E0E" w:rsidRDefault="00C06A66" w:rsidP="00C06A66">
      <w:pPr>
        <w:spacing w:after="120" w:line="288" w:lineRule="auto"/>
        <w:jc w:val="both"/>
        <w:rPr>
          <w:rFonts w:eastAsia="Calibri" w:cs="Times New Roman"/>
          <w:color w:val="585756"/>
        </w:rPr>
      </w:pPr>
      <w:r w:rsidRPr="00827E0E">
        <w:rPr>
          <w:rFonts w:eastAsia="Calibri" w:cs="Times New Roman"/>
          <w:color w:val="585756"/>
        </w:rPr>
        <w:t>Le paiement interviendra au plus tard 30 jours après introduction et acceptation de la facture.</w:t>
      </w:r>
    </w:p>
    <w:p w14:paraId="2C63B408" w14:textId="3610BA1C" w:rsidR="00C06A66" w:rsidRPr="00526008" w:rsidRDefault="00C06A66" w:rsidP="006009DB">
      <w:pPr>
        <w:pStyle w:val="Corpsdetexte"/>
        <w:rPr>
          <w:rFonts w:ascii="Georgia" w:eastAsia="Calibri" w:hAnsi="Georgia" w:cs="Times New Roman"/>
          <w:color w:val="585756"/>
          <w:kern w:val="0"/>
          <w:sz w:val="21"/>
          <w:szCs w:val="22"/>
          <w:lang w:val="fr-BE"/>
        </w:rPr>
      </w:pPr>
      <w:r w:rsidRPr="00827E0E">
        <w:rPr>
          <w:rFonts w:ascii="Georgia" w:eastAsia="Calibri" w:hAnsi="Georgia" w:cs="Times New Roman"/>
          <w:color w:val="585756"/>
          <w:kern w:val="0"/>
          <w:sz w:val="21"/>
          <w:szCs w:val="22"/>
          <w:lang w:val="fr-BE"/>
        </w:rPr>
        <w:t xml:space="preserve">La facture contient le détail complet des travaux qui justifient le paiement. La facture est signée et datée, et porte la mention « certifié sincère et véritable et arrêté à la somme totale de € ……… (montant en toutes </w:t>
      </w:r>
      <w:r w:rsidRPr="00526008">
        <w:rPr>
          <w:rFonts w:ascii="Georgia" w:eastAsia="Calibri" w:hAnsi="Georgia" w:cs="Times New Roman"/>
          <w:color w:val="585756"/>
          <w:kern w:val="0"/>
          <w:sz w:val="21"/>
          <w:szCs w:val="22"/>
          <w:lang w:val="fr-BE"/>
        </w:rPr>
        <w:t xml:space="preserve">lettres) », ainsi que la référence </w:t>
      </w:r>
      <w:r w:rsidR="005F36CA" w:rsidRPr="00526008">
        <w:rPr>
          <w:rFonts w:ascii="Georgia" w:eastAsia="Calibri" w:hAnsi="Georgia" w:cs="Times New Roman"/>
          <w:color w:val="585756"/>
          <w:kern w:val="0"/>
          <w:sz w:val="21"/>
          <w:szCs w:val="22"/>
          <w:lang w:val="fr-BE"/>
        </w:rPr>
        <w:t>COD22010-</w:t>
      </w:r>
      <w:r w:rsidR="006009DB" w:rsidRPr="00526008">
        <w:rPr>
          <w:rFonts w:ascii="Georgia" w:eastAsia="Calibri" w:hAnsi="Georgia" w:cs="Times New Roman"/>
          <w:color w:val="585756"/>
          <w:kern w:val="0"/>
          <w:sz w:val="21"/>
          <w:szCs w:val="22"/>
          <w:lang w:val="fr-BE"/>
        </w:rPr>
        <w:t>10081 et</w:t>
      </w:r>
      <w:r w:rsidRPr="00526008">
        <w:rPr>
          <w:rFonts w:ascii="Georgia" w:eastAsia="Calibri" w:hAnsi="Georgia" w:cs="Times New Roman"/>
          <w:color w:val="585756"/>
          <w:kern w:val="0"/>
          <w:sz w:val="21"/>
          <w:szCs w:val="22"/>
          <w:lang w:val="fr-BE"/>
        </w:rPr>
        <w:t xml:space="preserve"> le nom du fonctionnaire dirigeant, (M.</w:t>
      </w:r>
      <w:r w:rsidR="006009DB" w:rsidRPr="00526008">
        <w:rPr>
          <w:rFonts w:ascii="Georgia" w:eastAsia="Calibri" w:hAnsi="Georgia" w:cs="Times New Roman"/>
          <w:color w:val="585756"/>
          <w:kern w:val="0"/>
          <w:sz w:val="21"/>
          <w:szCs w:val="22"/>
          <w:lang w:val="fr-BE"/>
        </w:rPr>
        <w:t xml:space="preserve"> </w:t>
      </w:r>
      <w:r w:rsidR="00ED7376" w:rsidRPr="00526008">
        <w:rPr>
          <w:rFonts w:ascii="Georgia" w:eastAsia="Calibri" w:hAnsi="Georgia" w:cs="Times New Roman"/>
          <w:color w:val="585756"/>
          <w:kern w:val="0"/>
          <w:sz w:val="21"/>
          <w:szCs w:val="22"/>
          <w:lang w:val="fr-BE"/>
        </w:rPr>
        <w:t>Patrick MUHANGA</w:t>
      </w:r>
      <w:r w:rsidR="006009DB" w:rsidRPr="00526008">
        <w:rPr>
          <w:rFonts w:ascii="Georgia" w:eastAsia="Calibri" w:hAnsi="Georgia" w:cs="Times New Roman"/>
          <w:color w:val="585756"/>
          <w:kern w:val="0"/>
          <w:sz w:val="21"/>
          <w:szCs w:val="22"/>
          <w:lang w:val="fr-BE"/>
        </w:rPr>
        <w:t xml:space="preserve">, </w:t>
      </w:r>
      <w:r w:rsidR="00ED7376" w:rsidRPr="00526008">
        <w:rPr>
          <w:rFonts w:ascii="Georgia" w:eastAsia="Calibri" w:hAnsi="Georgia" w:cs="Times New Roman"/>
          <w:color w:val="585756"/>
          <w:kern w:val="0"/>
          <w:sz w:val="21"/>
          <w:szCs w:val="22"/>
          <w:lang w:val="fr-BE"/>
        </w:rPr>
        <w:t>Expert Infrastructure)</w:t>
      </w:r>
      <w:r w:rsidRPr="00526008">
        <w:rPr>
          <w:rFonts w:ascii="Georgia" w:eastAsia="Calibri" w:hAnsi="Georgia" w:cs="Times New Roman"/>
          <w:color w:val="585756"/>
          <w:kern w:val="0"/>
          <w:sz w:val="21"/>
          <w:szCs w:val="22"/>
          <w:lang w:val="fr-BE"/>
        </w:rPr>
        <w:t>. La facture qui ne porte pas cette référence ne pourra pas être payée.</w:t>
      </w:r>
    </w:p>
    <w:p w14:paraId="07FE5746" w14:textId="77777777" w:rsidR="00C06A66" w:rsidRPr="00526008" w:rsidRDefault="00C06A66" w:rsidP="00C06A66">
      <w:pPr>
        <w:spacing w:after="120" w:line="288" w:lineRule="auto"/>
        <w:jc w:val="both"/>
        <w:rPr>
          <w:rFonts w:eastAsia="Calibri" w:cs="Times New Roman"/>
          <w:color w:val="585756"/>
        </w:rPr>
      </w:pPr>
      <w:r w:rsidRPr="00526008">
        <w:rPr>
          <w:rFonts w:eastAsia="Calibri" w:cs="Times New Roman"/>
          <w:color w:val="585756"/>
        </w:rPr>
        <w:t>L’adresse de facturation est :</w:t>
      </w:r>
    </w:p>
    <w:p w14:paraId="2B2DE413" w14:textId="77777777" w:rsidR="006009DB" w:rsidRPr="00526008" w:rsidRDefault="006009DB" w:rsidP="006009DB">
      <w:pPr>
        <w:pStyle w:val="Corpsdetexte"/>
        <w:jc w:val="center"/>
        <w:rPr>
          <w:rFonts w:ascii="Georgia" w:eastAsia="Calibri" w:hAnsi="Georgia" w:cs="Times New Roman"/>
          <w:color w:val="585756"/>
          <w:kern w:val="0"/>
          <w:sz w:val="21"/>
          <w:szCs w:val="22"/>
          <w:lang w:val="fr-BE"/>
        </w:rPr>
      </w:pPr>
      <w:r w:rsidRPr="00526008">
        <w:rPr>
          <w:rFonts w:ascii="Georgia" w:eastAsia="Calibri" w:hAnsi="Georgia" w:cs="Times New Roman"/>
          <w:color w:val="585756"/>
          <w:kern w:val="0"/>
          <w:sz w:val="21"/>
          <w:szCs w:val="22"/>
          <w:lang w:val="fr-BE"/>
        </w:rPr>
        <w:t xml:space="preserve">Sis Route Bukavu, n°3, </w:t>
      </w:r>
    </w:p>
    <w:p w14:paraId="1A936CF8" w14:textId="7FEB3E5C" w:rsidR="006009DB" w:rsidRPr="00526008" w:rsidRDefault="00ED7376" w:rsidP="006009DB">
      <w:pPr>
        <w:pStyle w:val="Corpsdetexte"/>
        <w:jc w:val="center"/>
        <w:rPr>
          <w:rFonts w:ascii="Georgia" w:eastAsia="Calibri" w:hAnsi="Georgia" w:cs="Times New Roman"/>
          <w:color w:val="585756"/>
          <w:kern w:val="0"/>
          <w:sz w:val="21"/>
          <w:szCs w:val="22"/>
          <w:lang w:val="fr-BE"/>
        </w:rPr>
      </w:pPr>
      <w:r w:rsidRPr="00526008">
        <w:rPr>
          <w:rFonts w:ascii="Georgia" w:eastAsia="Calibri" w:hAnsi="Georgia" w:cs="Times New Roman"/>
          <w:color w:val="585756"/>
          <w:kern w:val="0"/>
          <w:sz w:val="21"/>
          <w:szCs w:val="22"/>
          <w:lang w:val="fr-BE"/>
        </w:rPr>
        <w:t>Commune</w:t>
      </w:r>
      <w:r w:rsidR="006009DB" w:rsidRPr="00526008">
        <w:rPr>
          <w:rFonts w:ascii="Georgia" w:eastAsia="Calibri" w:hAnsi="Georgia" w:cs="Times New Roman"/>
          <w:color w:val="585756"/>
          <w:kern w:val="0"/>
          <w:sz w:val="21"/>
          <w:szCs w:val="22"/>
          <w:lang w:val="fr-BE"/>
        </w:rPr>
        <w:t xml:space="preserve"> de Makiso Kisangani </w:t>
      </w:r>
    </w:p>
    <w:p w14:paraId="5A36B080" w14:textId="67D78B52" w:rsidR="00ED7376" w:rsidRPr="00526008" w:rsidRDefault="006009DB" w:rsidP="00ED7376">
      <w:pPr>
        <w:pStyle w:val="Corpsdetexte"/>
        <w:jc w:val="center"/>
        <w:rPr>
          <w:rFonts w:ascii="Georgia" w:eastAsia="Calibri" w:hAnsi="Georgia" w:cs="Times New Roman"/>
          <w:color w:val="585756"/>
          <w:kern w:val="0"/>
          <w:sz w:val="21"/>
          <w:szCs w:val="22"/>
          <w:lang w:val="fr-BE"/>
        </w:rPr>
      </w:pPr>
      <w:r w:rsidRPr="00526008">
        <w:rPr>
          <w:rFonts w:ascii="Georgia" w:eastAsia="Calibri" w:hAnsi="Georgia" w:cs="Times New Roman"/>
          <w:color w:val="585756"/>
          <w:kern w:val="0"/>
          <w:sz w:val="21"/>
          <w:szCs w:val="22"/>
          <w:lang w:val="fr-BE"/>
        </w:rPr>
        <w:t>République Démocratique du Congo</w:t>
      </w:r>
    </w:p>
    <w:p w14:paraId="2D4753AB" w14:textId="4DD4059C" w:rsidR="006009DB" w:rsidRPr="00526008" w:rsidRDefault="00ED7376" w:rsidP="006009DB">
      <w:pPr>
        <w:pStyle w:val="Corpsdetexte"/>
        <w:jc w:val="center"/>
        <w:rPr>
          <w:rFonts w:ascii="Georgia" w:eastAsia="Calibri" w:hAnsi="Georgia" w:cs="Times New Roman"/>
          <w:color w:val="585756"/>
          <w:kern w:val="0"/>
          <w:sz w:val="21"/>
          <w:szCs w:val="22"/>
          <w:lang w:val="fr-BE"/>
        </w:rPr>
      </w:pPr>
      <w:r w:rsidRPr="00526008">
        <w:rPr>
          <w:rFonts w:ascii="Georgia" w:eastAsia="Calibri" w:hAnsi="Georgia" w:cs="Times New Roman"/>
          <w:color w:val="585756"/>
          <w:kern w:val="0"/>
          <w:sz w:val="21"/>
          <w:szCs w:val="22"/>
          <w:lang w:val="fr-BE"/>
        </w:rPr>
        <w:t>Courriel :</w:t>
      </w:r>
      <w:r w:rsidR="006009DB" w:rsidRPr="00526008">
        <w:rPr>
          <w:rFonts w:ascii="Georgia" w:eastAsia="Calibri" w:hAnsi="Georgia" w:cs="Times New Roman"/>
          <w:color w:val="585756"/>
          <w:kern w:val="0"/>
          <w:sz w:val="21"/>
          <w:szCs w:val="22"/>
          <w:lang w:val="fr-BE"/>
        </w:rPr>
        <w:t xml:space="preserve"> </w:t>
      </w:r>
      <w:r w:rsidRPr="00526008">
        <w:rPr>
          <w:rFonts w:ascii="Georgia" w:eastAsia="Calibri" w:hAnsi="Georgia" w:cs="Times New Roman"/>
          <w:color w:val="585756"/>
          <w:kern w:val="0"/>
          <w:sz w:val="21"/>
          <w:szCs w:val="22"/>
          <w:lang w:val="fr-BE"/>
        </w:rPr>
        <w:t>patrick.muhanga@enabel.be</w:t>
      </w:r>
    </w:p>
    <w:p w14:paraId="5F84144A" w14:textId="30BBD391" w:rsidR="00ED7376" w:rsidRPr="00E60514" w:rsidRDefault="00ED7376" w:rsidP="00ED7376">
      <w:pPr>
        <w:pStyle w:val="BTCtextCTB"/>
        <w:rPr>
          <w:rFonts w:ascii="Georgia" w:eastAsia="Calibri" w:hAnsi="Georgia"/>
          <w:color w:val="585756"/>
          <w:sz w:val="21"/>
          <w:szCs w:val="22"/>
        </w:rPr>
      </w:pPr>
      <w:r w:rsidRPr="00526008">
        <w:rPr>
          <w:rFonts w:ascii="Georgia" w:eastAsia="Calibri" w:hAnsi="Georgia"/>
          <w:color w:val="585756"/>
          <w:sz w:val="21"/>
          <w:szCs w:val="22"/>
        </w:rPr>
        <w:t xml:space="preserve">                                                  Téléphone : (+243) 993457897.</w:t>
      </w:r>
    </w:p>
    <w:p w14:paraId="2764E21A" w14:textId="38811612" w:rsidR="00ED7376" w:rsidRPr="00ED7376" w:rsidRDefault="00ED7376" w:rsidP="00C06A66">
      <w:pPr>
        <w:spacing w:after="120" w:line="288" w:lineRule="auto"/>
        <w:jc w:val="both"/>
        <w:rPr>
          <w:rFonts w:eastAsia="Calibri" w:cs="Times New Roman"/>
          <w:color w:val="585756"/>
        </w:rPr>
      </w:pPr>
    </w:p>
    <w:p w14:paraId="45AD5D2F" w14:textId="20768743" w:rsidR="00C06A66" w:rsidRPr="00827E0E" w:rsidRDefault="00C06A66" w:rsidP="00C06A66">
      <w:pPr>
        <w:spacing w:after="120" w:line="288" w:lineRule="auto"/>
        <w:jc w:val="both"/>
        <w:rPr>
          <w:rFonts w:eastAsia="Calibri" w:cs="Times New Roman"/>
          <w:color w:val="585756"/>
        </w:rPr>
      </w:pPr>
      <w:r w:rsidRPr="00827E0E">
        <w:rPr>
          <w:rFonts w:eastAsia="Calibri" w:cs="Times New Roman"/>
          <w:color w:val="585756"/>
        </w:rPr>
        <w:t xml:space="preserve">Le paiement se fait sur la base des états d’avancement mensuels, établis par l’entrepreneur et le surveillant permanent, et approuvés par le fonctionnaire dirigeant. </w:t>
      </w:r>
    </w:p>
    <w:p w14:paraId="26DCB88E" w14:textId="77777777" w:rsidR="00C06A66" w:rsidRPr="00827E0E" w:rsidRDefault="00C06A66" w:rsidP="00C06A66">
      <w:pPr>
        <w:spacing w:after="120" w:line="288" w:lineRule="auto"/>
        <w:jc w:val="both"/>
        <w:rPr>
          <w:rFonts w:eastAsia="Calibri" w:cs="Times New Roman"/>
          <w:color w:val="585756"/>
        </w:rPr>
      </w:pPr>
      <w:r w:rsidRPr="00827E0E">
        <w:rPr>
          <w:rFonts w:eastAsia="Calibri" w:cs="Times New Roman"/>
          <w:color w:val="585756"/>
        </w:rPr>
        <w:lastRenderedPageBreak/>
        <w:t>L'état d'avancement reprendra pour chaque poste :</w:t>
      </w:r>
    </w:p>
    <w:p w14:paraId="7CA0E950" w14:textId="305D36E4" w:rsidR="00C06A66" w:rsidRPr="00827E0E" w:rsidRDefault="00C06A66">
      <w:pPr>
        <w:numPr>
          <w:ilvl w:val="0"/>
          <w:numId w:val="22"/>
        </w:numPr>
        <w:spacing w:after="120" w:line="288" w:lineRule="auto"/>
        <w:jc w:val="both"/>
        <w:rPr>
          <w:rFonts w:eastAsia="Calibri" w:cs="Times New Roman"/>
          <w:color w:val="585756"/>
        </w:rPr>
      </w:pPr>
      <w:r w:rsidRPr="00827E0E">
        <w:rPr>
          <w:rFonts w:eastAsia="Calibri" w:cs="Times New Roman"/>
          <w:color w:val="585756"/>
        </w:rPr>
        <w:t xml:space="preserve">Les quantités totales à réaliser selon les mesures de </w:t>
      </w:r>
      <w:r w:rsidR="00F946B2" w:rsidRPr="00827E0E">
        <w:rPr>
          <w:rFonts w:eastAsia="Calibri" w:cs="Times New Roman"/>
          <w:color w:val="585756"/>
        </w:rPr>
        <w:t>départ ;</w:t>
      </w:r>
    </w:p>
    <w:p w14:paraId="44239813" w14:textId="77777777" w:rsidR="00C06A66" w:rsidRPr="00827E0E" w:rsidRDefault="00C06A66">
      <w:pPr>
        <w:numPr>
          <w:ilvl w:val="0"/>
          <w:numId w:val="22"/>
        </w:numPr>
        <w:spacing w:after="120" w:line="288" w:lineRule="auto"/>
        <w:jc w:val="both"/>
        <w:rPr>
          <w:rFonts w:eastAsia="Calibri" w:cs="Times New Roman"/>
          <w:color w:val="585756"/>
        </w:rPr>
      </w:pPr>
      <w:proofErr w:type="gramStart"/>
      <w:r w:rsidRPr="00827E0E">
        <w:rPr>
          <w:rFonts w:eastAsia="Calibri" w:cs="Times New Roman"/>
          <w:color w:val="585756"/>
        </w:rPr>
        <w:t>les</w:t>
      </w:r>
      <w:proofErr w:type="gramEnd"/>
      <w:r w:rsidRPr="00827E0E">
        <w:rPr>
          <w:rFonts w:eastAsia="Calibri" w:cs="Times New Roman"/>
          <w:color w:val="585756"/>
        </w:rPr>
        <w:t xml:space="preserve"> quantités déjà réalisées et enregistrées dans l'état d'avancement du mois </w:t>
      </w:r>
      <w:proofErr w:type="gramStart"/>
      <w:r w:rsidRPr="00827E0E">
        <w:rPr>
          <w:rFonts w:eastAsia="Calibri" w:cs="Times New Roman"/>
          <w:color w:val="585756"/>
        </w:rPr>
        <w:t>précédent;</w:t>
      </w:r>
      <w:proofErr w:type="gramEnd"/>
    </w:p>
    <w:p w14:paraId="248DEE0A" w14:textId="0949E27D" w:rsidR="00C06A66" w:rsidRPr="00827E0E" w:rsidRDefault="00C06A66">
      <w:pPr>
        <w:numPr>
          <w:ilvl w:val="0"/>
          <w:numId w:val="22"/>
        </w:numPr>
        <w:spacing w:after="120" w:line="288" w:lineRule="auto"/>
        <w:jc w:val="both"/>
        <w:rPr>
          <w:rFonts w:eastAsia="Calibri" w:cs="Times New Roman"/>
          <w:color w:val="585756"/>
        </w:rPr>
      </w:pPr>
      <w:r w:rsidRPr="00827E0E">
        <w:rPr>
          <w:rFonts w:eastAsia="Calibri" w:cs="Times New Roman"/>
          <w:color w:val="585756"/>
        </w:rPr>
        <w:t xml:space="preserve">Les quantités réalisées au cours du </w:t>
      </w:r>
      <w:r w:rsidR="00F946B2" w:rsidRPr="00827E0E">
        <w:rPr>
          <w:rFonts w:eastAsia="Calibri" w:cs="Times New Roman"/>
          <w:color w:val="585756"/>
        </w:rPr>
        <w:t>mois ;</w:t>
      </w:r>
    </w:p>
    <w:p w14:paraId="73F1C701" w14:textId="77777777" w:rsidR="00C06A66" w:rsidRPr="00827E0E" w:rsidRDefault="00C06A66">
      <w:pPr>
        <w:numPr>
          <w:ilvl w:val="0"/>
          <w:numId w:val="22"/>
        </w:numPr>
        <w:spacing w:after="120" w:line="288" w:lineRule="auto"/>
        <w:jc w:val="both"/>
        <w:rPr>
          <w:rFonts w:eastAsia="Calibri" w:cs="Times New Roman"/>
          <w:color w:val="585756"/>
        </w:rPr>
      </w:pPr>
      <w:r w:rsidRPr="00827E0E">
        <w:rPr>
          <w:rFonts w:eastAsia="Calibri" w:cs="Times New Roman"/>
          <w:color w:val="585756"/>
        </w:rPr>
        <w:t xml:space="preserve">Les quantités totales réalisées en fin de </w:t>
      </w:r>
      <w:proofErr w:type="gramStart"/>
      <w:r w:rsidRPr="00827E0E">
        <w:rPr>
          <w:rFonts w:eastAsia="Calibri" w:cs="Times New Roman"/>
          <w:color w:val="585756"/>
        </w:rPr>
        <w:t>mois;</w:t>
      </w:r>
      <w:proofErr w:type="gramEnd"/>
    </w:p>
    <w:p w14:paraId="1D6C553F" w14:textId="7EC6E00A" w:rsidR="00C06A66" w:rsidRPr="00827E0E" w:rsidRDefault="00C06A66">
      <w:pPr>
        <w:numPr>
          <w:ilvl w:val="0"/>
          <w:numId w:val="22"/>
        </w:numPr>
        <w:spacing w:after="120" w:line="288" w:lineRule="auto"/>
        <w:jc w:val="both"/>
        <w:rPr>
          <w:rFonts w:eastAsia="Calibri" w:cs="Times New Roman"/>
          <w:color w:val="585756"/>
        </w:rPr>
      </w:pPr>
      <w:r w:rsidRPr="00827E0E">
        <w:rPr>
          <w:rFonts w:eastAsia="Calibri" w:cs="Times New Roman"/>
          <w:color w:val="585756"/>
        </w:rPr>
        <w:t xml:space="preserve">Les prix unitaires de la </w:t>
      </w:r>
      <w:r w:rsidR="00F946B2" w:rsidRPr="00827E0E">
        <w:rPr>
          <w:rFonts w:eastAsia="Calibri" w:cs="Times New Roman"/>
          <w:color w:val="585756"/>
        </w:rPr>
        <w:t>commande ;</w:t>
      </w:r>
    </w:p>
    <w:p w14:paraId="600F0A4E" w14:textId="77777777" w:rsidR="00C06A66" w:rsidRPr="00827E0E" w:rsidRDefault="00C06A66">
      <w:pPr>
        <w:numPr>
          <w:ilvl w:val="0"/>
          <w:numId w:val="22"/>
        </w:numPr>
        <w:spacing w:after="120" w:line="288" w:lineRule="auto"/>
        <w:jc w:val="both"/>
        <w:rPr>
          <w:rFonts w:eastAsia="Calibri" w:cs="Times New Roman"/>
          <w:color w:val="585756"/>
        </w:rPr>
      </w:pPr>
      <w:r w:rsidRPr="00827E0E">
        <w:rPr>
          <w:rFonts w:eastAsia="Calibri" w:cs="Times New Roman"/>
          <w:color w:val="585756"/>
        </w:rPr>
        <w:t>Les prix totaux des quantités réalisées au cours du mois pour chaque poste ;</w:t>
      </w:r>
    </w:p>
    <w:p w14:paraId="181FB8AE" w14:textId="70CD0BE1" w:rsidR="00C06A66" w:rsidRPr="00ED7376" w:rsidRDefault="00C06A66">
      <w:pPr>
        <w:numPr>
          <w:ilvl w:val="0"/>
          <w:numId w:val="22"/>
        </w:numPr>
        <w:spacing w:after="120" w:line="288" w:lineRule="auto"/>
        <w:jc w:val="both"/>
        <w:rPr>
          <w:rFonts w:eastAsia="Calibri" w:cs="Times New Roman"/>
          <w:color w:val="585756"/>
        </w:rPr>
      </w:pPr>
      <w:r w:rsidRPr="00827E0E">
        <w:rPr>
          <w:rFonts w:eastAsia="Calibri" w:cs="Times New Roman"/>
          <w:color w:val="585756"/>
        </w:rPr>
        <w:t>Le prix total de la facture du mois.</w:t>
      </w:r>
    </w:p>
    <w:p w14:paraId="13FCABCD" w14:textId="77777777" w:rsidR="00C06A66" w:rsidRPr="00827E0E" w:rsidRDefault="00C06A66" w:rsidP="00C06A66">
      <w:pPr>
        <w:spacing w:after="120" w:line="288" w:lineRule="auto"/>
        <w:jc w:val="both"/>
        <w:rPr>
          <w:rFonts w:eastAsia="Calibri" w:cs="Times New Roman"/>
          <w:color w:val="585756"/>
        </w:rPr>
      </w:pPr>
      <w:r w:rsidRPr="00827E0E">
        <w:rPr>
          <w:rFonts w:eastAsia="Calibri" w:cs="Times New Roman"/>
          <w:color w:val="585756"/>
        </w:rPr>
        <w:t xml:space="preserve">Attention : il est entendu qu’aucune avance ne peut être demandée et le paiement ne sera effectué que pour des prestations accomplies et acceptées. </w:t>
      </w:r>
    </w:p>
    <w:p w14:paraId="5F57A0FA" w14:textId="77777777" w:rsidR="00C06A66" w:rsidRPr="00827E0E" w:rsidRDefault="00C06A66" w:rsidP="00C06A66">
      <w:pPr>
        <w:spacing w:after="120" w:line="288" w:lineRule="auto"/>
        <w:jc w:val="both"/>
        <w:rPr>
          <w:rFonts w:eastAsia="Calibri" w:cs="Times New Roman"/>
          <w:color w:val="585756"/>
        </w:rPr>
      </w:pPr>
      <w:r w:rsidRPr="00827E0E">
        <w:rPr>
          <w:rFonts w:eastAsia="Calibri" w:cs="Times New Roman"/>
          <w:color w:val="585756"/>
        </w:rPr>
        <w:t>Le paiement s’effectue exclusivement par virement bancaire.</w:t>
      </w:r>
    </w:p>
    <w:p w14:paraId="3FC777ED" w14:textId="77777777" w:rsidR="00C06A66" w:rsidRPr="00827E0E" w:rsidRDefault="00C06A66" w:rsidP="00C06A66">
      <w:pPr>
        <w:pStyle w:val="Titre3"/>
        <w:rPr>
          <w:lang w:val="fr-BE"/>
        </w:rPr>
      </w:pPr>
      <w:bookmarkStart w:id="129" w:name="_Toc361393832"/>
      <w:bookmarkStart w:id="130" w:name="_Toc361408334"/>
      <w:bookmarkStart w:id="131" w:name="_Toc206742715"/>
      <w:r w:rsidRPr="00827E0E">
        <w:rPr>
          <w:lang w:val="fr-BE"/>
        </w:rPr>
        <w:t>Litiges (art. 73)</w:t>
      </w:r>
      <w:bookmarkEnd w:id="129"/>
      <w:bookmarkEnd w:id="130"/>
      <w:bookmarkEnd w:id="131"/>
    </w:p>
    <w:p w14:paraId="6250A885" w14:textId="77777777" w:rsidR="00C06A66" w:rsidRPr="00827E0E" w:rsidRDefault="00C06A66" w:rsidP="00C06A66">
      <w:pPr>
        <w:spacing w:after="120" w:line="288" w:lineRule="auto"/>
        <w:jc w:val="both"/>
        <w:rPr>
          <w:rFonts w:eastAsia="Calibri" w:cs="Times New Roman"/>
          <w:color w:val="585756"/>
        </w:rPr>
      </w:pPr>
      <w:r w:rsidRPr="00827E0E">
        <w:rPr>
          <w:rFonts w:eastAsia="Calibri" w:cs="Times New Roman"/>
          <w:color w:val="585756"/>
        </w:rPr>
        <w:t>Tous les litiges relatifs à l’exécution de ce marché sont exclusivement tranchés par les tribunaux compétents de l’arrondissement judiciaire de Bruxelles. La langue véhiculaire est le français ou le néerlandais.</w:t>
      </w:r>
    </w:p>
    <w:p w14:paraId="4B5DE5F6" w14:textId="77777777" w:rsidR="00C06A66" w:rsidRPr="00827E0E" w:rsidRDefault="00C06A66" w:rsidP="00C06A66">
      <w:pPr>
        <w:spacing w:after="120" w:line="288" w:lineRule="auto"/>
        <w:jc w:val="both"/>
        <w:rPr>
          <w:rFonts w:eastAsia="Calibri" w:cs="Times New Roman"/>
          <w:color w:val="585756"/>
        </w:rPr>
      </w:pPr>
      <w:r w:rsidRPr="00827E0E">
        <w:rPr>
          <w:rFonts w:eastAsia="Calibri" w:cs="Times New Roman"/>
          <w:color w:val="585756"/>
        </w:rPr>
        <w:t>Le pouvoir adjudicateur n’est en aucun cas responsable des dommages causés à des personnes ou à des biens qui sont la conséquence directe ou indirecte des activités nécessaires à l’exécution de ce marché. L’adjudicataire garantit le pouvoir adjudicateur contre toute action en dommages et intérêts par des tiers à cet égard.</w:t>
      </w:r>
    </w:p>
    <w:p w14:paraId="6C4BDA91" w14:textId="77777777" w:rsidR="00C06A66" w:rsidRPr="00827E0E" w:rsidRDefault="00C06A66" w:rsidP="00C06A66">
      <w:pPr>
        <w:spacing w:after="120" w:line="288" w:lineRule="auto"/>
        <w:jc w:val="both"/>
        <w:rPr>
          <w:rFonts w:eastAsia="Calibri" w:cs="Times New Roman"/>
          <w:color w:val="585756"/>
        </w:rPr>
      </w:pPr>
      <w:r w:rsidRPr="00827E0E">
        <w:rPr>
          <w:rFonts w:eastAsia="Calibri" w:cs="Times New Roman"/>
          <w:color w:val="585756"/>
        </w:rPr>
        <w:t xml:space="preserve">En cas de « litige », c’est-à-dire d’action en justice, la correspondance devra (également) être envoyée à l’adresse suivante : </w:t>
      </w:r>
    </w:p>
    <w:p w14:paraId="350CE277" w14:textId="77777777" w:rsidR="00C06A66" w:rsidRPr="00827E0E" w:rsidRDefault="00C06A66" w:rsidP="00C06A66">
      <w:pPr>
        <w:spacing w:after="120" w:line="288" w:lineRule="auto"/>
        <w:jc w:val="both"/>
        <w:rPr>
          <w:rFonts w:eastAsia="Calibri" w:cs="Times New Roman"/>
          <w:color w:val="585756"/>
        </w:rPr>
      </w:pPr>
      <w:r w:rsidRPr="00827E0E">
        <w:rPr>
          <w:rFonts w:eastAsia="Calibri" w:cs="Times New Roman"/>
          <w:color w:val="585756"/>
        </w:rPr>
        <w:t xml:space="preserve">Enabel </w:t>
      </w:r>
      <w:proofErr w:type="spellStart"/>
      <w:r w:rsidRPr="00827E0E">
        <w:rPr>
          <w:rFonts w:eastAsia="Calibri" w:cs="Times New Roman"/>
          <w:color w:val="585756"/>
        </w:rPr>
        <w:t>s.a.</w:t>
      </w:r>
      <w:proofErr w:type="spellEnd"/>
    </w:p>
    <w:p w14:paraId="4A58B763" w14:textId="77777777" w:rsidR="00C06A66" w:rsidRPr="00827E0E" w:rsidRDefault="00C06A66" w:rsidP="00F946B2">
      <w:pPr>
        <w:spacing w:after="120" w:line="288" w:lineRule="auto"/>
        <w:jc w:val="center"/>
        <w:rPr>
          <w:rFonts w:eastAsia="Calibri" w:cs="Times New Roman"/>
          <w:color w:val="585756"/>
        </w:rPr>
      </w:pPr>
      <w:r w:rsidRPr="00827E0E">
        <w:rPr>
          <w:rFonts w:eastAsia="Calibri" w:cs="Times New Roman"/>
          <w:color w:val="585756"/>
        </w:rPr>
        <w:t>Cellule juridique du service Logistique et Achats (L&amp;A)</w:t>
      </w:r>
    </w:p>
    <w:p w14:paraId="488027BB" w14:textId="77777777" w:rsidR="00C06A66" w:rsidRPr="00827E0E" w:rsidRDefault="00C06A66" w:rsidP="00F946B2">
      <w:pPr>
        <w:spacing w:after="120" w:line="288" w:lineRule="auto"/>
        <w:jc w:val="center"/>
        <w:rPr>
          <w:rFonts w:eastAsia="Calibri" w:cs="Times New Roman"/>
          <w:color w:val="585756"/>
        </w:rPr>
      </w:pPr>
      <w:r w:rsidRPr="00827E0E">
        <w:rPr>
          <w:rFonts w:eastAsia="Calibri" w:cs="Times New Roman"/>
          <w:color w:val="585756"/>
        </w:rPr>
        <w:t>À l’attention de Mme Inge Janssens</w:t>
      </w:r>
    </w:p>
    <w:p w14:paraId="778117CF" w14:textId="77777777" w:rsidR="00C06A66" w:rsidRPr="00827E0E" w:rsidRDefault="00C06A66" w:rsidP="00F946B2">
      <w:pPr>
        <w:spacing w:after="120" w:line="288" w:lineRule="auto"/>
        <w:jc w:val="center"/>
        <w:rPr>
          <w:rFonts w:eastAsia="Calibri" w:cs="Times New Roman"/>
          <w:color w:val="585756"/>
        </w:rPr>
      </w:pPr>
      <w:proofErr w:type="gramStart"/>
      <w:r w:rsidRPr="00827E0E">
        <w:rPr>
          <w:rFonts w:eastAsia="Calibri" w:cs="Times New Roman"/>
          <w:color w:val="585756"/>
        </w:rPr>
        <w:t>rue</w:t>
      </w:r>
      <w:proofErr w:type="gramEnd"/>
      <w:r w:rsidRPr="00827E0E">
        <w:rPr>
          <w:rFonts w:eastAsia="Calibri" w:cs="Times New Roman"/>
          <w:color w:val="585756"/>
        </w:rPr>
        <w:t xml:space="preserve"> Haute 147</w:t>
      </w:r>
    </w:p>
    <w:p w14:paraId="2E7B491A" w14:textId="77777777" w:rsidR="00C06A66" w:rsidRPr="00827E0E" w:rsidRDefault="00C06A66" w:rsidP="00F946B2">
      <w:pPr>
        <w:spacing w:after="120" w:line="288" w:lineRule="auto"/>
        <w:jc w:val="center"/>
        <w:rPr>
          <w:rFonts w:eastAsia="Calibri" w:cs="Times New Roman"/>
          <w:color w:val="585756"/>
        </w:rPr>
      </w:pPr>
      <w:r w:rsidRPr="00827E0E">
        <w:rPr>
          <w:rFonts w:eastAsia="Calibri" w:cs="Times New Roman"/>
          <w:color w:val="585756"/>
        </w:rPr>
        <w:t>1000 Bruxelles</w:t>
      </w:r>
    </w:p>
    <w:p w14:paraId="69E36DB7" w14:textId="047AC7B3" w:rsidR="00C06A66" w:rsidRPr="00827E0E" w:rsidRDefault="00C06A66" w:rsidP="00F946B2">
      <w:pPr>
        <w:spacing w:after="120" w:line="288" w:lineRule="auto"/>
        <w:jc w:val="center"/>
        <w:rPr>
          <w:rFonts w:eastAsia="Calibri" w:cs="Times New Roman"/>
          <w:color w:val="585756"/>
        </w:rPr>
      </w:pPr>
      <w:r w:rsidRPr="00827E0E">
        <w:rPr>
          <w:rFonts w:eastAsia="Calibri" w:cs="Times New Roman"/>
          <w:color w:val="585756"/>
        </w:rPr>
        <w:t>Belgique</w:t>
      </w:r>
    </w:p>
    <w:p w14:paraId="2B806BAF" w14:textId="77777777" w:rsidR="00C06A66" w:rsidRPr="00827E0E" w:rsidRDefault="00C06A66" w:rsidP="00C06A66">
      <w:pPr>
        <w:spacing w:after="120" w:line="288" w:lineRule="auto"/>
        <w:jc w:val="both"/>
        <w:rPr>
          <w:rFonts w:eastAsia="Calibri" w:cs="Times New Roman"/>
          <w:color w:val="585756"/>
        </w:rPr>
      </w:pPr>
    </w:p>
    <w:p w14:paraId="75CB74E6" w14:textId="77777777" w:rsidR="00C06A66" w:rsidRPr="00827E0E" w:rsidRDefault="00C06A66">
      <w:pPr>
        <w:rPr>
          <w:rFonts w:ascii="Calibri" w:eastAsia="Calibri" w:hAnsi="Calibri" w:cs="Calibri"/>
          <w:b/>
          <w:bCs/>
          <w:color w:val="FFFFFF"/>
          <w:sz w:val="32"/>
          <w:szCs w:val="32"/>
        </w:rPr>
      </w:pPr>
      <w:bookmarkStart w:id="132" w:name="_Toc257039876"/>
      <w:bookmarkEnd w:id="78"/>
      <w:bookmarkEnd w:id="79"/>
      <w:bookmarkEnd w:id="80"/>
      <w:r w:rsidRPr="00827E0E">
        <w:rPr>
          <w:bCs/>
        </w:rPr>
        <w:br w:type="page"/>
      </w:r>
    </w:p>
    <w:p w14:paraId="78AFE7D8" w14:textId="43931622" w:rsidR="00C06A66" w:rsidRPr="00827E0E" w:rsidRDefault="00C06A66" w:rsidP="006D6E4A">
      <w:pPr>
        <w:pStyle w:val="Titre1"/>
      </w:pPr>
      <w:r w:rsidRPr="00827E0E">
        <w:lastRenderedPageBreak/>
        <w:t xml:space="preserve"> </w:t>
      </w:r>
      <w:bookmarkStart w:id="133" w:name="_Toc206742716"/>
      <w:bookmarkEnd w:id="132"/>
      <w:r w:rsidR="00470E5F">
        <w:t>TERMES DE REFERENCES</w:t>
      </w:r>
      <w:bookmarkEnd w:id="133"/>
    </w:p>
    <w:p w14:paraId="30A0F3AD" w14:textId="2190C2D1" w:rsidR="00F946B2" w:rsidRDefault="00470E5F" w:rsidP="00F946B2">
      <w:pPr>
        <w:pStyle w:val="Titre2"/>
        <w:numPr>
          <w:ilvl w:val="0"/>
          <w:numId w:val="0"/>
        </w:numPr>
        <w:ind w:left="576" w:hanging="576"/>
      </w:pPr>
      <w:bookmarkStart w:id="134" w:name="_Toc206742717"/>
      <w:bookmarkStart w:id="135" w:name="_Toc257039878"/>
      <w:r>
        <w:t>2.1 SPECIFICATIONS TECHNIQUES</w:t>
      </w:r>
      <w:bookmarkEnd w:id="134"/>
    </w:p>
    <w:p w14:paraId="659DD7FE" w14:textId="77777777" w:rsidR="00470E5F" w:rsidRPr="00470E5F" w:rsidRDefault="00470E5F" w:rsidP="00526008">
      <w:pPr>
        <w:jc w:val="both"/>
      </w:pPr>
    </w:p>
    <w:bookmarkEnd w:id="135"/>
    <w:p w14:paraId="0CFC9A0E" w14:textId="1BF2DDE0" w:rsidR="0020214B" w:rsidRPr="00470E5F" w:rsidRDefault="0020214B">
      <w:pPr>
        <w:pStyle w:val="Paragraphedeliste"/>
        <w:numPr>
          <w:ilvl w:val="2"/>
          <w:numId w:val="38"/>
        </w:numPr>
        <w:spacing w:after="189"/>
        <w:jc w:val="both"/>
        <w:rPr>
          <w:rFonts w:cs="Calibri"/>
          <w:b/>
          <w:bCs/>
          <w:szCs w:val="21"/>
          <w:u w:val="single"/>
        </w:rPr>
      </w:pPr>
      <w:r w:rsidRPr="00470E5F">
        <w:rPr>
          <w:rFonts w:cs="Calibri"/>
          <w:b/>
          <w:bCs/>
          <w:szCs w:val="21"/>
          <w:u w:val="single"/>
        </w:rPr>
        <w:t xml:space="preserve">LOT 1 TRAVAUX DE CONSTRUCTION D’UN EMBARCADRE ET DES 6 BITES </w:t>
      </w:r>
    </w:p>
    <w:p w14:paraId="51AEBC9D" w14:textId="77777777" w:rsidR="0020214B" w:rsidRPr="00827E0E" w:rsidRDefault="0020214B" w:rsidP="00526008">
      <w:pPr>
        <w:spacing w:before="120" w:after="120"/>
        <w:jc w:val="both"/>
        <w:rPr>
          <w:rFonts w:cs="Calibri"/>
          <w:szCs w:val="21"/>
        </w:rPr>
      </w:pPr>
      <w:r w:rsidRPr="00827E0E">
        <w:rPr>
          <w:rFonts w:cs="Calibri"/>
          <w:szCs w:val="21"/>
        </w:rPr>
        <w:t>Le présent cahier des spécifications techniques définit les conditions et spécifications techniques d’exécution des «</w:t>
      </w:r>
      <w:r w:rsidRPr="00827E0E">
        <w:rPr>
          <w:rFonts w:cs="Calibri"/>
          <w:b/>
          <w:bCs/>
          <w:szCs w:val="21"/>
        </w:rPr>
        <w:t xml:space="preserve"> Travaux de construction d’un embarcadère pour la coopérative (nom de la coopérative) Sur la rivière Lomami au niveau de village Yanfira »</w:t>
      </w:r>
      <w:r w:rsidRPr="00827E0E">
        <w:rPr>
          <w:rFonts w:cs="Calibri"/>
          <w:szCs w:val="21"/>
        </w:rPr>
        <w:t>.</w:t>
      </w:r>
    </w:p>
    <w:p w14:paraId="3786AF59" w14:textId="77777777" w:rsidR="0020214B" w:rsidRPr="00827E0E" w:rsidRDefault="0020214B" w:rsidP="00526008">
      <w:pPr>
        <w:jc w:val="both"/>
        <w:rPr>
          <w:rFonts w:cs="Calibri"/>
          <w:b/>
          <w:bCs/>
          <w:szCs w:val="21"/>
        </w:rPr>
      </w:pPr>
      <w:r w:rsidRPr="00827E0E">
        <w:rPr>
          <w:rFonts w:cs="Calibri"/>
          <w:szCs w:val="21"/>
        </w:rPr>
        <w:t xml:space="preserve">Les travaux consistent de construction d’un embarcadère en béton armé terminé par un mur de quai sur la rive gauche sur le terrain appartenant à la coopérative </w:t>
      </w:r>
      <w:r w:rsidRPr="00827E0E">
        <w:rPr>
          <w:rFonts w:cs="Calibri"/>
          <w:b/>
          <w:bCs/>
          <w:szCs w:val="21"/>
        </w:rPr>
        <w:t>(nom de la coopérative)</w:t>
      </w:r>
      <w:r w:rsidRPr="00827E0E">
        <w:rPr>
          <w:rFonts w:cs="Calibri"/>
          <w:szCs w:val="21"/>
        </w:rPr>
        <w:t>, dont les travaux à exécuter seront notamment :</w:t>
      </w:r>
    </w:p>
    <w:p w14:paraId="4501BAC7" w14:textId="77777777" w:rsidR="0020214B" w:rsidRPr="00827E0E" w:rsidRDefault="0020214B">
      <w:pPr>
        <w:pStyle w:val="Paragraphedeliste"/>
        <w:numPr>
          <w:ilvl w:val="0"/>
          <w:numId w:val="45"/>
        </w:numPr>
        <w:spacing w:after="160"/>
        <w:jc w:val="both"/>
        <w:rPr>
          <w:rFonts w:cs="Calibri"/>
          <w:szCs w:val="21"/>
        </w:rPr>
      </w:pPr>
      <w:r w:rsidRPr="00827E0E">
        <w:rPr>
          <w:rFonts w:cs="Calibri"/>
          <w:szCs w:val="21"/>
        </w:rPr>
        <w:t>Installation de chantier ;</w:t>
      </w:r>
    </w:p>
    <w:p w14:paraId="6E674F23" w14:textId="77777777" w:rsidR="0020214B" w:rsidRPr="00827E0E" w:rsidRDefault="0020214B">
      <w:pPr>
        <w:pStyle w:val="Paragraphedeliste"/>
        <w:numPr>
          <w:ilvl w:val="0"/>
          <w:numId w:val="45"/>
        </w:numPr>
        <w:spacing w:after="160"/>
        <w:jc w:val="both"/>
        <w:rPr>
          <w:rFonts w:cs="Calibri"/>
          <w:szCs w:val="21"/>
        </w:rPr>
      </w:pPr>
      <w:r w:rsidRPr="00827E0E">
        <w:rPr>
          <w:rFonts w:cs="Calibri"/>
          <w:szCs w:val="21"/>
        </w:rPr>
        <w:t>Travaux préparatoires ;</w:t>
      </w:r>
    </w:p>
    <w:p w14:paraId="0C53F2AB" w14:textId="77777777" w:rsidR="0020214B" w:rsidRPr="00827E0E" w:rsidRDefault="0020214B">
      <w:pPr>
        <w:pStyle w:val="Paragraphedeliste"/>
        <w:numPr>
          <w:ilvl w:val="0"/>
          <w:numId w:val="45"/>
        </w:numPr>
        <w:spacing w:after="160"/>
        <w:jc w:val="both"/>
        <w:rPr>
          <w:rFonts w:cs="Calibri"/>
          <w:szCs w:val="21"/>
        </w:rPr>
      </w:pPr>
      <w:r w:rsidRPr="00827E0E">
        <w:rPr>
          <w:rFonts w:cs="Calibri"/>
          <w:szCs w:val="21"/>
        </w:rPr>
        <w:t>Travaux d’infrastructures - Embarcadère,</w:t>
      </w:r>
    </w:p>
    <w:p w14:paraId="0B9154D4" w14:textId="77777777" w:rsidR="0020214B" w:rsidRPr="00827E0E" w:rsidRDefault="0020214B">
      <w:pPr>
        <w:pStyle w:val="Paragraphedeliste"/>
        <w:numPr>
          <w:ilvl w:val="0"/>
          <w:numId w:val="45"/>
        </w:numPr>
        <w:spacing w:after="160"/>
        <w:jc w:val="both"/>
        <w:rPr>
          <w:rFonts w:cs="Calibri"/>
          <w:szCs w:val="21"/>
        </w:rPr>
      </w:pPr>
      <w:r w:rsidRPr="00827E0E">
        <w:rPr>
          <w:rFonts w:cs="Calibri"/>
          <w:szCs w:val="21"/>
        </w:rPr>
        <w:t xml:space="preserve">Travaux de super structures – Embarcadère, </w:t>
      </w:r>
    </w:p>
    <w:p w14:paraId="61700029" w14:textId="77777777" w:rsidR="0020214B" w:rsidRPr="00827E0E" w:rsidRDefault="0020214B">
      <w:pPr>
        <w:pStyle w:val="Paragraphedeliste"/>
        <w:numPr>
          <w:ilvl w:val="0"/>
          <w:numId w:val="45"/>
        </w:numPr>
        <w:spacing w:after="160"/>
        <w:jc w:val="both"/>
        <w:rPr>
          <w:rFonts w:cs="Calibri"/>
          <w:szCs w:val="21"/>
        </w:rPr>
      </w:pPr>
      <w:r w:rsidRPr="00827E0E">
        <w:rPr>
          <w:rFonts w:cs="Calibri"/>
          <w:szCs w:val="21"/>
        </w:rPr>
        <w:t>Travaux de mur de soutènement/quai ;</w:t>
      </w:r>
    </w:p>
    <w:p w14:paraId="20C3191C" w14:textId="77777777" w:rsidR="0020214B" w:rsidRPr="00827E0E" w:rsidRDefault="0020214B" w:rsidP="00526008">
      <w:pPr>
        <w:spacing w:after="139"/>
        <w:ind w:left="24" w:hanging="10"/>
        <w:jc w:val="both"/>
        <w:rPr>
          <w:rFonts w:cs="Calibri"/>
          <w:color w:val="D9D9D9"/>
          <w:szCs w:val="21"/>
        </w:rPr>
      </w:pPr>
      <w:r w:rsidRPr="00827E0E">
        <w:rPr>
          <w:rFonts w:cs="Calibri"/>
          <w:b/>
          <w:color w:val="D9D9D9"/>
          <w:szCs w:val="21"/>
          <w:shd w:val="clear" w:color="auto" w:fill="A9A9A9"/>
        </w:rPr>
        <w:t>ABREVIATIONS UTILISEES</w:t>
      </w:r>
    </w:p>
    <w:p w14:paraId="77A71671" w14:textId="77777777" w:rsidR="0020214B" w:rsidRPr="00827E0E" w:rsidRDefault="0020214B" w:rsidP="00526008">
      <w:pPr>
        <w:spacing w:line="271" w:lineRule="auto"/>
        <w:ind w:left="-5" w:right="3" w:hanging="5"/>
        <w:jc w:val="both"/>
        <w:rPr>
          <w:rFonts w:cs="Calibri"/>
          <w:szCs w:val="21"/>
        </w:rPr>
      </w:pPr>
      <w:r w:rsidRPr="00827E0E">
        <w:rPr>
          <w:rFonts w:cs="Calibri"/>
          <w:szCs w:val="21"/>
        </w:rPr>
        <w:t xml:space="preserve">Ces prescriptions définissent les modalités d’usage dans la mise en œuvre des ouvrages et doivent être appliquées dans le strict respect des règles de l’art, des normes et techniques en vigueur. Les méthodes de mesure et de quantité sont définies comme suit : </w:t>
      </w:r>
    </w:p>
    <w:p w14:paraId="6014F3FF" w14:textId="77777777" w:rsidR="0020214B" w:rsidRPr="00827E0E" w:rsidRDefault="0020214B">
      <w:pPr>
        <w:numPr>
          <w:ilvl w:val="0"/>
          <w:numId w:val="44"/>
        </w:numPr>
        <w:spacing w:after="0" w:line="271" w:lineRule="auto"/>
        <w:ind w:right="2" w:hanging="360"/>
        <w:jc w:val="both"/>
        <w:rPr>
          <w:rFonts w:cs="Calibri"/>
          <w:szCs w:val="21"/>
        </w:rPr>
      </w:pPr>
      <w:r w:rsidRPr="00827E0E">
        <w:rPr>
          <w:rFonts w:cs="Calibri"/>
          <w:szCs w:val="21"/>
        </w:rPr>
        <w:t xml:space="preserve">Linéaire : en mètre linéaire (ml) </w:t>
      </w:r>
    </w:p>
    <w:p w14:paraId="1EE15CB9" w14:textId="77777777" w:rsidR="0020214B" w:rsidRPr="00827E0E" w:rsidRDefault="0020214B">
      <w:pPr>
        <w:numPr>
          <w:ilvl w:val="0"/>
          <w:numId w:val="44"/>
        </w:numPr>
        <w:spacing w:after="0" w:line="271" w:lineRule="auto"/>
        <w:ind w:right="2" w:hanging="360"/>
        <w:jc w:val="both"/>
        <w:rPr>
          <w:rFonts w:cs="Calibri"/>
          <w:szCs w:val="21"/>
        </w:rPr>
      </w:pPr>
      <w:r w:rsidRPr="00827E0E">
        <w:rPr>
          <w:rFonts w:cs="Calibri"/>
          <w:szCs w:val="21"/>
        </w:rPr>
        <w:t xml:space="preserve">Surface : en mètre carré (m²) </w:t>
      </w:r>
    </w:p>
    <w:p w14:paraId="46AEEBF0" w14:textId="77777777" w:rsidR="0020214B" w:rsidRPr="00827E0E" w:rsidRDefault="0020214B">
      <w:pPr>
        <w:numPr>
          <w:ilvl w:val="0"/>
          <w:numId w:val="44"/>
        </w:numPr>
        <w:spacing w:after="0" w:line="271" w:lineRule="auto"/>
        <w:ind w:right="2" w:hanging="360"/>
        <w:jc w:val="both"/>
        <w:rPr>
          <w:rFonts w:cs="Calibri"/>
          <w:szCs w:val="21"/>
        </w:rPr>
      </w:pPr>
      <w:r w:rsidRPr="00827E0E">
        <w:rPr>
          <w:rFonts w:cs="Calibri"/>
          <w:szCs w:val="21"/>
        </w:rPr>
        <w:t xml:space="preserve">Volume : en mètre cube (m³)  </w:t>
      </w:r>
    </w:p>
    <w:p w14:paraId="3F9E4202" w14:textId="77777777" w:rsidR="0020214B" w:rsidRPr="00827E0E" w:rsidRDefault="0020214B">
      <w:pPr>
        <w:numPr>
          <w:ilvl w:val="0"/>
          <w:numId w:val="44"/>
        </w:numPr>
        <w:spacing w:after="0" w:line="271" w:lineRule="auto"/>
        <w:ind w:right="2" w:hanging="360"/>
        <w:jc w:val="both"/>
        <w:rPr>
          <w:rFonts w:cs="Calibri"/>
          <w:szCs w:val="21"/>
        </w:rPr>
      </w:pPr>
      <w:r w:rsidRPr="00827E0E">
        <w:rPr>
          <w:rFonts w:cs="Calibri"/>
          <w:szCs w:val="21"/>
        </w:rPr>
        <w:t xml:space="preserve">Epaisseur : en centimètre (cm) </w:t>
      </w:r>
    </w:p>
    <w:p w14:paraId="35572F2D" w14:textId="77777777" w:rsidR="0020214B" w:rsidRPr="00827E0E" w:rsidRDefault="0020214B">
      <w:pPr>
        <w:numPr>
          <w:ilvl w:val="0"/>
          <w:numId w:val="44"/>
        </w:numPr>
        <w:spacing w:after="0" w:line="271" w:lineRule="auto"/>
        <w:ind w:right="2" w:hanging="360"/>
        <w:jc w:val="both"/>
        <w:rPr>
          <w:rFonts w:cs="Calibri"/>
          <w:szCs w:val="21"/>
        </w:rPr>
      </w:pPr>
      <w:r w:rsidRPr="00827E0E">
        <w:rPr>
          <w:rFonts w:cs="Calibri"/>
          <w:szCs w:val="21"/>
        </w:rPr>
        <w:t xml:space="preserve">Dénombrable : en pièce (pce).   </w:t>
      </w:r>
    </w:p>
    <w:p w14:paraId="6CB9B320" w14:textId="77777777" w:rsidR="0020214B" w:rsidRPr="00827E0E" w:rsidRDefault="0020214B" w:rsidP="00526008">
      <w:pPr>
        <w:spacing w:line="271" w:lineRule="auto"/>
        <w:ind w:left="2" w:right="1" w:hanging="5"/>
        <w:jc w:val="both"/>
        <w:rPr>
          <w:rFonts w:cs="Calibri"/>
          <w:szCs w:val="21"/>
        </w:rPr>
      </w:pPr>
      <w:r w:rsidRPr="00827E0E">
        <w:rPr>
          <w:rFonts w:cs="Calibri"/>
          <w:szCs w:val="21"/>
        </w:rPr>
        <w:t xml:space="preserve">Les dimensions sont spécifiées en largeur x hauteur ou en largeur x hauteur x longueur, suivant qu’on est en 2 ou 3 dimensions. </w:t>
      </w:r>
    </w:p>
    <w:p w14:paraId="2B19D467" w14:textId="77777777" w:rsidR="0020214B" w:rsidRPr="00827E0E" w:rsidRDefault="0020214B" w:rsidP="00526008">
      <w:pPr>
        <w:spacing w:after="28" w:line="249" w:lineRule="auto"/>
        <w:ind w:right="17" w:hanging="10"/>
        <w:jc w:val="both"/>
        <w:rPr>
          <w:rFonts w:cs="Calibri"/>
          <w:szCs w:val="21"/>
        </w:rPr>
      </w:pPr>
      <w:r w:rsidRPr="00827E0E">
        <w:rPr>
          <w:rFonts w:cs="Calibri"/>
          <w:b/>
          <w:szCs w:val="21"/>
        </w:rPr>
        <w:t xml:space="preserve">Abréviations utilisées </w:t>
      </w:r>
    </w:p>
    <w:p w14:paraId="18F63DF9" w14:textId="77777777" w:rsidR="0020214B" w:rsidRPr="00827E0E" w:rsidRDefault="0020214B" w:rsidP="00526008">
      <w:pPr>
        <w:spacing w:after="5" w:line="271" w:lineRule="auto"/>
        <w:ind w:left="2" w:right="1" w:hanging="5"/>
        <w:jc w:val="both"/>
        <w:rPr>
          <w:rFonts w:cs="Calibri"/>
          <w:szCs w:val="21"/>
        </w:rPr>
      </w:pPr>
      <w:r w:rsidRPr="00827E0E">
        <w:rPr>
          <w:rFonts w:cs="Calibri"/>
          <w:szCs w:val="21"/>
        </w:rPr>
        <w:t xml:space="preserve">CM :     Code de mesurage. </w:t>
      </w:r>
    </w:p>
    <w:p w14:paraId="39B44908" w14:textId="77777777" w:rsidR="0020214B" w:rsidRPr="00827E0E" w:rsidRDefault="0020214B" w:rsidP="00526008">
      <w:pPr>
        <w:spacing w:after="5" w:line="271" w:lineRule="auto"/>
        <w:ind w:left="2" w:right="1" w:hanging="5"/>
        <w:jc w:val="both"/>
        <w:rPr>
          <w:rFonts w:cs="Calibri"/>
          <w:szCs w:val="21"/>
        </w:rPr>
      </w:pPr>
      <w:r w:rsidRPr="00827E0E">
        <w:rPr>
          <w:rFonts w:cs="Calibri"/>
          <w:szCs w:val="21"/>
        </w:rPr>
        <w:t xml:space="preserve">ST :      Spécifications techniques particulières des ouvrages. </w:t>
      </w:r>
    </w:p>
    <w:p w14:paraId="54628DFF" w14:textId="77777777" w:rsidR="0020214B" w:rsidRPr="00827E0E" w:rsidRDefault="0020214B" w:rsidP="00526008">
      <w:pPr>
        <w:spacing w:after="5" w:line="271" w:lineRule="auto"/>
        <w:ind w:left="2" w:right="1" w:hanging="5"/>
        <w:jc w:val="both"/>
        <w:rPr>
          <w:rFonts w:cs="Calibri"/>
          <w:szCs w:val="21"/>
        </w:rPr>
      </w:pPr>
      <w:r w:rsidRPr="00827E0E">
        <w:rPr>
          <w:rFonts w:cs="Calibri"/>
          <w:szCs w:val="21"/>
        </w:rPr>
        <w:t xml:space="preserve">Qté :     Quantités estimées </w:t>
      </w:r>
    </w:p>
    <w:p w14:paraId="63EE6486" w14:textId="77777777" w:rsidR="0020214B" w:rsidRPr="00827E0E" w:rsidRDefault="0020214B" w:rsidP="00526008">
      <w:pPr>
        <w:spacing w:after="1" w:line="275" w:lineRule="auto"/>
        <w:ind w:right="6804" w:hanging="10"/>
        <w:jc w:val="both"/>
        <w:rPr>
          <w:rFonts w:cs="Calibri"/>
          <w:szCs w:val="21"/>
        </w:rPr>
      </w:pPr>
      <w:r w:rsidRPr="00827E0E">
        <w:rPr>
          <w:rFonts w:cs="Calibri"/>
          <w:szCs w:val="21"/>
        </w:rPr>
        <w:t xml:space="preserve">PU :      Prix unitaire     </w:t>
      </w:r>
    </w:p>
    <w:p w14:paraId="4B93504E" w14:textId="77777777" w:rsidR="0020214B" w:rsidRPr="00827E0E" w:rsidRDefault="0020214B" w:rsidP="00526008">
      <w:pPr>
        <w:spacing w:after="1" w:line="275" w:lineRule="auto"/>
        <w:ind w:right="6804" w:hanging="10"/>
        <w:jc w:val="both"/>
        <w:rPr>
          <w:rFonts w:cs="Calibri"/>
          <w:szCs w:val="21"/>
        </w:rPr>
      </w:pPr>
      <w:r w:rsidRPr="00827E0E">
        <w:rPr>
          <w:rFonts w:cs="Calibri"/>
          <w:szCs w:val="21"/>
        </w:rPr>
        <w:t xml:space="preserve">PT :       Prix Total. </w:t>
      </w:r>
    </w:p>
    <w:p w14:paraId="6D7CA231" w14:textId="77777777" w:rsidR="0020214B" w:rsidRPr="00827E0E" w:rsidRDefault="0020214B" w:rsidP="00526008">
      <w:pPr>
        <w:spacing w:after="5" w:line="271" w:lineRule="auto"/>
        <w:ind w:left="2" w:right="1" w:hanging="5"/>
        <w:jc w:val="both"/>
        <w:rPr>
          <w:rFonts w:cs="Calibri"/>
          <w:szCs w:val="21"/>
        </w:rPr>
      </w:pPr>
      <w:r w:rsidRPr="00827E0E">
        <w:rPr>
          <w:rFonts w:cs="Calibri"/>
          <w:szCs w:val="21"/>
        </w:rPr>
        <w:t xml:space="preserve">PM :      Pour Mémoire </w:t>
      </w:r>
    </w:p>
    <w:p w14:paraId="6167142E" w14:textId="77777777" w:rsidR="0020214B" w:rsidRPr="00827E0E" w:rsidRDefault="0020214B" w:rsidP="00526008">
      <w:pPr>
        <w:spacing w:after="5" w:line="271" w:lineRule="auto"/>
        <w:ind w:left="2" w:right="1" w:hanging="5"/>
        <w:jc w:val="both"/>
        <w:rPr>
          <w:rFonts w:cs="Calibri"/>
          <w:szCs w:val="21"/>
        </w:rPr>
      </w:pPr>
      <w:r w:rsidRPr="00827E0E">
        <w:rPr>
          <w:rFonts w:cs="Calibri"/>
          <w:szCs w:val="21"/>
        </w:rPr>
        <w:lastRenderedPageBreak/>
        <w:t xml:space="preserve">PCE :    Pièce  </w:t>
      </w:r>
    </w:p>
    <w:p w14:paraId="4A7E1595" w14:textId="77777777" w:rsidR="0020214B" w:rsidRPr="00827E0E" w:rsidRDefault="0020214B" w:rsidP="00526008">
      <w:pPr>
        <w:spacing w:after="5" w:line="271" w:lineRule="auto"/>
        <w:ind w:left="2" w:right="1" w:hanging="5"/>
        <w:jc w:val="both"/>
        <w:rPr>
          <w:rFonts w:cs="Calibri"/>
          <w:szCs w:val="21"/>
        </w:rPr>
      </w:pPr>
      <w:r w:rsidRPr="00827E0E">
        <w:rPr>
          <w:rFonts w:cs="Calibri"/>
          <w:szCs w:val="21"/>
        </w:rPr>
        <w:t xml:space="preserve">M³ :      Mètre cube </w:t>
      </w:r>
    </w:p>
    <w:p w14:paraId="620ECC0B" w14:textId="77777777" w:rsidR="0020214B" w:rsidRPr="00827E0E" w:rsidRDefault="0020214B" w:rsidP="00526008">
      <w:pPr>
        <w:spacing w:after="1" w:line="275" w:lineRule="auto"/>
        <w:ind w:right="5164" w:hanging="10"/>
        <w:jc w:val="both"/>
        <w:rPr>
          <w:rFonts w:cs="Calibri"/>
          <w:szCs w:val="21"/>
        </w:rPr>
      </w:pPr>
      <w:r w:rsidRPr="00827E0E">
        <w:rPr>
          <w:rFonts w:cs="Calibri"/>
          <w:szCs w:val="21"/>
        </w:rPr>
        <w:t xml:space="preserve">M² :      Mètre carré </w:t>
      </w:r>
    </w:p>
    <w:p w14:paraId="6CB6B6CF" w14:textId="77777777" w:rsidR="0020214B" w:rsidRPr="00827E0E" w:rsidRDefault="0020214B" w:rsidP="00526008">
      <w:pPr>
        <w:spacing w:after="1" w:line="275" w:lineRule="auto"/>
        <w:ind w:right="5164" w:hanging="10"/>
        <w:jc w:val="both"/>
        <w:rPr>
          <w:rFonts w:cs="Calibri"/>
          <w:szCs w:val="21"/>
        </w:rPr>
      </w:pPr>
      <w:r w:rsidRPr="00827E0E">
        <w:rPr>
          <w:rFonts w:cs="Calibri"/>
          <w:szCs w:val="21"/>
        </w:rPr>
        <w:t xml:space="preserve">Ml :       Mètre linéaire </w:t>
      </w:r>
    </w:p>
    <w:p w14:paraId="389003DC" w14:textId="77777777" w:rsidR="0020214B" w:rsidRPr="00827E0E" w:rsidRDefault="0020214B" w:rsidP="00526008">
      <w:pPr>
        <w:spacing w:after="1" w:line="275" w:lineRule="auto"/>
        <w:ind w:right="5164" w:hanging="10"/>
        <w:jc w:val="both"/>
        <w:rPr>
          <w:rFonts w:cs="Calibri"/>
          <w:szCs w:val="21"/>
        </w:rPr>
      </w:pPr>
      <w:proofErr w:type="spellStart"/>
      <w:r w:rsidRPr="00827E0E">
        <w:rPr>
          <w:rFonts w:cs="Calibri"/>
          <w:szCs w:val="21"/>
        </w:rPr>
        <w:t>Fft</w:t>
      </w:r>
      <w:proofErr w:type="spellEnd"/>
      <w:r w:rsidRPr="00827E0E">
        <w:rPr>
          <w:rFonts w:cs="Calibri"/>
          <w:szCs w:val="21"/>
        </w:rPr>
        <w:t xml:space="preserve"> :       Forfaitaire  </w:t>
      </w:r>
    </w:p>
    <w:p w14:paraId="07F0CEB1" w14:textId="77777777" w:rsidR="0020214B" w:rsidRPr="00827E0E" w:rsidRDefault="0020214B" w:rsidP="00526008">
      <w:pPr>
        <w:spacing w:after="1" w:line="275" w:lineRule="auto"/>
        <w:ind w:right="5164" w:hanging="10"/>
        <w:jc w:val="both"/>
        <w:rPr>
          <w:rFonts w:cs="Calibri"/>
          <w:szCs w:val="21"/>
        </w:rPr>
      </w:pPr>
      <w:r w:rsidRPr="00827E0E">
        <w:rPr>
          <w:rFonts w:cs="Calibri"/>
          <w:szCs w:val="21"/>
        </w:rPr>
        <w:t>Fo :       Fourniture</w:t>
      </w:r>
    </w:p>
    <w:p w14:paraId="3C35FF85" w14:textId="77777777" w:rsidR="0020214B" w:rsidRPr="00827E0E" w:rsidRDefault="0020214B" w:rsidP="00526008">
      <w:pPr>
        <w:spacing w:after="1" w:line="275" w:lineRule="auto"/>
        <w:ind w:right="5164" w:hanging="10"/>
        <w:jc w:val="both"/>
        <w:rPr>
          <w:rFonts w:cs="Calibri"/>
          <w:szCs w:val="21"/>
        </w:rPr>
      </w:pPr>
      <w:r w:rsidRPr="00827E0E">
        <w:rPr>
          <w:rFonts w:cs="Calibri"/>
          <w:szCs w:val="21"/>
        </w:rPr>
        <w:t>Po :        Pose</w:t>
      </w:r>
    </w:p>
    <w:p w14:paraId="7E985306" w14:textId="77777777" w:rsidR="0020214B" w:rsidRPr="00827E0E" w:rsidRDefault="0020214B" w:rsidP="00526008">
      <w:pPr>
        <w:spacing w:after="1" w:line="275" w:lineRule="auto"/>
        <w:ind w:right="5164" w:hanging="10"/>
        <w:jc w:val="both"/>
        <w:rPr>
          <w:rFonts w:cs="Calibri"/>
          <w:szCs w:val="21"/>
        </w:rPr>
      </w:pPr>
    </w:p>
    <w:p w14:paraId="34B618D9" w14:textId="77777777" w:rsidR="0020214B" w:rsidRPr="00827E0E" w:rsidRDefault="0020214B" w:rsidP="00526008">
      <w:pPr>
        <w:spacing w:after="5" w:line="271" w:lineRule="auto"/>
        <w:ind w:left="-5" w:right="3" w:hanging="5"/>
        <w:jc w:val="both"/>
        <w:rPr>
          <w:rFonts w:cs="Calibri"/>
          <w:szCs w:val="21"/>
        </w:rPr>
      </w:pPr>
      <w:r w:rsidRPr="00827E0E">
        <w:rPr>
          <w:rFonts w:cs="Calibri"/>
          <w:b/>
          <w:bCs/>
          <w:szCs w:val="21"/>
        </w:rPr>
        <w:t>N.B.</w:t>
      </w:r>
      <w:r w:rsidRPr="00827E0E">
        <w:rPr>
          <w:rFonts w:cs="Calibri"/>
          <w:szCs w:val="21"/>
        </w:rPr>
        <w:t xml:space="preserve"> : Dans l’abréviation CM (CODE DE MESURAGE), il faut comprendre tous les travaux et fournitures nécessaires de mise en œuvre pour enfin recevoir l’unité ou volume demandé en garantissant la qualité requise. </w:t>
      </w:r>
    </w:p>
    <w:p w14:paraId="48E4067C" w14:textId="77777777" w:rsidR="0020214B" w:rsidRPr="00827E0E" w:rsidRDefault="0020214B" w:rsidP="00526008">
      <w:pPr>
        <w:spacing w:after="5" w:line="271" w:lineRule="auto"/>
        <w:ind w:left="-5" w:right="3" w:hanging="5"/>
        <w:jc w:val="both"/>
        <w:rPr>
          <w:rFonts w:cs="Calibri"/>
          <w:szCs w:val="21"/>
        </w:rPr>
      </w:pPr>
    </w:p>
    <w:p w14:paraId="6ED9B217" w14:textId="77777777" w:rsidR="0020214B" w:rsidRPr="00827E0E" w:rsidRDefault="0020214B" w:rsidP="00526008">
      <w:pPr>
        <w:tabs>
          <w:tab w:val="left" w:pos="1134"/>
        </w:tabs>
        <w:jc w:val="both"/>
        <w:rPr>
          <w:rFonts w:cs="Calibri"/>
          <w:b/>
          <w:bCs/>
          <w:szCs w:val="21"/>
        </w:rPr>
      </w:pPr>
      <w:r w:rsidRPr="00827E0E">
        <w:rPr>
          <w:rFonts w:cs="Calibri"/>
          <w:b/>
          <w:bCs/>
          <w:szCs w:val="21"/>
        </w:rPr>
        <w:t>O. INSTALLATION ET REPLI DE CHANTIER</w:t>
      </w:r>
      <w:r w:rsidRPr="00827E0E">
        <w:rPr>
          <w:rFonts w:cs="Calibri"/>
          <w:b/>
          <w:bCs/>
          <w:szCs w:val="21"/>
        </w:rPr>
        <w:tab/>
      </w:r>
      <w:r w:rsidRPr="00827E0E">
        <w:rPr>
          <w:rFonts w:cs="Calibri"/>
          <w:b/>
          <w:bCs/>
          <w:szCs w:val="21"/>
        </w:rPr>
        <w:tab/>
      </w:r>
      <w:r w:rsidRPr="00827E0E">
        <w:rPr>
          <w:rFonts w:cs="Calibri"/>
          <w:b/>
          <w:bCs/>
          <w:szCs w:val="21"/>
        </w:rPr>
        <w:tab/>
      </w:r>
      <w:r w:rsidRPr="00827E0E">
        <w:rPr>
          <w:rFonts w:cs="Calibri"/>
          <w:b/>
          <w:bCs/>
          <w:szCs w:val="21"/>
        </w:rPr>
        <w:tab/>
      </w:r>
    </w:p>
    <w:p w14:paraId="3091FD8A" w14:textId="77777777" w:rsidR="0020214B" w:rsidRPr="00827E0E" w:rsidRDefault="0020214B" w:rsidP="00526008">
      <w:pPr>
        <w:tabs>
          <w:tab w:val="left" w:pos="1134"/>
        </w:tabs>
        <w:jc w:val="both"/>
        <w:rPr>
          <w:rFonts w:cs="Calibri"/>
          <w:b/>
          <w:bCs/>
          <w:szCs w:val="21"/>
        </w:rPr>
      </w:pPr>
      <w:r w:rsidRPr="00827E0E">
        <w:rPr>
          <w:rFonts w:cs="Calibri"/>
          <w:b/>
          <w:bCs/>
          <w:szCs w:val="21"/>
        </w:rPr>
        <w:t>0.1</w:t>
      </w:r>
      <w:r w:rsidRPr="00827E0E">
        <w:rPr>
          <w:rFonts w:cs="Calibri"/>
          <w:b/>
          <w:bCs/>
          <w:szCs w:val="21"/>
        </w:rPr>
        <w:tab/>
        <w:t>Installation et repli de chantier</w:t>
      </w:r>
    </w:p>
    <w:p w14:paraId="6BB8613C" w14:textId="77777777" w:rsidR="0020214B" w:rsidRPr="00827E0E" w:rsidRDefault="0020214B" w:rsidP="00526008">
      <w:pPr>
        <w:spacing w:after="5" w:line="271" w:lineRule="auto"/>
        <w:ind w:left="-5" w:right="3" w:hanging="5"/>
        <w:jc w:val="both"/>
        <w:rPr>
          <w:rFonts w:cs="Calibri"/>
          <w:szCs w:val="21"/>
        </w:rPr>
      </w:pPr>
    </w:p>
    <w:p w14:paraId="1B772D4A" w14:textId="77777777" w:rsidR="0020214B" w:rsidRPr="00827E0E" w:rsidRDefault="0020214B" w:rsidP="00526008">
      <w:pPr>
        <w:spacing w:after="5"/>
        <w:ind w:left="2" w:right="1" w:hanging="5"/>
        <w:jc w:val="both"/>
        <w:rPr>
          <w:rFonts w:cs="Calibri"/>
          <w:szCs w:val="21"/>
        </w:rPr>
      </w:pPr>
      <w:r w:rsidRPr="00827E0E">
        <w:rPr>
          <w:rFonts w:cs="Calibri"/>
          <w:b/>
          <w:szCs w:val="21"/>
        </w:rPr>
        <w:t>CM :</w:t>
      </w:r>
      <w:r w:rsidRPr="00827E0E">
        <w:rPr>
          <w:rFonts w:cs="Calibri"/>
          <w:szCs w:val="21"/>
        </w:rPr>
        <w:t xml:space="preserve"> Au forfait pour l'ensemble des installations y compris toutes sujétions. </w:t>
      </w:r>
    </w:p>
    <w:p w14:paraId="46113857" w14:textId="77777777" w:rsidR="0020214B" w:rsidRPr="00827E0E" w:rsidRDefault="0020214B" w:rsidP="00526008">
      <w:pPr>
        <w:ind w:left="-5" w:right="3" w:hanging="5"/>
        <w:jc w:val="both"/>
        <w:rPr>
          <w:rFonts w:cs="Calibri"/>
          <w:szCs w:val="21"/>
        </w:rPr>
      </w:pPr>
      <w:r w:rsidRPr="00827E0E">
        <w:rPr>
          <w:rFonts w:cs="Calibri"/>
          <w:b/>
          <w:szCs w:val="21"/>
        </w:rPr>
        <w:t>ST :</w:t>
      </w:r>
      <w:r w:rsidRPr="00827E0E">
        <w:rPr>
          <w:rFonts w:cs="Calibri"/>
          <w:szCs w:val="21"/>
        </w:rPr>
        <w:t xml:space="preserve">  L’installation de chantier reprend toutes les actions nécessaires à la préparation des travaux. Elle comprend :</w:t>
      </w:r>
    </w:p>
    <w:p w14:paraId="1DAB2DE3" w14:textId="77777777" w:rsidR="0020214B" w:rsidRPr="00827E0E" w:rsidRDefault="0020214B" w:rsidP="00526008">
      <w:pPr>
        <w:ind w:left="-5" w:right="3" w:hanging="5"/>
        <w:jc w:val="both"/>
        <w:rPr>
          <w:rFonts w:cs="Calibri"/>
          <w:szCs w:val="21"/>
        </w:rPr>
      </w:pPr>
      <w:r w:rsidRPr="00827E0E">
        <w:rPr>
          <w:rFonts w:cs="Calibri"/>
          <w:szCs w:val="21"/>
        </w:rPr>
        <w:br/>
      </w:r>
      <w:r w:rsidRPr="00827E0E">
        <w:rPr>
          <w:rFonts w:cs="Calibri"/>
          <w:b/>
          <w:bCs/>
          <w:szCs w:val="21"/>
        </w:rPr>
        <w:t>a.</w:t>
      </w:r>
      <w:r w:rsidRPr="00827E0E">
        <w:rPr>
          <w:rFonts w:cs="Calibri"/>
          <w:szCs w:val="21"/>
        </w:rPr>
        <w:t xml:space="preserve"> Amenée et repli du matériel ainsi que l’amenée et le montage des installations de chantier, leur démontage et leur repli ;</w:t>
      </w:r>
    </w:p>
    <w:p w14:paraId="4B0C0D7E" w14:textId="77777777" w:rsidR="0020214B" w:rsidRPr="00827E0E" w:rsidRDefault="0020214B" w:rsidP="00526008">
      <w:pPr>
        <w:ind w:left="-5" w:right="3" w:hanging="5"/>
        <w:jc w:val="both"/>
        <w:rPr>
          <w:rFonts w:cs="Calibri"/>
          <w:szCs w:val="21"/>
        </w:rPr>
      </w:pPr>
      <w:r w:rsidRPr="00827E0E">
        <w:rPr>
          <w:rFonts w:cs="Calibri"/>
          <w:b/>
          <w:bCs/>
          <w:szCs w:val="21"/>
        </w:rPr>
        <w:t xml:space="preserve"> b</w:t>
      </w:r>
      <w:r w:rsidRPr="00827E0E">
        <w:rPr>
          <w:rFonts w:cs="Calibri"/>
          <w:szCs w:val="21"/>
        </w:rPr>
        <w:t xml:space="preserve">. Toutes dispositions quelconques de nature à assurer l'écoulement des eaux pendant toute la durée du chantier ; </w:t>
      </w:r>
    </w:p>
    <w:p w14:paraId="286E852C" w14:textId="77777777" w:rsidR="0020214B" w:rsidRPr="00827E0E" w:rsidRDefault="0020214B" w:rsidP="00526008">
      <w:pPr>
        <w:ind w:left="-5" w:right="3" w:hanging="5"/>
        <w:jc w:val="both"/>
        <w:rPr>
          <w:rFonts w:cs="Calibri"/>
          <w:szCs w:val="21"/>
        </w:rPr>
      </w:pPr>
      <w:r w:rsidRPr="00827E0E">
        <w:rPr>
          <w:rFonts w:cs="Calibri"/>
          <w:b/>
          <w:bCs/>
          <w:szCs w:val="21"/>
        </w:rPr>
        <w:t>c</w:t>
      </w:r>
      <w:r w:rsidRPr="00827E0E">
        <w:rPr>
          <w:rFonts w:cs="Calibri"/>
          <w:szCs w:val="21"/>
        </w:rPr>
        <w:t>. L'installation sur le chantier de cambuses mobiles pour abriter le personnel en cas d'intempéries, de toilettes abritées, de baraquements pour protéger le ciment, les aciers et de manière générale les matériaux pouvant souffrir de la pluie ou de l’ensoleillement ;</w:t>
      </w:r>
    </w:p>
    <w:p w14:paraId="32F7C021" w14:textId="77777777" w:rsidR="0020214B" w:rsidRPr="00827E0E" w:rsidRDefault="0020214B" w:rsidP="00526008">
      <w:pPr>
        <w:ind w:left="-5" w:right="3" w:hanging="5"/>
        <w:jc w:val="both"/>
        <w:rPr>
          <w:rFonts w:cs="Calibri"/>
          <w:szCs w:val="21"/>
        </w:rPr>
      </w:pPr>
      <w:r w:rsidRPr="00827E0E">
        <w:rPr>
          <w:rFonts w:cs="Calibri"/>
          <w:szCs w:val="21"/>
        </w:rPr>
        <w:t xml:space="preserve"> </w:t>
      </w:r>
      <w:r w:rsidRPr="00827E0E">
        <w:rPr>
          <w:rFonts w:cs="Calibri"/>
          <w:b/>
          <w:bCs/>
          <w:szCs w:val="21"/>
        </w:rPr>
        <w:t>d.</w:t>
      </w:r>
      <w:r w:rsidRPr="00827E0E">
        <w:rPr>
          <w:rFonts w:cs="Calibri"/>
          <w:szCs w:val="21"/>
        </w:rPr>
        <w:t xml:space="preserve"> Toutes les dispositions de manière à ne pas entraver la circulation des véhicules et passagers pendant toute la durée des travaux ;</w:t>
      </w:r>
    </w:p>
    <w:p w14:paraId="65926EFA" w14:textId="77777777" w:rsidR="0020214B" w:rsidRPr="00827E0E" w:rsidRDefault="0020214B" w:rsidP="00526008">
      <w:pPr>
        <w:ind w:left="-5" w:right="3" w:hanging="5"/>
        <w:jc w:val="both"/>
        <w:rPr>
          <w:rFonts w:cs="Calibri"/>
          <w:szCs w:val="21"/>
        </w:rPr>
      </w:pPr>
      <w:r w:rsidRPr="00827E0E">
        <w:rPr>
          <w:rFonts w:cs="Calibri"/>
          <w:szCs w:val="21"/>
        </w:rPr>
        <w:t xml:space="preserve"> </w:t>
      </w:r>
      <w:r w:rsidRPr="00827E0E">
        <w:rPr>
          <w:rFonts w:cs="Calibri"/>
          <w:szCs w:val="21"/>
        </w:rPr>
        <w:br/>
      </w:r>
      <w:r w:rsidRPr="00827E0E">
        <w:rPr>
          <w:rFonts w:cs="Calibri"/>
          <w:b/>
          <w:bCs/>
          <w:szCs w:val="21"/>
        </w:rPr>
        <w:t>e.</w:t>
      </w:r>
      <w:r w:rsidRPr="00827E0E">
        <w:rPr>
          <w:rFonts w:cs="Calibri"/>
          <w:szCs w:val="21"/>
        </w:rPr>
        <w:t xml:space="preserve"> La mise à la disposition du Maître de l’ouvrage du matériel et du personnel nécessaires ;</w:t>
      </w:r>
    </w:p>
    <w:p w14:paraId="3DB8677A" w14:textId="77777777" w:rsidR="0020214B" w:rsidRPr="00827E0E" w:rsidRDefault="0020214B" w:rsidP="00526008">
      <w:pPr>
        <w:ind w:left="-5" w:right="3" w:hanging="5"/>
        <w:jc w:val="both"/>
        <w:rPr>
          <w:rFonts w:cs="Calibri"/>
          <w:szCs w:val="21"/>
        </w:rPr>
      </w:pPr>
      <w:r w:rsidRPr="00827E0E">
        <w:rPr>
          <w:rFonts w:cs="Calibri"/>
          <w:szCs w:val="21"/>
        </w:rPr>
        <w:t xml:space="preserve"> </w:t>
      </w:r>
      <w:r w:rsidRPr="00827E0E">
        <w:rPr>
          <w:rFonts w:cs="Calibri"/>
          <w:szCs w:val="21"/>
        </w:rPr>
        <w:br/>
      </w:r>
      <w:r w:rsidRPr="00827E0E">
        <w:rPr>
          <w:rFonts w:cs="Calibri"/>
          <w:b/>
          <w:bCs/>
          <w:szCs w:val="21"/>
        </w:rPr>
        <w:t>f</w:t>
      </w:r>
      <w:r w:rsidRPr="00827E0E">
        <w:rPr>
          <w:rFonts w:cs="Calibri"/>
          <w:szCs w:val="21"/>
        </w:rPr>
        <w:t>. Tous frais généraux et frais d’entretien des travaux jusqu’à la réception provisoire.  Les terrains appartenant à l’administration et mis à la disposition de l’Entrepreneur devront lui être remis en bon état en fin des travaux.</w:t>
      </w:r>
    </w:p>
    <w:p w14:paraId="66669A6B" w14:textId="77777777" w:rsidR="0020214B" w:rsidRPr="00827E0E" w:rsidRDefault="0020214B" w:rsidP="00526008">
      <w:pPr>
        <w:ind w:left="-5" w:right="3" w:hanging="5"/>
        <w:jc w:val="both"/>
        <w:rPr>
          <w:rFonts w:cs="Calibri"/>
          <w:szCs w:val="21"/>
        </w:rPr>
      </w:pPr>
      <w:r w:rsidRPr="00827E0E">
        <w:rPr>
          <w:rFonts w:cs="Calibri"/>
          <w:szCs w:val="21"/>
        </w:rPr>
        <w:t xml:space="preserve">  </w:t>
      </w:r>
      <w:r w:rsidRPr="00827E0E">
        <w:rPr>
          <w:rFonts w:cs="Calibri"/>
          <w:szCs w:val="21"/>
        </w:rPr>
        <w:br/>
      </w:r>
      <w:r w:rsidRPr="00827E0E">
        <w:rPr>
          <w:rFonts w:cs="Calibri"/>
          <w:b/>
          <w:bCs/>
          <w:szCs w:val="21"/>
        </w:rPr>
        <w:t>g</w:t>
      </w:r>
      <w:r w:rsidRPr="00827E0E">
        <w:rPr>
          <w:rFonts w:cs="Calibri"/>
          <w:szCs w:val="21"/>
        </w:rPr>
        <w:t xml:space="preserve">. L’enlèvement des matériels, repli chantier devra être réalisé dans un délai de trente (30) jours à compter de la date du procès-verbal de la réception provisoire faute de </w:t>
      </w:r>
      <w:r w:rsidRPr="00827E0E">
        <w:rPr>
          <w:rFonts w:cs="Calibri"/>
          <w:szCs w:val="21"/>
        </w:rPr>
        <w:lastRenderedPageBreak/>
        <w:t>quoi l’administration y procédera d’office par la seule échéance du terme sans préavis et aux frais de l’Entrepreneur.</w:t>
      </w:r>
    </w:p>
    <w:p w14:paraId="0104794B" w14:textId="470968C7" w:rsidR="0020214B" w:rsidRPr="00827E0E" w:rsidRDefault="0020214B" w:rsidP="00526008">
      <w:pPr>
        <w:ind w:left="-5" w:right="3" w:hanging="5"/>
        <w:jc w:val="both"/>
        <w:rPr>
          <w:rFonts w:cs="Calibri"/>
          <w:szCs w:val="21"/>
        </w:rPr>
      </w:pPr>
      <w:r w:rsidRPr="00827E0E">
        <w:rPr>
          <w:rFonts w:cs="Calibri"/>
          <w:szCs w:val="21"/>
        </w:rPr>
        <w:t xml:space="preserve">  </w:t>
      </w:r>
      <w:r w:rsidRPr="00827E0E">
        <w:rPr>
          <w:rFonts w:cs="Calibri"/>
          <w:szCs w:val="21"/>
        </w:rPr>
        <w:br/>
      </w:r>
      <w:r w:rsidRPr="00827E0E">
        <w:rPr>
          <w:rFonts w:cs="Calibri"/>
          <w:b/>
          <w:bCs/>
          <w:szCs w:val="21"/>
        </w:rPr>
        <w:t>h</w:t>
      </w:r>
      <w:r w:rsidRPr="00827E0E">
        <w:rPr>
          <w:rFonts w:cs="Calibri"/>
          <w:szCs w:val="21"/>
        </w:rPr>
        <w:t>. Deux panneaux de signalisation des travaux indiqueront le chantier et seront placés sur chaque rive des bacs. L’entrepreneur mentionnera également le soutien financier du bailleur des fonds et du maître d’ouvrage.</w:t>
      </w:r>
    </w:p>
    <w:p w14:paraId="23ADF47C" w14:textId="77777777" w:rsidR="0020214B" w:rsidRPr="00827E0E" w:rsidRDefault="0020214B">
      <w:pPr>
        <w:pStyle w:val="Paragraphedeliste"/>
        <w:numPr>
          <w:ilvl w:val="0"/>
          <w:numId w:val="46"/>
        </w:numPr>
        <w:tabs>
          <w:tab w:val="left" w:pos="1134"/>
        </w:tabs>
        <w:spacing w:after="0"/>
        <w:jc w:val="both"/>
        <w:rPr>
          <w:rFonts w:cs="Calibri"/>
          <w:b/>
          <w:bCs/>
          <w:szCs w:val="21"/>
        </w:rPr>
      </w:pPr>
      <w:r w:rsidRPr="00827E0E">
        <w:rPr>
          <w:rFonts w:cs="Calibri"/>
          <w:b/>
          <w:bCs/>
          <w:szCs w:val="21"/>
        </w:rPr>
        <w:t>TRAVAUX PREPARATOIRE</w:t>
      </w:r>
    </w:p>
    <w:p w14:paraId="63890267" w14:textId="77777777" w:rsidR="0020214B" w:rsidRPr="00827E0E" w:rsidRDefault="0020214B">
      <w:pPr>
        <w:pStyle w:val="Paragraphedeliste"/>
        <w:numPr>
          <w:ilvl w:val="1"/>
          <w:numId w:val="46"/>
        </w:numPr>
        <w:tabs>
          <w:tab w:val="left" w:pos="1134"/>
        </w:tabs>
        <w:spacing w:after="0"/>
        <w:jc w:val="both"/>
        <w:rPr>
          <w:rFonts w:cs="Calibri"/>
          <w:b/>
          <w:bCs/>
          <w:szCs w:val="21"/>
        </w:rPr>
      </w:pPr>
      <w:r w:rsidRPr="00827E0E">
        <w:rPr>
          <w:rFonts w:cs="Calibri"/>
          <w:b/>
          <w:bCs/>
          <w:szCs w:val="21"/>
        </w:rPr>
        <w:t xml:space="preserve"> Travaux topographiques et implantation des ouvrages</w:t>
      </w:r>
    </w:p>
    <w:p w14:paraId="1A2E0818" w14:textId="77777777" w:rsidR="0020214B" w:rsidRPr="00827E0E" w:rsidRDefault="0020214B" w:rsidP="00526008">
      <w:pPr>
        <w:tabs>
          <w:tab w:val="left" w:pos="1134"/>
        </w:tabs>
        <w:ind w:left="360"/>
        <w:jc w:val="both"/>
        <w:rPr>
          <w:rFonts w:cs="Calibri"/>
          <w:b/>
          <w:bCs/>
          <w:szCs w:val="21"/>
        </w:rPr>
      </w:pPr>
    </w:p>
    <w:p w14:paraId="72F93444" w14:textId="77777777" w:rsidR="0020214B" w:rsidRPr="00827E0E" w:rsidRDefault="0020214B" w:rsidP="00526008">
      <w:pPr>
        <w:spacing w:after="5"/>
        <w:ind w:left="2" w:right="1" w:hanging="5"/>
        <w:jc w:val="both"/>
        <w:rPr>
          <w:rFonts w:cs="Calibri"/>
          <w:b/>
          <w:bCs/>
          <w:szCs w:val="21"/>
        </w:rPr>
      </w:pPr>
      <w:r w:rsidRPr="00827E0E">
        <w:rPr>
          <w:rFonts w:cs="Calibri"/>
          <w:b/>
          <w:szCs w:val="21"/>
        </w:rPr>
        <w:t xml:space="preserve">CM : </w:t>
      </w:r>
      <w:r w:rsidRPr="00827E0E">
        <w:rPr>
          <w:rFonts w:cs="Calibri"/>
          <w:bCs/>
          <w:szCs w:val="21"/>
        </w:rPr>
        <w:t>Au forfait pour des travaux topographique et implantation des ouvrages y compris toutes sujétions.</w:t>
      </w:r>
      <w:r w:rsidRPr="00827E0E">
        <w:rPr>
          <w:rFonts w:cs="Calibri"/>
          <w:b/>
          <w:szCs w:val="21"/>
        </w:rPr>
        <w:t xml:space="preserve"> </w:t>
      </w:r>
    </w:p>
    <w:p w14:paraId="5D5713B5" w14:textId="77777777" w:rsidR="0020214B" w:rsidRPr="00827E0E" w:rsidRDefault="0020214B" w:rsidP="00526008">
      <w:pPr>
        <w:tabs>
          <w:tab w:val="left" w:pos="1134"/>
        </w:tabs>
        <w:jc w:val="both"/>
        <w:rPr>
          <w:rFonts w:cs="Calibri"/>
          <w:szCs w:val="21"/>
        </w:rPr>
      </w:pPr>
      <w:r w:rsidRPr="00827E0E">
        <w:rPr>
          <w:rFonts w:cs="Calibri"/>
          <w:b/>
          <w:bCs/>
          <w:szCs w:val="21"/>
        </w:rPr>
        <w:t xml:space="preserve">ST : </w:t>
      </w:r>
      <w:r w:rsidRPr="00827E0E">
        <w:rPr>
          <w:rFonts w:cs="Calibri"/>
          <w:szCs w:val="21"/>
        </w:rPr>
        <w:t xml:space="preserve">Avant de procéder au travaux proprement dits, l’Entrepreneur doit engager des travaux de topographie soit avec son équipement soit en engageant un bureau spécialisé. </w:t>
      </w:r>
      <w:r w:rsidRPr="00827E0E">
        <w:rPr>
          <w:rFonts w:cs="Calibri"/>
          <w:szCs w:val="21"/>
        </w:rPr>
        <w:br/>
        <w:t xml:space="preserve">Pour cela, une réunion de démarrage est requise avec le Maitre de l’Ouvrage afin de fixer l’implantation des ouvrages (Embarcadère et le mur de quai) et par conséquence définir l’étendue de la surface concernée par le levé topographique. </w:t>
      </w:r>
    </w:p>
    <w:p w14:paraId="709BDC18" w14:textId="77777777" w:rsidR="0020214B" w:rsidRPr="00827E0E" w:rsidRDefault="0020214B" w:rsidP="00526008">
      <w:pPr>
        <w:tabs>
          <w:tab w:val="left" w:pos="1134"/>
        </w:tabs>
        <w:jc w:val="both"/>
        <w:rPr>
          <w:rFonts w:cs="Calibri"/>
          <w:szCs w:val="21"/>
        </w:rPr>
      </w:pPr>
      <w:r w:rsidRPr="00827E0E">
        <w:rPr>
          <w:rFonts w:cs="Calibri"/>
          <w:szCs w:val="21"/>
        </w:rPr>
        <w:t>Une fois le levé topographique effectué par l’entrepreneur, celui-ci établira un dessin topographique et indiquant toutes les limites et éventuellement les constructions existantes. Sur ce dessin, l’entrepreneur indiquera l’implantation des ouvrages à construire et le soumettra au Maitre de l’Ouvrage pour approbation. Une fois approuvé, l’Entrepreneur fixera sur le terrain les piquets correspondant à l’implantation et invitera le Maitre de l’Ouvrage à constater et confirmer le respect des plans approuvés.</w:t>
      </w:r>
    </w:p>
    <w:p w14:paraId="34CE2C6F" w14:textId="4F05807F" w:rsidR="0020214B" w:rsidRPr="00827E0E" w:rsidRDefault="0020214B" w:rsidP="00526008">
      <w:pPr>
        <w:tabs>
          <w:tab w:val="left" w:pos="1134"/>
        </w:tabs>
        <w:jc w:val="both"/>
        <w:rPr>
          <w:rFonts w:cs="Calibri"/>
          <w:szCs w:val="21"/>
        </w:rPr>
      </w:pPr>
      <w:r w:rsidRPr="00827E0E">
        <w:rPr>
          <w:rFonts w:cs="Calibri"/>
          <w:szCs w:val="21"/>
        </w:rPr>
        <w:t>Il est à noter que le matériel utilisé pour la topographie soit étalonné avec une date valide.</w:t>
      </w:r>
    </w:p>
    <w:p w14:paraId="648B73BE" w14:textId="77777777" w:rsidR="0020214B" w:rsidRPr="00827E0E" w:rsidRDefault="0020214B">
      <w:pPr>
        <w:pStyle w:val="Paragraphedeliste"/>
        <w:numPr>
          <w:ilvl w:val="1"/>
          <w:numId w:val="46"/>
        </w:numPr>
        <w:tabs>
          <w:tab w:val="left" w:pos="1134"/>
        </w:tabs>
        <w:spacing w:after="0"/>
        <w:jc w:val="both"/>
        <w:rPr>
          <w:rFonts w:cs="Calibri"/>
          <w:b/>
          <w:bCs/>
          <w:szCs w:val="21"/>
        </w:rPr>
      </w:pPr>
      <w:r w:rsidRPr="00827E0E">
        <w:rPr>
          <w:rFonts w:cs="Calibri"/>
          <w:b/>
          <w:bCs/>
          <w:szCs w:val="21"/>
        </w:rPr>
        <w:t>Préparation de plante-forme</w:t>
      </w:r>
    </w:p>
    <w:p w14:paraId="54E41C8F" w14:textId="77777777" w:rsidR="0020214B" w:rsidRPr="00827E0E" w:rsidRDefault="0020214B" w:rsidP="00526008">
      <w:pPr>
        <w:spacing w:after="5"/>
        <w:ind w:right="1"/>
        <w:jc w:val="both"/>
        <w:rPr>
          <w:rFonts w:cs="Calibri"/>
          <w:b/>
          <w:bCs/>
          <w:szCs w:val="21"/>
        </w:rPr>
      </w:pPr>
      <w:r w:rsidRPr="00827E0E">
        <w:rPr>
          <w:rFonts w:cs="Calibri"/>
          <w:b/>
          <w:szCs w:val="21"/>
        </w:rPr>
        <w:t xml:space="preserve">CM : </w:t>
      </w:r>
      <w:r w:rsidRPr="00827E0E">
        <w:rPr>
          <w:rFonts w:cs="Calibri"/>
          <w:bCs/>
          <w:szCs w:val="21"/>
        </w:rPr>
        <w:t>Au forfait pour l'ensemble de la préparation de la plante-forme y compris toutes sujétions.</w:t>
      </w:r>
      <w:r w:rsidRPr="00827E0E">
        <w:rPr>
          <w:rFonts w:cs="Calibri"/>
          <w:b/>
          <w:szCs w:val="21"/>
        </w:rPr>
        <w:t xml:space="preserve"> </w:t>
      </w:r>
    </w:p>
    <w:p w14:paraId="4E28804D" w14:textId="77777777" w:rsidR="0020214B" w:rsidRPr="00827E0E" w:rsidRDefault="0020214B" w:rsidP="00526008">
      <w:pPr>
        <w:tabs>
          <w:tab w:val="left" w:pos="1134"/>
        </w:tabs>
        <w:jc w:val="both"/>
        <w:rPr>
          <w:rFonts w:cs="Calibri"/>
          <w:szCs w:val="21"/>
        </w:rPr>
      </w:pPr>
      <w:r w:rsidRPr="00827E0E">
        <w:rPr>
          <w:rFonts w:cs="Calibri"/>
          <w:b/>
          <w:bCs/>
          <w:szCs w:val="21"/>
        </w:rPr>
        <w:t>ST </w:t>
      </w:r>
      <w:r w:rsidRPr="00827E0E">
        <w:rPr>
          <w:rFonts w:cs="Calibri"/>
          <w:szCs w:val="21"/>
        </w:rPr>
        <w:t>: Cela comprend les opérations suivantes :</w:t>
      </w:r>
    </w:p>
    <w:p w14:paraId="02CEE876" w14:textId="77777777" w:rsidR="0020214B" w:rsidRPr="00827E0E" w:rsidRDefault="0020214B" w:rsidP="00526008">
      <w:pPr>
        <w:tabs>
          <w:tab w:val="left" w:pos="1134"/>
        </w:tabs>
        <w:jc w:val="both"/>
        <w:rPr>
          <w:rFonts w:cs="Calibri"/>
          <w:szCs w:val="21"/>
        </w:rPr>
      </w:pPr>
      <w:r w:rsidRPr="00827E0E">
        <w:rPr>
          <w:rFonts w:cs="Calibri"/>
          <w:b/>
          <w:bCs/>
          <w:szCs w:val="21"/>
        </w:rPr>
        <w:t>a)</w:t>
      </w:r>
      <w:r w:rsidRPr="00827E0E">
        <w:rPr>
          <w:rFonts w:cs="Calibri"/>
          <w:szCs w:val="21"/>
        </w:rPr>
        <w:t xml:space="preserve"> Déblais de la terre végétale sur toute la superficie des infrastructures y compris une bande de cinq mètres tout autour de l'infrastructure.</w:t>
      </w:r>
    </w:p>
    <w:p w14:paraId="56B8AC37" w14:textId="77777777" w:rsidR="0020214B" w:rsidRPr="00827E0E" w:rsidRDefault="0020214B" w:rsidP="00526008">
      <w:pPr>
        <w:tabs>
          <w:tab w:val="left" w:pos="1134"/>
        </w:tabs>
        <w:jc w:val="both"/>
        <w:rPr>
          <w:rFonts w:cs="Calibri"/>
          <w:szCs w:val="21"/>
        </w:rPr>
      </w:pPr>
      <w:r w:rsidRPr="00827E0E">
        <w:rPr>
          <w:rFonts w:cs="Calibri"/>
          <w:b/>
          <w:bCs/>
          <w:szCs w:val="21"/>
        </w:rPr>
        <w:t>b)</w:t>
      </w:r>
      <w:r w:rsidRPr="00827E0E">
        <w:rPr>
          <w:rFonts w:cs="Calibri"/>
          <w:szCs w:val="21"/>
        </w:rPr>
        <w:t xml:space="preserve"> Implantation des embarcadères à réaliser par la mise en place des chaises et de tous autres repères permettant leurs constructions.</w:t>
      </w:r>
    </w:p>
    <w:p w14:paraId="05B3A06A" w14:textId="77777777" w:rsidR="0020214B" w:rsidRPr="00827E0E" w:rsidRDefault="0020214B" w:rsidP="00526008">
      <w:pPr>
        <w:tabs>
          <w:tab w:val="left" w:pos="1134"/>
        </w:tabs>
        <w:jc w:val="both"/>
        <w:rPr>
          <w:rFonts w:cs="Calibri"/>
          <w:szCs w:val="21"/>
        </w:rPr>
      </w:pPr>
      <w:r w:rsidRPr="00827E0E">
        <w:rPr>
          <w:rFonts w:cs="Calibri"/>
          <w:b/>
          <w:bCs/>
          <w:szCs w:val="21"/>
        </w:rPr>
        <w:t>c)</w:t>
      </w:r>
      <w:r w:rsidRPr="00827E0E">
        <w:rPr>
          <w:rFonts w:cs="Calibri"/>
          <w:szCs w:val="21"/>
        </w:rPr>
        <w:t xml:space="preserve"> Mise en dépôt des terres végétales pouvant servir dans la réalisation de parterre de pelouse ou de plantes en fin de chantier.</w:t>
      </w:r>
    </w:p>
    <w:p w14:paraId="571DB23C" w14:textId="77777777" w:rsidR="0020214B" w:rsidRPr="00827E0E" w:rsidRDefault="0020214B" w:rsidP="00526008">
      <w:pPr>
        <w:tabs>
          <w:tab w:val="left" w:pos="1134"/>
        </w:tabs>
        <w:jc w:val="both"/>
        <w:rPr>
          <w:rFonts w:cs="Calibri"/>
          <w:szCs w:val="21"/>
        </w:rPr>
      </w:pPr>
      <w:r w:rsidRPr="00827E0E">
        <w:rPr>
          <w:rFonts w:cs="Calibri"/>
          <w:b/>
          <w:bCs/>
          <w:szCs w:val="21"/>
        </w:rPr>
        <w:t>d)</w:t>
      </w:r>
      <w:r w:rsidRPr="00827E0E">
        <w:rPr>
          <w:rFonts w:cs="Calibri"/>
          <w:szCs w:val="21"/>
        </w:rPr>
        <w:t xml:space="preserve"> Et toutes suggestions comprises</w:t>
      </w:r>
    </w:p>
    <w:p w14:paraId="294B9CB0" w14:textId="77777777" w:rsidR="0020214B" w:rsidRPr="00827E0E" w:rsidRDefault="0020214B" w:rsidP="00526008">
      <w:pPr>
        <w:tabs>
          <w:tab w:val="left" w:pos="1134"/>
        </w:tabs>
        <w:jc w:val="both"/>
        <w:rPr>
          <w:rFonts w:cs="Calibri"/>
          <w:b/>
          <w:bCs/>
          <w:szCs w:val="21"/>
        </w:rPr>
      </w:pPr>
    </w:p>
    <w:p w14:paraId="13C0D90E" w14:textId="77777777" w:rsidR="009B33ED" w:rsidRPr="00827E0E" w:rsidRDefault="009B33ED" w:rsidP="00526008">
      <w:pPr>
        <w:tabs>
          <w:tab w:val="left" w:pos="1134"/>
        </w:tabs>
        <w:jc w:val="both"/>
        <w:rPr>
          <w:rFonts w:cs="Calibri"/>
          <w:b/>
          <w:bCs/>
          <w:szCs w:val="21"/>
        </w:rPr>
      </w:pPr>
    </w:p>
    <w:p w14:paraId="6C279A72" w14:textId="77777777" w:rsidR="009B33ED" w:rsidRPr="00827E0E" w:rsidRDefault="009B33ED" w:rsidP="00526008">
      <w:pPr>
        <w:tabs>
          <w:tab w:val="left" w:pos="1134"/>
        </w:tabs>
        <w:jc w:val="both"/>
        <w:rPr>
          <w:rFonts w:cs="Calibri"/>
          <w:b/>
          <w:bCs/>
          <w:szCs w:val="21"/>
        </w:rPr>
      </w:pPr>
    </w:p>
    <w:p w14:paraId="54C6CD33" w14:textId="77777777" w:rsidR="0020214B" w:rsidRPr="00827E0E" w:rsidRDefault="0020214B">
      <w:pPr>
        <w:pStyle w:val="Paragraphedeliste"/>
        <w:numPr>
          <w:ilvl w:val="1"/>
          <w:numId w:val="46"/>
        </w:numPr>
        <w:tabs>
          <w:tab w:val="left" w:pos="1134"/>
        </w:tabs>
        <w:spacing w:after="0"/>
        <w:jc w:val="both"/>
        <w:rPr>
          <w:rFonts w:cs="Calibri"/>
          <w:b/>
          <w:bCs/>
          <w:szCs w:val="21"/>
        </w:rPr>
      </w:pPr>
      <w:r w:rsidRPr="00827E0E">
        <w:rPr>
          <w:rFonts w:cs="Calibri"/>
          <w:b/>
          <w:bCs/>
          <w:szCs w:val="21"/>
        </w:rPr>
        <w:t>Excavations</w:t>
      </w:r>
    </w:p>
    <w:p w14:paraId="69BAFF62" w14:textId="77777777" w:rsidR="0020214B" w:rsidRPr="00827E0E" w:rsidRDefault="0020214B" w:rsidP="00526008">
      <w:pPr>
        <w:tabs>
          <w:tab w:val="left" w:pos="1134"/>
        </w:tabs>
        <w:jc w:val="both"/>
        <w:rPr>
          <w:rFonts w:cs="Calibri"/>
          <w:b/>
          <w:bCs/>
          <w:szCs w:val="21"/>
        </w:rPr>
      </w:pPr>
    </w:p>
    <w:p w14:paraId="45E434FB" w14:textId="77777777" w:rsidR="0020214B" w:rsidRPr="00827E0E" w:rsidRDefault="0020214B" w:rsidP="00526008">
      <w:pPr>
        <w:spacing w:after="5"/>
        <w:ind w:right="1"/>
        <w:jc w:val="both"/>
        <w:rPr>
          <w:rFonts w:cs="Calibri"/>
          <w:b/>
          <w:bCs/>
          <w:szCs w:val="21"/>
        </w:rPr>
      </w:pPr>
      <w:r w:rsidRPr="00827E0E">
        <w:rPr>
          <w:rFonts w:cs="Calibri"/>
          <w:b/>
          <w:szCs w:val="21"/>
        </w:rPr>
        <w:t xml:space="preserve">CM : </w:t>
      </w:r>
      <w:r w:rsidRPr="00827E0E">
        <w:rPr>
          <w:rFonts w:cs="Calibri"/>
          <w:szCs w:val="21"/>
        </w:rPr>
        <w:t>Au m3 net de terres excavé, conformément à la quantité du bordereau des prix et aux plans, mesurées sans tenir compte du foisonnement (mesurage dans le sol, avant les fouilles).</w:t>
      </w:r>
    </w:p>
    <w:p w14:paraId="5ED16DFA" w14:textId="77777777" w:rsidR="0020214B" w:rsidRPr="00827E0E" w:rsidRDefault="0020214B" w:rsidP="00526008">
      <w:pPr>
        <w:tabs>
          <w:tab w:val="left" w:pos="1134"/>
        </w:tabs>
        <w:jc w:val="both"/>
        <w:rPr>
          <w:rFonts w:cs="Calibri"/>
          <w:szCs w:val="21"/>
        </w:rPr>
      </w:pPr>
      <w:r w:rsidRPr="00827E0E">
        <w:rPr>
          <w:rFonts w:cs="Calibri"/>
          <w:b/>
          <w:bCs/>
          <w:szCs w:val="21"/>
        </w:rPr>
        <w:t xml:space="preserve">ST : </w:t>
      </w:r>
      <w:r w:rsidRPr="00827E0E">
        <w:rPr>
          <w:rFonts w:cs="Calibri"/>
          <w:szCs w:val="21"/>
        </w:rPr>
        <w:t>Cela comprend les opérations suivantes :</w:t>
      </w:r>
    </w:p>
    <w:p w14:paraId="23750622" w14:textId="77777777" w:rsidR="0020214B" w:rsidRPr="00827E0E" w:rsidRDefault="0020214B" w:rsidP="00526008">
      <w:pPr>
        <w:tabs>
          <w:tab w:val="left" w:pos="1134"/>
        </w:tabs>
        <w:jc w:val="both"/>
        <w:rPr>
          <w:rFonts w:cs="Calibri"/>
          <w:szCs w:val="21"/>
        </w:rPr>
      </w:pPr>
      <w:r w:rsidRPr="00827E0E">
        <w:rPr>
          <w:rFonts w:cs="Calibri"/>
          <w:szCs w:val="21"/>
        </w:rPr>
        <w:t xml:space="preserve">Les fouilles pour les semelles et les colonnes devront atteindre une profondeur de 1,25 m de terrain naturel sur les points indiques lors de l’implantation de l’ouvrage avec une longueur de 0,90 m et une largeur minimum de 0,90 m. Elles devront être soigneusement compactées et exemptes de toute impureté avant tous les travaux qui vont suivre. </w:t>
      </w:r>
    </w:p>
    <w:p w14:paraId="4FBDF604" w14:textId="465D03B8" w:rsidR="0020214B" w:rsidRPr="00827E0E" w:rsidRDefault="0020214B" w:rsidP="00526008">
      <w:pPr>
        <w:tabs>
          <w:tab w:val="left" w:pos="1134"/>
        </w:tabs>
        <w:jc w:val="both"/>
        <w:rPr>
          <w:rFonts w:cs="Calibri"/>
          <w:szCs w:val="21"/>
        </w:rPr>
      </w:pPr>
      <w:r w:rsidRPr="00827E0E">
        <w:rPr>
          <w:rFonts w:cs="Calibri"/>
          <w:szCs w:val="21"/>
        </w:rPr>
        <w:t>Les sols enlevés seront stockés à l’extérieur ou à l’intérieur de l’implantation et régalés ou évacués dans le cas où ils ne seraient plus utilisés.</w:t>
      </w:r>
    </w:p>
    <w:p w14:paraId="4593E0F4" w14:textId="77777777" w:rsidR="0020214B" w:rsidRPr="00827E0E" w:rsidRDefault="0020214B">
      <w:pPr>
        <w:pStyle w:val="Paragraphedeliste"/>
        <w:numPr>
          <w:ilvl w:val="1"/>
          <w:numId w:val="46"/>
        </w:numPr>
        <w:tabs>
          <w:tab w:val="left" w:pos="1134"/>
        </w:tabs>
        <w:spacing w:after="0"/>
        <w:jc w:val="both"/>
        <w:rPr>
          <w:rFonts w:cs="Calibri"/>
          <w:b/>
          <w:bCs/>
          <w:szCs w:val="21"/>
        </w:rPr>
      </w:pPr>
      <w:r w:rsidRPr="00827E0E">
        <w:rPr>
          <w:rFonts w:cs="Calibri"/>
          <w:b/>
          <w:bCs/>
          <w:szCs w:val="21"/>
        </w:rPr>
        <w:t>Exécution des batardeaux pour travaux sous eaux</w:t>
      </w:r>
    </w:p>
    <w:p w14:paraId="5529C0E3" w14:textId="77777777" w:rsidR="0020214B" w:rsidRPr="00827E0E" w:rsidRDefault="0020214B" w:rsidP="00526008">
      <w:pPr>
        <w:spacing w:after="5"/>
        <w:ind w:right="1"/>
        <w:jc w:val="both"/>
        <w:rPr>
          <w:rFonts w:cs="Calibri"/>
          <w:b/>
          <w:bCs/>
          <w:szCs w:val="21"/>
        </w:rPr>
      </w:pPr>
      <w:r w:rsidRPr="00827E0E">
        <w:rPr>
          <w:rFonts w:cs="Calibri"/>
          <w:b/>
          <w:szCs w:val="21"/>
        </w:rPr>
        <w:t xml:space="preserve">CM : </w:t>
      </w:r>
      <w:r w:rsidRPr="00827E0E">
        <w:rPr>
          <w:rFonts w:cs="Calibri"/>
          <w:szCs w:val="21"/>
        </w:rPr>
        <w:t>Au forfait pour l'ensemble des batardeaux exécuter pour les travaux sous eaux y compris toutes sujétions.</w:t>
      </w:r>
      <w:r w:rsidRPr="00827E0E">
        <w:rPr>
          <w:rFonts w:cs="Calibri"/>
          <w:b/>
          <w:szCs w:val="21"/>
        </w:rPr>
        <w:t xml:space="preserve"> </w:t>
      </w:r>
    </w:p>
    <w:p w14:paraId="63B16471" w14:textId="796490DE" w:rsidR="0020214B" w:rsidRPr="00827E0E" w:rsidRDefault="0020214B" w:rsidP="00526008">
      <w:pPr>
        <w:tabs>
          <w:tab w:val="left" w:pos="1134"/>
        </w:tabs>
        <w:jc w:val="both"/>
        <w:rPr>
          <w:rFonts w:cs="Calibri"/>
          <w:b/>
          <w:bCs/>
          <w:szCs w:val="21"/>
        </w:rPr>
      </w:pPr>
      <w:r w:rsidRPr="00827E0E">
        <w:rPr>
          <w:rFonts w:cs="Calibri"/>
          <w:b/>
          <w:bCs/>
          <w:szCs w:val="21"/>
        </w:rPr>
        <w:t>ST :  </w:t>
      </w:r>
      <w:r w:rsidRPr="00827E0E">
        <w:rPr>
          <w:rFonts w:cs="Calibri"/>
          <w:szCs w:val="21"/>
        </w:rPr>
        <w:t>Ces travaux comprennent l’ensemble du dispositif à mettre en place afin de permettre l’exécution des travaux de fondation sous eaux. Il s’agit des barrages composés de sacs de polypropylène rempli de terre, ainsi que des clayonnages en bambous ou autres, au niveau des soutènements. En effet, dans le lit de la rivière les fouilles doivent se faire, à l’abri d’un batardeau. Celui-ci sera maintenu à sec pendant la durée des travaux.</w:t>
      </w:r>
    </w:p>
    <w:p w14:paraId="27672E0D" w14:textId="77777777" w:rsidR="0020214B" w:rsidRPr="00827E0E" w:rsidRDefault="0020214B">
      <w:pPr>
        <w:pStyle w:val="Paragraphedeliste"/>
        <w:numPr>
          <w:ilvl w:val="1"/>
          <w:numId w:val="46"/>
        </w:numPr>
        <w:tabs>
          <w:tab w:val="left" w:pos="1134"/>
        </w:tabs>
        <w:spacing w:after="0"/>
        <w:jc w:val="both"/>
        <w:rPr>
          <w:rFonts w:cs="Calibri"/>
          <w:b/>
          <w:bCs/>
          <w:szCs w:val="21"/>
        </w:rPr>
      </w:pPr>
      <w:r w:rsidRPr="00827E0E">
        <w:rPr>
          <w:rFonts w:cs="Calibri"/>
          <w:b/>
          <w:bCs/>
          <w:szCs w:val="21"/>
        </w:rPr>
        <w:t>Remblai compacté avec tout venant de concassage</w:t>
      </w:r>
    </w:p>
    <w:p w14:paraId="3C5E6AE3" w14:textId="77777777" w:rsidR="0020214B" w:rsidRPr="00827E0E" w:rsidRDefault="0020214B" w:rsidP="00526008">
      <w:pPr>
        <w:tabs>
          <w:tab w:val="left" w:pos="1134"/>
        </w:tabs>
        <w:jc w:val="both"/>
        <w:rPr>
          <w:rFonts w:cs="Calibri"/>
          <w:b/>
          <w:bCs/>
          <w:szCs w:val="21"/>
        </w:rPr>
      </w:pPr>
    </w:p>
    <w:p w14:paraId="0D3748DB" w14:textId="77777777" w:rsidR="0020214B" w:rsidRPr="00827E0E" w:rsidRDefault="0020214B" w:rsidP="00526008">
      <w:pPr>
        <w:spacing w:after="5"/>
        <w:ind w:right="1"/>
        <w:jc w:val="both"/>
        <w:rPr>
          <w:rFonts w:cs="Calibri"/>
          <w:b/>
          <w:bCs/>
          <w:szCs w:val="21"/>
        </w:rPr>
      </w:pPr>
      <w:r w:rsidRPr="00827E0E">
        <w:rPr>
          <w:rFonts w:cs="Calibri"/>
          <w:b/>
          <w:szCs w:val="21"/>
        </w:rPr>
        <w:t xml:space="preserve">CM : </w:t>
      </w:r>
      <w:r w:rsidRPr="00827E0E">
        <w:rPr>
          <w:rFonts w:cs="Calibri"/>
          <w:szCs w:val="21"/>
        </w:rPr>
        <w:t>Au m3 net de terres remblayé et compacté, conformément à la quantité du bordereau des prix et aux plans, mesurées sans tenir compte du foisonnement.</w:t>
      </w:r>
    </w:p>
    <w:p w14:paraId="1CF2AA7D" w14:textId="77777777" w:rsidR="0020214B" w:rsidRPr="00827E0E" w:rsidRDefault="0020214B" w:rsidP="00526008">
      <w:pPr>
        <w:tabs>
          <w:tab w:val="left" w:pos="1134"/>
        </w:tabs>
        <w:jc w:val="both"/>
        <w:rPr>
          <w:rFonts w:cs="Calibri"/>
          <w:szCs w:val="21"/>
        </w:rPr>
      </w:pPr>
      <w:r w:rsidRPr="00827E0E">
        <w:rPr>
          <w:rFonts w:cs="Calibri"/>
          <w:b/>
          <w:bCs/>
          <w:szCs w:val="21"/>
        </w:rPr>
        <w:t xml:space="preserve">ST : </w:t>
      </w:r>
      <w:r w:rsidRPr="00827E0E">
        <w:rPr>
          <w:rFonts w:cs="Calibri"/>
          <w:szCs w:val="21"/>
        </w:rPr>
        <w:t>Cela comprend les opérations suivantes :</w:t>
      </w:r>
    </w:p>
    <w:p w14:paraId="24834857" w14:textId="77777777" w:rsidR="0020214B" w:rsidRPr="00827E0E" w:rsidRDefault="0020214B" w:rsidP="00526008">
      <w:pPr>
        <w:tabs>
          <w:tab w:val="left" w:pos="1134"/>
        </w:tabs>
        <w:jc w:val="both"/>
        <w:rPr>
          <w:rFonts w:cs="Calibri"/>
          <w:b/>
          <w:bCs/>
          <w:szCs w:val="21"/>
        </w:rPr>
      </w:pPr>
      <w:r w:rsidRPr="00827E0E">
        <w:rPr>
          <w:rFonts w:cs="Calibri"/>
          <w:szCs w:val="21"/>
        </w:rPr>
        <w:t>Les terres provenant des fouilles ou d’apports extérieurs seront utilisées en remblai de plate-forme. Ces terres seront mélangées à des moellons ou des résidus des briques sur une hauteur de minimum de 20 cm. Ce remblai sera soigneusement arrosé et compacté. La terre d’apport devra être validée par l’Ingénieur avant toute mise en place. Un nivellement du remblai compacté devra être exécuté avant la réalisation du béton de la dalle.</w:t>
      </w:r>
    </w:p>
    <w:p w14:paraId="5B7AFDA8" w14:textId="77777777" w:rsidR="0020214B" w:rsidRPr="00827E0E" w:rsidRDefault="0020214B" w:rsidP="00526008">
      <w:pPr>
        <w:tabs>
          <w:tab w:val="left" w:pos="1134"/>
        </w:tabs>
        <w:jc w:val="both"/>
        <w:rPr>
          <w:rFonts w:cs="Calibri"/>
          <w:b/>
          <w:bCs/>
          <w:szCs w:val="21"/>
        </w:rPr>
      </w:pPr>
    </w:p>
    <w:p w14:paraId="55F1F12F" w14:textId="77777777" w:rsidR="009B33ED" w:rsidRPr="00827E0E" w:rsidRDefault="009B33ED" w:rsidP="00526008">
      <w:pPr>
        <w:tabs>
          <w:tab w:val="left" w:pos="1134"/>
        </w:tabs>
        <w:jc w:val="both"/>
        <w:rPr>
          <w:rFonts w:cs="Calibri"/>
          <w:b/>
          <w:bCs/>
          <w:szCs w:val="21"/>
        </w:rPr>
      </w:pPr>
    </w:p>
    <w:p w14:paraId="4CE01E4B" w14:textId="77777777" w:rsidR="009B33ED" w:rsidRPr="00827E0E" w:rsidRDefault="009B33ED" w:rsidP="00526008">
      <w:pPr>
        <w:tabs>
          <w:tab w:val="left" w:pos="1134"/>
        </w:tabs>
        <w:jc w:val="both"/>
        <w:rPr>
          <w:rFonts w:cs="Calibri"/>
          <w:b/>
          <w:bCs/>
          <w:szCs w:val="21"/>
        </w:rPr>
      </w:pPr>
    </w:p>
    <w:p w14:paraId="3B12DE42" w14:textId="77777777" w:rsidR="009B33ED" w:rsidRPr="00827E0E" w:rsidRDefault="009B33ED" w:rsidP="00526008">
      <w:pPr>
        <w:tabs>
          <w:tab w:val="left" w:pos="1134"/>
        </w:tabs>
        <w:jc w:val="both"/>
        <w:rPr>
          <w:rFonts w:cs="Calibri"/>
          <w:b/>
          <w:bCs/>
          <w:szCs w:val="21"/>
        </w:rPr>
      </w:pPr>
    </w:p>
    <w:p w14:paraId="02559781" w14:textId="6666B643" w:rsidR="0020214B" w:rsidRPr="00827E0E" w:rsidRDefault="0020214B">
      <w:pPr>
        <w:pStyle w:val="Paragraphedeliste"/>
        <w:numPr>
          <w:ilvl w:val="0"/>
          <w:numId w:val="46"/>
        </w:numPr>
        <w:tabs>
          <w:tab w:val="left" w:pos="1134"/>
        </w:tabs>
        <w:spacing w:after="0"/>
        <w:jc w:val="both"/>
        <w:rPr>
          <w:rFonts w:cs="Calibri"/>
          <w:b/>
          <w:bCs/>
          <w:szCs w:val="21"/>
        </w:rPr>
      </w:pPr>
      <w:r w:rsidRPr="00827E0E">
        <w:rPr>
          <w:rFonts w:cs="Calibri"/>
          <w:b/>
          <w:bCs/>
          <w:szCs w:val="21"/>
        </w:rPr>
        <w:t>INFRASTRUCTURES – EMBARCADERE</w:t>
      </w:r>
    </w:p>
    <w:p w14:paraId="28A1DF85" w14:textId="77777777" w:rsidR="0020214B" w:rsidRPr="00827E0E" w:rsidRDefault="0020214B">
      <w:pPr>
        <w:pStyle w:val="Paragraphedeliste"/>
        <w:numPr>
          <w:ilvl w:val="1"/>
          <w:numId w:val="46"/>
        </w:numPr>
        <w:tabs>
          <w:tab w:val="left" w:pos="1134"/>
        </w:tabs>
        <w:spacing w:after="0"/>
        <w:jc w:val="both"/>
        <w:rPr>
          <w:rFonts w:cs="Calibri"/>
          <w:b/>
          <w:bCs/>
          <w:szCs w:val="21"/>
        </w:rPr>
      </w:pPr>
      <w:r w:rsidRPr="00827E0E">
        <w:rPr>
          <w:rFonts w:cs="Calibri"/>
          <w:b/>
          <w:bCs/>
          <w:szCs w:val="21"/>
        </w:rPr>
        <w:t>Béton de propreté (Dosé à 200 kg/m3 de ciment)</w:t>
      </w:r>
    </w:p>
    <w:p w14:paraId="6508B8E0" w14:textId="77777777" w:rsidR="0020214B" w:rsidRPr="00827E0E" w:rsidRDefault="0020214B" w:rsidP="00526008">
      <w:pPr>
        <w:tabs>
          <w:tab w:val="left" w:pos="1134"/>
        </w:tabs>
        <w:jc w:val="both"/>
        <w:rPr>
          <w:rFonts w:cs="Calibri"/>
          <w:b/>
          <w:bCs/>
          <w:szCs w:val="21"/>
        </w:rPr>
      </w:pPr>
    </w:p>
    <w:p w14:paraId="1AA945C4" w14:textId="77777777" w:rsidR="0020214B" w:rsidRPr="00827E0E" w:rsidRDefault="0020214B" w:rsidP="00526008">
      <w:pPr>
        <w:jc w:val="both"/>
        <w:rPr>
          <w:rFonts w:cs="Calibri"/>
          <w:szCs w:val="21"/>
        </w:rPr>
      </w:pPr>
      <w:r w:rsidRPr="00827E0E">
        <w:rPr>
          <w:rFonts w:cs="Calibri"/>
          <w:b/>
          <w:bCs/>
          <w:szCs w:val="21"/>
        </w:rPr>
        <w:t>CM</w:t>
      </w:r>
      <w:r w:rsidRPr="00827E0E">
        <w:rPr>
          <w:rFonts w:cs="Calibri"/>
          <w:szCs w:val="21"/>
        </w:rPr>
        <w:t xml:space="preserve"> : Au m3 mis en place selon les côtes des plans conformément à la quantité de bordereau des prix y compris toutes sujétions de fourniture et de mise en œuvre. </w:t>
      </w:r>
    </w:p>
    <w:p w14:paraId="6AE62241" w14:textId="77777777" w:rsidR="0020214B" w:rsidRPr="00827E0E" w:rsidRDefault="0020214B" w:rsidP="00526008">
      <w:pPr>
        <w:jc w:val="both"/>
        <w:rPr>
          <w:rFonts w:cs="Calibri"/>
          <w:szCs w:val="21"/>
        </w:rPr>
      </w:pPr>
      <w:r w:rsidRPr="00827E0E">
        <w:rPr>
          <w:rFonts w:cs="Calibri"/>
          <w:b/>
          <w:bCs/>
          <w:szCs w:val="21"/>
        </w:rPr>
        <w:t xml:space="preserve">ST </w:t>
      </w:r>
      <w:r w:rsidRPr="00827E0E">
        <w:rPr>
          <w:rFonts w:cs="Calibri"/>
          <w:szCs w:val="21"/>
        </w:rPr>
        <w:t>: Le fond des fouilles destiné à recevoir les semelles en béton armé est recouvert d’un béton de propreté de 5 cm d’épaisseur. Dans le cas où une fouille a été excavée plus profondément que prévu, celle</w:t>
      </w:r>
      <w:r w:rsidRPr="00827E0E">
        <w:rPr>
          <w:rFonts w:ascii="Cambria Math" w:hAnsi="Cambria Math" w:cs="Cambria Math"/>
          <w:szCs w:val="21"/>
        </w:rPr>
        <w:t>‐</w:t>
      </w:r>
      <w:r w:rsidRPr="00827E0E">
        <w:rPr>
          <w:rFonts w:cs="Calibri"/>
          <w:szCs w:val="21"/>
        </w:rPr>
        <w:t xml:space="preserve">ci est remblayée jusqu’au niveau prescrit, aux frais de l’Entrepreneur par du sable stabilisé. Le béton de propreté sera en béton ordinaire, est mis en place aussitôt après sa fabrication et il est mis sur un sol non remanié. Le dosage à utiliser est le suivant : </w:t>
      </w:r>
    </w:p>
    <w:p w14:paraId="19BCFE58" w14:textId="77777777" w:rsidR="0020214B" w:rsidRPr="00827E0E" w:rsidRDefault="0020214B" w:rsidP="00526008">
      <w:pPr>
        <w:jc w:val="both"/>
        <w:rPr>
          <w:rFonts w:cs="Calibri"/>
          <w:szCs w:val="21"/>
        </w:rPr>
      </w:pPr>
      <w:r w:rsidRPr="00827E0E">
        <w:rPr>
          <w:rFonts w:cs="Calibri"/>
          <w:szCs w:val="21"/>
        </w:rPr>
        <w:t xml:space="preserve">                 -Gravier tamisé 5/20 : 0,800 m³ </w:t>
      </w:r>
    </w:p>
    <w:p w14:paraId="02762AA6" w14:textId="77777777" w:rsidR="0020214B" w:rsidRPr="008334EB" w:rsidRDefault="0020214B" w:rsidP="00526008">
      <w:pPr>
        <w:jc w:val="both"/>
        <w:rPr>
          <w:rFonts w:cs="Calibri"/>
          <w:szCs w:val="21"/>
          <w:lang w:val="en-US"/>
        </w:rPr>
      </w:pPr>
      <w:r w:rsidRPr="00827E0E">
        <w:rPr>
          <w:rFonts w:cs="Calibri"/>
          <w:szCs w:val="21"/>
        </w:rPr>
        <w:t xml:space="preserve">                  </w:t>
      </w:r>
      <w:r w:rsidRPr="008334EB">
        <w:rPr>
          <w:rFonts w:cs="Calibri"/>
          <w:szCs w:val="21"/>
          <w:lang w:val="en-US"/>
        </w:rPr>
        <w:t>-Sable 0-</w:t>
      </w:r>
      <w:proofErr w:type="gramStart"/>
      <w:r w:rsidRPr="008334EB">
        <w:rPr>
          <w:rFonts w:cs="Calibri"/>
          <w:szCs w:val="21"/>
          <w:lang w:val="en-US"/>
        </w:rPr>
        <w:t>5 :</w:t>
      </w:r>
      <w:proofErr w:type="gramEnd"/>
      <w:r w:rsidRPr="008334EB">
        <w:rPr>
          <w:rFonts w:cs="Calibri"/>
          <w:szCs w:val="21"/>
          <w:lang w:val="en-US"/>
        </w:rPr>
        <w:t xml:space="preserve"> 0,400 m³ </w:t>
      </w:r>
    </w:p>
    <w:p w14:paraId="0A4ECA05" w14:textId="77777777" w:rsidR="0020214B" w:rsidRPr="008334EB" w:rsidRDefault="0020214B" w:rsidP="00526008">
      <w:pPr>
        <w:jc w:val="both"/>
        <w:rPr>
          <w:rFonts w:cs="Calibri"/>
          <w:szCs w:val="21"/>
          <w:lang w:val="en-US"/>
        </w:rPr>
      </w:pPr>
      <w:r w:rsidRPr="008334EB">
        <w:rPr>
          <w:rFonts w:cs="Calibri"/>
          <w:szCs w:val="21"/>
          <w:lang w:val="en-US"/>
        </w:rPr>
        <w:t xml:space="preserve">                  -Ciment </w:t>
      </w:r>
      <w:proofErr w:type="spellStart"/>
      <w:r w:rsidRPr="008334EB">
        <w:rPr>
          <w:rFonts w:cs="Calibri"/>
          <w:szCs w:val="21"/>
          <w:lang w:val="en-US"/>
        </w:rPr>
        <w:t>portland</w:t>
      </w:r>
      <w:proofErr w:type="spellEnd"/>
      <w:r w:rsidRPr="008334EB">
        <w:rPr>
          <w:rFonts w:cs="Calibri"/>
          <w:szCs w:val="21"/>
          <w:lang w:val="en-US"/>
        </w:rPr>
        <w:t xml:space="preserve"> (R 42.5</w:t>
      </w:r>
      <w:proofErr w:type="gramStart"/>
      <w:r w:rsidRPr="008334EB">
        <w:rPr>
          <w:rFonts w:cs="Calibri"/>
          <w:szCs w:val="21"/>
          <w:lang w:val="en-US"/>
        </w:rPr>
        <w:t>) :</w:t>
      </w:r>
      <w:proofErr w:type="gramEnd"/>
      <w:r w:rsidRPr="008334EB">
        <w:rPr>
          <w:rFonts w:cs="Calibri"/>
          <w:szCs w:val="21"/>
          <w:lang w:val="en-US"/>
        </w:rPr>
        <w:t xml:space="preserve"> 200 kg/m³ </w:t>
      </w:r>
    </w:p>
    <w:p w14:paraId="68983510" w14:textId="0D6B0BB3" w:rsidR="0020214B" w:rsidRPr="00827E0E" w:rsidRDefault="0020214B" w:rsidP="00526008">
      <w:pPr>
        <w:jc w:val="both"/>
        <w:rPr>
          <w:rFonts w:cs="Calibri"/>
          <w:szCs w:val="21"/>
        </w:rPr>
      </w:pPr>
      <w:r w:rsidRPr="008334EB">
        <w:rPr>
          <w:rFonts w:cs="Calibri"/>
          <w:szCs w:val="21"/>
          <w:lang w:val="en-US"/>
        </w:rPr>
        <w:t xml:space="preserve">                  </w:t>
      </w:r>
      <w:r w:rsidRPr="00C42367">
        <w:rPr>
          <w:rFonts w:cs="Calibri"/>
          <w:szCs w:val="21"/>
          <w:lang w:val="fr-FR"/>
        </w:rPr>
        <w:t>-</w:t>
      </w:r>
      <w:r w:rsidRPr="00827E0E">
        <w:rPr>
          <w:rFonts w:cs="Calibri"/>
          <w:szCs w:val="21"/>
        </w:rPr>
        <w:t xml:space="preserve">Epaisseur après </w:t>
      </w:r>
      <w:proofErr w:type="gramStart"/>
      <w:r w:rsidRPr="00827E0E">
        <w:rPr>
          <w:rFonts w:cs="Calibri"/>
          <w:szCs w:val="21"/>
        </w:rPr>
        <w:t>serrage:</w:t>
      </w:r>
      <w:proofErr w:type="gramEnd"/>
      <w:r w:rsidRPr="00827E0E">
        <w:rPr>
          <w:rFonts w:cs="Calibri"/>
          <w:szCs w:val="21"/>
        </w:rPr>
        <w:t xml:space="preserve"> 5 cm.</w:t>
      </w:r>
    </w:p>
    <w:p w14:paraId="3FB86941" w14:textId="1062017D" w:rsidR="0020214B" w:rsidRPr="00827E0E" w:rsidRDefault="0020214B">
      <w:pPr>
        <w:pStyle w:val="Paragraphedeliste"/>
        <w:numPr>
          <w:ilvl w:val="1"/>
          <w:numId w:val="46"/>
        </w:numPr>
        <w:tabs>
          <w:tab w:val="left" w:pos="1134"/>
        </w:tabs>
        <w:spacing w:after="0"/>
        <w:jc w:val="both"/>
        <w:rPr>
          <w:rFonts w:cs="Calibri"/>
          <w:b/>
          <w:bCs/>
          <w:szCs w:val="21"/>
        </w:rPr>
      </w:pPr>
      <w:r w:rsidRPr="00827E0E">
        <w:rPr>
          <w:rFonts w:cs="Calibri"/>
          <w:b/>
          <w:bCs/>
          <w:szCs w:val="21"/>
        </w:rPr>
        <w:t>Semelles (0,80x0,80*0,20) en B.A</w:t>
      </w:r>
    </w:p>
    <w:p w14:paraId="20AAB70F" w14:textId="77777777" w:rsidR="0020214B" w:rsidRPr="00827E0E" w:rsidRDefault="0020214B" w:rsidP="00526008">
      <w:pPr>
        <w:jc w:val="both"/>
        <w:rPr>
          <w:rFonts w:cs="Calibri"/>
          <w:szCs w:val="21"/>
        </w:rPr>
      </w:pPr>
      <w:r w:rsidRPr="00827E0E">
        <w:rPr>
          <w:rFonts w:cs="Calibri"/>
          <w:b/>
          <w:bCs/>
          <w:szCs w:val="21"/>
        </w:rPr>
        <w:t>CM</w:t>
      </w:r>
      <w:r w:rsidRPr="00827E0E">
        <w:rPr>
          <w:rFonts w:cs="Calibri"/>
          <w:szCs w:val="21"/>
        </w:rPr>
        <w:t xml:space="preserve"> : Au m3 mis en place selon les côtes des plans conformément à la quantité de bordereau des prix y compris toutes sujétions de fourniture et de mise en œuvre. </w:t>
      </w:r>
    </w:p>
    <w:p w14:paraId="503D8920" w14:textId="77777777" w:rsidR="0020214B" w:rsidRPr="00827E0E" w:rsidRDefault="0020214B" w:rsidP="00526008">
      <w:pPr>
        <w:tabs>
          <w:tab w:val="left" w:pos="1134"/>
        </w:tabs>
        <w:jc w:val="both"/>
        <w:rPr>
          <w:rFonts w:cs="Calibri"/>
          <w:szCs w:val="21"/>
        </w:rPr>
      </w:pPr>
      <w:r w:rsidRPr="00827E0E">
        <w:rPr>
          <w:rFonts w:cs="Calibri"/>
          <w:b/>
          <w:bCs/>
          <w:szCs w:val="21"/>
        </w:rPr>
        <w:t xml:space="preserve">ST </w:t>
      </w:r>
      <w:r w:rsidRPr="00827E0E">
        <w:rPr>
          <w:rFonts w:cs="Calibri"/>
          <w:szCs w:val="21"/>
        </w:rPr>
        <w:t>: Les semelles seront isolées de 0,80 x0,80 x 0,20 m (L x l x h) par semelle. Elles seront armées de deux lits d’armature dont les armatures en HA10 sur les deux sens.</w:t>
      </w:r>
    </w:p>
    <w:p w14:paraId="63C25FD3" w14:textId="77777777" w:rsidR="0020214B" w:rsidRPr="00827E0E" w:rsidRDefault="0020214B" w:rsidP="00526008">
      <w:pPr>
        <w:jc w:val="both"/>
        <w:rPr>
          <w:rFonts w:cs="Calibri"/>
          <w:szCs w:val="21"/>
        </w:rPr>
      </w:pPr>
      <w:r w:rsidRPr="00827E0E">
        <w:rPr>
          <w:rFonts w:cs="Calibri"/>
          <w:szCs w:val="21"/>
        </w:rPr>
        <w:t xml:space="preserve">Le dosage à utiliser est le suivant : </w:t>
      </w:r>
    </w:p>
    <w:p w14:paraId="32E2FB45" w14:textId="77777777" w:rsidR="0020214B" w:rsidRPr="00827E0E" w:rsidRDefault="0020214B" w:rsidP="00526008">
      <w:pPr>
        <w:jc w:val="both"/>
        <w:rPr>
          <w:rFonts w:cs="Calibri"/>
          <w:szCs w:val="21"/>
        </w:rPr>
      </w:pPr>
      <w:r w:rsidRPr="00827E0E">
        <w:rPr>
          <w:rFonts w:cs="Calibri"/>
          <w:szCs w:val="21"/>
        </w:rPr>
        <w:t xml:space="preserve">                 -Gravier tamisé 5/20 : 0,800 m³ </w:t>
      </w:r>
    </w:p>
    <w:p w14:paraId="48CE42D5" w14:textId="77777777" w:rsidR="0020214B" w:rsidRPr="00827E0E" w:rsidRDefault="0020214B" w:rsidP="00526008">
      <w:pPr>
        <w:jc w:val="both"/>
        <w:rPr>
          <w:rFonts w:cs="Calibri"/>
          <w:szCs w:val="21"/>
        </w:rPr>
      </w:pPr>
      <w:r w:rsidRPr="00827E0E">
        <w:rPr>
          <w:rFonts w:cs="Calibri"/>
          <w:szCs w:val="21"/>
        </w:rPr>
        <w:t xml:space="preserve">                  -Sable 0-5 : 0,400 m³ </w:t>
      </w:r>
    </w:p>
    <w:p w14:paraId="2BE6CB22" w14:textId="77777777" w:rsidR="0020214B" w:rsidRPr="00827E0E" w:rsidRDefault="0020214B" w:rsidP="00526008">
      <w:pPr>
        <w:jc w:val="both"/>
        <w:rPr>
          <w:rFonts w:cs="Calibri"/>
          <w:szCs w:val="21"/>
          <w:lang w:val="en-US"/>
        </w:rPr>
      </w:pPr>
      <w:r w:rsidRPr="00827E0E">
        <w:rPr>
          <w:rFonts w:cs="Calibri"/>
          <w:szCs w:val="21"/>
          <w:lang w:val="fr-CD"/>
        </w:rPr>
        <w:t xml:space="preserve">                  </w:t>
      </w:r>
      <w:r w:rsidRPr="00827E0E">
        <w:rPr>
          <w:rFonts w:cs="Calibri"/>
          <w:szCs w:val="21"/>
          <w:lang w:val="en-US"/>
        </w:rPr>
        <w:t xml:space="preserve">-Ciment </w:t>
      </w:r>
      <w:proofErr w:type="spellStart"/>
      <w:r w:rsidRPr="00827E0E">
        <w:rPr>
          <w:rFonts w:cs="Calibri"/>
          <w:szCs w:val="21"/>
          <w:lang w:val="en-US"/>
        </w:rPr>
        <w:t>portland</w:t>
      </w:r>
      <w:proofErr w:type="spellEnd"/>
      <w:r w:rsidRPr="00827E0E">
        <w:rPr>
          <w:rFonts w:cs="Calibri"/>
          <w:szCs w:val="21"/>
          <w:lang w:val="en-US"/>
        </w:rPr>
        <w:t xml:space="preserve"> (R 42.5</w:t>
      </w:r>
      <w:proofErr w:type="gramStart"/>
      <w:r w:rsidRPr="00827E0E">
        <w:rPr>
          <w:rFonts w:cs="Calibri"/>
          <w:szCs w:val="21"/>
          <w:lang w:val="en-US"/>
        </w:rPr>
        <w:t>) :</w:t>
      </w:r>
      <w:proofErr w:type="gramEnd"/>
      <w:r w:rsidRPr="00827E0E">
        <w:rPr>
          <w:rFonts w:cs="Calibri"/>
          <w:szCs w:val="21"/>
          <w:lang w:val="en-US"/>
        </w:rPr>
        <w:t xml:space="preserve"> 400 kg/m³ </w:t>
      </w:r>
    </w:p>
    <w:p w14:paraId="3EA087EF" w14:textId="1ADFC54B" w:rsidR="0020214B" w:rsidRPr="00827E0E" w:rsidRDefault="0020214B" w:rsidP="00526008">
      <w:pPr>
        <w:jc w:val="both"/>
        <w:rPr>
          <w:rFonts w:cs="Calibri"/>
          <w:szCs w:val="21"/>
        </w:rPr>
      </w:pPr>
      <w:r w:rsidRPr="00827E0E">
        <w:rPr>
          <w:rFonts w:cs="Calibri"/>
          <w:szCs w:val="21"/>
          <w:lang w:val="en-US"/>
        </w:rPr>
        <w:t xml:space="preserve">                  -</w:t>
      </w:r>
      <w:r w:rsidRPr="00827E0E">
        <w:rPr>
          <w:rFonts w:cs="Calibri"/>
          <w:szCs w:val="21"/>
        </w:rPr>
        <w:t>Epaisseur après serrage: 20 cm.</w:t>
      </w:r>
    </w:p>
    <w:p w14:paraId="2F8BB717" w14:textId="77777777" w:rsidR="0020214B" w:rsidRPr="00827E0E" w:rsidRDefault="0020214B">
      <w:pPr>
        <w:pStyle w:val="Paragraphedeliste"/>
        <w:numPr>
          <w:ilvl w:val="1"/>
          <w:numId w:val="46"/>
        </w:numPr>
        <w:tabs>
          <w:tab w:val="left" w:pos="1134"/>
        </w:tabs>
        <w:spacing w:after="0"/>
        <w:jc w:val="both"/>
        <w:rPr>
          <w:rFonts w:cs="Calibri"/>
          <w:b/>
          <w:bCs/>
          <w:szCs w:val="21"/>
        </w:rPr>
      </w:pPr>
      <w:r w:rsidRPr="00827E0E">
        <w:rPr>
          <w:rFonts w:cs="Calibri"/>
          <w:b/>
          <w:bCs/>
          <w:szCs w:val="21"/>
        </w:rPr>
        <w:t>Colonnettes (0,40 x 0,40 x 1,00) en B.A</w:t>
      </w:r>
    </w:p>
    <w:p w14:paraId="1DFBA9FA" w14:textId="77777777" w:rsidR="0020214B" w:rsidRPr="00827E0E" w:rsidRDefault="0020214B" w:rsidP="00526008">
      <w:pPr>
        <w:tabs>
          <w:tab w:val="left" w:pos="1134"/>
        </w:tabs>
        <w:jc w:val="both"/>
        <w:rPr>
          <w:rFonts w:cs="Calibri"/>
          <w:b/>
          <w:bCs/>
          <w:szCs w:val="21"/>
        </w:rPr>
      </w:pPr>
    </w:p>
    <w:p w14:paraId="5AB48D46" w14:textId="77777777" w:rsidR="0020214B" w:rsidRPr="00827E0E" w:rsidRDefault="0020214B" w:rsidP="00526008">
      <w:pPr>
        <w:jc w:val="both"/>
        <w:rPr>
          <w:rFonts w:cs="Calibri"/>
          <w:szCs w:val="21"/>
        </w:rPr>
      </w:pPr>
      <w:r w:rsidRPr="00827E0E">
        <w:rPr>
          <w:rFonts w:cs="Calibri"/>
          <w:b/>
          <w:bCs/>
          <w:szCs w:val="21"/>
        </w:rPr>
        <w:t>CM</w:t>
      </w:r>
      <w:r w:rsidRPr="00827E0E">
        <w:rPr>
          <w:rFonts w:cs="Calibri"/>
          <w:szCs w:val="21"/>
        </w:rPr>
        <w:t xml:space="preserve"> : Au m3 mis en place selon les côtes des plans conformément à la quantité de bordereau des prix y compris toutes sujétions de fourniture et de mise en œuvre. </w:t>
      </w:r>
    </w:p>
    <w:p w14:paraId="1FAB0080" w14:textId="15A0A085" w:rsidR="0020214B" w:rsidRPr="00827E0E" w:rsidRDefault="0020214B" w:rsidP="00526008">
      <w:pPr>
        <w:tabs>
          <w:tab w:val="left" w:pos="1134"/>
        </w:tabs>
        <w:jc w:val="both"/>
        <w:rPr>
          <w:rFonts w:cs="Calibri"/>
          <w:szCs w:val="21"/>
        </w:rPr>
      </w:pPr>
      <w:r w:rsidRPr="00827E0E">
        <w:rPr>
          <w:rFonts w:cs="Calibri"/>
          <w:b/>
          <w:bCs/>
          <w:szCs w:val="21"/>
        </w:rPr>
        <w:t xml:space="preserve">ST </w:t>
      </w:r>
      <w:r w:rsidRPr="00827E0E">
        <w:rPr>
          <w:rFonts w:cs="Calibri"/>
          <w:szCs w:val="21"/>
        </w:rPr>
        <w:t>: Les colonnettes seront de 0,40 x 0,40 x 1,00m. Elles seront armées de 4 barres principales de HA14 et des cadres carrés en HA8.</w:t>
      </w:r>
    </w:p>
    <w:p w14:paraId="7E3EF29B" w14:textId="77777777" w:rsidR="0020214B" w:rsidRPr="00827E0E" w:rsidRDefault="0020214B" w:rsidP="00526008">
      <w:pPr>
        <w:jc w:val="both"/>
        <w:rPr>
          <w:rFonts w:cs="Calibri"/>
          <w:szCs w:val="21"/>
        </w:rPr>
      </w:pPr>
      <w:r w:rsidRPr="00827E0E">
        <w:rPr>
          <w:rFonts w:cs="Calibri"/>
          <w:szCs w:val="21"/>
        </w:rPr>
        <w:lastRenderedPageBreak/>
        <w:t xml:space="preserve">Le dosage à utiliser est le suivant : </w:t>
      </w:r>
    </w:p>
    <w:p w14:paraId="4FEE28C8" w14:textId="77777777" w:rsidR="0020214B" w:rsidRPr="00827E0E" w:rsidRDefault="0020214B" w:rsidP="00526008">
      <w:pPr>
        <w:jc w:val="both"/>
        <w:rPr>
          <w:rFonts w:cs="Calibri"/>
          <w:szCs w:val="21"/>
        </w:rPr>
      </w:pPr>
      <w:r w:rsidRPr="00827E0E">
        <w:rPr>
          <w:rFonts w:cs="Calibri"/>
          <w:szCs w:val="21"/>
        </w:rPr>
        <w:t xml:space="preserve">                 -Gravier tamisé 5/20 : 0,800 m³ </w:t>
      </w:r>
    </w:p>
    <w:p w14:paraId="7E9F5FE3" w14:textId="77777777" w:rsidR="0020214B" w:rsidRPr="00827E0E" w:rsidRDefault="0020214B" w:rsidP="00526008">
      <w:pPr>
        <w:jc w:val="both"/>
        <w:rPr>
          <w:rFonts w:cs="Calibri"/>
          <w:szCs w:val="21"/>
        </w:rPr>
      </w:pPr>
      <w:r w:rsidRPr="00827E0E">
        <w:rPr>
          <w:rFonts w:cs="Calibri"/>
          <w:szCs w:val="21"/>
        </w:rPr>
        <w:t xml:space="preserve">                  -Sable 0-5 : 0,400 m³ </w:t>
      </w:r>
    </w:p>
    <w:p w14:paraId="432E827F" w14:textId="77777777" w:rsidR="0020214B" w:rsidRPr="00827E0E" w:rsidRDefault="0020214B" w:rsidP="00526008">
      <w:pPr>
        <w:jc w:val="both"/>
        <w:rPr>
          <w:rFonts w:cs="Calibri"/>
          <w:szCs w:val="21"/>
          <w:lang w:val="en-US"/>
        </w:rPr>
      </w:pPr>
      <w:r w:rsidRPr="00827E0E">
        <w:rPr>
          <w:rFonts w:cs="Calibri"/>
          <w:szCs w:val="21"/>
          <w:lang w:val="fr-CD"/>
        </w:rPr>
        <w:t xml:space="preserve">                  </w:t>
      </w:r>
      <w:r w:rsidRPr="00827E0E">
        <w:rPr>
          <w:rFonts w:cs="Calibri"/>
          <w:szCs w:val="21"/>
          <w:lang w:val="en-US"/>
        </w:rPr>
        <w:t xml:space="preserve">-Ciment </w:t>
      </w:r>
      <w:proofErr w:type="spellStart"/>
      <w:r w:rsidRPr="00827E0E">
        <w:rPr>
          <w:rFonts w:cs="Calibri"/>
          <w:szCs w:val="21"/>
          <w:lang w:val="en-US"/>
        </w:rPr>
        <w:t>portland</w:t>
      </w:r>
      <w:proofErr w:type="spellEnd"/>
      <w:r w:rsidRPr="00827E0E">
        <w:rPr>
          <w:rFonts w:cs="Calibri"/>
          <w:szCs w:val="21"/>
          <w:lang w:val="en-US"/>
        </w:rPr>
        <w:t xml:space="preserve"> (R 42.5</w:t>
      </w:r>
      <w:proofErr w:type="gramStart"/>
      <w:r w:rsidRPr="00827E0E">
        <w:rPr>
          <w:rFonts w:cs="Calibri"/>
          <w:szCs w:val="21"/>
          <w:lang w:val="en-US"/>
        </w:rPr>
        <w:t>) :</w:t>
      </w:r>
      <w:proofErr w:type="gramEnd"/>
      <w:r w:rsidRPr="00827E0E">
        <w:rPr>
          <w:rFonts w:cs="Calibri"/>
          <w:szCs w:val="21"/>
          <w:lang w:val="en-US"/>
        </w:rPr>
        <w:t xml:space="preserve"> 400 kg/m³ </w:t>
      </w:r>
    </w:p>
    <w:p w14:paraId="4626866C" w14:textId="4E3AD2BA" w:rsidR="0020214B" w:rsidRPr="00827E0E" w:rsidRDefault="0020214B" w:rsidP="00526008">
      <w:pPr>
        <w:jc w:val="both"/>
        <w:rPr>
          <w:rFonts w:cs="Calibri"/>
          <w:szCs w:val="21"/>
        </w:rPr>
      </w:pPr>
      <w:r w:rsidRPr="00827E0E">
        <w:rPr>
          <w:rFonts w:cs="Calibri"/>
          <w:szCs w:val="21"/>
          <w:lang w:val="en-US"/>
        </w:rPr>
        <w:t xml:space="preserve">                  -</w:t>
      </w:r>
      <w:r w:rsidRPr="00827E0E">
        <w:rPr>
          <w:rFonts w:cs="Calibri"/>
          <w:szCs w:val="21"/>
        </w:rPr>
        <w:t>Epaisseur après serrage: 20 cm.</w:t>
      </w:r>
    </w:p>
    <w:p w14:paraId="4EFFAFBB" w14:textId="77777777" w:rsidR="0020214B" w:rsidRPr="00827E0E" w:rsidRDefault="0020214B">
      <w:pPr>
        <w:pStyle w:val="Paragraphedeliste"/>
        <w:numPr>
          <w:ilvl w:val="1"/>
          <w:numId w:val="46"/>
        </w:numPr>
        <w:tabs>
          <w:tab w:val="left" w:pos="1134"/>
        </w:tabs>
        <w:spacing w:after="0"/>
        <w:jc w:val="both"/>
        <w:rPr>
          <w:rFonts w:cs="Calibri"/>
          <w:b/>
          <w:bCs/>
          <w:szCs w:val="21"/>
        </w:rPr>
      </w:pPr>
      <w:r w:rsidRPr="00827E0E">
        <w:rPr>
          <w:rFonts w:cs="Calibri"/>
          <w:b/>
          <w:bCs/>
          <w:szCs w:val="21"/>
        </w:rPr>
        <w:t>Poutres en béton armé en B.A (0,40 x 0,40 x L)</w:t>
      </w:r>
    </w:p>
    <w:p w14:paraId="42057240" w14:textId="77777777" w:rsidR="0020214B" w:rsidRPr="00827E0E" w:rsidRDefault="0020214B" w:rsidP="00526008">
      <w:pPr>
        <w:jc w:val="both"/>
        <w:rPr>
          <w:rFonts w:cs="Calibri"/>
          <w:szCs w:val="21"/>
        </w:rPr>
      </w:pPr>
      <w:r w:rsidRPr="00827E0E">
        <w:rPr>
          <w:rFonts w:cs="Calibri"/>
          <w:b/>
          <w:bCs/>
          <w:szCs w:val="21"/>
        </w:rPr>
        <w:t>CM</w:t>
      </w:r>
      <w:r w:rsidRPr="00827E0E">
        <w:rPr>
          <w:rFonts w:cs="Calibri"/>
          <w:szCs w:val="21"/>
        </w:rPr>
        <w:t xml:space="preserve"> : Au m3 mis en place selon les côtes des plans conformément à la quantité de bordereau des prix y compris toutes sujétions de fourniture et de mise en œuvre. </w:t>
      </w:r>
    </w:p>
    <w:p w14:paraId="65FCC881" w14:textId="77777777" w:rsidR="0020214B" w:rsidRPr="00827E0E" w:rsidRDefault="0020214B" w:rsidP="00526008">
      <w:pPr>
        <w:tabs>
          <w:tab w:val="left" w:pos="1134"/>
        </w:tabs>
        <w:jc w:val="both"/>
        <w:rPr>
          <w:rFonts w:cs="Calibri"/>
          <w:szCs w:val="21"/>
        </w:rPr>
      </w:pPr>
      <w:r w:rsidRPr="00827E0E">
        <w:rPr>
          <w:rFonts w:cs="Calibri"/>
          <w:b/>
          <w:bCs/>
          <w:szCs w:val="21"/>
        </w:rPr>
        <w:t xml:space="preserve">ST </w:t>
      </w:r>
      <w:r w:rsidRPr="00827E0E">
        <w:rPr>
          <w:rFonts w:cs="Calibri"/>
          <w:szCs w:val="21"/>
        </w:rPr>
        <w:t>: Les poutres seront de 0,40 x 0,40. Elles seront armées de 3 barres HA14 sur la fibre inférieure et 3 barres HA14 sous la dalle. Les cadres seront en les HA8. Ces poutres serviront de chainage entre toutes les poutres dans les deux sens.</w:t>
      </w:r>
    </w:p>
    <w:p w14:paraId="2DA4F31A" w14:textId="77777777" w:rsidR="0020214B" w:rsidRPr="00827E0E" w:rsidRDefault="0020214B" w:rsidP="00526008">
      <w:pPr>
        <w:tabs>
          <w:tab w:val="left" w:pos="1134"/>
        </w:tabs>
        <w:jc w:val="both"/>
        <w:rPr>
          <w:rFonts w:cs="Calibri"/>
          <w:szCs w:val="21"/>
        </w:rPr>
      </w:pPr>
      <w:r w:rsidRPr="00827E0E">
        <w:rPr>
          <w:rFonts w:cs="Calibri"/>
          <w:szCs w:val="21"/>
        </w:rPr>
        <w:t>Le dosage à utiliser est le suivant</w:t>
      </w:r>
    </w:p>
    <w:p w14:paraId="2C0EF80D" w14:textId="77777777" w:rsidR="0020214B" w:rsidRPr="00827E0E" w:rsidRDefault="0020214B" w:rsidP="00526008">
      <w:pPr>
        <w:jc w:val="both"/>
        <w:rPr>
          <w:rFonts w:cs="Calibri"/>
          <w:szCs w:val="21"/>
        </w:rPr>
      </w:pPr>
      <w:r w:rsidRPr="00827E0E">
        <w:rPr>
          <w:rFonts w:cs="Calibri"/>
          <w:szCs w:val="21"/>
        </w:rPr>
        <w:t xml:space="preserve">                 -Gravier tamisé 5/20 : 0,800 m³ </w:t>
      </w:r>
    </w:p>
    <w:p w14:paraId="554EC8C3" w14:textId="77777777" w:rsidR="0020214B" w:rsidRPr="00827E0E" w:rsidRDefault="0020214B" w:rsidP="00526008">
      <w:pPr>
        <w:jc w:val="both"/>
        <w:rPr>
          <w:rFonts w:cs="Calibri"/>
          <w:szCs w:val="21"/>
        </w:rPr>
      </w:pPr>
      <w:r w:rsidRPr="00827E0E">
        <w:rPr>
          <w:rFonts w:cs="Calibri"/>
          <w:szCs w:val="21"/>
        </w:rPr>
        <w:t xml:space="preserve">                  -Sable 0-5 : 0,400 m³ </w:t>
      </w:r>
    </w:p>
    <w:p w14:paraId="4A78C9F7" w14:textId="77777777" w:rsidR="0020214B" w:rsidRPr="00827E0E" w:rsidRDefault="0020214B" w:rsidP="00526008">
      <w:pPr>
        <w:jc w:val="both"/>
        <w:rPr>
          <w:rFonts w:cs="Calibri"/>
          <w:szCs w:val="21"/>
          <w:lang w:val="en-US"/>
        </w:rPr>
      </w:pPr>
      <w:r w:rsidRPr="00827E0E">
        <w:rPr>
          <w:rFonts w:cs="Calibri"/>
          <w:szCs w:val="21"/>
          <w:lang w:val="fr-CD"/>
        </w:rPr>
        <w:t xml:space="preserve">                  </w:t>
      </w:r>
      <w:r w:rsidRPr="00827E0E">
        <w:rPr>
          <w:rFonts w:cs="Calibri"/>
          <w:szCs w:val="21"/>
          <w:lang w:val="en-US"/>
        </w:rPr>
        <w:t xml:space="preserve">-Ciment </w:t>
      </w:r>
      <w:proofErr w:type="spellStart"/>
      <w:r w:rsidRPr="00827E0E">
        <w:rPr>
          <w:rFonts w:cs="Calibri"/>
          <w:szCs w:val="21"/>
          <w:lang w:val="en-US"/>
        </w:rPr>
        <w:t>portland</w:t>
      </w:r>
      <w:proofErr w:type="spellEnd"/>
      <w:r w:rsidRPr="00827E0E">
        <w:rPr>
          <w:rFonts w:cs="Calibri"/>
          <w:szCs w:val="21"/>
          <w:lang w:val="en-US"/>
        </w:rPr>
        <w:t xml:space="preserve"> (R 42.5): 400 kg/m³ </w:t>
      </w:r>
    </w:p>
    <w:p w14:paraId="429ABA5D" w14:textId="41B2FD31" w:rsidR="0020214B" w:rsidRPr="00827E0E" w:rsidRDefault="0020214B" w:rsidP="00526008">
      <w:pPr>
        <w:jc w:val="both"/>
        <w:rPr>
          <w:rFonts w:cs="Calibri"/>
          <w:szCs w:val="21"/>
        </w:rPr>
      </w:pPr>
      <w:r w:rsidRPr="00827E0E">
        <w:rPr>
          <w:rFonts w:cs="Calibri"/>
          <w:szCs w:val="21"/>
          <w:lang w:val="en-US"/>
        </w:rPr>
        <w:t xml:space="preserve">                  -</w:t>
      </w:r>
      <w:r w:rsidRPr="00827E0E">
        <w:rPr>
          <w:rFonts w:cs="Calibri"/>
          <w:szCs w:val="21"/>
        </w:rPr>
        <w:t>Epaisseur après serrage: 40 cm.</w:t>
      </w:r>
    </w:p>
    <w:p w14:paraId="44EC5807" w14:textId="77777777" w:rsidR="0020214B" w:rsidRPr="00827E0E" w:rsidRDefault="0020214B">
      <w:pPr>
        <w:pStyle w:val="Paragraphedeliste"/>
        <w:numPr>
          <w:ilvl w:val="0"/>
          <w:numId w:val="46"/>
        </w:numPr>
        <w:tabs>
          <w:tab w:val="left" w:pos="1134"/>
        </w:tabs>
        <w:spacing w:after="0"/>
        <w:jc w:val="both"/>
        <w:rPr>
          <w:rFonts w:cs="Calibri"/>
          <w:b/>
          <w:bCs/>
          <w:szCs w:val="21"/>
        </w:rPr>
      </w:pPr>
      <w:r w:rsidRPr="00827E0E">
        <w:rPr>
          <w:rFonts w:cs="Calibri"/>
          <w:b/>
          <w:bCs/>
          <w:szCs w:val="21"/>
        </w:rPr>
        <w:t>SUPER STRUCTURES – EMBARCADERE</w:t>
      </w:r>
    </w:p>
    <w:p w14:paraId="39F9E101" w14:textId="77777777" w:rsidR="0020214B" w:rsidRPr="00827E0E" w:rsidRDefault="0020214B">
      <w:pPr>
        <w:pStyle w:val="Paragraphedeliste"/>
        <w:numPr>
          <w:ilvl w:val="1"/>
          <w:numId w:val="46"/>
        </w:numPr>
        <w:tabs>
          <w:tab w:val="left" w:pos="1134"/>
        </w:tabs>
        <w:spacing w:after="0"/>
        <w:jc w:val="both"/>
        <w:rPr>
          <w:rFonts w:cs="Calibri"/>
          <w:b/>
          <w:bCs/>
          <w:szCs w:val="21"/>
        </w:rPr>
      </w:pPr>
      <w:r w:rsidRPr="00827E0E">
        <w:rPr>
          <w:rFonts w:cs="Calibri"/>
          <w:b/>
          <w:bCs/>
          <w:szCs w:val="21"/>
        </w:rPr>
        <w:t xml:space="preserve">Dalle de roulement en B.A : </w:t>
      </w:r>
    </w:p>
    <w:p w14:paraId="4239C2BF" w14:textId="77777777" w:rsidR="0020214B" w:rsidRPr="00827E0E" w:rsidRDefault="0020214B" w:rsidP="00526008">
      <w:pPr>
        <w:jc w:val="both"/>
        <w:rPr>
          <w:rFonts w:cs="Calibri"/>
          <w:szCs w:val="21"/>
        </w:rPr>
      </w:pPr>
      <w:r w:rsidRPr="00827E0E">
        <w:rPr>
          <w:rFonts w:cs="Calibri"/>
          <w:b/>
          <w:bCs/>
          <w:szCs w:val="21"/>
        </w:rPr>
        <w:t>CM</w:t>
      </w:r>
      <w:r w:rsidRPr="00827E0E">
        <w:rPr>
          <w:rFonts w:cs="Calibri"/>
          <w:szCs w:val="21"/>
        </w:rPr>
        <w:t xml:space="preserve"> : Au m3 mis en place selon les côtes des plans conformément à la quantité de bordereau des prix y compris toutes sujétions de fourniture et de mise en œuvre. </w:t>
      </w:r>
    </w:p>
    <w:p w14:paraId="3CF0FBFE" w14:textId="77777777" w:rsidR="0020214B" w:rsidRPr="00827E0E" w:rsidRDefault="0020214B" w:rsidP="00526008">
      <w:pPr>
        <w:tabs>
          <w:tab w:val="left" w:pos="1134"/>
        </w:tabs>
        <w:jc w:val="both"/>
        <w:rPr>
          <w:rFonts w:cs="Calibri"/>
          <w:szCs w:val="21"/>
        </w:rPr>
      </w:pPr>
      <w:r w:rsidRPr="00827E0E">
        <w:rPr>
          <w:rFonts w:cs="Calibri"/>
          <w:b/>
          <w:bCs/>
          <w:szCs w:val="21"/>
        </w:rPr>
        <w:t xml:space="preserve">ST </w:t>
      </w:r>
      <w:r w:rsidRPr="00827E0E">
        <w:rPr>
          <w:rFonts w:cs="Calibri"/>
          <w:szCs w:val="21"/>
        </w:rPr>
        <w:t>: Dalle de roulement en béton armé dosé à 400Kg/m³ est posé sur les poutres et les remblais compacté de manière à obtenir une surface plane, incliné en suivant la penté recommandé pour l’embarcadère. En titre indicatif, cette pente ne peut excéder de 2%.</w:t>
      </w:r>
    </w:p>
    <w:p w14:paraId="1309BCA0" w14:textId="0AA80F8E" w:rsidR="0020214B" w:rsidRPr="00827E0E" w:rsidRDefault="0020214B" w:rsidP="00526008">
      <w:pPr>
        <w:tabs>
          <w:tab w:val="left" w:pos="1134"/>
        </w:tabs>
        <w:jc w:val="both"/>
        <w:rPr>
          <w:rFonts w:cs="Calibri"/>
          <w:szCs w:val="21"/>
        </w:rPr>
      </w:pPr>
      <w:r w:rsidRPr="00827E0E">
        <w:rPr>
          <w:rFonts w:cs="Calibri"/>
          <w:szCs w:val="21"/>
        </w:rPr>
        <w:t>La dalle de roulement aura une épaisseur de 0,20 m sur toute la surface et sera armée en double lits de HA12 dans les deux sens avec espacement de 20 cm. Les épingles seront en HA 6, dont 4 épingles tous le mètre</w:t>
      </w:r>
    </w:p>
    <w:p w14:paraId="4EA9A539" w14:textId="6C696A63" w:rsidR="0020214B" w:rsidRPr="00827E0E" w:rsidRDefault="0020214B" w:rsidP="00526008">
      <w:pPr>
        <w:jc w:val="both"/>
        <w:rPr>
          <w:rFonts w:cs="Calibri"/>
          <w:szCs w:val="21"/>
        </w:rPr>
      </w:pPr>
      <w:r w:rsidRPr="00827E0E">
        <w:rPr>
          <w:rFonts w:cs="Calibri"/>
          <w:szCs w:val="21"/>
        </w:rPr>
        <w:t>Le dosage à utiliser est le suivant :</w:t>
      </w:r>
    </w:p>
    <w:p w14:paraId="5D344DC1" w14:textId="77777777" w:rsidR="0020214B" w:rsidRPr="00827E0E" w:rsidRDefault="0020214B" w:rsidP="00526008">
      <w:pPr>
        <w:jc w:val="both"/>
        <w:rPr>
          <w:rFonts w:cs="Calibri"/>
          <w:szCs w:val="21"/>
        </w:rPr>
      </w:pPr>
      <w:r w:rsidRPr="00827E0E">
        <w:rPr>
          <w:rFonts w:cs="Calibri"/>
          <w:szCs w:val="21"/>
        </w:rPr>
        <w:t xml:space="preserve">                                -Gravier tamisé 5/20 : 0,800 m³ </w:t>
      </w:r>
    </w:p>
    <w:p w14:paraId="3A97BAFB" w14:textId="77777777" w:rsidR="0020214B" w:rsidRPr="00827E0E" w:rsidRDefault="0020214B" w:rsidP="00526008">
      <w:pPr>
        <w:jc w:val="both"/>
        <w:rPr>
          <w:rFonts w:cs="Calibri"/>
          <w:szCs w:val="21"/>
        </w:rPr>
      </w:pPr>
      <w:r w:rsidRPr="00827E0E">
        <w:rPr>
          <w:rFonts w:cs="Calibri"/>
          <w:szCs w:val="21"/>
        </w:rPr>
        <w:t xml:space="preserve">                                -Sable 0-5 : 0,400 m³</w:t>
      </w:r>
    </w:p>
    <w:p w14:paraId="69ED0F2A" w14:textId="77777777" w:rsidR="0020214B" w:rsidRPr="00827E0E" w:rsidRDefault="0020214B" w:rsidP="00526008">
      <w:pPr>
        <w:jc w:val="both"/>
        <w:rPr>
          <w:rFonts w:cs="Calibri"/>
          <w:szCs w:val="21"/>
          <w:lang w:val="en-US"/>
        </w:rPr>
      </w:pPr>
      <w:r w:rsidRPr="00827E0E">
        <w:rPr>
          <w:rFonts w:cs="Calibri"/>
          <w:szCs w:val="21"/>
        </w:rPr>
        <w:t xml:space="preserve">                                </w:t>
      </w:r>
      <w:r w:rsidRPr="00827E0E">
        <w:rPr>
          <w:rFonts w:cs="Calibri"/>
          <w:szCs w:val="21"/>
          <w:lang w:val="en-US"/>
        </w:rPr>
        <w:t xml:space="preserve">-Ciment </w:t>
      </w:r>
      <w:proofErr w:type="spellStart"/>
      <w:r w:rsidRPr="00827E0E">
        <w:rPr>
          <w:rFonts w:cs="Calibri"/>
          <w:szCs w:val="21"/>
          <w:lang w:val="en-US"/>
        </w:rPr>
        <w:t>portland</w:t>
      </w:r>
      <w:proofErr w:type="spellEnd"/>
      <w:r w:rsidRPr="00827E0E">
        <w:rPr>
          <w:rFonts w:cs="Calibri"/>
          <w:szCs w:val="21"/>
          <w:lang w:val="en-US"/>
        </w:rPr>
        <w:t xml:space="preserve"> (R 42.5): 400 kg/m³</w:t>
      </w:r>
    </w:p>
    <w:p w14:paraId="466BB23F" w14:textId="77777777" w:rsidR="0020214B" w:rsidRPr="00827E0E" w:rsidRDefault="0020214B" w:rsidP="00526008">
      <w:pPr>
        <w:jc w:val="both"/>
        <w:rPr>
          <w:rFonts w:cs="Calibri"/>
          <w:szCs w:val="21"/>
        </w:rPr>
      </w:pPr>
      <w:r w:rsidRPr="00827E0E">
        <w:rPr>
          <w:rFonts w:cs="Calibri"/>
          <w:szCs w:val="21"/>
          <w:lang w:val="en-US"/>
        </w:rPr>
        <w:t xml:space="preserve">                                </w:t>
      </w:r>
      <w:r w:rsidRPr="00827E0E">
        <w:rPr>
          <w:rFonts w:cs="Calibri"/>
          <w:szCs w:val="21"/>
        </w:rPr>
        <w:t>-Epaisseur après serrage : 20 cm.</w:t>
      </w:r>
    </w:p>
    <w:p w14:paraId="2CA1FB9F" w14:textId="77777777" w:rsidR="0020214B" w:rsidRPr="00827E0E" w:rsidRDefault="0020214B" w:rsidP="00526008">
      <w:pPr>
        <w:tabs>
          <w:tab w:val="left" w:pos="1134"/>
        </w:tabs>
        <w:jc w:val="both"/>
        <w:rPr>
          <w:rFonts w:cs="Calibri"/>
          <w:b/>
          <w:bCs/>
          <w:szCs w:val="21"/>
        </w:rPr>
      </w:pPr>
    </w:p>
    <w:p w14:paraId="1D5382DF" w14:textId="77777777" w:rsidR="009B33ED" w:rsidRPr="00827E0E" w:rsidRDefault="009B33ED" w:rsidP="00526008">
      <w:pPr>
        <w:tabs>
          <w:tab w:val="left" w:pos="1134"/>
        </w:tabs>
        <w:jc w:val="both"/>
        <w:rPr>
          <w:rFonts w:cs="Calibri"/>
          <w:b/>
          <w:bCs/>
          <w:szCs w:val="21"/>
        </w:rPr>
      </w:pPr>
    </w:p>
    <w:p w14:paraId="5D3EC958" w14:textId="77777777" w:rsidR="0020214B" w:rsidRPr="00827E0E" w:rsidRDefault="0020214B" w:rsidP="00526008">
      <w:pPr>
        <w:pStyle w:val="Paragraphedeliste"/>
        <w:tabs>
          <w:tab w:val="left" w:pos="1134"/>
        </w:tabs>
        <w:ind w:left="1080"/>
        <w:jc w:val="both"/>
        <w:rPr>
          <w:rFonts w:cs="Calibri"/>
          <w:b/>
          <w:bCs/>
          <w:szCs w:val="21"/>
        </w:rPr>
      </w:pPr>
    </w:p>
    <w:p w14:paraId="4CBF12DA" w14:textId="77777777" w:rsidR="0020214B" w:rsidRPr="00827E0E" w:rsidRDefault="0020214B">
      <w:pPr>
        <w:pStyle w:val="Paragraphedeliste"/>
        <w:numPr>
          <w:ilvl w:val="0"/>
          <w:numId w:val="46"/>
        </w:numPr>
        <w:tabs>
          <w:tab w:val="left" w:pos="1134"/>
        </w:tabs>
        <w:spacing w:after="0"/>
        <w:jc w:val="both"/>
        <w:rPr>
          <w:rFonts w:cs="Calibri"/>
          <w:b/>
          <w:bCs/>
          <w:szCs w:val="21"/>
        </w:rPr>
      </w:pPr>
      <w:r w:rsidRPr="00827E0E">
        <w:rPr>
          <w:rFonts w:cs="Calibri"/>
          <w:b/>
          <w:bCs/>
          <w:szCs w:val="21"/>
        </w:rPr>
        <w:t>MUR DE SOUTENEMENT/QUAI</w:t>
      </w:r>
    </w:p>
    <w:p w14:paraId="594325E3" w14:textId="77777777" w:rsidR="0020214B" w:rsidRPr="00827E0E" w:rsidRDefault="0020214B" w:rsidP="00526008">
      <w:pPr>
        <w:pStyle w:val="Paragraphedeliste"/>
        <w:tabs>
          <w:tab w:val="left" w:pos="1134"/>
        </w:tabs>
        <w:ind w:left="1080"/>
        <w:jc w:val="both"/>
        <w:rPr>
          <w:rFonts w:cs="Calibri"/>
          <w:b/>
          <w:bCs/>
          <w:szCs w:val="21"/>
        </w:rPr>
      </w:pPr>
    </w:p>
    <w:p w14:paraId="34302898" w14:textId="7086319F" w:rsidR="0020214B" w:rsidRPr="00827E0E" w:rsidRDefault="0020214B">
      <w:pPr>
        <w:pStyle w:val="Paragraphedeliste"/>
        <w:numPr>
          <w:ilvl w:val="1"/>
          <w:numId w:val="46"/>
        </w:numPr>
        <w:tabs>
          <w:tab w:val="left" w:pos="1134"/>
        </w:tabs>
        <w:spacing w:after="0"/>
        <w:jc w:val="both"/>
        <w:rPr>
          <w:rFonts w:cs="Calibri"/>
          <w:b/>
          <w:bCs/>
          <w:szCs w:val="21"/>
        </w:rPr>
      </w:pPr>
      <w:r w:rsidRPr="00827E0E">
        <w:rPr>
          <w:rFonts w:cs="Calibri"/>
          <w:b/>
          <w:bCs/>
          <w:szCs w:val="21"/>
        </w:rPr>
        <w:t>Semelle en B.A (1,90x5,90x0,1)</w:t>
      </w:r>
    </w:p>
    <w:p w14:paraId="68544226" w14:textId="77777777" w:rsidR="009B33ED" w:rsidRPr="00827E0E" w:rsidRDefault="009B33ED" w:rsidP="00526008">
      <w:pPr>
        <w:pStyle w:val="Paragraphedeliste"/>
        <w:tabs>
          <w:tab w:val="left" w:pos="1134"/>
        </w:tabs>
        <w:spacing w:after="0"/>
        <w:ind w:left="1080"/>
        <w:jc w:val="both"/>
        <w:rPr>
          <w:rFonts w:cs="Calibri"/>
          <w:b/>
          <w:bCs/>
          <w:szCs w:val="21"/>
        </w:rPr>
      </w:pPr>
    </w:p>
    <w:p w14:paraId="36921C9F" w14:textId="77777777" w:rsidR="0020214B" w:rsidRPr="00827E0E" w:rsidRDefault="0020214B" w:rsidP="00526008">
      <w:pPr>
        <w:jc w:val="both"/>
        <w:rPr>
          <w:rFonts w:cs="Calibri"/>
          <w:szCs w:val="21"/>
        </w:rPr>
      </w:pPr>
      <w:r w:rsidRPr="00827E0E">
        <w:rPr>
          <w:rFonts w:cs="Calibri"/>
          <w:b/>
          <w:bCs/>
          <w:szCs w:val="21"/>
        </w:rPr>
        <w:t>CM</w:t>
      </w:r>
      <w:r w:rsidRPr="00827E0E">
        <w:rPr>
          <w:rFonts w:cs="Calibri"/>
          <w:szCs w:val="21"/>
        </w:rPr>
        <w:t xml:space="preserve"> : Au m3 mis en place selon les côtes des plans conformément à la quantité de bordereau des prix y compris toutes sujétions de fourniture et de mise en œuvre. </w:t>
      </w:r>
    </w:p>
    <w:p w14:paraId="1E60D93A" w14:textId="77777777" w:rsidR="0020214B" w:rsidRPr="00827E0E" w:rsidRDefault="0020214B" w:rsidP="00526008">
      <w:pPr>
        <w:tabs>
          <w:tab w:val="left" w:pos="1134"/>
        </w:tabs>
        <w:jc w:val="both"/>
        <w:rPr>
          <w:rFonts w:cs="Calibri"/>
          <w:szCs w:val="21"/>
        </w:rPr>
      </w:pPr>
      <w:r w:rsidRPr="00827E0E">
        <w:rPr>
          <w:rFonts w:cs="Calibri"/>
          <w:b/>
          <w:bCs/>
          <w:szCs w:val="21"/>
        </w:rPr>
        <w:t xml:space="preserve">ST </w:t>
      </w:r>
      <w:r w:rsidRPr="00827E0E">
        <w:rPr>
          <w:rFonts w:cs="Calibri"/>
          <w:szCs w:val="21"/>
        </w:rPr>
        <w:t>: Les semelles seront isolées de 1,90 x5,90 x 0,10 m (L x l x h) par semelle. Elles seront armées de deux lits d’armature dont les armatures en HA10 sur les deux sens.</w:t>
      </w:r>
    </w:p>
    <w:p w14:paraId="047A5B45" w14:textId="77777777" w:rsidR="0020214B" w:rsidRPr="00827E0E" w:rsidRDefault="0020214B" w:rsidP="00526008">
      <w:pPr>
        <w:jc w:val="both"/>
        <w:rPr>
          <w:rFonts w:cs="Calibri"/>
          <w:szCs w:val="21"/>
        </w:rPr>
      </w:pPr>
      <w:r w:rsidRPr="00827E0E">
        <w:rPr>
          <w:rFonts w:cs="Calibri"/>
          <w:szCs w:val="21"/>
        </w:rPr>
        <w:t xml:space="preserve">Le dosage à utiliser est le suivant : </w:t>
      </w:r>
    </w:p>
    <w:p w14:paraId="650C0755" w14:textId="77777777" w:rsidR="0020214B" w:rsidRPr="00827E0E" w:rsidRDefault="0020214B" w:rsidP="00526008">
      <w:pPr>
        <w:jc w:val="both"/>
        <w:rPr>
          <w:rFonts w:cs="Calibri"/>
          <w:szCs w:val="21"/>
        </w:rPr>
      </w:pPr>
      <w:r w:rsidRPr="00827E0E">
        <w:rPr>
          <w:rFonts w:cs="Calibri"/>
          <w:szCs w:val="21"/>
        </w:rPr>
        <w:t xml:space="preserve">                 -Gravier tamisé 5/20 : 0,800 m³ </w:t>
      </w:r>
    </w:p>
    <w:p w14:paraId="19823A99" w14:textId="77777777" w:rsidR="0020214B" w:rsidRPr="00827E0E" w:rsidRDefault="0020214B" w:rsidP="00526008">
      <w:pPr>
        <w:jc w:val="both"/>
        <w:rPr>
          <w:rFonts w:cs="Calibri"/>
          <w:szCs w:val="21"/>
        </w:rPr>
      </w:pPr>
      <w:r w:rsidRPr="00827E0E">
        <w:rPr>
          <w:rFonts w:cs="Calibri"/>
          <w:szCs w:val="21"/>
        </w:rPr>
        <w:t xml:space="preserve">                  -Sable 0-5 : 0,400 m³ </w:t>
      </w:r>
    </w:p>
    <w:p w14:paraId="340EB695" w14:textId="77777777" w:rsidR="0020214B" w:rsidRPr="00827E0E" w:rsidRDefault="0020214B" w:rsidP="00526008">
      <w:pPr>
        <w:jc w:val="both"/>
        <w:rPr>
          <w:rFonts w:cs="Calibri"/>
          <w:szCs w:val="21"/>
          <w:lang w:val="en-US"/>
        </w:rPr>
      </w:pPr>
      <w:r w:rsidRPr="00827E0E">
        <w:rPr>
          <w:rFonts w:cs="Calibri"/>
          <w:szCs w:val="21"/>
          <w:lang w:val="fr-CD"/>
        </w:rPr>
        <w:t xml:space="preserve">                  </w:t>
      </w:r>
      <w:r w:rsidRPr="00827E0E">
        <w:rPr>
          <w:rFonts w:cs="Calibri"/>
          <w:szCs w:val="21"/>
          <w:lang w:val="en-US"/>
        </w:rPr>
        <w:t xml:space="preserve">-Ciment </w:t>
      </w:r>
      <w:proofErr w:type="spellStart"/>
      <w:r w:rsidRPr="00827E0E">
        <w:rPr>
          <w:rFonts w:cs="Calibri"/>
          <w:szCs w:val="21"/>
          <w:lang w:val="en-US"/>
        </w:rPr>
        <w:t>portland</w:t>
      </w:r>
      <w:proofErr w:type="spellEnd"/>
      <w:r w:rsidRPr="00827E0E">
        <w:rPr>
          <w:rFonts w:cs="Calibri"/>
          <w:szCs w:val="21"/>
          <w:lang w:val="en-US"/>
        </w:rPr>
        <w:t xml:space="preserve"> (R 42.5): 400 kg/m³ </w:t>
      </w:r>
    </w:p>
    <w:p w14:paraId="31AFA783" w14:textId="037AA066" w:rsidR="0020214B" w:rsidRPr="00827E0E" w:rsidRDefault="0020214B" w:rsidP="00526008">
      <w:pPr>
        <w:jc w:val="both"/>
        <w:rPr>
          <w:rFonts w:cs="Calibri"/>
          <w:szCs w:val="21"/>
        </w:rPr>
      </w:pPr>
      <w:r w:rsidRPr="00827E0E">
        <w:rPr>
          <w:rFonts w:cs="Calibri"/>
          <w:szCs w:val="21"/>
          <w:lang w:val="en-US"/>
        </w:rPr>
        <w:t xml:space="preserve">                  -</w:t>
      </w:r>
      <w:r w:rsidRPr="00827E0E">
        <w:rPr>
          <w:rFonts w:cs="Calibri"/>
          <w:szCs w:val="21"/>
        </w:rPr>
        <w:t>Epaisseur après serrage: 10 cm.</w:t>
      </w:r>
    </w:p>
    <w:p w14:paraId="1347114A" w14:textId="06EEC8BB" w:rsidR="0020214B" w:rsidRPr="00827E0E" w:rsidRDefault="0020214B">
      <w:pPr>
        <w:pStyle w:val="Paragraphedeliste"/>
        <w:numPr>
          <w:ilvl w:val="1"/>
          <w:numId w:val="46"/>
        </w:numPr>
        <w:tabs>
          <w:tab w:val="left" w:pos="1134"/>
        </w:tabs>
        <w:spacing w:after="0"/>
        <w:jc w:val="both"/>
        <w:rPr>
          <w:rFonts w:cs="Calibri"/>
          <w:b/>
          <w:bCs/>
          <w:szCs w:val="21"/>
        </w:rPr>
      </w:pPr>
      <w:r w:rsidRPr="00827E0E">
        <w:rPr>
          <w:rFonts w:cs="Calibri"/>
          <w:b/>
          <w:bCs/>
          <w:szCs w:val="21"/>
        </w:rPr>
        <w:t>Murs de soutènement/quai</w:t>
      </w:r>
    </w:p>
    <w:p w14:paraId="527C049F" w14:textId="77777777" w:rsidR="009B33ED" w:rsidRPr="00827E0E" w:rsidRDefault="009B33ED" w:rsidP="00526008">
      <w:pPr>
        <w:pStyle w:val="Paragraphedeliste"/>
        <w:tabs>
          <w:tab w:val="left" w:pos="1134"/>
        </w:tabs>
        <w:spacing w:after="0"/>
        <w:ind w:left="1080"/>
        <w:jc w:val="both"/>
        <w:rPr>
          <w:rFonts w:cs="Calibri"/>
          <w:b/>
          <w:bCs/>
          <w:szCs w:val="21"/>
        </w:rPr>
      </w:pPr>
    </w:p>
    <w:p w14:paraId="286F067F" w14:textId="77777777" w:rsidR="0020214B" w:rsidRPr="00827E0E" w:rsidRDefault="0020214B" w:rsidP="00526008">
      <w:pPr>
        <w:jc w:val="both"/>
        <w:rPr>
          <w:rFonts w:cs="Calibri"/>
          <w:szCs w:val="21"/>
        </w:rPr>
      </w:pPr>
      <w:r w:rsidRPr="00827E0E">
        <w:rPr>
          <w:rFonts w:cs="Calibri"/>
          <w:b/>
          <w:bCs/>
          <w:szCs w:val="21"/>
        </w:rPr>
        <w:t>CM</w:t>
      </w:r>
      <w:r w:rsidRPr="00827E0E">
        <w:rPr>
          <w:rFonts w:cs="Calibri"/>
          <w:szCs w:val="21"/>
        </w:rPr>
        <w:t xml:space="preserve"> : Au m3 mis en place selon les côtes des plans conformément à la quantité de bordereau des prix y compris toutes sujétions de fourniture et de mise en œuvre. </w:t>
      </w:r>
    </w:p>
    <w:p w14:paraId="4658FBF8" w14:textId="77777777" w:rsidR="0020214B" w:rsidRPr="00827E0E" w:rsidRDefault="0020214B" w:rsidP="00526008">
      <w:pPr>
        <w:jc w:val="both"/>
        <w:rPr>
          <w:szCs w:val="21"/>
          <w:lang w:val="fr-CD"/>
        </w:rPr>
      </w:pPr>
      <w:r w:rsidRPr="00827E0E">
        <w:rPr>
          <w:rFonts w:cs="Calibri"/>
          <w:b/>
          <w:bCs/>
          <w:szCs w:val="21"/>
        </w:rPr>
        <w:t xml:space="preserve">ST </w:t>
      </w:r>
      <w:r w:rsidRPr="00827E0E">
        <w:rPr>
          <w:rFonts w:cs="Calibri"/>
          <w:szCs w:val="21"/>
        </w:rPr>
        <w:t xml:space="preserve">:  </w:t>
      </w:r>
      <w:r w:rsidRPr="00827E0E">
        <w:rPr>
          <w:szCs w:val="21"/>
          <w:lang w:val="fr-CD"/>
        </w:rPr>
        <w:t xml:space="preserve">Ce mur de soutènement/quai en béton armé est conçus pour stabiliser le terrain et l’embarcadère, résister aux poussées latérales des terres, et permettre l’accostage ou le chargement/déchargement en toute sécurité vue que à cet endroit, le niveau du sol est à 3m inférieur de niveau d’embarcadère. Le béton utilisé sera dosé à </w:t>
      </w:r>
      <w:r w:rsidRPr="00827E0E">
        <w:rPr>
          <w:b/>
          <w:bCs/>
          <w:szCs w:val="21"/>
          <w:lang w:val="fr-CD"/>
        </w:rPr>
        <w:t>400 kg de ciment par m³</w:t>
      </w:r>
      <w:r w:rsidRPr="00827E0E">
        <w:rPr>
          <w:szCs w:val="21"/>
          <w:lang w:val="fr-CD"/>
        </w:rPr>
        <w:t xml:space="preserve">, garantissant une résistance minimale de </w:t>
      </w:r>
      <w:r w:rsidRPr="00827E0E">
        <w:rPr>
          <w:b/>
          <w:bCs/>
          <w:szCs w:val="21"/>
          <w:lang w:val="fr-CD"/>
        </w:rPr>
        <w:t>25 à 30 MPa</w:t>
      </w:r>
      <w:r w:rsidRPr="00827E0E">
        <w:rPr>
          <w:szCs w:val="21"/>
          <w:lang w:val="fr-CD"/>
        </w:rPr>
        <w:t>.</w:t>
      </w:r>
    </w:p>
    <w:p w14:paraId="1CA3395C" w14:textId="119770EC" w:rsidR="0020214B" w:rsidRPr="00827E0E" w:rsidRDefault="0020214B" w:rsidP="00526008">
      <w:pPr>
        <w:jc w:val="both"/>
        <w:rPr>
          <w:szCs w:val="21"/>
          <w:lang w:val="fr-CD"/>
        </w:rPr>
      </w:pPr>
      <w:r w:rsidRPr="00827E0E">
        <w:rPr>
          <w:szCs w:val="21"/>
          <w:lang w:val="fr-CD"/>
        </w:rPr>
        <w:t>Ce mur de soutènement/quai sera en escalier de 50 cm de largeur sur une hauteur de 100 cm jusqu’avoir trois gradins. La Grande base aura une largeur totale de 150 cm.</w:t>
      </w:r>
    </w:p>
    <w:p w14:paraId="3CDC3558" w14:textId="77777777" w:rsidR="0020214B" w:rsidRPr="00827E0E" w:rsidRDefault="0020214B" w:rsidP="00526008">
      <w:pPr>
        <w:jc w:val="both"/>
        <w:rPr>
          <w:rFonts w:cs="Calibri"/>
          <w:szCs w:val="21"/>
        </w:rPr>
      </w:pPr>
      <w:r w:rsidRPr="00827E0E">
        <w:rPr>
          <w:rFonts w:cs="Calibri"/>
          <w:szCs w:val="21"/>
        </w:rPr>
        <w:t xml:space="preserve">Le dosage à utiliser est le suivant : </w:t>
      </w:r>
    </w:p>
    <w:p w14:paraId="66F75047" w14:textId="77777777" w:rsidR="0020214B" w:rsidRPr="00827E0E" w:rsidRDefault="0020214B" w:rsidP="00526008">
      <w:pPr>
        <w:jc w:val="both"/>
        <w:rPr>
          <w:rFonts w:cs="Calibri"/>
          <w:szCs w:val="21"/>
        </w:rPr>
      </w:pPr>
      <w:r w:rsidRPr="00827E0E">
        <w:rPr>
          <w:rFonts w:cs="Calibri"/>
          <w:szCs w:val="21"/>
        </w:rPr>
        <w:t xml:space="preserve">                 -Gravier tamisé 5/20 : 0,800 m³ </w:t>
      </w:r>
    </w:p>
    <w:p w14:paraId="38CF8F6E" w14:textId="77777777" w:rsidR="0020214B" w:rsidRPr="00827E0E" w:rsidRDefault="0020214B" w:rsidP="00526008">
      <w:pPr>
        <w:tabs>
          <w:tab w:val="left" w:pos="6660"/>
        </w:tabs>
        <w:jc w:val="both"/>
        <w:rPr>
          <w:rFonts w:cs="Calibri"/>
          <w:szCs w:val="21"/>
        </w:rPr>
      </w:pPr>
      <w:r w:rsidRPr="00827E0E">
        <w:rPr>
          <w:rFonts w:cs="Calibri"/>
          <w:szCs w:val="21"/>
        </w:rPr>
        <w:t xml:space="preserve">                  -Sable 0-5 : 0,400 m³ </w:t>
      </w:r>
      <w:r w:rsidRPr="00827E0E">
        <w:rPr>
          <w:rFonts w:cs="Calibri"/>
          <w:szCs w:val="21"/>
        </w:rPr>
        <w:tab/>
      </w:r>
    </w:p>
    <w:p w14:paraId="0DBE4E6C" w14:textId="77777777" w:rsidR="0020214B" w:rsidRPr="00827E0E" w:rsidRDefault="0020214B" w:rsidP="00526008">
      <w:pPr>
        <w:jc w:val="both"/>
        <w:rPr>
          <w:rFonts w:cs="Calibri"/>
          <w:szCs w:val="21"/>
          <w:lang w:val="en-US"/>
        </w:rPr>
      </w:pPr>
      <w:r w:rsidRPr="00827E0E">
        <w:rPr>
          <w:rFonts w:cs="Calibri"/>
          <w:szCs w:val="21"/>
          <w:lang w:val="fr-CD"/>
        </w:rPr>
        <w:t xml:space="preserve">                  </w:t>
      </w:r>
      <w:r w:rsidRPr="00827E0E">
        <w:rPr>
          <w:rFonts w:cs="Calibri"/>
          <w:szCs w:val="21"/>
          <w:lang w:val="en-US"/>
        </w:rPr>
        <w:t xml:space="preserve">-Ciment </w:t>
      </w:r>
      <w:proofErr w:type="spellStart"/>
      <w:r w:rsidRPr="00827E0E">
        <w:rPr>
          <w:rFonts w:cs="Calibri"/>
          <w:szCs w:val="21"/>
          <w:lang w:val="en-US"/>
        </w:rPr>
        <w:t>portland</w:t>
      </w:r>
      <w:proofErr w:type="spellEnd"/>
      <w:r w:rsidRPr="00827E0E">
        <w:rPr>
          <w:rFonts w:cs="Calibri"/>
          <w:szCs w:val="21"/>
          <w:lang w:val="en-US"/>
        </w:rPr>
        <w:t xml:space="preserve"> (R 42.5): 400 kg/m³ </w:t>
      </w:r>
    </w:p>
    <w:p w14:paraId="3C8F14A2" w14:textId="79D3D00B" w:rsidR="0020214B" w:rsidRPr="00827E0E" w:rsidRDefault="0020214B" w:rsidP="00526008">
      <w:pPr>
        <w:jc w:val="both"/>
        <w:rPr>
          <w:rFonts w:cs="Calibri"/>
          <w:szCs w:val="21"/>
        </w:rPr>
      </w:pPr>
      <w:r w:rsidRPr="00827E0E">
        <w:rPr>
          <w:rFonts w:cs="Calibri"/>
          <w:szCs w:val="21"/>
          <w:lang w:val="en-US"/>
        </w:rPr>
        <w:t xml:space="preserve">                  -</w:t>
      </w:r>
      <w:r w:rsidRPr="00827E0E">
        <w:rPr>
          <w:rFonts w:cs="Calibri"/>
          <w:szCs w:val="21"/>
        </w:rPr>
        <w:t>Epaisseur après serrage: 10 cm.</w:t>
      </w:r>
    </w:p>
    <w:p w14:paraId="58174ECF" w14:textId="77777777" w:rsidR="0020214B" w:rsidRPr="00827E0E" w:rsidRDefault="0020214B" w:rsidP="00526008">
      <w:pPr>
        <w:jc w:val="both"/>
        <w:rPr>
          <w:szCs w:val="21"/>
          <w:lang w:val="fr-CD"/>
        </w:rPr>
      </w:pPr>
      <w:r w:rsidRPr="00827E0E">
        <w:rPr>
          <w:szCs w:val="21"/>
          <w:lang w:val="fr-CD"/>
        </w:rPr>
        <w:t>Armatures</w:t>
      </w:r>
    </w:p>
    <w:p w14:paraId="113751BD" w14:textId="77777777" w:rsidR="0020214B" w:rsidRPr="00827E0E" w:rsidRDefault="0020214B">
      <w:pPr>
        <w:numPr>
          <w:ilvl w:val="0"/>
          <w:numId w:val="47"/>
        </w:numPr>
        <w:spacing w:after="0" w:line="240" w:lineRule="auto"/>
        <w:jc w:val="both"/>
        <w:rPr>
          <w:szCs w:val="21"/>
          <w:lang w:val="fr-CD"/>
        </w:rPr>
      </w:pPr>
      <w:r w:rsidRPr="00827E0E">
        <w:rPr>
          <w:b/>
          <w:bCs/>
          <w:szCs w:val="21"/>
          <w:lang w:val="fr-CD"/>
        </w:rPr>
        <w:t>Type d'acier</w:t>
      </w:r>
      <w:r w:rsidRPr="00827E0E">
        <w:rPr>
          <w:szCs w:val="21"/>
          <w:lang w:val="fr-CD"/>
        </w:rPr>
        <w:t xml:space="preserve"> : HA Fe400 (ou équivalent certifié).</w:t>
      </w:r>
    </w:p>
    <w:p w14:paraId="124780C7" w14:textId="77777777" w:rsidR="0020214B" w:rsidRPr="00827E0E" w:rsidRDefault="0020214B">
      <w:pPr>
        <w:numPr>
          <w:ilvl w:val="0"/>
          <w:numId w:val="47"/>
        </w:numPr>
        <w:spacing w:after="0" w:line="240" w:lineRule="auto"/>
        <w:jc w:val="both"/>
        <w:rPr>
          <w:szCs w:val="21"/>
          <w:lang w:val="fr-CD"/>
        </w:rPr>
      </w:pPr>
      <w:r w:rsidRPr="00827E0E">
        <w:rPr>
          <w:b/>
          <w:bCs/>
          <w:szCs w:val="21"/>
          <w:lang w:val="fr-CD"/>
        </w:rPr>
        <w:t>Diamètres</w:t>
      </w:r>
      <w:r w:rsidRPr="00827E0E">
        <w:rPr>
          <w:szCs w:val="21"/>
          <w:lang w:val="fr-CD"/>
        </w:rPr>
        <w:t xml:space="preserve"> : Ø12.</w:t>
      </w:r>
    </w:p>
    <w:p w14:paraId="5C23FFD9" w14:textId="77777777" w:rsidR="0020214B" w:rsidRPr="00827E0E" w:rsidRDefault="0020214B">
      <w:pPr>
        <w:numPr>
          <w:ilvl w:val="0"/>
          <w:numId w:val="47"/>
        </w:numPr>
        <w:spacing w:after="0" w:line="240" w:lineRule="auto"/>
        <w:jc w:val="both"/>
        <w:rPr>
          <w:szCs w:val="21"/>
          <w:lang w:val="fr-CD"/>
        </w:rPr>
      </w:pPr>
      <w:r w:rsidRPr="00827E0E">
        <w:rPr>
          <w:b/>
          <w:bCs/>
          <w:szCs w:val="21"/>
          <w:lang w:val="fr-CD"/>
        </w:rPr>
        <w:lastRenderedPageBreak/>
        <w:t>Recouvrements minimaux</w:t>
      </w:r>
      <w:r w:rsidRPr="00827E0E">
        <w:rPr>
          <w:szCs w:val="21"/>
          <w:lang w:val="fr-CD"/>
        </w:rPr>
        <w:t xml:space="preserve"> :</w:t>
      </w:r>
    </w:p>
    <w:p w14:paraId="6C1B1274" w14:textId="77777777" w:rsidR="0020214B" w:rsidRPr="00827E0E" w:rsidRDefault="0020214B">
      <w:pPr>
        <w:numPr>
          <w:ilvl w:val="1"/>
          <w:numId w:val="47"/>
        </w:numPr>
        <w:spacing w:after="0" w:line="240" w:lineRule="auto"/>
        <w:jc w:val="both"/>
        <w:rPr>
          <w:szCs w:val="21"/>
          <w:lang w:val="fr-CD"/>
        </w:rPr>
      </w:pPr>
      <w:r w:rsidRPr="00827E0E">
        <w:rPr>
          <w:szCs w:val="21"/>
          <w:lang w:val="fr-CD"/>
        </w:rPr>
        <w:t>5 cm pour les éléments en contact avec le sol.</w:t>
      </w:r>
    </w:p>
    <w:p w14:paraId="659FD82F" w14:textId="77777777" w:rsidR="0020214B" w:rsidRPr="00827E0E" w:rsidRDefault="0020214B">
      <w:pPr>
        <w:numPr>
          <w:ilvl w:val="1"/>
          <w:numId w:val="47"/>
        </w:numPr>
        <w:spacing w:after="0" w:line="240" w:lineRule="auto"/>
        <w:jc w:val="both"/>
        <w:rPr>
          <w:szCs w:val="21"/>
          <w:lang w:val="fr-CD"/>
        </w:rPr>
      </w:pPr>
      <w:r w:rsidRPr="00827E0E">
        <w:rPr>
          <w:szCs w:val="21"/>
          <w:lang w:val="fr-CD"/>
        </w:rPr>
        <w:t>3 cm pour les surfaces hors-sol.</w:t>
      </w:r>
    </w:p>
    <w:p w14:paraId="40358094" w14:textId="77777777" w:rsidR="0020214B" w:rsidRPr="00827E0E" w:rsidRDefault="0020214B">
      <w:pPr>
        <w:numPr>
          <w:ilvl w:val="0"/>
          <w:numId w:val="47"/>
        </w:numPr>
        <w:spacing w:after="0" w:line="240" w:lineRule="auto"/>
        <w:jc w:val="both"/>
        <w:rPr>
          <w:szCs w:val="21"/>
          <w:lang w:val="fr-CD"/>
        </w:rPr>
      </w:pPr>
      <w:r w:rsidRPr="00827E0E">
        <w:rPr>
          <w:b/>
          <w:bCs/>
          <w:szCs w:val="21"/>
          <w:lang w:val="fr-CD"/>
        </w:rPr>
        <w:t>Liaisons</w:t>
      </w:r>
      <w:r w:rsidRPr="00827E0E">
        <w:rPr>
          <w:szCs w:val="21"/>
          <w:lang w:val="fr-CD"/>
        </w:rPr>
        <w:t xml:space="preserve"> : par ligature et crochets. Étriers espacés de 20 à 25 cm.</w:t>
      </w:r>
    </w:p>
    <w:p w14:paraId="14D6268F" w14:textId="77777777" w:rsidR="0020214B" w:rsidRPr="00827E0E" w:rsidRDefault="0020214B" w:rsidP="00526008">
      <w:pPr>
        <w:jc w:val="both"/>
        <w:rPr>
          <w:szCs w:val="21"/>
          <w:lang w:val="fr-CD"/>
        </w:rPr>
      </w:pPr>
    </w:p>
    <w:p w14:paraId="7691FCAF" w14:textId="41DE00CF" w:rsidR="0020214B" w:rsidRPr="00827E0E" w:rsidRDefault="0020214B">
      <w:pPr>
        <w:pStyle w:val="Paragraphedeliste"/>
        <w:numPr>
          <w:ilvl w:val="0"/>
          <w:numId w:val="46"/>
        </w:numPr>
        <w:tabs>
          <w:tab w:val="left" w:pos="1134"/>
        </w:tabs>
        <w:spacing w:after="0"/>
        <w:jc w:val="both"/>
        <w:rPr>
          <w:rFonts w:cs="Calibri"/>
          <w:b/>
          <w:bCs/>
          <w:szCs w:val="21"/>
        </w:rPr>
      </w:pPr>
      <w:r w:rsidRPr="00827E0E">
        <w:rPr>
          <w:rFonts w:cs="Calibri"/>
          <w:b/>
          <w:bCs/>
          <w:szCs w:val="21"/>
        </w:rPr>
        <w:t xml:space="preserve"> BITTES D'AMARAGES</w:t>
      </w:r>
      <w:r w:rsidR="00CF1EE6">
        <w:rPr>
          <w:rFonts w:cs="Calibri"/>
          <w:b/>
          <w:bCs/>
          <w:szCs w:val="21"/>
        </w:rPr>
        <w:t xml:space="preserve"> </w:t>
      </w:r>
      <w:proofErr w:type="gramStart"/>
      <w:r w:rsidR="00CF1EE6">
        <w:rPr>
          <w:rFonts w:cs="Calibri"/>
          <w:b/>
          <w:bCs/>
          <w:szCs w:val="21"/>
        </w:rPr>
        <w:t>( 6</w:t>
      </w:r>
      <w:proofErr w:type="gramEnd"/>
      <w:r w:rsidR="00CF1EE6">
        <w:rPr>
          <w:rFonts w:cs="Calibri"/>
          <w:b/>
          <w:bCs/>
          <w:szCs w:val="21"/>
        </w:rPr>
        <w:t xml:space="preserve"> Pce) </w:t>
      </w:r>
    </w:p>
    <w:p w14:paraId="5997C361" w14:textId="77777777" w:rsidR="0020214B" w:rsidRPr="00827E0E" w:rsidRDefault="0020214B" w:rsidP="00526008">
      <w:pPr>
        <w:jc w:val="both"/>
        <w:rPr>
          <w:szCs w:val="21"/>
        </w:rPr>
      </w:pPr>
    </w:p>
    <w:p w14:paraId="2E2F392E" w14:textId="77777777" w:rsidR="0020214B" w:rsidRPr="00827E0E" w:rsidRDefault="0020214B">
      <w:pPr>
        <w:pStyle w:val="Paragraphedeliste"/>
        <w:numPr>
          <w:ilvl w:val="1"/>
          <w:numId w:val="46"/>
        </w:numPr>
        <w:tabs>
          <w:tab w:val="left" w:pos="1134"/>
        </w:tabs>
        <w:spacing w:after="0"/>
        <w:jc w:val="both"/>
        <w:rPr>
          <w:rFonts w:cs="Calibri"/>
          <w:b/>
          <w:bCs/>
          <w:szCs w:val="21"/>
        </w:rPr>
      </w:pPr>
      <w:r w:rsidRPr="00827E0E">
        <w:rPr>
          <w:rFonts w:cs="Calibri"/>
          <w:b/>
          <w:bCs/>
          <w:szCs w:val="21"/>
        </w:rPr>
        <w:t>Fouille (0,80 x 0,80 x 1,00 m)</w:t>
      </w:r>
    </w:p>
    <w:p w14:paraId="64B1647D" w14:textId="77777777" w:rsidR="0020214B" w:rsidRPr="00827E0E" w:rsidRDefault="0020214B" w:rsidP="00526008">
      <w:pPr>
        <w:jc w:val="both"/>
        <w:rPr>
          <w:szCs w:val="21"/>
        </w:rPr>
      </w:pPr>
    </w:p>
    <w:p w14:paraId="0468F3E5" w14:textId="77777777" w:rsidR="0020214B" w:rsidRPr="00827E0E" w:rsidRDefault="0020214B" w:rsidP="00526008">
      <w:pPr>
        <w:spacing w:after="5"/>
        <w:ind w:right="1"/>
        <w:jc w:val="both"/>
        <w:rPr>
          <w:rFonts w:cs="Calibri"/>
          <w:b/>
          <w:bCs/>
          <w:szCs w:val="21"/>
        </w:rPr>
      </w:pPr>
      <w:r w:rsidRPr="00827E0E">
        <w:rPr>
          <w:rFonts w:cs="Calibri"/>
          <w:b/>
          <w:szCs w:val="21"/>
        </w:rPr>
        <w:t xml:space="preserve">CM : </w:t>
      </w:r>
      <w:r w:rsidRPr="00827E0E">
        <w:rPr>
          <w:rFonts w:cs="Calibri"/>
          <w:szCs w:val="21"/>
        </w:rPr>
        <w:t>Au m3 net de terres excavé, conformément à la quantité du bordereau des prix et aux plans, mesurées sans tenir compte du foisonnement (mesurage dans le sol, avant les fouilles).</w:t>
      </w:r>
    </w:p>
    <w:p w14:paraId="49613B8F" w14:textId="77777777" w:rsidR="0020214B" w:rsidRPr="00827E0E" w:rsidRDefault="0020214B" w:rsidP="00526008">
      <w:pPr>
        <w:tabs>
          <w:tab w:val="left" w:pos="1134"/>
        </w:tabs>
        <w:jc w:val="both"/>
        <w:rPr>
          <w:rFonts w:cs="Calibri"/>
          <w:szCs w:val="21"/>
        </w:rPr>
      </w:pPr>
      <w:r w:rsidRPr="00827E0E">
        <w:rPr>
          <w:rFonts w:cs="Calibri"/>
          <w:b/>
          <w:bCs/>
          <w:szCs w:val="21"/>
        </w:rPr>
        <w:t xml:space="preserve">ST : </w:t>
      </w:r>
      <w:r w:rsidRPr="00827E0E">
        <w:rPr>
          <w:rFonts w:cs="Calibri"/>
          <w:szCs w:val="21"/>
        </w:rPr>
        <w:t>Cela comprend les opérations suivantes :</w:t>
      </w:r>
    </w:p>
    <w:p w14:paraId="3236AC99" w14:textId="77777777" w:rsidR="0020214B" w:rsidRPr="00827E0E" w:rsidRDefault="0020214B" w:rsidP="00526008">
      <w:pPr>
        <w:tabs>
          <w:tab w:val="left" w:pos="1134"/>
        </w:tabs>
        <w:jc w:val="both"/>
        <w:rPr>
          <w:rFonts w:cs="Calibri"/>
          <w:szCs w:val="21"/>
        </w:rPr>
      </w:pPr>
      <w:r w:rsidRPr="00827E0E">
        <w:rPr>
          <w:rFonts w:cs="Calibri"/>
          <w:szCs w:val="21"/>
        </w:rPr>
        <w:t xml:space="preserve">Les fouilles pour les bittes devront atteindre une profondeur de 1,00 m de terrain naturel sur les points indiques lors de l’implantation de l’ouvrage avec une largueur de 0,80 m et une largeur minimum de 0,80 m. Elles devront être soigneusement compactées et exemptes de toute impureté avant tous les travaux qui vont suivre. </w:t>
      </w:r>
    </w:p>
    <w:p w14:paraId="768846A4" w14:textId="77777777" w:rsidR="0020214B" w:rsidRPr="00827E0E" w:rsidRDefault="0020214B" w:rsidP="00526008">
      <w:pPr>
        <w:tabs>
          <w:tab w:val="left" w:pos="1134"/>
        </w:tabs>
        <w:jc w:val="both"/>
        <w:rPr>
          <w:rFonts w:cs="Calibri"/>
          <w:szCs w:val="21"/>
        </w:rPr>
      </w:pPr>
      <w:r w:rsidRPr="00827E0E">
        <w:rPr>
          <w:rFonts w:cs="Calibri"/>
          <w:szCs w:val="21"/>
        </w:rPr>
        <w:t>Les sols enlevés seront stockés à l’extérieur l’implantation et régalés ou évacués dans le cas où ils ne seraient plus utilisés.</w:t>
      </w:r>
    </w:p>
    <w:p w14:paraId="650AF258" w14:textId="77777777" w:rsidR="0020214B" w:rsidRPr="00827E0E" w:rsidRDefault="0020214B" w:rsidP="00526008">
      <w:pPr>
        <w:spacing w:after="5"/>
        <w:ind w:right="1"/>
        <w:jc w:val="both"/>
        <w:rPr>
          <w:szCs w:val="21"/>
        </w:rPr>
      </w:pPr>
    </w:p>
    <w:p w14:paraId="7000020B" w14:textId="77777777" w:rsidR="0020214B" w:rsidRPr="00827E0E" w:rsidRDefault="0020214B">
      <w:pPr>
        <w:pStyle w:val="Paragraphedeliste"/>
        <w:numPr>
          <w:ilvl w:val="1"/>
          <w:numId w:val="46"/>
        </w:numPr>
        <w:tabs>
          <w:tab w:val="left" w:pos="1134"/>
        </w:tabs>
        <w:spacing w:after="0"/>
        <w:jc w:val="both"/>
        <w:rPr>
          <w:rFonts w:cs="Calibri"/>
          <w:b/>
          <w:bCs/>
          <w:szCs w:val="21"/>
        </w:rPr>
      </w:pPr>
      <w:r w:rsidRPr="00827E0E">
        <w:rPr>
          <w:rFonts w:cs="Calibri"/>
          <w:b/>
          <w:bCs/>
          <w:szCs w:val="21"/>
        </w:rPr>
        <w:t>Fo et Po de tube en acier ф 220mm avec barre d'acier transversant ф 25 mm soudé de 1,80 m</w:t>
      </w:r>
    </w:p>
    <w:p w14:paraId="4B5B454C" w14:textId="77777777" w:rsidR="0020214B" w:rsidRPr="00827E0E" w:rsidRDefault="0020214B" w:rsidP="00526008">
      <w:pPr>
        <w:jc w:val="both"/>
        <w:rPr>
          <w:szCs w:val="21"/>
        </w:rPr>
      </w:pPr>
    </w:p>
    <w:p w14:paraId="077E64A2" w14:textId="77777777" w:rsidR="0020214B" w:rsidRPr="00827E0E" w:rsidRDefault="0020214B" w:rsidP="00526008">
      <w:pPr>
        <w:jc w:val="both"/>
        <w:rPr>
          <w:szCs w:val="21"/>
        </w:rPr>
      </w:pPr>
      <w:r w:rsidRPr="00827E0E">
        <w:rPr>
          <w:b/>
          <w:bCs/>
          <w:szCs w:val="21"/>
        </w:rPr>
        <w:t>C.M</w:t>
      </w:r>
      <w:r w:rsidRPr="00827E0E">
        <w:rPr>
          <w:szCs w:val="21"/>
        </w:rPr>
        <w:t xml:space="preserve">: A la pièce posée, y compris pattes de scellement et toutes sujétions de fabrication et de pose. </w:t>
      </w:r>
    </w:p>
    <w:p w14:paraId="40227BCE" w14:textId="01A61024" w:rsidR="0020214B" w:rsidRPr="00827E0E" w:rsidRDefault="0020214B" w:rsidP="00526008">
      <w:pPr>
        <w:ind w:left="-13" w:right="15" w:firstLine="2"/>
        <w:jc w:val="both"/>
        <w:rPr>
          <w:szCs w:val="21"/>
        </w:rPr>
      </w:pPr>
      <w:r w:rsidRPr="00827E0E">
        <w:rPr>
          <w:b/>
          <w:bCs/>
          <w:szCs w:val="21"/>
        </w:rPr>
        <w:t xml:space="preserve">ST : </w:t>
      </w:r>
      <w:r w:rsidRPr="00827E0E">
        <w:rPr>
          <w:szCs w:val="21"/>
        </w:rPr>
        <w:t>Les tubes seront en acier de 220m de diamètre remplis de béton dosé à 250kg/m3 à l'intérieur posés à 100 cm dans le sol enrobé dans socle en béton dosés 400 Kg/m³. Ces poteaux seront coulés au même moment que les socles. Les tubes auront une barre d’acier transversant de 25 mm de diamètre soudé sur les tubes.</w:t>
      </w:r>
    </w:p>
    <w:p w14:paraId="05F457DE" w14:textId="77777777" w:rsidR="0020214B" w:rsidRPr="00827E0E" w:rsidRDefault="0020214B">
      <w:pPr>
        <w:pStyle w:val="Paragraphedeliste"/>
        <w:numPr>
          <w:ilvl w:val="1"/>
          <w:numId w:val="46"/>
        </w:numPr>
        <w:tabs>
          <w:tab w:val="left" w:pos="1134"/>
        </w:tabs>
        <w:spacing w:after="0"/>
        <w:jc w:val="both"/>
        <w:rPr>
          <w:rFonts w:cs="Calibri"/>
          <w:b/>
          <w:bCs/>
          <w:szCs w:val="21"/>
        </w:rPr>
      </w:pPr>
      <w:r w:rsidRPr="00827E0E">
        <w:rPr>
          <w:rFonts w:cs="Calibri"/>
          <w:b/>
          <w:bCs/>
          <w:szCs w:val="21"/>
        </w:rPr>
        <w:t>Béton armé de socle d'encrage (dosé à 400Kg/m3)</w:t>
      </w:r>
    </w:p>
    <w:p w14:paraId="09DBA4D0" w14:textId="77777777" w:rsidR="0020214B" w:rsidRPr="00827E0E" w:rsidRDefault="0020214B" w:rsidP="00526008">
      <w:pPr>
        <w:jc w:val="both"/>
        <w:rPr>
          <w:rFonts w:cs="Calibri"/>
          <w:b/>
          <w:bCs/>
          <w:szCs w:val="21"/>
        </w:rPr>
      </w:pPr>
    </w:p>
    <w:p w14:paraId="4A4E65C7" w14:textId="77777777" w:rsidR="0020214B" w:rsidRPr="00827E0E" w:rsidRDefault="0020214B" w:rsidP="00526008">
      <w:pPr>
        <w:jc w:val="both"/>
        <w:rPr>
          <w:szCs w:val="21"/>
        </w:rPr>
      </w:pPr>
      <w:r w:rsidRPr="00827E0E">
        <w:rPr>
          <w:b/>
          <w:bCs/>
          <w:szCs w:val="21"/>
        </w:rPr>
        <w:t xml:space="preserve">CM : </w:t>
      </w:r>
      <w:r w:rsidRPr="00827E0E">
        <w:rPr>
          <w:szCs w:val="21"/>
        </w:rPr>
        <w:t xml:space="preserve">Au m³ coulé selon les côtes des plans conformément à la quantité de bordereau des prix y et toutes sujétions de fourniture et de mise en œuvre. </w:t>
      </w:r>
    </w:p>
    <w:p w14:paraId="3CA34F32" w14:textId="77777777" w:rsidR="0020214B" w:rsidRPr="00827E0E" w:rsidRDefault="0020214B" w:rsidP="00526008">
      <w:pPr>
        <w:jc w:val="both"/>
        <w:rPr>
          <w:szCs w:val="21"/>
        </w:rPr>
      </w:pPr>
      <w:r w:rsidRPr="00827E0E">
        <w:rPr>
          <w:b/>
          <w:bCs/>
          <w:szCs w:val="21"/>
        </w:rPr>
        <w:t xml:space="preserve">ST : </w:t>
      </w:r>
      <w:r w:rsidRPr="00827E0E">
        <w:rPr>
          <w:szCs w:val="21"/>
        </w:rPr>
        <w:t xml:space="preserve">Il s’agit d’un béton de sections 80x80 cm et de profondeur 120 cm, dont hauteur 100 cm au minimum dans le sol et 25 cm de soubassement. </w:t>
      </w:r>
    </w:p>
    <w:p w14:paraId="60220B14" w14:textId="77777777" w:rsidR="0020214B" w:rsidRPr="00827E0E" w:rsidRDefault="0020214B" w:rsidP="00526008">
      <w:pPr>
        <w:jc w:val="both"/>
        <w:rPr>
          <w:szCs w:val="21"/>
        </w:rPr>
      </w:pPr>
      <w:r w:rsidRPr="00827E0E">
        <w:rPr>
          <w:szCs w:val="21"/>
        </w:rPr>
        <w:t xml:space="preserve">Les socles sont armés par fers à béton principaux de diamètre 12 mm crénelés ancrés dans le béton des socles et des armatures secondaires de diamètre 12 crénelé. Cette armature est comprise dans le prix du béton. </w:t>
      </w:r>
    </w:p>
    <w:p w14:paraId="150FD6E9" w14:textId="77777777" w:rsidR="0020214B" w:rsidRPr="00827E0E" w:rsidRDefault="0020214B" w:rsidP="00526008">
      <w:pPr>
        <w:spacing w:after="5"/>
        <w:ind w:left="2" w:right="1" w:hanging="5"/>
        <w:jc w:val="both"/>
        <w:rPr>
          <w:rFonts w:cs="Calibri"/>
          <w:szCs w:val="21"/>
        </w:rPr>
      </w:pPr>
      <w:r w:rsidRPr="00827E0E">
        <w:rPr>
          <w:rFonts w:cs="Calibri"/>
          <w:szCs w:val="21"/>
        </w:rPr>
        <w:lastRenderedPageBreak/>
        <w:t xml:space="preserve">Le dosage du béton est le suivant : </w:t>
      </w:r>
    </w:p>
    <w:p w14:paraId="1BB4578D" w14:textId="77777777" w:rsidR="0020214B" w:rsidRPr="00827E0E" w:rsidRDefault="0020214B">
      <w:pPr>
        <w:numPr>
          <w:ilvl w:val="0"/>
          <w:numId w:val="48"/>
        </w:numPr>
        <w:spacing w:after="5"/>
        <w:ind w:left="142" w:right="1" w:hanging="142"/>
        <w:jc w:val="both"/>
        <w:rPr>
          <w:rFonts w:cs="Calibri"/>
          <w:szCs w:val="21"/>
        </w:rPr>
      </w:pPr>
      <w:r w:rsidRPr="00827E0E">
        <w:rPr>
          <w:rFonts w:cs="Calibri"/>
          <w:szCs w:val="21"/>
        </w:rPr>
        <w:t xml:space="preserve">Gravier tamisé 5-25 </w:t>
      </w:r>
      <w:r w:rsidRPr="00827E0E">
        <w:rPr>
          <w:rFonts w:cs="Calibri"/>
          <w:szCs w:val="21"/>
        </w:rPr>
        <w:tab/>
        <w:t xml:space="preserve"> : 0,800 m³ ; </w:t>
      </w:r>
    </w:p>
    <w:p w14:paraId="708F8AD2" w14:textId="77777777" w:rsidR="0020214B" w:rsidRPr="00827E0E" w:rsidRDefault="0020214B">
      <w:pPr>
        <w:numPr>
          <w:ilvl w:val="0"/>
          <w:numId w:val="48"/>
        </w:numPr>
        <w:spacing w:after="5"/>
        <w:ind w:left="142" w:right="1" w:hanging="142"/>
        <w:jc w:val="both"/>
        <w:rPr>
          <w:rFonts w:cs="Calibri"/>
          <w:szCs w:val="21"/>
        </w:rPr>
      </w:pPr>
      <w:r w:rsidRPr="00827E0E">
        <w:rPr>
          <w:rFonts w:cs="Calibri"/>
          <w:szCs w:val="21"/>
        </w:rPr>
        <w:t xml:space="preserve">Sable 0-5 </w:t>
      </w:r>
      <w:r w:rsidRPr="00827E0E">
        <w:rPr>
          <w:rFonts w:cs="Calibri"/>
          <w:szCs w:val="21"/>
        </w:rPr>
        <w:tab/>
        <w:t xml:space="preserve">             </w:t>
      </w:r>
      <w:proofErr w:type="gramStart"/>
      <w:r w:rsidRPr="00827E0E">
        <w:rPr>
          <w:rFonts w:cs="Calibri"/>
          <w:szCs w:val="21"/>
        </w:rPr>
        <w:t xml:space="preserve">   :</w:t>
      </w:r>
      <w:proofErr w:type="gramEnd"/>
      <w:r w:rsidRPr="00827E0E">
        <w:rPr>
          <w:rFonts w:cs="Calibri"/>
          <w:szCs w:val="21"/>
        </w:rPr>
        <w:t xml:space="preserve"> 0,400 m³ ; </w:t>
      </w:r>
    </w:p>
    <w:p w14:paraId="4DCD88E2" w14:textId="77777777" w:rsidR="0020214B" w:rsidRPr="00827E0E" w:rsidRDefault="0020214B">
      <w:pPr>
        <w:numPr>
          <w:ilvl w:val="0"/>
          <w:numId w:val="48"/>
        </w:numPr>
        <w:spacing w:after="5"/>
        <w:ind w:left="142" w:right="1" w:hanging="142"/>
        <w:jc w:val="both"/>
        <w:rPr>
          <w:rFonts w:cs="Calibri"/>
          <w:szCs w:val="21"/>
          <w:lang w:val="en-US"/>
        </w:rPr>
      </w:pPr>
      <w:r w:rsidRPr="00827E0E">
        <w:rPr>
          <w:rFonts w:cs="Calibri"/>
          <w:szCs w:val="21"/>
          <w:lang w:val="en-US"/>
        </w:rPr>
        <w:t xml:space="preserve">Ciment </w:t>
      </w:r>
      <w:proofErr w:type="spellStart"/>
      <w:r w:rsidRPr="00827E0E">
        <w:rPr>
          <w:rFonts w:cs="Calibri"/>
          <w:szCs w:val="21"/>
          <w:lang w:val="en-US"/>
        </w:rPr>
        <w:t>portland</w:t>
      </w:r>
      <w:proofErr w:type="spellEnd"/>
      <w:r w:rsidRPr="00827E0E">
        <w:rPr>
          <w:rFonts w:cs="Calibri"/>
          <w:szCs w:val="21"/>
          <w:lang w:val="en-US"/>
        </w:rPr>
        <w:t xml:space="preserve"> (R 42.5</w:t>
      </w:r>
      <w:proofErr w:type="gramStart"/>
      <w:r w:rsidRPr="00827E0E">
        <w:rPr>
          <w:rFonts w:cs="Calibri"/>
          <w:szCs w:val="21"/>
          <w:lang w:val="en-US"/>
        </w:rPr>
        <w:t>) :</w:t>
      </w:r>
      <w:proofErr w:type="gramEnd"/>
      <w:r w:rsidRPr="00827E0E">
        <w:rPr>
          <w:rFonts w:cs="Calibri"/>
          <w:szCs w:val="21"/>
          <w:lang w:val="en-US"/>
        </w:rPr>
        <w:t xml:space="preserve"> 400 kg/m³ </w:t>
      </w:r>
    </w:p>
    <w:p w14:paraId="610923D6" w14:textId="77777777" w:rsidR="0020214B" w:rsidRPr="00827E0E" w:rsidRDefault="0020214B" w:rsidP="00526008">
      <w:pPr>
        <w:spacing w:after="5"/>
        <w:ind w:left="2" w:right="1" w:hanging="5"/>
        <w:jc w:val="both"/>
        <w:rPr>
          <w:rFonts w:cs="Calibri"/>
          <w:szCs w:val="21"/>
        </w:rPr>
      </w:pPr>
      <w:r w:rsidRPr="00827E0E">
        <w:rPr>
          <w:rFonts w:cs="Calibri"/>
          <w:szCs w:val="21"/>
        </w:rPr>
        <w:t xml:space="preserve">Le gravier est tamisé, propre et à grains suffisamment durs et résistants. Le sable est un sable gros, exempt de toutes impuretés (terres, matières végétales). </w:t>
      </w:r>
    </w:p>
    <w:p w14:paraId="36B0AB80" w14:textId="77777777" w:rsidR="0020214B" w:rsidRPr="00827E0E" w:rsidRDefault="0020214B" w:rsidP="00526008">
      <w:pPr>
        <w:jc w:val="both"/>
        <w:rPr>
          <w:szCs w:val="21"/>
        </w:rPr>
      </w:pPr>
      <w:r w:rsidRPr="00827E0E">
        <w:rPr>
          <w:rFonts w:cs="Calibri"/>
          <w:szCs w:val="21"/>
        </w:rPr>
        <w:t>Les granulats sont préalablement réceptionnés par le fonctionnaire dirigeant</w:t>
      </w:r>
    </w:p>
    <w:p w14:paraId="6D90CDCE" w14:textId="77777777" w:rsidR="00F946B2" w:rsidRPr="00827E0E" w:rsidRDefault="00F946B2" w:rsidP="00526008">
      <w:pPr>
        <w:pStyle w:val="Corpsdetexte"/>
        <w:widowControl/>
        <w:suppressAutoHyphens w:val="0"/>
        <w:spacing w:line="276" w:lineRule="auto"/>
        <w:rPr>
          <w:rFonts w:ascii="Georgia" w:eastAsia="Calibri" w:hAnsi="Georgia" w:cs="Times New Roman"/>
          <w:color w:val="585756"/>
          <w:kern w:val="0"/>
          <w:sz w:val="21"/>
          <w:szCs w:val="22"/>
          <w:lang w:val="fr-BE"/>
        </w:rPr>
      </w:pPr>
    </w:p>
    <w:p w14:paraId="5A5FBD39" w14:textId="39A43F03" w:rsidR="009B33ED" w:rsidRPr="00470E5F" w:rsidRDefault="00470E5F" w:rsidP="00526008">
      <w:pPr>
        <w:spacing w:after="189"/>
        <w:ind w:left="5"/>
        <w:jc w:val="both"/>
        <w:rPr>
          <w:rFonts w:cs="Calibri"/>
          <w:b/>
          <w:bCs/>
          <w:szCs w:val="21"/>
        </w:rPr>
      </w:pPr>
      <w:r w:rsidRPr="00470E5F">
        <w:rPr>
          <w:rFonts w:cs="Calibri"/>
          <w:b/>
          <w:bCs/>
          <w:szCs w:val="21"/>
        </w:rPr>
        <w:t xml:space="preserve">2.1.2 </w:t>
      </w:r>
      <w:r w:rsidR="009B33ED" w:rsidRPr="00470E5F">
        <w:rPr>
          <w:rFonts w:cs="Calibri"/>
          <w:b/>
          <w:bCs/>
          <w:szCs w:val="21"/>
        </w:rPr>
        <w:t xml:space="preserve">LOT 2 :  TRAVAUX DE CONSTRUCTION D’UN COMPLEXE AGRICOLE </w:t>
      </w:r>
    </w:p>
    <w:p w14:paraId="486D2409" w14:textId="22A75C01" w:rsidR="00CF1EE6" w:rsidRPr="00CF1EE6" w:rsidRDefault="00CF1EE6" w:rsidP="00526008">
      <w:pPr>
        <w:spacing w:after="0" w:line="240" w:lineRule="auto"/>
        <w:jc w:val="both"/>
        <w:rPr>
          <w:rFonts w:cs="Calibri"/>
          <w:b/>
          <w:bCs/>
          <w:szCs w:val="21"/>
        </w:rPr>
      </w:pPr>
      <w:r w:rsidRPr="00CF1EE6">
        <w:rPr>
          <w:rFonts w:cs="Calibri"/>
          <w:b/>
          <w:bCs/>
          <w:szCs w:val="21"/>
        </w:rPr>
        <w:t xml:space="preserve">TRAVAUX DE CONSTRUCTION DE DEPOT ET LATRINE AVEC DEUX PORTES ET GUERITES+HANGARS D'ATTENTE POUR LE PROJET YANFIRA DANS LE TERRITOIRE DE ISANGI DANS LA PROVINCE DE LA TSHOPO                                         </w:t>
      </w:r>
    </w:p>
    <w:p w14:paraId="1E0C5127" w14:textId="77777777" w:rsidR="00CF1EE6" w:rsidRPr="00827E0E" w:rsidRDefault="00CF1EE6" w:rsidP="00526008">
      <w:pPr>
        <w:spacing w:after="0" w:line="240" w:lineRule="auto"/>
        <w:jc w:val="both"/>
        <w:rPr>
          <w:rFonts w:cs="Calibri"/>
          <w:b/>
          <w:bCs/>
          <w:szCs w:val="21"/>
        </w:rPr>
      </w:pPr>
    </w:p>
    <w:p w14:paraId="7934F916" w14:textId="77777777" w:rsidR="009B33ED" w:rsidRPr="00827E0E" w:rsidRDefault="009B33ED" w:rsidP="00526008">
      <w:pPr>
        <w:spacing w:after="189" w:line="240" w:lineRule="auto"/>
        <w:ind w:left="5"/>
        <w:jc w:val="both"/>
        <w:rPr>
          <w:rFonts w:cs="Calibri"/>
          <w:b/>
          <w:bCs/>
          <w:szCs w:val="21"/>
          <w:u w:val="single"/>
        </w:rPr>
      </w:pPr>
      <w:r w:rsidRPr="00827E0E">
        <w:rPr>
          <w:rFonts w:cs="Calibri"/>
          <w:b/>
          <w:bCs/>
          <w:szCs w:val="21"/>
          <w:u w:val="single"/>
        </w:rPr>
        <w:t>DESCRIPTION DU PROJET</w:t>
      </w:r>
    </w:p>
    <w:p w14:paraId="7B34DEF6" w14:textId="6AEDBD1F" w:rsidR="00CF1EE6" w:rsidRPr="00CF1EE6" w:rsidRDefault="009B33ED" w:rsidP="00526008">
      <w:pPr>
        <w:spacing w:after="0" w:line="240" w:lineRule="auto"/>
        <w:jc w:val="both"/>
        <w:rPr>
          <w:rFonts w:cs="Calibri"/>
          <w:b/>
          <w:bCs/>
          <w:szCs w:val="21"/>
        </w:rPr>
      </w:pPr>
      <w:r w:rsidRPr="00827E0E">
        <w:rPr>
          <w:rFonts w:cs="Calibri"/>
          <w:szCs w:val="21"/>
        </w:rPr>
        <w:t xml:space="preserve">Le présent document a pour objet de définir les travaux à tous les corps d’état pour : </w:t>
      </w:r>
      <w:r w:rsidR="00CF1EE6" w:rsidRPr="00CF1EE6">
        <w:rPr>
          <w:rFonts w:cs="Calibri"/>
          <w:b/>
          <w:bCs/>
          <w:szCs w:val="21"/>
        </w:rPr>
        <w:t xml:space="preserve">travaux de construction de dépôt et latrine avec deux portes et </w:t>
      </w:r>
      <w:proofErr w:type="spellStart"/>
      <w:r w:rsidR="00CF1EE6" w:rsidRPr="00CF1EE6">
        <w:rPr>
          <w:rFonts w:cs="Calibri"/>
          <w:b/>
          <w:bCs/>
          <w:szCs w:val="21"/>
        </w:rPr>
        <w:t>guerites+hangars</w:t>
      </w:r>
      <w:proofErr w:type="spellEnd"/>
      <w:r w:rsidR="00CF1EE6" w:rsidRPr="00CF1EE6">
        <w:rPr>
          <w:rFonts w:cs="Calibri"/>
          <w:b/>
          <w:bCs/>
          <w:szCs w:val="21"/>
        </w:rPr>
        <w:t xml:space="preserve"> d'attente pour le projet </w:t>
      </w:r>
      <w:r w:rsidR="00CF1EE6">
        <w:rPr>
          <w:rFonts w:cs="Calibri"/>
          <w:b/>
          <w:bCs/>
          <w:szCs w:val="21"/>
        </w:rPr>
        <w:t>Y</w:t>
      </w:r>
      <w:r w:rsidR="00CF1EE6" w:rsidRPr="00CF1EE6">
        <w:rPr>
          <w:rFonts w:cs="Calibri"/>
          <w:b/>
          <w:bCs/>
          <w:szCs w:val="21"/>
        </w:rPr>
        <w:t xml:space="preserve">anfira dans le territoire de isangi dans la province de la </w:t>
      </w:r>
      <w:proofErr w:type="spellStart"/>
      <w:r w:rsidR="00CF1EE6" w:rsidRPr="00CF1EE6">
        <w:rPr>
          <w:rFonts w:cs="Calibri"/>
          <w:b/>
          <w:bCs/>
          <w:szCs w:val="21"/>
        </w:rPr>
        <w:t>tshopo</w:t>
      </w:r>
      <w:proofErr w:type="spellEnd"/>
      <w:r w:rsidR="00CF1EE6" w:rsidRPr="00CF1EE6">
        <w:rPr>
          <w:rFonts w:cs="Calibri"/>
          <w:b/>
          <w:bCs/>
          <w:szCs w:val="21"/>
        </w:rPr>
        <w:t xml:space="preserve">                                         </w:t>
      </w:r>
    </w:p>
    <w:p w14:paraId="699782C4" w14:textId="365A78DB" w:rsidR="009B33ED" w:rsidRPr="00827E0E" w:rsidRDefault="009B33ED" w:rsidP="00526008">
      <w:pPr>
        <w:spacing w:after="189" w:line="240" w:lineRule="auto"/>
        <w:ind w:left="5"/>
        <w:jc w:val="both"/>
        <w:rPr>
          <w:rFonts w:cs="Calibri"/>
          <w:b/>
          <w:bCs/>
          <w:szCs w:val="21"/>
        </w:rPr>
      </w:pPr>
    </w:p>
    <w:p w14:paraId="7480943C" w14:textId="0122E5FC" w:rsidR="009B33ED" w:rsidRPr="00827E0E" w:rsidRDefault="009B33ED" w:rsidP="00526008">
      <w:pPr>
        <w:spacing w:line="240" w:lineRule="auto"/>
        <w:jc w:val="both"/>
        <w:rPr>
          <w:rFonts w:cs="Calibri"/>
          <w:b/>
          <w:bCs/>
          <w:szCs w:val="21"/>
        </w:rPr>
      </w:pPr>
      <w:proofErr w:type="gramStart"/>
      <w:r w:rsidRPr="00827E0E">
        <w:rPr>
          <w:rFonts w:cs="Calibri"/>
          <w:szCs w:val="21"/>
        </w:rPr>
        <w:t>travaux</w:t>
      </w:r>
      <w:proofErr w:type="gramEnd"/>
      <w:r w:rsidRPr="00827E0E">
        <w:rPr>
          <w:rFonts w:cs="Calibri"/>
          <w:szCs w:val="21"/>
        </w:rPr>
        <w:t xml:space="preserve"> à exécuter seront notamment :</w:t>
      </w:r>
    </w:p>
    <w:p w14:paraId="03C3B3C4" w14:textId="77777777" w:rsidR="009B33ED" w:rsidRPr="00827E0E" w:rsidRDefault="009B33ED">
      <w:pPr>
        <w:pStyle w:val="Paragraphedeliste"/>
        <w:numPr>
          <w:ilvl w:val="0"/>
          <w:numId w:val="45"/>
        </w:numPr>
        <w:spacing w:after="160" w:line="240" w:lineRule="auto"/>
        <w:jc w:val="both"/>
        <w:rPr>
          <w:rFonts w:cs="Calibri"/>
          <w:szCs w:val="21"/>
        </w:rPr>
      </w:pPr>
      <w:r w:rsidRPr="00827E0E">
        <w:rPr>
          <w:rFonts w:cs="Calibri"/>
          <w:szCs w:val="21"/>
        </w:rPr>
        <w:t>Installation de chantier ;</w:t>
      </w:r>
    </w:p>
    <w:p w14:paraId="05D42453" w14:textId="77777777" w:rsidR="009B33ED" w:rsidRPr="00827E0E" w:rsidRDefault="009B33ED">
      <w:pPr>
        <w:pStyle w:val="Paragraphedeliste"/>
        <w:numPr>
          <w:ilvl w:val="0"/>
          <w:numId w:val="45"/>
        </w:numPr>
        <w:spacing w:after="160" w:line="240" w:lineRule="auto"/>
        <w:jc w:val="both"/>
        <w:rPr>
          <w:rFonts w:cs="Calibri"/>
          <w:szCs w:val="21"/>
        </w:rPr>
      </w:pPr>
      <w:r w:rsidRPr="00827E0E">
        <w:rPr>
          <w:rFonts w:cs="Calibri"/>
          <w:szCs w:val="21"/>
        </w:rPr>
        <w:t>Travaux préparatoires ;</w:t>
      </w:r>
    </w:p>
    <w:p w14:paraId="36822785" w14:textId="77777777" w:rsidR="009B33ED" w:rsidRPr="00827E0E" w:rsidRDefault="009B33ED">
      <w:pPr>
        <w:pStyle w:val="Paragraphedeliste"/>
        <w:numPr>
          <w:ilvl w:val="0"/>
          <w:numId w:val="45"/>
        </w:numPr>
        <w:spacing w:after="160" w:line="240" w:lineRule="auto"/>
        <w:jc w:val="both"/>
        <w:rPr>
          <w:rFonts w:cs="Calibri"/>
          <w:szCs w:val="21"/>
        </w:rPr>
      </w:pPr>
      <w:r w:rsidRPr="00827E0E">
        <w:rPr>
          <w:rFonts w:cs="Calibri"/>
          <w:szCs w:val="21"/>
        </w:rPr>
        <w:t>Travaux de fondation et élévation des murs,</w:t>
      </w:r>
    </w:p>
    <w:p w14:paraId="3A32E8F7" w14:textId="77777777" w:rsidR="009B33ED" w:rsidRPr="00827E0E" w:rsidRDefault="009B33ED">
      <w:pPr>
        <w:pStyle w:val="Paragraphedeliste"/>
        <w:numPr>
          <w:ilvl w:val="0"/>
          <w:numId w:val="45"/>
        </w:numPr>
        <w:spacing w:after="160" w:line="240" w:lineRule="auto"/>
        <w:jc w:val="both"/>
        <w:rPr>
          <w:rFonts w:cs="Calibri"/>
          <w:szCs w:val="21"/>
        </w:rPr>
      </w:pPr>
      <w:r w:rsidRPr="00827E0E">
        <w:rPr>
          <w:rFonts w:cs="Calibri"/>
          <w:szCs w:val="21"/>
        </w:rPr>
        <w:t>Travaux de pose de toitures et faux plafonds ;</w:t>
      </w:r>
    </w:p>
    <w:p w14:paraId="4E2028CA" w14:textId="77777777" w:rsidR="009B33ED" w:rsidRPr="00827E0E" w:rsidRDefault="009B33ED">
      <w:pPr>
        <w:pStyle w:val="Paragraphedeliste"/>
        <w:numPr>
          <w:ilvl w:val="0"/>
          <w:numId w:val="45"/>
        </w:numPr>
        <w:spacing w:after="160" w:line="240" w:lineRule="auto"/>
        <w:jc w:val="both"/>
        <w:rPr>
          <w:rFonts w:cs="Calibri"/>
          <w:szCs w:val="21"/>
        </w:rPr>
      </w:pPr>
      <w:r w:rsidRPr="00827E0E">
        <w:rPr>
          <w:rFonts w:cs="Calibri"/>
          <w:szCs w:val="21"/>
        </w:rPr>
        <w:t>Travaux de finition : huisseries, enduits, pavement et de peintures ;</w:t>
      </w:r>
    </w:p>
    <w:p w14:paraId="42C9BE26" w14:textId="77777777" w:rsidR="009B33ED" w:rsidRPr="00827E0E" w:rsidRDefault="009B33ED">
      <w:pPr>
        <w:pStyle w:val="Paragraphedeliste"/>
        <w:numPr>
          <w:ilvl w:val="0"/>
          <w:numId w:val="45"/>
        </w:numPr>
        <w:spacing w:after="160" w:line="240" w:lineRule="auto"/>
        <w:jc w:val="both"/>
        <w:rPr>
          <w:rFonts w:cs="Calibri"/>
          <w:szCs w:val="21"/>
        </w:rPr>
      </w:pPr>
      <w:r w:rsidRPr="00827E0E">
        <w:rPr>
          <w:rFonts w:cs="Calibri"/>
          <w:szCs w:val="21"/>
        </w:rPr>
        <w:t>Latrine.</w:t>
      </w:r>
    </w:p>
    <w:p w14:paraId="50909FCE" w14:textId="77777777" w:rsidR="009B33ED" w:rsidRPr="00827E0E" w:rsidRDefault="009B33ED" w:rsidP="00526008">
      <w:pPr>
        <w:spacing w:after="139" w:line="240" w:lineRule="auto"/>
        <w:ind w:left="24" w:hanging="10"/>
        <w:jc w:val="both"/>
        <w:rPr>
          <w:rFonts w:cs="Calibri"/>
          <w:color w:val="D9D9D9"/>
          <w:szCs w:val="21"/>
        </w:rPr>
      </w:pPr>
      <w:r w:rsidRPr="00827E0E">
        <w:rPr>
          <w:rFonts w:cs="Calibri"/>
          <w:b/>
          <w:szCs w:val="21"/>
          <w:shd w:val="clear" w:color="auto" w:fill="A9A9A9"/>
        </w:rPr>
        <w:t xml:space="preserve"> </w:t>
      </w:r>
      <w:r w:rsidRPr="00827E0E">
        <w:rPr>
          <w:rFonts w:cs="Calibri"/>
          <w:b/>
          <w:color w:val="D9D9D9"/>
          <w:szCs w:val="21"/>
          <w:shd w:val="clear" w:color="auto" w:fill="A9A9A9"/>
        </w:rPr>
        <w:t>ABREVIATIONS UTILISEES</w:t>
      </w:r>
    </w:p>
    <w:p w14:paraId="574F802B" w14:textId="77777777" w:rsidR="009B33ED" w:rsidRPr="00827E0E" w:rsidRDefault="009B33ED" w:rsidP="00526008">
      <w:pPr>
        <w:spacing w:after="0" w:line="240" w:lineRule="auto"/>
        <w:ind w:left="-5" w:right="3" w:hanging="5"/>
        <w:jc w:val="both"/>
        <w:rPr>
          <w:rFonts w:cs="Calibri"/>
          <w:szCs w:val="21"/>
        </w:rPr>
      </w:pPr>
      <w:r w:rsidRPr="00827E0E">
        <w:rPr>
          <w:rFonts w:cs="Calibri"/>
          <w:szCs w:val="21"/>
        </w:rPr>
        <w:t xml:space="preserve">Ces prescriptions définissent les modalités d’usage dans la mise en œuvre des ouvrages et doivent être appliquées dans le strict respect des règles de l’art, des normes et techniques en vigueur. Les méthodes de mesure et de quantité sont définies comme suit : </w:t>
      </w:r>
    </w:p>
    <w:p w14:paraId="1FF4E5C3" w14:textId="77777777" w:rsidR="009B33ED" w:rsidRPr="00827E0E" w:rsidRDefault="009B33ED">
      <w:pPr>
        <w:numPr>
          <w:ilvl w:val="0"/>
          <w:numId w:val="44"/>
        </w:numPr>
        <w:spacing w:after="0" w:line="240" w:lineRule="auto"/>
        <w:ind w:right="2" w:hanging="360"/>
        <w:jc w:val="both"/>
        <w:rPr>
          <w:rFonts w:cs="Calibri"/>
          <w:szCs w:val="21"/>
        </w:rPr>
      </w:pPr>
      <w:r w:rsidRPr="00827E0E">
        <w:rPr>
          <w:rFonts w:cs="Calibri"/>
          <w:szCs w:val="21"/>
        </w:rPr>
        <w:t xml:space="preserve">Linéaire : en mètre linéaire (ml) </w:t>
      </w:r>
    </w:p>
    <w:p w14:paraId="111F3226" w14:textId="77777777" w:rsidR="009B33ED" w:rsidRPr="00827E0E" w:rsidRDefault="009B33ED">
      <w:pPr>
        <w:numPr>
          <w:ilvl w:val="0"/>
          <w:numId w:val="44"/>
        </w:numPr>
        <w:spacing w:after="0" w:line="240" w:lineRule="auto"/>
        <w:ind w:right="2" w:hanging="360"/>
        <w:jc w:val="both"/>
        <w:rPr>
          <w:rFonts w:cs="Calibri"/>
          <w:szCs w:val="21"/>
        </w:rPr>
      </w:pPr>
      <w:r w:rsidRPr="00827E0E">
        <w:rPr>
          <w:rFonts w:cs="Calibri"/>
          <w:szCs w:val="21"/>
        </w:rPr>
        <w:t xml:space="preserve">Surface : en mètre carré (m²) </w:t>
      </w:r>
    </w:p>
    <w:p w14:paraId="74D39A24" w14:textId="77777777" w:rsidR="009B33ED" w:rsidRPr="00827E0E" w:rsidRDefault="009B33ED">
      <w:pPr>
        <w:numPr>
          <w:ilvl w:val="0"/>
          <w:numId w:val="44"/>
        </w:numPr>
        <w:spacing w:after="0" w:line="240" w:lineRule="auto"/>
        <w:ind w:right="2" w:hanging="360"/>
        <w:jc w:val="both"/>
        <w:rPr>
          <w:rFonts w:cs="Calibri"/>
          <w:szCs w:val="21"/>
        </w:rPr>
      </w:pPr>
      <w:r w:rsidRPr="00827E0E">
        <w:rPr>
          <w:rFonts w:cs="Calibri"/>
          <w:szCs w:val="21"/>
        </w:rPr>
        <w:t xml:space="preserve">Volume : en mètre cube (m³)  </w:t>
      </w:r>
    </w:p>
    <w:p w14:paraId="74CD5C13" w14:textId="77777777" w:rsidR="009B33ED" w:rsidRPr="00827E0E" w:rsidRDefault="009B33ED">
      <w:pPr>
        <w:numPr>
          <w:ilvl w:val="0"/>
          <w:numId w:val="44"/>
        </w:numPr>
        <w:spacing w:after="0" w:line="240" w:lineRule="auto"/>
        <w:ind w:right="2" w:hanging="360"/>
        <w:jc w:val="both"/>
        <w:rPr>
          <w:rFonts w:cs="Calibri"/>
          <w:szCs w:val="21"/>
        </w:rPr>
      </w:pPr>
      <w:r w:rsidRPr="00827E0E">
        <w:rPr>
          <w:rFonts w:cs="Calibri"/>
          <w:szCs w:val="21"/>
        </w:rPr>
        <w:t>Epaisseur : en centimètre (cm) ou en millimètre (mm)</w:t>
      </w:r>
    </w:p>
    <w:p w14:paraId="05522EA1" w14:textId="77777777" w:rsidR="009B33ED" w:rsidRPr="00827E0E" w:rsidRDefault="009B33ED">
      <w:pPr>
        <w:numPr>
          <w:ilvl w:val="0"/>
          <w:numId w:val="44"/>
        </w:numPr>
        <w:spacing w:after="0" w:line="240" w:lineRule="auto"/>
        <w:ind w:right="2" w:hanging="360"/>
        <w:jc w:val="both"/>
        <w:rPr>
          <w:rFonts w:cs="Calibri"/>
          <w:szCs w:val="21"/>
        </w:rPr>
      </w:pPr>
      <w:r w:rsidRPr="00827E0E">
        <w:rPr>
          <w:rFonts w:cs="Calibri"/>
          <w:szCs w:val="21"/>
        </w:rPr>
        <w:t xml:space="preserve">Dénombrable : en pièce (pce).   </w:t>
      </w:r>
    </w:p>
    <w:p w14:paraId="3CD3955B" w14:textId="77777777" w:rsidR="009B33ED" w:rsidRPr="00827E0E" w:rsidRDefault="009B33ED" w:rsidP="00526008">
      <w:pPr>
        <w:spacing w:after="0" w:line="240" w:lineRule="auto"/>
        <w:ind w:left="2" w:right="1" w:hanging="5"/>
        <w:jc w:val="both"/>
        <w:rPr>
          <w:rFonts w:cs="Calibri"/>
          <w:szCs w:val="21"/>
        </w:rPr>
      </w:pPr>
      <w:r w:rsidRPr="00827E0E">
        <w:rPr>
          <w:rFonts w:cs="Calibri"/>
          <w:szCs w:val="21"/>
        </w:rPr>
        <w:t xml:space="preserve">Les dimensions sont spécifiées en largeur x hauteur ou en largeur x hauteur x longueur, suivant qu’on est en 2 ou 3 dimensions. </w:t>
      </w:r>
    </w:p>
    <w:p w14:paraId="1C1586BF" w14:textId="77777777" w:rsidR="009B33ED" w:rsidRPr="00827E0E" w:rsidRDefault="009B33ED" w:rsidP="00526008">
      <w:pPr>
        <w:spacing w:after="0" w:line="240" w:lineRule="auto"/>
        <w:ind w:right="17" w:hanging="10"/>
        <w:jc w:val="both"/>
        <w:rPr>
          <w:rFonts w:cs="Calibri"/>
          <w:b/>
          <w:szCs w:val="21"/>
        </w:rPr>
      </w:pPr>
    </w:p>
    <w:p w14:paraId="00DF1A31" w14:textId="77777777" w:rsidR="009B33ED" w:rsidRPr="00827E0E" w:rsidRDefault="009B33ED" w:rsidP="00526008">
      <w:pPr>
        <w:spacing w:after="28" w:line="240" w:lineRule="auto"/>
        <w:ind w:right="17" w:hanging="10"/>
        <w:jc w:val="both"/>
        <w:rPr>
          <w:rFonts w:cs="Calibri"/>
          <w:szCs w:val="21"/>
        </w:rPr>
      </w:pPr>
      <w:r w:rsidRPr="00827E0E">
        <w:rPr>
          <w:rFonts w:cs="Calibri"/>
          <w:b/>
          <w:szCs w:val="21"/>
        </w:rPr>
        <w:t xml:space="preserve">Abréviations utilisées </w:t>
      </w:r>
    </w:p>
    <w:p w14:paraId="09FC8440" w14:textId="77777777" w:rsidR="009B33ED" w:rsidRPr="00827E0E" w:rsidRDefault="009B33ED" w:rsidP="00526008">
      <w:pPr>
        <w:spacing w:after="5" w:line="240" w:lineRule="auto"/>
        <w:ind w:left="2" w:right="1" w:hanging="5"/>
        <w:jc w:val="both"/>
        <w:rPr>
          <w:rFonts w:cs="Calibri"/>
          <w:szCs w:val="21"/>
        </w:rPr>
      </w:pPr>
      <w:r w:rsidRPr="00827E0E">
        <w:rPr>
          <w:rFonts w:cs="Calibri"/>
          <w:szCs w:val="21"/>
        </w:rPr>
        <w:t xml:space="preserve">CM : Code de mesurage. </w:t>
      </w:r>
    </w:p>
    <w:p w14:paraId="376A3271" w14:textId="77777777" w:rsidR="009B33ED" w:rsidRPr="00827E0E" w:rsidRDefault="009B33ED" w:rsidP="00526008">
      <w:pPr>
        <w:spacing w:after="5" w:line="240" w:lineRule="auto"/>
        <w:ind w:left="2" w:right="1" w:hanging="5"/>
        <w:jc w:val="both"/>
        <w:rPr>
          <w:rFonts w:cs="Calibri"/>
          <w:szCs w:val="21"/>
        </w:rPr>
      </w:pPr>
      <w:r w:rsidRPr="00827E0E">
        <w:rPr>
          <w:rFonts w:cs="Calibri"/>
          <w:szCs w:val="21"/>
        </w:rPr>
        <w:t xml:space="preserve">ST : Spécifications techniques particulières des ouvrages. </w:t>
      </w:r>
    </w:p>
    <w:p w14:paraId="001DD7F5" w14:textId="77777777" w:rsidR="009B33ED" w:rsidRPr="00827E0E" w:rsidRDefault="009B33ED" w:rsidP="00526008">
      <w:pPr>
        <w:spacing w:after="5" w:line="240" w:lineRule="auto"/>
        <w:ind w:left="2" w:right="1" w:hanging="5"/>
        <w:jc w:val="both"/>
        <w:rPr>
          <w:rFonts w:cs="Calibri"/>
          <w:szCs w:val="21"/>
        </w:rPr>
      </w:pPr>
      <w:r w:rsidRPr="00827E0E">
        <w:rPr>
          <w:rFonts w:cs="Calibri"/>
          <w:szCs w:val="21"/>
        </w:rPr>
        <w:t xml:space="preserve">Qté : Quantités estimées </w:t>
      </w:r>
    </w:p>
    <w:p w14:paraId="13F284F5" w14:textId="77777777" w:rsidR="009B33ED" w:rsidRPr="00827E0E" w:rsidRDefault="009B33ED" w:rsidP="00526008">
      <w:pPr>
        <w:spacing w:after="1" w:line="240" w:lineRule="auto"/>
        <w:ind w:right="6804" w:hanging="10"/>
        <w:jc w:val="both"/>
        <w:rPr>
          <w:rFonts w:cs="Calibri"/>
          <w:szCs w:val="21"/>
        </w:rPr>
      </w:pPr>
      <w:r w:rsidRPr="00827E0E">
        <w:rPr>
          <w:rFonts w:cs="Calibri"/>
          <w:szCs w:val="21"/>
        </w:rPr>
        <w:lastRenderedPageBreak/>
        <w:t xml:space="preserve">PU :  Prix unitaire     </w:t>
      </w:r>
    </w:p>
    <w:p w14:paraId="59E37243" w14:textId="77777777" w:rsidR="009B33ED" w:rsidRPr="00827E0E" w:rsidRDefault="009B33ED" w:rsidP="00526008">
      <w:pPr>
        <w:spacing w:after="1" w:line="240" w:lineRule="auto"/>
        <w:ind w:right="6804" w:hanging="10"/>
        <w:jc w:val="both"/>
        <w:rPr>
          <w:rFonts w:cs="Calibri"/>
          <w:szCs w:val="21"/>
        </w:rPr>
      </w:pPr>
      <w:r w:rsidRPr="00827E0E">
        <w:rPr>
          <w:rFonts w:cs="Calibri"/>
          <w:szCs w:val="21"/>
        </w:rPr>
        <w:t xml:space="preserve">PT :  Prix Total. </w:t>
      </w:r>
    </w:p>
    <w:p w14:paraId="05A35296" w14:textId="77777777" w:rsidR="009B33ED" w:rsidRPr="00827E0E" w:rsidRDefault="009B33ED" w:rsidP="00526008">
      <w:pPr>
        <w:spacing w:after="5" w:line="240" w:lineRule="auto"/>
        <w:ind w:left="2" w:right="1" w:hanging="5"/>
        <w:jc w:val="both"/>
        <w:rPr>
          <w:rFonts w:cs="Calibri"/>
          <w:szCs w:val="21"/>
        </w:rPr>
      </w:pPr>
      <w:r w:rsidRPr="00827E0E">
        <w:rPr>
          <w:rFonts w:cs="Calibri"/>
          <w:szCs w:val="21"/>
        </w:rPr>
        <w:t xml:space="preserve">PM : Pour Mémoire </w:t>
      </w:r>
    </w:p>
    <w:p w14:paraId="65A3ECCD" w14:textId="77777777" w:rsidR="009B33ED" w:rsidRPr="00827E0E" w:rsidRDefault="009B33ED" w:rsidP="00526008">
      <w:pPr>
        <w:spacing w:after="5" w:line="240" w:lineRule="auto"/>
        <w:ind w:left="2" w:right="1" w:hanging="5"/>
        <w:jc w:val="both"/>
        <w:rPr>
          <w:rFonts w:cs="Calibri"/>
          <w:szCs w:val="21"/>
        </w:rPr>
      </w:pPr>
      <w:r w:rsidRPr="00827E0E">
        <w:rPr>
          <w:rFonts w:cs="Calibri"/>
          <w:szCs w:val="21"/>
        </w:rPr>
        <w:t xml:space="preserve">Pce : Pièce  </w:t>
      </w:r>
    </w:p>
    <w:p w14:paraId="5CC06A09" w14:textId="77777777" w:rsidR="009B33ED" w:rsidRPr="00827E0E" w:rsidRDefault="009B33ED" w:rsidP="00526008">
      <w:pPr>
        <w:spacing w:after="5" w:line="240" w:lineRule="auto"/>
        <w:ind w:left="2" w:right="1" w:hanging="5"/>
        <w:jc w:val="both"/>
        <w:rPr>
          <w:rFonts w:cs="Calibri"/>
          <w:szCs w:val="21"/>
        </w:rPr>
      </w:pPr>
      <w:proofErr w:type="gramStart"/>
      <w:r w:rsidRPr="00827E0E">
        <w:rPr>
          <w:rFonts w:cs="Calibri"/>
          <w:szCs w:val="21"/>
        </w:rPr>
        <w:t>m</w:t>
      </w:r>
      <w:proofErr w:type="gramEnd"/>
      <w:r w:rsidRPr="00827E0E">
        <w:rPr>
          <w:rFonts w:cs="Calibri"/>
          <w:szCs w:val="21"/>
        </w:rPr>
        <w:t xml:space="preserve">³ : Mètre cube </w:t>
      </w:r>
    </w:p>
    <w:p w14:paraId="5CB0B4E2" w14:textId="77777777" w:rsidR="009B33ED" w:rsidRPr="00827E0E" w:rsidRDefault="009B33ED" w:rsidP="00526008">
      <w:pPr>
        <w:spacing w:after="1" w:line="240" w:lineRule="auto"/>
        <w:ind w:right="5164" w:hanging="10"/>
        <w:jc w:val="both"/>
        <w:rPr>
          <w:rFonts w:cs="Calibri"/>
          <w:szCs w:val="21"/>
        </w:rPr>
      </w:pPr>
      <w:proofErr w:type="gramStart"/>
      <w:r w:rsidRPr="00827E0E">
        <w:rPr>
          <w:rFonts w:cs="Calibri"/>
          <w:szCs w:val="21"/>
        </w:rPr>
        <w:t>m</w:t>
      </w:r>
      <w:proofErr w:type="gramEnd"/>
      <w:r w:rsidRPr="00827E0E">
        <w:rPr>
          <w:rFonts w:cs="Calibri"/>
          <w:szCs w:val="21"/>
        </w:rPr>
        <w:t xml:space="preserve">² : Mètre carré </w:t>
      </w:r>
    </w:p>
    <w:p w14:paraId="0218253C" w14:textId="77777777" w:rsidR="009B33ED" w:rsidRPr="00827E0E" w:rsidRDefault="009B33ED" w:rsidP="00526008">
      <w:pPr>
        <w:spacing w:after="1" w:line="240" w:lineRule="auto"/>
        <w:ind w:right="5164" w:hanging="10"/>
        <w:jc w:val="both"/>
        <w:rPr>
          <w:rFonts w:cs="Calibri"/>
          <w:szCs w:val="21"/>
        </w:rPr>
      </w:pPr>
      <w:proofErr w:type="gramStart"/>
      <w:r w:rsidRPr="00827E0E">
        <w:rPr>
          <w:rFonts w:cs="Calibri"/>
          <w:szCs w:val="21"/>
        </w:rPr>
        <w:t>ml</w:t>
      </w:r>
      <w:proofErr w:type="gramEnd"/>
      <w:r w:rsidRPr="00827E0E">
        <w:rPr>
          <w:rFonts w:cs="Calibri"/>
          <w:szCs w:val="21"/>
        </w:rPr>
        <w:t xml:space="preserve"> :  Mètre linéaire </w:t>
      </w:r>
    </w:p>
    <w:p w14:paraId="73592E2F" w14:textId="77777777" w:rsidR="009B33ED" w:rsidRPr="00827E0E" w:rsidRDefault="009B33ED" w:rsidP="00526008">
      <w:pPr>
        <w:spacing w:after="1" w:line="240" w:lineRule="auto"/>
        <w:ind w:right="5164" w:hanging="10"/>
        <w:jc w:val="both"/>
        <w:rPr>
          <w:rFonts w:cs="Calibri"/>
          <w:szCs w:val="21"/>
        </w:rPr>
      </w:pPr>
      <w:proofErr w:type="spellStart"/>
      <w:r w:rsidRPr="00827E0E">
        <w:rPr>
          <w:rFonts w:cs="Calibri"/>
          <w:szCs w:val="21"/>
        </w:rPr>
        <w:t>Fft</w:t>
      </w:r>
      <w:proofErr w:type="spellEnd"/>
      <w:r w:rsidRPr="00827E0E">
        <w:rPr>
          <w:rFonts w:cs="Calibri"/>
          <w:szCs w:val="21"/>
        </w:rPr>
        <w:t xml:space="preserve"> :  Forfaitaire  </w:t>
      </w:r>
    </w:p>
    <w:p w14:paraId="3F4DB48B" w14:textId="77777777" w:rsidR="009B33ED" w:rsidRPr="00827E0E" w:rsidRDefault="009B33ED" w:rsidP="00526008">
      <w:pPr>
        <w:spacing w:after="1" w:line="240" w:lineRule="auto"/>
        <w:ind w:right="5164" w:hanging="10"/>
        <w:jc w:val="both"/>
        <w:rPr>
          <w:rFonts w:cs="Calibri"/>
          <w:szCs w:val="21"/>
        </w:rPr>
      </w:pPr>
      <w:r w:rsidRPr="00827E0E">
        <w:rPr>
          <w:rFonts w:cs="Calibri"/>
          <w:szCs w:val="21"/>
        </w:rPr>
        <w:t>Fo :  Fourniture</w:t>
      </w:r>
    </w:p>
    <w:p w14:paraId="2313FF75" w14:textId="77777777" w:rsidR="009B33ED" w:rsidRPr="00827E0E" w:rsidRDefault="009B33ED" w:rsidP="00526008">
      <w:pPr>
        <w:spacing w:after="1" w:line="240" w:lineRule="auto"/>
        <w:ind w:right="5164" w:hanging="10"/>
        <w:jc w:val="both"/>
        <w:rPr>
          <w:rFonts w:cs="Calibri"/>
          <w:szCs w:val="21"/>
        </w:rPr>
      </w:pPr>
      <w:r w:rsidRPr="00827E0E">
        <w:rPr>
          <w:rFonts w:cs="Calibri"/>
          <w:szCs w:val="21"/>
        </w:rPr>
        <w:t>Po : Pose</w:t>
      </w:r>
    </w:p>
    <w:p w14:paraId="513BDF81" w14:textId="77777777" w:rsidR="009B33ED" w:rsidRPr="00827E0E" w:rsidRDefault="009B33ED" w:rsidP="00526008">
      <w:pPr>
        <w:spacing w:after="1" w:line="240" w:lineRule="auto"/>
        <w:ind w:right="5164" w:hanging="10"/>
        <w:jc w:val="both"/>
        <w:rPr>
          <w:rFonts w:cs="Calibri"/>
          <w:color w:val="FF0000"/>
          <w:szCs w:val="21"/>
        </w:rPr>
      </w:pPr>
    </w:p>
    <w:p w14:paraId="00FA33F4" w14:textId="77777777" w:rsidR="009B33ED" w:rsidRPr="00827E0E" w:rsidRDefault="009B33ED" w:rsidP="00526008">
      <w:pPr>
        <w:spacing w:after="0" w:line="240" w:lineRule="auto"/>
        <w:ind w:right="5164" w:hanging="10"/>
        <w:jc w:val="both"/>
        <w:rPr>
          <w:rFonts w:cs="Calibri"/>
          <w:szCs w:val="21"/>
        </w:rPr>
      </w:pPr>
    </w:p>
    <w:p w14:paraId="19A7D42F" w14:textId="77777777" w:rsidR="009B33ED" w:rsidRPr="00827E0E" w:rsidRDefault="009B33ED" w:rsidP="00526008">
      <w:pPr>
        <w:spacing w:after="5" w:line="240" w:lineRule="auto"/>
        <w:ind w:left="-5" w:right="3" w:hanging="5"/>
        <w:jc w:val="both"/>
        <w:rPr>
          <w:rFonts w:cs="Calibri"/>
          <w:szCs w:val="21"/>
        </w:rPr>
      </w:pPr>
      <w:r w:rsidRPr="00827E0E">
        <w:rPr>
          <w:rFonts w:cs="Calibri"/>
          <w:b/>
          <w:bCs/>
          <w:szCs w:val="21"/>
        </w:rPr>
        <w:t>N.B.</w:t>
      </w:r>
      <w:r w:rsidRPr="00827E0E">
        <w:rPr>
          <w:rFonts w:cs="Calibri"/>
          <w:szCs w:val="21"/>
        </w:rPr>
        <w:t xml:space="preserve"> : Dans l’abréviation CM (CODE DE MESURAGE), il faut comprendre tous les travaux et fournitures nécessaires de mise en œuvre pour enfin recevoir l’unité ou volume demandé en garantissant la qualité requise. </w:t>
      </w:r>
    </w:p>
    <w:p w14:paraId="5683DFEC" w14:textId="77777777" w:rsidR="009B33ED" w:rsidRPr="00827E0E" w:rsidRDefault="009B33ED" w:rsidP="00526008">
      <w:pPr>
        <w:spacing w:after="5" w:line="240" w:lineRule="auto"/>
        <w:ind w:left="-5" w:right="3" w:hanging="5"/>
        <w:jc w:val="both"/>
        <w:rPr>
          <w:rFonts w:cs="Calibri"/>
          <w:szCs w:val="21"/>
        </w:rPr>
      </w:pPr>
    </w:p>
    <w:p w14:paraId="1C3245B4" w14:textId="77777777" w:rsidR="009B33ED" w:rsidRPr="00827E0E" w:rsidRDefault="009B33ED" w:rsidP="00526008">
      <w:pPr>
        <w:spacing w:after="5" w:line="240" w:lineRule="auto"/>
        <w:ind w:left="-5" w:right="3" w:hanging="5"/>
        <w:jc w:val="both"/>
        <w:rPr>
          <w:rFonts w:cs="Calibri"/>
          <w:szCs w:val="21"/>
        </w:rPr>
      </w:pPr>
    </w:p>
    <w:p w14:paraId="79CB8703" w14:textId="77777777" w:rsidR="009B33ED" w:rsidRPr="00827E0E" w:rsidRDefault="009B33ED" w:rsidP="00526008">
      <w:pPr>
        <w:spacing w:after="0" w:line="240" w:lineRule="auto"/>
        <w:jc w:val="both"/>
        <w:rPr>
          <w:rFonts w:cs="Calibri"/>
          <w:b/>
          <w:bCs/>
          <w:strike/>
          <w:color w:val="EE0000"/>
          <w:szCs w:val="21"/>
        </w:rPr>
      </w:pPr>
    </w:p>
    <w:p w14:paraId="7186F942" w14:textId="59F5DEB1" w:rsidR="009B33ED" w:rsidRPr="00827E0E" w:rsidRDefault="009B33ED" w:rsidP="00526008">
      <w:pPr>
        <w:spacing w:after="0" w:line="240" w:lineRule="auto"/>
        <w:jc w:val="both"/>
        <w:rPr>
          <w:rFonts w:cs="Calibri"/>
          <w:b/>
          <w:bCs/>
          <w:szCs w:val="21"/>
          <w:u w:val="double"/>
        </w:rPr>
      </w:pPr>
      <w:r w:rsidRPr="00827E0E">
        <w:rPr>
          <w:rFonts w:cs="Calibri"/>
          <w:b/>
          <w:bCs/>
          <w:szCs w:val="21"/>
          <w:u w:val="double"/>
        </w:rPr>
        <w:t xml:space="preserve"> INSTALLATION ET REPLI DE CHANTIER</w:t>
      </w:r>
    </w:p>
    <w:p w14:paraId="62154A0B" w14:textId="77777777" w:rsidR="009B33ED" w:rsidRPr="00827E0E" w:rsidRDefault="009B33ED" w:rsidP="00526008">
      <w:pPr>
        <w:spacing w:after="0" w:line="240" w:lineRule="auto"/>
        <w:ind w:left="1068"/>
        <w:jc w:val="both"/>
        <w:rPr>
          <w:rFonts w:cs="Calibri"/>
          <w:b/>
          <w:bCs/>
          <w:szCs w:val="21"/>
          <w:u w:val="double"/>
        </w:rPr>
      </w:pPr>
    </w:p>
    <w:p w14:paraId="65C66594" w14:textId="77777777" w:rsidR="009B33ED" w:rsidRPr="00827E0E" w:rsidRDefault="009B33ED" w:rsidP="00526008">
      <w:pPr>
        <w:spacing w:after="0" w:line="240" w:lineRule="auto"/>
        <w:jc w:val="both"/>
        <w:rPr>
          <w:rFonts w:cs="Calibri"/>
          <w:b/>
          <w:bCs/>
          <w:szCs w:val="21"/>
        </w:rPr>
      </w:pPr>
      <w:r w:rsidRPr="00827E0E">
        <w:rPr>
          <w:rFonts w:cs="Calibri"/>
          <w:b/>
          <w:bCs/>
          <w:szCs w:val="21"/>
        </w:rPr>
        <w:t>0.1</w:t>
      </w:r>
      <w:r w:rsidRPr="00827E0E">
        <w:rPr>
          <w:rFonts w:cs="Calibri"/>
          <w:b/>
          <w:bCs/>
          <w:szCs w:val="21"/>
        </w:rPr>
        <w:tab/>
        <w:t>Installation et repli de chantier</w:t>
      </w:r>
    </w:p>
    <w:p w14:paraId="0733D9F4" w14:textId="77777777" w:rsidR="009B33ED" w:rsidRPr="00827E0E" w:rsidRDefault="009B33ED" w:rsidP="00526008">
      <w:pPr>
        <w:tabs>
          <w:tab w:val="left" w:pos="1134"/>
        </w:tabs>
        <w:spacing w:after="0" w:line="240" w:lineRule="auto"/>
        <w:jc w:val="both"/>
        <w:rPr>
          <w:rFonts w:cs="Calibri"/>
          <w:b/>
          <w:bCs/>
          <w:szCs w:val="21"/>
        </w:rPr>
      </w:pPr>
      <w:r w:rsidRPr="00827E0E">
        <w:rPr>
          <w:rFonts w:cs="Calibri"/>
          <w:b/>
          <w:bCs/>
          <w:szCs w:val="21"/>
        </w:rPr>
        <w:t xml:space="preserve">CM : </w:t>
      </w:r>
      <w:r w:rsidRPr="00827E0E">
        <w:rPr>
          <w:rFonts w:cs="Calibri"/>
          <w:szCs w:val="21"/>
        </w:rPr>
        <w:t>Au forfait pour l'ensemble des installations, y compris toutes les sujétions.</w:t>
      </w:r>
    </w:p>
    <w:p w14:paraId="6B3D0A6E" w14:textId="77777777" w:rsidR="009B33ED" w:rsidRPr="00827E0E" w:rsidRDefault="009B33ED" w:rsidP="00526008">
      <w:pPr>
        <w:tabs>
          <w:tab w:val="left" w:pos="1134"/>
        </w:tabs>
        <w:spacing w:after="0" w:line="240" w:lineRule="auto"/>
        <w:jc w:val="both"/>
        <w:rPr>
          <w:rFonts w:cs="Calibri"/>
          <w:b/>
          <w:bCs/>
          <w:szCs w:val="21"/>
        </w:rPr>
      </w:pPr>
    </w:p>
    <w:p w14:paraId="1FC5FEEC" w14:textId="77777777" w:rsidR="009B33ED" w:rsidRPr="00827E0E" w:rsidRDefault="009B33ED" w:rsidP="00526008">
      <w:pPr>
        <w:tabs>
          <w:tab w:val="left" w:pos="1134"/>
        </w:tabs>
        <w:spacing w:after="0" w:line="240" w:lineRule="auto"/>
        <w:jc w:val="both"/>
        <w:rPr>
          <w:rFonts w:cs="Calibri"/>
          <w:b/>
          <w:bCs/>
          <w:szCs w:val="21"/>
        </w:rPr>
      </w:pPr>
      <w:r w:rsidRPr="00827E0E">
        <w:rPr>
          <w:rFonts w:cs="Calibri"/>
          <w:b/>
          <w:bCs/>
          <w:szCs w:val="21"/>
        </w:rPr>
        <w:t xml:space="preserve">ST : </w:t>
      </w:r>
      <w:r w:rsidRPr="00827E0E">
        <w:rPr>
          <w:rFonts w:cs="Calibri"/>
          <w:szCs w:val="21"/>
        </w:rPr>
        <w:t>Il appartient à l'entrepreneur de définir exactement ses besoins en matière d'installation et d'établir le coût en parfaite connaissance de cause, compte tenu des éléments contenus dans le dossier d'appel d'offres. L'exécution doit être complète, conforme aux règles de l'Art et respectueuse des délais impartis.</w:t>
      </w:r>
    </w:p>
    <w:p w14:paraId="09D15903" w14:textId="77777777" w:rsidR="009B33ED" w:rsidRPr="00827E0E" w:rsidRDefault="009B33ED" w:rsidP="00526008">
      <w:pPr>
        <w:tabs>
          <w:tab w:val="left" w:pos="1134"/>
        </w:tabs>
        <w:spacing w:after="0" w:line="240" w:lineRule="auto"/>
        <w:jc w:val="both"/>
        <w:rPr>
          <w:rFonts w:cs="Calibri"/>
          <w:szCs w:val="21"/>
        </w:rPr>
      </w:pPr>
      <w:r w:rsidRPr="00827E0E">
        <w:rPr>
          <w:rFonts w:cs="Calibri"/>
          <w:szCs w:val="21"/>
        </w:rPr>
        <w:t>a) L’installation de chantier comprendra toutes les installations provisoires nécessaires à la bonne exécution des travaux suivants :</w:t>
      </w:r>
    </w:p>
    <w:p w14:paraId="3F508130" w14:textId="77777777" w:rsidR="009B33ED" w:rsidRPr="00827E0E" w:rsidRDefault="009B33ED" w:rsidP="00526008">
      <w:pPr>
        <w:tabs>
          <w:tab w:val="left" w:pos="1134"/>
        </w:tabs>
        <w:spacing w:after="0" w:line="240" w:lineRule="auto"/>
        <w:jc w:val="both"/>
        <w:rPr>
          <w:rFonts w:cs="Calibri"/>
          <w:szCs w:val="21"/>
        </w:rPr>
      </w:pPr>
      <w:r w:rsidRPr="00827E0E">
        <w:rPr>
          <w:rFonts w:cs="Calibri"/>
          <w:szCs w:val="21"/>
        </w:rPr>
        <w:t>- Les installations de chantier seront édifiées dans les limites du terrain sur des emplacements agréés par le fonctionnaire dirigeant, son représentant ou mandataire.</w:t>
      </w:r>
    </w:p>
    <w:p w14:paraId="0E78D1A7" w14:textId="77777777" w:rsidR="009B33ED" w:rsidRPr="00827E0E" w:rsidRDefault="009B33ED" w:rsidP="00526008">
      <w:pPr>
        <w:tabs>
          <w:tab w:val="left" w:pos="1134"/>
        </w:tabs>
        <w:spacing w:after="0" w:line="240" w:lineRule="auto"/>
        <w:jc w:val="both"/>
        <w:rPr>
          <w:rFonts w:cs="Calibri"/>
          <w:szCs w:val="21"/>
        </w:rPr>
      </w:pPr>
      <w:r w:rsidRPr="00827E0E">
        <w:rPr>
          <w:rFonts w:cs="Calibri"/>
          <w:szCs w:val="21"/>
        </w:rPr>
        <w:t>- L'entretien et le gardiennage du chantier pendant toute la durée des travaux.</w:t>
      </w:r>
    </w:p>
    <w:p w14:paraId="4C0FA485" w14:textId="77777777" w:rsidR="009B33ED" w:rsidRPr="00827E0E" w:rsidRDefault="009B33ED" w:rsidP="00526008">
      <w:pPr>
        <w:tabs>
          <w:tab w:val="left" w:pos="1134"/>
        </w:tabs>
        <w:spacing w:after="0" w:line="240" w:lineRule="auto"/>
        <w:jc w:val="both"/>
        <w:rPr>
          <w:rFonts w:cs="Calibri"/>
          <w:szCs w:val="21"/>
        </w:rPr>
      </w:pPr>
      <w:r w:rsidRPr="00827E0E">
        <w:rPr>
          <w:rFonts w:cs="Calibri"/>
          <w:szCs w:val="21"/>
        </w:rPr>
        <w:t>- La baraque de chantier équipée, servant de bureau de chantier et d’entrepôt. Cette baraque devra être meublée de 4 chaises et d'une table, disponibles sur le site lors des réunions de chantier et de la signature des différents PV des travaux.</w:t>
      </w:r>
    </w:p>
    <w:p w14:paraId="0F276CA5" w14:textId="77777777" w:rsidR="009B33ED" w:rsidRPr="00827E0E" w:rsidRDefault="009B33ED" w:rsidP="00526008">
      <w:pPr>
        <w:tabs>
          <w:tab w:val="left" w:pos="1134"/>
        </w:tabs>
        <w:spacing w:after="0" w:line="240" w:lineRule="auto"/>
        <w:jc w:val="both"/>
        <w:rPr>
          <w:rFonts w:cs="Calibri"/>
          <w:szCs w:val="21"/>
        </w:rPr>
      </w:pPr>
      <w:r w:rsidRPr="00827E0E">
        <w:rPr>
          <w:rFonts w:cs="Calibri"/>
          <w:szCs w:val="21"/>
        </w:rPr>
        <w:t>- Les installations sanitaires pour les ouvriers.</w:t>
      </w:r>
    </w:p>
    <w:p w14:paraId="767F9FC0" w14:textId="77777777" w:rsidR="009B33ED" w:rsidRPr="00827E0E" w:rsidRDefault="009B33ED" w:rsidP="00526008">
      <w:pPr>
        <w:tabs>
          <w:tab w:val="left" w:pos="1134"/>
        </w:tabs>
        <w:spacing w:after="0" w:line="240" w:lineRule="auto"/>
        <w:jc w:val="both"/>
        <w:rPr>
          <w:rFonts w:cs="Calibri"/>
          <w:szCs w:val="21"/>
        </w:rPr>
      </w:pPr>
      <w:r w:rsidRPr="00827E0E">
        <w:rPr>
          <w:rFonts w:cs="Calibri"/>
          <w:szCs w:val="21"/>
        </w:rPr>
        <w:t>- La palissade provisoire de chantier.</w:t>
      </w:r>
    </w:p>
    <w:p w14:paraId="1920703B" w14:textId="77777777" w:rsidR="009B33ED" w:rsidRPr="00827E0E" w:rsidRDefault="009B33ED" w:rsidP="00526008">
      <w:pPr>
        <w:tabs>
          <w:tab w:val="left" w:pos="1134"/>
        </w:tabs>
        <w:spacing w:after="0" w:line="240" w:lineRule="auto"/>
        <w:jc w:val="both"/>
        <w:rPr>
          <w:rFonts w:cs="Calibri"/>
          <w:szCs w:val="21"/>
        </w:rPr>
      </w:pPr>
      <w:r w:rsidRPr="00827E0E">
        <w:rPr>
          <w:rFonts w:cs="Calibri"/>
          <w:szCs w:val="21"/>
        </w:rPr>
        <w:t>- Un abri pour les ouvriers en cas de pluie.</w:t>
      </w:r>
    </w:p>
    <w:p w14:paraId="0C7E3512" w14:textId="77777777" w:rsidR="009B33ED" w:rsidRPr="00827E0E" w:rsidRDefault="009B33ED" w:rsidP="00526008">
      <w:pPr>
        <w:tabs>
          <w:tab w:val="left" w:pos="1134"/>
        </w:tabs>
        <w:spacing w:after="0" w:line="240" w:lineRule="auto"/>
        <w:jc w:val="both"/>
        <w:rPr>
          <w:rFonts w:cs="Calibri"/>
          <w:szCs w:val="21"/>
        </w:rPr>
      </w:pPr>
      <w:r w:rsidRPr="00827E0E">
        <w:rPr>
          <w:rFonts w:cs="Calibri"/>
          <w:szCs w:val="21"/>
        </w:rPr>
        <w:t>- Un abri pour le stockage du bois.</w:t>
      </w:r>
    </w:p>
    <w:p w14:paraId="60C69867" w14:textId="77777777" w:rsidR="009B33ED" w:rsidRPr="00827E0E" w:rsidRDefault="009B33ED" w:rsidP="00526008">
      <w:pPr>
        <w:tabs>
          <w:tab w:val="left" w:pos="1134"/>
        </w:tabs>
        <w:spacing w:after="0" w:line="240" w:lineRule="auto"/>
        <w:jc w:val="both"/>
        <w:rPr>
          <w:rFonts w:cs="Calibri"/>
          <w:szCs w:val="21"/>
        </w:rPr>
      </w:pPr>
      <w:r w:rsidRPr="00827E0E">
        <w:rPr>
          <w:rFonts w:cs="Calibri"/>
          <w:szCs w:val="21"/>
        </w:rPr>
        <w:t>- L'acquisition de tout le matériel nécessaire à l'exécution des travaux.</w:t>
      </w:r>
    </w:p>
    <w:p w14:paraId="3DD18F58" w14:textId="77777777" w:rsidR="009B33ED" w:rsidRPr="00827E0E" w:rsidRDefault="009B33ED" w:rsidP="00526008">
      <w:pPr>
        <w:tabs>
          <w:tab w:val="left" w:pos="1134"/>
        </w:tabs>
        <w:spacing w:after="0" w:line="240" w:lineRule="auto"/>
        <w:jc w:val="both"/>
        <w:rPr>
          <w:rFonts w:cs="Calibri"/>
          <w:szCs w:val="21"/>
        </w:rPr>
      </w:pPr>
      <w:r w:rsidRPr="00827E0E">
        <w:rPr>
          <w:rFonts w:cs="Calibri"/>
          <w:szCs w:val="21"/>
        </w:rPr>
        <w:t>- Toutes les dispositions nécessaires pour la sécurité du chantier.</w:t>
      </w:r>
    </w:p>
    <w:p w14:paraId="2B74FA56" w14:textId="77777777" w:rsidR="009B33ED" w:rsidRPr="00827E0E" w:rsidRDefault="009B33ED" w:rsidP="00526008">
      <w:pPr>
        <w:tabs>
          <w:tab w:val="left" w:pos="1134"/>
        </w:tabs>
        <w:spacing w:after="0" w:line="240" w:lineRule="auto"/>
        <w:jc w:val="both"/>
        <w:rPr>
          <w:rFonts w:cs="Calibri"/>
          <w:szCs w:val="21"/>
        </w:rPr>
      </w:pPr>
      <w:r w:rsidRPr="00827E0E">
        <w:rPr>
          <w:rFonts w:cs="Calibri"/>
          <w:szCs w:val="21"/>
        </w:rPr>
        <w:t>- La prospection des sites de matériaux, le traçage éventuel des voies d’accès à ces sites, et le recrutement de la main d’œuvre.</w:t>
      </w:r>
    </w:p>
    <w:p w14:paraId="41B48724" w14:textId="77777777" w:rsidR="009B33ED" w:rsidRPr="00827E0E" w:rsidRDefault="009B33ED" w:rsidP="00526008">
      <w:pPr>
        <w:tabs>
          <w:tab w:val="left" w:pos="1134"/>
        </w:tabs>
        <w:spacing w:after="0" w:line="240" w:lineRule="auto"/>
        <w:jc w:val="both"/>
        <w:rPr>
          <w:rFonts w:cs="Calibri"/>
          <w:szCs w:val="21"/>
        </w:rPr>
      </w:pPr>
      <w:r w:rsidRPr="00827E0E">
        <w:rPr>
          <w:rFonts w:cs="Calibri"/>
          <w:szCs w:val="21"/>
        </w:rPr>
        <w:t>- Toute démarche et les frais d'installation de deux panneaux de signalisation en bois raboté, suivant le modèle Enabel, entre la route principale et la dernière déviation vers le chantier. La structure des supports des panneaux, en bois, doit résister aux efforts dus au vent. Les panneaux recevront une peinture glycérophtalique de couleur blanche sur les deux faces. Les dimensions des panneaux et des caractères sont soumises à l’approbation du fonctionnaire dirigeant.</w:t>
      </w:r>
    </w:p>
    <w:p w14:paraId="45B13802" w14:textId="77777777" w:rsidR="009B33ED" w:rsidRPr="00827E0E" w:rsidRDefault="009B33ED" w:rsidP="00526008">
      <w:pPr>
        <w:tabs>
          <w:tab w:val="left" w:pos="1134"/>
        </w:tabs>
        <w:spacing w:after="0" w:line="240" w:lineRule="auto"/>
        <w:jc w:val="both"/>
        <w:rPr>
          <w:rFonts w:cs="Calibri"/>
          <w:szCs w:val="21"/>
        </w:rPr>
      </w:pPr>
      <w:r w:rsidRPr="00827E0E">
        <w:rPr>
          <w:rFonts w:cs="Calibri"/>
          <w:szCs w:val="21"/>
        </w:rPr>
        <w:t>Il est également inclus à la charge de l'entrepreneur les opérations suivantes :</w:t>
      </w:r>
    </w:p>
    <w:p w14:paraId="3ABE8CF4" w14:textId="77777777" w:rsidR="009B33ED" w:rsidRPr="00827E0E" w:rsidRDefault="009B33ED" w:rsidP="00526008">
      <w:pPr>
        <w:tabs>
          <w:tab w:val="left" w:pos="1134"/>
        </w:tabs>
        <w:spacing w:after="0" w:line="240" w:lineRule="auto"/>
        <w:jc w:val="both"/>
        <w:rPr>
          <w:rFonts w:cs="Calibri"/>
          <w:szCs w:val="21"/>
        </w:rPr>
      </w:pPr>
      <w:r w:rsidRPr="00827E0E">
        <w:rPr>
          <w:rFonts w:cs="Calibri"/>
          <w:szCs w:val="21"/>
        </w:rPr>
        <w:lastRenderedPageBreak/>
        <w:t>- Les frais d’énergie (eau et électricité) font partie de l’installation de chantier, incluant les raccordements aux réseaux publics d’eau et d’électricité, ou d'autres dispositions alternatives telles que la citerne de stockage d’eau et le générateur électrique.</w:t>
      </w:r>
    </w:p>
    <w:p w14:paraId="3B323985" w14:textId="77777777" w:rsidR="009B33ED" w:rsidRPr="00827E0E" w:rsidRDefault="009B33ED" w:rsidP="00526008">
      <w:pPr>
        <w:tabs>
          <w:tab w:val="left" w:pos="1134"/>
        </w:tabs>
        <w:spacing w:after="0" w:line="240" w:lineRule="auto"/>
        <w:jc w:val="both"/>
        <w:rPr>
          <w:rFonts w:cs="Calibri"/>
          <w:szCs w:val="21"/>
        </w:rPr>
      </w:pPr>
      <w:r w:rsidRPr="00827E0E">
        <w:rPr>
          <w:rFonts w:cs="Calibri"/>
          <w:szCs w:val="21"/>
        </w:rPr>
        <w:t>- La fourniture de bâches de protection contre la pluie.</w:t>
      </w:r>
    </w:p>
    <w:p w14:paraId="10D564BB" w14:textId="77777777" w:rsidR="009B33ED" w:rsidRPr="00827E0E" w:rsidRDefault="009B33ED" w:rsidP="00526008">
      <w:pPr>
        <w:tabs>
          <w:tab w:val="left" w:pos="1134"/>
        </w:tabs>
        <w:spacing w:after="0" w:line="240" w:lineRule="auto"/>
        <w:jc w:val="both"/>
        <w:rPr>
          <w:rFonts w:cs="Calibri"/>
          <w:szCs w:val="21"/>
        </w:rPr>
      </w:pPr>
      <w:r w:rsidRPr="00827E0E">
        <w:rPr>
          <w:rFonts w:cs="Calibri"/>
          <w:szCs w:val="21"/>
        </w:rPr>
        <w:t>- La protection des plantations.</w:t>
      </w:r>
    </w:p>
    <w:p w14:paraId="6586235D" w14:textId="77777777" w:rsidR="009B33ED" w:rsidRPr="00827E0E" w:rsidRDefault="009B33ED" w:rsidP="00526008">
      <w:pPr>
        <w:tabs>
          <w:tab w:val="left" w:pos="1134"/>
        </w:tabs>
        <w:spacing w:after="0" w:line="240" w:lineRule="auto"/>
        <w:jc w:val="both"/>
        <w:rPr>
          <w:rFonts w:cs="Calibri"/>
          <w:szCs w:val="21"/>
        </w:rPr>
      </w:pPr>
      <w:r w:rsidRPr="00827E0E">
        <w:rPr>
          <w:rFonts w:cs="Calibri"/>
          <w:szCs w:val="21"/>
        </w:rPr>
        <w:t>- Le relevé topographique du site en cas de nécessité.</w:t>
      </w:r>
    </w:p>
    <w:p w14:paraId="660780EC" w14:textId="77777777" w:rsidR="009B33ED" w:rsidRPr="00827E0E" w:rsidRDefault="009B33ED" w:rsidP="00526008">
      <w:pPr>
        <w:tabs>
          <w:tab w:val="left" w:pos="1134"/>
        </w:tabs>
        <w:spacing w:after="0" w:line="240" w:lineRule="auto"/>
        <w:jc w:val="both"/>
        <w:rPr>
          <w:rFonts w:cs="Calibri"/>
          <w:szCs w:val="21"/>
        </w:rPr>
      </w:pPr>
      <w:r w:rsidRPr="00827E0E">
        <w:rPr>
          <w:rFonts w:cs="Calibri"/>
          <w:szCs w:val="21"/>
        </w:rPr>
        <w:t>- Un kit médical de secours pour les éventuels accidents de chantier.</w:t>
      </w:r>
    </w:p>
    <w:p w14:paraId="48E9CB48" w14:textId="77777777" w:rsidR="009B33ED" w:rsidRPr="00827E0E" w:rsidRDefault="009B33ED" w:rsidP="00526008">
      <w:pPr>
        <w:tabs>
          <w:tab w:val="left" w:pos="1134"/>
        </w:tabs>
        <w:spacing w:after="0" w:line="240" w:lineRule="auto"/>
        <w:jc w:val="both"/>
        <w:rPr>
          <w:rFonts w:cs="Calibri"/>
          <w:b/>
          <w:bCs/>
          <w:szCs w:val="21"/>
        </w:rPr>
      </w:pPr>
      <w:r w:rsidRPr="00827E0E">
        <w:rPr>
          <w:rFonts w:cs="Calibri"/>
          <w:b/>
          <w:bCs/>
          <w:szCs w:val="21"/>
        </w:rPr>
        <w:t xml:space="preserve">L’attention de l’entreprise est attirée sur la nécessité impérative de maintenir un chantier propre. </w:t>
      </w:r>
    </w:p>
    <w:p w14:paraId="4C285210" w14:textId="77777777" w:rsidR="009B33ED" w:rsidRPr="00827E0E" w:rsidRDefault="009B33ED" w:rsidP="00526008">
      <w:pPr>
        <w:tabs>
          <w:tab w:val="left" w:pos="1134"/>
        </w:tabs>
        <w:spacing w:after="0" w:line="240" w:lineRule="auto"/>
        <w:jc w:val="both"/>
        <w:rPr>
          <w:rFonts w:cs="Calibri"/>
          <w:szCs w:val="21"/>
        </w:rPr>
      </w:pPr>
      <w:r w:rsidRPr="00827E0E">
        <w:rPr>
          <w:rFonts w:cs="Calibri"/>
          <w:szCs w:val="21"/>
        </w:rPr>
        <w:t>Dans l’exécution des travaux d’installation de chantier et de construction de l’ouvrage, l’entrepreneur doit prendre toutes les précautions nécessaires pour éviter de causer des dégâts quelconques aux tiers ou aux réseaux publics (voirie et ouvrages d’art, REGIDESO, etc.). Il reste responsable des dégâts causés et est tenu de les réparer à ses frais.</w:t>
      </w:r>
    </w:p>
    <w:p w14:paraId="41E0FF89" w14:textId="77777777" w:rsidR="009B33ED" w:rsidRPr="00827E0E" w:rsidRDefault="009B33ED" w:rsidP="00526008">
      <w:pPr>
        <w:tabs>
          <w:tab w:val="left" w:pos="1134"/>
        </w:tabs>
        <w:spacing w:after="0" w:line="240" w:lineRule="auto"/>
        <w:jc w:val="both"/>
        <w:rPr>
          <w:rFonts w:cs="Calibri"/>
          <w:b/>
          <w:bCs/>
          <w:szCs w:val="21"/>
        </w:rPr>
      </w:pPr>
      <w:r w:rsidRPr="00827E0E">
        <w:rPr>
          <w:rFonts w:cs="Calibri"/>
          <w:b/>
          <w:bCs/>
          <w:szCs w:val="21"/>
        </w:rPr>
        <w:t>Fourniture et stockage du bois :</w:t>
      </w:r>
    </w:p>
    <w:p w14:paraId="6FB80ECC" w14:textId="77777777" w:rsidR="009B33ED" w:rsidRPr="00827E0E" w:rsidRDefault="009B33ED" w:rsidP="00526008">
      <w:pPr>
        <w:tabs>
          <w:tab w:val="left" w:pos="1134"/>
        </w:tabs>
        <w:spacing w:after="0" w:line="240" w:lineRule="auto"/>
        <w:jc w:val="both"/>
        <w:rPr>
          <w:rFonts w:cs="Calibri"/>
          <w:szCs w:val="21"/>
        </w:rPr>
      </w:pPr>
      <w:r w:rsidRPr="00827E0E">
        <w:rPr>
          <w:rFonts w:cs="Calibri"/>
          <w:szCs w:val="21"/>
        </w:rPr>
        <w:t>Dès le début du chantier, tous les bois utilisés pour la fabrication des portes, fenêtres, plafonds et charpentes seront soumis à l'approbation du fonctionnaire dirigeant et approvisionnés sur le chantier. Ils doivent être garantis secs.</w:t>
      </w:r>
    </w:p>
    <w:p w14:paraId="031C94C2" w14:textId="77777777" w:rsidR="009B33ED" w:rsidRPr="00827E0E" w:rsidRDefault="009B33ED" w:rsidP="00526008">
      <w:pPr>
        <w:tabs>
          <w:tab w:val="left" w:pos="1134"/>
        </w:tabs>
        <w:spacing w:after="0" w:line="240" w:lineRule="auto"/>
        <w:jc w:val="both"/>
        <w:rPr>
          <w:rFonts w:cs="Calibri"/>
          <w:szCs w:val="21"/>
        </w:rPr>
      </w:pPr>
      <w:r w:rsidRPr="00827E0E">
        <w:rPr>
          <w:rFonts w:cs="Calibri"/>
          <w:szCs w:val="21"/>
        </w:rPr>
        <w:t>Les madriers, planches et chevrons destinés à la fabrication des charpentes doivent être conservés pendant un minimum de 2 mois dans le dépôt avant leur utilisation. Le stockage des bois doit être à l'abri du soleil et de la pluie, suivant les règles de stockage (avec des lattes de séparation, sans contact avec le sol ni avec la végétation environnante).</w:t>
      </w:r>
    </w:p>
    <w:p w14:paraId="7A8398A3" w14:textId="77777777" w:rsidR="009B33ED" w:rsidRPr="00827E0E" w:rsidRDefault="009B33ED" w:rsidP="00526008">
      <w:pPr>
        <w:spacing w:after="0" w:line="240" w:lineRule="auto"/>
        <w:jc w:val="both"/>
        <w:rPr>
          <w:rFonts w:cs="Calibri"/>
          <w:szCs w:val="21"/>
          <w:lang w:val="fr-FR"/>
        </w:rPr>
      </w:pPr>
      <w:r w:rsidRPr="00827E0E">
        <w:rPr>
          <w:rFonts w:cs="Calibri"/>
          <w:color w:val="00B050"/>
          <w:szCs w:val="21"/>
          <w:lang w:val="fr-FR"/>
        </w:rPr>
        <w:t xml:space="preserve"> </w:t>
      </w:r>
      <w:r w:rsidRPr="00827E0E">
        <w:rPr>
          <w:rFonts w:cs="Calibri"/>
          <w:szCs w:val="21"/>
          <w:lang w:val="fr-FR"/>
        </w:rPr>
        <w:t>b) Le repli de chantier comprend l'enlèvement des matériels, matériaux, installations et débris du chantier et devra être réalisé avant la réception provisoire.</w:t>
      </w:r>
    </w:p>
    <w:p w14:paraId="25838DF8" w14:textId="77777777" w:rsidR="009B33ED" w:rsidRPr="00827E0E" w:rsidRDefault="009B33ED" w:rsidP="00526008">
      <w:pPr>
        <w:spacing w:after="0" w:line="240" w:lineRule="auto"/>
        <w:jc w:val="both"/>
        <w:rPr>
          <w:rFonts w:cs="Calibri"/>
          <w:szCs w:val="21"/>
          <w:lang w:val="fr-FR"/>
        </w:rPr>
      </w:pPr>
      <w:r w:rsidRPr="00827E0E">
        <w:rPr>
          <w:rFonts w:cs="Calibri"/>
          <w:szCs w:val="21"/>
          <w:lang w:val="fr-FR"/>
        </w:rPr>
        <w:t>Les travaux consistent à :</w:t>
      </w:r>
    </w:p>
    <w:p w14:paraId="42EA2B1A" w14:textId="77777777" w:rsidR="009B33ED" w:rsidRPr="00827E0E" w:rsidRDefault="009B33ED" w:rsidP="00526008">
      <w:pPr>
        <w:spacing w:after="0" w:line="240" w:lineRule="auto"/>
        <w:jc w:val="both"/>
        <w:rPr>
          <w:rFonts w:cs="Calibri"/>
          <w:szCs w:val="21"/>
          <w:lang w:val="fr-FR"/>
        </w:rPr>
      </w:pPr>
      <w:r w:rsidRPr="00827E0E">
        <w:rPr>
          <w:rFonts w:cs="Calibri"/>
          <w:szCs w:val="21"/>
          <w:lang w:val="fr-FR"/>
        </w:rPr>
        <w:t>•</w:t>
      </w:r>
      <w:r w:rsidRPr="00827E0E">
        <w:rPr>
          <w:rFonts w:cs="Calibri"/>
          <w:szCs w:val="21"/>
          <w:lang w:val="fr-FR"/>
        </w:rPr>
        <w:tab/>
        <w:t>Nettoyer les murs et les huisseries si nécessaire ;</w:t>
      </w:r>
    </w:p>
    <w:p w14:paraId="2C844D47" w14:textId="77777777" w:rsidR="009B33ED" w:rsidRPr="00827E0E" w:rsidRDefault="009B33ED" w:rsidP="00526008">
      <w:pPr>
        <w:spacing w:after="0" w:line="240" w:lineRule="auto"/>
        <w:jc w:val="both"/>
        <w:rPr>
          <w:rFonts w:cs="Calibri"/>
          <w:szCs w:val="21"/>
          <w:lang w:val="fr-FR"/>
        </w:rPr>
      </w:pPr>
      <w:r w:rsidRPr="00827E0E">
        <w:rPr>
          <w:rFonts w:cs="Calibri"/>
          <w:szCs w:val="21"/>
          <w:lang w:val="fr-FR"/>
        </w:rPr>
        <w:t>•</w:t>
      </w:r>
      <w:r w:rsidRPr="00827E0E">
        <w:rPr>
          <w:rFonts w:cs="Calibri"/>
          <w:szCs w:val="21"/>
          <w:lang w:val="fr-FR"/>
        </w:rPr>
        <w:tab/>
        <w:t>Le nettoyage extérieur et intérieur des vitrages ;</w:t>
      </w:r>
    </w:p>
    <w:p w14:paraId="6A95658C" w14:textId="77777777" w:rsidR="009B33ED" w:rsidRPr="00827E0E" w:rsidRDefault="009B33ED" w:rsidP="00526008">
      <w:pPr>
        <w:spacing w:after="0" w:line="240" w:lineRule="auto"/>
        <w:jc w:val="both"/>
        <w:rPr>
          <w:rFonts w:cs="Calibri"/>
          <w:szCs w:val="21"/>
          <w:lang w:val="fr-FR"/>
        </w:rPr>
      </w:pPr>
      <w:r w:rsidRPr="00827E0E">
        <w:rPr>
          <w:rFonts w:cs="Calibri"/>
          <w:szCs w:val="21"/>
          <w:lang w:val="fr-FR"/>
        </w:rPr>
        <w:t>•</w:t>
      </w:r>
      <w:r w:rsidRPr="00827E0E">
        <w:rPr>
          <w:rFonts w:cs="Calibri"/>
          <w:szCs w:val="21"/>
          <w:lang w:val="fr-FR"/>
        </w:rPr>
        <w:tab/>
        <w:t>Nettoyer parfaitement tous les appareils et équipements ;</w:t>
      </w:r>
    </w:p>
    <w:p w14:paraId="00659404" w14:textId="77777777" w:rsidR="009B33ED" w:rsidRPr="00827E0E" w:rsidRDefault="009B33ED" w:rsidP="00526008">
      <w:pPr>
        <w:spacing w:after="0" w:line="240" w:lineRule="auto"/>
        <w:jc w:val="both"/>
        <w:rPr>
          <w:rFonts w:cs="Calibri"/>
          <w:szCs w:val="21"/>
          <w:lang w:val="fr-FR"/>
        </w:rPr>
      </w:pPr>
      <w:r w:rsidRPr="00827E0E">
        <w:rPr>
          <w:rFonts w:cs="Calibri"/>
          <w:szCs w:val="21"/>
          <w:lang w:val="fr-FR"/>
        </w:rPr>
        <w:t>•</w:t>
      </w:r>
      <w:r w:rsidRPr="00827E0E">
        <w:rPr>
          <w:rFonts w:cs="Calibri"/>
          <w:szCs w:val="21"/>
          <w:lang w:val="fr-FR"/>
        </w:rPr>
        <w:tab/>
        <w:t>L’enlèvement des baraques de chantier ;</w:t>
      </w:r>
    </w:p>
    <w:p w14:paraId="53EBFCFF" w14:textId="77777777" w:rsidR="009B33ED" w:rsidRPr="00827E0E" w:rsidRDefault="009B33ED" w:rsidP="00526008">
      <w:pPr>
        <w:spacing w:after="0" w:line="240" w:lineRule="auto"/>
        <w:jc w:val="both"/>
        <w:rPr>
          <w:rFonts w:cs="Calibri"/>
          <w:szCs w:val="21"/>
          <w:lang w:val="fr-FR"/>
        </w:rPr>
      </w:pPr>
      <w:r w:rsidRPr="00827E0E">
        <w:rPr>
          <w:rFonts w:cs="Calibri"/>
          <w:szCs w:val="21"/>
          <w:lang w:val="fr-FR"/>
        </w:rPr>
        <w:t>•</w:t>
      </w:r>
      <w:r w:rsidRPr="00827E0E">
        <w:rPr>
          <w:rFonts w:cs="Calibri"/>
          <w:szCs w:val="21"/>
          <w:lang w:val="fr-FR"/>
        </w:rPr>
        <w:tab/>
        <w:t>L’enlèvement des matériels, matériaux et débris du chantier devra être réalisé et déposés</w:t>
      </w:r>
    </w:p>
    <w:p w14:paraId="1F55AE8A" w14:textId="77777777" w:rsidR="009B33ED" w:rsidRPr="00827E0E" w:rsidRDefault="009B33ED" w:rsidP="00526008">
      <w:pPr>
        <w:spacing w:after="0" w:line="240" w:lineRule="auto"/>
        <w:jc w:val="both"/>
        <w:rPr>
          <w:rFonts w:cs="Calibri"/>
          <w:szCs w:val="21"/>
          <w:lang w:val="fr-FR"/>
        </w:rPr>
      </w:pPr>
      <w:r w:rsidRPr="00827E0E">
        <w:rPr>
          <w:rFonts w:cs="Calibri"/>
          <w:szCs w:val="21"/>
          <w:lang w:val="fr-FR"/>
        </w:rPr>
        <w:t xml:space="preserve">               </w:t>
      </w:r>
      <w:proofErr w:type="gramStart"/>
      <w:r w:rsidRPr="00827E0E">
        <w:rPr>
          <w:rFonts w:cs="Calibri"/>
          <w:szCs w:val="21"/>
          <w:lang w:val="fr-FR"/>
        </w:rPr>
        <w:t>à</w:t>
      </w:r>
      <w:proofErr w:type="gramEnd"/>
      <w:r w:rsidRPr="00827E0E">
        <w:rPr>
          <w:rFonts w:cs="Calibri"/>
          <w:szCs w:val="21"/>
          <w:lang w:val="fr-FR"/>
        </w:rPr>
        <w:t xml:space="preserve"> la décharge publique ;</w:t>
      </w:r>
    </w:p>
    <w:p w14:paraId="35159536" w14:textId="77777777" w:rsidR="009B33ED" w:rsidRPr="00827E0E" w:rsidRDefault="009B33ED" w:rsidP="00526008">
      <w:pPr>
        <w:spacing w:after="0" w:line="240" w:lineRule="auto"/>
        <w:ind w:left="709" w:hanging="709"/>
        <w:jc w:val="both"/>
        <w:rPr>
          <w:rFonts w:cs="Calibri"/>
          <w:szCs w:val="21"/>
          <w:lang w:val="fr-FR"/>
        </w:rPr>
      </w:pPr>
      <w:r w:rsidRPr="00827E0E">
        <w:rPr>
          <w:rFonts w:cs="Calibri"/>
          <w:szCs w:val="21"/>
          <w:lang w:val="fr-FR"/>
        </w:rPr>
        <w:t>•</w:t>
      </w:r>
      <w:r w:rsidRPr="00827E0E">
        <w:rPr>
          <w:rFonts w:cs="Calibri"/>
          <w:szCs w:val="21"/>
          <w:lang w:val="fr-FR"/>
        </w:rPr>
        <w:tab/>
        <w:t>Nettoyer parfaitement tous les locaux, les toitures et les sols avec des produits adaptés et agréés ;</w:t>
      </w:r>
    </w:p>
    <w:p w14:paraId="180A117C" w14:textId="77777777" w:rsidR="009B33ED" w:rsidRPr="00827E0E" w:rsidRDefault="009B33ED" w:rsidP="00526008">
      <w:pPr>
        <w:spacing w:after="0" w:line="240" w:lineRule="auto"/>
        <w:jc w:val="both"/>
        <w:rPr>
          <w:rFonts w:cs="Calibri"/>
          <w:b/>
          <w:szCs w:val="21"/>
          <w:lang w:val="fr-FR"/>
        </w:rPr>
      </w:pPr>
      <w:r w:rsidRPr="00827E0E">
        <w:rPr>
          <w:rFonts w:cs="Calibri"/>
          <w:szCs w:val="21"/>
          <w:lang w:val="fr-FR"/>
        </w:rPr>
        <w:t>•</w:t>
      </w:r>
      <w:r w:rsidRPr="00827E0E">
        <w:rPr>
          <w:rFonts w:cs="Calibri"/>
          <w:szCs w:val="21"/>
          <w:lang w:val="fr-FR"/>
        </w:rPr>
        <w:tab/>
        <w:t>Etablissement des plans de recollement</w:t>
      </w:r>
      <w:r w:rsidRPr="00827E0E">
        <w:rPr>
          <w:rFonts w:cs="Calibri"/>
          <w:b/>
          <w:szCs w:val="21"/>
          <w:lang w:val="fr-FR"/>
        </w:rPr>
        <w:t>.</w:t>
      </w:r>
    </w:p>
    <w:p w14:paraId="554D85DB" w14:textId="77777777" w:rsidR="009B33ED" w:rsidRPr="00827E0E" w:rsidRDefault="009B33ED" w:rsidP="00526008">
      <w:pPr>
        <w:spacing w:after="0" w:line="240" w:lineRule="auto"/>
        <w:jc w:val="both"/>
        <w:rPr>
          <w:rFonts w:cs="Calibri"/>
          <w:b/>
          <w:bCs/>
          <w:szCs w:val="21"/>
          <w:lang w:val="fr-FR"/>
        </w:rPr>
      </w:pPr>
    </w:p>
    <w:p w14:paraId="45D7742A" w14:textId="77777777" w:rsidR="00827E0E" w:rsidRPr="00827E0E" w:rsidRDefault="00827E0E" w:rsidP="00526008">
      <w:pPr>
        <w:spacing w:after="0" w:line="240" w:lineRule="auto"/>
        <w:jc w:val="both"/>
        <w:rPr>
          <w:rFonts w:cs="Calibri"/>
          <w:b/>
          <w:bCs/>
          <w:szCs w:val="21"/>
          <w:lang w:val="fr-FR"/>
        </w:rPr>
      </w:pPr>
    </w:p>
    <w:p w14:paraId="39852A72" w14:textId="77777777" w:rsidR="00827E0E" w:rsidRPr="00827E0E" w:rsidRDefault="00827E0E" w:rsidP="00526008">
      <w:pPr>
        <w:spacing w:after="0" w:line="240" w:lineRule="auto"/>
        <w:jc w:val="both"/>
        <w:rPr>
          <w:rFonts w:cs="Calibri"/>
          <w:b/>
          <w:bCs/>
          <w:szCs w:val="21"/>
          <w:lang w:val="fr-FR"/>
        </w:rPr>
      </w:pPr>
    </w:p>
    <w:p w14:paraId="7A98DC37" w14:textId="77777777" w:rsidR="00827E0E" w:rsidRPr="00827E0E" w:rsidRDefault="00827E0E" w:rsidP="00526008">
      <w:pPr>
        <w:spacing w:after="0" w:line="240" w:lineRule="auto"/>
        <w:jc w:val="both"/>
        <w:rPr>
          <w:rFonts w:cs="Calibri"/>
          <w:b/>
          <w:bCs/>
          <w:szCs w:val="21"/>
          <w:lang w:val="fr-FR"/>
        </w:rPr>
      </w:pPr>
    </w:p>
    <w:p w14:paraId="3708D063" w14:textId="77777777" w:rsidR="00827E0E" w:rsidRPr="00827E0E" w:rsidRDefault="00827E0E" w:rsidP="00526008">
      <w:pPr>
        <w:spacing w:after="0" w:line="240" w:lineRule="auto"/>
        <w:jc w:val="both"/>
        <w:rPr>
          <w:rFonts w:cs="Calibri"/>
          <w:b/>
          <w:bCs/>
          <w:szCs w:val="21"/>
          <w:lang w:val="fr-FR"/>
        </w:rPr>
      </w:pPr>
    </w:p>
    <w:p w14:paraId="784ACC85" w14:textId="77777777" w:rsidR="00827E0E" w:rsidRPr="00827E0E" w:rsidRDefault="00827E0E" w:rsidP="00526008">
      <w:pPr>
        <w:spacing w:after="0" w:line="240" w:lineRule="auto"/>
        <w:jc w:val="both"/>
        <w:rPr>
          <w:rFonts w:cs="Calibri"/>
          <w:b/>
          <w:bCs/>
          <w:szCs w:val="21"/>
          <w:lang w:val="fr-FR"/>
        </w:rPr>
      </w:pPr>
    </w:p>
    <w:p w14:paraId="39D555A6" w14:textId="77777777" w:rsidR="00827E0E" w:rsidRPr="00827E0E" w:rsidRDefault="00827E0E" w:rsidP="00526008">
      <w:pPr>
        <w:spacing w:after="0" w:line="240" w:lineRule="auto"/>
        <w:jc w:val="both"/>
        <w:rPr>
          <w:rFonts w:cs="Calibri"/>
          <w:b/>
          <w:bCs/>
          <w:szCs w:val="21"/>
          <w:lang w:val="fr-FR"/>
        </w:rPr>
      </w:pPr>
    </w:p>
    <w:p w14:paraId="1A150B29" w14:textId="77777777" w:rsidR="009B33ED" w:rsidRPr="00827E0E" w:rsidRDefault="009B33ED" w:rsidP="00526008">
      <w:pPr>
        <w:spacing w:after="0" w:line="240" w:lineRule="auto"/>
        <w:jc w:val="both"/>
        <w:rPr>
          <w:rFonts w:cs="Calibri"/>
          <w:szCs w:val="21"/>
        </w:rPr>
      </w:pPr>
      <w:r w:rsidRPr="00827E0E">
        <w:rPr>
          <w:rFonts w:cs="Calibri"/>
          <w:szCs w:val="21"/>
        </w:rPr>
        <w:tab/>
      </w:r>
      <w:r w:rsidRPr="00827E0E">
        <w:rPr>
          <w:rFonts w:cs="Calibri"/>
          <w:szCs w:val="21"/>
        </w:rPr>
        <w:tab/>
      </w:r>
    </w:p>
    <w:p w14:paraId="3459ED40" w14:textId="77777777" w:rsidR="009B33ED" w:rsidRPr="00827E0E" w:rsidRDefault="009B33ED">
      <w:pPr>
        <w:numPr>
          <w:ilvl w:val="0"/>
          <w:numId w:val="56"/>
        </w:numPr>
        <w:spacing w:after="0" w:line="240" w:lineRule="auto"/>
        <w:jc w:val="both"/>
        <w:rPr>
          <w:rFonts w:cs="Calibri"/>
          <w:b/>
          <w:bCs/>
          <w:szCs w:val="21"/>
          <w:u w:val="double"/>
        </w:rPr>
      </w:pPr>
      <w:bookmarkStart w:id="136" w:name="_Hlk183601803"/>
      <w:r w:rsidRPr="00827E0E">
        <w:rPr>
          <w:rFonts w:cs="Calibri"/>
          <w:b/>
          <w:bCs/>
          <w:szCs w:val="21"/>
          <w:u w:val="double"/>
        </w:rPr>
        <w:t xml:space="preserve"> TRAVAUX PREPARATOIRES</w:t>
      </w:r>
    </w:p>
    <w:bookmarkEnd w:id="136"/>
    <w:p w14:paraId="1791918A" w14:textId="77777777" w:rsidR="009B33ED" w:rsidRPr="00827E0E" w:rsidRDefault="009B33ED" w:rsidP="00526008">
      <w:pPr>
        <w:spacing w:after="0" w:line="240" w:lineRule="auto"/>
        <w:jc w:val="both"/>
        <w:rPr>
          <w:rFonts w:cs="Calibri"/>
          <w:b/>
          <w:bCs/>
          <w:szCs w:val="21"/>
          <w:u w:val="double"/>
        </w:rPr>
      </w:pPr>
    </w:p>
    <w:p w14:paraId="468923BD" w14:textId="77777777" w:rsidR="009B33ED" w:rsidRPr="00827E0E" w:rsidRDefault="009B33ED" w:rsidP="00526008">
      <w:pPr>
        <w:spacing w:after="0" w:line="240" w:lineRule="auto"/>
        <w:jc w:val="both"/>
        <w:rPr>
          <w:rFonts w:cs="Calibri"/>
          <w:b/>
          <w:bCs/>
          <w:szCs w:val="21"/>
        </w:rPr>
      </w:pPr>
      <w:r w:rsidRPr="00827E0E">
        <w:rPr>
          <w:rFonts w:cs="Calibri"/>
          <w:b/>
          <w:bCs/>
          <w:szCs w:val="21"/>
        </w:rPr>
        <w:t>1.1</w:t>
      </w:r>
      <w:r w:rsidRPr="00827E0E">
        <w:rPr>
          <w:rFonts w:cs="Calibri"/>
          <w:b/>
          <w:bCs/>
          <w:szCs w:val="21"/>
        </w:rPr>
        <w:tab/>
        <w:t>Débroussaillage et nivellement terrain</w:t>
      </w:r>
    </w:p>
    <w:p w14:paraId="162CE3E0" w14:textId="77777777" w:rsidR="009B33ED" w:rsidRPr="00827E0E" w:rsidRDefault="009B33ED" w:rsidP="00526008">
      <w:pPr>
        <w:pStyle w:val="Paragraphedeliste"/>
        <w:spacing w:after="0" w:line="240" w:lineRule="auto"/>
        <w:ind w:left="0"/>
        <w:jc w:val="both"/>
        <w:rPr>
          <w:rFonts w:cs="Calibri"/>
          <w:b/>
          <w:bCs/>
          <w:szCs w:val="21"/>
        </w:rPr>
      </w:pPr>
      <w:r w:rsidRPr="00827E0E">
        <w:rPr>
          <w:rFonts w:cs="Calibri"/>
          <w:b/>
          <w:bCs/>
          <w:szCs w:val="21"/>
        </w:rPr>
        <w:t xml:space="preserve">C.M : </w:t>
      </w:r>
      <w:r w:rsidRPr="00827E0E">
        <w:rPr>
          <w:rFonts w:cs="Calibri"/>
          <w:szCs w:val="21"/>
        </w:rPr>
        <w:t>Au m² de terre décapée, conformément à la quantité du bordereau des prix, y compris toutes les sujétions.</w:t>
      </w:r>
    </w:p>
    <w:p w14:paraId="532ED686" w14:textId="77777777" w:rsidR="009B33ED" w:rsidRPr="00827E0E" w:rsidRDefault="009B33ED" w:rsidP="00526008">
      <w:pPr>
        <w:pStyle w:val="Paragraphedeliste"/>
        <w:spacing w:after="0" w:line="240" w:lineRule="auto"/>
        <w:ind w:left="0"/>
        <w:jc w:val="both"/>
        <w:rPr>
          <w:rFonts w:cs="Calibri"/>
          <w:szCs w:val="21"/>
        </w:rPr>
      </w:pPr>
      <w:r w:rsidRPr="00827E0E">
        <w:rPr>
          <w:rFonts w:cs="Calibri"/>
          <w:b/>
          <w:bCs/>
          <w:szCs w:val="21"/>
        </w:rPr>
        <w:t xml:space="preserve">S.T : </w:t>
      </w:r>
      <w:r w:rsidRPr="00827E0E">
        <w:rPr>
          <w:rFonts w:cs="Calibri"/>
          <w:szCs w:val="21"/>
        </w:rPr>
        <w:t>Les travaux de débroussaillage et de nivellement du terrain comprennent :</w:t>
      </w:r>
    </w:p>
    <w:p w14:paraId="46E8BDD4" w14:textId="77777777" w:rsidR="009B33ED" w:rsidRPr="00827E0E" w:rsidRDefault="009B33ED" w:rsidP="00526008">
      <w:pPr>
        <w:pStyle w:val="Paragraphedeliste"/>
        <w:spacing w:after="0" w:line="240" w:lineRule="auto"/>
        <w:ind w:left="0"/>
        <w:jc w:val="both"/>
        <w:rPr>
          <w:rFonts w:cs="Calibri"/>
          <w:szCs w:val="21"/>
        </w:rPr>
      </w:pPr>
      <w:r w:rsidRPr="00827E0E">
        <w:rPr>
          <w:rFonts w:cs="Calibri"/>
          <w:szCs w:val="21"/>
        </w:rPr>
        <w:t xml:space="preserve">- La coupe des herbes et arbustes se trouvant dans l’emprise du site des ouvrages, ainsi que le décapage de la terre végétale sur une profondeur de 20 cm, avec évacuation vers </w:t>
      </w:r>
      <w:r w:rsidRPr="00827E0E">
        <w:rPr>
          <w:rFonts w:cs="Calibri"/>
          <w:szCs w:val="21"/>
        </w:rPr>
        <w:lastRenderedPageBreak/>
        <w:t>la décharge publique indiquée par le fonctionnaire dirigeant en concertation avec l’administration.</w:t>
      </w:r>
    </w:p>
    <w:p w14:paraId="69C73E1D" w14:textId="77777777" w:rsidR="009B33ED" w:rsidRPr="00827E0E" w:rsidRDefault="009B33ED" w:rsidP="00526008">
      <w:pPr>
        <w:pStyle w:val="Paragraphedeliste"/>
        <w:spacing w:after="0" w:line="240" w:lineRule="auto"/>
        <w:ind w:left="0"/>
        <w:jc w:val="both"/>
        <w:rPr>
          <w:rFonts w:cs="Calibri"/>
          <w:szCs w:val="21"/>
        </w:rPr>
      </w:pPr>
      <w:r w:rsidRPr="00827E0E">
        <w:rPr>
          <w:rFonts w:cs="Calibri"/>
          <w:szCs w:val="21"/>
        </w:rPr>
        <w:t>- L’enlèvement des matériaux divers sur toute l’étendue de l’assiette du projet.</w:t>
      </w:r>
    </w:p>
    <w:p w14:paraId="1BA6BF0C" w14:textId="77777777" w:rsidR="009B33ED" w:rsidRPr="00827E0E" w:rsidRDefault="009B33ED" w:rsidP="00526008">
      <w:pPr>
        <w:pStyle w:val="Paragraphedeliste"/>
        <w:spacing w:after="0" w:line="240" w:lineRule="auto"/>
        <w:ind w:left="0"/>
        <w:jc w:val="both"/>
        <w:rPr>
          <w:rFonts w:cs="Calibri"/>
          <w:szCs w:val="21"/>
        </w:rPr>
      </w:pPr>
      <w:r w:rsidRPr="00827E0E">
        <w:rPr>
          <w:rFonts w:cs="Calibri"/>
          <w:szCs w:val="21"/>
        </w:rPr>
        <w:t>- La mise en dépôt provisoire sur le site des meilleures terres végétales en vue de leur réutilisation éventuelle, selon les instructions du fonctionnaire dirigeant. Les terres non réemployées pour les travaux d’aménagement seront évacuées en dehors du chantier jusqu’au lieu de dépôt définitif indiqué par le fonctionnaire dirigeant, en accord avec l’administration locale, à la charge de l’entrepreneur.</w:t>
      </w:r>
    </w:p>
    <w:p w14:paraId="66FBE109" w14:textId="77777777" w:rsidR="009B33ED" w:rsidRPr="00827E0E" w:rsidRDefault="009B33ED" w:rsidP="00526008">
      <w:pPr>
        <w:pStyle w:val="Paragraphedeliste"/>
        <w:spacing w:after="0" w:line="240" w:lineRule="auto"/>
        <w:ind w:left="0"/>
        <w:jc w:val="both"/>
        <w:rPr>
          <w:rFonts w:cs="Calibri"/>
          <w:szCs w:val="21"/>
        </w:rPr>
      </w:pPr>
      <w:r w:rsidRPr="00827E0E">
        <w:rPr>
          <w:rFonts w:cs="Calibri"/>
          <w:szCs w:val="21"/>
        </w:rPr>
        <w:t>- Le profilage et le compactage de la plate-forme du lieu de construction pour obtenir une surface régulière et plane.</w:t>
      </w:r>
    </w:p>
    <w:p w14:paraId="67F50084" w14:textId="77777777" w:rsidR="009B33ED" w:rsidRPr="00827E0E" w:rsidRDefault="009B33ED" w:rsidP="00526008">
      <w:pPr>
        <w:pStyle w:val="Paragraphedeliste"/>
        <w:spacing w:after="0" w:line="240" w:lineRule="auto"/>
        <w:ind w:left="0"/>
        <w:jc w:val="both"/>
        <w:rPr>
          <w:rFonts w:cs="Calibri"/>
          <w:b/>
          <w:bCs/>
          <w:szCs w:val="21"/>
        </w:rPr>
      </w:pPr>
      <w:r w:rsidRPr="00827E0E">
        <w:rPr>
          <w:rFonts w:cs="Calibri"/>
          <w:szCs w:val="21"/>
        </w:rPr>
        <w:t>La plate-forme achevée fera l’objet d’une réception par le fonctionnaire dirigeant.</w:t>
      </w:r>
    </w:p>
    <w:p w14:paraId="3D21B786" w14:textId="77777777" w:rsidR="009B33ED" w:rsidRPr="00827E0E" w:rsidRDefault="009B33ED" w:rsidP="00526008">
      <w:pPr>
        <w:spacing w:after="0" w:line="240" w:lineRule="auto"/>
        <w:jc w:val="both"/>
        <w:rPr>
          <w:rFonts w:cs="Calibri"/>
          <w:szCs w:val="21"/>
        </w:rPr>
      </w:pPr>
    </w:p>
    <w:p w14:paraId="518A54EA" w14:textId="77777777" w:rsidR="009B33ED" w:rsidRPr="00827E0E" w:rsidRDefault="009B33ED" w:rsidP="00526008">
      <w:pPr>
        <w:tabs>
          <w:tab w:val="left" w:pos="1134"/>
        </w:tabs>
        <w:spacing w:after="0" w:line="240" w:lineRule="auto"/>
        <w:jc w:val="both"/>
        <w:rPr>
          <w:rFonts w:cs="Calibri"/>
          <w:b/>
          <w:bCs/>
          <w:szCs w:val="21"/>
        </w:rPr>
      </w:pPr>
    </w:p>
    <w:p w14:paraId="42E8688E" w14:textId="77777777" w:rsidR="009B33ED" w:rsidRPr="00827E0E" w:rsidRDefault="009B33ED">
      <w:pPr>
        <w:pStyle w:val="Paragraphedeliste"/>
        <w:numPr>
          <w:ilvl w:val="0"/>
          <w:numId w:val="56"/>
        </w:numPr>
        <w:spacing w:after="0" w:line="240" w:lineRule="auto"/>
        <w:jc w:val="both"/>
        <w:rPr>
          <w:rFonts w:cs="Calibri"/>
          <w:b/>
          <w:bCs/>
          <w:szCs w:val="21"/>
          <w:u w:val="thick"/>
        </w:rPr>
      </w:pPr>
      <w:r w:rsidRPr="00827E0E">
        <w:rPr>
          <w:rFonts w:cs="Calibri"/>
          <w:b/>
          <w:bCs/>
          <w:szCs w:val="21"/>
          <w:u w:val="thick"/>
        </w:rPr>
        <w:t>GROS ŒUVRES</w:t>
      </w:r>
    </w:p>
    <w:p w14:paraId="68FFD75D" w14:textId="77777777" w:rsidR="009B33ED" w:rsidRPr="00827E0E" w:rsidRDefault="009B33ED" w:rsidP="00526008">
      <w:pPr>
        <w:spacing w:after="0" w:line="240" w:lineRule="auto"/>
        <w:jc w:val="both"/>
        <w:rPr>
          <w:rFonts w:cs="Calibri"/>
          <w:b/>
          <w:bCs/>
          <w:szCs w:val="21"/>
        </w:rPr>
      </w:pPr>
      <w:bookmarkStart w:id="137" w:name="_Hlk183683329"/>
      <w:r w:rsidRPr="00827E0E">
        <w:rPr>
          <w:rFonts w:cs="Calibri"/>
          <w:b/>
          <w:bCs/>
          <w:szCs w:val="21"/>
        </w:rPr>
        <w:t>2.1</w:t>
      </w:r>
      <w:r w:rsidRPr="00827E0E">
        <w:rPr>
          <w:rFonts w:cs="Calibri"/>
          <w:b/>
          <w:bCs/>
          <w:szCs w:val="21"/>
        </w:rPr>
        <w:tab/>
        <w:t xml:space="preserve">Fondation </w:t>
      </w:r>
    </w:p>
    <w:bookmarkEnd w:id="137"/>
    <w:p w14:paraId="39F60B70" w14:textId="77777777" w:rsidR="009B33ED" w:rsidRPr="00827E0E" w:rsidRDefault="009B33ED" w:rsidP="00526008">
      <w:pPr>
        <w:spacing w:after="27" w:line="240" w:lineRule="auto"/>
        <w:ind w:left="-4" w:firstLine="1"/>
        <w:jc w:val="both"/>
        <w:rPr>
          <w:rFonts w:cs="Calibri"/>
          <w:b/>
          <w:bCs/>
          <w:color w:val="000000"/>
          <w:szCs w:val="21"/>
          <w:lang w:eastAsia="fr-BE"/>
        </w:rPr>
      </w:pPr>
      <w:r w:rsidRPr="00827E0E">
        <w:rPr>
          <w:rFonts w:cs="Calibri"/>
          <w:b/>
          <w:bCs/>
          <w:color w:val="000000"/>
          <w:szCs w:val="21"/>
          <w:lang w:eastAsia="fr-BE"/>
        </w:rPr>
        <w:t>A l’attention de l’entrepreneur :</w:t>
      </w:r>
    </w:p>
    <w:p w14:paraId="2F219CCF" w14:textId="77777777" w:rsidR="009B33ED" w:rsidRPr="00827E0E" w:rsidRDefault="009B33ED" w:rsidP="00526008">
      <w:pPr>
        <w:spacing w:after="27" w:line="240" w:lineRule="auto"/>
        <w:ind w:left="-4" w:firstLine="1"/>
        <w:jc w:val="both"/>
        <w:rPr>
          <w:rFonts w:cs="Calibri"/>
          <w:b/>
          <w:bCs/>
          <w:color w:val="000000"/>
          <w:szCs w:val="21"/>
          <w:lang w:eastAsia="fr-BE"/>
        </w:rPr>
      </w:pPr>
      <w:r w:rsidRPr="00827E0E">
        <w:rPr>
          <w:rFonts w:cs="Calibri"/>
          <w:b/>
          <w:bCs/>
          <w:color w:val="000000"/>
          <w:szCs w:val="21"/>
          <w:lang w:eastAsia="fr-BE"/>
        </w:rPr>
        <w:t xml:space="preserve">Les travaux de décapage et enlèvement de la terre végétale ainsi que le terrassement général de l'emprise du chantier doivent précéder la mise en œuvre des fouilles de fondation. Au cas contraire, les travaux de fondation ne seront ni considérés ni payés. </w:t>
      </w:r>
    </w:p>
    <w:p w14:paraId="378971DD" w14:textId="77777777" w:rsidR="009B33ED" w:rsidRPr="00827E0E" w:rsidRDefault="009B33ED" w:rsidP="00526008">
      <w:pPr>
        <w:spacing w:after="27" w:line="240" w:lineRule="auto"/>
        <w:ind w:left="-4" w:firstLine="1"/>
        <w:jc w:val="both"/>
        <w:rPr>
          <w:rFonts w:cs="Calibri"/>
          <w:b/>
          <w:bCs/>
          <w:color w:val="000000"/>
          <w:szCs w:val="21"/>
          <w:lang w:eastAsia="fr-BE"/>
        </w:rPr>
      </w:pPr>
      <w:r w:rsidRPr="00827E0E">
        <w:rPr>
          <w:rFonts w:cs="Calibri"/>
          <w:b/>
          <w:bCs/>
          <w:color w:val="000000"/>
          <w:szCs w:val="21"/>
          <w:lang w:eastAsia="fr-BE"/>
        </w:rPr>
        <w:t>Phases obligatoires à suivre :</w:t>
      </w:r>
    </w:p>
    <w:p w14:paraId="2EE1FBC2" w14:textId="77777777" w:rsidR="009B33ED" w:rsidRPr="00827E0E" w:rsidRDefault="009B33ED" w:rsidP="00526008">
      <w:pPr>
        <w:spacing w:after="0" w:line="240" w:lineRule="auto"/>
        <w:jc w:val="both"/>
        <w:rPr>
          <w:rFonts w:cs="Calibri"/>
          <w:b/>
          <w:bCs/>
          <w:color w:val="000000"/>
          <w:szCs w:val="21"/>
          <w:lang w:eastAsia="fr-BE"/>
        </w:rPr>
      </w:pPr>
      <w:r w:rsidRPr="00827E0E">
        <w:rPr>
          <w:rFonts w:cs="Calibri"/>
          <w:b/>
          <w:bCs/>
          <w:color w:val="000000"/>
          <w:szCs w:val="21"/>
          <w:lang w:eastAsia="fr-BE"/>
        </w:rPr>
        <w:t xml:space="preserve">PHASE 1 :   Débroussaillage, décapage de la terre végétale. </w:t>
      </w:r>
    </w:p>
    <w:p w14:paraId="2E841E77" w14:textId="77777777" w:rsidR="009B33ED" w:rsidRPr="00827E0E" w:rsidRDefault="009B33ED" w:rsidP="00526008">
      <w:pPr>
        <w:spacing w:after="0" w:line="240" w:lineRule="auto"/>
        <w:jc w:val="both"/>
        <w:rPr>
          <w:rFonts w:cs="Calibri"/>
          <w:b/>
          <w:bCs/>
          <w:color w:val="000000"/>
          <w:szCs w:val="21"/>
          <w:lang w:eastAsia="fr-BE"/>
        </w:rPr>
      </w:pPr>
      <w:r w:rsidRPr="00827E0E">
        <w:rPr>
          <w:rFonts w:cs="Calibri"/>
          <w:b/>
          <w:bCs/>
          <w:color w:val="000000"/>
          <w:szCs w:val="21"/>
          <w:lang w:eastAsia="fr-BE"/>
        </w:rPr>
        <w:t>PHASE 2 : Terrassement général</w:t>
      </w:r>
    </w:p>
    <w:p w14:paraId="022F887A" w14:textId="2829C6AB" w:rsidR="009B33ED" w:rsidRPr="00827E0E" w:rsidRDefault="009B33ED" w:rsidP="00526008">
      <w:pPr>
        <w:spacing w:after="0" w:line="240" w:lineRule="auto"/>
        <w:jc w:val="both"/>
        <w:rPr>
          <w:rFonts w:cs="Calibri"/>
          <w:b/>
          <w:bCs/>
          <w:color w:val="000000"/>
          <w:szCs w:val="21"/>
          <w:lang w:eastAsia="fr-BE"/>
        </w:rPr>
      </w:pPr>
      <w:r w:rsidRPr="00827E0E">
        <w:rPr>
          <w:rFonts w:cs="Calibri"/>
          <w:b/>
          <w:bCs/>
          <w:color w:val="000000"/>
          <w:szCs w:val="21"/>
          <w:lang w:eastAsia="fr-BE"/>
        </w:rPr>
        <w:t>PHASE 3 :  Exécution de fouille de fondation uniquement après la mise en œuvre de phase 1 et 2.</w:t>
      </w:r>
    </w:p>
    <w:p w14:paraId="749374CD" w14:textId="77777777" w:rsidR="009B33ED" w:rsidRPr="00827E0E" w:rsidRDefault="009B33ED" w:rsidP="00526008">
      <w:pPr>
        <w:spacing w:after="0" w:line="240" w:lineRule="auto"/>
        <w:jc w:val="both"/>
        <w:rPr>
          <w:rFonts w:cs="Calibri"/>
          <w:b/>
          <w:bCs/>
          <w:szCs w:val="21"/>
        </w:rPr>
      </w:pPr>
    </w:p>
    <w:p w14:paraId="57F4DD6D" w14:textId="77777777" w:rsidR="009B33ED" w:rsidRPr="00827E0E" w:rsidRDefault="009B33ED" w:rsidP="00526008">
      <w:pPr>
        <w:spacing w:after="0" w:line="240" w:lineRule="auto"/>
        <w:jc w:val="both"/>
        <w:rPr>
          <w:rFonts w:cs="Calibri"/>
          <w:b/>
          <w:bCs/>
          <w:szCs w:val="21"/>
        </w:rPr>
      </w:pPr>
      <w:r w:rsidRPr="00827E0E">
        <w:rPr>
          <w:rFonts w:cs="Calibri"/>
          <w:b/>
          <w:bCs/>
          <w:szCs w:val="21"/>
        </w:rPr>
        <w:t>2.1.1</w:t>
      </w:r>
      <w:r w:rsidRPr="00827E0E">
        <w:rPr>
          <w:rFonts w:cs="Calibri"/>
          <w:b/>
          <w:bCs/>
          <w:szCs w:val="21"/>
        </w:rPr>
        <w:tab/>
        <w:t xml:space="preserve"> Fouilles </w:t>
      </w:r>
    </w:p>
    <w:p w14:paraId="67DF803A" w14:textId="77777777" w:rsidR="009B33ED" w:rsidRPr="00827E0E" w:rsidRDefault="009B33ED" w:rsidP="00526008">
      <w:pPr>
        <w:pStyle w:val="Paragraphedeliste"/>
        <w:spacing w:after="0" w:line="240" w:lineRule="auto"/>
        <w:ind w:left="0"/>
        <w:jc w:val="both"/>
        <w:rPr>
          <w:rFonts w:cs="Calibri"/>
          <w:b/>
          <w:bCs/>
          <w:szCs w:val="21"/>
        </w:rPr>
      </w:pPr>
      <w:r w:rsidRPr="00827E0E">
        <w:rPr>
          <w:rFonts w:cs="Calibri"/>
          <w:b/>
          <w:bCs/>
          <w:szCs w:val="21"/>
        </w:rPr>
        <w:t>Généralités</w:t>
      </w:r>
    </w:p>
    <w:p w14:paraId="044724EA" w14:textId="77777777" w:rsidR="009B33ED" w:rsidRPr="00827E0E" w:rsidRDefault="009B33ED" w:rsidP="00526008">
      <w:pPr>
        <w:pStyle w:val="Paragraphedeliste"/>
        <w:spacing w:after="0" w:line="240" w:lineRule="auto"/>
        <w:ind w:left="0"/>
        <w:jc w:val="both"/>
        <w:rPr>
          <w:rFonts w:cs="Calibri"/>
          <w:szCs w:val="21"/>
        </w:rPr>
      </w:pPr>
      <w:r w:rsidRPr="00827E0E">
        <w:rPr>
          <w:rFonts w:cs="Calibri"/>
          <w:szCs w:val="21"/>
        </w:rPr>
        <w:t>Après les travaux de décapage de la terre végétale et de terrassement de la plateforme, l’entrepreneur doit procéder à l’implantation des gabarits des ouvrages et à la matérialisation des ouvrages constitutifs du marché conformément au plan d’implantation. Les fonds des fouilles doivent être horizontaux. Toutefois, pour permettre l’assainissement des fondations, une légère pente longitudinale peut être prévue.</w:t>
      </w:r>
    </w:p>
    <w:p w14:paraId="385FD171" w14:textId="77777777" w:rsidR="009B33ED" w:rsidRPr="00827E0E" w:rsidRDefault="009B33ED" w:rsidP="00526008">
      <w:pPr>
        <w:pStyle w:val="Paragraphedeliste"/>
        <w:spacing w:after="0" w:line="240" w:lineRule="auto"/>
        <w:ind w:left="0"/>
        <w:jc w:val="both"/>
        <w:rPr>
          <w:rFonts w:cs="Calibri"/>
          <w:szCs w:val="21"/>
        </w:rPr>
      </w:pPr>
      <w:r w:rsidRPr="00827E0E">
        <w:rPr>
          <w:rFonts w:cs="Calibri"/>
          <w:szCs w:val="21"/>
        </w:rPr>
        <w:t>Types de fouilles à exécuter :</w:t>
      </w:r>
    </w:p>
    <w:p w14:paraId="4EF2AAE0" w14:textId="77777777" w:rsidR="009B33ED" w:rsidRPr="00827E0E" w:rsidRDefault="009B33ED" w:rsidP="00526008">
      <w:pPr>
        <w:pStyle w:val="Paragraphedeliste"/>
        <w:spacing w:after="0" w:line="240" w:lineRule="auto"/>
        <w:ind w:left="0"/>
        <w:jc w:val="both"/>
        <w:rPr>
          <w:rFonts w:cs="Calibri"/>
          <w:szCs w:val="21"/>
        </w:rPr>
      </w:pPr>
      <w:r w:rsidRPr="00827E0E">
        <w:rPr>
          <w:rFonts w:cs="Calibri"/>
          <w:szCs w:val="21"/>
        </w:rPr>
        <w:t>- Fouille pour la fondation filante :</w:t>
      </w:r>
    </w:p>
    <w:p w14:paraId="4E923083" w14:textId="77777777" w:rsidR="009B33ED" w:rsidRPr="00827E0E" w:rsidRDefault="009B33ED" w:rsidP="00526008">
      <w:pPr>
        <w:pStyle w:val="Paragraphedeliste"/>
        <w:spacing w:after="0" w:line="240" w:lineRule="auto"/>
        <w:ind w:left="0"/>
        <w:jc w:val="both"/>
        <w:rPr>
          <w:rFonts w:cs="Calibri"/>
          <w:szCs w:val="21"/>
        </w:rPr>
      </w:pPr>
      <w:r w:rsidRPr="00827E0E">
        <w:rPr>
          <w:rFonts w:cs="Calibri"/>
          <w:szCs w:val="21"/>
        </w:rPr>
        <w:t>- Les quantités de ce poste sont calculées sur la base du plan des fondations, établies comme suit : A x B x H, où A = Longueur de fouille, B = 0,30 m (Largeur), H = 1.0 m (Profondeur totale, c'est-à-dire la distance entre le fond de fouille et la surface après le terrassement général). Les étançonnements et boisages de sécurité, ainsi que l’évacuation des eaux de pluie, sont à la charge de l’entrepreneur. Les fonds de fouille doivent être compactés mécaniquement.</w:t>
      </w:r>
    </w:p>
    <w:p w14:paraId="595BE2F6" w14:textId="77777777" w:rsidR="009B33ED" w:rsidRPr="00827E0E" w:rsidRDefault="009B33ED" w:rsidP="00526008">
      <w:pPr>
        <w:pStyle w:val="Paragraphedeliste"/>
        <w:spacing w:after="0" w:line="240" w:lineRule="auto"/>
        <w:ind w:left="0"/>
        <w:jc w:val="both"/>
        <w:rPr>
          <w:rFonts w:cs="Calibri"/>
          <w:szCs w:val="21"/>
        </w:rPr>
      </w:pPr>
      <w:r w:rsidRPr="00827E0E">
        <w:rPr>
          <w:rFonts w:cs="Calibri"/>
          <w:szCs w:val="21"/>
        </w:rPr>
        <w:t>- Fouille pour les différentes fosses :</w:t>
      </w:r>
    </w:p>
    <w:p w14:paraId="351EDB3F" w14:textId="77777777" w:rsidR="009B33ED" w:rsidRPr="00827E0E" w:rsidRDefault="009B33ED" w:rsidP="00526008">
      <w:pPr>
        <w:pStyle w:val="Paragraphedeliste"/>
        <w:spacing w:after="0" w:line="240" w:lineRule="auto"/>
        <w:ind w:left="0"/>
        <w:jc w:val="both"/>
        <w:rPr>
          <w:rFonts w:cs="Calibri"/>
          <w:szCs w:val="21"/>
        </w:rPr>
      </w:pPr>
      <w:r w:rsidRPr="00827E0E">
        <w:rPr>
          <w:rFonts w:cs="Calibri"/>
          <w:szCs w:val="21"/>
        </w:rPr>
        <w:t>- Les quantités de ce poste sont calculées sur la base du plan des fondations, établies comme suit : A x B x H, où A = Longueur de fouille, B = Largeur, H = Profondeur totale, c'est-à-dire la distance entre le fond de fouille et la surface après le terrassement général. Les étançonnements et boisages de sécurité, ainsi que l’évacuation des eaux de pluie, sont à la charge de l’entrepreneur. Les fonds de fouille doivent être compactés mécaniquement.</w:t>
      </w:r>
    </w:p>
    <w:p w14:paraId="7BCDDE98" w14:textId="77777777" w:rsidR="009B33ED" w:rsidRPr="00827E0E" w:rsidRDefault="009B33ED" w:rsidP="00526008">
      <w:pPr>
        <w:pStyle w:val="Paragraphedeliste"/>
        <w:spacing w:after="0" w:line="240" w:lineRule="auto"/>
        <w:ind w:left="0"/>
        <w:jc w:val="both"/>
        <w:rPr>
          <w:rFonts w:cs="Calibri"/>
          <w:szCs w:val="21"/>
        </w:rPr>
      </w:pPr>
      <w:r w:rsidRPr="00827E0E">
        <w:rPr>
          <w:rFonts w:cs="Calibri"/>
          <w:szCs w:val="21"/>
        </w:rPr>
        <w:t xml:space="preserve">Les parois des fouilles doivent être dressées de manière parfaitement rectiligne, après purge éventuelle des blocs de solidité douteuse. Si nécessaire, les parois des fouilles seront étançonnées pour assurer leur stabilité. Les terres provenant des fouilles seront </w:t>
      </w:r>
      <w:r w:rsidRPr="00827E0E">
        <w:rPr>
          <w:rFonts w:cs="Calibri"/>
          <w:szCs w:val="21"/>
        </w:rPr>
        <w:lastRenderedPageBreak/>
        <w:t>stockées en dehors de l’emprise du bâtiment et pourront être réutilisées pour le remblai de sous-pavement.</w:t>
      </w:r>
    </w:p>
    <w:p w14:paraId="23E15DD7" w14:textId="77777777" w:rsidR="009B33ED" w:rsidRPr="00827E0E" w:rsidRDefault="009B33ED" w:rsidP="00526008">
      <w:pPr>
        <w:pStyle w:val="Paragraphedeliste"/>
        <w:spacing w:after="0" w:line="240" w:lineRule="auto"/>
        <w:ind w:left="0"/>
        <w:jc w:val="both"/>
        <w:rPr>
          <w:rFonts w:cs="Calibri"/>
          <w:szCs w:val="21"/>
        </w:rPr>
      </w:pPr>
      <w:r w:rsidRPr="00827E0E">
        <w:rPr>
          <w:rFonts w:cs="Calibri"/>
          <w:szCs w:val="21"/>
        </w:rPr>
        <w:t>L’enlèvement excessif de terre ne donnera pas droit à une rémunération supplémentaire et devra être comblé par du sable stabilisé à 100 kg de ciment/m³ de sable, jusqu’au niveau requis.</w:t>
      </w:r>
    </w:p>
    <w:p w14:paraId="17D9B4E2" w14:textId="77777777" w:rsidR="009B33ED" w:rsidRPr="00827E0E" w:rsidRDefault="009B33ED" w:rsidP="00526008">
      <w:pPr>
        <w:pStyle w:val="Paragraphedeliste"/>
        <w:spacing w:after="0" w:line="240" w:lineRule="auto"/>
        <w:ind w:left="0"/>
        <w:jc w:val="both"/>
        <w:rPr>
          <w:rFonts w:cs="Calibri"/>
          <w:szCs w:val="21"/>
        </w:rPr>
      </w:pPr>
      <w:r w:rsidRPr="00827E0E">
        <w:rPr>
          <w:rFonts w:cs="Calibri"/>
          <w:szCs w:val="21"/>
        </w:rPr>
        <w:t>Les fouilles doivent toujours faire l’objet d’une réception des travaux par le fonctionnaire dirigeant avec procès-verbal ou inscription dans le cahier de chantier.</w:t>
      </w:r>
    </w:p>
    <w:p w14:paraId="15FD0949" w14:textId="77777777" w:rsidR="009B33ED" w:rsidRPr="00827E0E" w:rsidRDefault="009B33ED" w:rsidP="00526008">
      <w:pPr>
        <w:spacing w:after="0" w:line="240" w:lineRule="auto"/>
        <w:jc w:val="both"/>
        <w:rPr>
          <w:rFonts w:cs="Calibri"/>
          <w:szCs w:val="21"/>
          <w:highlight w:val="yellow"/>
        </w:rPr>
      </w:pPr>
    </w:p>
    <w:p w14:paraId="2759FE6D" w14:textId="77777777" w:rsidR="009B33ED" w:rsidRPr="00827E0E" w:rsidRDefault="009B33ED" w:rsidP="00526008">
      <w:pPr>
        <w:spacing w:after="0" w:line="240" w:lineRule="auto"/>
        <w:jc w:val="both"/>
        <w:rPr>
          <w:rFonts w:cs="Calibri"/>
          <w:b/>
          <w:bCs/>
          <w:szCs w:val="21"/>
        </w:rPr>
      </w:pPr>
      <w:r w:rsidRPr="00827E0E">
        <w:rPr>
          <w:rFonts w:cs="Calibri"/>
          <w:b/>
          <w:bCs/>
          <w:szCs w:val="21"/>
        </w:rPr>
        <w:t>2.1.1.1</w:t>
      </w:r>
      <w:r w:rsidRPr="00827E0E">
        <w:rPr>
          <w:rFonts w:cs="Calibri"/>
          <w:b/>
          <w:bCs/>
          <w:szCs w:val="21"/>
        </w:rPr>
        <w:tab/>
        <w:t xml:space="preserve"> Fouilles filantes</w:t>
      </w:r>
    </w:p>
    <w:p w14:paraId="42826B52" w14:textId="77777777" w:rsidR="009B33ED" w:rsidRPr="00827E0E" w:rsidRDefault="009B33ED" w:rsidP="00526008">
      <w:pPr>
        <w:spacing w:after="0" w:line="240" w:lineRule="auto"/>
        <w:jc w:val="both"/>
        <w:rPr>
          <w:rFonts w:cs="Calibri"/>
          <w:b/>
          <w:bCs/>
          <w:szCs w:val="21"/>
        </w:rPr>
      </w:pPr>
      <w:r w:rsidRPr="00827E0E">
        <w:rPr>
          <w:rFonts w:cs="Calibri"/>
          <w:b/>
          <w:bCs/>
          <w:szCs w:val="21"/>
        </w:rPr>
        <w:t>2.1.1.1.1   Fouilles Largeur : 30 cm;( Profondeur : 100 cm)</w:t>
      </w:r>
    </w:p>
    <w:p w14:paraId="205C0CD2" w14:textId="77777777" w:rsidR="009B33ED" w:rsidRPr="00827E0E" w:rsidRDefault="009B33ED" w:rsidP="00526008">
      <w:pPr>
        <w:spacing w:after="5" w:line="240" w:lineRule="auto"/>
        <w:ind w:left="2" w:right="1" w:hanging="5"/>
        <w:jc w:val="both"/>
        <w:rPr>
          <w:rFonts w:cs="Calibri"/>
          <w:szCs w:val="21"/>
        </w:rPr>
      </w:pPr>
      <w:r w:rsidRPr="00827E0E">
        <w:rPr>
          <w:rFonts w:cs="Calibri"/>
          <w:b/>
          <w:bCs/>
          <w:szCs w:val="21"/>
        </w:rPr>
        <w:t>C.M:</w:t>
      </w:r>
      <w:r w:rsidRPr="00827E0E">
        <w:rPr>
          <w:rFonts w:cs="Calibri"/>
          <w:szCs w:val="21"/>
        </w:rPr>
        <w:t xml:space="preserve"> Au m³ net de terres enlevées, conformément à la quantité du bordereau des prix et aux plans, mesurées sans tenir compte du foisonnement (mesurage dans le sol, avant les fouilles).</w:t>
      </w:r>
    </w:p>
    <w:p w14:paraId="06649A93" w14:textId="77777777" w:rsidR="009B33ED" w:rsidRPr="00827E0E" w:rsidRDefault="009B33ED" w:rsidP="00526008">
      <w:pPr>
        <w:spacing w:after="5" w:line="240" w:lineRule="auto"/>
        <w:ind w:left="2" w:right="1" w:hanging="5"/>
        <w:jc w:val="both"/>
        <w:rPr>
          <w:rFonts w:cs="Calibri"/>
          <w:color w:val="000000"/>
          <w:szCs w:val="21"/>
        </w:rPr>
      </w:pPr>
      <w:r w:rsidRPr="00827E0E">
        <w:rPr>
          <w:rFonts w:cs="Calibri"/>
          <w:b/>
          <w:bCs/>
          <w:szCs w:val="21"/>
        </w:rPr>
        <w:t xml:space="preserve">S.T : </w:t>
      </w:r>
      <w:r w:rsidRPr="00827E0E">
        <w:rPr>
          <w:rFonts w:cs="Calibri"/>
          <w:szCs w:val="21"/>
        </w:rPr>
        <w:t xml:space="preserve">Localisation : </w:t>
      </w:r>
      <w:r w:rsidRPr="00827E0E">
        <w:rPr>
          <w:rFonts w:cs="Calibri"/>
          <w:color w:val="000000"/>
          <w:szCs w:val="21"/>
        </w:rPr>
        <w:t>Fouilles de fondation le bâtiment de l’atelier de maintenance</w:t>
      </w:r>
    </w:p>
    <w:p w14:paraId="5C8ABB6A" w14:textId="77777777" w:rsidR="009B33ED" w:rsidRPr="00827E0E" w:rsidRDefault="009B33ED" w:rsidP="00526008">
      <w:pPr>
        <w:spacing w:after="5" w:line="240" w:lineRule="auto"/>
        <w:ind w:right="1"/>
        <w:jc w:val="both"/>
        <w:rPr>
          <w:rFonts w:cs="Calibri"/>
          <w:szCs w:val="21"/>
        </w:rPr>
      </w:pPr>
      <w:r w:rsidRPr="00827E0E">
        <w:rPr>
          <w:rFonts w:cs="Calibri"/>
          <w:szCs w:val="21"/>
        </w:rPr>
        <w:t>Les étapes à suivre sont les suivantes :</w:t>
      </w:r>
    </w:p>
    <w:p w14:paraId="5144AC52" w14:textId="77777777" w:rsidR="009B33ED" w:rsidRPr="00827E0E" w:rsidRDefault="009B33ED" w:rsidP="00526008">
      <w:pPr>
        <w:spacing w:after="5" w:line="240" w:lineRule="auto"/>
        <w:ind w:left="2" w:right="1" w:hanging="5"/>
        <w:jc w:val="both"/>
        <w:rPr>
          <w:rFonts w:cs="Calibri"/>
          <w:szCs w:val="21"/>
        </w:rPr>
      </w:pPr>
      <w:r w:rsidRPr="00827E0E">
        <w:rPr>
          <w:rFonts w:cs="Calibri"/>
          <w:szCs w:val="21"/>
        </w:rPr>
        <w:t>1. Procéder à l’implantation des gabarits des ouvrages et à la matérialisation des ouvrages constitutifs du marché conformément au plan d’implantation.</w:t>
      </w:r>
    </w:p>
    <w:p w14:paraId="5293A552" w14:textId="77777777" w:rsidR="009B33ED" w:rsidRPr="00827E0E" w:rsidRDefault="009B33ED" w:rsidP="00526008">
      <w:pPr>
        <w:spacing w:after="5" w:line="240" w:lineRule="auto"/>
        <w:ind w:left="2" w:right="1" w:hanging="5"/>
        <w:jc w:val="both"/>
        <w:rPr>
          <w:rFonts w:cs="Calibri"/>
          <w:szCs w:val="21"/>
        </w:rPr>
      </w:pPr>
      <w:r w:rsidRPr="00827E0E">
        <w:rPr>
          <w:rFonts w:cs="Calibri"/>
          <w:szCs w:val="21"/>
        </w:rPr>
        <w:t>2. Assurer que les fonds des fouilles soient horizontaux. Toutefois, pour permettre l’assainissement des fondations, une légère pente longitudinale peut être prévue.</w:t>
      </w:r>
    </w:p>
    <w:p w14:paraId="053A2B56" w14:textId="77777777" w:rsidR="009B33ED" w:rsidRPr="00827E0E" w:rsidRDefault="009B33ED" w:rsidP="00526008">
      <w:pPr>
        <w:spacing w:after="5" w:line="240" w:lineRule="auto"/>
        <w:ind w:left="2" w:right="1" w:hanging="5"/>
        <w:jc w:val="both"/>
        <w:rPr>
          <w:rFonts w:cs="Calibri"/>
          <w:szCs w:val="21"/>
        </w:rPr>
      </w:pPr>
      <w:r w:rsidRPr="00827E0E">
        <w:rPr>
          <w:rFonts w:cs="Calibri"/>
          <w:szCs w:val="21"/>
        </w:rPr>
        <w:t xml:space="preserve">3. Les quantités de ce poste sont calculées sur la base du plan des fondations, établies comme suit : A x B x H, où A = Longueur de fouille, B = 30 cm (Largeur), H = 100 </w:t>
      </w:r>
      <w:proofErr w:type="spellStart"/>
      <w:r w:rsidRPr="00827E0E">
        <w:rPr>
          <w:rFonts w:cs="Calibri"/>
          <w:szCs w:val="21"/>
        </w:rPr>
        <w:t>cM</w:t>
      </w:r>
      <w:proofErr w:type="spellEnd"/>
      <w:r w:rsidRPr="00827E0E">
        <w:rPr>
          <w:rFonts w:cs="Calibri"/>
          <w:szCs w:val="21"/>
        </w:rPr>
        <w:t xml:space="preserve"> (Profondeur totale), jusqu’à atteindre le bon sol pour fonder le bâtiment.</w:t>
      </w:r>
    </w:p>
    <w:p w14:paraId="239D2EFA" w14:textId="77777777" w:rsidR="009B33ED" w:rsidRPr="00827E0E" w:rsidRDefault="009B33ED" w:rsidP="00526008">
      <w:pPr>
        <w:spacing w:after="5" w:line="240" w:lineRule="auto"/>
        <w:ind w:left="2" w:right="1" w:hanging="5"/>
        <w:jc w:val="both"/>
        <w:rPr>
          <w:rFonts w:cs="Calibri"/>
          <w:szCs w:val="21"/>
        </w:rPr>
      </w:pPr>
      <w:r w:rsidRPr="00827E0E">
        <w:rPr>
          <w:rFonts w:cs="Calibri"/>
          <w:szCs w:val="21"/>
        </w:rPr>
        <w:t>4. Les fonds de fouille doivent être compactés mécaniquement.</w:t>
      </w:r>
    </w:p>
    <w:p w14:paraId="601FF127" w14:textId="77777777" w:rsidR="009B33ED" w:rsidRPr="00827E0E" w:rsidRDefault="009B33ED" w:rsidP="00526008">
      <w:pPr>
        <w:pStyle w:val="Paragraphedeliste"/>
        <w:spacing w:after="0" w:line="240" w:lineRule="auto"/>
        <w:ind w:left="1276" w:hanging="1470"/>
        <w:jc w:val="both"/>
        <w:rPr>
          <w:rFonts w:cs="Calibri"/>
          <w:szCs w:val="21"/>
        </w:rPr>
      </w:pPr>
      <w:r w:rsidRPr="00827E0E">
        <w:rPr>
          <w:rFonts w:cs="Calibri"/>
          <w:szCs w:val="21"/>
        </w:rPr>
        <w:t>Pour les autres spécifications : Voir le poste Généralités. 2 .1.1 Fouilles et plans</w:t>
      </w:r>
    </w:p>
    <w:p w14:paraId="4473582F" w14:textId="77777777" w:rsidR="009B33ED" w:rsidRPr="00827E0E" w:rsidRDefault="009B33ED" w:rsidP="00526008">
      <w:pPr>
        <w:spacing w:after="0" w:line="240" w:lineRule="auto"/>
        <w:jc w:val="both"/>
        <w:rPr>
          <w:rFonts w:cs="Calibri"/>
          <w:szCs w:val="21"/>
        </w:rPr>
      </w:pPr>
    </w:p>
    <w:p w14:paraId="180AD5F3" w14:textId="77777777" w:rsidR="009B33ED" w:rsidRPr="00827E0E" w:rsidRDefault="009B33ED" w:rsidP="00526008">
      <w:pPr>
        <w:spacing w:after="0" w:line="240" w:lineRule="auto"/>
        <w:jc w:val="both"/>
        <w:rPr>
          <w:rFonts w:cs="Calibri"/>
          <w:b/>
          <w:bCs/>
          <w:szCs w:val="21"/>
        </w:rPr>
      </w:pPr>
      <w:r w:rsidRPr="00827E0E">
        <w:rPr>
          <w:rFonts w:cs="Calibri"/>
          <w:b/>
          <w:bCs/>
          <w:szCs w:val="21"/>
        </w:rPr>
        <w:t>2.1.1.1.2 Fouille de la fosse (300x300 x200 cm)</w:t>
      </w:r>
    </w:p>
    <w:p w14:paraId="72BE7AB4" w14:textId="77777777" w:rsidR="009B33ED" w:rsidRPr="00827E0E" w:rsidRDefault="009B33ED" w:rsidP="00526008">
      <w:pPr>
        <w:spacing w:after="0" w:line="240" w:lineRule="auto"/>
        <w:jc w:val="both"/>
        <w:rPr>
          <w:rFonts w:cs="Calibri"/>
          <w:szCs w:val="21"/>
        </w:rPr>
      </w:pPr>
      <w:r w:rsidRPr="00827E0E">
        <w:rPr>
          <w:rFonts w:cs="Calibri"/>
          <w:b/>
          <w:bCs/>
          <w:szCs w:val="21"/>
        </w:rPr>
        <w:t>C.M</w:t>
      </w:r>
      <w:r w:rsidRPr="00827E0E">
        <w:rPr>
          <w:rFonts w:cs="Calibri"/>
          <w:szCs w:val="21"/>
        </w:rPr>
        <w:t xml:space="preserve"> : Au m3 net de terres enlevées, conformément à la quantité du bordereau des prix et aux plans, mesurées sans tenir compte du foisonnement (mesurage dans le sol, avant les fouilles). </w:t>
      </w:r>
    </w:p>
    <w:p w14:paraId="10764AC6" w14:textId="77777777" w:rsidR="009B33ED" w:rsidRPr="00827E0E" w:rsidRDefault="009B33ED" w:rsidP="00526008">
      <w:pPr>
        <w:spacing w:after="5" w:line="240" w:lineRule="auto"/>
        <w:ind w:left="2" w:right="1" w:hanging="5"/>
        <w:jc w:val="both"/>
        <w:rPr>
          <w:rFonts w:cs="Calibri"/>
          <w:szCs w:val="21"/>
        </w:rPr>
      </w:pPr>
      <w:r w:rsidRPr="00827E0E">
        <w:rPr>
          <w:rFonts w:cs="Calibri"/>
          <w:b/>
          <w:bCs/>
          <w:szCs w:val="21"/>
        </w:rPr>
        <w:t>S. T</w:t>
      </w:r>
      <w:r w:rsidRPr="00827E0E">
        <w:rPr>
          <w:rFonts w:cs="Calibri"/>
          <w:szCs w:val="21"/>
        </w:rPr>
        <w:t xml:space="preserve"> : Localisation : La fosse de la latrine lot1 et lot 2</w:t>
      </w:r>
    </w:p>
    <w:p w14:paraId="251F3951" w14:textId="77777777" w:rsidR="009B33ED" w:rsidRPr="00827E0E" w:rsidRDefault="009B33ED" w:rsidP="00526008">
      <w:pPr>
        <w:spacing w:after="5" w:line="240" w:lineRule="auto"/>
        <w:ind w:left="2" w:right="1" w:hanging="5"/>
        <w:jc w:val="both"/>
        <w:rPr>
          <w:rFonts w:cs="Calibri"/>
          <w:szCs w:val="21"/>
        </w:rPr>
      </w:pPr>
      <w:r w:rsidRPr="00827E0E">
        <w:rPr>
          <w:rFonts w:cs="Calibri"/>
          <w:szCs w:val="21"/>
        </w:rPr>
        <w:t xml:space="preserve">Les quantités de ce poste sont calculées sur base du plan des fondations établies comme suit : A x B X H où A =Longueur de fouille (6,00m) ; B=Largeur (4,50m) ; H= Profondeur totale (3,00m). </w:t>
      </w:r>
    </w:p>
    <w:p w14:paraId="39E6926C" w14:textId="77777777" w:rsidR="009B33ED" w:rsidRPr="00827E0E" w:rsidRDefault="009B33ED" w:rsidP="00526008">
      <w:pPr>
        <w:pStyle w:val="Paragraphedeliste"/>
        <w:spacing w:after="0" w:line="240" w:lineRule="auto"/>
        <w:ind w:left="1276" w:hanging="1470"/>
        <w:jc w:val="both"/>
        <w:rPr>
          <w:rFonts w:cs="Calibri"/>
          <w:szCs w:val="21"/>
        </w:rPr>
      </w:pPr>
      <w:r w:rsidRPr="00827E0E">
        <w:rPr>
          <w:rFonts w:cs="Calibri"/>
          <w:szCs w:val="21"/>
        </w:rPr>
        <w:t>Pour les autres spécifications : Voir le poste Généralités. 2 .1.1 Fouilles et plans</w:t>
      </w:r>
    </w:p>
    <w:p w14:paraId="5D8C0356" w14:textId="77777777" w:rsidR="009B33ED" w:rsidRPr="00827E0E" w:rsidRDefault="009B33ED" w:rsidP="00526008">
      <w:pPr>
        <w:spacing w:after="0" w:line="240" w:lineRule="auto"/>
        <w:jc w:val="both"/>
        <w:rPr>
          <w:rFonts w:cs="Calibri"/>
          <w:szCs w:val="21"/>
        </w:rPr>
      </w:pPr>
    </w:p>
    <w:p w14:paraId="5F68ECBB" w14:textId="77777777" w:rsidR="009B33ED" w:rsidRPr="00827E0E" w:rsidRDefault="009B33ED" w:rsidP="00526008">
      <w:pPr>
        <w:spacing w:after="0" w:line="240" w:lineRule="auto"/>
        <w:jc w:val="both"/>
        <w:rPr>
          <w:rFonts w:cs="Calibri"/>
          <w:szCs w:val="21"/>
        </w:rPr>
      </w:pPr>
    </w:p>
    <w:p w14:paraId="574EB0C0" w14:textId="77777777" w:rsidR="009B33ED" w:rsidRPr="00827E0E" w:rsidRDefault="009B33ED" w:rsidP="00526008">
      <w:pPr>
        <w:spacing w:after="0" w:line="240" w:lineRule="auto"/>
        <w:jc w:val="both"/>
        <w:rPr>
          <w:rFonts w:cs="Calibri"/>
          <w:b/>
          <w:bCs/>
          <w:szCs w:val="21"/>
        </w:rPr>
      </w:pPr>
      <w:r w:rsidRPr="00827E0E">
        <w:rPr>
          <w:rFonts w:cs="Calibri"/>
          <w:b/>
          <w:bCs/>
          <w:szCs w:val="21"/>
        </w:rPr>
        <w:t>2.1.2</w:t>
      </w:r>
      <w:r w:rsidRPr="00827E0E">
        <w:rPr>
          <w:rFonts w:cs="Calibri"/>
          <w:b/>
          <w:bCs/>
          <w:szCs w:val="21"/>
        </w:rPr>
        <w:tab/>
        <w:t>Béton de propreté</w:t>
      </w:r>
    </w:p>
    <w:p w14:paraId="00DFA865" w14:textId="77777777" w:rsidR="009B33ED" w:rsidRPr="00827E0E" w:rsidRDefault="009B33ED" w:rsidP="00526008">
      <w:pPr>
        <w:spacing w:after="0" w:line="240" w:lineRule="auto"/>
        <w:jc w:val="both"/>
        <w:rPr>
          <w:rFonts w:cs="Calibri"/>
          <w:b/>
          <w:bCs/>
          <w:szCs w:val="21"/>
        </w:rPr>
      </w:pPr>
      <w:r w:rsidRPr="00827E0E">
        <w:rPr>
          <w:rFonts w:cs="Calibri"/>
          <w:b/>
          <w:bCs/>
          <w:szCs w:val="21"/>
        </w:rPr>
        <w:t>2.1.2.1</w:t>
      </w:r>
      <w:r w:rsidRPr="00827E0E">
        <w:rPr>
          <w:rFonts w:cs="Calibri"/>
          <w:b/>
          <w:bCs/>
          <w:szCs w:val="21"/>
        </w:rPr>
        <w:tab/>
        <w:t>Béton de propreté (ép</w:t>
      </w:r>
      <w:proofErr w:type="gramStart"/>
      <w:r w:rsidRPr="00827E0E">
        <w:rPr>
          <w:rFonts w:cs="Calibri"/>
          <w:b/>
          <w:bCs/>
          <w:szCs w:val="21"/>
        </w:rPr>
        <w:t>.:</w:t>
      </w:r>
      <w:proofErr w:type="gramEnd"/>
      <w:r w:rsidRPr="00827E0E">
        <w:rPr>
          <w:rFonts w:cs="Calibri"/>
          <w:b/>
          <w:bCs/>
          <w:szCs w:val="21"/>
        </w:rPr>
        <w:t xml:space="preserve"> 5 cm) dosé à 150 kg/m³ </w:t>
      </w:r>
    </w:p>
    <w:p w14:paraId="1F4BDAB9" w14:textId="77777777" w:rsidR="009B33ED" w:rsidRPr="00827E0E" w:rsidRDefault="009B33ED" w:rsidP="00526008">
      <w:pPr>
        <w:spacing w:after="0" w:line="240" w:lineRule="auto"/>
        <w:jc w:val="both"/>
        <w:rPr>
          <w:rFonts w:cs="Calibri"/>
          <w:szCs w:val="21"/>
        </w:rPr>
      </w:pPr>
      <w:r w:rsidRPr="00827E0E">
        <w:rPr>
          <w:rFonts w:cs="Calibri"/>
          <w:b/>
          <w:bCs/>
          <w:szCs w:val="21"/>
        </w:rPr>
        <w:t>CM</w:t>
      </w:r>
      <w:r w:rsidRPr="00827E0E">
        <w:rPr>
          <w:rFonts w:cs="Calibri"/>
          <w:szCs w:val="21"/>
        </w:rPr>
        <w:t xml:space="preserve"> : Au m3 mis en place selon les côtes des plans conformément à la quantité de bordereau des prix y compris toutes sujétions de fourniture et de mise en œuvre. </w:t>
      </w:r>
    </w:p>
    <w:p w14:paraId="3C12AF3E" w14:textId="77777777" w:rsidR="009B33ED" w:rsidRPr="00827E0E" w:rsidRDefault="009B33ED" w:rsidP="00526008">
      <w:pPr>
        <w:spacing w:after="0" w:line="240" w:lineRule="auto"/>
        <w:jc w:val="both"/>
        <w:rPr>
          <w:rFonts w:cs="Calibri"/>
          <w:color w:val="000000"/>
          <w:szCs w:val="21"/>
        </w:rPr>
      </w:pPr>
      <w:r w:rsidRPr="00827E0E">
        <w:rPr>
          <w:rFonts w:cs="Calibri"/>
          <w:b/>
          <w:bCs/>
          <w:szCs w:val="21"/>
        </w:rPr>
        <w:t xml:space="preserve">ST </w:t>
      </w:r>
      <w:r w:rsidRPr="00827E0E">
        <w:rPr>
          <w:rFonts w:cs="Calibri"/>
          <w:szCs w:val="21"/>
        </w:rPr>
        <w:t xml:space="preserve">: Localisation : Fond des fouilles </w:t>
      </w:r>
      <w:r w:rsidRPr="00827E0E">
        <w:rPr>
          <w:rFonts w:cs="Calibri"/>
          <w:color w:val="000000"/>
          <w:szCs w:val="21"/>
        </w:rPr>
        <w:t>du bâtiment de l’atelier de maintenance</w:t>
      </w:r>
    </w:p>
    <w:p w14:paraId="33D9C02B" w14:textId="77777777" w:rsidR="009B33ED" w:rsidRPr="00827E0E" w:rsidRDefault="009B33ED" w:rsidP="00526008">
      <w:pPr>
        <w:spacing w:after="0" w:line="240" w:lineRule="auto"/>
        <w:jc w:val="both"/>
        <w:rPr>
          <w:rFonts w:cs="Calibri"/>
          <w:szCs w:val="21"/>
        </w:rPr>
      </w:pPr>
      <w:r w:rsidRPr="00827E0E">
        <w:rPr>
          <w:rFonts w:cs="Calibri"/>
          <w:szCs w:val="21"/>
        </w:rPr>
        <w:t>- Si une fouille a été excavée plus profondément que prévu, elle doit être remblayée jusqu'au niveau prescrit, aux frais de l'entrepreneur, avec du sable stabilisé.</w:t>
      </w:r>
    </w:p>
    <w:p w14:paraId="43ADFD4C" w14:textId="77777777" w:rsidR="009B33ED" w:rsidRPr="00827E0E" w:rsidRDefault="009B33ED" w:rsidP="00526008">
      <w:pPr>
        <w:spacing w:after="0" w:line="240" w:lineRule="auto"/>
        <w:jc w:val="both"/>
        <w:rPr>
          <w:rFonts w:cs="Calibri"/>
          <w:szCs w:val="21"/>
        </w:rPr>
      </w:pPr>
      <w:r w:rsidRPr="00827E0E">
        <w:rPr>
          <w:rFonts w:cs="Calibri"/>
          <w:szCs w:val="21"/>
        </w:rPr>
        <w:t>- Le béton de propreté doit être mis en place immédiatement après sa fabrication et doit être appliqué sur un sol non remanié.</w:t>
      </w:r>
    </w:p>
    <w:p w14:paraId="04DB37FC" w14:textId="77777777" w:rsidR="009B33ED" w:rsidRPr="00827E0E" w:rsidRDefault="009B33ED" w:rsidP="00526008">
      <w:pPr>
        <w:spacing w:after="0" w:line="240" w:lineRule="auto"/>
        <w:jc w:val="both"/>
        <w:rPr>
          <w:rFonts w:cs="Calibri"/>
          <w:szCs w:val="21"/>
        </w:rPr>
      </w:pPr>
      <w:r w:rsidRPr="00827E0E">
        <w:rPr>
          <w:rFonts w:cs="Calibri"/>
          <w:szCs w:val="21"/>
        </w:rPr>
        <w:t>- Le dosage du béton de propreté est le suivant :</w:t>
      </w:r>
    </w:p>
    <w:p w14:paraId="68FF7D2F" w14:textId="77777777" w:rsidR="009B33ED" w:rsidRPr="00827E0E" w:rsidRDefault="009B33ED" w:rsidP="00526008">
      <w:pPr>
        <w:spacing w:after="0" w:line="240" w:lineRule="auto"/>
        <w:jc w:val="both"/>
        <w:rPr>
          <w:rFonts w:cs="Calibri"/>
          <w:szCs w:val="21"/>
        </w:rPr>
      </w:pPr>
      <w:r w:rsidRPr="00827E0E">
        <w:rPr>
          <w:rFonts w:cs="Calibri"/>
          <w:szCs w:val="21"/>
        </w:rPr>
        <w:t>- Gravier tamisé 5/20 : 0,800 m³</w:t>
      </w:r>
    </w:p>
    <w:p w14:paraId="2C726E95" w14:textId="77777777" w:rsidR="009B33ED" w:rsidRPr="00827E0E" w:rsidRDefault="009B33ED" w:rsidP="00526008">
      <w:pPr>
        <w:spacing w:after="0" w:line="240" w:lineRule="auto"/>
        <w:jc w:val="both"/>
        <w:rPr>
          <w:rFonts w:cs="Calibri"/>
          <w:szCs w:val="21"/>
        </w:rPr>
      </w:pPr>
      <w:r w:rsidRPr="00827E0E">
        <w:rPr>
          <w:rFonts w:cs="Calibri"/>
          <w:szCs w:val="21"/>
        </w:rPr>
        <w:t>- Sable 0-5 : 0,400 m³</w:t>
      </w:r>
    </w:p>
    <w:p w14:paraId="3D09234B" w14:textId="77777777" w:rsidR="009B33ED" w:rsidRPr="00827E0E" w:rsidRDefault="009B33ED" w:rsidP="00526008">
      <w:pPr>
        <w:spacing w:after="0" w:line="240" w:lineRule="auto"/>
        <w:jc w:val="both"/>
        <w:rPr>
          <w:rFonts w:cs="Calibri"/>
          <w:szCs w:val="21"/>
          <w:lang w:val="en-US"/>
        </w:rPr>
      </w:pPr>
      <w:r w:rsidRPr="00827E0E">
        <w:rPr>
          <w:rFonts w:cs="Calibri"/>
          <w:szCs w:val="21"/>
          <w:lang w:val="en-US"/>
        </w:rPr>
        <w:t>- Ciment Portland (R 42.5</w:t>
      </w:r>
      <w:proofErr w:type="gramStart"/>
      <w:r w:rsidRPr="00827E0E">
        <w:rPr>
          <w:rFonts w:cs="Calibri"/>
          <w:szCs w:val="21"/>
          <w:lang w:val="en-US"/>
        </w:rPr>
        <w:t>) :</w:t>
      </w:r>
      <w:proofErr w:type="gramEnd"/>
      <w:r w:rsidRPr="00827E0E">
        <w:rPr>
          <w:rFonts w:cs="Calibri"/>
          <w:szCs w:val="21"/>
          <w:lang w:val="en-US"/>
        </w:rPr>
        <w:t xml:space="preserve"> 150 kg/m³</w:t>
      </w:r>
    </w:p>
    <w:p w14:paraId="229BD3EF" w14:textId="77777777" w:rsidR="009B33ED" w:rsidRPr="00827E0E" w:rsidRDefault="009B33ED" w:rsidP="00526008">
      <w:pPr>
        <w:spacing w:after="0" w:line="240" w:lineRule="auto"/>
        <w:jc w:val="both"/>
        <w:rPr>
          <w:rFonts w:cs="Calibri"/>
          <w:szCs w:val="21"/>
        </w:rPr>
      </w:pPr>
      <w:r w:rsidRPr="00827E0E">
        <w:rPr>
          <w:rFonts w:cs="Calibri"/>
          <w:szCs w:val="21"/>
        </w:rPr>
        <w:t>- Épaisseur après serrage : 5 cm</w:t>
      </w:r>
    </w:p>
    <w:p w14:paraId="4F1E2993" w14:textId="77777777" w:rsidR="009B33ED" w:rsidRPr="00827E0E" w:rsidRDefault="009B33ED" w:rsidP="00526008">
      <w:pPr>
        <w:spacing w:after="0" w:line="240" w:lineRule="auto"/>
        <w:jc w:val="both"/>
        <w:rPr>
          <w:rFonts w:cs="Calibri"/>
          <w:szCs w:val="21"/>
        </w:rPr>
      </w:pPr>
    </w:p>
    <w:p w14:paraId="532DDD9E" w14:textId="77777777" w:rsidR="009B33ED" w:rsidRPr="00827E0E" w:rsidRDefault="009B33ED" w:rsidP="00526008">
      <w:pPr>
        <w:spacing w:after="0" w:line="240" w:lineRule="auto"/>
        <w:jc w:val="both"/>
        <w:rPr>
          <w:rFonts w:cs="Calibri"/>
          <w:b/>
          <w:bCs/>
          <w:szCs w:val="21"/>
        </w:rPr>
      </w:pPr>
      <w:r w:rsidRPr="00827E0E">
        <w:rPr>
          <w:rFonts w:cs="Calibri"/>
          <w:b/>
          <w:bCs/>
          <w:szCs w:val="21"/>
        </w:rPr>
        <w:t>2.1.3</w:t>
      </w:r>
      <w:r w:rsidRPr="00827E0E">
        <w:rPr>
          <w:rFonts w:cs="Calibri"/>
          <w:b/>
          <w:bCs/>
          <w:szCs w:val="21"/>
        </w:rPr>
        <w:tab/>
        <w:t>Maçonnerie de Fondation</w:t>
      </w:r>
    </w:p>
    <w:p w14:paraId="219BE1D9" w14:textId="77777777" w:rsidR="009B33ED" w:rsidRPr="00827E0E" w:rsidRDefault="009B33ED" w:rsidP="00526008">
      <w:pPr>
        <w:spacing w:after="0" w:line="240" w:lineRule="auto"/>
        <w:jc w:val="both"/>
        <w:rPr>
          <w:rFonts w:cs="Calibri"/>
          <w:b/>
          <w:bCs/>
          <w:szCs w:val="21"/>
          <w:highlight w:val="yellow"/>
        </w:rPr>
      </w:pPr>
      <w:r w:rsidRPr="00827E0E">
        <w:rPr>
          <w:rFonts w:cs="Calibri"/>
          <w:b/>
          <w:bCs/>
          <w:szCs w:val="21"/>
        </w:rPr>
        <w:t>2.1.3.1</w:t>
      </w:r>
      <w:r w:rsidRPr="00827E0E">
        <w:rPr>
          <w:rFonts w:cs="Calibri"/>
          <w:b/>
          <w:bCs/>
          <w:szCs w:val="21"/>
        </w:rPr>
        <w:tab/>
        <w:t>Fondation en moellon (30x125</w:t>
      </w:r>
      <w:r w:rsidRPr="00827E0E">
        <w:rPr>
          <w:rFonts w:cs="Calibri"/>
          <w:b/>
          <w:bCs/>
          <w:color w:val="FF0000"/>
          <w:szCs w:val="21"/>
        </w:rPr>
        <w:t xml:space="preserve"> </w:t>
      </w:r>
      <w:r w:rsidRPr="00827E0E">
        <w:rPr>
          <w:rFonts w:cs="Calibri"/>
          <w:b/>
          <w:bCs/>
          <w:szCs w:val="21"/>
        </w:rPr>
        <w:t>cm) dosé à 250Kg/m3</w:t>
      </w:r>
    </w:p>
    <w:p w14:paraId="74340770" w14:textId="77777777" w:rsidR="009B33ED" w:rsidRPr="00827E0E" w:rsidRDefault="009B33ED" w:rsidP="00526008">
      <w:pPr>
        <w:spacing w:after="0" w:line="240" w:lineRule="auto"/>
        <w:jc w:val="both"/>
        <w:rPr>
          <w:rFonts w:cs="Calibri"/>
          <w:szCs w:val="21"/>
        </w:rPr>
      </w:pPr>
      <w:r w:rsidRPr="00827E0E">
        <w:rPr>
          <w:rFonts w:cs="Calibri"/>
          <w:b/>
          <w:bCs/>
          <w:szCs w:val="21"/>
        </w:rPr>
        <w:lastRenderedPageBreak/>
        <w:t>CM</w:t>
      </w:r>
      <w:r w:rsidRPr="00827E0E">
        <w:rPr>
          <w:rFonts w:ascii="Times New Roman" w:hAnsi="Times New Roman" w:cs="Times New Roman"/>
          <w:szCs w:val="21"/>
        </w:rPr>
        <w:t>ː</w:t>
      </w:r>
      <w:r w:rsidRPr="00827E0E">
        <w:rPr>
          <w:rFonts w:cs="Calibri"/>
          <w:szCs w:val="21"/>
        </w:rPr>
        <w:t xml:space="preserve"> Au m</w:t>
      </w:r>
      <w:r w:rsidRPr="00827E0E">
        <w:rPr>
          <w:rFonts w:cs="Georgia"/>
          <w:szCs w:val="21"/>
        </w:rPr>
        <w:t>³</w:t>
      </w:r>
      <w:r w:rsidRPr="00827E0E">
        <w:rPr>
          <w:rFonts w:cs="Calibri"/>
          <w:szCs w:val="21"/>
        </w:rPr>
        <w:t xml:space="preserve"> de ma</w:t>
      </w:r>
      <w:r w:rsidRPr="00827E0E">
        <w:rPr>
          <w:rFonts w:cs="Georgia"/>
          <w:szCs w:val="21"/>
        </w:rPr>
        <w:t>ç</w:t>
      </w:r>
      <w:r w:rsidRPr="00827E0E">
        <w:rPr>
          <w:rFonts w:cs="Calibri"/>
          <w:szCs w:val="21"/>
        </w:rPr>
        <w:t>onnerie mis en place selon les c</w:t>
      </w:r>
      <w:r w:rsidRPr="00827E0E">
        <w:rPr>
          <w:rFonts w:cs="Georgia"/>
          <w:szCs w:val="21"/>
        </w:rPr>
        <w:t>ô</w:t>
      </w:r>
      <w:r w:rsidRPr="00827E0E">
        <w:rPr>
          <w:rFonts w:cs="Calibri"/>
          <w:szCs w:val="21"/>
        </w:rPr>
        <w:t>tes des plans, conform</w:t>
      </w:r>
      <w:r w:rsidRPr="00827E0E">
        <w:rPr>
          <w:rFonts w:cs="Georgia"/>
          <w:szCs w:val="21"/>
        </w:rPr>
        <w:t>é</w:t>
      </w:r>
      <w:r w:rsidRPr="00827E0E">
        <w:rPr>
          <w:rFonts w:cs="Calibri"/>
          <w:szCs w:val="21"/>
        </w:rPr>
        <w:t xml:space="preserve">ment </w:t>
      </w:r>
      <w:r w:rsidRPr="00827E0E">
        <w:rPr>
          <w:rFonts w:cs="Georgia"/>
          <w:szCs w:val="21"/>
        </w:rPr>
        <w:t>à</w:t>
      </w:r>
      <w:r w:rsidRPr="00827E0E">
        <w:rPr>
          <w:rFonts w:cs="Calibri"/>
          <w:szCs w:val="21"/>
        </w:rPr>
        <w:t xml:space="preserve"> la quantit</w:t>
      </w:r>
      <w:r w:rsidRPr="00827E0E">
        <w:rPr>
          <w:rFonts w:cs="Georgia"/>
          <w:szCs w:val="21"/>
        </w:rPr>
        <w:t>é</w:t>
      </w:r>
      <w:r w:rsidRPr="00827E0E">
        <w:rPr>
          <w:rFonts w:cs="Calibri"/>
          <w:szCs w:val="21"/>
        </w:rPr>
        <w:t xml:space="preserve"> de bordereau des prix, y compris le rejointoiement/crépissage et toutes sujétions de mise en œuvre. </w:t>
      </w:r>
    </w:p>
    <w:p w14:paraId="0B0E4A14" w14:textId="77777777" w:rsidR="009B33ED" w:rsidRPr="00827E0E" w:rsidRDefault="009B33ED" w:rsidP="00526008">
      <w:pPr>
        <w:spacing w:after="0" w:line="240" w:lineRule="auto"/>
        <w:jc w:val="both"/>
        <w:rPr>
          <w:rFonts w:cs="Calibri"/>
          <w:color w:val="000000"/>
          <w:szCs w:val="21"/>
        </w:rPr>
      </w:pPr>
      <w:r w:rsidRPr="00827E0E">
        <w:rPr>
          <w:rFonts w:cs="Calibri"/>
          <w:b/>
          <w:bCs/>
          <w:szCs w:val="21"/>
        </w:rPr>
        <w:t>ST</w:t>
      </w:r>
      <w:r w:rsidRPr="00827E0E">
        <w:rPr>
          <w:rFonts w:ascii="Times New Roman" w:hAnsi="Times New Roman" w:cs="Times New Roman"/>
          <w:szCs w:val="21"/>
        </w:rPr>
        <w:t>ː</w:t>
      </w:r>
      <w:r w:rsidRPr="00827E0E">
        <w:rPr>
          <w:rFonts w:cs="Calibri"/>
          <w:szCs w:val="21"/>
        </w:rPr>
        <w:t xml:space="preserve"> Localisation : Il s</w:t>
      </w:r>
      <w:r w:rsidRPr="00827E0E">
        <w:rPr>
          <w:rFonts w:cs="Georgia"/>
          <w:szCs w:val="21"/>
        </w:rPr>
        <w:t>’</w:t>
      </w:r>
      <w:r w:rsidRPr="00827E0E">
        <w:rPr>
          <w:rFonts w:cs="Calibri"/>
          <w:szCs w:val="21"/>
        </w:rPr>
        <w:t>agit de sous-bassement en ma</w:t>
      </w:r>
      <w:r w:rsidRPr="00827E0E">
        <w:rPr>
          <w:rFonts w:cs="Georgia"/>
          <w:szCs w:val="21"/>
        </w:rPr>
        <w:t>ç</w:t>
      </w:r>
      <w:r w:rsidRPr="00827E0E">
        <w:rPr>
          <w:rFonts w:cs="Calibri"/>
          <w:szCs w:val="21"/>
        </w:rPr>
        <w:t xml:space="preserve">onnerie en moellon pour les murs </w:t>
      </w:r>
      <w:r w:rsidRPr="00827E0E">
        <w:rPr>
          <w:rFonts w:cs="Calibri"/>
          <w:color w:val="000000"/>
          <w:szCs w:val="21"/>
        </w:rPr>
        <w:t>du bâtiment de l’atelier de maintenance</w:t>
      </w:r>
    </w:p>
    <w:p w14:paraId="3E3C9471" w14:textId="77777777" w:rsidR="009B33ED" w:rsidRPr="00827E0E" w:rsidRDefault="009B33ED" w:rsidP="00526008">
      <w:pPr>
        <w:spacing w:after="0" w:line="240" w:lineRule="auto"/>
        <w:jc w:val="both"/>
        <w:rPr>
          <w:rFonts w:cs="Calibri"/>
          <w:szCs w:val="21"/>
        </w:rPr>
      </w:pPr>
      <w:r w:rsidRPr="00827E0E">
        <w:rPr>
          <w:rFonts w:cs="Calibri"/>
          <w:szCs w:val="21"/>
        </w:rPr>
        <w:t xml:space="preserve">Tous le sous-bassement du bâtiment principal et hall de causerie sera réalisée en moellons de carrière non friables de 30 cm d’épaisseur de fondation avec mortier de ciment, dosé à 250Kg de ciment par m3 de sable. Les spécifications seront de référence pour tout ce qui est maçonneries de moellons, y compris pour les escaliers et stabilisations des trottoirs. La maçonnerie est réalisée avec des moellons durs (grès, schiste dur, diorite, porphyre ou quartz), de forme plus ou moins régulière et de dimensions variées. Un échantillon de la pierre proposée et de l'appareillage sera présenté pour approbation du fonctionnaire dirigeant. Les pierres sont posées de telle sorte qu'une assise horizontale soit obtenue tous les 30 cm. </w:t>
      </w:r>
    </w:p>
    <w:p w14:paraId="35178F37" w14:textId="77777777" w:rsidR="009B33ED" w:rsidRPr="00827E0E" w:rsidRDefault="009B33ED" w:rsidP="00526008">
      <w:pPr>
        <w:spacing w:after="0" w:line="240" w:lineRule="auto"/>
        <w:jc w:val="both"/>
        <w:rPr>
          <w:rFonts w:cs="Calibri"/>
          <w:szCs w:val="21"/>
        </w:rPr>
      </w:pPr>
      <w:r w:rsidRPr="00827E0E">
        <w:rPr>
          <w:rFonts w:cs="Calibri"/>
          <w:szCs w:val="21"/>
        </w:rPr>
        <w:t xml:space="preserve">En aucun cas, la largeur des joints sera supérieure à 4 cm. Le mortier est dosé à 250 kg de ciment par m³ de sable. Les parements restants apparents seront jointoyés au mortier fin dosé à 400 kg/m³. Un échantillon de 1,5 m² de rejointoiement sera présenté pour approbation au fonctionnaire dirigeant. Toutes les traces de mortier, laitances et autres tâches seront nettoyées. </w:t>
      </w:r>
    </w:p>
    <w:p w14:paraId="63DDF47D" w14:textId="77777777" w:rsidR="009B33ED" w:rsidRPr="00827E0E" w:rsidRDefault="009B33ED" w:rsidP="00526008">
      <w:pPr>
        <w:spacing w:after="0" w:line="240" w:lineRule="auto"/>
        <w:jc w:val="both"/>
        <w:rPr>
          <w:rFonts w:cs="Calibri"/>
          <w:szCs w:val="21"/>
        </w:rPr>
      </w:pPr>
    </w:p>
    <w:p w14:paraId="54F95280" w14:textId="77777777" w:rsidR="009B33ED" w:rsidRPr="00827E0E" w:rsidRDefault="009B33ED" w:rsidP="00526008">
      <w:pPr>
        <w:spacing w:after="0" w:line="240" w:lineRule="auto"/>
        <w:jc w:val="both"/>
        <w:rPr>
          <w:rFonts w:cs="Calibri"/>
          <w:b/>
          <w:bCs/>
          <w:szCs w:val="21"/>
          <w:highlight w:val="yellow"/>
        </w:rPr>
      </w:pPr>
      <w:r w:rsidRPr="00827E0E">
        <w:rPr>
          <w:rFonts w:cs="Calibri"/>
          <w:b/>
          <w:bCs/>
          <w:szCs w:val="21"/>
        </w:rPr>
        <w:t>2.1.3.2</w:t>
      </w:r>
      <w:r w:rsidRPr="00827E0E">
        <w:rPr>
          <w:rFonts w:cs="Calibri"/>
          <w:b/>
          <w:bCs/>
          <w:szCs w:val="21"/>
        </w:rPr>
        <w:tab/>
        <w:t>Fondation en moellon (30x30 cm) dosé à 250Kg/m3</w:t>
      </w:r>
    </w:p>
    <w:p w14:paraId="7BDED256" w14:textId="77777777" w:rsidR="009B33ED" w:rsidRPr="00827E0E" w:rsidRDefault="009B33ED" w:rsidP="00526008">
      <w:pPr>
        <w:spacing w:after="0" w:line="240" w:lineRule="auto"/>
        <w:jc w:val="both"/>
        <w:rPr>
          <w:rFonts w:cs="Calibri"/>
          <w:szCs w:val="21"/>
        </w:rPr>
      </w:pPr>
      <w:r w:rsidRPr="00827E0E">
        <w:rPr>
          <w:rFonts w:cs="Calibri"/>
          <w:b/>
          <w:bCs/>
          <w:szCs w:val="21"/>
        </w:rPr>
        <w:t>CM</w:t>
      </w:r>
      <w:r w:rsidRPr="00827E0E">
        <w:rPr>
          <w:rFonts w:ascii="Times New Roman" w:hAnsi="Times New Roman" w:cs="Times New Roman"/>
          <w:szCs w:val="21"/>
        </w:rPr>
        <w:t>ː</w:t>
      </w:r>
      <w:r w:rsidRPr="00827E0E">
        <w:rPr>
          <w:rFonts w:cs="Calibri"/>
          <w:szCs w:val="21"/>
        </w:rPr>
        <w:t xml:space="preserve"> Au m</w:t>
      </w:r>
      <w:r w:rsidRPr="00827E0E">
        <w:rPr>
          <w:rFonts w:cs="Georgia"/>
          <w:szCs w:val="21"/>
        </w:rPr>
        <w:t>³</w:t>
      </w:r>
      <w:r w:rsidRPr="00827E0E">
        <w:rPr>
          <w:rFonts w:cs="Calibri"/>
          <w:szCs w:val="21"/>
        </w:rPr>
        <w:t xml:space="preserve"> de ma</w:t>
      </w:r>
      <w:r w:rsidRPr="00827E0E">
        <w:rPr>
          <w:rFonts w:cs="Georgia"/>
          <w:szCs w:val="21"/>
        </w:rPr>
        <w:t>ç</w:t>
      </w:r>
      <w:r w:rsidRPr="00827E0E">
        <w:rPr>
          <w:rFonts w:cs="Calibri"/>
          <w:szCs w:val="21"/>
        </w:rPr>
        <w:t>onnerie mis en place selon les c</w:t>
      </w:r>
      <w:r w:rsidRPr="00827E0E">
        <w:rPr>
          <w:rFonts w:cs="Georgia"/>
          <w:szCs w:val="21"/>
        </w:rPr>
        <w:t>ô</w:t>
      </w:r>
      <w:r w:rsidRPr="00827E0E">
        <w:rPr>
          <w:rFonts w:cs="Calibri"/>
          <w:szCs w:val="21"/>
        </w:rPr>
        <w:t>tes des plans, conform</w:t>
      </w:r>
      <w:r w:rsidRPr="00827E0E">
        <w:rPr>
          <w:rFonts w:cs="Georgia"/>
          <w:szCs w:val="21"/>
        </w:rPr>
        <w:t>é</w:t>
      </w:r>
      <w:r w:rsidRPr="00827E0E">
        <w:rPr>
          <w:rFonts w:cs="Calibri"/>
          <w:szCs w:val="21"/>
        </w:rPr>
        <w:t xml:space="preserve">ment </w:t>
      </w:r>
      <w:r w:rsidRPr="00827E0E">
        <w:rPr>
          <w:rFonts w:cs="Georgia"/>
          <w:szCs w:val="21"/>
        </w:rPr>
        <w:t>à</w:t>
      </w:r>
      <w:r w:rsidRPr="00827E0E">
        <w:rPr>
          <w:rFonts w:cs="Calibri"/>
          <w:szCs w:val="21"/>
        </w:rPr>
        <w:t xml:space="preserve"> la quantit</w:t>
      </w:r>
      <w:r w:rsidRPr="00827E0E">
        <w:rPr>
          <w:rFonts w:cs="Georgia"/>
          <w:szCs w:val="21"/>
        </w:rPr>
        <w:t>é</w:t>
      </w:r>
      <w:r w:rsidRPr="00827E0E">
        <w:rPr>
          <w:rFonts w:cs="Calibri"/>
          <w:szCs w:val="21"/>
        </w:rPr>
        <w:t xml:space="preserve"> de bordereau des prix, y compris le rejointoyage/cr</w:t>
      </w:r>
      <w:r w:rsidRPr="00827E0E">
        <w:rPr>
          <w:rFonts w:cs="Georgia"/>
          <w:szCs w:val="21"/>
        </w:rPr>
        <w:t>é</w:t>
      </w:r>
      <w:r w:rsidRPr="00827E0E">
        <w:rPr>
          <w:rFonts w:cs="Calibri"/>
          <w:szCs w:val="21"/>
        </w:rPr>
        <w:t>pissage et toutes suj</w:t>
      </w:r>
      <w:r w:rsidRPr="00827E0E">
        <w:rPr>
          <w:rFonts w:cs="Georgia"/>
          <w:szCs w:val="21"/>
        </w:rPr>
        <w:t>é</w:t>
      </w:r>
      <w:r w:rsidRPr="00827E0E">
        <w:rPr>
          <w:rFonts w:cs="Calibri"/>
          <w:szCs w:val="21"/>
        </w:rPr>
        <w:t xml:space="preserve">tions de mise en </w:t>
      </w:r>
      <w:r w:rsidRPr="00827E0E">
        <w:rPr>
          <w:rFonts w:cs="Georgia"/>
          <w:szCs w:val="21"/>
        </w:rPr>
        <w:t>œ</w:t>
      </w:r>
      <w:r w:rsidRPr="00827E0E">
        <w:rPr>
          <w:rFonts w:cs="Calibri"/>
          <w:szCs w:val="21"/>
        </w:rPr>
        <w:t xml:space="preserve">uvre. </w:t>
      </w:r>
    </w:p>
    <w:p w14:paraId="2E382547" w14:textId="77777777" w:rsidR="009B33ED" w:rsidRPr="00827E0E" w:rsidRDefault="009B33ED" w:rsidP="00526008">
      <w:pPr>
        <w:spacing w:after="0" w:line="240" w:lineRule="auto"/>
        <w:jc w:val="both"/>
        <w:rPr>
          <w:rFonts w:cs="Calibri"/>
          <w:color w:val="FF0000"/>
          <w:szCs w:val="21"/>
        </w:rPr>
      </w:pPr>
      <w:r w:rsidRPr="00827E0E">
        <w:rPr>
          <w:rFonts w:cs="Calibri"/>
          <w:b/>
          <w:bCs/>
          <w:szCs w:val="21"/>
        </w:rPr>
        <w:t>ST</w:t>
      </w:r>
      <w:r w:rsidRPr="00827E0E">
        <w:rPr>
          <w:rFonts w:ascii="Times New Roman" w:hAnsi="Times New Roman" w:cs="Times New Roman"/>
          <w:szCs w:val="21"/>
        </w:rPr>
        <w:t>ː</w:t>
      </w:r>
      <w:r w:rsidRPr="00827E0E">
        <w:rPr>
          <w:rFonts w:cs="Calibri"/>
          <w:szCs w:val="21"/>
        </w:rPr>
        <w:t xml:space="preserve"> Localisation : Il s</w:t>
      </w:r>
      <w:r w:rsidRPr="00827E0E">
        <w:rPr>
          <w:rFonts w:cs="Georgia"/>
          <w:szCs w:val="21"/>
        </w:rPr>
        <w:t>’</w:t>
      </w:r>
      <w:r w:rsidRPr="00827E0E">
        <w:rPr>
          <w:rFonts w:cs="Calibri"/>
          <w:szCs w:val="21"/>
        </w:rPr>
        <w:t xml:space="preserve">agit des murs de la fosse de la latrine </w:t>
      </w:r>
      <w:r w:rsidRPr="00827E0E">
        <w:rPr>
          <w:rFonts w:cs="Calibri"/>
          <w:color w:val="FF0000"/>
          <w:szCs w:val="21"/>
        </w:rPr>
        <w:t xml:space="preserve"> </w:t>
      </w:r>
    </w:p>
    <w:p w14:paraId="3AFAEE55" w14:textId="77777777" w:rsidR="009B33ED" w:rsidRPr="00827E0E" w:rsidRDefault="009B33ED" w:rsidP="00526008">
      <w:pPr>
        <w:spacing w:after="0" w:line="240" w:lineRule="auto"/>
        <w:jc w:val="both"/>
        <w:rPr>
          <w:rFonts w:cs="Calibri"/>
          <w:szCs w:val="21"/>
        </w:rPr>
      </w:pPr>
      <w:r w:rsidRPr="00827E0E">
        <w:rPr>
          <w:rFonts w:cs="Calibri"/>
          <w:szCs w:val="21"/>
        </w:rPr>
        <w:t xml:space="preserve">Tous les murs de la fosse de latrine sera réalisée en moellons de carrière non friables de 40 cm d’épaisseur de fondation avec mortier de ciment, dosé à 250Kg de ciment par m3 de sable. Les spécifications seront de référence pour tout ce qui est maçonneries de moellons. La maçonnerie est réalisée avec des moellons durs (grès, schiste dur, diorite, porphyre ou quartz), de forme plus ou moins régulière et de dimensions variées. Un échantillon de la pierre proposée et de l'appareillage sera présenté pour approbation du fonctionnaire dirigeant. Les pierres sont posées de telle sorte qu'une assise horizontale soit obtenue tous les 30 cm. </w:t>
      </w:r>
    </w:p>
    <w:p w14:paraId="47960F0A" w14:textId="77777777" w:rsidR="009B33ED" w:rsidRPr="00827E0E" w:rsidRDefault="009B33ED" w:rsidP="00526008">
      <w:pPr>
        <w:spacing w:after="0" w:line="240" w:lineRule="auto"/>
        <w:jc w:val="both"/>
        <w:rPr>
          <w:rFonts w:cs="Calibri"/>
          <w:szCs w:val="21"/>
        </w:rPr>
      </w:pPr>
      <w:r w:rsidRPr="00827E0E">
        <w:rPr>
          <w:rFonts w:cs="Calibri"/>
          <w:szCs w:val="21"/>
        </w:rPr>
        <w:t xml:space="preserve">En aucun cas, la largeur des joints sera supérieure à 4 cm. Le mortier est dosé à 250 kg de ciment par m³ de sable. Les parements restants apparents seront jointoyés au mortier fin dosé à 400 kg/m³. Un échantillon de 1,5 m² de rejointoyage sera présenté pour approbation au fonctionnaire dirigeant. Toutes les traces de mortier, laitances et autres tâches seront nettoyées. </w:t>
      </w:r>
    </w:p>
    <w:p w14:paraId="77F0F17A" w14:textId="77777777" w:rsidR="009B33ED" w:rsidRPr="00827E0E" w:rsidRDefault="009B33ED" w:rsidP="00526008">
      <w:pPr>
        <w:spacing w:after="0" w:line="240" w:lineRule="auto"/>
        <w:jc w:val="both"/>
        <w:rPr>
          <w:rFonts w:cs="Calibri"/>
          <w:b/>
          <w:bCs/>
          <w:szCs w:val="21"/>
        </w:rPr>
      </w:pPr>
    </w:p>
    <w:p w14:paraId="716CCD5A" w14:textId="77777777" w:rsidR="009B33ED" w:rsidRPr="00827E0E" w:rsidRDefault="009B33ED" w:rsidP="00526008">
      <w:pPr>
        <w:spacing w:after="0" w:line="240" w:lineRule="auto"/>
        <w:jc w:val="both"/>
        <w:rPr>
          <w:rFonts w:cs="Calibri"/>
          <w:b/>
          <w:bCs/>
          <w:szCs w:val="21"/>
        </w:rPr>
      </w:pPr>
      <w:r w:rsidRPr="00827E0E">
        <w:rPr>
          <w:rFonts w:cs="Calibri"/>
          <w:b/>
          <w:bCs/>
          <w:szCs w:val="21"/>
        </w:rPr>
        <w:t xml:space="preserve">2.1.4   </w:t>
      </w:r>
      <w:r w:rsidRPr="00827E0E">
        <w:rPr>
          <w:rFonts w:cs="Calibri"/>
          <w:b/>
          <w:bCs/>
          <w:szCs w:val="21"/>
        </w:rPr>
        <w:tab/>
        <w:t>Béton armé</w:t>
      </w:r>
    </w:p>
    <w:p w14:paraId="760EF598" w14:textId="77777777" w:rsidR="009B33ED" w:rsidRPr="00827E0E" w:rsidRDefault="009B33ED" w:rsidP="00526008">
      <w:pPr>
        <w:spacing w:after="10" w:line="240" w:lineRule="auto"/>
        <w:ind w:left="5" w:hanging="8"/>
        <w:jc w:val="both"/>
        <w:rPr>
          <w:rFonts w:cs="Calibri"/>
          <w:szCs w:val="21"/>
        </w:rPr>
      </w:pPr>
      <w:r w:rsidRPr="00827E0E">
        <w:rPr>
          <w:rFonts w:cs="Calibri"/>
          <w:b/>
          <w:szCs w:val="21"/>
        </w:rPr>
        <w:t xml:space="preserve">Généralités  </w:t>
      </w:r>
    </w:p>
    <w:p w14:paraId="36F0CAD2" w14:textId="77777777" w:rsidR="009B33ED" w:rsidRPr="00827E0E" w:rsidRDefault="009B33ED" w:rsidP="00526008">
      <w:pPr>
        <w:spacing w:after="5" w:line="240" w:lineRule="auto"/>
        <w:ind w:left="2" w:right="1" w:hanging="5"/>
        <w:jc w:val="both"/>
        <w:rPr>
          <w:rFonts w:cs="Calibri"/>
          <w:szCs w:val="21"/>
        </w:rPr>
      </w:pPr>
      <w:r w:rsidRPr="00827E0E">
        <w:rPr>
          <w:rFonts w:cs="Calibri"/>
          <w:szCs w:val="21"/>
        </w:rPr>
        <w:t xml:space="preserve">Les ouvrages en béton armé dosé à 350 kg/m³ sont :  </w:t>
      </w:r>
    </w:p>
    <w:p w14:paraId="4EA1A4D8" w14:textId="77777777" w:rsidR="009B33ED" w:rsidRPr="00827E0E" w:rsidRDefault="009B33ED">
      <w:pPr>
        <w:numPr>
          <w:ilvl w:val="0"/>
          <w:numId w:val="48"/>
        </w:numPr>
        <w:spacing w:after="5" w:line="240" w:lineRule="auto"/>
        <w:ind w:left="142" w:right="1" w:hanging="142"/>
        <w:jc w:val="both"/>
        <w:rPr>
          <w:rFonts w:cs="Calibri"/>
          <w:szCs w:val="21"/>
        </w:rPr>
      </w:pPr>
      <w:r w:rsidRPr="00827E0E">
        <w:rPr>
          <w:rFonts w:cs="Calibri"/>
          <w:szCs w:val="21"/>
        </w:rPr>
        <w:t xml:space="preserve">Les semelles de fondations ;  </w:t>
      </w:r>
    </w:p>
    <w:p w14:paraId="2A3DC20B" w14:textId="77777777" w:rsidR="009B33ED" w:rsidRPr="00827E0E" w:rsidRDefault="009B33ED">
      <w:pPr>
        <w:numPr>
          <w:ilvl w:val="0"/>
          <w:numId w:val="48"/>
        </w:numPr>
        <w:spacing w:after="5" w:line="240" w:lineRule="auto"/>
        <w:ind w:left="142" w:right="1" w:hanging="142"/>
        <w:jc w:val="both"/>
        <w:rPr>
          <w:rFonts w:cs="Calibri"/>
          <w:szCs w:val="21"/>
        </w:rPr>
      </w:pPr>
      <w:r w:rsidRPr="00827E0E">
        <w:rPr>
          <w:rFonts w:cs="Calibri"/>
          <w:szCs w:val="21"/>
        </w:rPr>
        <w:t xml:space="preserve">Les colonnes et les fûts de colonnes ;  </w:t>
      </w:r>
    </w:p>
    <w:p w14:paraId="1E49F617" w14:textId="77777777" w:rsidR="009B33ED" w:rsidRPr="00827E0E" w:rsidRDefault="009B33ED">
      <w:pPr>
        <w:numPr>
          <w:ilvl w:val="0"/>
          <w:numId w:val="48"/>
        </w:numPr>
        <w:spacing w:after="5" w:line="240" w:lineRule="auto"/>
        <w:ind w:left="142" w:right="1" w:hanging="142"/>
        <w:jc w:val="both"/>
        <w:rPr>
          <w:rFonts w:cs="Calibri"/>
          <w:szCs w:val="21"/>
        </w:rPr>
      </w:pPr>
      <w:r w:rsidRPr="00827E0E">
        <w:rPr>
          <w:rFonts w:cs="Calibri"/>
          <w:szCs w:val="21"/>
        </w:rPr>
        <w:t xml:space="preserve">Les ceintures inférieures et supérieures ; </w:t>
      </w:r>
    </w:p>
    <w:p w14:paraId="16729EE2" w14:textId="77777777" w:rsidR="009B33ED" w:rsidRPr="00827E0E" w:rsidRDefault="009B33ED">
      <w:pPr>
        <w:numPr>
          <w:ilvl w:val="0"/>
          <w:numId w:val="48"/>
        </w:numPr>
        <w:spacing w:after="5" w:line="240" w:lineRule="auto"/>
        <w:ind w:left="142" w:right="1" w:hanging="142"/>
        <w:jc w:val="both"/>
        <w:rPr>
          <w:rFonts w:cs="Calibri"/>
          <w:szCs w:val="21"/>
        </w:rPr>
      </w:pPr>
      <w:r w:rsidRPr="00827E0E">
        <w:rPr>
          <w:rFonts w:cs="Calibri"/>
          <w:szCs w:val="21"/>
        </w:rPr>
        <w:t xml:space="preserve">Les dalles ; </w:t>
      </w:r>
    </w:p>
    <w:p w14:paraId="4646055D" w14:textId="77777777" w:rsidR="009B33ED" w:rsidRPr="00827E0E" w:rsidRDefault="009B33ED">
      <w:pPr>
        <w:numPr>
          <w:ilvl w:val="0"/>
          <w:numId w:val="48"/>
        </w:numPr>
        <w:spacing w:after="5" w:line="240" w:lineRule="auto"/>
        <w:ind w:left="142" w:right="1" w:hanging="142"/>
        <w:jc w:val="both"/>
        <w:rPr>
          <w:rFonts w:cs="Calibri"/>
          <w:szCs w:val="21"/>
        </w:rPr>
      </w:pPr>
      <w:r w:rsidRPr="00827E0E">
        <w:rPr>
          <w:rFonts w:cs="Calibri"/>
          <w:szCs w:val="21"/>
        </w:rPr>
        <w:t xml:space="preserve">Les poutres ; </w:t>
      </w:r>
    </w:p>
    <w:p w14:paraId="0748A2A5" w14:textId="77777777" w:rsidR="009B33ED" w:rsidRPr="00827E0E" w:rsidRDefault="009B33ED">
      <w:pPr>
        <w:numPr>
          <w:ilvl w:val="0"/>
          <w:numId w:val="48"/>
        </w:numPr>
        <w:spacing w:after="5" w:line="240" w:lineRule="auto"/>
        <w:ind w:left="142" w:right="1" w:hanging="142"/>
        <w:jc w:val="both"/>
        <w:rPr>
          <w:rFonts w:cs="Calibri"/>
          <w:szCs w:val="21"/>
        </w:rPr>
      </w:pPr>
      <w:r w:rsidRPr="00827E0E">
        <w:rPr>
          <w:rFonts w:cs="Calibri"/>
          <w:szCs w:val="21"/>
        </w:rPr>
        <w:t xml:space="preserve">Les consoles ; </w:t>
      </w:r>
    </w:p>
    <w:p w14:paraId="08944FF6" w14:textId="77777777" w:rsidR="009B33ED" w:rsidRPr="00827E0E" w:rsidRDefault="009B33ED" w:rsidP="00526008">
      <w:pPr>
        <w:spacing w:after="5" w:line="240" w:lineRule="auto"/>
        <w:ind w:left="2" w:right="1" w:hanging="5"/>
        <w:jc w:val="both"/>
        <w:rPr>
          <w:rFonts w:cs="Calibri"/>
          <w:szCs w:val="21"/>
        </w:rPr>
      </w:pPr>
      <w:r w:rsidRPr="00827E0E">
        <w:rPr>
          <w:rFonts w:cs="Calibri"/>
          <w:szCs w:val="21"/>
        </w:rPr>
        <w:t xml:space="preserve">Le dosage du béton est le suivant : </w:t>
      </w:r>
    </w:p>
    <w:p w14:paraId="3CCC56CD" w14:textId="77777777" w:rsidR="009B33ED" w:rsidRPr="00827E0E" w:rsidRDefault="009B33ED">
      <w:pPr>
        <w:numPr>
          <w:ilvl w:val="0"/>
          <w:numId w:val="48"/>
        </w:numPr>
        <w:spacing w:after="5" w:line="240" w:lineRule="auto"/>
        <w:ind w:left="142" w:right="1" w:hanging="142"/>
        <w:jc w:val="both"/>
        <w:rPr>
          <w:rFonts w:cs="Calibri"/>
          <w:szCs w:val="21"/>
        </w:rPr>
      </w:pPr>
      <w:r w:rsidRPr="00827E0E">
        <w:rPr>
          <w:rFonts w:cs="Calibri"/>
          <w:szCs w:val="21"/>
        </w:rPr>
        <w:t xml:space="preserve">Gravier tamisé 5-25 </w:t>
      </w:r>
      <w:r w:rsidRPr="00827E0E">
        <w:rPr>
          <w:rFonts w:cs="Calibri"/>
          <w:szCs w:val="21"/>
        </w:rPr>
        <w:tab/>
        <w:t xml:space="preserve"> : 0,800 m³ ; </w:t>
      </w:r>
    </w:p>
    <w:p w14:paraId="062AC66D" w14:textId="77777777" w:rsidR="009B33ED" w:rsidRPr="00827E0E" w:rsidRDefault="009B33ED">
      <w:pPr>
        <w:numPr>
          <w:ilvl w:val="0"/>
          <w:numId w:val="48"/>
        </w:numPr>
        <w:spacing w:after="5" w:line="240" w:lineRule="auto"/>
        <w:ind w:left="142" w:right="1" w:hanging="142"/>
        <w:jc w:val="both"/>
        <w:rPr>
          <w:rFonts w:cs="Calibri"/>
          <w:szCs w:val="21"/>
        </w:rPr>
      </w:pPr>
      <w:r w:rsidRPr="00827E0E">
        <w:rPr>
          <w:rFonts w:cs="Calibri"/>
          <w:szCs w:val="21"/>
        </w:rPr>
        <w:t xml:space="preserve">Sable 0-5 </w:t>
      </w:r>
      <w:r w:rsidRPr="00827E0E">
        <w:rPr>
          <w:rFonts w:cs="Calibri"/>
          <w:szCs w:val="21"/>
        </w:rPr>
        <w:tab/>
        <w:t xml:space="preserve">             </w:t>
      </w:r>
      <w:proofErr w:type="gramStart"/>
      <w:r w:rsidRPr="00827E0E">
        <w:rPr>
          <w:rFonts w:cs="Calibri"/>
          <w:szCs w:val="21"/>
        </w:rPr>
        <w:t xml:space="preserve">   :</w:t>
      </w:r>
      <w:proofErr w:type="gramEnd"/>
      <w:r w:rsidRPr="00827E0E">
        <w:rPr>
          <w:rFonts w:cs="Calibri"/>
          <w:szCs w:val="21"/>
        </w:rPr>
        <w:t xml:space="preserve"> 0,400 m³ ; </w:t>
      </w:r>
    </w:p>
    <w:p w14:paraId="320AEFCE" w14:textId="77777777" w:rsidR="009B33ED" w:rsidRPr="00827E0E" w:rsidRDefault="009B33ED">
      <w:pPr>
        <w:numPr>
          <w:ilvl w:val="0"/>
          <w:numId w:val="48"/>
        </w:numPr>
        <w:spacing w:after="5" w:line="240" w:lineRule="auto"/>
        <w:ind w:left="142" w:right="1" w:hanging="142"/>
        <w:jc w:val="both"/>
        <w:rPr>
          <w:rFonts w:cs="Calibri"/>
          <w:szCs w:val="21"/>
          <w:lang w:val="en-US"/>
        </w:rPr>
      </w:pPr>
      <w:r w:rsidRPr="00827E0E">
        <w:rPr>
          <w:rFonts w:cs="Calibri"/>
          <w:szCs w:val="21"/>
          <w:lang w:val="en-US"/>
        </w:rPr>
        <w:t xml:space="preserve">Ciment </w:t>
      </w:r>
      <w:proofErr w:type="spellStart"/>
      <w:r w:rsidRPr="00827E0E">
        <w:rPr>
          <w:rFonts w:cs="Calibri"/>
          <w:szCs w:val="21"/>
          <w:lang w:val="en-US"/>
        </w:rPr>
        <w:t>portland</w:t>
      </w:r>
      <w:proofErr w:type="spellEnd"/>
      <w:r w:rsidRPr="00827E0E">
        <w:rPr>
          <w:rFonts w:cs="Calibri"/>
          <w:szCs w:val="21"/>
          <w:lang w:val="en-US"/>
        </w:rPr>
        <w:t xml:space="preserve"> (R 42.5</w:t>
      </w:r>
      <w:proofErr w:type="gramStart"/>
      <w:r w:rsidRPr="00827E0E">
        <w:rPr>
          <w:rFonts w:cs="Calibri"/>
          <w:szCs w:val="21"/>
          <w:lang w:val="en-US"/>
        </w:rPr>
        <w:t>) :</w:t>
      </w:r>
      <w:proofErr w:type="gramEnd"/>
      <w:r w:rsidRPr="00827E0E">
        <w:rPr>
          <w:rFonts w:cs="Calibri"/>
          <w:szCs w:val="21"/>
          <w:lang w:val="en-US"/>
        </w:rPr>
        <w:t xml:space="preserve"> 350 kg/m³ </w:t>
      </w:r>
    </w:p>
    <w:p w14:paraId="689E921E" w14:textId="77777777" w:rsidR="009B33ED" w:rsidRPr="00827E0E" w:rsidRDefault="009B33ED" w:rsidP="00526008">
      <w:pPr>
        <w:spacing w:after="5" w:line="240" w:lineRule="auto"/>
        <w:ind w:left="2" w:right="1" w:hanging="5"/>
        <w:jc w:val="both"/>
        <w:rPr>
          <w:rFonts w:cs="Calibri"/>
          <w:szCs w:val="21"/>
        </w:rPr>
      </w:pPr>
      <w:r w:rsidRPr="00827E0E">
        <w:rPr>
          <w:rFonts w:cs="Calibri"/>
          <w:szCs w:val="21"/>
        </w:rPr>
        <w:lastRenderedPageBreak/>
        <w:t xml:space="preserve">Le gravier est tamisé, propre et à grains suffisamment durs et résistants. Le sable est un sable gros, exempt de toutes impuretés (terres, matières végétales). </w:t>
      </w:r>
    </w:p>
    <w:p w14:paraId="26587266" w14:textId="77777777" w:rsidR="009B33ED" w:rsidRPr="00827E0E" w:rsidRDefault="009B33ED" w:rsidP="00526008">
      <w:pPr>
        <w:spacing w:after="5" w:line="240" w:lineRule="auto"/>
        <w:ind w:left="2" w:right="1" w:hanging="5"/>
        <w:jc w:val="both"/>
        <w:rPr>
          <w:rFonts w:cs="Calibri"/>
          <w:szCs w:val="21"/>
        </w:rPr>
      </w:pPr>
      <w:r w:rsidRPr="00827E0E">
        <w:rPr>
          <w:rFonts w:cs="Calibri"/>
          <w:szCs w:val="21"/>
        </w:rPr>
        <w:t xml:space="preserve">Les granulats sont préalablement réceptionnés par le fonctionnaire dirigeant. </w:t>
      </w:r>
    </w:p>
    <w:p w14:paraId="2A29834E" w14:textId="77777777" w:rsidR="009B33ED" w:rsidRPr="00827E0E" w:rsidRDefault="009B33ED" w:rsidP="00526008">
      <w:pPr>
        <w:spacing w:after="9" w:line="240" w:lineRule="auto"/>
        <w:ind w:hanging="10"/>
        <w:jc w:val="both"/>
        <w:rPr>
          <w:rFonts w:cs="Calibri"/>
          <w:b/>
          <w:bCs/>
          <w:szCs w:val="21"/>
        </w:rPr>
      </w:pPr>
      <w:r w:rsidRPr="00827E0E">
        <w:rPr>
          <w:rFonts w:cs="Calibri"/>
          <w:b/>
          <w:bCs/>
          <w:szCs w:val="21"/>
        </w:rPr>
        <w:t xml:space="preserve">Coffrage </w:t>
      </w:r>
    </w:p>
    <w:p w14:paraId="159F0F6B" w14:textId="77777777" w:rsidR="009B33ED" w:rsidRPr="00827E0E" w:rsidRDefault="009B33ED" w:rsidP="00526008">
      <w:pPr>
        <w:spacing w:after="5" w:line="240" w:lineRule="auto"/>
        <w:ind w:left="2" w:right="1" w:hanging="5"/>
        <w:jc w:val="both"/>
        <w:rPr>
          <w:rFonts w:cs="Calibri"/>
          <w:szCs w:val="21"/>
        </w:rPr>
      </w:pPr>
      <w:r w:rsidRPr="00827E0E">
        <w:rPr>
          <w:rFonts w:cs="Calibri"/>
          <w:szCs w:val="21"/>
        </w:rPr>
        <w:t xml:space="preserve">Le bois de coffrage est   propre et régulier, et doit permettre d’obtenir un béton lisse après décoffrage. Les coffrages sont disposés de manière à ne pas laisser passer la laitance du béton et à pouvoir supporter sans déformation les efforts générés par le poids propre du béton frais, la vibration du béton et toute action extérieure (vent notamment). </w:t>
      </w:r>
    </w:p>
    <w:p w14:paraId="121F4BAC" w14:textId="77777777" w:rsidR="009B33ED" w:rsidRPr="00827E0E" w:rsidRDefault="009B33ED" w:rsidP="00526008">
      <w:pPr>
        <w:spacing w:after="5" w:line="240" w:lineRule="auto"/>
        <w:ind w:left="2" w:right="1" w:hanging="5"/>
        <w:jc w:val="both"/>
        <w:rPr>
          <w:rFonts w:cs="Calibri"/>
          <w:b/>
          <w:bCs/>
          <w:szCs w:val="21"/>
        </w:rPr>
      </w:pPr>
      <w:r w:rsidRPr="00827E0E">
        <w:rPr>
          <w:rFonts w:cs="Calibri"/>
          <w:b/>
          <w:bCs/>
          <w:szCs w:val="21"/>
        </w:rPr>
        <w:t xml:space="preserve">Décoffrage </w:t>
      </w:r>
    </w:p>
    <w:p w14:paraId="55A6CA1E" w14:textId="77777777" w:rsidR="009B33ED" w:rsidRPr="00827E0E" w:rsidRDefault="009B33ED" w:rsidP="00526008">
      <w:pPr>
        <w:spacing w:after="5" w:line="240" w:lineRule="auto"/>
        <w:ind w:left="2" w:right="1" w:hanging="5"/>
        <w:jc w:val="both"/>
        <w:rPr>
          <w:rFonts w:cs="Calibri"/>
          <w:szCs w:val="21"/>
        </w:rPr>
      </w:pPr>
      <w:r w:rsidRPr="00827E0E">
        <w:rPr>
          <w:rFonts w:cs="Calibri"/>
          <w:szCs w:val="21"/>
        </w:rPr>
        <w:t xml:space="preserve">Le décoffrage se fait lorsque le béton a acquis une résistance suffisante pour supporter seul sans déformations les charges auxquelles il est soumis après décoffrage. Pour les ceintures et les colonnes, le décoffrage peut se faire à 3 jours minimum après le coulage du béton. Il se fait sans donner de coups importants dans le coffrage. </w:t>
      </w:r>
    </w:p>
    <w:p w14:paraId="7AA4C96C" w14:textId="77777777" w:rsidR="009B33ED" w:rsidRPr="00827E0E" w:rsidRDefault="009B33ED" w:rsidP="00526008">
      <w:pPr>
        <w:spacing w:after="5" w:line="240" w:lineRule="auto"/>
        <w:ind w:left="2" w:right="1" w:hanging="5"/>
        <w:jc w:val="both"/>
        <w:rPr>
          <w:rFonts w:cs="Calibri"/>
          <w:b/>
          <w:bCs/>
          <w:szCs w:val="21"/>
        </w:rPr>
      </w:pPr>
      <w:r w:rsidRPr="00827E0E">
        <w:rPr>
          <w:rFonts w:cs="Calibri"/>
          <w:b/>
          <w:bCs/>
          <w:szCs w:val="21"/>
        </w:rPr>
        <w:t xml:space="preserve">Armatures  </w:t>
      </w:r>
    </w:p>
    <w:p w14:paraId="1ED01CFD" w14:textId="77777777" w:rsidR="009B33ED" w:rsidRPr="00827E0E" w:rsidRDefault="009B33ED" w:rsidP="00526008">
      <w:pPr>
        <w:spacing w:after="5" w:line="240" w:lineRule="auto"/>
        <w:ind w:left="2" w:right="1" w:hanging="5"/>
        <w:jc w:val="both"/>
        <w:rPr>
          <w:rFonts w:cs="Calibri"/>
          <w:szCs w:val="21"/>
        </w:rPr>
      </w:pPr>
      <w:r w:rsidRPr="00827E0E">
        <w:rPr>
          <w:rFonts w:cs="Calibri"/>
          <w:szCs w:val="21"/>
        </w:rPr>
        <w:t xml:space="preserve">Pour les armatures à utiliser, se référer aux plans de détail. </w:t>
      </w:r>
    </w:p>
    <w:p w14:paraId="30F4C6FD" w14:textId="77777777" w:rsidR="009B33ED" w:rsidRPr="00827E0E" w:rsidRDefault="009B33ED" w:rsidP="00526008">
      <w:pPr>
        <w:spacing w:after="5" w:line="240" w:lineRule="auto"/>
        <w:ind w:left="-5" w:right="3" w:hanging="5"/>
        <w:jc w:val="both"/>
        <w:rPr>
          <w:rFonts w:cs="Calibri"/>
          <w:szCs w:val="21"/>
        </w:rPr>
      </w:pPr>
      <w:r w:rsidRPr="00827E0E">
        <w:rPr>
          <w:rFonts w:cs="Calibri"/>
          <w:szCs w:val="21"/>
        </w:rPr>
        <w:t xml:space="preserve">Avant leur mise en œuvre, les armatures sont débarrassées de toute matière pouvant compromettre l’adhérence acier-béton (rouille, graisse…). Les barres doivent être droites, sans amincissements locaux ni fissures. Le recouvrement minimum des armatures est de 40 Ø, (Ø= section de l’armature). Des cales en béton (blochets) sont disposées de manière à obtenir un enrobage minimum de béton de 2,5 cm. Les cales sont fixées aux armatures au moyen de fils à ligaturer incorporés. L’entrepreneur veillera à ce que les armatures restent bien en place pendant la vibration du béton.  </w:t>
      </w:r>
    </w:p>
    <w:p w14:paraId="3982B0C7" w14:textId="77777777" w:rsidR="009B33ED" w:rsidRPr="00827E0E" w:rsidRDefault="009B33ED" w:rsidP="00526008">
      <w:pPr>
        <w:spacing w:after="9" w:line="240" w:lineRule="auto"/>
        <w:ind w:hanging="10"/>
        <w:jc w:val="both"/>
        <w:rPr>
          <w:rFonts w:cs="Calibri"/>
          <w:b/>
          <w:bCs/>
          <w:szCs w:val="21"/>
        </w:rPr>
      </w:pPr>
      <w:r w:rsidRPr="00827E0E">
        <w:rPr>
          <w:rFonts w:cs="Calibri"/>
          <w:b/>
          <w:bCs/>
          <w:szCs w:val="21"/>
        </w:rPr>
        <w:t xml:space="preserve">Malaxage </w:t>
      </w:r>
    </w:p>
    <w:p w14:paraId="65C4861A" w14:textId="77777777" w:rsidR="009B33ED" w:rsidRPr="00827E0E" w:rsidRDefault="009B33ED" w:rsidP="00526008">
      <w:pPr>
        <w:spacing w:after="5" w:line="240" w:lineRule="auto"/>
        <w:ind w:left="2" w:right="1" w:hanging="5"/>
        <w:jc w:val="both"/>
        <w:rPr>
          <w:rFonts w:cs="Calibri"/>
          <w:szCs w:val="21"/>
        </w:rPr>
      </w:pPr>
      <w:r w:rsidRPr="00827E0E">
        <w:rPr>
          <w:rFonts w:cs="Calibri"/>
          <w:szCs w:val="21"/>
        </w:rPr>
        <w:t xml:space="preserve">Le malaxage des matériaux se fait à la bétonnière pendant minimum 2 minutes après la mise en place de tous les matériaux, et le bétonnage se fait immédiatement après la préparation, sans dépasser 30 minutes. En cas de volume du béton peu important, le malaxage pourra être exécuté manuellement jusqu’à l’obtention de la masse homogène. </w:t>
      </w:r>
    </w:p>
    <w:p w14:paraId="3F597C0C" w14:textId="77777777" w:rsidR="009B33ED" w:rsidRPr="00827E0E" w:rsidRDefault="009B33ED" w:rsidP="00526008">
      <w:pPr>
        <w:spacing w:after="5" w:line="240" w:lineRule="auto"/>
        <w:ind w:left="-5" w:right="3" w:hanging="5"/>
        <w:jc w:val="both"/>
        <w:rPr>
          <w:rFonts w:cs="Calibri"/>
          <w:szCs w:val="21"/>
        </w:rPr>
      </w:pPr>
      <w:r w:rsidRPr="00827E0E">
        <w:rPr>
          <w:rFonts w:cs="Calibri"/>
          <w:szCs w:val="21"/>
        </w:rPr>
        <w:t xml:space="preserve">Le rapport C/E (poids du ciment / poids de l’eau) doit être supérieur à 1,9. </w:t>
      </w:r>
    </w:p>
    <w:p w14:paraId="66F8A1B6" w14:textId="77777777" w:rsidR="009B33ED" w:rsidRPr="00827E0E" w:rsidRDefault="009B33ED" w:rsidP="00526008">
      <w:pPr>
        <w:spacing w:after="9" w:line="240" w:lineRule="auto"/>
        <w:ind w:hanging="10"/>
        <w:jc w:val="both"/>
        <w:rPr>
          <w:rFonts w:cs="Calibri"/>
          <w:szCs w:val="21"/>
        </w:rPr>
      </w:pPr>
      <w:r w:rsidRPr="00827E0E">
        <w:rPr>
          <w:rFonts w:cs="Calibri"/>
          <w:b/>
          <w:bCs/>
          <w:szCs w:val="21"/>
        </w:rPr>
        <w:t>Coulage du béton</w:t>
      </w:r>
      <w:r w:rsidRPr="00827E0E">
        <w:rPr>
          <w:rFonts w:cs="Calibri"/>
          <w:szCs w:val="21"/>
        </w:rPr>
        <w:t xml:space="preserve"> : </w:t>
      </w:r>
    </w:p>
    <w:p w14:paraId="6B60BCA6" w14:textId="77777777" w:rsidR="009B33ED" w:rsidRPr="00827E0E" w:rsidRDefault="009B33ED" w:rsidP="00526008">
      <w:pPr>
        <w:spacing w:after="5" w:line="240" w:lineRule="auto"/>
        <w:ind w:left="2" w:right="1" w:hanging="5"/>
        <w:jc w:val="both"/>
        <w:rPr>
          <w:rFonts w:cs="Calibri"/>
          <w:szCs w:val="21"/>
        </w:rPr>
      </w:pPr>
      <w:r w:rsidRPr="00827E0E">
        <w:rPr>
          <w:rFonts w:cs="Calibri"/>
          <w:szCs w:val="21"/>
        </w:rPr>
        <w:t xml:space="preserve">Pour éviter la ségrégation du béton, des ouvertures de déversement du béton sont créées dans les coffrages de plus de 2 m de hauteur (colonnes).  </w:t>
      </w:r>
    </w:p>
    <w:p w14:paraId="79321DF8" w14:textId="77777777" w:rsidR="009B33ED" w:rsidRPr="00827E0E" w:rsidRDefault="009B33ED" w:rsidP="00526008">
      <w:pPr>
        <w:spacing w:after="5" w:line="240" w:lineRule="auto"/>
        <w:ind w:left="2" w:right="1" w:hanging="5"/>
        <w:jc w:val="both"/>
        <w:rPr>
          <w:rFonts w:cs="Calibri"/>
          <w:szCs w:val="21"/>
        </w:rPr>
      </w:pPr>
      <w:r w:rsidRPr="00827E0E">
        <w:rPr>
          <w:rFonts w:cs="Calibri"/>
          <w:szCs w:val="21"/>
        </w:rPr>
        <w:t xml:space="preserve">Les points de reprise du bétonnage sont judicieusement choisis pour ne pas nuire à la résistance et à l’esthétique de l’ouvrage. </w:t>
      </w:r>
    </w:p>
    <w:p w14:paraId="12B4A211" w14:textId="77777777" w:rsidR="009B33ED" w:rsidRPr="00827E0E" w:rsidRDefault="009B33ED" w:rsidP="00526008">
      <w:pPr>
        <w:spacing w:after="5" w:line="240" w:lineRule="auto"/>
        <w:ind w:left="2" w:right="1" w:hanging="5"/>
        <w:jc w:val="both"/>
        <w:rPr>
          <w:rFonts w:cs="Calibri"/>
          <w:szCs w:val="21"/>
        </w:rPr>
      </w:pPr>
      <w:r w:rsidRPr="00827E0E">
        <w:rPr>
          <w:rFonts w:cs="Calibri"/>
          <w:szCs w:val="21"/>
        </w:rPr>
        <w:t xml:space="preserve">La surface de reprise est réalisée en pente pour les ceintures (environ 30°), et en dents de scie pour les dalles de sol. </w:t>
      </w:r>
    </w:p>
    <w:p w14:paraId="36BA1A1A" w14:textId="77777777" w:rsidR="009B33ED" w:rsidRPr="00827E0E" w:rsidRDefault="009B33ED" w:rsidP="00526008">
      <w:pPr>
        <w:spacing w:after="5" w:line="240" w:lineRule="auto"/>
        <w:ind w:left="2" w:right="1" w:hanging="5"/>
        <w:jc w:val="both"/>
        <w:rPr>
          <w:rFonts w:cs="Calibri"/>
          <w:szCs w:val="21"/>
        </w:rPr>
      </w:pPr>
      <w:r w:rsidRPr="00827E0E">
        <w:rPr>
          <w:rFonts w:cs="Calibri"/>
          <w:szCs w:val="21"/>
        </w:rPr>
        <w:t xml:space="preserve">Avant la reprise du bétonnage, elle est débarrassée de toute impureté et arrosée. A l’endroit de cette surface, le béton de reprise est fait avec un dosage en ciment de 400kg/m³ de sable. </w:t>
      </w:r>
    </w:p>
    <w:p w14:paraId="1C882C91" w14:textId="77777777" w:rsidR="009B33ED" w:rsidRPr="00827E0E" w:rsidRDefault="009B33ED" w:rsidP="00526008">
      <w:pPr>
        <w:spacing w:after="9" w:line="240" w:lineRule="auto"/>
        <w:ind w:hanging="10"/>
        <w:jc w:val="both"/>
        <w:rPr>
          <w:rFonts w:cs="Calibri"/>
          <w:szCs w:val="21"/>
        </w:rPr>
      </w:pPr>
      <w:r w:rsidRPr="00827E0E">
        <w:rPr>
          <w:rFonts w:cs="Calibri"/>
          <w:szCs w:val="21"/>
        </w:rPr>
        <w:t xml:space="preserve">Réparation des nids de gravier </w:t>
      </w:r>
    </w:p>
    <w:p w14:paraId="2F227757" w14:textId="77777777" w:rsidR="009B33ED" w:rsidRPr="00827E0E" w:rsidRDefault="009B33ED" w:rsidP="00526008">
      <w:pPr>
        <w:spacing w:after="5" w:line="240" w:lineRule="auto"/>
        <w:ind w:left="2" w:right="1" w:hanging="5"/>
        <w:jc w:val="both"/>
        <w:rPr>
          <w:rFonts w:cs="Calibri"/>
          <w:szCs w:val="21"/>
        </w:rPr>
      </w:pPr>
      <w:r w:rsidRPr="00827E0E">
        <w:rPr>
          <w:rFonts w:cs="Calibri"/>
          <w:szCs w:val="21"/>
        </w:rPr>
        <w:t xml:space="preserve">Les nids de gravier constatés après le décoffrage sont immédiatement réparés comme suit : </w:t>
      </w:r>
    </w:p>
    <w:p w14:paraId="58491514" w14:textId="77777777" w:rsidR="009B33ED" w:rsidRPr="00827E0E" w:rsidRDefault="009B33ED" w:rsidP="00526008">
      <w:pPr>
        <w:spacing w:after="5" w:line="240" w:lineRule="auto"/>
        <w:ind w:left="-5" w:right="3" w:hanging="5"/>
        <w:jc w:val="both"/>
        <w:rPr>
          <w:rFonts w:cs="Calibri"/>
          <w:szCs w:val="21"/>
        </w:rPr>
      </w:pPr>
      <w:r w:rsidRPr="00827E0E">
        <w:rPr>
          <w:rFonts w:cs="Calibri"/>
          <w:szCs w:val="21"/>
        </w:rPr>
        <w:t xml:space="preserve">-tailler le béton jusqu’à rencontrer un béton régulier ; </w:t>
      </w:r>
    </w:p>
    <w:p w14:paraId="06BA7D41" w14:textId="77777777" w:rsidR="009B33ED" w:rsidRPr="00827E0E" w:rsidRDefault="009B33ED" w:rsidP="00526008">
      <w:pPr>
        <w:spacing w:after="5" w:line="240" w:lineRule="auto"/>
        <w:ind w:left="-5" w:right="3" w:hanging="5"/>
        <w:jc w:val="both"/>
        <w:rPr>
          <w:rFonts w:cs="Calibri"/>
          <w:szCs w:val="21"/>
        </w:rPr>
      </w:pPr>
      <w:r w:rsidRPr="00827E0E">
        <w:rPr>
          <w:rFonts w:cs="Calibri"/>
          <w:szCs w:val="21"/>
        </w:rPr>
        <w:t xml:space="preserve">-rincer à l’eau l’endroit taillé ; </w:t>
      </w:r>
    </w:p>
    <w:p w14:paraId="3B63EA0D" w14:textId="77777777" w:rsidR="009B33ED" w:rsidRPr="00827E0E" w:rsidRDefault="009B33ED" w:rsidP="00526008">
      <w:pPr>
        <w:spacing w:after="5" w:line="240" w:lineRule="auto"/>
        <w:ind w:left="2" w:right="1" w:hanging="5"/>
        <w:jc w:val="both"/>
        <w:rPr>
          <w:rFonts w:cs="Calibri"/>
          <w:szCs w:val="21"/>
        </w:rPr>
      </w:pPr>
      <w:r w:rsidRPr="00827E0E">
        <w:rPr>
          <w:rFonts w:cs="Calibri"/>
          <w:szCs w:val="21"/>
        </w:rPr>
        <w:t xml:space="preserve">-remplir de béton à gravier fin dosé à 400 kg de ciment par m3. </w:t>
      </w:r>
    </w:p>
    <w:p w14:paraId="0316BA7C" w14:textId="77777777" w:rsidR="009B33ED" w:rsidRPr="00827E0E" w:rsidRDefault="009B33ED" w:rsidP="00526008">
      <w:pPr>
        <w:spacing w:after="5" w:line="240" w:lineRule="auto"/>
        <w:ind w:left="2" w:right="1" w:hanging="5"/>
        <w:jc w:val="both"/>
        <w:rPr>
          <w:rFonts w:cs="Calibri"/>
          <w:b/>
          <w:bCs/>
          <w:szCs w:val="21"/>
        </w:rPr>
      </w:pPr>
      <w:r w:rsidRPr="00827E0E">
        <w:rPr>
          <w:rFonts w:cs="Calibri"/>
          <w:b/>
          <w:bCs/>
          <w:szCs w:val="21"/>
        </w:rPr>
        <w:t xml:space="preserve">Protection du béton frais </w:t>
      </w:r>
    </w:p>
    <w:p w14:paraId="19FCDEA5" w14:textId="77777777" w:rsidR="009B33ED" w:rsidRPr="00827E0E" w:rsidRDefault="009B33ED" w:rsidP="00526008">
      <w:pPr>
        <w:spacing w:after="5" w:line="240" w:lineRule="auto"/>
        <w:ind w:left="2" w:right="1" w:hanging="5"/>
        <w:jc w:val="both"/>
        <w:rPr>
          <w:rFonts w:cs="Calibri"/>
          <w:szCs w:val="21"/>
        </w:rPr>
      </w:pPr>
      <w:r w:rsidRPr="00827E0E">
        <w:rPr>
          <w:rFonts w:cs="Calibri"/>
          <w:szCs w:val="21"/>
        </w:rPr>
        <w:t xml:space="preserve">Le béton fraîchement mis en place est protégé contre les intempéries pendant la période de durcissement (minimum 07 jours).  </w:t>
      </w:r>
    </w:p>
    <w:p w14:paraId="14F6313E" w14:textId="77777777" w:rsidR="009B33ED" w:rsidRPr="00827E0E" w:rsidRDefault="009B33ED" w:rsidP="00526008">
      <w:pPr>
        <w:spacing w:after="5" w:line="240" w:lineRule="auto"/>
        <w:ind w:left="2" w:right="1" w:hanging="5"/>
        <w:jc w:val="both"/>
        <w:rPr>
          <w:rFonts w:cs="Calibri"/>
          <w:szCs w:val="21"/>
        </w:rPr>
      </w:pPr>
      <w:r w:rsidRPr="00827E0E">
        <w:rPr>
          <w:rFonts w:cs="Calibri"/>
          <w:szCs w:val="21"/>
        </w:rPr>
        <w:t xml:space="preserve">Il est protégé du soleil par une toile humidifiée régulièrement (type sac de jute) ou, quand cela est possible (dalle de sol des bâtiments, il est recouvert d’une couche de sable humide de 4 cm d’épaisseur minimum.  </w:t>
      </w:r>
    </w:p>
    <w:p w14:paraId="43CBE513" w14:textId="77777777" w:rsidR="009B33ED" w:rsidRPr="00827E0E" w:rsidRDefault="009B33ED" w:rsidP="00526008">
      <w:pPr>
        <w:spacing w:after="5" w:line="240" w:lineRule="auto"/>
        <w:ind w:left="2" w:right="1" w:hanging="5"/>
        <w:jc w:val="both"/>
        <w:rPr>
          <w:rFonts w:cs="Calibri"/>
          <w:szCs w:val="21"/>
        </w:rPr>
      </w:pPr>
      <w:r w:rsidRPr="00827E0E">
        <w:rPr>
          <w:rFonts w:cs="Calibri"/>
          <w:szCs w:val="21"/>
        </w:rPr>
        <w:lastRenderedPageBreak/>
        <w:t xml:space="preserve">En cas de forte pluie survenant avant le durcissement, il est protégé de la pluie (dalle de sol) par des bâches en plastique bien tendues et à recouvrement suffisant (minimum 20cm).  </w:t>
      </w:r>
    </w:p>
    <w:p w14:paraId="001FE3AC" w14:textId="77777777" w:rsidR="009B33ED" w:rsidRPr="00827E0E" w:rsidRDefault="009B33ED" w:rsidP="00526008">
      <w:pPr>
        <w:spacing w:after="5" w:line="240" w:lineRule="auto"/>
        <w:ind w:left="2" w:right="1" w:hanging="5"/>
        <w:jc w:val="both"/>
        <w:rPr>
          <w:rFonts w:cs="Calibri"/>
          <w:szCs w:val="21"/>
        </w:rPr>
      </w:pPr>
      <w:r w:rsidRPr="00827E0E">
        <w:rPr>
          <w:rFonts w:cs="Calibri"/>
          <w:szCs w:val="21"/>
        </w:rPr>
        <w:t xml:space="preserve">Le béton est régulièrement arrosé pendant au moins 7 jours pour éviter le   retrait. </w:t>
      </w:r>
    </w:p>
    <w:p w14:paraId="626DE1D3" w14:textId="77777777" w:rsidR="009B33ED" w:rsidRPr="00827E0E" w:rsidRDefault="009B33ED" w:rsidP="00526008">
      <w:pPr>
        <w:spacing w:after="0" w:line="240" w:lineRule="auto"/>
        <w:jc w:val="both"/>
        <w:rPr>
          <w:rFonts w:cs="Calibri"/>
          <w:szCs w:val="21"/>
        </w:rPr>
      </w:pPr>
    </w:p>
    <w:p w14:paraId="2C7D392A" w14:textId="77777777" w:rsidR="009B33ED" w:rsidRPr="00827E0E" w:rsidRDefault="009B33ED" w:rsidP="00526008">
      <w:pPr>
        <w:spacing w:after="0" w:line="240" w:lineRule="auto"/>
        <w:jc w:val="both"/>
        <w:rPr>
          <w:rFonts w:cs="Calibri"/>
          <w:b/>
          <w:bCs/>
          <w:szCs w:val="21"/>
        </w:rPr>
      </w:pPr>
      <w:r w:rsidRPr="00827E0E">
        <w:rPr>
          <w:rFonts w:cs="Calibri"/>
          <w:b/>
          <w:bCs/>
          <w:szCs w:val="21"/>
        </w:rPr>
        <w:t>2.1.4.1</w:t>
      </w:r>
      <w:r w:rsidRPr="00827E0E">
        <w:rPr>
          <w:rFonts w:cs="Calibri"/>
          <w:b/>
          <w:bCs/>
          <w:szCs w:val="21"/>
        </w:rPr>
        <w:tab/>
        <w:t xml:space="preserve">Socles des fondations en béton armé cm dosé à 350kg/m³  </w:t>
      </w:r>
    </w:p>
    <w:p w14:paraId="5B06DC7E" w14:textId="77777777" w:rsidR="009B33ED" w:rsidRPr="00827E0E" w:rsidRDefault="009B33ED" w:rsidP="00526008">
      <w:pPr>
        <w:spacing w:after="0" w:line="240" w:lineRule="auto"/>
        <w:jc w:val="both"/>
        <w:rPr>
          <w:rFonts w:cs="Calibri"/>
          <w:szCs w:val="21"/>
        </w:rPr>
      </w:pPr>
      <w:r w:rsidRPr="00827E0E">
        <w:rPr>
          <w:rFonts w:cs="Calibri"/>
          <w:b/>
          <w:bCs/>
          <w:szCs w:val="21"/>
        </w:rPr>
        <w:t>CM</w:t>
      </w:r>
      <w:r w:rsidRPr="00827E0E">
        <w:rPr>
          <w:rFonts w:cs="Calibri"/>
          <w:szCs w:val="21"/>
        </w:rPr>
        <w:t xml:space="preserve"> : Au m³ décoffré selon les côtes des plans conformément à la quantité de bordereau des prix y compris coffrage et ferraillage, ancrages divers, cales d’enrobage, remblayage et toutes sujétions de fourniture et de mise en œuvre. </w:t>
      </w:r>
    </w:p>
    <w:p w14:paraId="3145BE9E" w14:textId="77777777" w:rsidR="009B33ED" w:rsidRPr="00827E0E" w:rsidRDefault="009B33ED" w:rsidP="00526008">
      <w:pPr>
        <w:spacing w:after="0" w:line="240" w:lineRule="auto"/>
        <w:jc w:val="both"/>
        <w:rPr>
          <w:rFonts w:cs="Calibri"/>
          <w:color w:val="000000"/>
          <w:szCs w:val="21"/>
        </w:rPr>
      </w:pPr>
      <w:r w:rsidRPr="00827E0E">
        <w:rPr>
          <w:rFonts w:cs="Calibri"/>
          <w:b/>
          <w:bCs/>
          <w:szCs w:val="21"/>
        </w:rPr>
        <w:t xml:space="preserve">ST </w:t>
      </w:r>
      <w:r w:rsidRPr="00827E0E">
        <w:rPr>
          <w:rFonts w:cs="Calibri"/>
          <w:szCs w:val="21"/>
        </w:rPr>
        <w:t>: Localisation : Socle de fondation pour le</w:t>
      </w:r>
      <w:r w:rsidRPr="00827E0E">
        <w:rPr>
          <w:rFonts w:cs="Calibri"/>
          <w:color w:val="000000"/>
          <w:szCs w:val="21"/>
        </w:rPr>
        <w:t xml:space="preserve"> bâtiment de l’atelier de maintenanc</w:t>
      </w:r>
      <w:r w:rsidRPr="00827E0E">
        <w:rPr>
          <w:rFonts w:cs="Calibri"/>
          <w:szCs w:val="21"/>
        </w:rPr>
        <w:t xml:space="preserve">e. Il s’agit d’un béton de sections 30x30 cm et de profondeur suivant les plans, d’une </w:t>
      </w:r>
      <w:r w:rsidRPr="00827E0E">
        <w:rPr>
          <w:rFonts w:cs="Calibri"/>
          <w:color w:val="000000"/>
          <w:szCs w:val="21"/>
        </w:rPr>
        <w:t>hauteur général 125 cm au minimum, c’est-à-dire de 95 cm dans le sol et 30 cm de soubassement.</w:t>
      </w:r>
      <w:r w:rsidRPr="00827E0E">
        <w:rPr>
          <w:rFonts w:cs="Calibri"/>
          <w:color w:val="FF0000"/>
          <w:szCs w:val="21"/>
        </w:rPr>
        <w:t xml:space="preserve"> </w:t>
      </w:r>
    </w:p>
    <w:p w14:paraId="5BAE7C01" w14:textId="77777777" w:rsidR="009B33ED" w:rsidRPr="00827E0E" w:rsidRDefault="009B33ED" w:rsidP="00526008">
      <w:pPr>
        <w:spacing w:after="0" w:line="240" w:lineRule="auto"/>
        <w:jc w:val="both"/>
        <w:rPr>
          <w:rFonts w:cs="Calibri"/>
          <w:szCs w:val="21"/>
        </w:rPr>
      </w:pPr>
      <w:r w:rsidRPr="00827E0E">
        <w:rPr>
          <w:rFonts w:cs="Calibri"/>
          <w:szCs w:val="21"/>
        </w:rPr>
        <w:t>Les socles sont armés par 4 fers à béton principaux de diamètre 10 mm crénelés ancrés dans le béton des socles pour les colonnes de dimensions</w:t>
      </w:r>
      <w:r w:rsidRPr="00827E0E">
        <w:rPr>
          <w:rFonts w:cs="Calibri"/>
          <w:color w:val="000000"/>
          <w:szCs w:val="21"/>
        </w:rPr>
        <w:t xml:space="preserve"> 20x20</w:t>
      </w:r>
      <w:r w:rsidRPr="00827E0E">
        <w:rPr>
          <w:rFonts w:cs="Calibri"/>
          <w:color w:val="FF0000"/>
          <w:szCs w:val="21"/>
        </w:rPr>
        <w:t xml:space="preserve"> </w:t>
      </w:r>
      <w:r w:rsidRPr="00827E0E">
        <w:rPr>
          <w:rFonts w:cs="Calibri"/>
          <w:color w:val="000000"/>
          <w:szCs w:val="21"/>
        </w:rPr>
        <w:t xml:space="preserve">cm </w:t>
      </w:r>
      <w:r w:rsidRPr="00827E0E">
        <w:rPr>
          <w:rFonts w:cs="Calibri"/>
          <w:szCs w:val="21"/>
        </w:rPr>
        <w:t xml:space="preserve">et des armatures secondaires de diamètre 8 crénelé. Cette armature est comprise dans le prix du béton. </w:t>
      </w:r>
    </w:p>
    <w:p w14:paraId="4FD80C94" w14:textId="77777777" w:rsidR="009B33ED" w:rsidRPr="00827E0E" w:rsidRDefault="009B33ED" w:rsidP="00526008">
      <w:pPr>
        <w:spacing w:after="0" w:line="240" w:lineRule="auto"/>
        <w:jc w:val="both"/>
        <w:rPr>
          <w:rFonts w:cs="Calibri"/>
          <w:szCs w:val="21"/>
        </w:rPr>
      </w:pPr>
      <w:r w:rsidRPr="00827E0E">
        <w:rPr>
          <w:rFonts w:cs="Calibri"/>
          <w:szCs w:val="21"/>
        </w:rPr>
        <w:t xml:space="preserve">Armatures principales : Fer à béton de ø 10mm </w:t>
      </w:r>
    </w:p>
    <w:p w14:paraId="2E6757EB" w14:textId="77777777" w:rsidR="009B33ED" w:rsidRPr="00827E0E" w:rsidRDefault="009B33ED" w:rsidP="00526008">
      <w:pPr>
        <w:spacing w:after="0" w:line="240" w:lineRule="auto"/>
        <w:jc w:val="both"/>
        <w:rPr>
          <w:rFonts w:cs="Calibri"/>
          <w:szCs w:val="21"/>
        </w:rPr>
      </w:pPr>
      <w:r w:rsidRPr="00827E0E">
        <w:rPr>
          <w:rFonts w:cs="Calibri"/>
          <w:szCs w:val="21"/>
        </w:rPr>
        <w:t>Etriers : Fer à béton de diamètre 6 mm,</w:t>
      </w:r>
    </w:p>
    <w:p w14:paraId="4DA49728" w14:textId="77777777" w:rsidR="009B33ED" w:rsidRPr="00827E0E" w:rsidRDefault="009B33ED" w:rsidP="00526008">
      <w:pPr>
        <w:spacing w:after="0" w:line="240" w:lineRule="auto"/>
        <w:jc w:val="both"/>
        <w:rPr>
          <w:rFonts w:cs="Calibri"/>
          <w:szCs w:val="21"/>
        </w:rPr>
      </w:pPr>
      <w:r w:rsidRPr="00827E0E">
        <w:rPr>
          <w:rFonts w:cs="Calibri"/>
          <w:szCs w:val="21"/>
        </w:rPr>
        <w:t xml:space="preserve">Espacement : 20 cm </w:t>
      </w:r>
    </w:p>
    <w:p w14:paraId="3E47A9A1" w14:textId="77777777" w:rsidR="009B33ED" w:rsidRPr="00827E0E" w:rsidRDefault="009B33ED" w:rsidP="00526008">
      <w:pPr>
        <w:spacing w:after="0" w:line="240" w:lineRule="auto"/>
        <w:jc w:val="both"/>
        <w:rPr>
          <w:rFonts w:cs="Calibri"/>
          <w:szCs w:val="21"/>
        </w:rPr>
      </w:pPr>
      <w:r w:rsidRPr="00827E0E">
        <w:rPr>
          <w:rFonts w:cs="Calibri"/>
          <w:szCs w:val="21"/>
        </w:rPr>
        <w:t xml:space="preserve">Armatures secondaires : Fer à béton de ø 8mm </w:t>
      </w:r>
    </w:p>
    <w:p w14:paraId="5E4365FF" w14:textId="77777777" w:rsidR="009B33ED" w:rsidRPr="00827E0E" w:rsidRDefault="009B33ED" w:rsidP="00526008">
      <w:pPr>
        <w:spacing w:after="0" w:line="240" w:lineRule="auto"/>
        <w:jc w:val="both"/>
        <w:rPr>
          <w:rFonts w:cs="Calibri"/>
          <w:szCs w:val="21"/>
        </w:rPr>
      </w:pPr>
      <w:r w:rsidRPr="00827E0E">
        <w:rPr>
          <w:rFonts w:cs="Calibri"/>
          <w:szCs w:val="21"/>
        </w:rPr>
        <w:t xml:space="preserve">Etriers : Fer à béton de diamètre 6 mm, </w:t>
      </w:r>
    </w:p>
    <w:p w14:paraId="5AACBFAD" w14:textId="77777777" w:rsidR="009B33ED" w:rsidRPr="00827E0E" w:rsidRDefault="009B33ED" w:rsidP="00526008">
      <w:pPr>
        <w:spacing w:after="0" w:line="240" w:lineRule="auto"/>
        <w:jc w:val="both"/>
        <w:rPr>
          <w:rFonts w:cs="Calibri"/>
          <w:szCs w:val="21"/>
        </w:rPr>
      </w:pPr>
      <w:r w:rsidRPr="00827E0E">
        <w:rPr>
          <w:rFonts w:cs="Calibri"/>
          <w:szCs w:val="21"/>
        </w:rPr>
        <w:t xml:space="preserve">Espacement : 20 cm </w:t>
      </w:r>
    </w:p>
    <w:p w14:paraId="30423A19" w14:textId="77777777" w:rsidR="009B33ED" w:rsidRPr="00827E0E" w:rsidRDefault="009B33ED" w:rsidP="00526008">
      <w:pPr>
        <w:spacing w:after="0" w:line="240" w:lineRule="auto"/>
        <w:jc w:val="both"/>
        <w:rPr>
          <w:rFonts w:cs="Calibri"/>
          <w:szCs w:val="21"/>
        </w:rPr>
      </w:pPr>
      <w:r w:rsidRPr="00827E0E">
        <w:rPr>
          <w:rFonts w:cs="Calibri"/>
          <w:szCs w:val="21"/>
        </w:rPr>
        <w:t xml:space="preserve">Epingles : Fer à béton de diamètre 6 mm </w:t>
      </w:r>
    </w:p>
    <w:p w14:paraId="77BB9A49" w14:textId="77777777" w:rsidR="009B33ED" w:rsidRPr="00827E0E" w:rsidRDefault="009B33ED" w:rsidP="00526008">
      <w:pPr>
        <w:spacing w:after="0" w:line="240" w:lineRule="auto"/>
        <w:jc w:val="both"/>
        <w:rPr>
          <w:rFonts w:cs="Calibri"/>
          <w:szCs w:val="21"/>
        </w:rPr>
      </w:pPr>
      <w:r w:rsidRPr="00827E0E">
        <w:rPr>
          <w:rFonts w:cs="Calibri"/>
          <w:szCs w:val="21"/>
        </w:rPr>
        <w:t>Préalablement à la mise en place du béton le fond de fouilles est bien compacté et reçoit une couche de béton de propreté de 5 cm d’épaisseur.</w:t>
      </w:r>
    </w:p>
    <w:p w14:paraId="731ACE1D" w14:textId="77777777" w:rsidR="009B33ED" w:rsidRPr="00827E0E" w:rsidRDefault="009B33ED" w:rsidP="00526008">
      <w:pPr>
        <w:pStyle w:val="Paragraphedeliste"/>
        <w:spacing w:after="0" w:line="240" w:lineRule="auto"/>
        <w:ind w:left="1276" w:hanging="1470"/>
        <w:jc w:val="both"/>
        <w:rPr>
          <w:rFonts w:cs="Calibri"/>
          <w:szCs w:val="21"/>
        </w:rPr>
      </w:pPr>
      <w:r w:rsidRPr="00827E0E">
        <w:rPr>
          <w:rFonts w:cs="Calibri"/>
          <w:szCs w:val="21"/>
        </w:rPr>
        <w:t>Pour les autres spécifications : Voir le poste 2.1.4 Béton armé/Généralités et plans</w:t>
      </w:r>
    </w:p>
    <w:p w14:paraId="66622871" w14:textId="77777777" w:rsidR="009B33ED" w:rsidRPr="00827E0E" w:rsidRDefault="009B33ED" w:rsidP="00526008">
      <w:pPr>
        <w:spacing w:after="0" w:line="240" w:lineRule="auto"/>
        <w:jc w:val="both"/>
        <w:rPr>
          <w:rFonts w:cs="Calibri"/>
          <w:szCs w:val="21"/>
        </w:rPr>
      </w:pPr>
    </w:p>
    <w:p w14:paraId="5EB66545" w14:textId="77777777" w:rsidR="009B33ED" w:rsidRPr="00827E0E" w:rsidRDefault="009B33ED" w:rsidP="00526008">
      <w:pPr>
        <w:spacing w:after="0" w:line="240" w:lineRule="auto"/>
        <w:jc w:val="both"/>
        <w:rPr>
          <w:rFonts w:cs="Calibri"/>
          <w:b/>
          <w:bCs/>
          <w:szCs w:val="21"/>
        </w:rPr>
      </w:pPr>
      <w:r w:rsidRPr="00827E0E">
        <w:rPr>
          <w:rFonts w:cs="Calibri"/>
          <w:b/>
          <w:bCs/>
          <w:szCs w:val="21"/>
        </w:rPr>
        <w:t>2.1.4.2</w:t>
      </w:r>
      <w:r w:rsidRPr="00827E0E">
        <w:rPr>
          <w:rFonts w:cs="Calibri"/>
          <w:b/>
          <w:bCs/>
          <w:szCs w:val="21"/>
        </w:rPr>
        <w:tab/>
        <w:t>Chape d’égalisation en béton dosé à 350 kg/m3 (h= 7cm) légèrement armé</w:t>
      </w:r>
    </w:p>
    <w:p w14:paraId="1657E954" w14:textId="77777777" w:rsidR="009B33ED" w:rsidRPr="00827E0E" w:rsidRDefault="009B33ED" w:rsidP="00526008">
      <w:pPr>
        <w:spacing w:after="0" w:line="240" w:lineRule="auto"/>
        <w:jc w:val="both"/>
        <w:rPr>
          <w:rFonts w:cs="Calibri"/>
          <w:szCs w:val="21"/>
        </w:rPr>
      </w:pPr>
      <w:r w:rsidRPr="00827E0E">
        <w:rPr>
          <w:rFonts w:cs="Calibri"/>
          <w:b/>
          <w:bCs/>
          <w:szCs w:val="21"/>
        </w:rPr>
        <w:t>CM</w:t>
      </w:r>
      <w:r w:rsidRPr="00827E0E">
        <w:rPr>
          <w:rFonts w:cs="Calibri"/>
          <w:szCs w:val="21"/>
        </w:rPr>
        <w:t xml:space="preserve"> : au m³ décoffré selon les côtes des plans conformément à la quantité de bordereau des prix y compris coffrage et ferraillage, ancrages divers, cales d’enrobage, remblayage et toutes sujétions de fourniture et de mise en œuvre. </w:t>
      </w:r>
    </w:p>
    <w:p w14:paraId="459EE626" w14:textId="77777777" w:rsidR="009B33ED" w:rsidRPr="00827E0E" w:rsidRDefault="009B33ED" w:rsidP="00526008">
      <w:pPr>
        <w:spacing w:after="0" w:line="240" w:lineRule="auto"/>
        <w:jc w:val="both"/>
        <w:rPr>
          <w:rFonts w:cs="Calibri"/>
          <w:color w:val="000000"/>
          <w:szCs w:val="21"/>
        </w:rPr>
      </w:pPr>
      <w:r w:rsidRPr="00827E0E">
        <w:rPr>
          <w:rFonts w:cs="Calibri"/>
          <w:b/>
          <w:bCs/>
          <w:szCs w:val="21"/>
        </w:rPr>
        <w:t>ST</w:t>
      </w:r>
      <w:r w:rsidRPr="00827E0E">
        <w:rPr>
          <w:rFonts w:cs="Calibri"/>
          <w:szCs w:val="21"/>
        </w:rPr>
        <w:t xml:space="preserve"> : localisation </w:t>
      </w:r>
      <w:r w:rsidRPr="00827E0E">
        <w:rPr>
          <w:rFonts w:cs="Calibri"/>
          <w:color w:val="000000"/>
          <w:szCs w:val="21"/>
        </w:rPr>
        <w:t>: Chappe d’égalisation pour le bâtiment de l’atelier de maintenance</w:t>
      </w:r>
    </w:p>
    <w:p w14:paraId="7BF02734" w14:textId="77777777" w:rsidR="009B33ED" w:rsidRPr="00827E0E" w:rsidRDefault="009B33ED" w:rsidP="00526008">
      <w:pPr>
        <w:spacing w:after="0" w:line="240" w:lineRule="auto"/>
        <w:jc w:val="both"/>
        <w:rPr>
          <w:rFonts w:cs="Calibri"/>
          <w:color w:val="FF0000"/>
          <w:szCs w:val="21"/>
        </w:rPr>
      </w:pPr>
    </w:p>
    <w:p w14:paraId="471CE935" w14:textId="77777777" w:rsidR="009B33ED" w:rsidRPr="00827E0E" w:rsidRDefault="009B33ED" w:rsidP="00526008">
      <w:pPr>
        <w:spacing w:after="0" w:line="240" w:lineRule="auto"/>
        <w:jc w:val="both"/>
        <w:rPr>
          <w:rFonts w:cs="Calibri"/>
          <w:szCs w:val="21"/>
        </w:rPr>
      </w:pPr>
      <w:r w:rsidRPr="00827E0E">
        <w:rPr>
          <w:rFonts w:cs="Calibri"/>
          <w:szCs w:val="21"/>
        </w:rPr>
        <w:t xml:space="preserve"> </w:t>
      </w:r>
      <w:proofErr w:type="gramStart"/>
      <w:r w:rsidRPr="00827E0E">
        <w:rPr>
          <w:rFonts w:cs="Calibri"/>
          <w:szCs w:val="21"/>
        </w:rPr>
        <w:t>il</w:t>
      </w:r>
      <w:proofErr w:type="gramEnd"/>
      <w:r w:rsidRPr="00827E0E">
        <w:rPr>
          <w:rFonts w:cs="Calibri"/>
          <w:szCs w:val="21"/>
        </w:rPr>
        <w:t xml:space="preserve"> s’agit d’un béton de largeur de 40 cm et d’épaisseur 7 cm armé par des fers à béton de diamètre 10 crénelés formant les mailles rectangulaires de 35x15 cm. </w:t>
      </w:r>
    </w:p>
    <w:p w14:paraId="3B2B5EB6" w14:textId="77777777" w:rsidR="009B33ED" w:rsidRPr="00827E0E" w:rsidRDefault="009B33ED" w:rsidP="00526008">
      <w:pPr>
        <w:spacing w:after="0" w:line="240" w:lineRule="auto"/>
        <w:jc w:val="both"/>
        <w:rPr>
          <w:rFonts w:cs="Calibri"/>
          <w:szCs w:val="21"/>
        </w:rPr>
      </w:pPr>
      <w:r w:rsidRPr="00827E0E">
        <w:rPr>
          <w:rFonts w:cs="Calibri"/>
          <w:szCs w:val="21"/>
        </w:rPr>
        <w:t xml:space="preserve">Cette armature est comprise dans le prix du béton. </w:t>
      </w:r>
    </w:p>
    <w:p w14:paraId="09DD3866" w14:textId="77777777" w:rsidR="009B33ED" w:rsidRPr="00827E0E" w:rsidRDefault="009B33ED" w:rsidP="00526008">
      <w:pPr>
        <w:spacing w:after="0" w:line="240" w:lineRule="auto"/>
        <w:jc w:val="both"/>
        <w:rPr>
          <w:rFonts w:cs="Calibri"/>
          <w:szCs w:val="21"/>
        </w:rPr>
      </w:pPr>
      <w:r w:rsidRPr="00827E0E">
        <w:rPr>
          <w:rFonts w:cs="Calibri"/>
          <w:szCs w:val="21"/>
        </w:rPr>
        <w:t xml:space="preserve">Le dosage du béton est le suivant : </w:t>
      </w:r>
    </w:p>
    <w:p w14:paraId="06C95116" w14:textId="77777777" w:rsidR="009B33ED" w:rsidRPr="00827E0E" w:rsidRDefault="009B33ED" w:rsidP="00526008">
      <w:pPr>
        <w:spacing w:after="0" w:line="240" w:lineRule="auto"/>
        <w:jc w:val="both"/>
        <w:rPr>
          <w:rFonts w:cs="Calibri"/>
          <w:szCs w:val="21"/>
        </w:rPr>
      </w:pPr>
      <w:r w:rsidRPr="00827E0E">
        <w:rPr>
          <w:rFonts w:cs="Calibri"/>
          <w:szCs w:val="21"/>
        </w:rPr>
        <w:t xml:space="preserve">• gravier tamisé 5/25 : 0,800 m³ </w:t>
      </w:r>
    </w:p>
    <w:p w14:paraId="74387D06" w14:textId="77777777" w:rsidR="009B33ED" w:rsidRPr="00827E0E" w:rsidRDefault="009B33ED" w:rsidP="00526008">
      <w:pPr>
        <w:spacing w:after="0" w:line="240" w:lineRule="auto"/>
        <w:jc w:val="both"/>
        <w:rPr>
          <w:rFonts w:cs="Calibri"/>
          <w:szCs w:val="21"/>
        </w:rPr>
      </w:pPr>
      <w:r w:rsidRPr="00827E0E">
        <w:rPr>
          <w:rFonts w:cs="Calibri"/>
          <w:szCs w:val="21"/>
        </w:rPr>
        <w:t xml:space="preserve">• sable 0/5 : 0,400 m³ </w:t>
      </w:r>
    </w:p>
    <w:p w14:paraId="36214CAF" w14:textId="77777777" w:rsidR="009B33ED" w:rsidRPr="00827E0E" w:rsidRDefault="009B33ED" w:rsidP="00526008">
      <w:pPr>
        <w:spacing w:after="0" w:line="240" w:lineRule="auto"/>
        <w:jc w:val="both"/>
        <w:rPr>
          <w:rFonts w:cs="Calibri"/>
          <w:szCs w:val="21"/>
          <w:lang w:val="en-US"/>
        </w:rPr>
      </w:pPr>
      <w:r w:rsidRPr="00827E0E">
        <w:rPr>
          <w:rFonts w:cs="Calibri"/>
          <w:szCs w:val="21"/>
          <w:lang w:val="en-US"/>
        </w:rPr>
        <w:t xml:space="preserve">• </w:t>
      </w:r>
      <w:proofErr w:type="spellStart"/>
      <w:r w:rsidRPr="00827E0E">
        <w:rPr>
          <w:rFonts w:cs="Calibri"/>
          <w:szCs w:val="21"/>
          <w:lang w:val="en-US"/>
        </w:rPr>
        <w:t>ciment</w:t>
      </w:r>
      <w:proofErr w:type="spellEnd"/>
      <w:r w:rsidRPr="00827E0E">
        <w:rPr>
          <w:rFonts w:cs="Calibri"/>
          <w:szCs w:val="21"/>
          <w:lang w:val="en-US"/>
        </w:rPr>
        <w:t xml:space="preserve"> </w:t>
      </w:r>
      <w:proofErr w:type="spellStart"/>
      <w:r w:rsidRPr="00827E0E">
        <w:rPr>
          <w:rFonts w:cs="Calibri"/>
          <w:szCs w:val="21"/>
          <w:lang w:val="en-US"/>
        </w:rPr>
        <w:t>portland</w:t>
      </w:r>
      <w:proofErr w:type="spellEnd"/>
      <w:r w:rsidRPr="00827E0E">
        <w:rPr>
          <w:rFonts w:cs="Calibri"/>
          <w:szCs w:val="21"/>
          <w:lang w:val="en-US"/>
        </w:rPr>
        <w:t xml:space="preserve"> (R 42,5</w:t>
      </w:r>
      <w:proofErr w:type="gramStart"/>
      <w:r w:rsidRPr="00827E0E">
        <w:rPr>
          <w:rFonts w:cs="Calibri"/>
          <w:szCs w:val="21"/>
          <w:lang w:val="en-US"/>
        </w:rPr>
        <w:t>) :</w:t>
      </w:r>
      <w:proofErr w:type="gramEnd"/>
      <w:r w:rsidRPr="00827E0E">
        <w:rPr>
          <w:rFonts w:cs="Calibri"/>
          <w:szCs w:val="21"/>
          <w:lang w:val="en-US"/>
        </w:rPr>
        <w:t xml:space="preserve"> 350 kg/m³ </w:t>
      </w:r>
    </w:p>
    <w:p w14:paraId="3687B901" w14:textId="77777777" w:rsidR="009B33ED" w:rsidRPr="00827E0E" w:rsidRDefault="009B33ED" w:rsidP="00526008">
      <w:pPr>
        <w:spacing w:after="0" w:line="240" w:lineRule="auto"/>
        <w:jc w:val="both"/>
        <w:rPr>
          <w:rFonts w:cs="Calibri"/>
          <w:szCs w:val="21"/>
        </w:rPr>
      </w:pPr>
      <w:r w:rsidRPr="00827E0E">
        <w:rPr>
          <w:rFonts w:cs="Calibri"/>
          <w:szCs w:val="21"/>
        </w:rPr>
        <w:t>• armatures : fer à béton de ø 10, maille de 35x15 cm. position basse.</w:t>
      </w:r>
    </w:p>
    <w:p w14:paraId="0FD136A1" w14:textId="77777777" w:rsidR="009B33ED" w:rsidRPr="00827E0E" w:rsidRDefault="009B33ED" w:rsidP="00526008">
      <w:pPr>
        <w:spacing w:after="0" w:line="240" w:lineRule="auto"/>
        <w:jc w:val="both"/>
        <w:rPr>
          <w:rFonts w:cs="Calibri"/>
          <w:szCs w:val="21"/>
        </w:rPr>
      </w:pPr>
      <w:r w:rsidRPr="00827E0E">
        <w:rPr>
          <w:rFonts w:cs="Calibri"/>
          <w:szCs w:val="21"/>
        </w:rPr>
        <w:t xml:space="preserve"> </w:t>
      </w:r>
    </w:p>
    <w:p w14:paraId="68297B1A" w14:textId="77777777" w:rsidR="009B33ED" w:rsidRPr="00827E0E" w:rsidRDefault="009B33ED" w:rsidP="00526008">
      <w:pPr>
        <w:spacing w:after="0" w:line="240" w:lineRule="auto"/>
        <w:jc w:val="both"/>
        <w:rPr>
          <w:rFonts w:cs="Calibri"/>
          <w:b/>
          <w:bCs/>
          <w:szCs w:val="21"/>
        </w:rPr>
      </w:pPr>
    </w:p>
    <w:p w14:paraId="1A6492A1" w14:textId="77777777" w:rsidR="009B33ED" w:rsidRPr="00827E0E" w:rsidRDefault="009B33ED" w:rsidP="00526008">
      <w:pPr>
        <w:spacing w:after="0" w:line="240" w:lineRule="auto"/>
        <w:jc w:val="both"/>
        <w:rPr>
          <w:rFonts w:cs="Calibri"/>
          <w:b/>
          <w:bCs/>
          <w:szCs w:val="21"/>
        </w:rPr>
      </w:pPr>
      <w:r w:rsidRPr="00827E0E">
        <w:rPr>
          <w:rFonts w:cs="Calibri"/>
          <w:b/>
          <w:bCs/>
          <w:szCs w:val="21"/>
        </w:rPr>
        <w:t>2.1.5</w:t>
      </w:r>
      <w:r w:rsidRPr="00827E0E">
        <w:rPr>
          <w:rFonts w:cs="Calibri"/>
          <w:b/>
          <w:bCs/>
          <w:szCs w:val="21"/>
        </w:rPr>
        <w:tab/>
        <w:t>Remblais en matériaux d'apport (terre de type latérite) y compris compactage</w:t>
      </w:r>
      <w:r w:rsidRPr="00827E0E">
        <w:rPr>
          <w:rFonts w:cs="Calibri"/>
          <w:b/>
          <w:bCs/>
          <w:szCs w:val="21"/>
        </w:rPr>
        <w:tab/>
      </w:r>
    </w:p>
    <w:p w14:paraId="1F59D978" w14:textId="77777777" w:rsidR="009B33ED" w:rsidRPr="00827E0E" w:rsidRDefault="009B33ED" w:rsidP="00526008">
      <w:pPr>
        <w:spacing w:after="0" w:line="240" w:lineRule="auto"/>
        <w:jc w:val="both"/>
        <w:rPr>
          <w:rFonts w:cs="Calibri"/>
          <w:szCs w:val="21"/>
        </w:rPr>
      </w:pPr>
      <w:r w:rsidRPr="00827E0E">
        <w:rPr>
          <w:rFonts w:cs="Calibri"/>
          <w:b/>
          <w:szCs w:val="21"/>
        </w:rPr>
        <w:t>C.M :</w:t>
      </w:r>
      <w:r w:rsidRPr="00827E0E">
        <w:rPr>
          <w:rFonts w:cs="Calibri"/>
          <w:szCs w:val="21"/>
        </w:rPr>
        <w:t xml:space="preserve">   Au m3 de terre après le compactage conformément à la quantité de bordereau des prix, y compris toutes sujétions.</w:t>
      </w:r>
    </w:p>
    <w:p w14:paraId="54F8A629" w14:textId="77777777" w:rsidR="009B33ED" w:rsidRPr="00827E0E" w:rsidRDefault="009B33ED" w:rsidP="00526008">
      <w:pPr>
        <w:spacing w:after="0" w:line="240" w:lineRule="auto"/>
        <w:jc w:val="both"/>
        <w:rPr>
          <w:rFonts w:cs="Calibri"/>
          <w:szCs w:val="21"/>
        </w:rPr>
      </w:pPr>
      <w:r w:rsidRPr="00827E0E">
        <w:rPr>
          <w:rFonts w:cs="Calibri"/>
          <w:b/>
          <w:szCs w:val="21"/>
        </w:rPr>
        <w:t>S.T :</w:t>
      </w:r>
      <w:r w:rsidRPr="00827E0E">
        <w:rPr>
          <w:rFonts w:cs="Calibri"/>
          <w:szCs w:val="21"/>
        </w:rPr>
        <w:t xml:space="preserve">     Localisation : dans </w:t>
      </w:r>
      <w:r w:rsidRPr="00827E0E">
        <w:rPr>
          <w:rFonts w:cs="Calibri"/>
          <w:color w:val="000000"/>
          <w:szCs w:val="21"/>
        </w:rPr>
        <w:t>pour le bâtiment de dépôt</w:t>
      </w:r>
    </w:p>
    <w:p w14:paraId="620B5D5E" w14:textId="77777777" w:rsidR="009B33ED" w:rsidRPr="00827E0E" w:rsidRDefault="009B33ED" w:rsidP="00526008">
      <w:pPr>
        <w:spacing w:after="0" w:line="240" w:lineRule="auto"/>
        <w:jc w:val="both"/>
        <w:rPr>
          <w:rFonts w:cs="Calibri"/>
          <w:szCs w:val="21"/>
        </w:rPr>
      </w:pPr>
      <w:r w:rsidRPr="00827E0E">
        <w:rPr>
          <w:rFonts w:cs="Calibri"/>
          <w:szCs w:val="21"/>
        </w:rPr>
        <w:t xml:space="preserve">Les matériaux constituants les remblais proviennent des emprunts fournissant des sols graveleux latéritiques répondants aux spécifications requises pour ce type de travaux. </w:t>
      </w:r>
    </w:p>
    <w:p w14:paraId="6909BD42" w14:textId="77777777" w:rsidR="009B33ED" w:rsidRPr="00827E0E" w:rsidRDefault="009B33ED" w:rsidP="00526008">
      <w:pPr>
        <w:spacing w:after="0" w:line="240" w:lineRule="auto"/>
        <w:jc w:val="both"/>
        <w:rPr>
          <w:rFonts w:cs="Calibri"/>
          <w:szCs w:val="21"/>
        </w:rPr>
      </w:pPr>
      <w:r w:rsidRPr="00827E0E">
        <w:rPr>
          <w:rFonts w:cs="Calibri"/>
          <w:szCs w:val="21"/>
        </w:rPr>
        <w:t>Les matériaux pour remblais doivent être exempts d’éléments végétaux, d’humus, de matières organiques, de micro-organismes et etc.</w:t>
      </w:r>
    </w:p>
    <w:p w14:paraId="35AE6C36" w14:textId="77777777" w:rsidR="009B33ED" w:rsidRPr="00827E0E" w:rsidRDefault="009B33ED" w:rsidP="00526008">
      <w:pPr>
        <w:spacing w:after="0" w:line="240" w:lineRule="auto"/>
        <w:jc w:val="both"/>
        <w:rPr>
          <w:rFonts w:cs="Calibri"/>
          <w:szCs w:val="21"/>
        </w:rPr>
      </w:pPr>
      <w:r w:rsidRPr="00827E0E">
        <w:rPr>
          <w:rFonts w:cs="Calibri"/>
          <w:szCs w:val="21"/>
        </w:rPr>
        <w:lastRenderedPageBreak/>
        <w:t xml:space="preserve"> Le prix comprend :</w:t>
      </w:r>
    </w:p>
    <w:p w14:paraId="7F7A2848" w14:textId="77777777" w:rsidR="009B33ED" w:rsidRPr="00827E0E" w:rsidRDefault="009B33ED" w:rsidP="00526008">
      <w:pPr>
        <w:spacing w:after="0" w:line="240" w:lineRule="auto"/>
        <w:jc w:val="both"/>
        <w:rPr>
          <w:rFonts w:cs="Calibri"/>
          <w:szCs w:val="21"/>
        </w:rPr>
      </w:pPr>
      <w:r w:rsidRPr="00827E0E">
        <w:rPr>
          <w:rFonts w:cs="Calibri"/>
          <w:szCs w:val="21"/>
        </w:rPr>
        <w:t>-Enlèvement de la couche de terre superficielle avec toute végétation, racines et souches ;</w:t>
      </w:r>
    </w:p>
    <w:p w14:paraId="0C685C1A" w14:textId="77777777" w:rsidR="009B33ED" w:rsidRPr="00827E0E" w:rsidRDefault="009B33ED" w:rsidP="00526008">
      <w:pPr>
        <w:spacing w:after="0" w:line="240" w:lineRule="auto"/>
        <w:jc w:val="both"/>
        <w:rPr>
          <w:rFonts w:cs="Calibri"/>
          <w:szCs w:val="21"/>
        </w:rPr>
      </w:pPr>
      <w:r w:rsidRPr="00827E0E">
        <w:rPr>
          <w:rFonts w:cs="Calibri"/>
          <w:szCs w:val="21"/>
        </w:rPr>
        <w:t>-Terrassement de l’assiette et évacuation de la terre hors de parcelle ;</w:t>
      </w:r>
    </w:p>
    <w:p w14:paraId="1AA2145C" w14:textId="77777777" w:rsidR="009B33ED" w:rsidRPr="00827E0E" w:rsidRDefault="009B33ED" w:rsidP="00526008">
      <w:pPr>
        <w:spacing w:after="0" w:line="240" w:lineRule="auto"/>
        <w:jc w:val="both"/>
        <w:rPr>
          <w:rFonts w:cs="Calibri"/>
          <w:szCs w:val="21"/>
        </w:rPr>
      </w:pPr>
      <w:r w:rsidRPr="00827E0E">
        <w:rPr>
          <w:rFonts w:cs="Calibri"/>
          <w:szCs w:val="21"/>
        </w:rPr>
        <w:t>-fourniture, transport des terres, remblais ;</w:t>
      </w:r>
    </w:p>
    <w:p w14:paraId="56F3C8C4" w14:textId="77777777" w:rsidR="009B33ED" w:rsidRPr="00827E0E" w:rsidRDefault="009B33ED" w:rsidP="00526008">
      <w:pPr>
        <w:spacing w:after="0" w:line="240" w:lineRule="auto"/>
        <w:jc w:val="both"/>
        <w:rPr>
          <w:rFonts w:cs="Calibri"/>
          <w:szCs w:val="21"/>
        </w:rPr>
      </w:pPr>
      <w:r w:rsidRPr="00827E0E">
        <w:rPr>
          <w:rFonts w:cs="Calibri"/>
          <w:szCs w:val="21"/>
        </w:rPr>
        <w:t>-Les terres sont étalées par couches de 0,20 m d’épaisseur maximum, compactées à l’aide des dames et arrosées éventuellement pour obtenir un compactage optimum.</w:t>
      </w:r>
    </w:p>
    <w:p w14:paraId="6169DBA5" w14:textId="77777777" w:rsidR="009B33ED" w:rsidRPr="00827E0E" w:rsidRDefault="009B33ED" w:rsidP="00526008">
      <w:pPr>
        <w:widowControl w:val="0"/>
        <w:autoSpaceDE w:val="0"/>
        <w:autoSpaceDN w:val="0"/>
        <w:adjustRightInd w:val="0"/>
        <w:spacing w:after="0" w:line="240" w:lineRule="auto"/>
        <w:jc w:val="both"/>
        <w:rPr>
          <w:rFonts w:eastAsia="Times New Roman" w:cs="Calibri"/>
          <w:b/>
          <w:szCs w:val="21"/>
          <w:lang w:eastAsia="fr-FR"/>
        </w:rPr>
      </w:pPr>
      <w:r w:rsidRPr="00827E0E">
        <w:rPr>
          <w:rFonts w:eastAsia="Times New Roman" w:cs="Calibri"/>
          <w:b/>
          <w:szCs w:val="21"/>
          <w:lang w:eastAsia="fr-FR"/>
        </w:rPr>
        <w:t>Un échantillon de terre doit être présenté au</w:t>
      </w:r>
      <w:r w:rsidRPr="00827E0E">
        <w:rPr>
          <w:rFonts w:eastAsia="Arial" w:cs="Calibri"/>
          <w:b/>
          <w:bCs/>
          <w:szCs w:val="21"/>
        </w:rPr>
        <w:t xml:space="preserve"> fonctionnaire dirigeant</w:t>
      </w:r>
      <w:r w:rsidRPr="00827E0E">
        <w:rPr>
          <w:rFonts w:eastAsia="Times New Roman" w:cs="Calibri"/>
          <w:b/>
          <w:szCs w:val="21"/>
          <w:lang w:eastAsia="fr-FR"/>
        </w:rPr>
        <w:t xml:space="preserve"> et approuvé par ce dernier avant la mise en œuvre.</w:t>
      </w:r>
    </w:p>
    <w:p w14:paraId="351C3DFB" w14:textId="77777777" w:rsidR="009B33ED" w:rsidRPr="00827E0E" w:rsidRDefault="009B33ED" w:rsidP="00526008">
      <w:pPr>
        <w:spacing w:after="0" w:line="240" w:lineRule="auto"/>
        <w:jc w:val="both"/>
        <w:rPr>
          <w:rFonts w:cs="Calibri"/>
          <w:szCs w:val="21"/>
        </w:rPr>
      </w:pPr>
    </w:p>
    <w:p w14:paraId="17829563" w14:textId="77777777" w:rsidR="009B33ED" w:rsidRPr="00827E0E" w:rsidRDefault="009B33ED" w:rsidP="00526008">
      <w:pPr>
        <w:spacing w:after="0" w:line="240" w:lineRule="auto"/>
        <w:jc w:val="both"/>
        <w:rPr>
          <w:rFonts w:cs="Calibri"/>
          <w:b/>
          <w:bCs/>
          <w:szCs w:val="21"/>
        </w:rPr>
      </w:pPr>
      <w:r w:rsidRPr="00827E0E">
        <w:rPr>
          <w:rFonts w:cs="Calibri"/>
          <w:b/>
          <w:bCs/>
          <w:szCs w:val="21"/>
        </w:rPr>
        <w:t>2.1.6</w:t>
      </w:r>
      <w:r w:rsidRPr="00827E0E">
        <w:rPr>
          <w:rFonts w:cs="Calibri"/>
          <w:b/>
          <w:bCs/>
          <w:szCs w:val="21"/>
        </w:rPr>
        <w:tab/>
        <w:t>Film polyane d'étanchéité sous béton de sous pavement</w:t>
      </w:r>
    </w:p>
    <w:p w14:paraId="07A9AA38" w14:textId="77777777" w:rsidR="009B33ED" w:rsidRPr="00827E0E" w:rsidRDefault="009B33ED" w:rsidP="00526008">
      <w:pPr>
        <w:spacing w:after="0" w:line="240" w:lineRule="auto"/>
        <w:ind w:left="-3" w:right="1"/>
        <w:jc w:val="both"/>
        <w:rPr>
          <w:rFonts w:cs="Calibri"/>
          <w:color w:val="000000"/>
          <w:szCs w:val="21"/>
        </w:rPr>
      </w:pPr>
      <w:r w:rsidRPr="00827E0E">
        <w:rPr>
          <w:rFonts w:cs="Calibri"/>
          <w:b/>
          <w:szCs w:val="21"/>
        </w:rPr>
        <w:t>CM :</w:t>
      </w:r>
      <w:r w:rsidRPr="00827E0E">
        <w:rPr>
          <w:rFonts w:cs="Calibri"/>
          <w:szCs w:val="21"/>
        </w:rPr>
        <w:t xml:space="preserve"> Au </w:t>
      </w:r>
      <w:r w:rsidRPr="00827E0E">
        <w:rPr>
          <w:rFonts w:cs="Calibri"/>
          <w:color w:val="000000"/>
          <w:szCs w:val="21"/>
        </w:rPr>
        <w:t>m2 posé conformément à la quantité de bordereau des prix aux plans, (sans tenir compte des chevauchements) y compris les recouvrements et les remontées.</w:t>
      </w:r>
    </w:p>
    <w:p w14:paraId="12F3E31D" w14:textId="77777777" w:rsidR="009B33ED" w:rsidRPr="00827E0E" w:rsidRDefault="009B33ED" w:rsidP="00526008">
      <w:pPr>
        <w:spacing w:after="0" w:line="240" w:lineRule="auto"/>
        <w:ind w:left="2" w:right="1" w:hanging="5"/>
        <w:jc w:val="both"/>
        <w:rPr>
          <w:rFonts w:cs="Calibri"/>
          <w:szCs w:val="21"/>
        </w:rPr>
      </w:pPr>
      <w:r w:rsidRPr="00827E0E">
        <w:rPr>
          <w:rFonts w:cs="Calibri"/>
          <w:b/>
          <w:szCs w:val="21"/>
        </w:rPr>
        <w:t>ST :</w:t>
      </w:r>
      <w:r w:rsidRPr="00827E0E">
        <w:rPr>
          <w:rFonts w:cs="Calibri"/>
          <w:szCs w:val="21"/>
        </w:rPr>
        <w:t xml:space="preserve">  Localisation : dans </w:t>
      </w:r>
      <w:r w:rsidRPr="00827E0E">
        <w:rPr>
          <w:rFonts w:cs="Calibri"/>
          <w:color w:val="000000"/>
          <w:szCs w:val="21"/>
        </w:rPr>
        <w:t>le bâtiment de l’atelier de maintenance</w:t>
      </w:r>
    </w:p>
    <w:p w14:paraId="315C8EED" w14:textId="77777777" w:rsidR="009B33ED" w:rsidRPr="00827E0E" w:rsidRDefault="009B33ED" w:rsidP="00526008">
      <w:pPr>
        <w:spacing w:after="0" w:line="240" w:lineRule="auto"/>
        <w:ind w:left="2" w:right="1" w:hanging="5"/>
        <w:jc w:val="both"/>
        <w:rPr>
          <w:rFonts w:cs="Calibri"/>
          <w:szCs w:val="21"/>
        </w:rPr>
      </w:pPr>
    </w:p>
    <w:p w14:paraId="46E3E733" w14:textId="77777777" w:rsidR="009B33ED" w:rsidRPr="00827E0E" w:rsidRDefault="009B33ED" w:rsidP="00526008">
      <w:pPr>
        <w:spacing w:after="0" w:line="240" w:lineRule="auto"/>
        <w:ind w:left="2" w:right="1" w:hanging="5"/>
        <w:jc w:val="both"/>
        <w:rPr>
          <w:rFonts w:cs="Calibri"/>
          <w:szCs w:val="21"/>
        </w:rPr>
      </w:pPr>
      <w:r w:rsidRPr="00827E0E">
        <w:rPr>
          <w:rFonts w:cs="Calibri"/>
          <w:szCs w:val="21"/>
        </w:rPr>
        <w:t xml:space="preserve">La protection contre les remontées capillaires des eaux est réalisée par le sachet </w:t>
      </w:r>
      <w:proofErr w:type="spellStart"/>
      <w:r w:rsidRPr="00827E0E">
        <w:rPr>
          <w:rFonts w:cs="Calibri"/>
          <w:szCs w:val="21"/>
        </w:rPr>
        <w:t>visqueen</w:t>
      </w:r>
      <w:proofErr w:type="spellEnd"/>
      <w:r w:rsidRPr="00827E0E">
        <w:rPr>
          <w:rFonts w:cs="Calibri"/>
          <w:szCs w:val="21"/>
        </w:rPr>
        <w:t xml:space="preserve">/ film polyane. Cette protection est à prévoir à la base de tous les murs en élévation entre la ceinture inférieure et le premier rang de maçonnerie et entre le remblai et le sous pavement, et cela sur une surface bien arrosée et exempte d’éléments perforants. Le recouvrement minimum entre les bandes est de 20 cm. </w:t>
      </w:r>
    </w:p>
    <w:p w14:paraId="302965D9" w14:textId="77777777" w:rsidR="009B33ED" w:rsidRPr="00827E0E" w:rsidRDefault="009B33ED" w:rsidP="00526008">
      <w:pPr>
        <w:spacing w:after="0" w:line="240" w:lineRule="auto"/>
        <w:ind w:right="1"/>
        <w:jc w:val="both"/>
        <w:rPr>
          <w:rFonts w:cs="Calibri"/>
          <w:szCs w:val="21"/>
        </w:rPr>
      </w:pPr>
      <w:r w:rsidRPr="00827E0E">
        <w:rPr>
          <w:rFonts w:cs="Calibri"/>
          <w:szCs w:val="21"/>
        </w:rPr>
        <w:t xml:space="preserve">L’ouvrage comprend : </w:t>
      </w:r>
    </w:p>
    <w:p w14:paraId="3F34F2E6" w14:textId="77777777" w:rsidR="009B33ED" w:rsidRPr="00827E0E" w:rsidRDefault="009B33ED" w:rsidP="00526008">
      <w:pPr>
        <w:spacing w:after="0" w:line="240" w:lineRule="auto"/>
        <w:ind w:left="2" w:right="1" w:hanging="5"/>
        <w:jc w:val="both"/>
        <w:rPr>
          <w:rFonts w:cs="Calibri"/>
          <w:szCs w:val="21"/>
        </w:rPr>
      </w:pPr>
      <w:r w:rsidRPr="00827E0E">
        <w:rPr>
          <w:rFonts w:cs="Calibri"/>
          <w:szCs w:val="21"/>
        </w:rPr>
        <w:t>•</w:t>
      </w:r>
      <w:r w:rsidRPr="00827E0E">
        <w:rPr>
          <w:rFonts w:cs="Calibri"/>
          <w:szCs w:val="21"/>
        </w:rPr>
        <w:tab/>
        <w:t xml:space="preserve">Le sol est préalablement damé et compacté pour obtenir une surface homogène (le sol sera plan et bien compacté, exempt de terre arable) ; </w:t>
      </w:r>
    </w:p>
    <w:p w14:paraId="6D573CD1" w14:textId="77777777" w:rsidR="009B33ED" w:rsidRPr="00827E0E" w:rsidRDefault="009B33ED" w:rsidP="00526008">
      <w:pPr>
        <w:spacing w:after="0" w:line="240" w:lineRule="auto"/>
        <w:ind w:left="2" w:right="1" w:hanging="5"/>
        <w:jc w:val="both"/>
        <w:rPr>
          <w:rFonts w:cs="Calibri"/>
          <w:szCs w:val="21"/>
        </w:rPr>
      </w:pPr>
      <w:r w:rsidRPr="00827E0E">
        <w:rPr>
          <w:rFonts w:cs="Calibri"/>
          <w:szCs w:val="21"/>
        </w:rPr>
        <w:t>•</w:t>
      </w:r>
      <w:r w:rsidRPr="00827E0E">
        <w:rPr>
          <w:rFonts w:cs="Calibri"/>
          <w:szCs w:val="21"/>
        </w:rPr>
        <w:tab/>
        <w:t xml:space="preserve">La fourniture et la pose d’un film de polyéthylène ou de polyane épaisseur 0,2 mm minimum. </w:t>
      </w:r>
    </w:p>
    <w:p w14:paraId="46C500E8" w14:textId="77777777" w:rsidR="009B33ED" w:rsidRPr="00827E0E" w:rsidRDefault="009B33ED" w:rsidP="00526008">
      <w:pPr>
        <w:spacing w:after="0" w:line="240" w:lineRule="auto"/>
        <w:ind w:left="2" w:right="1" w:hanging="5"/>
        <w:jc w:val="both"/>
        <w:rPr>
          <w:rFonts w:cs="Calibri"/>
          <w:szCs w:val="21"/>
        </w:rPr>
      </w:pPr>
      <w:r w:rsidRPr="00827E0E">
        <w:rPr>
          <w:rFonts w:cs="Calibri"/>
          <w:szCs w:val="21"/>
        </w:rPr>
        <w:t>•</w:t>
      </w:r>
      <w:r w:rsidRPr="00827E0E">
        <w:rPr>
          <w:rFonts w:cs="Calibri"/>
          <w:szCs w:val="21"/>
        </w:rPr>
        <w:tab/>
        <w:t xml:space="preserve">Les recouvrements sont de 25 cm minimum dans les deux directions et le film polyéthylène est replié verticalement et coupé au niveau du sol fini. </w:t>
      </w:r>
    </w:p>
    <w:p w14:paraId="0EC09C2D" w14:textId="77777777" w:rsidR="009B33ED" w:rsidRPr="00827E0E" w:rsidRDefault="009B33ED" w:rsidP="00526008">
      <w:pPr>
        <w:spacing w:after="0" w:line="240" w:lineRule="auto"/>
        <w:ind w:left="2" w:right="1" w:hanging="5"/>
        <w:jc w:val="both"/>
        <w:rPr>
          <w:rFonts w:cs="Calibri"/>
          <w:szCs w:val="21"/>
        </w:rPr>
      </w:pPr>
      <w:r w:rsidRPr="00827E0E">
        <w:rPr>
          <w:rFonts w:cs="Calibri"/>
          <w:szCs w:val="21"/>
        </w:rPr>
        <w:t>•</w:t>
      </w:r>
      <w:r w:rsidRPr="00827E0E">
        <w:rPr>
          <w:rFonts w:cs="Calibri"/>
          <w:szCs w:val="21"/>
        </w:rPr>
        <w:tab/>
        <w:t>En cas de déchirure ou percement, le film doit être remplacé et non raccommodé.</w:t>
      </w:r>
    </w:p>
    <w:p w14:paraId="0E34204D" w14:textId="77777777" w:rsidR="009B33ED" w:rsidRPr="00827E0E" w:rsidRDefault="009B33ED" w:rsidP="00526008">
      <w:pPr>
        <w:spacing w:after="0" w:line="240" w:lineRule="auto"/>
        <w:jc w:val="both"/>
        <w:rPr>
          <w:rFonts w:cs="Calibri"/>
          <w:szCs w:val="21"/>
        </w:rPr>
      </w:pPr>
    </w:p>
    <w:p w14:paraId="00C7D510" w14:textId="77777777" w:rsidR="009B33ED" w:rsidRPr="00827E0E" w:rsidRDefault="009B33ED" w:rsidP="00526008">
      <w:pPr>
        <w:spacing w:after="0" w:line="240" w:lineRule="auto"/>
        <w:jc w:val="both"/>
        <w:rPr>
          <w:rFonts w:cs="Calibri"/>
          <w:b/>
          <w:bCs/>
          <w:szCs w:val="21"/>
        </w:rPr>
      </w:pPr>
      <w:r w:rsidRPr="00827E0E">
        <w:rPr>
          <w:rFonts w:cs="Calibri"/>
          <w:b/>
          <w:bCs/>
          <w:szCs w:val="21"/>
        </w:rPr>
        <w:t>2.1.7</w:t>
      </w:r>
      <w:r w:rsidRPr="00827E0E">
        <w:rPr>
          <w:rFonts w:cs="Calibri"/>
          <w:b/>
          <w:bCs/>
          <w:szCs w:val="21"/>
        </w:rPr>
        <w:tab/>
        <w:t>Béton de sous pavement et rampes d'accès en béton dosé à 250 Kg/m3 ép. = 10 cm</w:t>
      </w:r>
    </w:p>
    <w:p w14:paraId="0D4564F0" w14:textId="77777777" w:rsidR="009B33ED" w:rsidRPr="00827E0E" w:rsidRDefault="009B33ED" w:rsidP="00526008">
      <w:pPr>
        <w:pStyle w:val="Paragraphedeliste"/>
        <w:spacing w:after="0" w:line="240" w:lineRule="auto"/>
        <w:ind w:left="0"/>
        <w:jc w:val="both"/>
        <w:rPr>
          <w:rFonts w:cs="Calibri"/>
          <w:szCs w:val="21"/>
        </w:rPr>
      </w:pPr>
      <w:r w:rsidRPr="00827E0E">
        <w:rPr>
          <w:rFonts w:cs="Calibri"/>
          <w:b/>
          <w:bCs/>
          <w:szCs w:val="21"/>
        </w:rPr>
        <w:t>C.M</w:t>
      </w:r>
      <w:r w:rsidRPr="00827E0E">
        <w:rPr>
          <w:rFonts w:cs="Calibri"/>
          <w:szCs w:val="21"/>
        </w:rPr>
        <w:t xml:space="preserve"> : Au mètre cube mis en place conformément à la quantité du bordereau des prix et aux plans, y compris toutes sujétions. </w:t>
      </w:r>
    </w:p>
    <w:p w14:paraId="3A3DFF6A" w14:textId="77777777" w:rsidR="009B33ED" w:rsidRPr="00827E0E" w:rsidRDefault="009B33ED" w:rsidP="00526008">
      <w:pPr>
        <w:spacing w:after="5" w:line="240" w:lineRule="auto"/>
        <w:ind w:left="2" w:right="1" w:hanging="5"/>
        <w:jc w:val="both"/>
        <w:rPr>
          <w:rFonts w:cs="Calibri"/>
          <w:color w:val="FF0000"/>
          <w:szCs w:val="21"/>
        </w:rPr>
      </w:pPr>
      <w:r w:rsidRPr="00827E0E">
        <w:rPr>
          <w:rFonts w:cs="Calibri"/>
          <w:b/>
          <w:bCs/>
          <w:szCs w:val="21"/>
        </w:rPr>
        <w:t>S. T</w:t>
      </w:r>
      <w:r w:rsidRPr="00827E0E">
        <w:rPr>
          <w:rFonts w:ascii="Times New Roman" w:hAnsi="Times New Roman" w:cs="Times New Roman"/>
          <w:b/>
          <w:bCs/>
          <w:szCs w:val="21"/>
        </w:rPr>
        <w:t>ː</w:t>
      </w:r>
      <w:r w:rsidRPr="00827E0E">
        <w:rPr>
          <w:rFonts w:cs="Calibri"/>
          <w:szCs w:val="21"/>
        </w:rPr>
        <w:t xml:space="preserve"> Localisation : dans </w:t>
      </w:r>
      <w:r w:rsidRPr="00827E0E">
        <w:rPr>
          <w:rFonts w:cs="Calibri"/>
          <w:color w:val="000000"/>
          <w:szCs w:val="21"/>
        </w:rPr>
        <w:t>pour le bâtiment de l’atelier de maintenance</w:t>
      </w:r>
    </w:p>
    <w:p w14:paraId="777C5BA3" w14:textId="77777777" w:rsidR="009B33ED" w:rsidRPr="00827E0E" w:rsidRDefault="009B33ED" w:rsidP="00526008">
      <w:pPr>
        <w:pStyle w:val="Paragraphedeliste"/>
        <w:spacing w:after="0" w:line="240" w:lineRule="auto"/>
        <w:ind w:left="0"/>
        <w:jc w:val="both"/>
        <w:rPr>
          <w:rFonts w:cs="Calibri"/>
          <w:szCs w:val="21"/>
        </w:rPr>
      </w:pPr>
      <w:r w:rsidRPr="00827E0E">
        <w:rPr>
          <w:rFonts w:cs="Calibri"/>
          <w:szCs w:val="21"/>
        </w:rPr>
        <w:t xml:space="preserve">Le sous pavement est en béton non armé dosé à 250Kg/m3 avec une épaisseur d’au moins 7 cm. Toutes les faces supérieures du sous pavement en béton sont parfaitement nivelées et préparées pour recevoir les chapes talochées ou lissées suivant les cas. Préalablement à la mise en place du béton, les surfaces à l’intérieur de l’ouvrage sont bien compactées et reçoivent une couche de sable de propreté de 5 cm d’épaisseur au minimum. </w:t>
      </w:r>
    </w:p>
    <w:p w14:paraId="78D4615D" w14:textId="77777777" w:rsidR="009B33ED" w:rsidRDefault="009B33ED" w:rsidP="00526008">
      <w:pPr>
        <w:spacing w:after="0" w:line="240" w:lineRule="auto"/>
        <w:jc w:val="both"/>
        <w:rPr>
          <w:rFonts w:eastAsia="Arial" w:cs="Calibri"/>
          <w:szCs w:val="21"/>
          <w:lang w:eastAsia="fr-FR"/>
        </w:rPr>
      </w:pPr>
      <w:r w:rsidRPr="00827E0E">
        <w:rPr>
          <w:rFonts w:eastAsia="Arial" w:cs="Calibri"/>
          <w:szCs w:val="21"/>
          <w:lang w:eastAsia="fr-FR"/>
        </w:rPr>
        <w:t>La pente générale est sauvegardée et devra être parfaitement régulière pour éviter toute stagnation d’eau. Toutes les précautions seront prises pour protéger les surfaces contre les pluies et le soleil jusqu’à la prise complète.</w:t>
      </w:r>
    </w:p>
    <w:p w14:paraId="50870259" w14:textId="77777777" w:rsidR="00827E0E" w:rsidRPr="00827E0E" w:rsidRDefault="00827E0E" w:rsidP="00526008">
      <w:pPr>
        <w:spacing w:after="0" w:line="240" w:lineRule="auto"/>
        <w:jc w:val="both"/>
        <w:rPr>
          <w:rFonts w:eastAsia="Arial" w:cs="Calibri"/>
          <w:szCs w:val="21"/>
          <w:lang w:eastAsia="fr-FR"/>
        </w:rPr>
      </w:pPr>
    </w:p>
    <w:p w14:paraId="06A83562" w14:textId="77777777" w:rsidR="009B33ED" w:rsidRPr="00827E0E" w:rsidRDefault="009B33ED" w:rsidP="00526008">
      <w:pPr>
        <w:spacing w:after="0" w:line="240" w:lineRule="auto"/>
        <w:jc w:val="both"/>
        <w:rPr>
          <w:rFonts w:eastAsia="Arial" w:cs="Calibri"/>
          <w:szCs w:val="21"/>
          <w:lang w:eastAsia="fr-FR"/>
        </w:rPr>
      </w:pPr>
    </w:p>
    <w:p w14:paraId="7E14A92B" w14:textId="77777777" w:rsidR="009B33ED" w:rsidRPr="00827E0E" w:rsidRDefault="009B33ED" w:rsidP="00526008">
      <w:pPr>
        <w:spacing w:after="0" w:line="240" w:lineRule="auto"/>
        <w:jc w:val="both"/>
        <w:rPr>
          <w:rFonts w:cs="Calibri"/>
          <w:b/>
          <w:bCs/>
          <w:szCs w:val="21"/>
        </w:rPr>
      </w:pPr>
      <w:r w:rsidRPr="00827E0E">
        <w:rPr>
          <w:rFonts w:cs="Calibri"/>
          <w:b/>
          <w:bCs/>
          <w:szCs w:val="21"/>
        </w:rPr>
        <w:t>2.2</w:t>
      </w:r>
      <w:r w:rsidRPr="00827E0E">
        <w:rPr>
          <w:rFonts w:cs="Calibri"/>
          <w:b/>
          <w:bCs/>
          <w:szCs w:val="21"/>
        </w:rPr>
        <w:tab/>
        <w:t>Elévation</w:t>
      </w:r>
    </w:p>
    <w:p w14:paraId="79AADC24" w14:textId="77777777" w:rsidR="009B33ED" w:rsidRPr="00827E0E" w:rsidRDefault="009B33ED" w:rsidP="00526008">
      <w:pPr>
        <w:spacing w:after="0" w:line="240" w:lineRule="auto"/>
        <w:jc w:val="both"/>
        <w:rPr>
          <w:rFonts w:cs="Calibri"/>
          <w:b/>
          <w:bCs/>
          <w:szCs w:val="21"/>
        </w:rPr>
      </w:pPr>
      <w:r w:rsidRPr="00827E0E">
        <w:rPr>
          <w:rFonts w:cs="Calibri"/>
          <w:b/>
          <w:bCs/>
          <w:szCs w:val="21"/>
        </w:rPr>
        <w:t>2.2.1</w:t>
      </w:r>
      <w:r w:rsidRPr="00827E0E">
        <w:rPr>
          <w:rFonts w:cs="Calibri"/>
          <w:b/>
          <w:bCs/>
          <w:szCs w:val="21"/>
        </w:rPr>
        <w:tab/>
        <w:t>Maçonnerie d'élévation</w:t>
      </w:r>
    </w:p>
    <w:p w14:paraId="2ACC454B" w14:textId="77777777" w:rsidR="009B33ED" w:rsidRPr="00827E0E" w:rsidRDefault="009B33ED" w:rsidP="00526008">
      <w:pPr>
        <w:spacing w:after="0" w:line="240" w:lineRule="auto"/>
        <w:jc w:val="both"/>
        <w:rPr>
          <w:rFonts w:cs="Calibri"/>
          <w:b/>
          <w:bCs/>
          <w:szCs w:val="21"/>
        </w:rPr>
      </w:pPr>
      <w:r w:rsidRPr="00827E0E">
        <w:rPr>
          <w:rFonts w:cs="Calibri"/>
          <w:b/>
          <w:bCs/>
          <w:szCs w:val="21"/>
        </w:rPr>
        <w:t>2.2.1.1</w:t>
      </w:r>
      <w:r w:rsidRPr="00827E0E">
        <w:rPr>
          <w:rFonts w:cs="Calibri"/>
          <w:b/>
          <w:bCs/>
          <w:szCs w:val="21"/>
        </w:rPr>
        <w:tab/>
        <w:t xml:space="preserve">Maçonneries en briques stabilisées </w:t>
      </w:r>
      <w:proofErr w:type="gramStart"/>
      <w:r w:rsidRPr="00827E0E">
        <w:rPr>
          <w:rFonts w:cs="Calibri"/>
          <w:b/>
          <w:bCs/>
          <w:szCs w:val="21"/>
        </w:rPr>
        <w:t>hydroformé  ép</w:t>
      </w:r>
      <w:proofErr w:type="gramEnd"/>
      <w:r w:rsidRPr="00827E0E">
        <w:rPr>
          <w:rFonts w:cs="Calibri"/>
          <w:b/>
          <w:bCs/>
          <w:szCs w:val="21"/>
        </w:rPr>
        <w:t>. 22 cm dosé à 300kg/m3</w:t>
      </w:r>
    </w:p>
    <w:p w14:paraId="798B1D98" w14:textId="77777777" w:rsidR="009B33ED" w:rsidRPr="00827E0E" w:rsidRDefault="009B33ED" w:rsidP="00526008">
      <w:pPr>
        <w:spacing w:after="5" w:line="240" w:lineRule="auto"/>
        <w:ind w:left="2" w:right="1" w:hanging="5"/>
        <w:jc w:val="both"/>
        <w:rPr>
          <w:rFonts w:cs="Calibri"/>
          <w:szCs w:val="21"/>
        </w:rPr>
      </w:pPr>
      <w:r w:rsidRPr="00827E0E">
        <w:rPr>
          <w:rFonts w:cs="Calibri"/>
          <w:b/>
          <w:bCs/>
          <w:szCs w:val="21"/>
        </w:rPr>
        <w:t>CM</w:t>
      </w:r>
      <w:r w:rsidRPr="00827E0E">
        <w:rPr>
          <w:rFonts w:cs="Calibri"/>
          <w:szCs w:val="21"/>
        </w:rPr>
        <w:t xml:space="preserve"> : Au m² mis en place conformément à la quantité de bordereau des prix et aux plans, y compris la fourniture des blocs stabilisées, rejointoyée et toutes sujétions. </w:t>
      </w:r>
    </w:p>
    <w:p w14:paraId="68FB37C4" w14:textId="77777777" w:rsidR="009B33ED" w:rsidRPr="00827E0E" w:rsidRDefault="009B33ED" w:rsidP="00526008">
      <w:pPr>
        <w:spacing w:after="0" w:line="240" w:lineRule="auto"/>
        <w:jc w:val="both"/>
        <w:rPr>
          <w:rFonts w:cs="Calibri"/>
          <w:color w:val="FF0000"/>
          <w:szCs w:val="21"/>
        </w:rPr>
      </w:pPr>
      <w:r w:rsidRPr="00827E0E">
        <w:rPr>
          <w:rFonts w:cs="Calibri"/>
          <w:b/>
          <w:bCs/>
          <w:szCs w:val="21"/>
        </w:rPr>
        <w:t>ST</w:t>
      </w:r>
      <w:r w:rsidRPr="00827E0E">
        <w:rPr>
          <w:rFonts w:cs="Calibri"/>
          <w:szCs w:val="21"/>
        </w:rPr>
        <w:t xml:space="preserve"> : Localisation :</w:t>
      </w:r>
      <w:r w:rsidRPr="00827E0E">
        <w:rPr>
          <w:rFonts w:cs="Calibri"/>
          <w:color w:val="FF0000"/>
          <w:szCs w:val="21"/>
        </w:rPr>
        <w:t xml:space="preserve"> </w:t>
      </w:r>
      <w:r w:rsidRPr="00827E0E">
        <w:rPr>
          <w:rFonts w:cs="Calibri"/>
          <w:color w:val="000000"/>
          <w:szCs w:val="21"/>
        </w:rPr>
        <w:t>élévation pour le dépôt</w:t>
      </w:r>
    </w:p>
    <w:p w14:paraId="08975B9C" w14:textId="77777777" w:rsidR="009B33ED" w:rsidRPr="00827E0E" w:rsidRDefault="009B33ED" w:rsidP="00526008">
      <w:pPr>
        <w:spacing w:after="0" w:line="240" w:lineRule="auto"/>
        <w:jc w:val="both"/>
        <w:rPr>
          <w:rFonts w:cs="Calibri"/>
          <w:szCs w:val="21"/>
          <w:lang w:val="fr-FR"/>
        </w:rPr>
      </w:pPr>
      <w:r w:rsidRPr="00827E0E">
        <w:rPr>
          <w:rFonts w:cs="Calibri"/>
          <w:szCs w:val="21"/>
          <w:lang w:val="fr-FR"/>
        </w:rPr>
        <w:lastRenderedPageBreak/>
        <w:t>Elévation des murs en maçonnerie en briques d’épaisseur de 15 cm, destinées à être enduites sur la face intérieure et rejointoyé à l’extérieur.</w:t>
      </w:r>
    </w:p>
    <w:p w14:paraId="31A21763" w14:textId="77777777" w:rsidR="009B33ED" w:rsidRPr="00827E0E" w:rsidRDefault="009B33ED" w:rsidP="00526008">
      <w:pPr>
        <w:spacing w:after="5" w:line="240" w:lineRule="auto"/>
        <w:ind w:left="2" w:right="1" w:hanging="5"/>
        <w:jc w:val="both"/>
        <w:rPr>
          <w:rFonts w:cs="Calibri"/>
          <w:szCs w:val="21"/>
          <w:lang w:val="fr-FR"/>
        </w:rPr>
      </w:pPr>
      <w:r w:rsidRPr="00827E0E">
        <w:rPr>
          <w:rFonts w:cs="Calibri"/>
          <w:szCs w:val="21"/>
          <w:lang w:val="fr-FR"/>
        </w:rPr>
        <w:t xml:space="preserve">Les travaux de maçonnerie sont exécutés avec des briques en terre stabilisée. </w:t>
      </w:r>
    </w:p>
    <w:p w14:paraId="3267EEC8" w14:textId="77777777" w:rsidR="009B33ED" w:rsidRPr="00827E0E" w:rsidRDefault="009B33ED" w:rsidP="00526008">
      <w:pPr>
        <w:spacing w:after="0" w:line="240" w:lineRule="auto"/>
        <w:jc w:val="both"/>
        <w:rPr>
          <w:rFonts w:cs="Calibri"/>
          <w:b/>
          <w:bCs/>
          <w:szCs w:val="21"/>
        </w:rPr>
      </w:pPr>
    </w:p>
    <w:p w14:paraId="584042E0" w14:textId="77777777" w:rsidR="009B33ED" w:rsidRPr="00827E0E" w:rsidRDefault="009B33ED" w:rsidP="00526008">
      <w:pPr>
        <w:spacing w:after="0" w:line="240" w:lineRule="auto"/>
        <w:ind w:left="709" w:hanging="709"/>
        <w:jc w:val="both"/>
        <w:rPr>
          <w:rFonts w:cs="Calibri"/>
          <w:b/>
          <w:bCs/>
          <w:szCs w:val="21"/>
        </w:rPr>
      </w:pPr>
      <w:r w:rsidRPr="00827E0E">
        <w:rPr>
          <w:rFonts w:cs="Calibri"/>
          <w:b/>
          <w:bCs/>
          <w:szCs w:val="21"/>
        </w:rPr>
        <w:t>2.2.1.2 Maçonnerie en blocs ciment plein de 15x20x40 pour perron d’accès et maçonnerie d’élévation</w:t>
      </w:r>
    </w:p>
    <w:p w14:paraId="34526B82" w14:textId="77777777" w:rsidR="009B33ED" w:rsidRPr="00827E0E" w:rsidRDefault="009B33ED" w:rsidP="00526008">
      <w:pPr>
        <w:spacing w:after="5" w:line="240" w:lineRule="auto"/>
        <w:ind w:left="2" w:right="1" w:hanging="5"/>
        <w:jc w:val="both"/>
        <w:rPr>
          <w:rFonts w:cs="Calibri"/>
          <w:szCs w:val="21"/>
        </w:rPr>
      </w:pPr>
      <w:r w:rsidRPr="00827E0E">
        <w:rPr>
          <w:rFonts w:cs="Calibri"/>
          <w:b/>
          <w:bCs/>
          <w:szCs w:val="21"/>
        </w:rPr>
        <w:t>CM</w:t>
      </w:r>
      <w:r w:rsidRPr="00827E0E">
        <w:rPr>
          <w:rFonts w:cs="Calibri"/>
          <w:szCs w:val="21"/>
        </w:rPr>
        <w:t xml:space="preserve"> : Au m3 mis en place conformément à la quantité de bordereau des prix et aux plans, y compris la fourniture des blocs en ciment et toutes sujétions. </w:t>
      </w:r>
    </w:p>
    <w:p w14:paraId="58F335CA" w14:textId="77777777" w:rsidR="009B33ED" w:rsidRPr="00827E0E" w:rsidRDefault="009B33ED" w:rsidP="00526008">
      <w:pPr>
        <w:spacing w:after="0" w:line="240" w:lineRule="auto"/>
        <w:jc w:val="both"/>
        <w:rPr>
          <w:rFonts w:cs="Calibri"/>
          <w:color w:val="FF0000"/>
          <w:szCs w:val="21"/>
        </w:rPr>
      </w:pPr>
      <w:r w:rsidRPr="00827E0E">
        <w:rPr>
          <w:rFonts w:cs="Calibri"/>
          <w:b/>
          <w:bCs/>
          <w:szCs w:val="21"/>
        </w:rPr>
        <w:t>ST</w:t>
      </w:r>
      <w:r w:rsidRPr="00827E0E">
        <w:rPr>
          <w:rFonts w:cs="Calibri"/>
          <w:szCs w:val="21"/>
        </w:rPr>
        <w:t xml:space="preserve"> : Localisation : perron d’accès </w:t>
      </w:r>
      <w:r w:rsidRPr="00827E0E">
        <w:rPr>
          <w:rFonts w:cs="Calibri"/>
          <w:color w:val="000000"/>
          <w:szCs w:val="21"/>
        </w:rPr>
        <w:t>pour le bâtiment de l’atelier de maintenance</w:t>
      </w:r>
    </w:p>
    <w:p w14:paraId="05635EE1" w14:textId="77777777" w:rsidR="009B33ED" w:rsidRPr="00827E0E" w:rsidRDefault="009B33ED" w:rsidP="00526008">
      <w:pPr>
        <w:spacing w:after="27" w:line="240" w:lineRule="auto"/>
        <w:ind w:left="-4" w:firstLine="1"/>
        <w:jc w:val="both"/>
        <w:rPr>
          <w:rFonts w:cs="Calibri"/>
          <w:color w:val="000000"/>
          <w:szCs w:val="21"/>
          <w:lang w:eastAsia="fr-BE"/>
        </w:rPr>
      </w:pPr>
      <w:r w:rsidRPr="00827E0E">
        <w:rPr>
          <w:rFonts w:cs="Calibri"/>
          <w:color w:val="000000"/>
          <w:szCs w:val="21"/>
          <w:lang w:eastAsia="fr-BE"/>
        </w:rPr>
        <w:t xml:space="preserve">Les travaux de maçonnerie des différents ouvrages sont exécutés avec des blocs ciments plein (artisanale). Un échantillon sera remis avant l'exécution des travaux à l'agrément du fonctionnaire dirigeant.  </w:t>
      </w:r>
    </w:p>
    <w:p w14:paraId="503B7EB5" w14:textId="77777777" w:rsidR="009B33ED" w:rsidRPr="00827E0E" w:rsidRDefault="009B33ED" w:rsidP="00526008">
      <w:pPr>
        <w:spacing w:after="27" w:line="240" w:lineRule="auto"/>
        <w:ind w:left="-4" w:firstLine="1"/>
        <w:jc w:val="both"/>
        <w:rPr>
          <w:rFonts w:cs="Calibri"/>
          <w:color w:val="000000"/>
          <w:szCs w:val="21"/>
          <w:lang w:eastAsia="fr-BE"/>
        </w:rPr>
      </w:pPr>
      <w:r w:rsidRPr="00827E0E">
        <w:rPr>
          <w:rFonts w:cs="Calibri"/>
          <w:color w:val="000000"/>
          <w:szCs w:val="21"/>
          <w:lang w:eastAsia="fr-BE"/>
        </w:rPr>
        <w:t xml:space="preserve">Les blocs utilisés sont des blocs ciments de 20x20x40 cm ou de 15x20x40 cm, dosé à 250 kg de ciment/m³ de sable. Ils doivent être maçonnés horizontalement et à plomb. Les blocs doivent être secs au moment de leur utilisation. La construction des maçonneries doit être faite par assises horizontales (guidées par des fils horizontaux). Les joints horizontaux ne devront en aucun cas présenter une déclivité sur une règle de 2 mètres plus grande que 2 cm pour les murs qui seront enduits et 5 mm pour ceux qui resteront apparents.  </w:t>
      </w:r>
    </w:p>
    <w:p w14:paraId="1578BC99" w14:textId="77777777" w:rsidR="009B33ED" w:rsidRPr="00827E0E" w:rsidRDefault="009B33ED" w:rsidP="00526008">
      <w:pPr>
        <w:spacing w:after="27" w:line="240" w:lineRule="auto"/>
        <w:ind w:left="-4" w:firstLine="1"/>
        <w:jc w:val="both"/>
        <w:rPr>
          <w:rFonts w:cs="Calibri"/>
          <w:color w:val="000000"/>
          <w:szCs w:val="21"/>
          <w:lang w:eastAsia="fr-BE"/>
        </w:rPr>
      </w:pPr>
      <w:r w:rsidRPr="00827E0E">
        <w:rPr>
          <w:rFonts w:cs="Calibri"/>
          <w:color w:val="000000"/>
          <w:szCs w:val="21"/>
          <w:lang w:eastAsia="fr-BE"/>
        </w:rPr>
        <w:t xml:space="preserve">Le mortier de pose des blocs ciments est dosé à 300 kg de ciment/m³ de sable.  </w:t>
      </w:r>
    </w:p>
    <w:p w14:paraId="53E80110" w14:textId="77777777" w:rsidR="009B33ED" w:rsidRPr="00827E0E" w:rsidRDefault="009B33ED" w:rsidP="00526008">
      <w:pPr>
        <w:spacing w:after="27" w:line="240" w:lineRule="auto"/>
        <w:ind w:left="-4" w:firstLine="1"/>
        <w:jc w:val="both"/>
        <w:rPr>
          <w:rFonts w:cs="Calibri"/>
          <w:color w:val="000000"/>
          <w:szCs w:val="21"/>
          <w:lang w:eastAsia="fr-BE"/>
        </w:rPr>
      </w:pPr>
      <w:r w:rsidRPr="00827E0E">
        <w:rPr>
          <w:rFonts w:cs="Calibri"/>
          <w:color w:val="000000"/>
          <w:szCs w:val="21"/>
          <w:lang w:eastAsia="fr-BE"/>
        </w:rPr>
        <w:t xml:space="preserve">Les blocs sont préalablement humidifiés avant d'être posées. </w:t>
      </w:r>
    </w:p>
    <w:p w14:paraId="067DA798" w14:textId="77777777" w:rsidR="009B33ED" w:rsidRPr="00827E0E" w:rsidRDefault="009B33ED" w:rsidP="00526008">
      <w:pPr>
        <w:spacing w:after="27" w:line="240" w:lineRule="auto"/>
        <w:ind w:left="-4" w:firstLine="1"/>
        <w:jc w:val="both"/>
        <w:rPr>
          <w:rFonts w:cs="Calibri"/>
          <w:color w:val="000000"/>
          <w:szCs w:val="21"/>
          <w:lang w:eastAsia="fr-BE"/>
        </w:rPr>
      </w:pPr>
      <w:r w:rsidRPr="00827E0E">
        <w:rPr>
          <w:rFonts w:cs="Calibri"/>
          <w:color w:val="000000"/>
          <w:szCs w:val="21"/>
          <w:lang w:eastAsia="fr-BE"/>
        </w:rPr>
        <w:t xml:space="preserve">Les joints verticaux doivent être remplis de mortier. Les murs sont montés d'aplomb, de niveau et droits, les joints sont d'égale épaisseur. Les arêtes apparaîtront régulières d'aplomb et sans épaufrures.  </w:t>
      </w:r>
    </w:p>
    <w:p w14:paraId="1D933176" w14:textId="77777777" w:rsidR="009B33ED" w:rsidRPr="00827E0E" w:rsidRDefault="009B33ED" w:rsidP="00526008">
      <w:pPr>
        <w:spacing w:after="27" w:line="240" w:lineRule="auto"/>
        <w:ind w:left="-4" w:firstLine="1"/>
        <w:jc w:val="both"/>
        <w:rPr>
          <w:rFonts w:cs="Calibri"/>
          <w:color w:val="000000"/>
          <w:szCs w:val="21"/>
          <w:lang w:eastAsia="fr-BE"/>
        </w:rPr>
      </w:pPr>
      <w:r w:rsidRPr="00827E0E">
        <w:rPr>
          <w:rFonts w:cs="Calibri"/>
          <w:color w:val="000000"/>
          <w:szCs w:val="21"/>
          <w:lang w:eastAsia="fr-BE"/>
        </w:rPr>
        <w:t xml:space="preserve">Pendant la construction, le couronnement des diverses parties horizontales et verticales doit être complètement rempli en maçonnant au mortier de ciment.  </w:t>
      </w:r>
    </w:p>
    <w:p w14:paraId="32DD3B08" w14:textId="77777777" w:rsidR="009B33ED" w:rsidRPr="00827E0E" w:rsidRDefault="009B33ED" w:rsidP="00526008">
      <w:pPr>
        <w:spacing w:after="0" w:line="240" w:lineRule="auto"/>
        <w:ind w:left="-4" w:firstLine="1"/>
        <w:jc w:val="both"/>
        <w:rPr>
          <w:rFonts w:cs="Calibri"/>
          <w:color w:val="000000"/>
          <w:szCs w:val="21"/>
          <w:lang w:eastAsia="fr-BE"/>
        </w:rPr>
      </w:pPr>
      <w:r w:rsidRPr="00827E0E">
        <w:rPr>
          <w:rFonts w:cs="Calibri"/>
          <w:color w:val="000000"/>
          <w:szCs w:val="21"/>
          <w:lang w:eastAsia="fr-BE"/>
        </w:rPr>
        <w:t xml:space="preserve">Les eaux de gâchage sont propres, non acides. Les sables sont des sables rudes de rivières ou des sables de carrière, ils sont exempts d'argile, de matières organiques, etc.  </w:t>
      </w:r>
    </w:p>
    <w:p w14:paraId="6C2E8077" w14:textId="77777777" w:rsidR="009B33ED" w:rsidRPr="00827E0E" w:rsidRDefault="009B33ED" w:rsidP="00526008">
      <w:pPr>
        <w:spacing w:after="72" w:line="240" w:lineRule="auto"/>
        <w:ind w:left="-4" w:firstLine="1"/>
        <w:jc w:val="both"/>
        <w:rPr>
          <w:rFonts w:cs="Calibri"/>
          <w:color w:val="000000"/>
          <w:szCs w:val="21"/>
          <w:lang w:eastAsia="fr-BE"/>
        </w:rPr>
      </w:pPr>
      <w:r w:rsidRPr="00827E0E">
        <w:rPr>
          <w:rFonts w:cs="Calibri"/>
          <w:color w:val="000000"/>
          <w:szCs w:val="21"/>
          <w:lang w:eastAsia="fr-BE"/>
        </w:rPr>
        <w:t xml:space="preserve">Les maçonneries seront protégées contre :  </w:t>
      </w:r>
    </w:p>
    <w:p w14:paraId="4F0337E9" w14:textId="77777777" w:rsidR="009B33ED" w:rsidRPr="00827E0E" w:rsidRDefault="009B33ED">
      <w:pPr>
        <w:numPr>
          <w:ilvl w:val="0"/>
          <w:numId w:val="57"/>
        </w:numPr>
        <w:spacing w:after="68" w:line="240" w:lineRule="auto"/>
        <w:jc w:val="both"/>
        <w:rPr>
          <w:rFonts w:cs="Calibri"/>
          <w:color w:val="000000"/>
          <w:szCs w:val="21"/>
          <w:lang w:eastAsia="fr-BE"/>
        </w:rPr>
      </w:pPr>
      <w:r w:rsidRPr="00827E0E">
        <w:rPr>
          <w:rFonts w:cs="Calibri"/>
          <w:color w:val="000000"/>
          <w:szCs w:val="21"/>
          <w:lang w:eastAsia="fr-BE"/>
        </w:rPr>
        <w:t xml:space="preserve">Les effets des intempéries, par temps sec notamment, elles seront arrosées fréquemment mais légèrement pour qu'elles ne dessèchent pas ; </w:t>
      </w:r>
    </w:p>
    <w:p w14:paraId="4984C806" w14:textId="77777777" w:rsidR="009B33ED" w:rsidRPr="00827E0E" w:rsidRDefault="009B33ED">
      <w:pPr>
        <w:numPr>
          <w:ilvl w:val="0"/>
          <w:numId w:val="57"/>
        </w:numPr>
        <w:spacing w:after="27" w:line="240" w:lineRule="auto"/>
        <w:jc w:val="both"/>
        <w:rPr>
          <w:rFonts w:cs="Calibri"/>
          <w:color w:val="000000"/>
          <w:szCs w:val="21"/>
          <w:lang w:eastAsia="fr-BE"/>
        </w:rPr>
      </w:pPr>
      <w:r w:rsidRPr="00827E0E">
        <w:rPr>
          <w:rFonts w:cs="Calibri"/>
          <w:color w:val="000000"/>
          <w:szCs w:val="21"/>
          <w:lang w:eastAsia="fr-BE"/>
        </w:rPr>
        <w:t xml:space="preserve">Les ébranlements dus aux dépôts des matériaux, clous, charrois ; </w:t>
      </w:r>
    </w:p>
    <w:p w14:paraId="05FA7AFB" w14:textId="77777777" w:rsidR="009B33ED" w:rsidRPr="00827E0E" w:rsidRDefault="009B33ED">
      <w:pPr>
        <w:numPr>
          <w:ilvl w:val="0"/>
          <w:numId w:val="57"/>
        </w:numPr>
        <w:spacing w:after="27" w:line="240" w:lineRule="auto"/>
        <w:jc w:val="both"/>
        <w:rPr>
          <w:rFonts w:cs="Calibri"/>
          <w:color w:val="000000"/>
          <w:szCs w:val="21"/>
          <w:lang w:eastAsia="fr-BE"/>
        </w:rPr>
      </w:pPr>
      <w:r w:rsidRPr="00827E0E">
        <w:rPr>
          <w:rFonts w:cs="Calibri"/>
          <w:color w:val="000000"/>
          <w:szCs w:val="21"/>
          <w:lang w:eastAsia="fr-BE"/>
        </w:rPr>
        <w:t xml:space="preserve">Les risques d'épaufrure des arêtes ; </w:t>
      </w:r>
    </w:p>
    <w:p w14:paraId="754C98C4" w14:textId="77777777" w:rsidR="009B33ED" w:rsidRPr="00827E0E" w:rsidRDefault="009B33ED">
      <w:pPr>
        <w:numPr>
          <w:ilvl w:val="0"/>
          <w:numId w:val="57"/>
        </w:numPr>
        <w:spacing w:after="120" w:line="240" w:lineRule="auto"/>
        <w:jc w:val="both"/>
        <w:rPr>
          <w:rFonts w:cs="Calibri"/>
          <w:color w:val="000000"/>
          <w:szCs w:val="21"/>
          <w:lang w:eastAsia="fr-BE"/>
        </w:rPr>
      </w:pPr>
      <w:r w:rsidRPr="00827E0E">
        <w:rPr>
          <w:rFonts w:cs="Calibri"/>
          <w:color w:val="000000"/>
          <w:szCs w:val="21"/>
          <w:lang w:eastAsia="fr-BE"/>
        </w:rPr>
        <w:t xml:space="preserve">Les tâches de mortier et coulures de laitance de béton. </w:t>
      </w:r>
    </w:p>
    <w:p w14:paraId="168D9024" w14:textId="77777777" w:rsidR="009B33ED" w:rsidRPr="00827E0E" w:rsidRDefault="009B33ED" w:rsidP="00526008">
      <w:pPr>
        <w:spacing w:after="27" w:line="240" w:lineRule="auto"/>
        <w:ind w:left="-4" w:firstLine="1"/>
        <w:jc w:val="both"/>
        <w:rPr>
          <w:rFonts w:cs="Calibri"/>
          <w:color w:val="000000"/>
          <w:szCs w:val="21"/>
          <w:lang w:eastAsia="fr-BE"/>
        </w:rPr>
      </w:pPr>
      <w:r w:rsidRPr="00827E0E">
        <w:rPr>
          <w:rFonts w:cs="Calibri"/>
          <w:color w:val="000000"/>
          <w:szCs w:val="21"/>
          <w:lang w:eastAsia="fr-BE"/>
        </w:rPr>
        <w:t xml:space="preserve">Après une interruption, l'arase de reprise sera ravivée, nettoyée et humectée convenablement. </w:t>
      </w:r>
    </w:p>
    <w:p w14:paraId="4FDF6F26" w14:textId="77777777" w:rsidR="009B33ED" w:rsidRPr="00827E0E" w:rsidRDefault="009B33ED" w:rsidP="00526008">
      <w:pPr>
        <w:spacing w:after="27" w:line="240" w:lineRule="auto"/>
        <w:ind w:left="-4" w:firstLine="1"/>
        <w:jc w:val="both"/>
        <w:rPr>
          <w:rFonts w:cs="Calibri"/>
          <w:color w:val="000000"/>
          <w:szCs w:val="21"/>
          <w:lang w:eastAsia="fr-BE"/>
        </w:rPr>
      </w:pPr>
      <w:r w:rsidRPr="00827E0E">
        <w:rPr>
          <w:rFonts w:cs="Calibri"/>
          <w:color w:val="000000"/>
          <w:szCs w:val="21"/>
          <w:lang w:eastAsia="fr-BE"/>
        </w:rPr>
        <w:t xml:space="preserve">Avant et après la maçonnerie, les blocs et les murs doivent être arrosés pour éviter le séchage rapide et les fissures. </w:t>
      </w:r>
    </w:p>
    <w:p w14:paraId="49B7D5E0" w14:textId="77777777" w:rsidR="009B33ED" w:rsidRPr="00827E0E" w:rsidRDefault="009B33ED" w:rsidP="00526008">
      <w:pPr>
        <w:spacing w:after="27" w:line="240" w:lineRule="auto"/>
        <w:ind w:left="-4" w:firstLine="1"/>
        <w:jc w:val="both"/>
        <w:rPr>
          <w:rFonts w:cs="Calibri"/>
          <w:color w:val="000000"/>
          <w:szCs w:val="21"/>
          <w:lang w:eastAsia="fr-BE"/>
        </w:rPr>
      </w:pPr>
      <w:r w:rsidRPr="00827E0E">
        <w:rPr>
          <w:rFonts w:cs="Calibri"/>
          <w:color w:val="000000"/>
          <w:szCs w:val="21"/>
          <w:lang w:eastAsia="fr-BE"/>
        </w:rPr>
        <w:t>Après l’exécution de la maçonnerie, il faut arroser ceux</w:t>
      </w:r>
      <w:r w:rsidRPr="00827E0E">
        <w:rPr>
          <w:rFonts w:ascii="Cambria Math" w:hAnsi="Cambria Math" w:cs="Cambria Math"/>
          <w:color w:val="000000"/>
          <w:szCs w:val="21"/>
          <w:lang w:eastAsia="fr-BE"/>
        </w:rPr>
        <w:t>‐</w:t>
      </w:r>
      <w:r w:rsidRPr="00827E0E">
        <w:rPr>
          <w:rFonts w:cs="Calibri"/>
          <w:color w:val="000000"/>
          <w:szCs w:val="21"/>
          <w:lang w:eastAsia="fr-BE"/>
        </w:rPr>
        <w:t xml:space="preserve">ci pendant 7 jours au moins.  </w:t>
      </w:r>
    </w:p>
    <w:p w14:paraId="2C94E0BF" w14:textId="77777777" w:rsidR="009B33ED" w:rsidRPr="00827E0E" w:rsidRDefault="009B33ED" w:rsidP="00526008">
      <w:pPr>
        <w:spacing w:after="0" w:line="240" w:lineRule="auto"/>
        <w:jc w:val="both"/>
        <w:rPr>
          <w:rFonts w:cs="Calibri"/>
          <w:szCs w:val="21"/>
          <w:lang w:val="fr-FR"/>
        </w:rPr>
      </w:pPr>
      <w:r w:rsidRPr="00827E0E">
        <w:rPr>
          <w:rFonts w:cs="Calibri"/>
          <w:szCs w:val="21"/>
        </w:rPr>
        <w:t>Il s’agit de construction des perrons, des parois des fosses en maçonnerie bloc ciment plein ; L’épaisseur de murs est 15 cm. Les blocs utilisés sont des blocs ciments de 15x20x40 cm, dosés à 250 kg de ciment/m³ de sable.</w:t>
      </w:r>
      <w:r w:rsidRPr="00827E0E">
        <w:rPr>
          <w:rFonts w:cs="Calibri"/>
          <w:szCs w:val="21"/>
          <w:lang w:val="fr-FR"/>
        </w:rPr>
        <w:t xml:space="preserve"> Le mortier est dosé à 300 kg de ciment / m³ de sable. </w:t>
      </w:r>
    </w:p>
    <w:p w14:paraId="667EC837" w14:textId="77777777" w:rsidR="009B33ED" w:rsidRPr="00827E0E" w:rsidRDefault="009B33ED" w:rsidP="00526008">
      <w:pPr>
        <w:spacing w:after="0" w:line="240" w:lineRule="auto"/>
        <w:jc w:val="both"/>
        <w:rPr>
          <w:rFonts w:cs="Calibri"/>
          <w:szCs w:val="21"/>
          <w:lang w:val="fr-FR"/>
        </w:rPr>
      </w:pPr>
    </w:p>
    <w:p w14:paraId="28D3D51A" w14:textId="77777777" w:rsidR="009B33ED" w:rsidRPr="00827E0E" w:rsidRDefault="009B33ED" w:rsidP="00526008">
      <w:pPr>
        <w:spacing w:after="0" w:line="240" w:lineRule="auto"/>
        <w:jc w:val="both"/>
        <w:rPr>
          <w:rFonts w:cs="Calibri"/>
          <w:b/>
          <w:bCs/>
          <w:szCs w:val="21"/>
        </w:rPr>
      </w:pPr>
      <w:r w:rsidRPr="00827E0E">
        <w:rPr>
          <w:rFonts w:cs="Calibri"/>
          <w:b/>
          <w:bCs/>
          <w:szCs w:val="21"/>
        </w:rPr>
        <w:t>2.2.1.3 Maçonneries claustras</w:t>
      </w:r>
    </w:p>
    <w:p w14:paraId="61A3083B" w14:textId="77777777" w:rsidR="009B33ED" w:rsidRPr="00827E0E" w:rsidRDefault="009B33ED" w:rsidP="00526008">
      <w:pPr>
        <w:spacing w:after="0" w:line="240" w:lineRule="auto"/>
        <w:jc w:val="both"/>
        <w:rPr>
          <w:rFonts w:cs="Calibri"/>
          <w:b/>
          <w:bCs/>
          <w:szCs w:val="21"/>
        </w:rPr>
      </w:pPr>
    </w:p>
    <w:p w14:paraId="467FABB4" w14:textId="77777777" w:rsidR="009B33ED" w:rsidRPr="00827E0E" w:rsidRDefault="009B33ED" w:rsidP="00526008">
      <w:pPr>
        <w:spacing w:after="5" w:line="271" w:lineRule="auto"/>
        <w:ind w:left="2" w:right="1" w:hanging="5"/>
        <w:jc w:val="both"/>
        <w:rPr>
          <w:rFonts w:cs="Calibri"/>
          <w:szCs w:val="21"/>
        </w:rPr>
      </w:pPr>
      <w:r w:rsidRPr="00827E0E">
        <w:rPr>
          <w:rFonts w:cs="Calibri"/>
          <w:b/>
          <w:szCs w:val="21"/>
        </w:rPr>
        <w:t>CM :</w:t>
      </w:r>
      <w:r w:rsidRPr="00827E0E">
        <w:rPr>
          <w:rFonts w:cs="Calibri"/>
          <w:szCs w:val="21"/>
        </w:rPr>
        <w:t xml:space="preserve">   Au mètre carré exécuté conformément à la quantité du bordereau des prix et plans, y compris toutes sujétions de mise en œuvre selon les règles d’art telles que le lissage des surfaces apparentes au mortier de ciment, la pose et etc. </w:t>
      </w:r>
    </w:p>
    <w:p w14:paraId="2AEB044A" w14:textId="77777777" w:rsidR="009B33ED" w:rsidRPr="00827E0E" w:rsidRDefault="009B33ED" w:rsidP="00526008">
      <w:pPr>
        <w:spacing w:after="5" w:line="271" w:lineRule="auto"/>
        <w:ind w:left="2" w:right="1" w:hanging="5"/>
        <w:jc w:val="both"/>
        <w:rPr>
          <w:rFonts w:cs="Calibri"/>
          <w:szCs w:val="21"/>
        </w:rPr>
      </w:pPr>
      <w:r w:rsidRPr="00827E0E">
        <w:rPr>
          <w:rFonts w:cs="Calibri"/>
          <w:b/>
          <w:szCs w:val="21"/>
        </w:rPr>
        <w:lastRenderedPageBreak/>
        <w:t>ST :</w:t>
      </w:r>
      <w:r w:rsidRPr="00827E0E">
        <w:rPr>
          <w:rFonts w:cs="Calibri"/>
          <w:szCs w:val="21"/>
        </w:rPr>
        <w:t xml:space="preserve">    Localisation : la maçonnerie de claustras d’aération dans le dépôt, bureau de dépôt et de sanitaire. </w:t>
      </w:r>
    </w:p>
    <w:p w14:paraId="151053F1" w14:textId="77777777" w:rsidR="009B33ED" w:rsidRPr="00827E0E" w:rsidRDefault="009B33ED" w:rsidP="00526008">
      <w:pPr>
        <w:spacing w:after="5" w:line="271" w:lineRule="auto"/>
        <w:ind w:left="2" w:right="1" w:hanging="5"/>
        <w:jc w:val="both"/>
        <w:rPr>
          <w:rFonts w:cs="Calibri"/>
          <w:szCs w:val="21"/>
        </w:rPr>
      </w:pPr>
      <w:r w:rsidRPr="00827E0E">
        <w:rPr>
          <w:rFonts w:cs="Calibri"/>
          <w:szCs w:val="21"/>
        </w:rPr>
        <w:t xml:space="preserve">Les claustras seront exempts de tout défaut apparent et fabriqués en béton non armé dosé à 300 kg/m³ dans un coffrage suffisamment lisse.  </w:t>
      </w:r>
    </w:p>
    <w:p w14:paraId="2E70FBD9" w14:textId="77777777" w:rsidR="009B33ED" w:rsidRPr="00827E0E" w:rsidRDefault="009B33ED" w:rsidP="00526008">
      <w:pPr>
        <w:spacing w:after="5" w:line="271" w:lineRule="auto"/>
        <w:ind w:left="-5" w:right="3" w:hanging="5"/>
        <w:jc w:val="both"/>
        <w:rPr>
          <w:rFonts w:cs="Calibri"/>
          <w:szCs w:val="21"/>
        </w:rPr>
      </w:pPr>
      <w:r w:rsidRPr="00827E0E">
        <w:rPr>
          <w:rFonts w:cs="Calibri"/>
          <w:szCs w:val="21"/>
        </w:rPr>
        <w:t xml:space="preserve">Le modèle est à soumettre à l’approbation du fonctionnaire dirigeant.  </w:t>
      </w:r>
    </w:p>
    <w:p w14:paraId="3F7A8F9F" w14:textId="77777777" w:rsidR="009B33ED" w:rsidRPr="00827E0E" w:rsidRDefault="009B33ED" w:rsidP="00526008">
      <w:pPr>
        <w:spacing w:after="5" w:line="271" w:lineRule="auto"/>
        <w:ind w:left="2" w:right="1" w:hanging="5"/>
        <w:jc w:val="both"/>
        <w:rPr>
          <w:rFonts w:cs="Calibri"/>
          <w:szCs w:val="21"/>
        </w:rPr>
      </w:pPr>
      <w:r w:rsidRPr="00827E0E">
        <w:rPr>
          <w:rFonts w:cs="Calibri"/>
          <w:szCs w:val="21"/>
        </w:rPr>
        <w:t xml:space="preserve">Le béton est de granulométrie fine, maximum 10 mm, la résistance à la compression est de 200 kg/cm² à 28 jours. Les claustras sont posés à plein bain de mortier dosé à 300 kg/ m³. </w:t>
      </w:r>
    </w:p>
    <w:p w14:paraId="5BE48DCB" w14:textId="77777777" w:rsidR="009B33ED" w:rsidRPr="00827E0E" w:rsidRDefault="009B33ED" w:rsidP="00526008">
      <w:pPr>
        <w:spacing w:after="5" w:line="271" w:lineRule="auto"/>
        <w:ind w:left="2" w:right="1" w:hanging="5"/>
        <w:jc w:val="both"/>
        <w:rPr>
          <w:rFonts w:cs="Calibri"/>
          <w:szCs w:val="21"/>
        </w:rPr>
      </w:pPr>
      <w:r w:rsidRPr="00827E0E">
        <w:rPr>
          <w:rFonts w:cs="Calibri"/>
          <w:szCs w:val="21"/>
        </w:rPr>
        <w:t xml:space="preserve">Ils sont maçonnés avec un joint de ± 1 à 2 cm pour les joints horizontaux et verticaux. Les joints sont plats et doivent correspondre si possible avec les joints de la maçonnerie.  </w:t>
      </w:r>
    </w:p>
    <w:p w14:paraId="6A208613" w14:textId="77777777" w:rsidR="009B33ED" w:rsidRPr="00827E0E" w:rsidRDefault="009B33ED" w:rsidP="00526008">
      <w:pPr>
        <w:spacing w:after="5" w:line="271" w:lineRule="auto"/>
        <w:ind w:left="2" w:right="1" w:hanging="5"/>
        <w:jc w:val="both"/>
        <w:rPr>
          <w:rFonts w:cs="Calibri"/>
          <w:szCs w:val="21"/>
        </w:rPr>
      </w:pPr>
      <w:r w:rsidRPr="00827E0E">
        <w:rPr>
          <w:rFonts w:cs="Calibri"/>
          <w:szCs w:val="21"/>
        </w:rPr>
        <w:t xml:space="preserve">Sauf indication contraire dans les plans, les claustras seront posés dans le plan extérieur du mur fini. Les surfaces apparentes des claustras sont lissées au mortier de ciment (le coût du lissage au mortier de ciment est compris dans le présent poste).  </w:t>
      </w:r>
    </w:p>
    <w:p w14:paraId="7CC4853A" w14:textId="77777777" w:rsidR="009B33ED" w:rsidRPr="00827E0E" w:rsidRDefault="009B33ED" w:rsidP="00526008">
      <w:pPr>
        <w:spacing w:after="5" w:line="271" w:lineRule="auto"/>
        <w:ind w:left="2" w:right="1" w:hanging="5"/>
        <w:jc w:val="both"/>
        <w:rPr>
          <w:rFonts w:cs="Calibri"/>
          <w:szCs w:val="21"/>
        </w:rPr>
      </w:pPr>
      <w:r w:rsidRPr="00827E0E">
        <w:rPr>
          <w:rFonts w:cs="Calibri"/>
          <w:szCs w:val="21"/>
        </w:rPr>
        <w:t xml:space="preserve">La maçonnerie de claustras est recouverte d’une toile moustiquaire en fil d’acier galvanisé sur un cadre en bois traité par un antifongique et peint. Le cadre sera placé sur le côté extérieur. </w:t>
      </w:r>
    </w:p>
    <w:p w14:paraId="732638E1" w14:textId="6671E287" w:rsidR="009B33ED" w:rsidRPr="00827E0E" w:rsidRDefault="009B33ED" w:rsidP="00526008">
      <w:pPr>
        <w:tabs>
          <w:tab w:val="left" w:pos="1134"/>
        </w:tabs>
        <w:spacing w:after="0"/>
        <w:jc w:val="both"/>
        <w:rPr>
          <w:rFonts w:cs="Calibri"/>
          <w:szCs w:val="21"/>
        </w:rPr>
      </w:pPr>
      <w:r w:rsidRPr="00827E0E">
        <w:rPr>
          <w:rFonts w:cs="Calibri"/>
          <w:szCs w:val="21"/>
        </w:rPr>
        <w:t>Le coût cadre en bois et son traitement, de la peinture du cadre et de la toile moustiquaire est compris dans le poste</w:t>
      </w:r>
    </w:p>
    <w:p w14:paraId="1C6101EE" w14:textId="77777777" w:rsidR="009B33ED" w:rsidRPr="00827E0E" w:rsidRDefault="009B33ED" w:rsidP="00526008">
      <w:pPr>
        <w:spacing w:after="0" w:line="240" w:lineRule="auto"/>
        <w:jc w:val="both"/>
        <w:rPr>
          <w:rFonts w:cs="Calibri"/>
          <w:szCs w:val="21"/>
          <w:lang w:val="fr-FR"/>
        </w:rPr>
      </w:pPr>
    </w:p>
    <w:p w14:paraId="5093DA68" w14:textId="77777777" w:rsidR="009B33ED" w:rsidRPr="00827E0E" w:rsidRDefault="009B33ED" w:rsidP="00526008">
      <w:pPr>
        <w:spacing w:after="0" w:line="240" w:lineRule="auto"/>
        <w:jc w:val="both"/>
        <w:rPr>
          <w:rFonts w:cs="Calibri"/>
          <w:b/>
          <w:bCs/>
          <w:szCs w:val="21"/>
        </w:rPr>
      </w:pPr>
      <w:r w:rsidRPr="00827E0E">
        <w:rPr>
          <w:rFonts w:cs="Calibri"/>
          <w:b/>
          <w:bCs/>
          <w:szCs w:val="21"/>
        </w:rPr>
        <w:t>2.2.2</w:t>
      </w:r>
      <w:r w:rsidRPr="00827E0E">
        <w:rPr>
          <w:rFonts w:cs="Calibri"/>
          <w:b/>
          <w:bCs/>
          <w:szCs w:val="21"/>
        </w:rPr>
        <w:tab/>
        <w:t>Béton armé</w:t>
      </w:r>
    </w:p>
    <w:p w14:paraId="532EA48B" w14:textId="77777777" w:rsidR="009B33ED" w:rsidRPr="00827E0E" w:rsidRDefault="009B33ED" w:rsidP="00526008">
      <w:pPr>
        <w:spacing w:after="0" w:line="240" w:lineRule="auto"/>
        <w:jc w:val="both"/>
        <w:rPr>
          <w:rFonts w:cs="Calibri"/>
          <w:b/>
          <w:bCs/>
          <w:szCs w:val="21"/>
        </w:rPr>
      </w:pPr>
      <w:r w:rsidRPr="00827E0E">
        <w:rPr>
          <w:rFonts w:cs="Calibri"/>
          <w:b/>
          <w:bCs/>
          <w:szCs w:val="21"/>
        </w:rPr>
        <w:t xml:space="preserve">2.2.2.1.1 Colonnes en béton armé dosé à 350kg/m³ de section 22x20cm avec battée extérieure </w:t>
      </w:r>
    </w:p>
    <w:p w14:paraId="3F6B3D64" w14:textId="77777777" w:rsidR="009B33ED" w:rsidRPr="00827E0E" w:rsidRDefault="009B33ED" w:rsidP="00526008">
      <w:pPr>
        <w:spacing w:after="0" w:line="240" w:lineRule="auto"/>
        <w:jc w:val="both"/>
        <w:rPr>
          <w:rFonts w:cs="Calibri"/>
          <w:szCs w:val="21"/>
        </w:rPr>
      </w:pPr>
      <w:r w:rsidRPr="00827E0E">
        <w:rPr>
          <w:rFonts w:cs="Calibri"/>
          <w:b/>
          <w:bCs/>
          <w:szCs w:val="21"/>
        </w:rPr>
        <w:t>C.M</w:t>
      </w:r>
      <w:r w:rsidRPr="00827E0E">
        <w:rPr>
          <w:rFonts w:cs="Calibri"/>
          <w:szCs w:val="21"/>
        </w:rPr>
        <w:t xml:space="preserve"> : Au m³ décoffré et coulé, y compris coffrage et ferraillage, cales d’enrobage et toutes sujétions de mise en œuvre. </w:t>
      </w:r>
    </w:p>
    <w:p w14:paraId="101EF774" w14:textId="77777777" w:rsidR="009B33ED" w:rsidRPr="00827E0E" w:rsidRDefault="009B33ED" w:rsidP="00526008">
      <w:pPr>
        <w:spacing w:after="0" w:line="240" w:lineRule="auto"/>
        <w:jc w:val="both"/>
        <w:rPr>
          <w:rFonts w:cs="Calibri"/>
          <w:szCs w:val="21"/>
        </w:rPr>
      </w:pPr>
      <w:r w:rsidRPr="00827E0E">
        <w:rPr>
          <w:rFonts w:cs="Calibri"/>
          <w:b/>
          <w:bCs/>
          <w:szCs w:val="21"/>
        </w:rPr>
        <w:t>S.T</w:t>
      </w:r>
      <w:r w:rsidRPr="00827E0E">
        <w:rPr>
          <w:rFonts w:cs="Calibri"/>
          <w:szCs w:val="21"/>
        </w:rPr>
        <w:t xml:space="preserve">: Localisation : </w:t>
      </w:r>
      <w:r w:rsidRPr="00827E0E">
        <w:rPr>
          <w:rFonts w:cs="Calibri"/>
          <w:color w:val="000000"/>
          <w:szCs w:val="21"/>
        </w:rPr>
        <w:t>pour le bâtiment de l’atelier de maintenance</w:t>
      </w:r>
      <w:r w:rsidRPr="00827E0E">
        <w:rPr>
          <w:rFonts w:cs="Calibri"/>
          <w:szCs w:val="21"/>
        </w:rPr>
        <w:t xml:space="preserve"> </w:t>
      </w:r>
    </w:p>
    <w:p w14:paraId="0F07D39E" w14:textId="77777777" w:rsidR="009B33ED" w:rsidRPr="00827E0E" w:rsidRDefault="009B33ED" w:rsidP="00526008">
      <w:pPr>
        <w:spacing w:after="0" w:line="240" w:lineRule="auto"/>
        <w:jc w:val="both"/>
        <w:rPr>
          <w:rFonts w:cs="Calibri"/>
          <w:szCs w:val="21"/>
        </w:rPr>
      </w:pPr>
      <w:r w:rsidRPr="00827E0E">
        <w:rPr>
          <w:rFonts w:cs="Calibri"/>
          <w:szCs w:val="21"/>
        </w:rPr>
        <w:t xml:space="preserve">Les sections sont de 22x20 cm et les armatures de 4Ø10 </w:t>
      </w:r>
    </w:p>
    <w:p w14:paraId="3A4E09E6" w14:textId="77777777" w:rsidR="009B33ED" w:rsidRPr="00827E0E" w:rsidRDefault="009B33ED" w:rsidP="00526008">
      <w:pPr>
        <w:spacing w:after="0" w:line="240" w:lineRule="auto"/>
        <w:jc w:val="both"/>
        <w:rPr>
          <w:rFonts w:cs="Calibri"/>
          <w:szCs w:val="21"/>
        </w:rPr>
      </w:pPr>
      <w:r w:rsidRPr="00827E0E">
        <w:rPr>
          <w:rFonts w:cs="Calibri"/>
          <w:szCs w:val="21"/>
        </w:rPr>
        <w:t xml:space="preserve">Dosage : 350 kg de ciment par m³. </w:t>
      </w:r>
    </w:p>
    <w:p w14:paraId="5EDE8A8E" w14:textId="77777777" w:rsidR="009B33ED" w:rsidRPr="00827E0E" w:rsidRDefault="009B33ED" w:rsidP="00526008">
      <w:pPr>
        <w:spacing w:after="0" w:line="240" w:lineRule="auto"/>
        <w:jc w:val="both"/>
        <w:rPr>
          <w:rFonts w:cs="Calibri"/>
          <w:szCs w:val="21"/>
        </w:rPr>
      </w:pPr>
      <w:r w:rsidRPr="00827E0E">
        <w:rPr>
          <w:rFonts w:cs="Calibri"/>
          <w:szCs w:val="21"/>
        </w:rPr>
        <w:t xml:space="preserve">Gravier ou concassé 5/20 : 0,900 m³ </w:t>
      </w:r>
    </w:p>
    <w:p w14:paraId="1A7646CD" w14:textId="77777777" w:rsidR="009B33ED" w:rsidRPr="00827E0E" w:rsidRDefault="009B33ED" w:rsidP="00526008">
      <w:pPr>
        <w:spacing w:after="0" w:line="240" w:lineRule="auto"/>
        <w:jc w:val="both"/>
        <w:rPr>
          <w:rFonts w:cs="Calibri"/>
          <w:szCs w:val="21"/>
        </w:rPr>
      </w:pPr>
      <w:r w:rsidRPr="00827E0E">
        <w:rPr>
          <w:rFonts w:cs="Calibri"/>
          <w:szCs w:val="21"/>
        </w:rPr>
        <w:t xml:space="preserve">Sable gros : 0,400 m³ </w:t>
      </w:r>
    </w:p>
    <w:p w14:paraId="4686D873" w14:textId="77777777" w:rsidR="009B33ED" w:rsidRPr="00827E0E" w:rsidRDefault="009B33ED" w:rsidP="00526008">
      <w:pPr>
        <w:spacing w:after="0" w:line="240" w:lineRule="auto"/>
        <w:jc w:val="both"/>
        <w:rPr>
          <w:rFonts w:cs="Calibri"/>
          <w:szCs w:val="21"/>
        </w:rPr>
      </w:pPr>
      <w:r w:rsidRPr="00827E0E">
        <w:rPr>
          <w:rFonts w:cs="Calibri"/>
          <w:szCs w:val="21"/>
        </w:rPr>
        <w:t xml:space="preserve">Ciment R42.5 : 350 kg/ m³ </w:t>
      </w:r>
    </w:p>
    <w:p w14:paraId="3E2A9389" w14:textId="77777777" w:rsidR="009B33ED" w:rsidRPr="00827E0E" w:rsidRDefault="009B33ED" w:rsidP="00526008">
      <w:pPr>
        <w:spacing w:after="0" w:line="240" w:lineRule="auto"/>
        <w:jc w:val="both"/>
        <w:rPr>
          <w:rFonts w:cs="Calibri"/>
          <w:szCs w:val="21"/>
        </w:rPr>
      </w:pPr>
      <w:r w:rsidRPr="00827E0E">
        <w:rPr>
          <w:rFonts w:cs="Calibri"/>
          <w:szCs w:val="21"/>
        </w:rPr>
        <w:t xml:space="preserve">Armatures : Fer à béton : 4 longueurs de diamètre 10 mm </w:t>
      </w:r>
    </w:p>
    <w:p w14:paraId="026ACDDC" w14:textId="77777777" w:rsidR="009B33ED" w:rsidRPr="00827E0E" w:rsidRDefault="009B33ED" w:rsidP="00526008">
      <w:pPr>
        <w:spacing w:after="0" w:line="240" w:lineRule="auto"/>
        <w:jc w:val="both"/>
        <w:rPr>
          <w:rFonts w:cs="Calibri"/>
          <w:szCs w:val="21"/>
        </w:rPr>
      </w:pPr>
      <w:r w:rsidRPr="00827E0E">
        <w:rPr>
          <w:rFonts w:cs="Calibri"/>
          <w:szCs w:val="21"/>
        </w:rPr>
        <w:t xml:space="preserve">                       Etriers : Fer à béton de diamètre 6mm, maille de 10x15 cm </w:t>
      </w:r>
    </w:p>
    <w:p w14:paraId="5668114A" w14:textId="77777777" w:rsidR="009B33ED" w:rsidRPr="00827E0E" w:rsidRDefault="009B33ED" w:rsidP="00526008">
      <w:pPr>
        <w:spacing w:after="0" w:line="240" w:lineRule="auto"/>
        <w:jc w:val="both"/>
        <w:rPr>
          <w:rFonts w:cs="Calibri"/>
          <w:szCs w:val="21"/>
        </w:rPr>
      </w:pPr>
      <w:r w:rsidRPr="00827E0E">
        <w:rPr>
          <w:rFonts w:cs="Calibri"/>
          <w:szCs w:val="21"/>
        </w:rPr>
        <w:t xml:space="preserve">                       Espacement : 15cm</w:t>
      </w:r>
    </w:p>
    <w:p w14:paraId="716C2FB4" w14:textId="77777777" w:rsidR="009B33ED" w:rsidRPr="00827E0E" w:rsidRDefault="009B33ED" w:rsidP="00526008">
      <w:pPr>
        <w:pStyle w:val="Paragraphedeliste"/>
        <w:spacing w:after="0" w:line="240" w:lineRule="auto"/>
        <w:ind w:left="1276" w:hanging="1470"/>
        <w:jc w:val="both"/>
        <w:rPr>
          <w:rFonts w:cs="Calibri"/>
          <w:szCs w:val="21"/>
        </w:rPr>
      </w:pPr>
      <w:r w:rsidRPr="00827E0E">
        <w:rPr>
          <w:rFonts w:cs="Calibri"/>
          <w:szCs w:val="21"/>
        </w:rPr>
        <w:t>Pour les autres spécifications : Voir le poste 2.1.4 Béton armé/Généralités et plans</w:t>
      </w:r>
    </w:p>
    <w:p w14:paraId="5E6F0BD8" w14:textId="77777777" w:rsidR="009B33ED" w:rsidRPr="00827E0E" w:rsidRDefault="009B33ED" w:rsidP="00526008">
      <w:pPr>
        <w:spacing w:after="0" w:line="240" w:lineRule="auto"/>
        <w:jc w:val="both"/>
        <w:rPr>
          <w:rFonts w:cs="Calibri"/>
          <w:szCs w:val="21"/>
        </w:rPr>
      </w:pPr>
    </w:p>
    <w:p w14:paraId="65263642" w14:textId="77777777" w:rsidR="009B33ED" w:rsidRPr="00827E0E" w:rsidRDefault="009B33ED" w:rsidP="00526008">
      <w:pPr>
        <w:spacing w:after="0" w:line="240" w:lineRule="auto"/>
        <w:jc w:val="both"/>
        <w:rPr>
          <w:rFonts w:cs="Calibri"/>
          <w:b/>
          <w:bCs/>
          <w:szCs w:val="21"/>
        </w:rPr>
      </w:pPr>
      <w:r w:rsidRPr="00827E0E">
        <w:rPr>
          <w:rFonts w:cs="Calibri"/>
          <w:b/>
          <w:bCs/>
          <w:szCs w:val="21"/>
        </w:rPr>
        <w:t>2.2.2.2</w:t>
      </w:r>
      <w:r w:rsidRPr="00827E0E">
        <w:rPr>
          <w:rFonts w:cs="Calibri"/>
          <w:b/>
          <w:bCs/>
          <w:szCs w:val="21"/>
        </w:rPr>
        <w:tab/>
        <w:t xml:space="preserve">Ceintures </w:t>
      </w:r>
    </w:p>
    <w:p w14:paraId="05FC652F" w14:textId="77777777" w:rsidR="009B33ED" w:rsidRPr="00827E0E" w:rsidRDefault="009B33ED" w:rsidP="00526008">
      <w:pPr>
        <w:spacing w:after="0" w:line="240" w:lineRule="auto"/>
        <w:jc w:val="both"/>
        <w:rPr>
          <w:rFonts w:cs="Calibri"/>
          <w:b/>
          <w:bCs/>
          <w:szCs w:val="21"/>
        </w:rPr>
      </w:pPr>
      <w:r w:rsidRPr="00827E0E">
        <w:rPr>
          <w:rFonts w:cs="Calibri"/>
          <w:b/>
          <w:bCs/>
          <w:szCs w:val="21"/>
        </w:rPr>
        <w:t xml:space="preserve">2.2.2.2.1 Ceinture inférieur en béton armé dosé à 350kg/m³ de section 22x20 cm à 220 cm </w:t>
      </w:r>
    </w:p>
    <w:p w14:paraId="3EC2826F" w14:textId="77777777" w:rsidR="009B33ED" w:rsidRPr="00827E0E" w:rsidRDefault="009B33ED" w:rsidP="00526008">
      <w:pPr>
        <w:spacing w:after="0" w:line="240" w:lineRule="auto"/>
        <w:jc w:val="both"/>
        <w:rPr>
          <w:rFonts w:cs="Calibri"/>
          <w:b/>
          <w:bCs/>
          <w:szCs w:val="21"/>
        </w:rPr>
      </w:pPr>
    </w:p>
    <w:p w14:paraId="4712A54E" w14:textId="77777777" w:rsidR="009B33ED" w:rsidRPr="00827E0E" w:rsidRDefault="009B33ED" w:rsidP="00526008">
      <w:pPr>
        <w:tabs>
          <w:tab w:val="left" w:pos="1134"/>
        </w:tabs>
        <w:spacing w:after="0" w:line="240" w:lineRule="auto"/>
        <w:jc w:val="both"/>
        <w:rPr>
          <w:rFonts w:cs="Calibri"/>
          <w:szCs w:val="21"/>
        </w:rPr>
      </w:pPr>
      <w:r w:rsidRPr="00827E0E">
        <w:rPr>
          <w:rFonts w:cs="Calibri"/>
          <w:b/>
          <w:bCs/>
          <w:szCs w:val="21"/>
        </w:rPr>
        <w:t>CM</w:t>
      </w:r>
      <w:r w:rsidRPr="00827E0E">
        <w:rPr>
          <w:rFonts w:cs="Calibri"/>
          <w:szCs w:val="21"/>
        </w:rPr>
        <w:t xml:space="preserve"> : Au m³ décoffré selon les côtes des plans conformément à la quantité de bordereau des prix y compris coffrage et ferraillage, ancrages divers, cales d’enrobage, remblayage et toutes sujétions de fourniture et de mise en œuvre. </w:t>
      </w:r>
    </w:p>
    <w:p w14:paraId="315C7807" w14:textId="77777777" w:rsidR="009B33ED" w:rsidRPr="00827E0E" w:rsidRDefault="009B33ED" w:rsidP="00526008">
      <w:pPr>
        <w:spacing w:after="5" w:line="240" w:lineRule="auto"/>
        <w:ind w:left="2" w:right="700" w:hanging="5"/>
        <w:jc w:val="both"/>
        <w:rPr>
          <w:rFonts w:cs="Calibri"/>
          <w:szCs w:val="21"/>
        </w:rPr>
      </w:pPr>
      <w:r w:rsidRPr="00827E0E">
        <w:rPr>
          <w:rFonts w:cs="Calibri"/>
          <w:b/>
          <w:bCs/>
          <w:szCs w:val="21"/>
        </w:rPr>
        <w:t>ST</w:t>
      </w:r>
      <w:r w:rsidRPr="00827E0E">
        <w:rPr>
          <w:rFonts w:cs="Calibri"/>
          <w:szCs w:val="21"/>
        </w:rPr>
        <w:t xml:space="preserve"> : Localisation : </w:t>
      </w:r>
      <w:r w:rsidRPr="00827E0E">
        <w:rPr>
          <w:rFonts w:cs="Calibri"/>
          <w:color w:val="000000"/>
          <w:szCs w:val="21"/>
        </w:rPr>
        <w:t>pour le bâtiment de l’atelier de maintenance</w:t>
      </w:r>
      <w:r w:rsidRPr="00827E0E">
        <w:rPr>
          <w:rFonts w:cs="Calibri"/>
          <w:szCs w:val="21"/>
        </w:rPr>
        <w:t xml:space="preserve"> </w:t>
      </w:r>
    </w:p>
    <w:p w14:paraId="43758474" w14:textId="77777777" w:rsidR="009B33ED" w:rsidRPr="00827E0E" w:rsidRDefault="009B33ED" w:rsidP="00526008">
      <w:pPr>
        <w:spacing w:after="5" w:line="240" w:lineRule="auto"/>
        <w:ind w:left="2" w:right="700" w:hanging="5"/>
        <w:jc w:val="both"/>
        <w:rPr>
          <w:rFonts w:cs="Calibri"/>
          <w:szCs w:val="21"/>
        </w:rPr>
      </w:pPr>
      <w:r w:rsidRPr="00827E0E">
        <w:rPr>
          <w:rFonts w:cs="Calibri"/>
          <w:szCs w:val="21"/>
        </w:rPr>
        <w:t xml:space="preserve">Il s’agit d’un béton de largeur de 22 cm et d’épaisseur 20 cm armé par des fers à béton de diamètre 10 crénelés formant les mailles rectangulaires de 18 x 22 cm. Cette armature est comprise dans le prix du béton. Le dosage du béton est le suivant : </w:t>
      </w:r>
    </w:p>
    <w:p w14:paraId="0E671CCD" w14:textId="77777777" w:rsidR="009B33ED" w:rsidRPr="00827E0E" w:rsidRDefault="009B33ED" w:rsidP="00526008">
      <w:pPr>
        <w:spacing w:after="5" w:line="240" w:lineRule="auto"/>
        <w:ind w:left="2" w:right="700" w:hanging="5"/>
        <w:jc w:val="both"/>
        <w:rPr>
          <w:rFonts w:cs="Calibri"/>
          <w:szCs w:val="21"/>
        </w:rPr>
      </w:pPr>
      <w:r w:rsidRPr="00827E0E">
        <w:rPr>
          <w:rFonts w:cs="Calibri"/>
          <w:szCs w:val="21"/>
        </w:rPr>
        <w:t xml:space="preserve">• Gravier tamisé 5/25 : 0,800 m³ </w:t>
      </w:r>
    </w:p>
    <w:p w14:paraId="24C8A2F7" w14:textId="77777777" w:rsidR="009B33ED" w:rsidRPr="00827E0E" w:rsidRDefault="009B33ED" w:rsidP="00526008">
      <w:pPr>
        <w:spacing w:after="5" w:line="240" w:lineRule="auto"/>
        <w:ind w:left="2" w:right="700" w:hanging="5"/>
        <w:jc w:val="both"/>
        <w:rPr>
          <w:rFonts w:cs="Calibri"/>
          <w:szCs w:val="21"/>
        </w:rPr>
      </w:pPr>
      <w:r w:rsidRPr="00827E0E">
        <w:rPr>
          <w:rFonts w:cs="Calibri"/>
          <w:szCs w:val="21"/>
        </w:rPr>
        <w:t xml:space="preserve">• Sable 0/5 : 0,400 m³ </w:t>
      </w:r>
    </w:p>
    <w:p w14:paraId="4020A3F0" w14:textId="77777777" w:rsidR="009B33ED" w:rsidRPr="00827E0E" w:rsidRDefault="009B33ED" w:rsidP="00526008">
      <w:pPr>
        <w:spacing w:after="5" w:line="240" w:lineRule="auto"/>
        <w:ind w:left="2" w:right="700" w:hanging="5"/>
        <w:jc w:val="both"/>
        <w:rPr>
          <w:rFonts w:cs="Calibri"/>
          <w:szCs w:val="21"/>
          <w:lang w:val="en-US"/>
        </w:rPr>
      </w:pPr>
      <w:r w:rsidRPr="00827E0E">
        <w:rPr>
          <w:rFonts w:cs="Calibri"/>
          <w:szCs w:val="21"/>
          <w:lang w:val="en-US"/>
        </w:rPr>
        <w:lastRenderedPageBreak/>
        <w:t>• Ciment Portland (R 42,5</w:t>
      </w:r>
      <w:proofErr w:type="gramStart"/>
      <w:r w:rsidRPr="00827E0E">
        <w:rPr>
          <w:rFonts w:cs="Calibri"/>
          <w:szCs w:val="21"/>
          <w:lang w:val="en-US"/>
        </w:rPr>
        <w:t>) :</w:t>
      </w:r>
      <w:proofErr w:type="gramEnd"/>
      <w:r w:rsidRPr="00827E0E">
        <w:rPr>
          <w:rFonts w:cs="Calibri"/>
          <w:szCs w:val="21"/>
          <w:lang w:val="en-US"/>
        </w:rPr>
        <w:t xml:space="preserve"> 350 kg/m³ </w:t>
      </w:r>
    </w:p>
    <w:p w14:paraId="3F3E0F98" w14:textId="77777777" w:rsidR="009B33ED" w:rsidRPr="00827E0E" w:rsidRDefault="009B33ED" w:rsidP="00526008">
      <w:pPr>
        <w:spacing w:after="0" w:line="240" w:lineRule="auto"/>
        <w:jc w:val="both"/>
        <w:rPr>
          <w:rFonts w:cs="Calibri"/>
          <w:szCs w:val="21"/>
        </w:rPr>
      </w:pPr>
      <w:r w:rsidRPr="00827E0E">
        <w:rPr>
          <w:rFonts w:cs="Calibri"/>
          <w:szCs w:val="21"/>
        </w:rPr>
        <w:t xml:space="preserve">Armatures : Fer à béton : 4 longueurs de diamètre 10 mm </w:t>
      </w:r>
    </w:p>
    <w:p w14:paraId="4AE91927" w14:textId="77777777" w:rsidR="009B33ED" w:rsidRPr="00827E0E" w:rsidRDefault="009B33ED" w:rsidP="00526008">
      <w:pPr>
        <w:spacing w:after="0" w:line="240" w:lineRule="auto"/>
        <w:jc w:val="both"/>
        <w:rPr>
          <w:rFonts w:cs="Calibri"/>
          <w:szCs w:val="21"/>
        </w:rPr>
      </w:pPr>
      <w:r w:rsidRPr="00827E0E">
        <w:rPr>
          <w:rFonts w:cs="Calibri"/>
          <w:szCs w:val="21"/>
        </w:rPr>
        <w:t xml:space="preserve">                      Etriers : Fer à béton de diamètre 6mm, maille de 10x15 cm </w:t>
      </w:r>
    </w:p>
    <w:p w14:paraId="6B76CC53" w14:textId="77777777" w:rsidR="009B33ED" w:rsidRPr="00827E0E" w:rsidRDefault="009B33ED" w:rsidP="00526008">
      <w:pPr>
        <w:spacing w:after="0" w:line="240" w:lineRule="auto"/>
        <w:jc w:val="both"/>
        <w:rPr>
          <w:rFonts w:cs="Calibri"/>
          <w:szCs w:val="21"/>
        </w:rPr>
      </w:pPr>
      <w:r w:rsidRPr="00827E0E">
        <w:rPr>
          <w:rFonts w:cs="Calibri"/>
          <w:szCs w:val="21"/>
        </w:rPr>
        <w:t xml:space="preserve">                      Espacement : 20cm</w:t>
      </w:r>
    </w:p>
    <w:p w14:paraId="47898037" w14:textId="77777777" w:rsidR="009B33ED" w:rsidRPr="00827E0E" w:rsidRDefault="009B33ED" w:rsidP="00526008">
      <w:pPr>
        <w:pStyle w:val="Paragraphedeliste"/>
        <w:spacing w:after="0" w:line="240" w:lineRule="auto"/>
        <w:ind w:left="1276" w:hanging="1470"/>
        <w:jc w:val="both"/>
        <w:rPr>
          <w:rFonts w:cs="Calibri"/>
          <w:szCs w:val="21"/>
        </w:rPr>
      </w:pPr>
      <w:r w:rsidRPr="00827E0E">
        <w:rPr>
          <w:rFonts w:cs="Calibri"/>
          <w:szCs w:val="21"/>
        </w:rPr>
        <w:t>Pour les autres spécifications : Voir le poste 2.1.4 Béton armé/Généralités et plans</w:t>
      </w:r>
    </w:p>
    <w:p w14:paraId="0108A5C3" w14:textId="77777777" w:rsidR="009B33ED" w:rsidRPr="00827E0E" w:rsidRDefault="009B33ED" w:rsidP="00526008">
      <w:pPr>
        <w:spacing w:after="0" w:line="240" w:lineRule="auto"/>
        <w:jc w:val="both"/>
        <w:rPr>
          <w:rFonts w:cs="Calibri"/>
          <w:szCs w:val="21"/>
        </w:rPr>
      </w:pPr>
    </w:p>
    <w:p w14:paraId="43CBCCE8" w14:textId="77777777" w:rsidR="009B33ED" w:rsidRPr="00827E0E" w:rsidRDefault="009B33ED" w:rsidP="00526008">
      <w:pPr>
        <w:spacing w:after="0" w:line="240" w:lineRule="auto"/>
        <w:jc w:val="both"/>
        <w:rPr>
          <w:rFonts w:cs="Calibri"/>
          <w:b/>
          <w:bCs/>
          <w:szCs w:val="21"/>
        </w:rPr>
      </w:pPr>
      <w:r w:rsidRPr="00827E0E">
        <w:rPr>
          <w:rFonts w:cs="Calibri"/>
          <w:b/>
          <w:bCs/>
          <w:szCs w:val="21"/>
        </w:rPr>
        <w:t>2.2.2.2.2 Ceinture supérieur en béton armé dosé à 350kg/m³ de section 22x20 cm à 320 cm                  de la chappe + consoles</w:t>
      </w:r>
    </w:p>
    <w:p w14:paraId="7C80BA6B" w14:textId="77777777" w:rsidR="009B33ED" w:rsidRPr="00827E0E" w:rsidRDefault="009B33ED" w:rsidP="00526008">
      <w:pPr>
        <w:tabs>
          <w:tab w:val="left" w:pos="1134"/>
        </w:tabs>
        <w:spacing w:after="0" w:line="240" w:lineRule="auto"/>
        <w:jc w:val="both"/>
        <w:rPr>
          <w:rFonts w:cs="Calibri"/>
          <w:szCs w:val="21"/>
        </w:rPr>
      </w:pPr>
      <w:r w:rsidRPr="00827E0E">
        <w:rPr>
          <w:rFonts w:cs="Calibri"/>
          <w:b/>
          <w:bCs/>
          <w:szCs w:val="21"/>
        </w:rPr>
        <w:t>CM</w:t>
      </w:r>
      <w:r w:rsidRPr="00827E0E">
        <w:rPr>
          <w:rFonts w:cs="Calibri"/>
          <w:szCs w:val="21"/>
        </w:rPr>
        <w:t xml:space="preserve"> : Au m³ décoffré selon les côtes des plans conformément à la quantité de bordereau des prix y compris coffrage et ferraillage, ancrages divers, cales d’enrobage, remblayage et toutes sujétions de fourniture et de mise en œuvre. </w:t>
      </w:r>
    </w:p>
    <w:p w14:paraId="717C93E1" w14:textId="77777777" w:rsidR="009B33ED" w:rsidRPr="00827E0E" w:rsidRDefault="009B33ED" w:rsidP="00526008">
      <w:pPr>
        <w:spacing w:after="5" w:line="240" w:lineRule="auto"/>
        <w:ind w:left="2" w:right="700" w:hanging="5"/>
        <w:jc w:val="both"/>
        <w:rPr>
          <w:rFonts w:cs="Calibri"/>
          <w:color w:val="FF0000"/>
          <w:szCs w:val="21"/>
        </w:rPr>
      </w:pPr>
      <w:r w:rsidRPr="00827E0E">
        <w:rPr>
          <w:rFonts w:cs="Calibri"/>
          <w:b/>
          <w:bCs/>
          <w:szCs w:val="21"/>
        </w:rPr>
        <w:t>ST</w:t>
      </w:r>
      <w:r w:rsidRPr="00827E0E">
        <w:rPr>
          <w:rFonts w:cs="Calibri"/>
          <w:szCs w:val="21"/>
        </w:rPr>
        <w:t xml:space="preserve"> : Localisation : </w:t>
      </w:r>
      <w:r w:rsidRPr="00827E0E">
        <w:rPr>
          <w:rFonts w:cs="Calibri"/>
          <w:color w:val="000000"/>
          <w:szCs w:val="21"/>
        </w:rPr>
        <w:t>pour le dépôt et latrine</w:t>
      </w:r>
    </w:p>
    <w:p w14:paraId="53420610" w14:textId="77777777" w:rsidR="009B33ED" w:rsidRPr="00827E0E" w:rsidRDefault="009B33ED" w:rsidP="00526008">
      <w:pPr>
        <w:spacing w:after="5" w:line="240" w:lineRule="auto"/>
        <w:ind w:left="2" w:hanging="5"/>
        <w:jc w:val="both"/>
        <w:rPr>
          <w:rFonts w:cs="Calibri"/>
          <w:szCs w:val="21"/>
        </w:rPr>
      </w:pPr>
      <w:r w:rsidRPr="00827E0E">
        <w:rPr>
          <w:rFonts w:cs="Calibri"/>
          <w:szCs w:val="21"/>
        </w:rPr>
        <w:t xml:space="preserve">Il s’agit d’un béton de largeur de 22 cm et d’épaisseur 20 cm armé par des fers à béton de diamètre 10 crénelés formant les mailles rectangulaires de 18 x 22 cm. Cette armature est comprise dans le prix du béton. Le dosage du béton est le suivant : </w:t>
      </w:r>
    </w:p>
    <w:p w14:paraId="26EF803C" w14:textId="77777777" w:rsidR="009B33ED" w:rsidRPr="00827E0E" w:rsidRDefault="009B33ED" w:rsidP="00526008">
      <w:pPr>
        <w:spacing w:after="5" w:line="240" w:lineRule="auto"/>
        <w:ind w:left="2" w:right="700" w:hanging="5"/>
        <w:jc w:val="both"/>
        <w:rPr>
          <w:rFonts w:cs="Calibri"/>
          <w:szCs w:val="21"/>
        </w:rPr>
      </w:pPr>
      <w:r w:rsidRPr="00827E0E">
        <w:rPr>
          <w:rFonts w:cs="Calibri"/>
          <w:szCs w:val="21"/>
        </w:rPr>
        <w:t xml:space="preserve">• Gravier tamisé 5/25 : 0,800 m³ </w:t>
      </w:r>
    </w:p>
    <w:p w14:paraId="4D175144" w14:textId="77777777" w:rsidR="009B33ED" w:rsidRPr="00827E0E" w:rsidRDefault="009B33ED" w:rsidP="00526008">
      <w:pPr>
        <w:spacing w:after="5" w:line="240" w:lineRule="auto"/>
        <w:ind w:left="2" w:right="700" w:hanging="5"/>
        <w:jc w:val="both"/>
        <w:rPr>
          <w:rFonts w:cs="Calibri"/>
          <w:szCs w:val="21"/>
        </w:rPr>
      </w:pPr>
      <w:r w:rsidRPr="00827E0E">
        <w:rPr>
          <w:rFonts w:cs="Calibri"/>
          <w:szCs w:val="21"/>
        </w:rPr>
        <w:t xml:space="preserve">• Sable 0/5 : 0,400 m³ </w:t>
      </w:r>
    </w:p>
    <w:p w14:paraId="129584E2" w14:textId="77777777" w:rsidR="009B33ED" w:rsidRPr="00827E0E" w:rsidRDefault="009B33ED" w:rsidP="00526008">
      <w:pPr>
        <w:spacing w:after="5" w:line="240" w:lineRule="auto"/>
        <w:ind w:left="2" w:right="700" w:hanging="5"/>
        <w:jc w:val="both"/>
        <w:rPr>
          <w:rFonts w:cs="Calibri"/>
          <w:szCs w:val="21"/>
          <w:lang w:val="en-US"/>
        </w:rPr>
      </w:pPr>
      <w:r w:rsidRPr="00827E0E">
        <w:rPr>
          <w:rFonts w:cs="Calibri"/>
          <w:szCs w:val="21"/>
          <w:lang w:val="en-US"/>
        </w:rPr>
        <w:t>• Ciment Portland (R 42,5</w:t>
      </w:r>
      <w:proofErr w:type="gramStart"/>
      <w:r w:rsidRPr="00827E0E">
        <w:rPr>
          <w:rFonts w:cs="Calibri"/>
          <w:szCs w:val="21"/>
          <w:lang w:val="en-US"/>
        </w:rPr>
        <w:t>) :</w:t>
      </w:r>
      <w:proofErr w:type="gramEnd"/>
      <w:r w:rsidRPr="00827E0E">
        <w:rPr>
          <w:rFonts w:cs="Calibri"/>
          <w:szCs w:val="21"/>
          <w:lang w:val="en-US"/>
        </w:rPr>
        <w:t xml:space="preserve"> 350 kg/m³ </w:t>
      </w:r>
    </w:p>
    <w:p w14:paraId="0D178A27" w14:textId="77777777" w:rsidR="009B33ED" w:rsidRPr="00827E0E" w:rsidRDefault="009B33ED" w:rsidP="00526008">
      <w:pPr>
        <w:spacing w:after="0" w:line="240" w:lineRule="auto"/>
        <w:jc w:val="both"/>
        <w:rPr>
          <w:rFonts w:cs="Calibri"/>
          <w:szCs w:val="21"/>
        </w:rPr>
      </w:pPr>
      <w:r w:rsidRPr="00827E0E">
        <w:rPr>
          <w:rFonts w:cs="Calibri"/>
          <w:szCs w:val="21"/>
        </w:rPr>
        <w:t xml:space="preserve">Armatures : Fer à béton : 4 longueurs de diamètre 10 mm </w:t>
      </w:r>
    </w:p>
    <w:p w14:paraId="5B1BA88C" w14:textId="77777777" w:rsidR="009B33ED" w:rsidRPr="00827E0E" w:rsidRDefault="009B33ED" w:rsidP="00526008">
      <w:pPr>
        <w:spacing w:after="0" w:line="240" w:lineRule="auto"/>
        <w:jc w:val="both"/>
        <w:rPr>
          <w:rFonts w:cs="Calibri"/>
          <w:szCs w:val="21"/>
        </w:rPr>
      </w:pPr>
      <w:r w:rsidRPr="00827E0E">
        <w:rPr>
          <w:rFonts w:cs="Calibri"/>
          <w:szCs w:val="21"/>
        </w:rPr>
        <w:t xml:space="preserve">                      Etriers : Fer à béton de diamètre 6mm, maille de 18x15 cm </w:t>
      </w:r>
    </w:p>
    <w:p w14:paraId="4F1DED68" w14:textId="77777777" w:rsidR="009B33ED" w:rsidRPr="00827E0E" w:rsidRDefault="009B33ED" w:rsidP="00526008">
      <w:pPr>
        <w:spacing w:after="0" w:line="240" w:lineRule="auto"/>
        <w:jc w:val="both"/>
        <w:rPr>
          <w:rFonts w:cs="Calibri"/>
          <w:szCs w:val="21"/>
        </w:rPr>
      </w:pPr>
      <w:r w:rsidRPr="00827E0E">
        <w:rPr>
          <w:rFonts w:cs="Calibri"/>
          <w:szCs w:val="21"/>
        </w:rPr>
        <w:t xml:space="preserve">                      Espacement : 20cm</w:t>
      </w:r>
    </w:p>
    <w:p w14:paraId="4A2993DC" w14:textId="77777777" w:rsidR="009B33ED" w:rsidRPr="00827E0E" w:rsidRDefault="009B33ED" w:rsidP="00526008">
      <w:pPr>
        <w:spacing w:after="0" w:line="240" w:lineRule="auto"/>
        <w:jc w:val="both"/>
        <w:rPr>
          <w:rFonts w:cs="Calibri"/>
          <w:szCs w:val="21"/>
        </w:rPr>
      </w:pPr>
      <w:r w:rsidRPr="00827E0E">
        <w:rPr>
          <w:rFonts w:cs="Calibri"/>
          <w:szCs w:val="21"/>
          <w:lang w:eastAsia="fr-BE"/>
        </w:rPr>
        <w:t>Au long de la ceinture,</w:t>
      </w:r>
      <w:r w:rsidRPr="00827E0E">
        <w:rPr>
          <w:rFonts w:cs="Calibri"/>
          <w:color w:val="FF0000"/>
          <w:szCs w:val="21"/>
          <w:lang w:eastAsia="fr-BE"/>
        </w:rPr>
        <w:t xml:space="preserve"> </w:t>
      </w:r>
      <w:r w:rsidRPr="00827E0E">
        <w:rPr>
          <w:rFonts w:cs="Calibri"/>
          <w:szCs w:val="21"/>
          <w:lang w:eastAsia="fr-BE"/>
        </w:rPr>
        <w:t>il est prévu l’ancrage de deux tiges de</w:t>
      </w:r>
      <w:r w:rsidRPr="00827E0E">
        <w:rPr>
          <w:rFonts w:cs="Calibri"/>
          <w:szCs w:val="21"/>
        </w:rPr>
        <w:t xml:space="preserve"> fer à béton Ø 10 laissées en attente pour les fixations des fermes. Ces barres d’attentes sont fixées convenablement aux ferraillages de la ceinture supérieure. La longueur des barres d’attentes libres au-dessus de la ceinture supérieure doit être de 100 cm au minimum pour permettre la fixation convenable des fermes de la charpente.</w:t>
      </w:r>
    </w:p>
    <w:p w14:paraId="381A3A09" w14:textId="77777777" w:rsidR="009B33ED" w:rsidRPr="00827E0E" w:rsidRDefault="009B33ED" w:rsidP="00526008">
      <w:pPr>
        <w:spacing w:after="0" w:line="240" w:lineRule="auto"/>
        <w:jc w:val="both"/>
        <w:rPr>
          <w:rFonts w:cs="Calibri"/>
          <w:szCs w:val="21"/>
          <w:lang w:eastAsia="fr-BE"/>
        </w:rPr>
      </w:pPr>
      <w:r w:rsidRPr="00827E0E">
        <w:rPr>
          <w:rFonts w:cs="Calibri"/>
          <w:szCs w:val="21"/>
        </w:rPr>
        <w:t xml:space="preserve">La distance entre les barres d’attente </w:t>
      </w:r>
      <w:r w:rsidRPr="00827E0E">
        <w:rPr>
          <w:rFonts w:cs="Calibri"/>
          <w:szCs w:val="21"/>
          <w:lang w:eastAsia="fr-BE"/>
        </w:rPr>
        <w:t xml:space="preserve">pour les ceintures supérieures sera exécutée conformément aux plans de charpente. </w:t>
      </w:r>
    </w:p>
    <w:p w14:paraId="61314050" w14:textId="77777777" w:rsidR="009B33ED" w:rsidRPr="00827E0E" w:rsidRDefault="009B33ED" w:rsidP="00526008">
      <w:pPr>
        <w:pStyle w:val="Paragraphedeliste"/>
        <w:spacing w:after="0" w:line="240" w:lineRule="auto"/>
        <w:ind w:left="1276" w:hanging="1470"/>
        <w:jc w:val="both"/>
        <w:rPr>
          <w:rFonts w:cs="Calibri"/>
          <w:szCs w:val="21"/>
        </w:rPr>
      </w:pPr>
      <w:r w:rsidRPr="00827E0E">
        <w:rPr>
          <w:rFonts w:cs="Calibri"/>
          <w:szCs w:val="21"/>
        </w:rPr>
        <w:t>Pour les autres spécifications : Voir le poste 2.1.4 Béton armé/Généralités et plans</w:t>
      </w:r>
    </w:p>
    <w:p w14:paraId="397D1D1F" w14:textId="77777777" w:rsidR="009B33ED" w:rsidRPr="00827E0E" w:rsidRDefault="009B33ED" w:rsidP="00526008">
      <w:pPr>
        <w:spacing w:after="0" w:line="240" w:lineRule="auto"/>
        <w:jc w:val="both"/>
        <w:rPr>
          <w:rFonts w:cs="Calibri"/>
          <w:szCs w:val="21"/>
        </w:rPr>
      </w:pPr>
    </w:p>
    <w:p w14:paraId="0FD302DC" w14:textId="77777777" w:rsidR="009B33ED" w:rsidRPr="00827E0E" w:rsidRDefault="009B33ED" w:rsidP="00526008">
      <w:pPr>
        <w:spacing w:after="0" w:line="240" w:lineRule="auto"/>
        <w:jc w:val="both"/>
        <w:rPr>
          <w:rFonts w:cs="Calibri"/>
          <w:b/>
          <w:bCs/>
          <w:szCs w:val="21"/>
        </w:rPr>
      </w:pPr>
      <w:r w:rsidRPr="00827E0E">
        <w:rPr>
          <w:rFonts w:cs="Calibri"/>
          <w:b/>
          <w:bCs/>
          <w:szCs w:val="21"/>
        </w:rPr>
        <w:t>2.3</w:t>
      </w:r>
      <w:r w:rsidRPr="00827E0E">
        <w:rPr>
          <w:rFonts w:cs="Calibri"/>
          <w:b/>
          <w:bCs/>
          <w:szCs w:val="21"/>
        </w:rPr>
        <w:tab/>
        <w:t xml:space="preserve">Toiture  </w:t>
      </w:r>
    </w:p>
    <w:p w14:paraId="2D21682C" w14:textId="77777777" w:rsidR="009B33ED" w:rsidRPr="00827E0E" w:rsidRDefault="009B33ED" w:rsidP="00526008">
      <w:pPr>
        <w:spacing w:after="0" w:line="240" w:lineRule="auto"/>
        <w:jc w:val="both"/>
        <w:rPr>
          <w:rFonts w:cs="Calibri"/>
          <w:b/>
          <w:bCs/>
          <w:szCs w:val="21"/>
        </w:rPr>
      </w:pPr>
      <w:r w:rsidRPr="00827E0E">
        <w:rPr>
          <w:rFonts w:cs="Calibri"/>
          <w:b/>
          <w:bCs/>
          <w:szCs w:val="21"/>
        </w:rPr>
        <w:t>2.3.1</w:t>
      </w:r>
      <w:r w:rsidRPr="00827E0E">
        <w:rPr>
          <w:rFonts w:cs="Calibri"/>
          <w:b/>
          <w:bCs/>
          <w:szCs w:val="21"/>
        </w:rPr>
        <w:tab/>
        <w:t>Charpente en ferme/demi ferme/rampantes</w:t>
      </w:r>
    </w:p>
    <w:p w14:paraId="75A626F0" w14:textId="77777777" w:rsidR="009B33ED" w:rsidRPr="00827E0E" w:rsidRDefault="009B33ED" w:rsidP="00526008">
      <w:pPr>
        <w:pStyle w:val="Titre4"/>
        <w:spacing w:line="240" w:lineRule="auto"/>
        <w:ind w:right="17"/>
        <w:jc w:val="both"/>
        <w:rPr>
          <w:rFonts w:ascii="Georgia" w:hAnsi="Georgia" w:cs="Calibri"/>
          <w:b w:val="0"/>
          <w:bCs/>
          <w:iCs w:val="0"/>
          <w:color w:val="auto"/>
          <w:szCs w:val="21"/>
        </w:rPr>
      </w:pPr>
      <w:r w:rsidRPr="00827E0E">
        <w:rPr>
          <w:rFonts w:ascii="Georgia" w:hAnsi="Georgia" w:cs="Calibri"/>
          <w:b w:val="0"/>
          <w:bCs/>
          <w:iCs w:val="0"/>
          <w:color w:val="auto"/>
          <w:szCs w:val="21"/>
        </w:rPr>
        <w:t xml:space="preserve">Généralités  </w:t>
      </w:r>
    </w:p>
    <w:p w14:paraId="0230C5EB" w14:textId="77777777" w:rsidR="009B33ED" w:rsidRPr="00827E0E" w:rsidRDefault="009B33ED" w:rsidP="00526008">
      <w:pPr>
        <w:spacing w:after="0" w:line="240" w:lineRule="auto"/>
        <w:ind w:left="-5" w:right="3" w:hanging="5"/>
        <w:jc w:val="both"/>
        <w:rPr>
          <w:rFonts w:cs="Calibri"/>
          <w:szCs w:val="21"/>
        </w:rPr>
      </w:pPr>
      <w:r w:rsidRPr="00827E0E">
        <w:rPr>
          <w:rFonts w:cs="Calibri"/>
          <w:szCs w:val="21"/>
        </w:rPr>
        <w:t>Les fermes/demi</w:t>
      </w:r>
      <w:r w:rsidRPr="00827E0E">
        <w:rPr>
          <w:rFonts w:ascii="Cambria Math" w:hAnsi="Cambria Math" w:cs="Cambria Math"/>
          <w:szCs w:val="21"/>
        </w:rPr>
        <w:t>‐</w:t>
      </w:r>
      <w:r w:rsidRPr="00827E0E">
        <w:rPr>
          <w:rFonts w:cs="Calibri"/>
          <w:szCs w:val="21"/>
        </w:rPr>
        <w:t xml:space="preserve"> fermes/rampants sont constitu</w:t>
      </w:r>
      <w:r w:rsidRPr="00827E0E">
        <w:rPr>
          <w:rFonts w:cs="Georgia"/>
          <w:szCs w:val="21"/>
        </w:rPr>
        <w:t>é</w:t>
      </w:r>
      <w:r w:rsidRPr="00827E0E">
        <w:rPr>
          <w:rFonts w:cs="Calibri"/>
          <w:szCs w:val="21"/>
        </w:rPr>
        <w:t xml:space="preserve">es de madriers de 5x15 cm liés entre eux par clouage. Les fermes sont assemblées au sol ou aux murs. Avant d’être assemblés, les madriers sont débarrassés des saletés, convenablement équarris sur ses quatre faces, bien dressés et rabotés.  </w:t>
      </w:r>
    </w:p>
    <w:p w14:paraId="24257E3F" w14:textId="77777777" w:rsidR="009B33ED" w:rsidRPr="00827E0E" w:rsidRDefault="009B33ED" w:rsidP="00526008">
      <w:pPr>
        <w:spacing w:after="0" w:line="240" w:lineRule="auto"/>
        <w:ind w:left="-5" w:right="3" w:hanging="5"/>
        <w:jc w:val="both"/>
        <w:rPr>
          <w:rFonts w:cs="Calibri"/>
          <w:szCs w:val="21"/>
        </w:rPr>
      </w:pPr>
      <w:r w:rsidRPr="00827E0E">
        <w:rPr>
          <w:rFonts w:cs="Calibri"/>
          <w:szCs w:val="21"/>
        </w:rPr>
        <w:t xml:space="preserve">Les fermes sont fixées aux ferraillages de ceinture supérieure 1 /2 ou colonnes en béton armé, à l’aide de soudure de fers à béton laissés en attente. La longueur des barres d’attente de fixation des fermes au- dessus de la ceinture supérieure est de 100 cm au minimum.  </w:t>
      </w:r>
    </w:p>
    <w:p w14:paraId="4D69015E" w14:textId="77777777" w:rsidR="009B33ED" w:rsidRPr="00827E0E" w:rsidRDefault="009B33ED" w:rsidP="00526008">
      <w:pPr>
        <w:spacing w:after="0" w:line="240" w:lineRule="auto"/>
        <w:ind w:left="2" w:right="1" w:hanging="5"/>
        <w:jc w:val="both"/>
        <w:rPr>
          <w:rFonts w:cs="Calibri"/>
          <w:szCs w:val="21"/>
        </w:rPr>
      </w:pPr>
      <w:r w:rsidRPr="00827E0E">
        <w:rPr>
          <w:rFonts w:cs="Calibri"/>
          <w:szCs w:val="21"/>
        </w:rPr>
        <w:t xml:space="preserve">Toutes les fermes sont liées entre elles par les contreventements. Le coût des contreventements est compris dans le poste présent. Le contreventement en madriers est composé par deux ceintures horizontales : la ceinture horizontale inférieure et la ceinture horizontale supérieure espacées entre elles de 80 cm et fixées aux fermes. Le renforcement de deux ceintures est assuré par les deux diagonales en bois.  </w:t>
      </w:r>
    </w:p>
    <w:p w14:paraId="506652C2" w14:textId="77777777" w:rsidR="009B33ED" w:rsidRPr="00827E0E" w:rsidRDefault="009B33ED" w:rsidP="00526008">
      <w:pPr>
        <w:spacing w:after="0" w:line="240" w:lineRule="auto"/>
        <w:ind w:left="2" w:right="1" w:hanging="5"/>
        <w:jc w:val="both"/>
        <w:rPr>
          <w:rFonts w:cs="Calibri"/>
          <w:szCs w:val="21"/>
        </w:rPr>
      </w:pPr>
      <w:r w:rsidRPr="00827E0E">
        <w:rPr>
          <w:rFonts w:cs="Calibri"/>
          <w:szCs w:val="21"/>
        </w:rPr>
        <w:t xml:space="preserve">Tous les bois mis en œuvre sont sains, bien équarris, traités au fongicide et insecticide (du type penta bois ou un produit à faire agréer).  Qualité et traitement du bois :  </w:t>
      </w:r>
    </w:p>
    <w:p w14:paraId="0081ADA1" w14:textId="77777777" w:rsidR="009B33ED" w:rsidRPr="00827E0E" w:rsidRDefault="009B33ED" w:rsidP="00526008">
      <w:pPr>
        <w:spacing w:after="0" w:line="240" w:lineRule="auto"/>
        <w:ind w:left="2" w:right="1" w:hanging="5"/>
        <w:jc w:val="both"/>
        <w:rPr>
          <w:rFonts w:cs="Calibri"/>
          <w:szCs w:val="21"/>
        </w:rPr>
      </w:pPr>
      <w:r w:rsidRPr="00827E0E">
        <w:rPr>
          <w:rFonts w:cs="Calibri"/>
          <w:szCs w:val="21"/>
        </w:rPr>
        <w:t xml:space="preserve">Toutes les pièces recevront un traitement fongicide et insecticide, et toute surface mise à nu, </w:t>
      </w:r>
      <w:proofErr w:type="gramStart"/>
      <w:r w:rsidRPr="00827E0E">
        <w:rPr>
          <w:rFonts w:cs="Calibri"/>
          <w:szCs w:val="21"/>
        </w:rPr>
        <w:t>suite aux</w:t>
      </w:r>
      <w:proofErr w:type="gramEnd"/>
      <w:r w:rsidRPr="00827E0E">
        <w:rPr>
          <w:rFonts w:cs="Calibri"/>
          <w:szCs w:val="21"/>
        </w:rPr>
        <w:t xml:space="preserve"> découpes sur chantier, est traitée également par badigeonnage ou trempage au moyen d’un produit à faire agréer. Toutes les pièces sont saines, bien équarries, à arêtes vives et non voilées ou gauchies. Les nœuds sains, secs ou adhérents </w:t>
      </w:r>
      <w:r w:rsidRPr="00827E0E">
        <w:rPr>
          <w:rFonts w:cs="Calibri"/>
          <w:szCs w:val="21"/>
        </w:rPr>
        <w:lastRenderedPageBreak/>
        <w:t xml:space="preserve">sont admis à condition que le diamètre ne dépasse le tiers de la largeur de la face ou de la rive sur laquelle il apparaît, avec un maximum de 6 cm pour les nœuds de face.   </w:t>
      </w:r>
    </w:p>
    <w:p w14:paraId="09EEA21A" w14:textId="77777777" w:rsidR="009B33ED" w:rsidRPr="00827E0E" w:rsidRDefault="009B33ED">
      <w:pPr>
        <w:numPr>
          <w:ilvl w:val="0"/>
          <w:numId w:val="49"/>
        </w:numPr>
        <w:spacing w:after="0" w:line="240" w:lineRule="auto"/>
        <w:ind w:right="1" w:hanging="281"/>
        <w:jc w:val="both"/>
        <w:rPr>
          <w:rFonts w:cs="Calibri"/>
          <w:szCs w:val="21"/>
        </w:rPr>
      </w:pPr>
      <w:r w:rsidRPr="00827E0E">
        <w:rPr>
          <w:rFonts w:cs="Calibri"/>
          <w:szCs w:val="21"/>
        </w:rPr>
        <w:t xml:space="preserve">Les défauts suivants entraînent le rejet de la pièce :  </w:t>
      </w:r>
    </w:p>
    <w:p w14:paraId="22CD8428" w14:textId="77777777" w:rsidR="009B33ED" w:rsidRPr="00827E0E" w:rsidRDefault="009B33ED">
      <w:pPr>
        <w:numPr>
          <w:ilvl w:val="0"/>
          <w:numId w:val="49"/>
        </w:numPr>
        <w:spacing w:after="0" w:line="240" w:lineRule="auto"/>
        <w:ind w:right="1" w:hanging="281"/>
        <w:jc w:val="both"/>
        <w:rPr>
          <w:rFonts w:cs="Calibri"/>
          <w:szCs w:val="21"/>
        </w:rPr>
      </w:pPr>
      <w:r w:rsidRPr="00827E0E">
        <w:rPr>
          <w:rFonts w:cs="Calibri"/>
          <w:szCs w:val="21"/>
        </w:rPr>
        <w:t xml:space="preserve">Les nœuds tels que morts, noirs, vicieux ou non adhérents ;  </w:t>
      </w:r>
    </w:p>
    <w:p w14:paraId="4153C72A" w14:textId="77777777" w:rsidR="009B33ED" w:rsidRPr="00827E0E" w:rsidRDefault="009B33ED">
      <w:pPr>
        <w:numPr>
          <w:ilvl w:val="0"/>
          <w:numId w:val="49"/>
        </w:numPr>
        <w:spacing w:after="0" w:line="240" w:lineRule="auto"/>
        <w:ind w:right="1" w:hanging="281"/>
        <w:jc w:val="both"/>
        <w:rPr>
          <w:rFonts w:cs="Calibri"/>
          <w:szCs w:val="21"/>
        </w:rPr>
      </w:pPr>
      <w:r w:rsidRPr="00827E0E">
        <w:rPr>
          <w:rFonts w:cs="Calibri"/>
          <w:szCs w:val="21"/>
        </w:rPr>
        <w:t xml:space="preserve">Les trous de vers, d'insectes et les galeries de termites ;  </w:t>
      </w:r>
    </w:p>
    <w:p w14:paraId="460C632C" w14:textId="77777777" w:rsidR="009B33ED" w:rsidRPr="00827E0E" w:rsidRDefault="009B33ED">
      <w:pPr>
        <w:numPr>
          <w:ilvl w:val="0"/>
          <w:numId w:val="49"/>
        </w:numPr>
        <w:spacing w:after="0" w:line="240" w:lineRule="auto"/>
        <w:ind w:right="1" w:hanging="281"/>
        <w:jc w:val="both"/>
        <w:rPr>
          <w:rFonts w:cs="Calibri"/>
          <w:szCs w:val="21"/>
        </w:rPr>
      </w:pPr>
      <w:r w:rsidRPr="00827E0E">
        <w:rPr>
          <w:rFonts w:cs="Calibri"/>
          <w:szCs w:val="21"/>
        </w:rPr>
        <w:t>Les défauts de croissance (pourriture sèche, excentricité du cœur, poches résineuses, double aubier, fentes de sécheresse, fissures internes, fentes, fractures</w:t>
      </w:r>
      <w:proofErr w:type="gramStart"/>
      <w:r w:rsidRPr="00827E0E">
        <w:rPr>
          <w:rFonts w:cs="Calibri"/>
          <w:szCs w:val="21"/>
        </w:rPr>
        <w:t>);</w:t>
      </w:r>
      <w:proofErr w:type="gramEnd"/>
      <w:r w:rsidRPr="00827E0E">
        <w:rPr>
          <w:rFonts w:cs="Calibri"/>
          <w:szCs w:val="21"/>
        </w:rPr>
        <w:t xml:space="preserve">  </w:t>
      </w:r>
    </w:p>
    <w:p w14:paraId="64456719" w14:textId="77777777" w:rsidR="009B33ED" w:rsidRPr="00827E0E" w:rsidRDefault="009B33ED">
      <w:pPr>
        <w:numPr>
          <w:ilvl w:val="0"/>
          <w:numId w:val="49"/>
        </w:numPr>
        <w:spacing w:after="0" w:line="240" w:lineRule="auto"/>
        <w:ind w:right="1" w:hanging="281"/>
        <w:jc w:val="both"/>
        <w:rPr>
          <w:rFonts w:cs="Calibri"/>
          <w:szCs w:val="21"/>
        </w:rPr>
      </w:pPr>
      <w:r w:rsidRPr="00827E0E">
        <w:rPr>
          <w:rFonts w:cs="Calibri"/>
          <w:szCs w:val="21"/>
        </w:rPr>
        <w:t xml:space="preserve">Pièce voilée ou gauchie.  </w:t>
      </w:r>
    </w:p>
    <w:p w14:paraId="55911B4C" w14:textId="77777777" w:rsidR="009B33ED" w:rsidRPr="00827E0E" w:rsidRDefault="009B33ED" w:rsidP="00526008">
      <w:pPr>
        <w:spacing w:after="0" w:line="240" w:lineRule="auto"/>
        <w:ind w:left="2" w:right="1" w:hanging="5"/>
        <w:jc w:val="both"/>
        <w:rPr>
          <w:rFonts w:cs="Calibri"/>
          <w:szCs w:val="21"/>
        </w:rPr>
      </w:pPr>
      <w:r w:rsidRPr="00827E0E">
        <w:rPr>
          <w:rFonts w:cs="Calibri"/>
          <w:szCs w:val="21"/>
        </w:rPr>
        <w:t xml:space="preserve">Les essences utilisées sont les </w:t>
      </w:r>
      <w:proofErr w:type="spellStart"/>
      <w:r w:rsidRPr="00827E0E">
        <w:rPr>
          <w:rFonts w:cs="Calibri"/>
          <w:szCs w:val="21"/>
        </w:rPr>
        <w:t>Kambala</w:t>
      </w:r>
      <w:proofErr w:type="spellEnd"/>
      <w:r w:rsidRPr="00827E0E">
        <w:rPr>
          <w:rFonts w:cs="Calibri"/>
          <w:szCs w:val="21"/>
        </w:rPr>
        <w:t xml:space="preserve">, </w:t>
      </w:r>
      <w:proofErr w:type="spellStart"/>
      <w:r w:rsidRPr="00827E0E">
        <w:rPr>
          <w:rFonts w:cs="Calibri"/>
          <w:szCs w:val="21"/>
        </w:rPr>
        <w:t>Mulundu</w:t>
      </w:r>
      <w:proofErr w:type="spellEnd"/>
      <w:r w:rsidRPr="00827E0E">
        <w:rPr>
          <w:rFonts w:cs="Calibri"/>
          <w:szCs w:val="21"/>
        </w:rPr>
        <w:t xml:space="preserve">, </w:t>
      </w:r>
      <w:proofErr w:type="spellStart"/>
      <w:r w:rsidRPr="00827E0E">
        <w:rPr>
          <w:rFonts w:cs="Calibri"/>
          <w:szCs w:val="21"/>
        </w:rPr>
        <w:t>Lifaki</w:t>
      </w:r>
      <w:proofErr w:type="spellEnd"/>
      <w:r w:rsidRPr="00827E0E">
        <w:rPr>
          <w:rFonts w:cs="Calibri"/>
          <w:szCs w:val="21"/>
        </w:rPr>
        <w:t xml:space="preserve">, </w:t>
      </w:r>
      <w:proofErr w:type="spellStart"/>
      <w:r w:rsidRPr="00827E0E">
        <w:rPr>
          <w:rFonts w:cs="Calibri"/>
          <w:szCs w:val="21"/>
        </w:rPr>
        <w:t>Tola</w:t>
      </w:r>
      <w:proofErr w:type="spellEnd"/>
      <w:r w:rsidRPr="00827E0E">
        <w:rPr>
          <w:rFonts w:cs="Calibri"/>
          <w:szCs w:val="21"/>
        </w:rPr>
        <w:t xml:space="preserve">, </w:t>
      </w:r>
      <w:proofErr w:type="spellStart"/>
      <w:r w:rsidRPr="00827E0E">
        <w:rPr>
          <w:rFonts w:cs="Calibri"/>
          <w:szCs w:val="21"/>
        </w:rPr>
        <w:t>grévillia</w:t>
      </w:r>
      <w:proofErr w:type="spellEnd"/>
      <w:r w:rsidRPr="00827E0E">
        <w:rPr>
          <w:rFonts w:cs="Calibri"/>
          <w:szCs w:val="21"/>
        </w:rPr>
        <w:t xml:space="preserve">, le cyprès ou autres similaires à soumettre à l'approbation avant mise en œuvre. Le stockage des bois est assuré à l'abri du soleil et de la pluie, sans être au contact avec le sol ni avec la végétation qui le recouvre. Dès le début du chantier, tous les bois utilisés seront soumis à l'approbation du fonctionnaire dirigeant et approvisionnés sur chantier.  Ils seront garantis secs.  </w:t>
      </w:r>
    </w:p>
    <w:p w14:paraId="3AD11E0F" w14:textId="77777777" w:rsidR="009B33ED" w:rsidRPr="00827E0E" w:rsidRDefault="009B33ED" w:rsidP="00526008">
      <w:pPr>
        <w:spacing w:after="0" w:line="240" w:lineRule="auto"/>
        <w:jc w:val="both"/>
        <w:rPr>
          <w:rFonts w:cs="Calibri"/>
          <w:szCs w:val="21"/>
        </w:rPr>
      </w:pPr>
    </w:p>
    <w:p w14:paraId="037AEB10" w14:textId="77777777" w:rsidR="009B33ED" w:rsidRPr="00827E0E" w:rsidRDefault="009B33ED" w:rsidP="00526008">
      <w:pPr>
        <w:spacing w:after="0" w:line="240" w:lineRule="auto"/>
        <w:jc w:val="both"/>
        <w:rPr>
          <w:rFonts w:cs="Calibri"/>
          <w:szCs w:val="21"/>
        </w:rPr>
      </w:pPr>
      <w:r w:rsidRPr="00827E0E">
        <w:rPr>
          <w:rFonts w:cs="Calibri"/>
          <w:b/>
          <w:bCs/>
          <w:szCs w:val="21"/>
        </w:rPr>
        <w:t>2.3.1.1</w:t>
      </w:r>
      <w:r w:rsidRPr="00827E0E">
        <w:rPr>
          <w:rFonts w:cs="Calibri"/>
          <w:b/>
          <w:bCs/>
          <w:szCs w:val="21"/>
        </w:rPr>
        <w:tab/>
        <w:t>Ferme /rampant en bois (arbalétrier, poinçon, fiche et contre- fiche, entrait) et contreventement en madrier</w:t>
      </w:r>
      <w:r w:rsidRPr="00827E0E">
        <w:rPr>
          <w:rFonts w:cs="Calibri"/>
          <w:b/>
          <w:bCs/>
          <w:color w:val="FF0000"/>
          <w:szCs w:val="21"/>
        </w:rPr>
        <w:t xml:space="preserve"> </w:t>
      </w:r>
      <w:r w:rsidRPr="00827E0E">
        <w:rPr>
          <w:rFonts w:cs="Calibri"/>
          <w:b/>
          <w:bCs/>
          <w:color w:val="000000"/>
          <w:szCs w:val="21"/>
        </w:rPr>
        <w:t>7</w:t>
      </w:r>
      <w:r w:rsidRPr="00827E0E">
        <w:rPr>
          <w:rFonts w:cs="Calibri"/>
          <w:b/>
          <w:bCs/>
          <w:szCs w:val="21"/>
        </w:rPr>
        <w:t xml:space="preserve">/15 cm </w:t>
      </w:r>
      <w:r w:rsidRPr="00827E0E">
        <w:rPr>
          <w:rFonts w:cs="Calibri"/>
          <w:b/>
          <w:bCs/>
          <w:szCs w:val="21"/>
        </w:rPr>
        <w:tab/>
      </w:r>
    </w:p>
    <w:p w14:paraId="1D986E7A" w14:textId="77777777" w:rsidR="009B33ED" w:rsidRPr="00827E0E" w:rsidRDefault="009B33ED" w:rsidP="00526008">
      <w:pPr>
        <w:spacing w:after="0" w:line="240" w:lineRule="auto"/>
        <w:jc w:val="both"/>
        <w:rPr>
          <w:rFonts w:cs="Calibri"/>
          <w:szCs w:val="21"/>
        </w:rPr>
      </w:pPr>
      <w:r w:rsidRPr="00827E0E">
        <w:rPr>
          <w:rFonts w:cs="Calibri"/>
          <w:b/>
          <w:bCs/>
          <w:szCs w:val="21"/>
        </w:rPr>
        <w:t>CM</w:t>
      </w:r>
      <w:r w:rsidRPr="00827E0E">
        <w:rPr>
          <w:rFonts w:cs="Calibri"/>
          <w:szCs w:val="21"/>
        </w:rPr>
        <w:t xml:space="preserve"> : </w:t>
      </w:r>
      <w:r w:rsidRPr="00827E0E">
        <w:rPr>
          <w:rFonts w:cs="Calibri"/>
          <w:color w:val="000000"/>
          <w:szCs w:val="21"/>
        </w:rPr>
        <w:t>Au m3,</w:t>
      </w:r>
      <w:r w:rsidRPr="00827E0E">
        <w:rPr>
          <w:rFonts w:cs="Calibri"/>
          <w:szCs w:val="21"/>
        </w:rPr>
        <w:t xml:space="preserve"> conformément à la quantité du bordereau des prix et aux plans, y compris les contreventements, le traitement du bois et toutes les sujétions de la fabrication et pose. </w:t>
      </w:r>
    </w:p>
    <w:p w14:paraId="7BD2F17E" w14:textId="77777777" w:rsidR="009B33ED" w:rsidRPr="00827E0E" w:rsidRDefault="009B33ED" w:rsidP="00526008">
      <w:pPr>
        <w:spacing w:after="0" w:line="240" w:lineRule="auto"/>
        <w:jc w:val="both"/>
        <w:rPr>
          <w:rFonts w:cs="Calibri"/>
          <w:szCs w:val="21"/>
        </w:rPr>
      </w:pPr>
      <w:r w:rsidRPr="00827E0E">
        <w:rPr>
          <w:rFonts w:cs="Calibri"/>
          <w:b/>
          <w:bCs/>
          <w:szCs w:val="21"/>
        </w:rPr>
        <w:t>ST</w:t>
      </w:r>
      <w:r w:rsidRPr="00827E0E">
        <w:rPr>
          <w:rFonts w:cs="Calibri"/>
          <w:szCs w:val="21"/>
        </w:rPr>
        <w:t xml:space="preserve"> : Localisation : </w:t>
      </w:r>
      <w:r w:rsidRPr="00827E0E">
        <w:rPr>
          <w:rFonts w:cs="Calibri"/>
          <w:color w:val="000000"/>
          <w:szCs w:val="21"/>
        </w:rPr>
        <w:t>pour le dépôt et latrine</w:t>
      </w:r>
    </w:p>
    <w:p w14:paraId="6687714C" w14:textId="77777777" w:rsidR="009B33ED" w:rsidRPr="00827E0E" w:rsidRDefault="009B33ED" w:rsidP="00526008">
      <w:pPr>
        <w:spacing w:after="0" w:line="240" w:lineRule="auto"/>
        <w:jc w:val="both"/>
        <w:rPr>
          <w:rFonts w:cs="Calibri"/>
          <w:szCs w:val="21"/>
        </w:rPr>
      </w:pPr>
      <w:r w:rsidRPr="00827E0E">
        <w:rPr>
          <w:rFonts w:cs="Calibri"/>
          <w:szCs w:val="21"/>
        </w:rPr>
        <w:t xml:space="preserve">Toutes les fermes/demi ferme seront posées suivant le plan de charpente. </w:t>
      </w:r>
    </w:p>
    <w:p w14:paraId="75125AA1" w14:textId="77777777" w:rsidR="009B33ED" w:rsidRPr="00827E0E" w:rsidRDefault="009B33ED" w:rsidP="00526008">
      <w:pPr>
        <w:spacing w:after="0" w:line="240" w:lineRule="auto"/>
        <w:jc w:val="both"/>
        <w:rPr>
          <w:rFonts w:cs="Calibri"/>
          <w:szCs w:val="21"/>
        </w:rPr>
      </w:pPr>
      <w:r w:rsidRPr="00827E0E">
        <w:rPr>
          <w:rFonts w:cs="Calibri"/>
          <w:szCs w:val="21"/>
        </w:rPr>
        <w:t xml:space="preserve">Toutes fermes seront construites par des madriers de 7x15. Les schémas des fermes et les sections à utiliser sont indiqués sur les plans. Tous les fermes sont fixées aux ferraillages de ceinture supérieure en béton armé, à l’aide de soudure de fers à béton laissés en attente. </w:t>
      </w:r>
    </w:p>
    <w:p w14:paraId="5C2BD383" w14:textId="77777777" w:rsidR="009B33ED" w:rsidRPr="00827E0E" w:rsidRDefault="009B33ED" w:rsidP="00526008">
      <w:pPr>
        <w:spacing w:after="0" w:line="240" w:lineRule="auto"/>
        <w:jc w:val="both"/>
        <w:rPr>
          <w:rFonts w:cs="Calibri"/>
          <w:szCs w:val="21"/>
        </w:rPr>
      </w:pPr>
      <w:r w:rsidRPr="00827E0E">
        <w:rPr>
          <w:rFonts w:cs="Calibri"/>
          <w:szCs w:val="21"/>
        </w:rPr>
        <w:t xml:space="preserve">Tous les bois mis en œuvre sont sains, bien équarris, traités au fongicide et insecticide (du type penta bois ou un produit à faire agréer). </w:t>
      </w:r>
    </w:p>
    <w:p w14:paraId="185E40B4" w14:textId="77777777" w:rsidR="009B33ED" w:rsidRPr="00827E0E" w:rsidRDefault="009B33ED" w:rsidP="00526008">
      <w:pPr>
        <w:spacing w:after="0" w:line="240" w:lineRule="auto"/>
        <w:jc w:val="both"/>
        <w:rPr>
          <w:rFonts w:eastAsia="Times New Roman" w:cs="Calibri"/>
          <w:bCs/>
          <w:szCs w:val="21"/>
          <w:lang w:val="fr-FR" w:eastAsia="fr-FR"/>
        </w:rPr>
      </w:pPr>
      <w:r w:rsidRPr="00827E0E">
        <w:rPr>
          <w:rFonts w:eastAsia="Times New Roman" w:cs="Calibri"/>
          <w:bCs/>
          <w:szCs w:val="21"/>
          <w:lang w:val="fr-FR" w:eastAsia="fr-FR"/>
        </w:rPr>
        <w:t>Pour d’autres spécifications, se référer aux Généralités du poste 2.3.1</w:t>
      </w:r>
      <w:r w:rsidRPr="00827E0E">
        <w:rPr>
          <w:rFonts w:eastAsia="Times New Roman" w:cs="Calibri"/>
          <w:bCs/>
          <w:szCs w:val="21"/>
          <w:lang w:val="fr-FR" w:eastAsia="fr-FR"/>
        </w:rPr>
        <w:tab/>
        <w:t xml:space="preserve">Charpente en ferme/demi ferme/rampantes </w:t>
      </w:r>
      <w:r w:rsidRPr="00827E0E">
        <w:rPr>
          <w:rFonts w:eastAsia="Arial" w:cs="Calibri"/>
          <w:szCs w:val="21"/>
          <w:lang w:val="fr-FR" w:eastAsia="fr-FR"/>
        </w:rPr>
        <w:t>et plans/détails</w:t>
      </w:r>
      <w:r w:rsidRPr="00827E0E">
        <w:rPr>
          <w:rFonts w:eastAsia="Times New Roman" w:cs="Calibri"/>
          <w:szCs w:val="21"/>
          <w:lang w:val="fr-FR" w:eastAsia="fr-FR"/>
        </w:rPr>
        <w:t>.</w:t>
      </w:r>
    </w:p>
    <w:p w14:paraId="72E4F362" w14:textId="77777777" w:rsidR="009B33ED" w:rsidRPr="00827E0E" w:rsidRDefault="009B33ED" w:rsidP="00526008">
      <w:pPr>
        <w:spacing w:after="0" w:line="240" w:lineRule="auto"/>
        <w:jc w:val="both"/>
        <w:rPr>
          <w:rFonts w:cs="Calibri"/>
          <w:szCs w:val="21"/>
        </w:rPr>
      </w:pPr>
    </w:p>
    <w:p w14:paraId="5459E711" w14:textId="77777777" w:rsidR="009B33ED" w:rsidRPr="00827E0E" w:rsidRDefault="009B33ED" w:rsidP="00526008">
      <w:pPr>
        <w:spacing w:after="0" w:line="240" w:lineRule="auto"/>
        <w:jc w:val="both"/>
        <w:rPr>
          <w:rFonts w:cs="Calibri"/>
          <w:b/>
          <w:bCs/>
          <w:color w:val="000000"/>
          <w:szCs w:val="21"/>
        </w:rPr>
      </w:pPr>
      <w:r w:rsidRPr="00827E0E">
        <w:rPr>
          <w:rFonts w:cs="Calibri"/>
          <w:b/>
          <w:bCs/>
          <w:color w:val="000000"/>
          <w:szCs w:val="21"/>
        </w:rPr>
        <w:t>2.3.1.2</w:t>
      </w:r>
      <w:r w:rsidRPr="00827E0E">
        <w:rPr>
          <w:rFonts w:cs="Calibri"/>
          <w:b/>
          <w:bCs/>
          <w:color w:val="000000"/>
          <w:szCs w:val="21"/>
        </w:rPr>
        <w:tab/>
        <w:t xml:space="preserve">Fo et Po de pannes en chevrons 7/7 </w:t>
      </w:r>
    </w:p>
    <w:p w14:paraId="180269BE" w14:textId="77777777" w:rsidR="009B33ED" w:rsidRPr="00827E0E" w:rsidRDefault="009B33ED" w:rsidP="00526008">
      <w:pPr>
        <w:spacing w:after="0" w:line="240" w:lineRule="auto"/>
        <w:jc w:val="both"/>
        <w:rPr>
          <w:rFonts w:cs="Calibri"/>
          <w:b/>
          <w:bCs/>
          <w:szCs w:val="21"/>
        </w:rPr>
      </w:pPr>
      <w:r w:rsidRPr="00827E0E">
        <w:rPr>
          <w:rFonts w:cs="Calibri"/>
          <w:b/>
          <w:bCs/>
          <w:szCs w:val="21"/>
        </w:rPr>
        <w:t>CM</w:t>
      </w:r>
      <w:r w:rsidRPr="00827E0E">
        <w:rPr>
          <w:rFonts w:cs="Calibri"/>
          <w:szCs w:val="21"/>
        </w:rPr>
        <w:t xml:space="preserve"> : </w:t>
      </w:r>
      <w:r w:rsidRPr="00827E0E">
        <w:rPr>
          <w:rFonts w:cs="Calibri"/>
          <w:color w:val="000000"/>
          <w:szCs w:val="21"/>
        </w:rPr>
        <w:t>Au m3,</w:t>
      </w:r>
      <w:r w:rsidRPr="00827E0E">
        <w:rPr>
          <w:rFonts w:cs="Calibri"/>
          <w:szCs w:val="21"/>
        </w:rPr>
        <w:t xml:space="preserve"> conformément à la quantité du bordereau des prix et aux plans, y compris les contreventements, le traitement du bois et toutes les sujétions de la fabrication et pose. </w:t>
      </w:r>
    </w:p>
    <w:p w14:paraId="2F9F6D73" w14:textId="77777777" w:rsidR="009B33ED" w:rsidRPr="00827E0E" w:rsidRDefault="009B33ED" w:rsidP="00526008">
      <w:pPr>
        <w:spacing w:after="0" w:line="240" w:lineRule="auto"/>
        <w:jc w:val="both"/>
        <w:rPr>
          <w:rFonts w:cs="Calibri"/>
          <w:szCs w:val="21"/>
        </w:rPr>
      </w:pPr>
      <w:r w:rsidRPr="00827E0E">
        <w:rPr>
          <w:rFonts w:cs="Calibri"/>
          <w:b/>
          <w:bCs/>
          <w:szCs w:val="21"/>
        </w:rPr>
        <w:t>ST</w:t>
      </w:r>
      <w:r w:rsidRPr="00827E0E">
        <w:rPr>
          <w:rFonts w:cs="Calibri"/>
          <w:szCs w:val="21"/>
        </w:rPr>
        <w:t xml:space="preserve"> : Localisation : </w:t>
      </w:r>
      <w:r w:rsidRPr="00827E0E">
        <w:rPr>
          <w:rFonts w:cs="Calibri"/>
          <w:color w:val="000000"/>
          <w:szCs w:val="21"/>
        </w:rPr>
        <w:t xml:space="preserve">pour le dépôt et </w:t>
      </w:r>
      <w:proofErr w:type="gramStart"/>
      <w:r w:rsidRPr="00827E0E">
        <w:rPr>
          <w:rFonts w:cs="Calibri"/>
          <w:color w:val="000000"/>
          <w:szCs w:val="21"/>
        </w:rPr>
        <w:t>latrine</w:t>
      </w:r>
      <w:r w:rsidRPr="00827E0E">
        <w:rPr>
          <w:rFonts w:cs="Calibri"/>
          <w:szCs w:val="21"/>
        </w:rPr>
        <w:t>;</w:t>
      </w:r>
      <w:proofErr w:type="gramEnd"/>
    </w:p>
    <w:p w14:paraId="12369CF0" w14:textId="77777777" w:rsidR="009B33ED" w:rsidRPr="00827E0E" w:rsidRDefault="009B33ED" w:rsidP="00526008">
      <w:pPr>
        <w:spacing w:after="0" w:line="240" w:lineRule="auto"/>
        <w:jc w:val="both"/>
        <w:rPr>
          <w:rFonts w:cs="Calibri"/>
          <w:szCs w:val="21"/>
        </w:rPr>
      </w:pPr>
      <w:r w:rsidRPr="00827E0E">
        <w:rPr>
          <w:rFonts w:cs="Calibri"/>
          <w:szCs w:val="21"/>
        </w:rPr>
        <w:t xml:space="preserve">Les pannes en chevrons de bois de dimensions 7x7 cm sont clouées et continues. La fixation des pannes sur les rampants/fermes en bois est assurée par une échantignolle (équerre en madrier clouées, base 10cm, hauteur 6 cm). </w:t>
      </w:r>
    </w:p>
    <w:p w14:paraId="542F5397" w14:textId="77777777" w:rsidR="009B33ED" w:rsidRPr="00827E0E" w:rsidRDefault="009B33ED" w:rsidP="00526008">
      <w:pPr>
        <w:spacing w:after="0" w:line="240" w:lineRule="auto"/>
        <w:jc w:val="both"/>
        <w:rPr>
          <w:rFonts w:eastAsia="Times New Roman" w:cs="Calibri"/>
          <w:szCs w:val="21"/>
          <w:lang w:eastAsia="fr-FR"/>
        </w:rPr>
      </w:pPr>
      <w:r w:rsidRPr="00827E0E">
        <w:rPr>
          <w:rFonts w:eastAsia="Times New Roman" w:cs="Calibri"/>
          <w:szCs w:val="21"/>
          <w:lang w:eastAsia="fr-FR"/>
        </w:rPr>
        <w:t xml:space="preserve">La structure en bois est traitée aux fongicides tels qu’hydrogène, </w:t>
      </w:r>
      <w:proofErr w:type="spellStart"/>
      <w:r w:rsidRPr="00827E0E">
        <w:rPr>
          <w:rFonts w:eastAsia="Times New Roman" w:cs="Calibri"/>
          <w:szCs w:val="21"/>
          <w:lang w:eastAsia="fr-FR"/>
        </w:rPr>
        <w:t>imprafène</w:t>
      </w:r>
      <w:proofErr w:type="spellEnd"/>
      <w:r w:rsidRPr="00827E0E">
        <w:rPr>
          <w:rFonts w:eastAsia="Times New Roman" w:cs="Calibri"/>
          <w:szCs w:val="21"/>
          <w:lang w:eastAsia="fr-FR"/>
        </w:rPr>
        <w:t xml:space="preserve">, etc. </w:t>
      </w:r>
    </w:p>
    <w:p w14:paraId="36A6AEBC" w14:textId="77777777" w:rsidR="009B33ED" w:rsidRPr="00827E0E" w:rsidRDefault="009B33ED" w:rsidP="00526008">
      <w:pPr>
        <w:spacing w:after="0" w:line="240" w:lineRule="auto"/>
        <w:jc w:val="both"/>
        <w:rPr>
          <w:rFonts w:eastAsia="Times New Roman" w:cs="Calibri"/>
          <w:szCs w:val="21"/>
          <w:lang w:eastAsia="fr-FR"/>
        </w:rPr>
      </w:pPr>
      <w:r w:rsidRPr="00827E0E">
        <w:rPr>
          <w:rFonts w:eastAsia="Times New Roman" w:cs="Calibri"/>
          <w:szCs w:val="21"/>
          <w:lang w:eastAsia="fr-FR"/>
        </w:rPr>
        <w:t>Avant d’être posées sur les fermes, les chevrons des pannes sont débarrassés d’irrégularités.</w:t>
      </w:r>
    </w:p>
    <w:p w14:paraId="338A24D6" w14:textId="77777777" w:rsidR="009B33ED" w:rsidRPr="00827E0E" w:rsidRDefault="009B33ED" w:rsidP="00526008">
      <w:pPr>
        <w:spacing w:after="0" w:line="240" w:lineRule="auto"/>
        <w:jc w:val="both"/>
        <w:rPr>
          <w:rFonts w:eastAsia="Times New Roman" w:cs="Calibri"/>
          <w:szCs w:val="21"/>
          <w:lang w:eastAsia="fr-FR"/>
        </w:rPr>
      </w:pPr>
      <w:r w:rsidRPr="00827E0E">
        <w:rPr>
          <w:rFonts w:eastAsia="Times New Roman" w:cs="Calibri"/>
          <w:szCs w:val="21"/>
          <w:lang w:eastAsia="fr-FR"/>
        </w:rPr>
        <w:t>La portée entre axes des appuis est donnée sur les plans, mais à titre indicatif.</w:t>
      </w:r>
    </w:p>
    <w:p w14:paraId="55B3E49B" w14:textId="77777777" w:rsidR="009B33ED" w:rsidRPr="00827E0E" w:rsidRDefault="009B33ED" w:rsidP="00526008">
      <w:pPr>
        <w:spacing w:after="0" w:line="240" w:lineRule="auto"/>
        <w:jc w:val="both"/>
        <w:rPr>
          <w:rFonts w:eastAsia="Times New Roman" w:cs="Calibri"/>
          <w:szCs w:val="21"/>
          <w:lang w:val="fr-FR" w:eastAsia="fr-FR"/>
        </w:rPr>
      </w:pPr>
      <w:r w:rsidRPr="00827E0E">
        <w:rPr>
          <w:rFonts w:eastAsia="Times New Roman" w:cs="Calibri"/>
          <w:bCs/>
          <w:szCs w:val="21"/>
          <w:lang w:val="fr-FR" w:eastAsia="fr-FR"/>
        </w:rPr>
        <w:t>Pour d’autres spécifications, se référer aux Généralités du poste 2.3.1</w:t>
      </w:r>
      <w:r w:rsidRPr="00827E0E">
        <w:rPr>
          <w:rFonts w:eastAsia="Times New Roman" w:cs="Calibri"/>
          <w:bCs/>
          <w:szCs w:val="21"/>
          <w:lang w:val="fr-FR" w:eastAsia="fr-FR"/>
        </w:rPr>
        <w:tab/>
        <w:t xml:space="preserve">Charpente en ferme/rampantes </w:t>
      </w:r>
      <w:r w:rsidRPr="00827E0E">
        <w:rPr>
          <w:rFonts w:eastAsia="Arial" w:cs="Calibri"/>
          <w:szCs w:val="21"/>
          <w:lang w:val="fr-FR" w:eastAsia="fr-FR"/>
        </w:rPr>
        <w:t>et plans/détails</w:t>
      </w:r>
      <w:r w:rsidRPr="00827E0E">
        <w:rPr>
          <w:rFonts w:eastAsia="Times New Roman" w:cs="Calibri"/>
          <w:szCs w:val="21"/>
          <w:lang w:val="fr-FR" w:eastAsia="fr-FR"/>
        </w:rPr>
        <w:t xml:space="preserve">. </w:t>
      </w:r>
    </w:p>
    <w:p w14:paraId="7155F75B" w14:textId="77777777" w:rsidR="009B33ED" w:rsidRPr="00827E0E" w:rsidRDefault="009B33ED" w:rsidP="00526008">
      <w:pPr>
        <w:spacing w:after="0" w:line="240" w:lineRule="auto"/>
        <w:jc w:val="both"/>
        <w:rPr>
          <w:rFonts w:cs="Calibri"/>
          <w:szCs w:val="21"/>
        </w:rPr>
      </w:pPr>
    </w:p>
    <w:p w14:paraId="09FF513A" w14:textId="77777777" w:rsidR="009B33ED" w:rsidRPr="00827E0E" w:rsidRDefault="009B33ED" w:rsidP="00526008">
      <w:pPr>
        <w:spacing w:after="0" w:line="240" w:lineRule="auto"/>
        <w:jc w:val="both"/>
        <w:rPr>
          <w:rFonts w:cs="Calibri"/>
          <w:b/>
          <w:bCs/>
          <w:szCs w:val="21"/>
        </w:rPr>
      </w:pPr>
      <w:r w:rsidRPr="00827E0E">
        <w:rPr>
          <w:rFonts w:cs="Calibri"/>
          <w:b/>
          <w:bCs/>
          <w:szCs w:val="21"/>
        </w:rPr>
        <w:t>2.3.2</w:t>
      </w:r>
      <w:r w:rsidRPr="00827E0E">
        <w:rPr>
          <w:rFonts w:cs="Calibri"/>
          <w:b/>
          <w:bCs/>
          <w:szCs w:val="21"/>
        </w:rPr>
        <w:tab/>
        <w:t xml:space="preserve">Fo et Po de Couverture en tôle BG 28 </w:t>
      </w:r>
      <w:proofErr w:type="spellStart"/>
      <w:r w:rsidRPr="00827E0E">
        <w:rPr>
          <w:rFonts w:cs="Calibri"/>
          <w:b/>
          <w:bCs/>
          <w:szCs w:val="21"/>
        </w:rPr>
        <w:t>Pret</w:t>
      </w:r>
      <w:proofErr w:type="spellEnd"/>
      <w:r w:rsidRPr="00827E0E">
        <w:rPr>
          <w:rFonts w:cs="Calibri"/>
          <w:b/>
          <w:bCs/>
          <w:szCs w:val="21"/>
        </w:rPr>
        <w:t xml:space="preserve"> peint ondulé avec un pesant d’au moins 7Kg</w:t>
      </w:r>
    </w:p>
    <w:p w14:paraId="3A2178A2" w14:textId="77777777" w:rsidR="00827E0E" w:rsidRDefault="00827E0E" w:rsidP="00526008">
      <w:pPr>
        <w:spacing w:after="0" w:line="240" w:lineRule="auto"/>
        <w:jc w:val="both"/>
        <w:rPr>
          <w:rFonts w:cs="Calibri"/>
          <w:b/>
          <w:bCs/>
          <w:szCs w:val="21"/>
        </w:rPr>
      </w:pPr>
    </w:p>
    <w:p w14:paraId="22DBD897" w14:textId="2B3F6564" w:rsidR="009B33ED" w:rsidRPr="00827E0E" w:rsidRDefault="009B33ED" w:rsidP="00526008">
      <w:pPr>
        <w:spacing w:after="0" w:line="240" w:lineRule="auto"/>
        <w:jc w:val="both"/>
        <w:rPr>
          <w:rFonts w:cs="Calibri"/>
          <w:szCs w:val="21"/>
        </w:rPr>
      </w:pPr>
      <w:r w:rsidRPr="00827E0E">
        <w:rPr>
          <w:rFonts w:cs="Calibri"/>
          <w:b/>
          <w:bCs/>
          <w:szCs w:val="21"/>
        </w:rPr>
        <w:t>C.M :</w:t>
      </w:r>
      <w:r w:rsidRPr="00827E0E">
        <w:rPr>
          <w:rFonts w:cs="Calibri"/>
          <w:szCs w:val="21"/>
        </w:rPr>
        <w:t xml:space="preserve"> Au mètre carré net, conformément à la quantité du bordereau des prix mesuré suivant la pente sans tenir compte des recouvrements, y compris les accessoires de fixation. </w:t>
      </w:r>
    </w:p>
    <w:p w14:paraId="6710ED5F" w14:textId="77777777" w:rsidR="009B33ED" w:rsidRPr="00827E0E" w:rsidRDefault="009B33ED" w:rsidP="00526008">
      <w:pPr>
        <w:spacing w:after="0" w:line="240" w:lineRule="auto"/>
        <w:jc w:val="both"/>
        <w:rPr>
          <w:rFonts w:cs="Calibri"/>
          <w:szCs w:val="21"/>
        </w:rPr>
      </w:pPr>
      <w:r w:rsidRPr="00827E0E">
        <w:rPr>
          <w:rFonts w:cs="Calibri"/>
          <w:b/>
          <w:bCs/>
          <w:szCs w:val="21"/>
        </w:rPr>
        <w:lastRenderedPageBreak/>
        <w:t>S.T :</w:t>
      </w:r>
      <w:r w:rsidRPr="00827E0E">
        <w:rPr>
          <w:rFonts w:cs="Calibri"/>
          <w:szCs w:val="21"/>
        </w:rPr>
        <w:t xml:space="preserve"> Localisation : </w:t>
      </w:r>
      <w:r w:rsidRPr="00827E0E">
        <w:rPr>
          <w:rFonts w:cs="Calibri"/>
          <w:color w:val="000000"/>
          <w:szCs w:val="21"/>
        </w:rPr>
        <w:t>pour le dépôt et latrine</w:t>
      </w:r>
    </w:p>
    <w:p w14:paraId="0F6F5185" w14:textId="77777777" w:rsidR="009B33ED" w:rsidRPr="00827E0E" w:rsidRDefault="009B33ED" w:rsidP="00526008">
      <w:pPr>
        <w:spacing w:after="0" w:line="240" w:lineRule="auto"/>
        <w:jc w:val="both"/>
        <w:rPr>
          <w:rFonts w:cs="Calibri"/>
          <w:szCs w:val="21"/>
        </w:rPr>
      </w:pPr>
      <w:r w:rsidRPr="00827E0E">
        <w:rPr>
          <w:rFonts w:cs="Calibri"/>
          <w:szCs w:val="21"/>
        </w:rPr>
        <w:t xml:space="preserve">La couverture est faite de tôles ondulées galvanisées ordinaires BG 28 de 0,375 mm d’épaisseur au minimum fixées à la charpente par des clous de tôle avec rondelles d’étanchéité. Le recouvrement longitudinal se fait sur deux ondes complètes au minimum, le recouvrement transversal est de 15 cm au minimum. La pose se fait du bas vers le haut et dans la direction opposée à celle des vents dominants. Les fixations doivent résister aux sollicitations du vent. </w:t>
      </w:r>
    </w:p>
    <w:p w14:paraId="3C972665" w14:textId="77777777" w:rsidR="009B33ED" w:rsidRPr="00827E0E" w:rsidRDefault="009B33ED" w:rsidP="00526008">
      <w:pPr>
        <w:spacing w:after="0" w:line="240" w:lineRule="auto"/>
        <w:jc w:val="both"/>
        <w:rPr>
          <w:rFonts w:cs="Calibri"/>
          <w:szCs w:val="21"/>
        </w:rPr>
      </w:pPr>
      <w:r w:rsidRPr="00827E0E">
        <w:rPr>
          <w:rFonts w:cs="Calibri"/>
          <w:szCs w:val="21"/>
        </w:rPr>
        <w:t>Les découpes des plaques se feront avec le plus grand soin. L'alignement des rives doit être parfaitement droit. Avant la pose des tôles, un échantillon devra être présenté au fonctionnaire dirigeant pour approbation. Le transport et l’entreposage devront assurer la protection des tôles en prenant toutes les précautions possibles</w:t>
      </w:r>
    </w:p>
    <w:p w14:paraId="0DA8CAAF" w14:textId="77777777" w:rsidR="009B33ED" w:rsidRPr="00827E0E" w:rsidRDefault="009B33ED" w:rsidP="00526008">
      <w:pPr>
        <w:spacing w:after="0" w:line="240" w:lineRule="auto"/>
        <w:jc w:val="both"/>
        <w:rPr>
          <w:rFonts w:cs="Calibri"/>
          <w:szCs w:val="21"/>
        </w:rPr>
      </w:pPr>
    </w:p>
    <w:p w14:paraId="1F7454D2" w14:textId="77777777" w:rsidR="009B33ED" w:rsidRPr="00827E0E" w:rsidRDefault="009B33ED" w:rsidP="00526008">
      <w:pPr>
        <w:spacing w:after="0" w:line="240" w:lineRule="auto"/>
        <w:jc w:val="both"/>
        <w:rPr>
          <w:rFonts w:cs="Calibri"/>
          <w:b/>
          <w:bCs/>
          <w:szCs w:val="21"/>
        </w:rPr>
      </w:pPr>
      <w:r w:rsidRPr="00827E0E">
        <w:rPr>
          <w:rFonts w:cs="Calibri"/>
          <w:b/>
          <w:bCs/>
          <w:szCs w:val="21"/>
        </w:rPr>
        <w:t>2.3.3</w:t>
      </w:r>
      <w:r w:rsidRPr="00827E0E">
        <w:rPr>
          <w:rFonts w:cs="Calibri"/>
          <w:b/>
          <w:bCs/>
          <w:szCs w:val="21"/>
        </w:rPr>
        <w:tab/>
        <w:t xml:space="preserve">Fo et Po de tôles faitières </w:t>
      </w:r>
    </w:p>
    <w:p w14:paraId="59AB2DD8" w14:textId="77777777" w:rsidR="00827E0E" w:rsidRDefault="00827E0E" w:rsidP="00526008">
      <w:pPr>
        <w:spacing w:after="5" w:line="240" w:lineRule="auto"/>
        <w:ind w:right="1"/>
        <w:jc w:val="both"/>
        <w:rPr>
          <w:rFonts w:cs="Calibri"/>
          <w:b/>
          <w:bCs/>
          <w:szCs w:val="21"/>
        </w:rPr>
      </w:pPr>
    </w:p>
    <w:p w14:paraId="4CE6CD70" w14:textId="311DA762" w:rsidR="009B33ED" w:rsidRPr="00827E0E" w:rsidRDefault="009B33ED" w:rsidP="00526008">
      <w:pPr>
        <w:spacing w:after="5" w:line="240" w:lineRule="auto"/>
        <w:ind w:right="1"/>
        <w:jc w:val="both"/>
        <w:rPr>
          <w:rFonts w:cs="Calibri"/>
          <w:szCs w:val="21"/>
        </w:rPr>
      </w:pPr>
      <w:r w:rsidRPr="00827E0E">
        <w:rPr>
          <w:rFonts w:cs="Calibri"/>
          <w:b/>
          <w:bCs/>
          <w:szCs w:val="21"/>
        </w:rPr>
        <w:t>C.M</w:t>
      </w:r>
      <w:r w:rsidRPr="00827E0E">
        <w:rPr>
          <w:rFonts w:cs="Calibri"/>
          <w:b/>
          <w:szCs w:val="21"/>
        </w:rPr>
        <w:t xml:space="preserve"> :</w:t>
      </w:r>
      <w:r w:rsidRPr="00827E0E">
        <w:rPr>
          <w:rFonts w:cs="Calibri"/>
          <w:szCs w:val="21"/>
        </w:rPr>
        <w:t xml:space="preserve">   Au mètre linéaire, conformément à la quantité du bordereau des prix mesuré suivant la pente sans tenir compte des recouvrements, y compris   les accessoires de fixation. </w:t>
      </w:r>
    </w:p>
    <w:p w14:paraId="4D6410A9" w14:textId="77777777" w:rsidR="009B33ED" w:rsidRPr="00827E0E" w:rsidRDefault="009B33ED" w:rsidP="00526008">
      <w:pPr>
        <w:spacing w:after="0" w:line="240" w:lineRule="auto"/>
        <w:jc w:val="both"/>
        <w:rPr>
          <w:rFonts w:cs="Calibri"/>
          <w:szCs w:val="21"/>
        </w:rPr>
      </w:pPr>
      <w:r w:rsidRPr="00827E0E">
        <w:rPr>
          <w:rFonts w:cs="Calibri"/>
          <w:b/>
          <w:bCs/>
          <w:szCs w:val="21"/>
        </w:rPr>
        <w:t>S.T</w:t>
      </w:r>
      <w:r w:rsidRPr="00827E0E">
        <w:rPr>
          <w:rFonts w:cs="Calibri"/>
          <w:b/>
          <w:szCs w:val="21"/>
        </w:rPr>
        <w:t xml:space="preserve"> :</w:t>
      </w:r>
      <w:r w:rsidRPr="00827E0E">
        <w:rPr>
          <w:rFonts w:cs="Calibri"/>
          <w:szCs w:val="21"/>
        </w:rPr>
        <w:t xml:space="preserve">  Localisation : </w:t>
      </w:r>
      <w:r w:rsidRPr="00827E0E">
        <w:rPr>
          <w:rFonts w:cs="Calibri"/>
          <w:color w:val="000000"/>
          <w:szCs w:val="21"/>
        </w:rPr>
        <w:t xml:space="preserve">pour le dépôt </w:t>
      </w:r>
    </w:p>
    <w:p w14:paraId="12E00E78" w14:textId="77777777" w:rsidR="009B33ED" w:rsidRPr="00827E0E" w:rsidRDefault="009B33ED" w:rsidP="00526008">
      <w:pPr>
        <w:spacing w:after="0" w:line="240" w:lineRule="auto"/>
        <w:jc w:val="both"/>
        <w:rPr>
          <w:rFonts w:cs="Calibri"/>
          <w:szCs w:val="21"/>
        </w:rPr>
      </w:pPr>
      <w:r w:rsidRPr="00827E0E">
        <w:rPr>
          <w:rFonts w:cs="Calibri"/>
          <w:szCs w:val="21"/>
        </w:rPr>
        <w:t xml:space="preserve">Le faitière préfabriqué en tôles teinté (de même couleur et qualité que les tôles) de 28 BWG auront les dimensions suivantes largeur 30 x 30 cm sur une longueur de 300 cm. Une attention particulière sera porte au recouvrement transversal de minimum. </w:t>
      </w:r>
    </w:p>
    <w:p w14:paraId="3897DAB9" w14:textId="77777777" w:rsidR="009B33ED" w:rsidRPr="00827E0E" w:rsidRDefault="009B33ED" w:rsidP="00526008">
      <w:pPr>
        <w:spacing w:after="0" w:line="240" w:lineRule="auto"/>
        <w:jc w:val="both"/>
        <w:rPr>
          <w:rFonts w:cs="Calibri"/>
          <w:szCs w:val="21"/>
        </w:rPr>
      </w:pPr>
    </w:p>
    <w:p w14:paraId="34AECFD6" w14:textId="77777777" w:rsidR="009B33ED" w:rsidRPr="00827E0E" w:rsidRDefault="009B33ED" w:rsidP="00526008">
      <w:pPr>
        <w:spacing w:after="0" w:line="240" w:lineRule="auto"/>
        <w:jc w:val="both"/>
        <w:rPr>
          <w:rFonts w:cs="Calibri"/>
          <w:b/>
          <w:bCs/>
          <w:szCs w:val="21"/>
        </w:rPr>
      </w:pPr>
      <w:r w:rsidRPr="00827E0E">
        <w:rPr>
          <w:rFonts w:cs="Calibri"/>
          <w:b/>
          <w:bCs/>
          <w:szCs w:val="21"/>
        </w:rPr>
        <w:t>2.3.4</w:t>
      </w:r>
      <w:r w:rsidRPr="00827E0E">
        <w:rPr>
          <w:rFonts w:cs="Calibri"/>
          <w:b/>
          <w:bCs/>
          <w:szCs w:val="21"/>
        </w:rPr>
        <w:tab/>
        <w:t>Fo et Po planches de rive de 30 cm ep.3 cm</w:t>
      </w:r>
    </w:p>
    <w:p w14:paraId="1012C039" w14:textId="77777777" w:rsidR="00827E0E" w:rsidRDefault="00827E0E" w:rsidP="00526008">
      <w:pPr>
        <w:spacing w:after="0" w:line="240" w:lineRule="auto"/>
        <w:jc w:val="both"/>
        <w:rPr>
          <w:rFonts w:cs="Calibri"/>
          <w:b/>
          <w:bCs/>
          <w:szCs w:val="21"/>
        </w:rPr>
      </w:pPr>
    </w:p>
    <w:p w14:paraId="31681C69" w14:textId="170AB01B" w:rsidR="009B33ED" w:rsidRPr="00827E0E" w:rsidRDefault="009B33ED" w:rsidP="00526008">
      <w:pPr>
        <w:spacing w:after="0" w:line="240" w:lineRule="auto"/>
        <w:jc w:val="both"/>
        <w:rPr>
          <w:rFonts w:cs="Calibri"/>
          <w:szCs w:val="21"/>
        </w:rPr>
      </w:pPr>
      <w:r w:rsidRPr="00827E0E">
        <w:rPr>
          <w:rFonts w:cs="Calibri"/>
          <w:b/>
          <w:bCs/>
          <w:szCs w:val="21"/>
        </w:rPr>
        <w:t>CM</w:t>
      </w:r>
      <w:r w:rsidRPr="00827E0E">
        <w:rPr>
          <w:rFonts w:cs="Calibri"/>
          <w:szCs w:val="21"/>
        </w:rPr>
        <w:t xml:space="preserve"> : Au ml, de planche posée, suivant la longueur reprise sur le bordereau de prix, y compris la pose, les fixations, assemblage bois sur bois et/ou par ferrures, traitement, accessoires, la peinture en émail en double couche et toutes sujétions. </w:t>
      </w:r>
    </w:p>
    <w:p w14:paraId="0216AF8E" w14:textId="77777777" w:rsidR="009B33ED" w:rsidRPr="00827E0E" w:rsidRDefault="009B33ED" w:rsidP="00526008">
      <w:pPr>
        <w:spacing w:after="0" w:line="240" w:lineRule="auto"/>
        <w:jc w:val="both"/>
        <w:rPr>
          <w:rFonts w:cs="Calibri"/>
          <w:color w:val="FF0000"/>
          <w:szCs w:val="21"/>
        </w:rPr>
      </w:pPr>
      <w:r w:rsidRPr="00827E0E">
        <w:rPr>
          <w:rFonts w:cs="Calibri"/>
          <w:b/>
          <w:bCs/>
          <w:szCs w:val="21"/>
        </w:rPr>
        <w:t xml:space="preserve">ST </w:t>
      </w:r>
      <w:r w:rsidRPr="00827E0E">
        <w:rPr>
          <w:rFonts w:cs="Calibri"/>
          <w:szCs w:val="21"/>
        </w:rPr>
        <w:t>: Localisation :</w:t>
      </w:r>
      <w:r w:rsidRPr="00827E0E">
        <w:rPr>
          <w:rFonts w:cs="Calibri"/>
          <w:color w:val="FF0000"/>
          <w:szCs w:val="21"/>
        </w:rPr>
        <w:t xml:space="preserve"> </w:t>
      </w:r>
      <w:r w:rsidRPr="00827E0E">
        <w:rPr>
          <w:rFonts w:cs="Calibri"/>
          <w:color w:val="000000"/>
          <w:szCs w:val="21"/>
        </w:rPr>
        <w:t>pour le dépôt et latrine</w:t>
      </w:r>
    </w:p>
    <w:p w14:paraId="3B599209" w14:textId="77777777" w:rsidR="009B33ED" w:rsidRPr="00827E0E" w:rsidRDefault="009B33ED" w:rsidP="00526008">
      <w:pPr>
        <w:spacing w:after="0" w:line="240" w:lineRule="auto"/>
        <w:jc w:val="both"/>
        <w:rPr>
          <w:rFonts w:cs="Calibri"/>
          <w:szCs w:val="21"/>
        </w:rPr>
      </w:pPr>
      <w:r w:rsidRPr="00827E0E">
        <w:rPr>
          <w:rFonts w:cs="Calibri"/>
          <w:szCs w:val="21"/>
        </w:rPr>
        <w:t xml:space="preserve">Les planches de rive, indispensables entre autres pour renforcer la rigidité de la structure de charpente, fermer les combles à concurrence des épaisseurs des extrémités des fermes afin d’empêcher l’entrée d’animaux, seront constituées en bois de bonne qualité et bien surfacées de 30x3,0 cm. </w:t>
      </w:r>
    </w:p>
    <w:p w14:paraId="764426A1" w14:textId="77777777" w:rsidR="009B33ED" w:rsidRPr="00827E0E" w:rsidRDefault="009B33ED" w:rsidP="00526008">
      <w:pPr>
        <w:spacing w:after="0" w:line="240" w:lineRule="auto"/>
        <w:jc w:val="both"/>
        <w:rPr>
          <w:rFonts w:cs="Calibri"/>
          <w:szCs w:val="21"/>
        </w:rPr>
      </w:pPr>
      <w:r w:rsidRPr="00827E0E">
        <w:rPr>
          <w:rFonts w:cs="Calibri"/>
          <w:szCs w:val="21"/>
        </w:rPr>
        <w:t>La planche sera bien droite, d’une seule et même essence de bois et de dimension uniforme selon qu’il s’agit de la façade latérale ou principale/postérieure. Les assemblages des tronçons dans le sens longitudinal seront faits en queue d’aronde et consolidés par des appliques du côté intérieur de la charpente et non visibles en façade. La fixation se fera par clouage directement sur les extrémités et traverses accessoires sur les fermes des charpentes en bois, ou par boulons écrous. La planche de rive sera en bois usiné avec deux rainures ou motif décoratif enduit de deux couches de produit de protection et d’une application en double couche de la peinture en émail.</w:t>
      </w:r>
    </w:p>
    <w:p w14:paraId="2F8AEAA5" w14:textId="77777777" w:rsidR="009B33ED" w:rsidRPr="00827E0E" w:rsidRDefault="009B33ED" w:rsidP="00526008">
      <w:pPr>
        <w:spacing w:after="0" w:line="240" w:lineRule="auto"/>
        <w:jc w:val="both"/>
        <w:rPr>
          <w:rFonts w:cs="Calibri"/>
          <w:szCs w:val="21"/>
        </w:rPr>
      </w:pPr>
    </w:p>
    <w:p w14:paraId="7F589507" w14:textId="77777777" w:rsidR="009B33ED" w:rsidRPr="00827E0E" w:rsidRDefault="009B33ED" w:rsidP="00526008">
      <w:pPr>
        <w:tabs>
          <w:tab w:val="left" w:pos="1134"/>
        </w:tabs>
        <w:spacing w:after="0" w:line="240" w:lineRule="auto"/>
        <w:jc w:val="both"/>
        <w:rPr>
          <w:rFonts w:cs="Calibri"/>
          <w:szCs w:val="21"/>
        </w:rPr>
      </w:pPr>
    </w:p>
    <w:p w14:paraId="045A2CA0" w14:textId="77777777" w:rsidR="009B33ED" w:rsidRPr="00827E0E" w:rsidRDefault="009B33ED" w:rsidP="00526008">
      <w:pPr>
        <w:tabs>
          <w:tab w:val="left" w:pos="1134"/>
        </w:tabs>
        <w:spacing w:after="0" w:line="240" w:lineRule="auto"/>
        <w:ind w:left="709" w:hanging="709"/>
        <w:jc w:val="both"/>
        <w:rPr>
          <w:rFonts w:cs="Calibri"/>
          <w:b/>
          <w:bCs/>
          <w:szCs w:val="21"/>
        </w:rPr>
      </w:pPr>
      <w:r w:rsidRPr="00827E0E">
        <w:rPr>
          <w:rFonts w:cs="Calibri"/>
          <w:b/>
          <w:bCs/>
          <w:szCs w:val="21"/>
        </w:rPr>
        <w:t>2.3.5</w:t>
      </w:r>
      <w:r w:rsidRPr="00827E0E">
        <w:rPr>
          <w:rFonts w:cs="Calibri"/>
          <w:b/>
          <w:bCs/>
          <w:szCs w:val="21"/>
        </w:rPr>
        <w:tab/>
        <w:t>Fo et Po du faux plafond en multipl</w:t>
      </w:r>
      <w:r w:rsidRPr="00827E0E">
        <w:rPr>
          <w:rFonts w:cs="Calibri"/>
          <w:b/>
          <w:bCs/>
          <w:color w:val="000000"/>
          <w:szCs w:val="21"/>
        </w:rPr>
        <w:t>ex 6mm à l’</w:t>
      </w:r>
      <w:r w:rsidRPr="00827E0E">
        <w:rPr>
          <w:rFonts w:cs="Calibri"/>
          <w:b/>
          <w:bCs/>
          <w:szCs w:val="21"/>
        </w:rPr>
        <w:t xml:space="preserve">extérieur du bâtiment sous gitages des chevrons </w:t>
      </w:r>
      <w:r w:rsidRPr="00827E0E">
        <w:rPr>
          <w:rFonts w:cs="Calibri"/>
          <w:b/>
          <w:bCs/>
          <w:color w:val="000000"/>
          <w:szCs w:val="21"/>
        </w:rPr>
        <w:t>de 7x7cm</w:t>
      </w:r>
      <w:r w:rsidRPr="00827E0E">
        <w:rPr>
          <w:rFonts w:cs="Calibri"/>
          <w:b/>
          <w:bCs/>
          <w:szCs w:val="21"/>
        </w:rPr>
        <w:t xml:space="preserve"> (maille de 61x61 cm) y compris latte couvre joint et treillis de ventilation des combles</w:t>
      </w:r>
      <w:r w:rsidRPr="00827E0E">
        <w:rPr>
          <w:rFonts w:cs="Calibri"/>
          <w:b/>
          <w:bCs/>
          <w:szCs w:val="21"/>
        </w:rPr>
        <w:tab/>
      </w:r>
    </w:p>
    <w:p w14:paraId="126EAC00" w14:textId="77777777" w:rsidR="009B33ED" w:rsidRPr="00827E0E" w:rsidRDefault="009B33ED" w:rsidP="00526008">
      <w:pPr>
        <w:spacing w:after="0" w:line="240" w:lineRule="auto"/>
        <w:jc w:val="both"/>
        <w:rPr>
          <w:rFonts w:cs="Calibri"/>
          <w:szCs w:val="21"/>
        </w:rPr>
      </w:pPr>
      <w:r w:rsidRPr="00827E0E">
        <w:rPr>
          <w:rFonts w:cs="Calibri"/>
          <w:b/>
          <w:bCs/>
          <w:szCs w:val="21"/>
        </w:rPr>
        <w:t>CM</w:t>
      </w:r>
      <w:r w:rsidRPr="00827E0E">
        <w:rPr>
          <w:rFonts w:cs="Calibri"/>
          <w:szCs w:val="21"/>
        </w:rPr>
        <w:t xml:space="preserve"> : Au mètre carré exécuté, conformément à la quantité du bordereau des prix et aux plans, y compris le gîtage, les lattes couvre-joints, les aérations dessous toiture, les accessoires et toutes sujétions de mise en œuvre. </w:t>
      </w:r>
    </w:p>
    <w:p w14:paraId="3AC9467B" w14:textId="77777777" w:rsidR="009B33ED" w:rsidRPr="00827E0E" w:rsidRDefault="009B33ED" w:rsidP="00526008">
      <w:pPr>
        <w:spacing w:after="0" w:line="240" w:lineRule="auto"/>
        <w:jc w:val="both"/>
        <w:rPr>
          <w:rFonts w:cs="Calibri"/>
          <w:szCs w:val="21"/>
        </w:rPr>
      </w:pPr>
      <w:r w:rsidRPr="00827E0E">
        <w:rPr>
          <w:rFonts w:cs="Calibri"/>
          <w:b/>
          <w:bCs/>
          <w:szCs w:val="21"/>
        </w:rPr>
        <w:t>ST</w:t>
      </w:r>
      <w:r w:rsidRPr="00827E0E">
        <w:rPr>
          <w:rFonts w:cs="Calibri"/>
          <w:szCs w:val="21"/>
        </w:rPr>
        <w:t xml:space="preserve"> : Localisation : </w:t>
      </w:r>
      <w:r w:rsidRPr="00827E0E">
        <w:rPr>
          <w:rFonts w:cs="Calibri"/>
          <w:color w:val="000000"/>
          <w:szCs w:val="21"/>
        </w:rPr>
        <w:t>A l’extérieur de dépôt et à l’intérieur de bureau du dépôt.</w:t>
      </w:r>
    </w:p>
    <w:p w14:paraId="56A1A54A" w14:textId="77777777" w:rsidR="009B33ED" w:rsidRPr="00827E0E" w:rsidRDefault="009B33ED" w:rsidP="00526008">
      <w:pPr>
        <w:spacing w:after="0" w:line="240" w:lineRule="auto"/>
        <w:jc w:val="both"/>
        <w:rPr>
          <w:rFonts w:cs="Calibri"/>
          <w:szCs w:val="21"/>
        </w:rPr>
      </w:pPr>
      <w:r w:rsidRPr="00827E0E">
        <w:rPr>
          <w:rFonts w:cs="Calibri"/>
          <w:szCs w:val="21"/>
        </w:rPr>
        <w:t>A l’attention de l’entreprene</w:t>
      </w:r>
      <w:r w:rsidRPr="00827E0E">
        <w:rPr>
          <w:rFonts w:cs="Calibri"/>
          <w:color w:val="000000"/>
          <w:szCs w:val="21"/>
        </w:rPr>
        <w:t xml:space="preserve">ur : il s’agit de gitage non apparent ; Le faux plafond est constitué de feuilles triplex de 6 mm d’épaisseur fixées sur un gîtage en bois, lui-même solidement accroché sur la charpente par des fils de fer galvanisés, et sur les murs des locaux par des clous Ø 10mm. Le gîtage est constitué des chevons de 7cmx7cm </w:t>
      </w:r>
      <w:r w:rsidRPr="00827E0E">
        <w:rPr>
          <w:rFonts w:cs="Calibri"/>
          <w:color w:val="000000"/>
          <w:szCs w:val="21"/>
        </w:rPr>
        <w:lastRenderedPageBreak/>
        <w:t>soigneusement rabotés à leur faces visibles, posés à une équidistance de 60cm. Des lattes en bois de 4x1.5 mm de largeur sont utilisés pour couvrir les joints en-dessus des feuilles de triplex</w:t>
      </w:r>
      <w:r w:rsidRPr="00827E0E">
        <w:rPr>
          <w:rFonts w:cs="Calibri"/>
          <w:szCs w:val="21"/>
        </w:rPr>
        <w:t xml:space="preserve">. Cette ossature sera rendue solidaire des fermes et traverses de la charpente par un assemblage par clous afin d'éviter toute déformation du faux plafond. L'entrepreneur sera responsable de la rigidité de l'ensemble du faux plafond et devra garantir la sécurité des personnes lors de l'entrée en plafond pour des réparations, installations, entretien divers. </w:t>
      </w:r>
    </w:p>
    <w:p w14:paraId="124EE219" w14:textId="77777777" w:rsidR="009B33ED" w:rsidRPr="00827E0E" w:rsidRDefault="009B33ED" w:rsidP="00526008">
      <w:pPr>
        <w:spacing w:after="0" w:line="240" w:lineRule="auto"/>
        <w:jc w:val="both"/>
        <w:rPr>
          <w:rFonts w:cs="Calibri"/>
          <w:szCs w:val="21"/>
        </w:rPr>
      </w:pPr>
      <w:r w:rsidRPr="00827E0E">
        <w:rPr>
          <w:rFonts w:cs="Calibri"/>
          <w:szCs w:val="21"/>
        </w:rPr>
        <w:t xml:space="preserve">Qualité et traitement du bois : Toutes les pièces recevront un traitement fongicide &amp; insecticide, et toute surface mise à nu, par suite des découpes sur chantier, est traitée également par badigeonnage ou trempage au moyen d’un produit à faire agréer. Elles présentent une humidité maximum de 20 % du poids sec. </w:t>
      </w:r>
    </w:p>
    <w:p w14:paraId="7744A73B" w14:textId="77777777" w:rsidR="009B33ED" w:rsidRPr="00827E0E" w:rsidRDefault="009B33ED" w:rsidP="00526008">
      <w:pPr>
        <w:spacing w:after="0" w:line="240" w:lineRule="auto"/>
        <w:jc w:val="both"/>
        <w:rPr>
          <w:rFonts w:cs="Calibri"/>
          <w:szCs w:val="21"/>
        </w:rPr>
      </w:pPr>
      <w:r w:rsidRPr="00827E0E">
        <w:rPr>
          <w:rFonts w:cs="Calibri"/>
          <w:szCs w:val="21"/>
        </w:rPr>
        <w:t xml:space="preserve">Toutes les pièces de bois sont saines, bien équarries, à arêtes vives et non voilées ou gauchies. Les défauts suivants entraînent le rejet de la pièce : </w:t>
      </w:r>
    </w:p>
    <w:p w14:paraId="1FD06D95" w14:textId="77777777" w:rsidR="009B33ED" w:rsidRPr="00827E0E" w:rsidRDefault="009B33ED" w:rsidP="00526008">
      <w:pPr>
        <w:spacing w:after="0" w:line="240" w:lineRule="auto"/>
        <w:jc w:val="both"/>
        <w:rPr>
          <w:rFonts w:cs="Calibri"/>
          <w:szCs w:val="21"/>
        </w:rPr>
      </w:pPr>
      <w:r w:rsidRPr="00827E0E">
        <w:rPr>
          <w:rFonts w:cs="Calibri"/>
          <w:szCs w:val="21"/>
        </w:rPr>
        <w:t xml:space="preserve">- Les nœuds tels que morts, noirs, vicieux ou non adhérents ; </w:t>
      </w:r>
    </w:p>
    <w:p w14:paraId="1A08BD61" w14:textId="77777777" w:rsidR="009B33ED" w:rsidRPr="00827E0E" w:rsidRDefault="009B33ED" w:rsidP="00526008">
      <w:pPr>
        <w:spacing w:after="0" w:line="240" w:lineRule="auto"/>
        <w:jc w:val="both"/>
        <w:rPr>
          <w:rFonts w:cs="Calibri"/>
          <w:szCs w:val="21"/>
        </w:rPr>
      </w:pPr>
      <w:r w:rsidRPr="00827E0E">
        <w:rPr>
          <w:rFonts w:cs="Calibri"/>
          <w:szCs w:val="21"/>
        </w:rPr>
        <w:t xml:space="preserve">- Les trous de vers, d'insectes et les galeries de termites ; </w:t>
      </w:r>
    </w:p>
    <w:p w14:paraId="5C55FA51" w14:textId="77777777" w:rsidR="009B33ED" w:rsidRPr="00827E0E" w:rsidRDefault="009B33ED" w:rsidP="00526008">
      <w:pPr>
        <w:spacing w:after="0" w:line="240" w:lineRule="auto"/>
        <w:jc w:val="both"/>
        <w:rPr>
          <w:rFonts w:cs="Calibri"/>
          <w:szCs w:val="21"/>
        </w:rPr>
      </w:pPr>
      <w:r w:rsidRPr="00827E0E">
        <w:rPr>
          <w:rFonts w:cs="Calibri"/>
          <w:szCs w:val="21"/>
        </w:rPr>
        <w:t xml:space="preserve">- Les défauts de croissance (pourriture sèche, excentricité du cœur, poches résineuses, double aubier, fentes de sécheresse, fissures internes, fentes, fractures) ; </w:t>
      </w:r>
    </w:p>
    <w:p w14:paraId="6970EB96" w14:textId="77777777" w:rsidR="009B33ED" w:rsidRPr="00827E0E" w:rsidRDefault="009B33ED" w:rsidP="00526008">
      <w:pPr>
        <w:spacing w:after="0" w:line="240" w:lineRule="auto"/>
        <w:jc w:val="both"/>
        <w:rPr>
          <w:rFonts w:cs="Calibri"/>
          <w:szCs w:val="21"/>
        </w:rPr>
      </w:pPr>
      <w:r w:rsidRPr="00827E0E">
        <w:rPr>
          <w:rFonts w:cs="Calibri"/>
          <w:szCs w:val="21"/>
        </w:rPr>
        <w:t xml:space="preserve">- Pièce voilée ou gauchie. </w:t>
      </w:r>
    </w:p>
    <w:p w14:paraId="2C0AC47E" w14:textId="77777777" w:rsidR="009B33ED" w:rsidRPr="00827E0E" w:rsidRDefault="009B33ED" w:rsidP="00526008">
      <w:pPr>
        <w:spacing w:after="0" w:line="240" w:lineRule="auto"/>
        <w:jc w:val="both"/>
        <w:rPr>
          <w:rFonts w:cs="Calibri"/>
          <w:szCs w:val="21"/>
        </w:rPr>
      </w:pPr>
      <w:r w:rsidRPr="00827E0E">
        <w:rPr>
          <w:rFonts w:cs="Calibri"/>
          <w:szCs w:val="21"/>
        </w:rPr>
        <w:t xml:space="preserve">Exécution : Tous les bois nécessaires sont approvisionnés dès le début du chantier et stockés à l'abri de l'humidité, en évitant tout contact avec le sol et la végétation. Les pièces de bois d’ossature mises en œuvre pour la confection du gîtage seront choisies : </w:t>
      </w:r>
    </w:p>
    <w:p w14:paraId="3420D7F0" w14:textId="77777777" w:rsidR="009B33ED" w:rsidRPr="00827E0E" w:rsidRDefault="009B33ED" w:rsidP="00526008">
      <w:pPr>
        <w:spacing w:after="0" w:line="240" w:lineRule="auto"/>
        <w:jc w:val="both"/>
        <w:rPr>
          <w:rFonts w:cs="Calibri"/>
          <w:szCs w:val="21"/>
        </w:rPr>
      </w:pPr>
      <w:r w:rsidRPr="00827E0E">
        <w:rPr>
          <w:rFonts w:cs="Calibri"/>
          <w:szCs w:val="21"/>
        </w:rPr>
        <w:t xml:space="preserve">- En fonction des dimensions de l’ossature à réaliser ; </w:t>
      </w:r>
    </w:p>
    <w:p w14:paraId="6B08D492" w14:textId="77777777" w:rsidR="009B33ED" w:rsidRPr="00827E0E" w:rsidRDefault="009B33ED" w:rsidP="00526008">
      <w:pPr>
        <w:spacing w:after="0" w:line="240" w:lineRule="auto"/>
        <w:jc w:val="both"/>
        <w:rPr>
          <w:rFonts w:cs="Calibri"/>
          <w:szCs w:val="21"/>
        </w:rPr>
      </w:pPr>
      <w:r w:rsidRPr="00827E0E">
        <w:rPr>
          <w:rFonts w:cs="Calibri"/>
          <w:szCs w:val="21"/>
        </w:rPr>
        <w:t xml:space="preserve">- Des équipements à suspendre ou à intégrer dans le faux-plafond (charge supplémentaire) ; </w:t>
      </w:r>
    </w:p>
    <w:p w14:paraId="4CCFE2B1" w14:textId="77777777" w:rsidR="009B33ED" w:rsidRPr="00827E0E" w:rsidRDefault="009B33ED" w:rsidP="00526008">
      <w:pPr>
        <w:spacing w:after="0" w:line="240" w:lineRule="auto"/>
        <w:jc w:val="both"/>
        <w:rPr>
          <w:rFonts w:cs="Calibri"/>
          <w:szCs w:val="21"/>
        </w:rPr>
      </w:pPr>
      <w:r w:rsidRPr="00827E0E">
        <w:rPr>
          <w:rFonts w:cs="Calibri"/>
          <w:szCs w:val="21"/>
        </w:rPr>
        <w:t xml:space="preserve">- Du mode d’accrochage à la structure de toiture ; </w:t>
      </w:r>
    </w:p>
    <w:p w14:paraId="5E3891AA" w14:textId="77777777" w:rsidR="009B33ED" w:rsidRPr="00827E0E" w:rsidRDefault="009B33ED" w:rsidP="00526008">
      <w:pPr>
        <w:spacing w:after="0" w:line="240" w:lineRule="auto"/>
        <w:jc w:val="both"/>
        <w:rPr>
          <w:rFonts w:cs="Calibri"/>
          <w:szCs w:val="21"/>
        </w:rPr>
      </w:pPr>
      <w:r w:rsidRPr="00827E0E">
        <w:rPr>
          <w:rFonts w:cs="Calibri"/>
          <w:szCs w:val="21"/>
        </w:rPr>
        <w:t xml:space="preserve">- De manière à garantir une parfaite planéité du gîtage et sa bonne tenue dans le temps. </w:t>
      </w:r>
    </w:p>
    <w:p w14:paraId="3B392024" w14:textId="77777777" w:rsidR="009B33ED" w:rsidRPr="00827E0E" w:rsidRDefault="009B33ED" w:rsidP="00526008">
      <w:pPr>
        <w:spacing w:after="0" w:line="240" w:lineRule="auto"/>
        <w:jc w:val="both"/>
        <w:rPr>
          <w:rFonts w:cs="Calibri"/>
          <w:szCs w:val="21"/>
        </w:rPr>
      </w:pPr>
      <w:r w:rsidRPr="00827E0E">
        <w:rPr>
          <w:rFonts w:cs="Calibri"/>
          <w:szCs w:val="21"/>
        </w:rPr>
        <w:t xml:space="preserve">Les éléments de suspension du gîtage permettront un réglage de cette planéité lors de son montage. Les lattes couvre-joints présenteront un aspect régulier et une épaisseur de 6mm. L’ensemble des éléments visibles de ce plafond sera poncé avant l’application des enduits et de la couleur pour faux plafond. Le maillage pour les lattes couvre-joints respectera les maillages de gitage pour le faux plafond suspendu, c'est-à-dire 60 x 60 cm. </w:t>
      </w:r>
    </w:p>
    <w:p w14:paraId="1992E8CF" w14:textId="77777777" w:rsidR="009B33ED" w:rsidRPr="00827E0E" w:rsidRDefault="009B33ED" w:rsidP="00526008">
      <w:pPr>
        <w:spacing w:after="0" w:line="240" w:lineRule="auto"/>
        <w:jc w:val="both"/>
        <w:rPr>
          <w:rFonts w:cs="Calibri"/>
          <w:szCs w:val="21"/>
        </w:rPr>
      </w:pPr>
      <w:r w:rsidRPr="00827E0E">
        <w:rPr>
          <w:rFonts w:cs="Calibri"/>
          <w:szCs w:val="21"/>
        </w:rPr>
        <w:t xml:space="preserve">Une attention particulière se doit d’être observée pour la planéité (horizontalité) du faux plafond. Il importe de noter que les plafonds sont munis d’aérations de sous toiture. </w:t>
      </w:r>
    </w:p>
    <w:p w14:paraId="33FA1DF9" w14:textId="77777777" w:rsidR="009B33ED" w:rsidRPr="00827E0E" w:rsidRDefault="009B33ED" w:rsidP="00526008">
      <w:pPr>
        <w:spacing w:after="0" w:line="240" w:lineRule="auto"/>
        <w:jc w:val="both"/>
        <w:rPr>
          <w:rFonts w:eastAsia="Georgia" w:cs="Calibri"/>
          <w:b/>
          <w:bCs/>
          <w:szCs w:val="21"/>
          <w:highlight w:val="yellow"/>
        </w:rPr>
      </w:pPr>
      <w:r w:rsidRPr="00827E0E">
        <w:rPr>
          <w:rFonts w:cs="Calibri"/>
          <w:szCs w:val="21"/>
        </w:rPr>
        <w:t>En règle générale, ils seront projetés sur les ouvertures d’aération des combles sous charpentes et à l’extérieur pour les pertuis ouverts en façades pour la ventilation des sous plafonds ainsi qu’à l’intérieur pour faciliter l’accès des techniciens dans les combles et éviter l’entrée d’animaux. La toile moustiquaire sera en polypropylène de dernière génération (le matériau métallique et le PVC sont exclus ; le matériau métallique est corrodable et hypothèque du bon vieillissement). Elle sera de première qualité ; un échantillon devra être remis pour agrément préalable à l’approvisionnement et liera le titulaire pour la totalité de la fourniture. La toile sera fixée sur châssis en bois préfabriqué de 61 à 61 cm répartis régulièrement pour correspondre aux dimensions des ouvertures. Elles seront fixées par vis appropriées sur les menuiseries principales en bois à travers un avant trou. La toile moustiquaire sera rapportée dans un deuxième temps in situ. Un grillage en fer à béton de diamètre 12 de mailles 10 cmx10 cm sera fixé à chaque ouverture ainsi que le verrou avec cadenas moyen pour assurer le contrôle d’accès. L’ensemble des éléments visibles de ce plafond sera poncé avant l’application des enduits et de la couleur sur faux plafond. Le bois pour gitages sera choisi sec équarri sur ses quatre faces, bien dressé et raboté, poncé.</w:t>
      </w:r>
    </w:p>
    <w:p w14:paraId="1D5CABF5" w14:textId="77777777" w:rsidR="009B33ED" w:rsidRPr="00827E0E" w:rsidRDefault="009B33ED" w:rsidP="00526008">
      <w:pPr>
        <w:tabs>
          <w:tab w:val="left" w:pos="1134"/>
        </w:tabs>
        <w:spacing w:after="0" w:line="240" w:lineRule="auto"/>
        <w:jc w:val="both"/>
        <w:rPr>
          <w:rFonts w:cs="Calibri"/>
          <w:szCs w:val="21"/>
        </w:rPr>
      </w:pPr>
    </w:p>
    <w:p w14:paraId="073D88F5" w14:textId="77777777" w:rsidR="009B33ED" w:rsidRPr="00827E0E" w:rsidRDefault="009B33ED" w:rsidP="00526008">
      <w:pPr>
        <w:tabs>
          <w:tab w:val="left" w:pos="1134"/>
        </w:tabs>
        <w:spacing w:after="0" w:line="240" w:lineRule="auto"/>
        <w:jc w:val="both"/>
        <w:rPr>
          <w:rFonts w:cs="Calibri"/>
          <w:szCs w:val="21"/>
        </w:rPr>
      </w:pPr>
    </w:p>
    <w:p w14:paraId="5EBBE642" w14:textId="77777777" w:rsidR="009B33ED" w:rsidRPr="00827E0E" w:rsidRDefault="009B33ED" w:rsidP="00526008">
      <w:pPr>
        <w:tabs>
          <w:tab w:val="left" w:pos="1134"/>
        </w:tabs>
        <w:spacing w:after="0" w:line="240" w:lineRule="auto"/>
        <w:ind w:left="709" w:hanging="709"/>
        <w:jc w:val="both"/>
        <w:rPr>
          <w:rFonts w:cs="Calibri"/>
          <w:b/>
          <w:bCs/>
          <w:szCs w:val="21"/>
        </w:rPr>
      </w:pPr>
      <w:r w:rsidRPr="00827E0E">
        <w:rPr>
          <w:rFonts w:cs="Calibri"/>
          <w:b/>
          <w:bCs/>
          <w:szCs w:val="21"/>
        </w:rPr>
        <w:lastRenderedPageBreak/>
        <w:t>2.3.6</w:t>
      </w:r>
      <w:r w:rsidRPr="00827E0E">
        <w:rPr>
          <w:rFonts w:cs="Calibri"/>
          <w:b/>
          <w:bCs/>
          <w:szCs w:val="21"/>
        </w:rPr>
        <w:tab/>
        <w:t xml:space="preserve">Fo et Po du faux plafond en treillis anti-rongeur à l’intérieur du bâtiment sous gitages des chevrons </w:t>
      </w:r>
      <w:r w:rsidRPr="00827E0E">
        <w:rPr>
          <w:rFonts w:cs="Calibri"/>
          <w:b/>
          <w:bCs/>
          <w:color w:val="000000"/>
          <w:szCs w:val="21"/>
        </w:rPr>
        <w:t>de 5x5cm</w:t>
      </w:r>
      <w:r w:rsidRPr="00827E0E">
        <w:rPr>
          <w:rFonts w:cs="Calibri"/>
          <w:b/>
          <w:bCs/>
          <w:szCs w:val="21"/>
        </w:rPr>
        <w:t xml:space="preserve"> (maille de 60x60 cm) y compris latte couvre joint</w:t>
      </w:r>
      <w:r w:rsidRPr="00827E0E">
        <w:rPr>
          <w:rFonts w:cs="Calibri"/>
          <w:b/>
          <w:bCs/>
          <w:szCs w:val="21"/>
        </w:rPr>
        <w:tab/>
      </w:r>
    </w:p>
    <w:p w14:paraId="4E898D7B" w14:textId="77777777" w:rsidR="00827E0E" w:rsidRDefault="00827E0E" w:rsidP="00526008">
      <w:pPr>
        <w:spacing w:after="0" w:line="240" w:lineRule="auto"/>
        <w:jc w:val="both"/>
        <w:rPr>
          <w:rFonts w:cs="Calibri"/>
          <w:b/>
          <w:bCs/>
          <w:szCs w:val="21"/>
        </w:rPr>
      </w:pPr>
    </w:p>
    <w:p w14:paraId="697D6836" w14:textId="3A64F7F7" w:rsidR="009B33ED" w:rsidRPr="00827E0E" w:rsidRDefault="009B33ED" w:rsidP="00526008">
      <w:pPr>
        <w:spacing w:after="0" w:line="240" w:lineRule="auto"/>
        <w:jc w:val="both"/>
        <w:rPr>
          <w:rFonts w:cs="Calibri"/>
          <w:szCs w:val="21"/>
        </w:rPr>
      </w:pPr>
      <w:r w:rsidRPr="00827E0E">
        <w:rPr>
          <w:rFonts w:cs="Calibri"/>
          <w:b/>
          <w:bCs/>
          <w:szCs w:val="21"/>
        </w:rPr>
        <w:t>CM</w:t>
      </w:r>
      <w:r w:rsidRPr="00827E0E">
        <w:rPr>
          <w:rFonts w:cs="Calibri"/>
          <w:szCs w:val="21"/>
        </w:rPr>
        <w:t xml:space="preserve"> : Au mètre carré exécuté, conformément à la quantité du bordereau des prix et aux plans, y compris le gîtage, les lattes couvre-joints, les aérations dessous toiture, les accessoires et toutes sujétions de mise en œuvre. </w:t>
      </w:r>
    </w:p>
    <w:p w14:paraId="0B13D196" w14:textId="77777777" w:rsidR="009B33ED" w:rsidRPr="00827E0E" w:rsidRDefault="009B33ED" w:rsidP="00526008">
      <w:pPr>
        <w:spacing w:after="0" w:line="240" w:lineRule="auto"/>
        <w:jc w:val="both"/>
        <w:rPr>
          <w:rFonts w:cs="Calibri"/>
          <w:szCs w:val="21"/>
        </w:rPr>
      </w:pPr>
      <w:r w:rsidRPr="00827E0E">
        <w:rPr>
          <w:rFonts w:cs="Calibri"/>
          <w:b/>
          <w:bCs/>
          <w:szCs w:val="21"/>
        </w:rPr>
        <w:t>ST</w:t>
      </w:r>
      <w:r w:rsidRPr="00827E0E">
        <w:rPr>
          <w:rFonts w:cs="Calibri"/>
          <w:szCs w:val="21"/>
        </w:rPr>
        <w:t xml:space="preserve"> : Localisation : </w:t>
      </w:r>
      <w:r w:rsidRPr="00827E0E">
        <w:rPr>
          <w:rFonts w:cs="Calibri"/>
          <w:color w:val="000000"/>
          <w:szCs w:val="21"/>
        </w:rPr>
        <w:t>bâtiment de du dépôt</w:t>
      </w:r>
    </w:p>
    <w:p w14:paraId="125C2589" w14:textId="77777777" w:rsidR="009B33ED" w:rsidRPr="00827E0E" w:rsidRDefault="009B33ED" w:rsidP="00526008">
      <w:pPr>
        <w:spacing w:after="0" w:line="240" w:lineRule="auto"/>
        <w:jc w:val="both"/>
        <w:rPr>
          <w:rFonts w:cs="Calibri"/>
          <w:szCs w:val="21"/>
        </w:rPr>
      </w:pPr>
      <w:r w:rsidRPr="00827E0E">
        <w:rPr>
          <w:rFonts w:cs="Calibri"/>
          <w:szCs w:val="21"/>
        </w:rPr>
        <w:t>A l’attention de l’entreprene</w:t>
      </w:r>
      <w:r w:rsidRPr="00827E0E">
        <w:rPr>
          <w:rFonts w:cs="Calibri"/>
          <w:color w:val="000000"/>
          <w:szCs w:val="21"/>
        </w:rPr>
        <w:t>ur : il s’agit de gitage non apparent ; Le faux plafond est constitué de feuilles triplex de 6 mm d’épaisseur fixées sur un gîtage en bois, lui-même solidement accroché sur la charpente par des fils de fer galvanisés, et sur les murs des locaux par des clous Ø 10mm. Le gîtage est constitué des chevons de 5cmx5cm soigneusement rabotés à leur faces visibles, posés à une équidistance de 60cm. Des lattes en bois de 4x1.5 mm de largeur sont utilisés pour couvrir les joints en-dessus des feuilles de triplex</w:t>
      </w:r>
      <w:r w:rsidRPr="00827E0E">
        <w:rPr>
          <w:rFonts w:cs="Calibri"/>
          <w:szCs w:val="21"/>
        </w:rPr>
        <w:t xml:space="preserve">. Cette ossature sera rendue solidaire des fermes et traverses de la charpente par un assemblage par clous afin d'éviter toute déformation du faux plafond. L'entrepreneur sera responsable de la rigidité de l'ensemble du faux plafond et devra garantir la sécurité des personnes lors de l'entrée en plafond pour des réparations, installations, entretien divers. </w:t>
      </w:r>
    </w:p>
    <w:p w14:paraId="7418BB87" w14:textId="77777777" w:rsidR="009B33ED" w:rsidRPr="00827E0E" w:rsidRDefault="009B33ED" w:rsidP="00526008">
      <w:pPr>
        <w:spacing w:after="0" w:line="240" w:lineRule="auto"/>
        <w:jc w:val="both"/>
        <w:rPr>
          <w:rFonts w:cs="Calibri"/>
          <w:szCs w:val="21"/>
        </w:rPr>
      </w:pPr>
      <w:r w:rsidRPr="00827E0E">
        <w:rPr>
          <w:rFonts w:cs="Calibri"/>
          <w:szCs w:val="21"/>
        </w:rPr>
        <w:t xml:space="preserve">Qualité et traitement du bois : Toutes les pièces recevront un traitement fongicide &amp; insecticide, et toute surface mise à nu, par suite des découpes sur chantier, est traitée également par badigeonnage ou trempage au moyen d’un produit à faire agréer. Elles présentent une humidité maximum de 20 % du poids sec. </w:t>
      </w:r>
    </w:p>
    <w:p w14:paraId="73DF242C" w14:textId="77777777" w:rsidR="009B33ED" w:rsidRPr="00827E0E" w:rsidRDefault="009B33ED" w:rsidP="00526008">
      <w:pPr>
        <w:tabs>
          <w:tab w:val="left" w:pos="1134"/>
        </w:tabs>
        <w:spacing w:after="0" w:line="240" w:lineRule="auto"/>
        <w:jc w:val="both"/>
        <w:rPr>
          <w:rFonts w:cs="Calibri"/>
          <w:szCs w:val="21"/>
        </w:rPr>
      </w:pPr>
    </w:p>
    <w:p w14:paraId="527BAF2F" w14:textId="77777777" w:rsidR="009B33ED" w:rsidRPr="00827E0E" w:rsidRDefault="009B33ED" w:rsidP="00526008">
      <w:pPr>
        <w:tabs>
          <w:tab w:val="left" w:pos="1134"/>
        </w:tabs>
        <w:spacing w:after="0" w:line="240" w:lineRule="auto"/>
        <w:jc w:val="both"/>
        <w:rPr>
          <w:rFonts w:cs="Calibri"/>
          <w:szCs w:val="21"/>
        </w:rPr>
      </w:pPr>
    </w:p>
    <w:p w14:paraId="6DFC7A02" w14:textId="77777777" w:rsidR="009B33ED" w:rsidRPr="00827E0E" w:rsidRDefault="009B33ED" w:rsidP="00526008">
      <w:pPr>
        <w:tabs>
          <w:tab w:val="left" w:pos="1134"/>
        </w:tabs>
        <w:spacing w:after="0" w:line="240" w:lineRule="auto"/>
        <w:jc w:val="both"/>
        <w:rPr>
          <w:rFonts w:cs="Calibri"/>
          <w:szCs w:val="21"/>
        </w:rPr>
      </w:pPr>
    </w:p>
    <w:p w14:paraId="09E19A10" w14:textId="77777777" w:rsidR="009B33ED" w:rsidRPr="00827E0E" w:rsidRDefault="009B33ED" w:rsidP="00526008">
      <w:pPr>
        <w:spacing w:after="0" w:line="240" w:lineRule="auto"/>
        <w:jc w:val="both"/>
        <w:rPr>
          <w:rFonts w:cs="Calibri"/>
          <w:b/>
          <w:bCs/>
          <w:szCs w:val="21"/>
        </w:rPr>
      </w:pPr>
      <w:r w:rsidRPr="00827E0E">
        <w:rPr>
          <w:rFonts w:cs="Calibri"/>
          <w:b/>
          <w:bCs/>
          <w:szCs w:val="21"/>
        </w:rPr>
        <w:t>3</w:t>
      </w:r>
      <w:r w:rsidRPr="00827E0E">
        <w:rPr>
          <w:rFonts w:cs="Calibri"/>
          <w:b/>
          <w:bCs/>
          <w:szCs w:val="21"/>
        </w:rPr>
        <w:tab/>
        <w:t>TRAVAUX DE FINITION</w:t>
      </w:r>
    </w:p>
    <w:p w14:paraId="0DC74D7D" w14:textId="77777777" w:rsidR="009B33ED" w:rsidRPr="00827E0E" w:rsidRDefault="009B33ED" w:rsidP="00526008">
      <w:pPr>
        <w:spacing w:after="0" w:line="240" w:lineRule="auto"/>
        <w:jc w:val="both"/>
        <w:rPr>
          <w:rFonts w:cs="Calibri"/>
          <w:b/>
          <w:bCs/>
          <w:szCs w:val="21"/>
        </w:rPr>
      </w:pPr>
    </w:p>
    <w:p w14:paraId="2EE00AB1" w14:textId="77777777" w:rsidR="009B33ED" w:rsidRPr="00827E0E" w:rsidRDefault="009B33ED" w:rsidP="00526008">
      <w:pPr>
        <w:spacing w:after="0" w:line="240" w:lineRule="auto"/>
        <w:jc w:val="both"/>
        <w:rPr>
          <w:rFonts w:cs="Calibri"/>
          <w:b/>
          <w:bCs/>
          <w:szCs w:val="21"/>
        </w:rPr>
      </w:pPr>
      <w:r w:rsidRPr="00827E0E">
        <w:rPr>
          <w:rFonts w:cs="Calibri"/>
          <w:b/>
          <w:bCs/>
          <w:szCs w:val="21"/>
        </w:rPr>
        <w:t>3.1</w:t>
      </w:r>
      <w:r w:rsidRPr="00827E0E">
        <w:rPr>
          <w:rFonts w:cs="Calibri"/>
          <w:b/>
          <w:bCs/>
          <w:szCs w:val="21"/>
        </w:rPr>
        <w:tab/>
        <w:t>Menuiseries</w:t>
      </w:r>
    </w:p>
    <w:p w14:paraId="03B9E9B1" w14:textId="77777777" w:rsidR="00827E0E" w:rsidRDefault="00827E0E" w:rsidP="00526008">
      <w:pPr>
        <w:spacing w:after="0" w:line="240" w:lineRule="auto"/>
        <w:ind w:right="17" w:hanging="10"/>
        <w:jc w:val="both"/>
        <w:rPr>
          <w:rFonts w:cs="Calibri"/>
          <w:bCs/>
          <w:szCs w:val="21"/>
        </w:rPr>
      </w:pPr>
    </w:p>
    <w:p w14:paraId="6406E896" w14:textId="0E057DDB" w:rsidR="009B33ED" w:rsidRPr="00827E0E" w:rsidRDefault="009B33ED" w:rsidP="00526008">
      <w:pPr>
        <w:spacing w:after="0" w:line="240" w:lineRule="auto"/>
        <w:ind w:right="17" w:hanging="10"/>
        <w:jc w:val="both"/>
        <w:rPr>
          <w:rFonts w:cs="Calibri"/>
          <w:bCs/>
          <w:szCs w:val="21"/>
        </w:rPr>
      </w:pPr>
      <w:r w:rsidRPr="00827E0E">
        <w:rPr>
          <w:rFonts w:cs="Calibri"/>
          <w:bCs/>
          <w:szCs w:val="21"/>
        </w:rPr>
        <w:t xml:space="preserve">Tous les plans sont présentés à titre indicatif.  </w:t>
      </w:r>
    </w:p>
    <w:p w14:paraId="7815BCD9" w14:textId="77777777" w:rsidR="009B33ED" w:rsidRPr="00827E0E" w:rsidRDefault="009B33ED" w:rsidP="00526008">
      <w:pPr>
        <w:spacing w:after="0" w:line="240" w:lineRule="auto"/>
        <w:ind w:right="17" w:hanging="10"/>
        <w:jc w:val="both"/>
        <w:rPr>
          <w:rFonts w:cs="Calibri"/>
          <w:bCs/>
          <w:szCs w:val="21"/>
        </w:rPr>
      </w:pPr>
      <w:r w:rsidRPr="00827E0E">
        <w:rPr>
          <w:rFonts w:cs="Calibri"/>
          <w:bCs/>
          <w:szCs w:val="21"/>
        </w:rPr>
        <w:t xml:space="preserve">Les plans de détails seront fournis par l'entreprise et approuvés par le fonctionnaire dirigeant.  </w:t>
      </w:r>
    </w:p>
    <w:p w14:paraId="74FAC26C" w14:textId="77777777" w:rsidR="009B33ED" w:rsidRPr="00827E0E" w:rsidRDefault="009B33ED" w:rsidP="00526008">
      <w:pPr>
        <w:spacing w:after="0" w:line="240" w:lineRule="auto"/>
        <w:ind w:right="17" w:hanging="10"/>
        <w:jc w:val="both"/>
        <w:rPr>
          <w:rFonts w:cs="Calibri"/>
          <w:bCs/>
          <w:szCs w:val="21"/>
        </w:rPr>
      </w:pPr>
      <w:r w:rsidRPr="00827E0E">
        <w:rPr>
          <w:rFonts w:cs="Calibri"/>
          <w:bCs/>
          <w:szCs w:val="21"/>
        </w:rPr>
        <w:t xml:space="preserve">La mise en fabrication ne pourra démarrer qu'après approbation définitive et complète des plans, documents et échantillons par le fonctionnaire dirigeant. </w:t>
      </w:r>
    </w:p>
    <w:p w14:paraId="53019129" w14:textId="77777777" w:rsidR="009B33ED" w:rsidRPr="00827E0E" w:rsidRDefault="009B33ED" w:rsidP="00526008">
      <w:pPr>
        <w:spacing w:after="0" w:line="240" w:lineRule="auto"/>
        <w:jc w:val="both"/>
        <w:rPr>
          <w:rFonts w:cs="Calibri"/>
          <w:b/>
          <w:bCs/>
          <w:szCs w:val="21"/>
        </w:rPr>
      </w:pPr>
    </w:p>
    <w:p w14:paraId="7E2AA955" w14:textId="77777777" w:rsidR="009B33ED" w:rsidRPr="00827E0E" w:rsidRDefault="009B33ED" w:rsidP="00526008">
      <w:pPr>
        <w:spacing w:after="0" w:line="240" w:lineRule="auto"/>
        <w:jc w:val="both"/>
        <w:rPr>
          <w:rFonts w:cs="Calibri"/>
          <w:szCs w:val="21"/>
        </w:rPr>
      </w:pPr>
      <w:r w:rsidRPr="00827E0E">
        <w:rPr>
          <w:rFonts w:cs="Calibri"/>
          <w:b/>
          <w:bCs/>
          <w:szCs w:val="21"/>
        </w:rPr>
        <w:t>3.1.1</w:t>
      </w:r>
      <w:r w:rsidRPr="00827E0E">
        <w:rPr>
          <w:rFonts w:cs="Calibri"/>
          <w:b/>
          <w:bCs/>
          <w:szCs w:val="21"/>
        </w:rPr>
        <w:tab/>
        <w:t>Portes</w:t>
      </w:r>
    </w:p>
    <w:p w14:paraId="45AF211B" w14:textId="77777777" w:rsidR="009B33ED" w:rsidRPr="00827E0E" w:rsidRDefault="009B33ED" w:rsidP="00526008">
      <w:pPr>
        <w:spacing w:after="0" w:line="240" w:lineRule="auto"/>
        <w:jc w:val="both"/>
        <w:rPr>
          <w:rFonts w:cs="Calibri"/>
          <w:b/>
          <w:bCs/>
          <w:szCs w:val="21"/>
          <w:highlight w:val="yellow"/>
        </w:rPr>
      </w:pPr>
    </w:p>
    <w:p w14:paraId="6A95F321" w14:textId="77777777" w:rsidR="009B33ED" w:rsidRPr="00827E0E" w:rsidRDefault="009B33ED" w:rsidP="00526008">
      <w:pPr>
        <w:spacing w:after="0" w:line="240" w:lineRule="auto"/>
        <w:jc w:val="both"/>
        <w:rPr>
          <w:rFonts w:cs="Calibri"/>
          <w:b/>
          <w:bCs/>
          <w:color w:val="000000"/>
          <w:szCs w:val="21"/>
        </w:rPr>
      </w:pPr>
      <w:r w:rsidRPr="00827E0E">
        <w:rPr>
          <w:rFonts w:cs="Calibri"/>
          <w:b/>
          <w:bCs/>
          <w:szCs w:val="21"/>
        </w:rPr>
        <w:t>3.1.1.1</w:t>
      </w:r>
      <w:r w:rsidRPr="00827E0E">
        <w:rPr>
          <w:rFonts w:cs="Calibri"/>
          <w:b/>
          <w:bCs/>
          <w:szCs w:val="21"/>
        </w:rPr>
        <w:tab/>
      </w:r>
      <w:r w:rsidRPr="00827E0E">
        <w:rPr>
          <w:rFonts w:cs="Calibri"/>
          <w:b/>
          <w:bCs/>
          <w:color w:val="000000"/>
          <w:szCs w:val="21"/>
        </w:rPr>
        <w:t>Fo et Po porte principale métallique pleine double ouvrant de 250 cm x220cm pour le dépôt</w:t>
      </w:r>
    </w:p>
    <w:p w14:paraId="159D2F87" w14:textId="77777777" w:rsidR="009B33ED" w:rsidRPr="00827E0E" w:rsidRDefault="009B33ED" w:rsidP="00526008">
      <w:pPr>
        <w:spacing w:after="0" w:line="240" w:lineRule="auto"/>
        <w:jc w:val="both"/>
        <w:rPr>
          <w:rFonts w:cs="Calibri"/>
          <w:b/>
          <w:bCs/>
          <w:color w:val="000000"/>
          <w:szCs w:val="21"/>
          <w:highlight w:val="yellow"/>
        </w:rPr>
      </w:pPr>
    </w:p>
    <w:p w14:paraId="4A350F28" w14:textId="77777777" w:rsidR="009B33ED" w:rsidRPr="00827E0E" w:rsidRDefault="009B33ED" w:rsidP="00526008">
      <w:pPr>
        <w:spacing w:after="0" w:line="240" w:lineRule="auto"/>
        <w:jc w:val="both"/>
        <w:rPr>
          <w:rFonts w:cs="Calibri"/>
          <w:szCs w:val="21"/>
        </w:rPr>
      </w:pPr>
      <w:r w:rsidRPr="00827E0E">
        <w:rPr>
          <w:rFonts w:cs="Calibri"/>
          <w:b/>
          <w:bCs/>
          <w:szCs w:val="21"/>
        </w:rPr>
        <w:t>CM</w:t>
      </w:r>
      <w:r w:rsidRPr="00827E0E">
        <w:rPr>
          <w:rFonts w:cs="Calibri"/>
          <w:szCs w:val="21"/>
        </w:rPr>
        <w:t xml:space="preserve"> : A la pièce posée, conformément à la quantité du bordereau des prix et aux plans, y compris fabrication et pose, pattes de scellement, serrure, charnières, trois gros porte cadenas et toutes sujétions de fabrication et de pose. Sont également compris dans le prix, la pose d’une chape d’enduit autour des portes (largeur 5 cm, épaisseur 1.5 cm) et application des deux couches du d’antirouille et peinture </w:t>
      </w:r>
      <w:proofErr w:type="gramStart"/>
      <w:r w:rsidRPr="00827E0E">
        <w:rPr>
          <w:rFonts w:cs="Calibri"/>
          <w:szCs w:val="21"/>
        </w:rPr>
        <w:t>email</w:t>
      </w:r>
      <w:proofErr w:type="gramEnd"/>
      <w:r w:rsidRPr="00827E0E">
        <w:rPr>
          <w:rFonts w:cs="Calibri"/>
          <w:szCs w:val="21"/>
        </w:rPr>
        <w:t xml:space="preserve">. </w:t>
      </w:r>
    </w:p>
    <w:p w14:paraId="70934573" w14:textId="77777777" w:rsidR="009B33ED" w:rsidRPr="00827E0E" w:rsidRDefault="009B33ED" w:rsidP="00526008">
      <w:pPr>
        <w:spacing w:after="0" w:line="240" w:lineRule="auto"/>
        <w:jc w:val="both"/>
        <w:rPr>
          <w:rFonts w:cs="Calibri"/>
          <w:szCs w:val="21"/>
        </w:rPr>
      </w:pPr>
    </w:p>
    <w:p w14:paraId="5CDC3766" w14:textId="77777777" w:rsidR="009B33ED" w:rsidRPr="00827E0E" w:rsidRDefault="009B33ED" w:rsidP="00526008">
      <w:pPr>
        <w:spacing w:after="0" w:line="240" w:lineRule="auto"/>
        <w:jc w:val="both"/>
        <w:rPr>
          <w:rFonts w:cs="Calibri"/>
          <w:szCs w:val="21"/>
        </w:rPr>
      </w:pPr>
      <w:r w:rsidRPr="00827E0E">
        <w:rPr>
          <w:rFonts w:cs="Calibri"/>
          <w:b/>
          <w:bCs/>
          <w:szCs w:val="21"/>
        </w:rPr>
        <w:t>ST</w:t>
      </w:r>
      <w:r w:rsidRPr="00827E0E">
        <w:rPr>
          <w:rFonts w:cs="Calibri"/>
          <w:szCs w:val="21"/>
        </w:rPr>
        <w:t xml:space="preserve"> : Localisation : </w:t>
      </w:r>
      <w:r w:rsidRPr="00827E0E">
        <w:rPr>
          <w:rFonts w:cs="Calibri"/>
          <w:color w:val="000000"/>
          <w:szCs w:val="21"/>
        </w:rPr>
        <w:t xml:space="preserve">entrées principale dépôt </w:t>
      </w:r>
    </w:p>
    <w:p w14:paraId="0746302E" w14:textId="77777777" w:rsidR="009B33ED" w:rsidRPr="00827E0E" w:rsidRDefault="009B33ED" w:rsidP="00526008">
      <w:pPr>
        <w:spacing w:after="0" w:line="240" w:lineRule="auto"/>
        <w:jc w:val="both"/>
        <w:rPr>
          <w:rFonts w:eastAsia="Times New Roman" w:cs="Calibri"/>
          <w:color w:val="000000"/>
          <w:szCs w:val="21"/>
          <w:lang w:val="fr-CD" w:eastAsia="fr-FR"/>
        </w:rPr>
      </w:pPr>
      <w:r w:rsidRPr="00827E0E">
        <w:rPr>
          <w:rFonts w:cs="Calibri"/>
          <w:szCs w:val="21"/>
        </w:rPr>
        <w:t xml:space="preserve">Les dimensions de </w:t>
      </w:r>
      <w:r w:rsidRPr="00827E0E">
        <w:rPr>
          <w:rFonts w:cs="Calibri"/>
          <w:b/>
          <w:bCs/>
          <w:color w:val="000000"/>
          <w:szCs w:val="21"/>
        </w:rPr>
        <w:t xml:space="preserve">250x220 cm </w:t>
      </w:r>
      <w:r w:rsidRPr="00827E0E">
        <w:rPr>
          <w:rFonts w:eastAsia="Times New Roman" w:cs="Calibri"/>
          <w:color w:val="000000"/>
          <w:szCs w:val="21"/>
          <w:lang w:val="fr-CD" w:eastAsia="fr-FR"/>
        </w:rPr>
        <w:t>composé de deux vantaux de 130 cm chacun.</w:t>
      </w:r>
      <w:r w:rsidRPr="00827E0E">
        <w:rPr>
          <w:rFonts w:eastAsia="Times New Roman" w:cs="Calibri"/>
          <w:color w:val="000000"/>
          <w:szCs w:val="21"/>
          <w:lang w:val="fr-CD" w:eastAsia="fr-FR"/>
        </w:rPr>
        <w:br/>
        <w:t>Le portail doit être fabriqué en acier galvanisé ou acier traité anticorrosion, avec des barres de renfort pour assurer une rigidité maximale. Le modèle est conçu pour une ouverture manuelle ou motorisée selon les besoins du chantier.</w:t>
      </w:r>
    </w:p>
    <w:p w14:paraId="2AB30C4F" w14:textId="77777777" w:rsidR="009B33ED" w:rsidRPr="00827E0E" w:rsidRDefault="009B33ED" w:rsidP="00526008">
      <w:pPr>
        <w:spacing w:after="0" w:line="240" w:lineRule="auto"/>
        <w:jc w:val="both"/>
        <w:rPr>
          <w:rFonts w:eastAsia="Times New Roman" w:cs="Calibri"/>
          <w:color w:val="000000"/>
          <w:szCs w:val="21"/>
          <w:lang w:val="fr-CD" w:eastAsia="fr-FR"/>
        </w:rPr>
      </w:pPr>
      <w:r w:rsidRPr="00827E0E">
        <w:rPr>
          <w:rFonts w:eastAsia="Times New Roman" w:cs="Calibri"/>
          <w:b/>
          <w:bCs/>
          <w:color w:val="000000"/>
          <w:szCs w:val="21"/>
          <w:lang w:val="fr-CD" w:eastAsia="fr-FR"/>
        </w:rPr>
        <w:lastRenderedPageBreak/>
        <w:t>Types de tubes et matériaux à utiliser pour la fabrication :</w:t>
      </w:r>
      <w:r w:rsidRPr="00827E0E">
        <w:rPr>
          <w:rFonts w:eastAsia="Times New Roman" w:cs="Calibri"/>
          <w:color w:val="000000"/>
          <w:szCs w:val="21"/>
          <w:lang w:val="fr-CD" w:eastAsia="fr-FR"/>
        </w:rPr>
        <w:t xml:space="preserve"> Acier traité anti-corrosion, avec une résistance à la flexion et à la torsion optimale pour garantir la stabilité du portail sur le long terme.</w:t>
      </w:r>
    </w:p>
    <w:p w14:paraId="31EC03FF" w14:textId="77777777" w:rsidR="009B33ED" w:rsidRPr="00827E0E" w:rsidRDefault="009B33ED" w:rsidP="00526008">
      <w:pPr>
        <w:spacing w:after="5" w:line="271" w:lineRule="auto"/>
        <w:ind w:left="-5" w:right="3" w:hanging="5"/>
        <w:jc w:val="both"/>
        <w:rPr>
          <w:szCs w:val="21"/>
        </w:rPr>
      </w:pPr>
      <w:r w:rsidRPr="00827E0E">
        <w:rPr>
          <w:szCs w:val="21"/>
        </w:rPr>
        <w:t xml:space="preserve">Les feuilles de portes sont constituées d’un cadre formé de profilés bouteille, tôle plane de 1,5mm d’épaisseur et l’ossature en profilés Fer cornière de 30 mm ou fer TC50 pour vitrage dans sa partie supérieure de la porte et d’imposte. L’assemblage se fait par soudure électrique, et les cordons de soudure sont meulés et au besoin un mastic de fer est posé pour obtenir un bon aspect esthétique. </w:t>
      </w:r>
    </w:p>
    <w:p w14:paraId="46622A8C" w14:textId="77777777" w:rsidR="009B33ED" w:rsidRPr="00827E0E" w:rsidRDefault="009B33ED" w:rsidP="00526008">
      <w:pPr>
        <w:spacing w:after="5" w:line="271" w:lineRule="auto"/>
        <w:ind w:left="2" w:right="1" w:hanging="5"/>
        <w:jc w:val="both"/>
        <w:rPr>
          <w:szCs w:val="21"/>
        </w:rPr>
      </w:pPr>
      <w:r w:rsidRPr="00827E0E">
        <w:rPr>
          <w:szCs w:val="21"/>
        </w:rPr>
        <w:t xml:space="preserve">Tous les ouvrants des portes reçoivent trois charnières par un battant (paumelles à souder de 10cm minimum, ø 16mm minimum, broche et bague en laiton). Les pattes de scellement sont longues de 20cm minimum et leur entre distance maximale est de 60cm. </w:t>
      </w:r>
    </w:p>
    <w:p w14:paraId="3F071FB1" w14:textId="77777777" w:rsidR="009B33ED" w:rsidRPr="00827E0E" w:rsidRDefault="009B33ED" w:rsidP="00526008">
      <w:pPr>
        <w:spacing w:after="5" w:line="271" w:lineRule="auto"/>
        <w:ind w:left="2" w:right="1" w:hanging="5"/>
        <w:jc w:val="both"/>
        <w:rPr>
          <w:szCs w:val="21"/>
        </w:rPr>
      </w:pPr>
      <w:r w:rsidRPr="00827E0E">
        <w:rPr>
          <w:szCs w:val="21"/>
        </w:rPr>
        <w:t xml:space="preserve">Les serrures sont à cylindre à 3 clefs de premier choix, meilleure qualité. Un échantillon doit être présenté au Maître d’Œuvre et approuvé avant la pause. </w:t>
      </w:r>
    </w:p>
    <w:p w14:paraId="0F57932F" w14:textId="77777777" w:rsidR="009B33ED" w:rsidRPr="00827E0E" w:rsidRDefault="009B33ED" w:rsidP="00526008">
      <w:pPr>
        <w:spacing w:after="5" w:line="271" w:lineRule="auto"/>
        <w:ind w:left="2" w:right="1" w:hanging="5"/>
        <w:jc w:val="both"/>
        <w:rPr>
          <w:szCs w:val="21"/>
        </w:rPr>
      </w:pPr>
      <w:r w:rsidRPr="00827E0E">
        <w:rPr>
          <w:szCs w:val="21"/>
        </w:rPr>
        <w:t xml:space="preserve">Le mécanisme de fermeture des ouvrants est fait de poignées de 1er choix. Des échantillons de poignées devront être présentés au Fonctionnaire-Dirigent pour approbation. </w:t>
      </w:r>
    </w:p>
    <w:p w14:paraId="2DB6294C" w14:textId="77777777" w:rsidR="009B33ED" w:rsidRPr="00827E0E" w:rsidRDefault="009B33ED" w:rsidP="00526008">
      <w:pPr>
        <w:spacing w:after="0" w:line="240" w:lineRule="auto"/>
        <w:jc w:val="both"/>
        <w:rPr>
          <w:rFonts w:eastAsia="Times New Roman" w:cs="Calibri"/>
          <w:color w:val="000000"/>
          <w:szCs w:val="21"/>
          <w:lang w:val="fr-CD" w:eastAsia="fr-FR"/>
        </w:rPr>
      </w:pPr>
    </w:p>
    <w:p w14:paraId="405B1D6E" w14:textId="77777777" w:rsidR="009B33ED" w:rsidRPr="00827E0E" w:rsidRDefault="009B33ED" w:rsidP="00526008">
      <w:pPr>
        <w:spacing w:after="0" w:line="240" w:lineRule="auto"/>
        <w:jc w:val="both"/>
        <w:rPr>
          <w:rFonts w:cs="Calibri"/>
          <w:szCs w:val="21"/>
          <w:highlight w:val="yellow"/>
        </w:rPr>
      </w:pPr>
    </w:p>
    <w:p w14:paraId="0284D01E" w14:textId="77777777" w:rsidR="009B33ED" w:rsidRPr="00827E0E" w:rsidRDefault="009B33ED" w:rsidP="00526008">
      <w:pPr>
        <w:spacing w:after="0" w:line="240" w:lineRule="auto"/>
        <w:jc w:val="both"/>
        <w:rPr>
          <w:rFonts w:cs="Calibri"/>
          <w:szCs w:val="21"/>
        </w:rPr>
      </w:pPr>
      <w:r w:rsidRPr="00827E0E">
        <w:rPr>
          <w:rFonts w:cs="Calibri"/>
          <w:szCs w:val="21"/>
        </w:rPr>
        <w:t xml:space="preserve">La pose d’ouvrant se fait par 3 paumelles par ouvrant. La quincaillerie de meilleure qualité est composée de serrure, des verrous de fermeture à l’intérieur et à l’extérieur, ainsi que les cadenas de grand format. </w:t>
      </w:r>
    </w:p>
    <w:p w14:paraId="3C30C97E" w14:textId="77777777" w:rsidR="009B33ED" w:rsidRPr="00827E0E" w:rsidRDefault="009B33ED" w:rsidP="00526008">
      <w:pPr>
        <w:spacing w:after="0" w:line="240" w:lineRule="auto"/>
        <w:jc w:val="both"/>
        <w:rPr>
          <w:rFonts w:cs="Calibri"/>
          <w:szCs w:val="21"/>
        </w:rPr>
      </w:pPr>
      <w:r w:rsidRPr="00827E0E">
        <w:rPr>
          <w:rFonts w:cs="Calibri"/>
          <w:szCs w:val="21"/>
        </w:rPr>
        <w:t xml:space="preserve">Sont également compris dans le prix du poste : </w:t>
      </w:r>
    </w:p>
    <w:p w14:paraId="36AEC244" w14:textId="77777777" w:rsidR="009B33ED" w:rsidRPr="00827E0E" w:rsidRDefault="009B33ED" w:rsidP="00526008">
      <w:pPr>
        <w:spacing w:after="0" w:line="240" w:lineRule="auto"/>
        <w:jc w:val="both"/>
        <w:rPr>
          <w:rFonts w:cs="Calibri"/>
          <w:szCs w:val="21"/>
        </w:rPr>
      </w:pPr>
      <w:r w:rsidRPr="00827E0E">
        <w:rPr>
          <w:rFonts w:cs="Calibri"/>
          <w:szCs w:val="21"/>
        </w:rPr>
        <w:t xml:space="preserve">- Les arrêts de portes, </w:t>
      </w:r>
    </w:p>
    <w:p w14:paraId="695F6CDD" w14:textId="77777777" w:rsidR="009B33ED" w:rsidRPr="00827E0E" w:rsidRDefault="009B33ED" w:rsidP="00526008">
      <w:pPr>
        <w:spacing w:after="0" w:line="240" w:lineRule="auto"/>
        <w:jc w:val="both"/>
        <w:rPr>
          <w:rFonts w:cs="Calibri"/>
          <w:szCs w:val="21"/>
        </w:rPr>
      </w:pPr>
      <w:r w:rsidRPr="00827E0E">
        <w:rPr>
          <w:rFonts w:cs="Calibri"/>
          <w:szCs w:val="21"/>
        </w:rPr>
        <w:t xml:space="preserve">- Les portes cadenas et cadenas de grand format, </w:t>
      </w:r>
    </w:p>
    <w:p w14:paraId="0CE0430A" w14:textId="77777777" w:rsidR="009B33ED" w:rsidRPr="00827E0E" w:rsidRDefault="009B33ED" w:rsidP="00526008">
      <w:pPr>
        <w:spacing w:after="0" w:line="240" w:lineRule="auto"/>
        <w:jc w:val="both"/>
        <w:rPr>
          <w:rFonts w:cs="Calibri"/>
          <w:szCs w:val="21"/>
        </w:rPr>
      </w:pPr>
      <w:r w:rsidRPr="00827E0E">
        <w:rPr>
          <w:rFonts w:cs="Calibri"/>
          <w:szCs w:val="21"/>
        </w:rPr>
        <w:t xml:space="preserve">- Deux couches d’antirouille ; </w:t>
      </w:r>
    </w:p>
    <w:p w14:paraId="12788790" w14:textId="77777777" w:rsidR="009B33ED" w:rsidRPr="00827E0E" w:rsidRDefault="009B33ED" w:rsidP="00526008">
      <w:pPr>
        <w:spacing w:after="0" w:line="240" w:lineRule="auto"/>
        <w:jc w:val="both"/>
        <w:rPr>
          <w:rFonts w:cs="Calibri"/>
          <w:szCs w:val="21"/>
        </w:rPr>
      </w:pPr>
      <w:r w:rsidRPr="00827E0E">
        <w:rPr>
          <w:rFonts w:cs="Calibri"/>
          <w:szCs w:val="21"/>
        </w:rPr>
        <w:t xml:space="preserve">- Pose d’une chape d’enduit autour des portes (largeur 5 cm, d’épaisseur 1.5 cm). </w:t>
      </w:r>
    </w:p>
    <w:p w14:paraId="34F56A3E" w14:textId="77777777" w:rsidR="009B33ED" w:rsidRPr="00827E0E" w:rsidRDefault="009B33ED" w:rsidP="00526008">
      <w:pPr>
        <w:spacing w:after="0" w:line="240" w:lineRule="auto"/>
        <w:jc w:val="both"/>
        <w:rPr>
          <w:rFonts w:cs="Calibri"/>
          <w:color w:val="FF0000"/>
          <w:szCs w:val="21"/>
          <w:highlight w:val="yellow"/>
        </w:rPr>
      </w:pPr>
    </w:p>
    <w:p w14:paraId="45F99893" w14:textId="77777777" w:rsidR="009B33ED" w:rsidRPr="00827E0E" w:rsidRDefault="009B33ED" w:rsidP="00526008">
      <w:pPr>
        <w:spacing w:after="0" w:line="240" w:lineRule="auto"/>
        <w:jc w:val="both"/>
        <w:rPr>
          <w:rFonts w:cs="Calibri"/>
          <w:color w:val="FF0000"/>
          <w:szCs w:val="21"/>
          <w:highlight w:val="yellow"/>
        </w:rPr>
      </w:pPr>
    </w:p>
    <w:p w14:paraId="135F2742" w14:textId="77777777" w:rsidR="009B33ED" w:rsidRPr="00827E0E" w:rsidRDefault="009B33ED" w:rsidP="00526008">
      <w:pPr>
        <w:jc w:val="both"/>
        <w:rPr>
          <w:b/>
          <w:bCs/>
          <w:szCs w:val="21"/>
        </w:rPr>
      </w:pPr>
      <w:r w:rsidRPr="00827E0E">
        <w:rPr>
          <w:b/>
          <w:bCs/>
          <w:szCs w:val="21"/>
        </w:rPr>
        <w:t xml:space="preserve">3.1.1.2 Fo et po porte métallique pleine de 100 cm x220cm à un battant </w:t>
      </w:r>
    </w:p>
    <w:p w14:paraId="4471B903" w14:textId="77777777" w:rsidR="009B33ED" w:rsidRPr="00827E0E" w:rsidRDefault="009B33ED" w:rsidP="00526008">
      <w:pPr>
        <w:spacing w:after="5" w:line="271" w:lineRule="auto"/>
        <w:ind w:left="-5" w:right="3" w:hanging="5"/>
        <w:jc w:val="both"/>
        <w:rPr>
          <w:szCs w:val="21"/>
        </w:rPr>
      </w:pPr>
      <w:r w:rsidRPr="00827E0E">
        <w:rPr>
          <w:b/>
          <w:bCs/>
          <w:szCs w:val="21"/>
        </w:rPr>
        <w:t>C.M:</w:t>
      </w:r>
      <w:r w:rsidRPr="00827E0E">
        <w:rPr>
          <w:szCs w:val="21"/>
        </w:rPr>
        <w:t xml:space="preserve"> A la pièce posée, y compris pattes de scellement, serrure, charnière et toutes sujétions de fabrication et de pose. Sont également compris dans le prix : pose d’une chape d’enduit autour des portes (largeur 5cm, épaisseur 1.5cm) et deux couches de peinture et peinture antirouille. </w:t>
      </w:r>
    </w:p>
    <w:p w14:paraId="59D37E1B" w14:textId="77777777" w:rsidR="009B33ED" w:rsidRPr="00827E0E" w:rsidRDefault="009B33ED" w:rsidP="00526008">
      <w:pPr>
        <w:spacing w:after="5" w:line="271" w:lineRule="auto"/>
        <w:ind w:left="-5" w:right="3" w:hanging="5"/>
        <w:jc w:val="both"/>
        <w:rPr>
          <w:szCs w:val="21"/>
        </w:rPr>
      </w:pPr>
      <w:r w:rsidRPr="00827E0E">
        <w:rPr>
          <w:b/>
          <w:bCs/>
          <w:szCs w:val="21"/>
        </w:rPr>
        <w:t>S.T</w:t>
      </w:r>
      <w:r w:rsidRPr="00827E0E">
        <w:rPr>
          <w:szCs w:val="21"/>
        </w:rPr>
        <w:t xml:space="preserve">: Les portes sont métallique pleine de 100 cm x 220 cm à un battant.  </w:t>
      </w:r>
    </w:p>
    <w:p w14:paraId="2199BFBB" w14:textId="77777777" w:rsidR="009B33ED" w:rsidRPr="00827E0E" w:rsidRDefault="009B33ED" w:rsidP="00526008">
      <w:pPr>
        <w:spacing w:after="5" w:line="271" w:lineRule="auto"/>
        <w:ind w:left="2" w:right="1" w:hanging="5"/>
        <w:jc w:val="both"/>
        <w:rPr>
          <w:szCs w:val="21"/>
        </w:rPr>
      </w:pPr>
      <w:r w:rsidRPr="00827E0E">
        <w:rPr>
          <w:szCs w:val="21"/>
        </w:rPr>
        <w:t xml:space="preserve">L’encadrement dormant (chambranle) de toutes les portes est en profilés métalliques tube rectangulaire 60x40mm et 20x20mm. </w:t>
      </w:r>
    </w:p>
    <w:p w14:paraId="225D2E52" w14:textId="77777777" w:rsidR="009B33ED" w:rsidRPr="00827E0E" w:rsidRDefault="009B33ED" w:rsidP="00526008">
      <w:pPr>
        <w:spacing w:after="5" w:line="271" w:lineRule="auto"/>
        <w:ind w:left="-5" w:right="3" w:hanging="5"/>
        <w:jc w:val="both"/>
        <w:rPr>
          <w:szCs w:val="21"/>
        </w:rPr>
      </w:pPr>
      <w:r w:rsidRPr="00827E0E">
        <w:rPr>
          <w:szCs w:val="21"/>
        </w:rPr>
        <w:t xml:space="preserve">Les feuilles de portes sont constituées d’un cadre formé de profilés bouteille, tôle plane de 1,5mm d’épaisseur et l’ossature en profilés Fer cornière de 30 mm ou fer TC50 pour vitrage dans sa partie supérieure de la porte et d’imposte. Les vitrages, de 5mm d’épaisseur, seront posés avec des parcloses et un joint de silicone neutre spécial pour vitrage. L’assemblage se fait par soudure électrique, et les cordons de soudure sont meulés et au besoin un mastic de fer est posé pour obtenir un bon aspect esthétique. </w:t>
      </w:r>
    </w:p>
    <w:p w14:paraId="6BC6BAE8" w14:textId="77777777" w:rsidR="009B33ED" w:rsidRPr="00827E0E" w:rsidRDefault="009B33ED" w:rsidP="00526008">
      <w:pPr>
        <w:spacing w:after="5" w:line="271" w:lineRule="auto"/>
        <w:ind w:left="2" w:right="1" w:hanging="5"/>
        <w:jc w:val="both"/>
        <w:rPr>
          <w:szCs w:val="21"/>
        </w:rPr>
      </w:pPr>
      <w:r w:rsidRPr="00827E0E">
        <w:rPr>
          <w:szCs w:val="21"/>
        </w:rPr>
        <w:t xml:space="preserve">Toutes les portes reçoivent trois charnières par un battant (paumelles à souder de 10cm minimum, ø 16mm minimum, broche et bague en laiton). Les pattes de scellement sont longues de 20cm minimum et leur entre distance maximale est de 60cm. </w:t>
      </w:r>
    </w:p>
    <w:p w14:paraId="41FD3C2F" w14:textId="77777777" w:rsidR="009B33ED" w:rsidRPr="00827E0E" w:rsidRDefault="009B33ED" w:rsidP="00526008">
      <w:pPr>
        <w:spacing w:after="5" w:line="271" w:lineRule="auto"/>
        <w:ind w:left="2" w:right="1" w:hanging="5"/>
        <w:jc w:val="both"/>
        <w:rPr>
          <w:szCs w:val="21"/>
        </w:rPr>
      </w:pPr>
      <w:r w:rsidRPr="00827E0E">
        <w:rPr>
          <w:szCs w:val="21"/>
        </w:rPr>
        <w:t xml:space="preserve">Les serrures sont à cylindre à 3 clefs de premier choix, meilleure qualité. Un échantillon doit être présenté au Maître d’Œuvre et approuvé avant la pause. </w:t>
      </w:r>
    </w:p>
    <w:p w14:paraId="2AFAB21D" w14:textId="77777777" w:rsidR="009B33ED" w:rsidRPr="00827E0E" w:rsidRDefault="009B33ED" w:rsidP="00526008">
      <w:pPr>
        <w:spacing w:after="5" w:line="271" w:lineRule="auto"/>
        <w:ind w:left="-5" w:right="3" w:hanging="5"/>
        <w:jc w:val="both"/>
        <w:rPr>
          <w:szCs w:val="21"/>
        </w:rPr>
      </w:pPr>
      <w:r w:rsidRPr="00827E0E">
        <w:rPr>
          <w:szCs w:val="21"/>
        </w:rPr>
        <w:lastRenderedPageBreak/>
        <w:t xml:space="preserve">La fixation de moustiquaires aux volets perciennes sera fait à l’aide de fer plat 30 et l’ensemble sera placé sur le côté intérieur de la porte du bâtiment. </w:t>
      </w:r>
    </w:p>
    <w:p w14:paraId="6E8FD09C" w14:textId="77777777" w:rsidR="009B33ED" w:rsidRPr="00827E0E" w:rsidRDefault="009B33ED" w:rsidP="00526008">
      <w:pPr>
        <w:spacing w:after="5" w:line="271" w:lineRule="auto"/>
        <w:ind w:left="2" w:right="1" w:hanging="5"/>
        <w:jc w:val="both"/>
        <w:rPr>
          <w:szCs w:val="21"/>
        </w:rPr>
      </w:pPr>
      <w:r w:rsidRPr="00827E0E">
        <w:rPr>
          <w:szCs w:val="21"/>
        </w:rPr>
        <w:t xml:space="preserve">Le mécanisme de fermeture des ouvrants est fait de poignées de 1er choix. Des échantillons de poignées devront être présentés au Fonctionnaire-Dirigent pour approbation. </w:t>
      </w:r>
    </w:p>
    <w:p w14:paraId="1E42D4DA" w14:textId="77777777" w:rsidR="009B33ED" w:rsidRPr="00827E0E" w:rsidRDefault="009B33ED" w:rsidP="00526008">
      <w:pPr>
        <w:spacing w:after="5" w:line="271" w:lineRule="auto"/>
        <w:ind w:left="2" w:right="1" w:hanging="5"/>
        <w:jc w:val="both"/>
        <w:rPr>
          <w:szCs w:val="21"/>
        </w:rPr>
      </w:pPr>
    </w:p>
    <w:p w14:paraId="04EC837E" w14:textId="77777777" w:rsidR="009B33ED" w:rsidRPr="00827E0E" w:rsidRDefault="009B33ED" w:rsidP="00526008">
      <w:pPr>
        <w:jc w:val="both"/>
        <w:rPr>
          <w:b/>
          <w:bCs/>
          <w:szCs w:val="21"/>
        </w:rPr>
      </w:pPr>
      <w:r w:rsidRPr="00827E0E">
        <w:rPr>
          <w:b/>
          <w:bCs/>
          <w:szCs w:val="21"/>
        </w:rPr>
        <w:t>3.1.1.3 Fo et Po porte intérieure en bois massif de 80 cmx220cm</w:t>
      </w:r>
    </w:p>
    <w:p w14:paraId="007D3984" w14:textId="77777777" w:rsidR="009B33ED" w:rsidRPr="00827E0E" w:rsidRDefault="009B33ED" w:rsidP="00526008">
      <w:pPr>
        <w:spacing w:after="0" w:line="240" w:lineRule="auto"/>
        <w:jc w:val="both"/>
        <w:rPr>
          <w:rFonts w:cs="Calibri"/>
          <w:color w:val="FF0000"/>
          <w:szCs w:val="21"/>
          <w:highlight w:val="yellow"/>
        </w:rPr>
      </w:pPr>
    </w:p>
    <w:p w14:paraId="5F142E08" w14:textId="77777777" w:rsidR="009B33ED" w:rsidRPr="00827E0E" w:rsidRDefault="009B33ED" w:rsidP="00526008">
      <w:pPr>
        <w:spacing w:after="5"/>
        <w:ind w:left="2" w:right="1" w:hanging="5"/>
        <w:jc w:val="both"/>
        <w:rPr>
          <w:rFonts w:cs="Calibri"/>
          <w:szCs w:val="21"/>
        </w:rPr>
      </w:pPr>
      <w:r w:rsidRPr="00827E0E">
        <w:rPr>
          <w:rFonts w:cs="Calibri"/>
          <w:b/>
          <w:bCs/>
          <w:szCs w:val="21"/>
        </w:rPr>
        <w:t>CM</w:t>
      </w:r>
      <w:r w:rsidRPr="00827E0E">
        <w:rPr>
          <w:rFonts w:cs="Calibri"/>
          <w:b/>
          <w:szCs w:val="21"/>
        </w:rPr>
        <w:t xml:space="preserve"> : </w:t>
      </w:r>
      <w:r w:rsidRPr="00827E0E">
        <w:rPr>
          <w:rFonts w:cs="Calibri"/>
          <w:szCs w:val="21"/>
        </w:rPr>
        <w:t xml:space="preserve">A la pièce posée, conformément à la quantité du bordereau des prix et aux plans, y compris fabrication et pose, pattes de scellement, charnières et toutes sujétions de fabrication et de pose. Sont également compris dans le prix, la pose d’une chape d’enduit autour des portes (largeur 5 cm, épaisseur 1.5 cm) et le vernissage en 2 couches du panneau en bois et cadre.  </w:t>
      </w:r>
    </w:p>
    <w:p w14:paraId="2436C1C6" w14:textId="77777777" w:rsidR="009B33ED" w:rsidRPr="00827E0E" w:rsidRDefault="009B33ED" w:rsidP="00526008">
      <w:pPr>
        <w:spacing w:after="0"/>
        <w:jc w:val="both"/>
        <w:rPr>
          <w:rFonts w:cs="Calibri"/>
          <w:szCs w:val="21"/>
        </w:rPr>
      </w:pPr>
      <w:r w:rsidRPr="00827E0E">
        <w:rPr>
          <w:rFonts w:cs="Calibri"/>
          <w:b/>
          <w:bCs/>
          <w:szCs w:val="21"/>
        </w:rPr>
        <w:t xml:space="preserve">ST </w:t>
      </w:r>
      <w:r w:rsidRPr="00827E0E">
        <w:rPr>
          <w:rFonts w:cs="Calibri"/>
          <w:b/>
          <w:szCs w:val="21"/>
        </w:rPr>
        <w:t xml:space="preserve">: </w:t>
      </w:r>
      <w:r w:rsidRPr="00827E0E">
        <w:rPr>
          <w:rFonts w:cs="Calibri"/>
          <w:szCs w:val="21"/>
        </w:rPr>
        <w:t>Localisation : Latrine</w:t>
      </w:r>
    </w:p>
    <w:p w14:paraId="63B49834" w14:textId="77777777" w:rsidR="009B33ED" w:rsidRPr="00827E0E" w:rsidRDefault="009B33ED" w:rsidP="00526008">
      <w:pPr>
        <w:spacing w:after="5"/>
        <w:ind w:left="-5" w:right="3" w:hanging="5"/>
        <w:jc w:val="both"/>
        <w:rPr>
          <w:rFonts w:cs="Calibri"/>
          <w:szCs w:val="21"/>
        </w:rPr>
      </w:pPr>
      <w:r w:rsidRPr="00827E0E">
        <w:rPr>
          <w:szCs w:val="21"/>
        </w:rPr>
        <w:t>Porte détalonnée de 15 cm en planches de dimension de 80x220cm</w:t>
      </w:r>
      <w:r w:rsidRPr="00827E0E">
        <w:rPr>
          <w:rFonts w:cs="Calibri"/>
          <w:szCs w:val="21"/>
        </w:rPr>
        <w:t xml:space="preserve"> y compris encadrement, chambranle de bonne qualité.  </w:t>
      </w:r>
    </w:p>
    <w:p w14:paraId="223FE37A" w14:textId="77777777" w:rsidR="009B33ED" w:rsidRPr="00827E0E" w:rsidRDefault="009B33ED" w:rsidP="00526008">
      <w:pPr>
        <w:spacing w:after="5"/>
        <w:ind w:left="-5" w:right="3" w:hanging="5"/>
        <w:jc w:val="both"/>
        <w:rPr>
          <w:rFonts w:cs="Calibri"/>
          <w:szCs w:val="21"/>
        </w:rPr>
      </w:pPr>
      <w:r w:rsidRPr="00827E0E">
        <w:rPr>
          <w:rFonts w:cs="Calibri"/>
          <w:szCs w:val="21"/>
        </w:rPr>
        <w:t xml:space="preserve">Les cadres des portes sont en bois massif d’une épaisseur 50 mm minimum et de largeur de 15 cm au minimum correspondant à l’épaisseur de mur. L’habillement de tout interstice entre le cadre et les murs est fait par les planches (chambranle : habillement des maçonneries en contact avec la porte) d’une largeur de 10 cm et 2.5 cm d’épaisseur sur tout le périmètre de la porte en contact avec les maçonneries du côté inferieur et l’extérieur y compris imposte.  </w:t>
      </w:r>
    </w:p>
    <w:p w14:paraId="080677F8" w14:textId="77777777" w:rsidR="009B33ED" w:rsidRPr="00827E0E" w:rsidRDefault="009B33ED" w:rsidP="00526008">
      <w:pPr>
        <w:spacing w:after="0"/>
        <w:ind w:left="-5" w:right="3" w:hanging="5"/>
        <w:jc w:val="both"/>
        <w:rPr>
          <w:rFonts w:cs="Calibri"/>
          <w:szCs w:val="21"/>
        </w:rPr>
      </w:pPr>
      <w:r w:rsidRPr="00827E0E">
        <w:rPr>
          <w:rFonts w:cs="Calibri"/>
          <w:szCs w:val="21"/>
        </w:rPr>
        <w:t xml:space="preserve">La pose d’ouvrant se fait par 3 paumelles. La quincaillerie de meilleure qualité est composée, des verrous de fermeture à l’intérieur et à l’extérieur, ainsi que les cadenas de grand format.  Sont également compris dans le prix du poste :  </w:t>
      </w:r>
    </w:p>
    <w:p w14:paraId="7B3524DB" w14:textId="77777777" w:rsidR="009B33ED" w:rsidRPr="00827E0E" w:rsidRDefault="009B33ED">
      <w:pPr>
        <w:numPr>
          <w:ilvl w:val="0"/>
          <w:numId w:val="50"/>
        </w:numPr>
        <w:spacing w:after="0"/>
        <w:ind w:right="1" w:hanging="281"/>
        <w:jc w:val="both"/>
        <w:rPr>
          <w:rFonts w:cs="Calibri"/>
          <w:szCs w:val="21"/>
        </w:rPr>
      </w:pPr>
      <w:r w:rsidRPr="00827E0E">
        <w:rPr>
          <w:rFonts w:cs="Calibri"/>
          <w:szCs w:val="21"/>
        </w:rPr>
        <w:t xml:space="preserve">Les arrêts de portes,    </w:t>
      </w:r>
    </w:p>
    <w:p w14:paraId="40D3D580" w14:textId="77777777" w:rsidR="009B33ED" w:rsidRPr="00827E0E" w:rsidRDefault="009B33ED">
      <w:pPr>
        <w:numPr>
          <w:ilvl w:val="0"/>
          <w:numId w:val="50"/>
        </w:numPr>
        <w:spacing w:after="0"/>
        <w:ind w:right="1" w:hanging="281"/>
        <w:jc w:val="both"/>
        <w:rPr>
          <w:rFonts w:cs="Calibri"/>
          <w:szCs w:val="21"/>
        </w:rPr>
      </w:pPr>
      <w:r w:rsidRPr="00827E0E">
        <w:rPr>
          <w:rFonts w:cs="Calibri"/>
          <w:szCs w:val="21"/>
        </w:rPr>
        <w:t xml:space="preserve">Les portes cadenas et cadenas de grand format,  </w:t>
      </w:r>
    </w:p>
    <w:p w14:paraId="19B277BA" w14:textId="77777777" w:rsidR="009B33ED" w:rsidRPr="00827E0E" w:rsidRDefault="009B33ED">
      <w:pPr>
        <w:numPr>
          <w:ilvl w:val="0"/>
          <w:numId w:val="50"/>
        </w:numPr>
        <w:spacing w:after="0"/>
        <w:ind w:right="1" w:hanging="281"/>
        <w:jc w:val="both"/>
        <w:rPr>
          <w:rFonts w:cs="Calibri"/>
          <w:szCs w:val="21"/>
        </w:rPr>
      </w:pPr>
      <w:r w:rsidRPr="00827E0E">
        <w:rPr>
          <w:rFonts w:cs="Calibri"/>
          <w:szCs w:val="21"/>
        </w:rPr>
        <w:t xml:space="preserve">Deux couches de vernis ;  </w:t>
      </w:r>
    </w:p>
    <w:p w14:paraId="6EA7E772" w14:textId="77777777" w:rsidR="009B33ED" w:rsidRPr="00827E0E" w:rsidRDefault="009B33ED">
      <w:pPr>
        <w:numPr>
          <w:ilvl w:val="0"/>
          <w:numId w:val="50"/>
        </w:numPr>
        <w:spacing w:after="0"/>
        <w:ind w:right="1" w:hanging="281"/>
        <w:jc w:val="both"/>
        <w:rPr>
          <w:rFonts w:cs="Calibri"/>
          <w:szCs w:val="21"/>
        </w:rPr>
      </w:pPr>
      <w:r w:rsidRPr="00827E0E">
        <w:rPr>
          <w:rFonts w:cs="Calibri"/>
          <w:szCs w:val="21"/>
        </w:rPr>
        <w:t xml:space="preserve">Pose d’une chape d’enduit autour des portes (largeur 5 cm, d’épaisseur 1.5 cm).  </w:t>
      </w:r>
    </w:p>
    <w:p w14:paraId="3A66E831" w14:textId="77777777" w:rsidR="009B33ED" w:rsidRPr="00827E0E" w:rsidRDefault="009B33ED" w:rsidP="00526008">
      <w:pPr>
        <w:spacing w:after="0" w:line="240" w:lineRule="auto"/>
        <w:jc w:val="both"/>
        <w:rPr>
          <w:rFonts w:cs="Calibri"/>
          <w:color w:val="FF0000"/>
          <w:szCs w:val="21"/>
          <w:highlight w:val="yellow"/>
        </w:rPr>
      </w:pPr>
    </w:p>
    <w:p w14:paraId="18E6694F" w14:textId="77777777" w:rsidR="009B33ED" w:rsidRPr="00827E0E" w:rsidRDefault="009B33ED" w:rsidP="00526008">
      <w:pPr>
        <w:spacing w:after="0" w:line="240" w:lineRule="auto"/>
        <w:jc w:val="both"/>
        <w:rPr>
          <w:rFonts w:cs="Calibri"/>
          <w:color w:val="FF0000"/>
          <w:szCs w:val="21"/>
          <w:highlight w:val="yellow"/>
        </w:rPr>
      </w:pPr>
    </w:p>
    <w:p w14:paraId="5A62B671" w14:textId="77777777" w:rsidR="009B33ED" w:rsidRPr="00827E0E" w:rsidRDefault="009B33ED" w:rsidP="00526008">
      <w:pPr>
        <w:spacing w:after="0" w:line="240" w:lineRule="auto"/>
        <w:jc w:val="both"/>
        <w:rPr>
          <w:rFonts w:cs="Calibri"/>
          <w:b/>
          <w:bCs/>
          <w:szCs w:val="21"/>
        </w:rPr>
      </w:pPr>
      <w:r w:rsidRPr="00827E0E">
        <w:rPr>
          <w:rFonts w:cs="Calibri"/>
          <w:b/>
          <w:bCs/>
          <w:szCs w:val="21"/>
        </w:rPr>
        <w:t>3.1.2 Fenêtres</w:t>
      </w:r>
    </w:p>
    <w:p w14:paraId="17FDF67A" w14:textId="77777777" w:rsidR="009B33ED" w:rsidRPr="00827E0E" w:rsidRDefault="009B33ED" w:rsidP="00526008">
      <w:pPr>
        <w:spacing w:after="0" w:line="240" w:lineRule="auto"/>
        <w:jc w:val="both"/>
        <w:rPr>
          <w:rFonts w:cs="Calibri"/>
          <w:szCs w:val="21"/>
          <w:highlight w:val="yellow"/>
          <w:lang w:val="fr-FR"/>
        </w:rPr>
      </w:pPr>
    </w:p>
    <w:p w14:paraId="04E56F9B" w14:textId="77777777" w:rsidR="009B33ED" w:rsidRPr="00827E0E" w:rsidRDefault="009B33ED" w:rsidP="00526008">
      <w:pPr>
        <w:spacing w:after="0" w:line="240" w:lineRule="auto"/>
        <w:jc w:val="both"/>
        <w:rPr>
          <w:rFonts w:cs="Calibri"/>
          <w:b/>
          <w:bCs/>
          <w:szCs w:val="21"/>
        </w:rPr>
      </w:pPr>
      <w:r w:rsidRPr="00827E0E">
        <w:rPr>
          <w:rFonts w:cs="Calibri"/>
          <w:b/>
          <w:bCs/>
          <w:szCs w:val="21"/>
        </w:rPr>
        <w:t>FENETRES METALLIQUES</w:t>
      </w:r>
    </w:p>
    <w:p w14:paraId="70F73325" w14:textId="77777777" w:rsidR="009B33ED" w:rsidRPr="00827E0E" w:rsidRDefault="009B33ED" w:rsidP="00526008">
      <w:pPr>
        <w:spacing w:after="0" w:line="240" w:lineRule="auto"/>
        <w:jc w:val="both"/>
        <w:rPr>
          <w:rFonts w:cs="Calibri"/>
          <w:b/>
          <w:bCs/>
          <w:szCs w:val="21"/>
        </w:rPr>
      </w:pPr>
      <w:r w:rsidRPr="00827E0E">
        <w:rPr>
          <w:rFonts w:cs="Calibri"/>
          <w:b/>
          <w:bCs/>
          <w:szCs w:val="21"/>
        </w:rPr>
        <w:t>Généralités</w:t>
      </w:r>
    </w:p>
    <w:p w14:paraId="5672083A" w14:textId="77777777" w:rsidR="009B33ED" w:rsidRPr="00827E0E" w:rsidRDefault="009B33ED" w:rsidP="00526008">
      <w:pPr>
        <w:spacing w:after="0" w:line="240" w:lineRule="auto"/>
        <w:jc w:val="both"/>
        <w:rPr>
          <w:rFonts w:cs="Calibri"/>
          <w:color w:val="000000"/>
          <w:szCs w:val="21"/>
        </w:rPr>
      </w:pPr>
      <w:r w:rsidRPr="00827E0E">
        <w:rPr>
          <w:rFonts w:cs="Calibri"/>
          <w:szCs w:val="21"/>
        </w:rPr>
        <w:t xml:space="preserve">Les châssis des fenêtres </w:t>
      </w:r>
      <w:r w:rsidRPr="00827E0E">
        <w:rPr>
          <w:rFonts w:cs="Calibri"/>
          <w:color w:val="000000"/>
          <w:szCs w:val="21"/>
        </w:rPr>
        <w:t xml:space="preserve">sont en tubes de section de 60x40 et de 15x15mm et des battants de cadres en tube de section 40x40 et 15x15mm. Toutes les fenêtres sont de 2 ouvrants ou de 2 ouvrants avec une partie centrale fixe. </w:t>
      </w:r>
    </w:p>
    <w:p w14:paraId="6FB28796" w14:textId="77777777" w:rsidR="009B33ED" w:rsidRPr="00827E0E" w:rsidRDefault="009B33ED" w:rsidP="00526008">
      <w:pPr>
        <w:spacing w:after="0" w:line="240" w:lineRule="auto"/>
        <w:jc w:val="both"/>
        <w:rPr>
          <w:rFonts w:cs="Calibri"/>
          <w:color w:val="000000"/>
          <w:szCs w:val="21"/>
        </w:rPr>
      </w:pPr>
      <w:r w:rsidRPr="00827E0E">
        <w:rPr>
          <w:rFonts w:cs="Calibri"/>
          <w:color w:val="000000"/>
          <w:szCs w:val="21"/>
        </w:rPr>
        <w:t xml:space="preserve">Les traverses de subdivisions éventuelles de battants et de la partie fixe sont réalisées en profilés tube de 40x20mm et des et de 15x15mm. </w:t>
      </w:r>
      <w:bookmarkStart w:id="138" w:name="_Hlk184300018"/>
      <w:r w:rsidRPr="00827E0E">
        <w:rPr>
          <w:rFonts w:cs="Calibri"/>
          <w:color w:val="000000"/>
          <w:szCs w:val="21"/>
        </w:rPr>
        <w:t>Les vitres auront l’épaisseur de 5 mm, aspect clair</w:t>
      </w:r>
    </w:p>
    <w:bookmarkEnd w:id="138"/>
    <w:p w14:paraId="2F0882A0" w14:textId="77777777" w:rsidR="009B33ED" w:rsidRPr="00827E0E" w:rsidRDefault="009B33ED" w:rsidP="00526008">
      <w:pPr>
        <w:spacing w:after="0" w:line="240" w:lineRule="auto"/>
        <w:jc w:val="both"/>
        <w:rPr>
          <w:rFonts w:cs="Calibri"/>
          <w:color w:val="000000"/>
          <w:szCs w:val="21"/>
        </w:rPr>
      </w:pPr>
      <w:r w:rsidRPr="00827E0E">
        <w:rPr>
          <w:rFonts w:cs="Calibri"/>
          <w:color w:val="000000"/>
          <w:szCs w:val="21"/>
        </w:rPr>
        <w:t xml:space="preserve"> Les dimensions des   fenêtres   sont indiquées sur les plans et dans le métré. Le mécanisme de fermeture des ouvrants est fait de poignées de 1er choix. Des échantillons de poignées devront être présentés au fonctionnaire dirigeant pour approbation. Les barreaux antivols métallique seront en double battants en tube carré (TC 25) avec contour en TC25, sur cadre en tube rectangulaire de 30/60 y compris antirouille, chambranle, serrures de bonne qualité et 02 cadenasser</w:t>
      </w:r>
    </w:p>
    <w:p w14:paraId="7487F4C9" w14:textId="77777777" w:rsidR="009B33ED" w:rsidRPr="00827E0E" w:rsidRDefault="009B33ED" w:rsidP="00526008">
      <w:pPr>
        <w:spacing w:after="0" w:line="240" w:lineRule="auto"/>
        <w:jc w:val="both"/>
        <w:rPr>
          <w:rFonts w:cs="Calibri"/>
          <w:color w:val="000000"/>
          <w:szCs w:val="21"/>
        </w:rPr>
      </w:pPr>
      <w:r w:rsidRPr="00827E0E">
        <w:rPr>
          <w:rFonts w:cs="Calibri"/>
          <w:color w:val="000000"/>
          <w:szCs w:val="21"/>
        </w:rPr>
        <w:t>Il est également compris un rejet d’eau en fer plat de 30.</w:t>
      </w:r>
    </w:p>
    <w:p w14:paraId="1EC6B9DC" w14:textId="77777777" w:rsidR="009B33ED" w:rsidRPr="00827E0E" w:rsidRDefault="009B33ED" w:rsidP="00526008">
      <w:pPr>
        <w:spacing w:after="0" w:line="240" w:lineRule="auto"/>
        <w:jc w:val="both"/>
        <w:rPr>
          <w:rFonts w:cs="Calibri"/>
          <w:color w:val="000000"/>
          <w:szCs w:val="21"/>
        </w:rPr>
      </w:pPr>
      <w:r w:rsidRPr="00827E0E">
        <w:rPr>
          <w:rFonts w:cs="Calibri"/>
          <w:color w:val="000000"/>
          <w:szCs w:val="21"/>
        </w:rPr>
        <w:lastRenderedPageBreak/>
        <w:t xml:space="preserve">Les serrures sont à cylindre à 3 clefs au minimum de premier choix, meilleure qualité. Un échantillon doit être présenté au Maître d’Œuvre et approuvé avant la pause. </w:t>
      </w:r>
    </w:p>
    <w:p w14:paraId="48D4E3B2" w14:textId="77777777" w:rsidR="009B33ED" w:rsidRPr="00827E0E" w:rsidRDefault="009B33ED" w:rsidP="00526008">
      <w:pPr>
        <w:spacing w:after="0" w:line="240" w:lineRule="auto"/>
        <w:jc w:val="both"/>
        <w:rPr>
          <w:rFonts w:cs="Calibri"/>
          <w:color w:val="000000"/>
          <w:szCs w:val="21"/>
        </w:rPr>
      </w:pPr>
      <w:r w:rsidRPr="00827E0E">
        <w:rPr>
          <w:rFonts w:cs="Calibri"/>
          <w:color w:val="000000"/>
          <w:szCs w:val="21"/>
        </w:rPr>
        <w:t>L’habillement de tout interstice entre le cadre et les murs est fiat par les planches (chambranle : habillement des maçonneries en contact avec la porte ou fenêtres) d’une largeur de 10 cm et 2.5 cm d’épaisseur sur tout le périmètre de la fenêtre en contact avec les maçonneries du côté inferieur et l’extérieur y compris imposte</w:t>
      </w:r>
    </w:p>
    <w:p w14:paraId="2A2FF50A" w14:textId="77777777" w:rsidR="009B33ED" w:rsidRPr="00827E0E" w:rsidRDefault="009B33ED" w:rsidP="00526008">
      <w:pPr>
        <w:spacing w:after="0" w:line="240" w:lineRule="auto"/>
        <w:jc w:val="both"/>
        <w:rPr>
          <w:rFonts w:cs="Calibri"/>
          <w:color w:val="000000"/>
          <w:szCs w:val="21"/>
        </w:rPr>
      </w:pPr>
      <w:r w:rsidRPr="00827E0E">
        <w:rPr>
          <w:rFonts w:cs="Calibri"/>
          <w:color w:val="000000"/>
          <w:szCs w:val="21"/>
        </w:rPr>
        <w:t>La fixation de moustiquaires sera faite à l’aide de fer plat 30 et l’ensemble sera placé sur le côté extérieur du bâtiment.</w:t>
      </w:r>
    </w:p>
    <w:p w14:paraId="0CD83E27" w14:textId="77777777" w:rsidR="009B33ED" w:rsidRPr="00827E0E" w:rsidRDefault="009B33ED" w:rsidP="00526008">
      <w:pPr>
        <w:spacing w:after="0" w:line="240" w:lineRule="auto"/>
        <w:jc w:val="both"/>
        <w:rPr>
          <w:rFonts w:cs="Calibri"/>
          <w:color w:val="000000"/>
          <w:szCs w:val="21"/>
        </w:rPr>
      </w:pPr>
      <w:r w:rsidRPr="00827E0E">
        <w:rPr>
          <w:rFonts w:cs="Calibri"/>
          <w:color w:val="000000"/>
          <w:szCs w:val="21"/>
        </w:rPr>
        <w:t>La toile moustiquaire sera en polypropylène de dernière génération.</w:t>
      </w:r>
    </w:p>
    <w:p w14:paraId="5ED51683" w14:textId="77777777" w:rsidR="009B33ED" w:rsidRPr="00827E0E" w:rsidRDefault="009B33ED" w:rsidP="00526008">
      <w:pPr>
        <w:spacing w:after="0" w:line="240" w:lineRule="auto"/>
        <w:jc w:val="both"/>
        <w:rPr>
          <w:rFonts w:cs="Calibri"/>
          <w:color w:val="000000"/>
          <w:szCs w:val="21"/>
        </w:rPr>
      </w:pPr>
      <w:r w:rsidRPr="00827E0E">
        <w:rPr>
          <w:rFonts w:cs="Calibri"/>
          <w:color w:val="000000"/>
          <w:szCs w:val="21"/>
        </w:rPr>
        <w:t>Elle sera de première qualité ; un échantillon devra être remis au fonctionnaire dirigeant pour agrément préalable à l’approvisionnement et liera pour la totalité de la fourniture après l’approbation.</w:t>
      </w:r>
    </w:p>
    <w:p w14:paraId="2FCD9035" w14:textId="77777777" w:rsidR="009B33ED" w:rsidRPr="00827E0E" w:rsidRDefault="009B33ED" w:rsidP="00526008">
      <w:pPr>
        <w:spacing w:after="0" w:line="240" w:lineRule="auto"/>
        <w:jc w:val="both"/>
        <w:rPr>
          <w:rFonts w:cs="Calibri"/>
          <w:color w:val="000000"/>
          <w:szCs w:val="21"/>
        </w:rPr>
      </w:pPr>
      <w:r w:rsidRPr="00827E0E">
        <w:rPr>
          <w:rFonts w:cs="Calibri"/>
          <w:color w:val="000000"/>
          <w:szCs w:val="21"/>
        </w:rPr>
        <w:t xml:space="preserve">La toile moustiquaire sera en polypropylène de dernière génération, (le matériau métallique et le PVC sont exclus ; le matériau métallique est corrodable et hypothèque le bon vieillissement). Elle sera de première qualité </w:t>
      </w:r>
    </w:p>
    <w:p w14:paraId="7C221B50" w14:textId="77777777" w:rsidR="009B33ED" w:rsidRPr="00827E0E" w:rsidRDefault="009B33ED" w:rsidP="00526008">
      <w:pPr>
        <w:spacing w:after="0" w:line="240" w:lineRule="auto"/>
        <w:jc w:val="both"/>
        <w:rPr>
          <w:rFonts w:cs="Calibri"/>
          <w:color w:val="000000"/>
          <w:szCs w:val="21"/>
        </w:rPr>
      </w:pPr>
      <w:r w:rsidRPr="00827E0E">
        <w:rPr>
          <w:rFonts w:cs="Calibri"/>
          <w:color w:val="000000"/>
          <w:szCs w:val="21"/>
        </w:rPr>
        <w:t>Sont également compris dans le prix :</w:t>
      </w:r>
    </w:p>
    <w:p w14:paraId="437ED901" w14:textId="77777777" w:rsidR="009B33ED" w:rsidRPr="00827E0E" w:rsidRDefault="009B33ED" w:rsidP="00526008">
      <w:pPr>
        <w:spacing w:after="0" w:line="240" w:lineRule="auto"/>
        <w:jc w:val="both"/>
        <w:rPr>
          <w:rFonts w:cs="Calibri"/>
          <w:color w:val="000000"/>
          <w:szCs w:val="21"/>
        </w:rPr>
      </w:pPr>
      <w:r w:rsidRPr="00827E0E">
        <w:rPr>
          <w:rFonts w:cs="Calibri"/>
          <w:color w:val="000000"/>
          <w:szCs w:val="21"/>
        </w:rPr>
        <w:t xml:space="preserve">    - deux couches de peinture antirouille et deux couches de peinture glycérophtalique sur les châssis métalliques ;</w:t>
      </w:r>
    </w:p>
    <w:p w14:paraId="7457C876" w14:textId="77777777" w:rsidR="009B33ED" w:rsidRPr="00827E0E" w:rsidRDefault="009B33ED" w:rsidP="00526008">
      <w:pPr>
        <w:spacing w:after="0" w:line="240" w:lineRule="auto"/>
        <w:jc w:val="both"/>
        <w:rPr>
          <w:rFonts w:cs="Calibri"/>
          <w:color w:val="000000"/>
          <w:szCs w:val="21"/>
        </w:rPr>
      </w:pPr>
      <w:r w:rsidRPr="00827E0E">
        <w:rPr>
          <w:rFonts w:cs="Calibri"/>
          <w:color w:val="000000"/>
          <w:szCs w:val="21"/>
        </w:rPr>
        <w:t xml:space="preserve">    -Moustiquaires sur toutes les fenêtres des bâtiments y compris la fixation à l’aide de fer plat 30mm.</w:t>
      </w:r>
    </w:p>
    <w:p w14:paraId="66B2538C" w14:textId="77777777" w:rsidR="009B33ED" w:rsidRPr="00827E0E" w:rsidRDefault="009B33ED" w:rsidP="00526008">
      <w:pPr>
        <w:spacing w:after="0" w:line="240" w:lineRule="auto"/>
        <w:jc w:val="both"/>
        <w:rPr>
          <w:rFonts w:cs="Calibri"/>
          <w:color w:val="000000"/>
          <w:szCs w:val="21"/>
        </w:rPr>
      </w:pPr>
      <w:r w:rsidRPr="00827E0E">
        <w:rPr>
          <w:rFonts w:cs="Calibri"/>
          <w:color w:val="000000"/>
          <w:szCs w:val="21"/>
        </w:rPr>
        <w:t xml:space="preserve">   -verrous en haut et en bas</w:t>
      </w:r>
    </w:p>
    <w:p w14:paraId="623C054A" w14:textId="77777777" w:rsidR="009B33ED" w:rsidRPr="00827E0E" w:rsidRDefault="009B33ED" w:rsidP="00526008">
      <w:pPr>
        <w:spacing w:after="0" w:line="240" w:lineRule="auto"/>
        <w:jc w:val="both"/>
        <w:rPr>
          <w:rFonts w:cs="Calibri"/>
          <w:color w:val="000000"/>
          <w:szCs w:val="21"/>
        </w:rPr>
      </w:pPr>
      <w:r w:rsidRPr="00827E0E">
        <w:rPr>
          <w:rFonts w:cs="Calibri"/>
          <w:color w:val="000000"/>
          <w:szCs w:val="21"/>
        </w:rPr>
        <w:t xml:space="preserve">   -clinche</w:t>
      </w:r>
    </w:p>
    <w:p w14:paraId="33A3C326" w14:textId="77777777" w:rsidR="009B33ED" w:rsidRPr="00827E0E" w:rsidRDefault="009B33ED" w:rsidP="00526008">
      <w:pPr>
        <w:spacing w:after="0" w:line="240" w:lineRule="auto"/>
        <w:jc w:val="both"/>
        <w:rPr>
          <w:rFonts w:cs="Calibri"/>
          <w:szCs w:val="21"/>
        </w:rPr>
      </w:pPr>
    </w:p>
    <w:p w14:paraId="2C82456C" w14:textId="77777777" w:rsidR="009B33ED" w:rsidRPr="00827E0E" w:rsidRDefault="009B33ED" w:rsidP="00526008">
      <w:pPr>
        <w:spacing w:after="0" w:line="240" w:lineRule="auto"/>
        <w:jc w:val="both"/>
        <w:rPr>
          <w:rFonts w:cs="Calibri"/>
          <w:szCs w:val="21"/>
        </w:rPr>
      </w:pPr>
    </w:p>
    <w:p w14:paraId="1CAE180E" w14:textId="77777777" w:rsidR="009B33ED" w:rsidRPr="00827E0E" w:rsidRDefault="009B33ED" w:rsidP="00526008">
      <w:pPr>
        <w:spacing w:after="0" w:line="240" w:lineRule="auto"/>
        <w:jc w:val="both"/>
        <w:rPr>
          <w:rFonts w:cs="Calibri"/>
          <w:b/>
          <w:bCs/>
          <w:szCs w:val="21"/>
        </w:rPr>
      </w:pPr>
      <w:r w:rsidRPr="00827E0E">
        <w:rPr>
          <w:rFonts w:cs="Calibri"/>
          <w:b/>
          <w:bCs/>
          <w:szCs w:val="21"/>
        </w:rPr>
        <w:t>3.1.2.1</w:t>
      </w:r>
      <w:r w:rsidRPr="00827E0E">
        <w:rPr>
          <w:rFonts w:cs="Calibri"/>
          <w:b/>
          <w:bCs/>
          <w:szCs w:val="21"/>
        </w:rPr>
        <w:tab/>
        <w:t>Fo et Po fenêtre métallique vitrée avec anti - vol de 109 cm x120 cm</w:t>
      </w:r>
    </w:p>
    <w:p w14:paraId="51501948" w14:textId="77777777" w:rsidR="00827E0E" w:rsidRDefault="00827E0E" w:rsidP="00526008">
      <w:pPr>
        <w:spacing w:after="0" w:line="240" w:lineRule="auto"/>
        <w:jc w:val="both"/>
        <w:rPr>
          <w:rFonts w:cs="Calibri"/>
          <w:b/>
          <w:bCs/>
          <w:szCs w:val="21"/>
        </w:rPr>
      </w:pPr>
    </w:p>
    <w:p w14:paraId="5DDD8011" w14:textId="0E46E872" w:rsidR="009B33ED" w:rsidRPr="00827E0E" w:rsidRDefault="009B33ED" w:rsidP="00526008">
      <w:pPr>
        <w:spacing w:after="0" w:line="240" w:lineRule="auto"/>
        <w:jc w:val="both"/>
        <w:rPr>
          <w:rFonts w:cs="Calibri"/>
          <w:szCs w:val="21"/>
        </w:rPr>
      </w:pPr>
      <w:r w:rsidRPr="00827E0E">
        <w:rPr>
          <w:rFonts w:cs="Calibri"/>
          <w:b/>
          <w:bCs/>
          <w:szCs w:val="21"/>
        </w:rPr>
        <w:t>C.M:</w:t>
      </w:r>
      <w:r w:rsidRPr="00827E0E">
        <w:rPr>
          <w:rFonts w:cs="Calibri"/>
          <w:szCs w:val="21"/>
        </w:rPr>
        <w:t xml:space="preserve"> A la pièce posée, y compris pattes de scellement, charnière, barreaux Antivol, moustiquaire, mécanisme de fermeture et toutes sujétions de fabrication et de pose. Sont également comprises dans le prix, deux couches de peinture antirouille et deux couches de peinture glycérophtalique sur les châssis métalliques, pose d’une chape d’enduit autour des fenêtres (largeur 5cm, épaisseur 1.5cm). </w:t>
      </w:r>
    </w:p>
    <w:p w14:paraId="1586E1BF" w14:textId="77777777" w:rsidR="009B33ED" w:rsidRPr="00827E0E" w:rsidRDefault="009B33ED" w:rsidP="00526008">
      <w:pPr>
        <w:spacing w:after="0" w:line="240" w:lineRule="auto"/>
        <w:jc w:val="both"/>
        <w:rPr>
          <w:rFonts w:cs="Calibri"/>
          <w:szCs w:val="21"/>
        </w:rPr>
      </w:pPr>
      <w:r w:rsidRPr="00827E0E">
        <w:rPr>
          <w:rFonts w:cs="Calibri"/>
          <w:b/>
          <w:bCs/>
          <w:szCs w:val="21"/>
        </w:rPr>
        <w:t>S. T :</w:t>
      </w:r>
      <w:r w:rsidRPr="00827E0E">
        <w:rPr>
          <w:rFonts w:cs="Calibri"/>
          <w:szCs w:val="21"/>
        </w:rPr>
        <w:t xml:space="preserve"> Localisation : Bureau du dépôt </w:t>
      </w:r>
    </w:p>
    <w:p w14:paraId="728F207E" w14:textId="77777777" w:rsidR="009B33ED" w:rsidRPr="00827E0E" w:rsidRDefault="009B33ED" w:rsidP="00526008">
      <w:pPr>
        <w:spacing w:after="0" w:line="240" w:lineRule="auto"/>
        <w:jc w:val="both"/>
        <w:rPr>
          <w:rFonts w:cs="Calibri"/>
          <w:szCs w:val="21"/>
        </w:rPr>
      </w:pPr>
      <w:r w:rsidRPr="00827E0E">
        <w:rPr>
          <w:rFonts w:cs="Calibri"/>
          <w:szCs w:val="21"/>
        </w:rPr>
        <w:t>Fenêtre métallique vitre de 109 cm x 120cm de 2 ouvrants et une partie centrale fixe ;</w:t>
      </w:r>
    </w:p>
    <w:p w14:paraId="77DE863E" w14:textId="77777777" w:rsidR="009B33ED" w:rsidRPr="00827E0E" w:rsidRDefault="009B33ED" w:rsidP="00526008">
      <w:pPr>
        <w:spacing w:after="0" w:line="240" w:lineRule="auto"/>
        <w:jc w:val="both"/>
        <w:rPr>
          <w:rFonts w:cs="Calibri"/>
          <w:szCs w:val="21"/>
        </w:rPr>
      </w:pPr>
      <w:r w:rsidRPr="00827E0E">
        <w:rPr>
          <w:rFonts w:cs="Calibri"/>
          <w:szCs w:val="21"/>
        </w:rPr>
        <w:t xml:space="preserve">Sont également compris dans le prix : </w:t>
      </w:r>
    </w:p>
    <w:p w14:paraId="2ED0FE1F" w14:textId="77777777" w:rsidR="009B33ED" w:rsidRPr="00827E0E" w:rsidRDefault="009B33ED" w:rsidP="00526008">
      <w:pPr>
        <w:spacing w:after="0" w:line="240" w:lineRule="auto"/>
        <w:jc w:val="both"/>
        <w:rPr>
          <w:rFonts w:cs="Calibri"/>
          <w:szCs w:val="21"/>
        </w:rPr>
      </w:pPr>
      <w:r w:rsidRPr="00827E0E">
        <w:rPr>
          <w:rFonts w:cs="Calibri"/>
          <w:szCs w:val="21"/>
        </w:rPr>
        <w:t xml:space="preserve">- Deux couches de peinture antirouille et deux couches de peinture glycérophtalique sur les châssis métalliques ; </w:t>
      </w:r>
    </w:p>
    <w:p w14:paraId="22B1C002" w14:textId="77777777" w:rsidR="009B33ED" w:rsidRPr="00827E0E" w:rsidRDefault="009B33ED" w:rsidP="00526008">
      <w:pPr>
        <w:spacing w:after="0" w:line="240" w:lineRule="auto"/>
        <w:jc w:val="both"/>
        <w:rPr>
          <w:rFonts w:cs="Calibri"/>
          <w:szCs w:val="21"/>
        </w:rPr>
      </w:pPr>
      <w:r w:rsidRPr="00827E0E">
        <w:rPr>
          <w:rFonts w:cs="Calibri"/>
          <w:szCs w:val="21"/>
        </w:rPr>
        <w:t xml:space="preserve">- Moustiquaires sur toutes les fenêtres des bâtiments y compris la fixation à l’aide de fer plat 30mm. -verrous en haut et en bas </w:t>
      </w:r>
    </w:p>
    <w:p w14:paraId="181FD0EA" w14:textId="77777777" w:rsidR="009B33ED" w:rsidRPr="00827E0E" w:rsidRDefault="009B33ED" w:rsidP="00526008">
      <w:pPr>
        <w:spacing w:after="0" w:line="240" w:lineRule="auto"/>
        <w:jc w:val="both"/>
        <w:rPr>
          <w:rFonts w:cs="Calibri"/>
          <w:szCs w:val="21"/>
        </w:rPr>
      </w:pPr>
      <w:r w:rsidRPr="00827E0E">
        <w:rPr>
          <w:rFonts w:cs="Calibri"/>
          <w:szCs w:val="21"/>
        </w:rPr>
        <w:t>- Clinche</w:t>
      </w:r>
    </w:p>
    <w:p w14:paraId="179E5FBA" w14:textId="77777777" w:rsidR="009B33ED" w:rsidRPr="00827E0E" w:rsidRDefault="009B33ED" w:rsidP="00526008">
      <w:pPr>
        <w:spacing w:after="0" w:line="240" w:lineRule="auto"/>
        <w:jc w:val="both"/>
        <w:rPr>
          <w:rFonts w:cs="Calibri"/>
          <w:szCs w:val="21"/>
        </w:rPr>
      </w:pPr>
      <w:bookmarkStart w:id="139" w:name="_Hlk184298972"/>
      <w:r w:rsidRPr="00827E0E">
        <w:rPr>
          <w:rFonts w:cs="Calibri"/>
          <w:szCs w:val="21"/>
        </w:rPr>
        <w:t>Pour la composition des portes et les autres détails, se reporter au poste 3.1.2 Fenêtres et impostes/</w:t>
      </w:r>
    </w:p>
    <w:p w14:paraId="31CB1752" w14:textId="77777777" w:rsidR="009B33ED" w:rsidRPr="00827E0E" w:rsidRDefault="009B33ED" w:rsidP="00526008">
      <w:pPr>
        <w:spacing w:after="0" w:line="240" w:lineRule="auto"/>
        <w:jc w:val="both"/>
        <w:rPr>
          <w:rFonts w:cs="Calibri"/>
          <w:szCs w:val="21"/>
        </w:rPr>
      </w:pPr>
      <w:r w:rsidRPr="00827E0E">
        <w:rPr>
          <w:rFonts w:cs="Calibri"/>
          <w:szCs w:val="21"/>
        </w:rPr>
        <w:t>FENETRES METALLIQUES/Généralités</w:t>
      </w:r>
    </w:p>
    <w:p w14:paraId="574A79D5" w14:textId="77777777" w:rsidR="009B33ED" w:rsidRPr="00827E0E" w:rsidRDefault="009B33ED" w:rsidP="00526008">
      <w:pPr>
        <w:spacing w:after="0" w:line="240" w:lineRule="auto"/>
        <w:jc w:val="both"/>
        <w:rPr>
          <w:rFonts w:cs="Calibri"/>
          <w:szCs w:val="21"/>
        </w:rPr>
      </w:pPr>
    </w:p>
    <w:bookmarkEnd w:id="139"/>
    <w:p w14:paraId="5F30C06F" w14:textId="77777777" w:rsidR="009B33ED" w:rsidRPr="00827E0E" w:rsidRDefault="009B33ED" w:rsidP="00526008">
      <w:pPr>
        <w:spacing w:after="0" w:line="240" w:lineRule="auto"/>
        <w:jc w:val="both"/>
        <w:rPr>
          <w:rFonts w:cs="Calibri"/>
          <w:b/>
          <w:bCs/>
          <w:color w:val="000000"/>
          <w:szCs w:val="21"/>
        </w:rPr>
      </w:pPr>
      <w:r w:rsidRPr="00827E0E">
        <w:rPr>
          <w:rFonts w:cs="Calibri"/>
          <w:b/>
          <w:bCs/>
          <w:color w:val="000000"/>
          <w:szCs w:val="21"/>
        </w:rPr>
        <w:t xml:space="preserve">3.1.2.2 Fo et Po fenêtre métallique vitre avec anti - vols de 165 cm x 165 cm   </w:t>
      </w:r>
    </w:p>
    <w:p w14:paraId="6C535D47" w14:textId="77777777" w:rsidR="009B33ED" w:rsidRPr="00827E0E" w:rsidRDefault="009B33ED" w:rsidP="00526008">
      <w:pPr>
        <w:spacing w:after="0" w:line="240" w:lineRule="auto"/>
        <w:jc w:val="both"/>
        <w:rPr>
          <w:rFonts w:cs="Calibri"/>
          <w:szCs w:val="21"/>
        </w:rPr>
      </w:pPr>
    </w:p>
    <w:p w14:paraId="552E6FC4" w14:textId="77777777" w:rsidR="009B33ED" w:rsidRPr="00827E0E" w:rsidRDefault="009B33ED" w:rsidP="00526008">
      <w:pPr>
        <w:spacing w:after="0" w:line="240" w:lineRule="auto"/>
        <w:jc w:val="both"/>
        <w:rPr>
          <w:rFonts w:cs="Calibri"/>
          <w:szCs w:val="21"/>
        </w:rPr>
      </w:pPr>
      <w:r w:rsidRPr="00827E0E">
        <w:rPr>
          <w:rFonts w:cs="Calibri"/>
          <w:b/>
          <w:bCs/>
          <w:szCs w:val="21"/>
        </w:rPr>
        <w:t>C.M:</w:t>
      </w:r>
      <w:r w:rsidRPr="00827E0E">
        <w:rPr>
          <w:rFonts w:cs="Calibri"/>
          <w:szCs w:val="21"/>
        </w:rPr>
        <w:t xml:space="preserve"> A la pièce posée, y compris pattes de scellement, charnière, barreaux Antivol, moustiquaire, mécanisme de fermeture et toutes sujétions de fabrication et de pose. Sont également comprises dans le prix, deux couches de peinture antirouille et deux couches de peinture glycérophtalique sur les châssis métalliques, pose d’une chape d’enduit autour des fenêtres (largeur 5cm, épaisseur 1.5cm). </w:t>
      </w:r>
    </w:p>
    <w:p w14:paraId="71829F85" w14:textId="77777777" w:rsidR="009B33ED" w:rsidRPr="00827E0E" w:rsidRDefault="009B33ED" w:rsidP="00526008">
      <w:pPr>
        <w:spacing w:after="0" w:line="240" w:lineRule="auto"/>
        <w:jc w:val="both"/>
        <w:rPr>
          <w:rFonts w:cs="Calibri"/>
          <w:szCs w:val="21"/>
        </w:rPr>
      </w:pPr>
      <w:r w:rsidRPr="00827E0E">
        <w:rPr>
          <w:rFonts w:cs="Calibri"/>
          <w:b/>
          <w:bCs/>
          <w:szCs w:val="21"/>
        </w:rPr>
        <w:t>S. T :</w:t>
      </w:r>
      <w:r w:rsidRPr="00827E0E">
        <w:rPr>
          <w:rFonts w:cs="Calibri"/>
          <w:szCs w:val="21"/>
        </w:rPr>
        <w:t xml:space="preserve"> Localisation : Bâtiment atelier de maintenance (vestiaire)</w:t>
      </w:r>
    </w:p>
    <w:p w14:paraId="3B2EB20B" w14:textId="77777777" w:rsidR="009B33ED" w:rsidRPr="00827E0E" w:rsidRDefault="009B33ED" w:rsidP="00526008">
      <w:pPr>
        <w:spacing w:after="0" w:line="240" w:lineRule="auto"/>
        <w:jc w:val="both"/>
        <w:rPr>
          <w:rFonts w:cs="Calibri"/>
          <w:szCs w:val="21"/>
        </w:rPr>
      </w:pPr>
      <w:r w:rsidRPr="00827E0E">
        <w:rPr>
          <w:rFonts w:cs="Calibri"/>
          <w:szCs w:val="21"/>
        </w:rPr>
        <w:t>Fenêtre métallique vitre de 165 cm x 165 cm de 2 ouvrants et une partie centrale fixe ;</w:t>
      </w:r>
    </w:p>
    <w:p w14:paraId="09712C3D" w14:textId="77777777" w:rsidR="009B33ED" w:rsidRPr="00827E0E" w:rsidRDefault="009B33ED" w:rsidP="00526008">
      <w:pPr>
        <w:spacing w:after="0" w:line="240" w:lineRule="auto"/>
        <w:jc w:val="both"/>
        <w:rPr>
          <w:rFonts w:cs="Calibri"/>
          <w:szCs w:val="21"/>
        </w:rPr>
      </w:pPr>
      <w:r w:rsidRPr="00827E0E">
        <w:rPr>
          <w:rFonts w:cs="Calibri"/>
          <w:szCs w:val="21"/>
        </w:rPr>
        <w:t xml:space="preserve">Sont également compris dans le prix : </w:t>
      </w:r>
    </w:p>
    <w:p w14:paraId="55BAC446" w14:textId="77777777" w:rsidR="009B33ED" w:rsidRPr="00827E0E" w:rsidRDefault="009B33ED" w:rsidP="00526008">
      <w:pPr>
        <w:spacing w:after="0" w:line="240" w:lineRule="auto"/>
        <w:jc w:val="both"/>
        <w:rPr>
          <w:rFonts w:cs="Calibri"/>
          <w:szCs w:val="21"/>
        </w:rPr>
      </w:pPr>
      <w:r w:rsidRPr="00827E0E">
        <w:rPr>
          <w:rFonts w:cs="Calibri"/>
          <w:szCs w:val="21"/>
        </w:rPr>
        <w:lastRenderedPageBreak/>
        <w:t xml:space="preserve">- Deux couches de peinture antirouille et deux couches de peinture glycérophtalique sur les châssis métalliques ; </w:t>
      </w:r>
    </w:p>
    <w:p w14:paraId="7908A065" w14:textId="77777777" w:rsidR="009B33ED" w:rsidRPr="00827E0E" w:rsidRDefault="009B33ED" w:rsidP="00526008">
      <w:pPr>
        <w:spacing w:after="0" w:line="240" w:lineRule="auto"/>
        <w:jc w:val="both"/>
        <w:rPr>
          <w:rFonts w:cs="Calibri"/>
          <w:szCs w:val="21"/>
        </w:rPr>
      </w:pPr>
      <w:r w:rsidRPr="00827E0E">
        <w:rPr>
          <w:rFonts w:cs="Calibri"/>
          <w:szCs w:val="21"/>
        </w:rPr>
        <w:t xml:space="preserve">- Moustiquaires sur toutes les fenêtres des bâtiments y compris la fixation à l’aide de fer plat 30mm. -verrous en haut et en bas </w:t>
      </w:r>
    </w:p>
    <w:p w14:paraId="5AFE4344" w14:textId="77777777" w:rsidR="009B33ED" w:rsidRPr="00827E0E" w:rsidRDefault="009B33ED" w:rsidP="00526008">
      <w:pPr>
        <w:spacing w:after="0" w:line="240" w:lineRule="auto"/>
        <w:jc w:val="both"/>
        <w:rPr>
          <w:rFonts w:cs="Calibri"/>
          <w:szCs w:val="21"/>
        </w:rPr>
      </w:pPr>
      <w:r w:rsidRPr="00827E0E">
        <w:rPr>
          <w:rFonts w:cs="Calibri"/>
          <w:szCs w:val="21"/>
        </w:rPr>
        <w:t>- Clinche</w:t>
      </w:r>
    </w:p>
    <w:p w14:paraId="67677C37" w14:textId="77777777" w:rsidR="009B33ED" w:rsidRPr="00827E0E" w:rsidRDefault="009B33ED" w:rsidP="00526008">
      <w:pPr>
        <w:spacing w:after="0" w:line="240" w:lineRule="auto"/>
        <w:jc w:val="both"/>
        <w:rPr>
          <w:rFonts w:cs="Calibri"/>
          <w:szCs w:val="21"/>
        </w:rPr>
      </w:pPr>
      <w:r w:rsidRPr="00827E0E">
        <w:rPr>
          <w:rFonts w:cs="Calibri"/>
          <w:szCs w:val="21"/>
        </w:rPr>
        <w:t>Pour la composition des portes et les autres détails, se reporter au poste 3.1.2 Fenêtres et impostes/</w:t>
      </w:r>
    </w:p>
    <w:p w14:paraId="08153522" w14:textId="77777777" w:rsidR="009B33ED" w:rsidRPr="00827E0E" w:rsidRDefault="009B33ED" w:rsidP="00526008">
      <w:pPr>
        <w:spacing w:after="0" w:line="240" w:lineRule="auto"/>
        <w:jc w:val="both"/>
        <w:rPr>
          <w:rFonts w:cs="Calibri"/>
          <w:szCs w:val="21"/>
        </w:rPr>
      </w:pPr>
      <w:r w:rsidRPr="00827E0E">
        <w:rPr>
          <w:rFonts w:cs="Calibri"/>
          <w:szCs w:val="21"/>
        </w:rPr>
        <w:t>FENETRES METALLIQUES/Généralités</w:t>
      </w:r>
    </w:p>
    <w:p w14:paraId="30A40316" w14:textId="77777777" w:rsidR="009B33ED" w:rsidRPr="00827E0E" w:rsidRDefault="009B33ED" w:rsidP="00526008">
      <w:pPr>
        <w:spacing w:after="0" w:line="240" w:lineRule="auto"/>
        <w:jc w:val="both"/>
        <w:rPr>
          <w:rFonts w:cs="Calibri"/>
          <w:szCs w:val="21"/>
        </w:rPr>
      </w:pPr>
    </w:p>
    <w:p w14:paraId="1F174381" w14:textId="77777777" w:rsidR="009B33ED" w:rsidRPr="00827E0E" w:rsidRDefault="009B33ED" w:rsidP="00526008">
      <w:pPr>
        <w:tabs>
          <w:tab w:val="left" w:pos="1134"/>
        </w:tabs>
        <w:spacing w:after="0" w:line="240" w:lineRule="auto"/>
        <w:jc w:val="both"/>
        <w:rPr>
          <w:rFonts w:cs="Calibri"/>
          <w:szCs w:val="21"/>
        </w:rPr>
      </w:pPr>
      <w:r w:rsidRPr="00827E0E">
        <w:rPr>
          <w:rFonts w:cs="Calibri"/>
          <w:szCs w:val="21"/>
        </w:rPr>
        <w:tab/>
      </w:r>
    </w:p>
    <w:p w14:paraId="5A855D8A" w14:textId="77777777" w:rsidR="009B33ED" w:rsidRPr="00827E0E" w:rsidRDefault="009B33ED" w:rsidP="00526008">
      <w:pPr>
        <w:spacing w:after="0" w:line="240" w:lineRule="auto"/>
        <w:jc w:val="both"/>
        <w:rPr>
          <w:rFonts w:cs="Calibri"/>
          <w:b/>
          <w:bCs/>
          <w:szCs w:val="21"/>
        </w:rPr>
      </w:pPr>
      <w:r w:rsidRPr="00827E0E">
        <w:rPr>
          <w:rFonts w:cs="Calibri"/>
          <w:b/>
          <w:bCs/>
          <w:szCs w:val="21"/>
        </w:rPr>
        <w:t>3.2</w:t>
      </w:r>
      <w:r w:rsidRPr="00827E0E">
        <w:rPr>
          <w:rFonts w:cs="Calibri"/>
          <w:b/>
          <w:bCs/>
          <w:szCs w:val="21"/>
        </w:rPr>
        <w:tab/>
        <w:t>Revêtement mur</w:t>
      </w:r>
    </w:p>
    <w:p w14:paraId="171477A6" w14:textId="77777777" w:rsidR="00827E0E" w:rsidRDefault="00827E0E" w:rsidP="00526008">
      <w:pPr>
        <w:spacing w:after="9" w:line="240" w:lineRule="auto"/>
        <w:ind w:right="4658"/>
        <w:jc w:val="both"/>
        <w:rPr>
          <w:rFonts w:cs="Calibri"/>
          <w:b/>
          <w:szCs w:val="21"/>
        </w:rPr>
      </w:pPr>
    </w:p>
    <w:p w14:paraId="49626162" w14:textId="08E6BE05" w:rsidR="009B33ED" w:rsidRPr="00827E0E" w:rsidRDefault="009B33ED" w:rsidP="00526008">
      <w:pPr>
        <w:spacing w:after="9" w:line="240" w:lineRule="auto"/>
        <w:ind w:right="4658"/>
        <w:jc w:val="both"/>
        <w:rPr>
          <w:rFonts w:cs="Calibri"/>
          <w:szCs w:val="21"/>
        </w:rPr>
      </w:pPr>
      <w:r w:rsidRPr="00827E0E">
        <w:rPr>
          <w:rFonts w:cs="Calibri"/>
          <w:b/>
          <w:szCs w:val="21"/>
        </w:rPr>
        <w:t xml:space="preserve">Généralités sur revêtement mur </w:t>
      </w:r>
    </w:p>
    <w:p w14:paraId="5E3EB5CE" w14:textId="77777777" w:rsidR="009B33ED" w:rsidRPr="00827E0E" w:rsidRDefault="009B33ED" w:rsidP="00526008">
      <w:pPr>
        <w:spacing w:after="5" w:line="240" w:lineRule="auto"/>
        <w:ind w:left="-5" w:right="3" w:hanging="5"/>
        <w:jc w:val="both"/>
        <w:rPr>
          <w:rFonts w:cs="Calibri"/>
          <w:szCs w:val="21"/>
        </w:rPr>
      </w:pPr>
      <w:r w:rsidRPr="00827E0E">
        <w:rPr>
          <w:rFonts w:cs="Calibri"/>
          <w:szCs w:val="21"/>
        </w:rPr>
        <w:t xml:space="preserve">L’enduit est à appliquer sur des supports en maçonnerie de blocs ou de briques. Avant toute application les murs seront humidifiés à l’eau.  </w:t>
      </w:r>
    </w:p>
    <w:p w14:paraId="26D18B6F" w14:textId="77777777" w:rsidR="009B33ED" w:rsidRPr="00827E0E" w:rsidRDefault="009B33ED" w:rsidP="00526008">
      <w:pPr>
        <w:spacing w:after="5" w:line="240" w:lineRule="auto"/>
        <w:ind w:left="-5" w:right="3" w:hanging="5"/>
        <w:jc w:val="both"/>
        <w:rPr>
          <w:rFonts w:cs="Calibri"/>
          <w:szCs w:val="21"/>
        </w:rPr>
      </w:pPr>
      <w:r w:rsidRPr="00827E0E">
        <w:rPr>
          <w:rFonts w:cs="Calibri"/>
          <w:szCs w:val="21"/>
        </w:rPr>
        <w:t>L’épaisseur totale des enduits est de min.15mm et max 20mm. Le mortier pour enduit est composé de ciment par m</w:t>
      </w:r>
      <w:r w:rsidRPr="00827E0E">
        <w:rPr>
          <w:rFonts w:cs="Calibri"/>
          <w:szCs w:val="21"/>
          <w:vertAlign w:val="superscript"/>
        </w:rPr>
        <w:t>3</w:t>
      </w:r>
      <w:r w:rsidRPr="00827E0E">
        <w:rPr>
          <w:rFonts w:cs="Calibri"/>
          <w:szCs w:val="21"/>
        </w:rPr>
        <w:t xml:space="preserve"> de sable moyen et fin. L’enduit est appliqué en deux couches sur un support propre et humidifié. La première couche est rendue rugueuse avant l’application de la deuxième couche qui est parfaitement plane et lissée.  </w:t>
      </w:r>
    </w:p>
    <w:p w14:paraId="4FDEF4DE" w14:textId="77777777" w:rsidR="009B33ED" w:rsidRPr="00827E0E" w:rsidRDefault="009B33ED" w:rsidP="00526008">
      <w:pPr>
        <w:spacing w:after="0" w:line="240" w:lineRule="auto"/>
        <w:jc w:val="both"/>
        <w:rPr>
          <w:rFonts w:cs="Calibri"/>
          <w:b/>
          <w:bCs/>
          <w:szCs w:val="21"/>
        </w:rPr>
      </w:pPr>
      <w:r w:rsidRPr="00827E0E">
        <w:rPr>
          <w:rFonts w:cs="Calibri"/>
          <w:szCs w:val="21"/>
        </w:rPr>
        <w:t xml:space="preserve">A la rencontre de deux supports différents (par exemple maçonnerie et béton), l’entrepreneur doit ponter dans la première couche à la moyenne d’une bande de 15cm, en treillis galvanisé à mailles fines, ou similaires. Dans les enduits lisses intérieurs, les angles assaillants sont renforcés par des cornières en acier galvanisé, hauteur 150cm dont les ailes sont noyées dans l’enduit. Lors de l’application de l’enduit sur béton, l’entrepreneur incorpore un additif dans le mortier. Cet additif doit assurer une adhérence parfaite de l’enduit.   </w:t>
      </w:r>
      <w:r w:rsidRPr="00827E0E">
        <w:rPr>
          <w:rFonts w:cs="Calibri"/>
          <w:b/>
          <w:bCs/>
          <w:szCs w:val="21"/>
        </w:rPr>
        <w:tab/>
      </w:r>
    </w:p>
    <w:p w14:paraId="3764D6CB" w14:textId="77777777" w:rsidR="009B33ED" w:rsidRPr="00827E0E" w:rsidRDefault="009B33ED" w:rsidP="00526008">
      <w:pPr>
        <w:spacing w:after="0" w:line="240" w:lineRule="auto"/>
        <w:jc w:val="both"/>
        <w:rPr>
          <w:rFonts w:cs="Calibri"/>
          <w:b/>
          <w:bCs/>
          <w:szCs w:val="21"/>
        </w:rPr>
      </w:pPr>
    </w:p>
    <w:p w14:paraId="32910409" w14:textId="77777777" w:rsidR="009B33ED" w:rsidRPr="00827E0E" w:rsidRDefault="009B33ED" w:rsidP="00526008">
      <w:pPr>
        <w:spacing w:after="0" w:line="240" w:lineRule="auto"/>
        <w:jc w:val="both"/>
        <w:rPr>
          <w:rFonts w:cs="Calibri"/>
          <w:b/>
          <w:bCs/>
          <w:szCs w:val="21"/>
        </w:rPr>
      </w:pPr>
      <w:r w:rsidRPr="00827E0E">
        <w:rPr>
          <w:rFonts w:cs="Calibri"/>
          <w:b/>
          <w:bCs/>
          <w:szCs w:val="21"/>
        </w:rPr>
        <w:t>3.2.1</w:t>
      </w:r>
      <w:r w:rsidRPr="00827E0E">
        <w:rPr>
          <w:rFonts w:cs="Calibri"/>
          <w:b/>
          <w:bCs/>
          <w:szCs w:val="21"/>
        </w:rPr>
        <w:tab/>
        <w:t>Enduit lisse en mortier de ciment dosé à 250 kg/m3 sur murs intérieurs ép. = 2,5 cm</w:t>
      </w:r>
    </w:p>
    <w:p w14:paraId="0E5C0E2B" w14:textId="77777777" w:rsidR="00827E0E" w:rsidRDefault="00827E0E" w:rsidP="00526008">
      <w:pPr>
        <w:pStyle w:val="Paragraphedeliste"/>
        <w:spacing w:line="240" w:lineRule="auto"/>
        <w:ind w:left="0"/>
        <w:jc w:val="both"/>
        <w:rPr>
          <w:rFonts w:cs="Calibri"/>
          <w:b/>
          <w:bCs/>
          <w:szCs w:val="21"/>
        </w:rPr>
      </w:pPr>
    </w:p>
    <w:p w14:paraId="0054A264" w14:textId="073EC6C4" w:rsidR="009B33ED" w:rsidRPr="00827E0E" w:rsidRDefault="009B33ED" w:rsidP="00526008">
      <w:pPr>
        <w:pStyle w:val="Paragraphedeliste"/>
        <w:spacing w:line="240" w:lineRule="auto"/>
        <w:ind w:left="0"/>
        <w:jc w:val="both"/>
        <w:rPr>
          <w:rFonts w:cs="Calibri"/>
          <w:szCs w:val="21"/>
        </w:rPr>
      </w:pPr>
      <w:r w:rsidRPr="00827E0E">
        <w:rPr>
          <w:rFonts w:cs="Calibri"/>
          <w:b/>
          <w:bCs/>
          <w:szCs w:val="21"/>
        </w:rPr>
        <w:t>CM</w:t>
      </w:r>
      <w:r w:rsidRPr="00827E0E">
        <w:rPr>
          <w:rFonts w:cs="Calibri"/>
          <w:szCs w:val="21"/>
        </w:rPr>
        <w:t xml:space="preserve"> : Au m² exécuté conformément à la quantité du bordereau des prix et aux plans, y compris toutes sujétions. </w:t>
      </w:r>
    </w:p>
    <w:p w14:paraId="49E696FE" w14:textId="77777777" w:rsidR="009B33ED" w:rsidRPr="00827E0E" w:rsidRDefault="009B33ED" w:rsidP="00526008">
      <w:pPr>
        <w:pStyle w:val="Paragraphedeliste"/>
        <w:spacing w:line="240" w:lineRule="auto"/>
        <w:ind w:left="0"/>
        <w:jc w:val="both"/>
        <w:rPr>
          <w:rFonts w:cs="Calibri"/>
          <w:szCs w:val="21"/>
        </w:rPr>
      </w:pPr>
      <w:r w:rsidRPr="00827E0E">
        <w:rPr>
          <w:rFonts w:cs="Calibri"/>
          <w:b/>
          <w:bCs/>
          <w:szCs w:val="21"/>
        </w:rPr>
        <w:t>S. T</w:t>
      </w:r>
      <w:r w:rsidRPr="00827E0E">
        <w:rPr>
          <w:rFonts w:cs="Calibri"/>
          <w:szCs w:val="21"/>
        </w:rPr>
        <w:t xml:space="preserve"> : Localisation : </w:t>
      </w:r>
      <w:r w:rsidRPr="00827E0E">
        <w:rPr>
          <w:rFonts w:cs="Calibri"/>
          <w:color w:val="000000"/>
          <w:szCs w:val="21"/>
          <w:lang w:val="fr-CD"/>
        </w:rPr>
        <w:t>à l’intérieure des dépôts ainsi que le bureau de dépôt.</w:t>
      </w:r>
    </w:p>
    <w:p w14:paraId="2E3B5EC0" w14:textId="77777777" w:rsidR="009B33ED" w:rsidRPr="00827E0E" w:rsidRDefault="009B33ED" w:rsidP="00526008">
      <w:pPr>
        <w:pStyle w:val="Paragraphedeliste"/>
        <w:spacing w:line="240" w:lineRule="auto"/>
        <w:ind w:left="0"/>
        <w:jc w:val="both"/>
        <w:rPr>
          <w:rFonts w:cs="Calibri"/>
          <w:szCs w:val="21"/>
        </w:rPr>
      </w:pPr>
      <w:r w:rsidRPr="00827E0E">
        <w:rPr>
          <w:rFonts w:cs="Calibri"/>
          <w:szCs w:val="21"/>
        </w:rPr>
        <w:t xml:space="preserve">Les enduits en finition lisse sont exécutés en deux ou trois couches d’une épaisseur totale de 20 à 25 mm au minimum. </w:t>
      </w:r>
    </w:p>
    <w:p w14:paraId="36AEB0C3" w14:textId="77777777" w:rsidR="009B33ED" w:rsidRPr="00827E0E" w:rsidRDefault="009B33ED" w:rsidP="00526008">
      <w:pPr>
        <w:pStyle w:val="Paragraphedeliste"/>
        <w:spacing w:line="240" w:lineRule="auto"/>
        <w:ind w:left="0"/>
        <w:jc w:val="both"/>
        <w:rPr>
          <w:rFonts w:cs="Calibri"/>
          <w:szCs w:val="21"/>
        </w:rPr>
      </w:pPr>
      <w:r w:rsidRPr="00827E0E">
        <w:rPr>
          <w:rFonts w:cs="Calibri"/>
          <w:szCs w:val="21"/>
        </w:rPr>
        <w:t xml:space="preserve">La première couche est dosée à 250kg/m³ avec du sable gros en finition rugueuse. </w:t>
      </w:r>
    </w:p>
    <w:p w14:paraId="66BFE77A" w14:textId="77777777" w:rsidR="009B33ED" w:rsidRPr="00827E0E" w:rsidRDefault="009B33ED" w:rsidP="00526008">
      <w:pPr>
        <w:pStyle w:val="Paragraphedeliste"/>
        <w:spacing w:line="240" w:lineRule="auto"/>
        <w:ind w:left="0"/>
        <w:jc w:val="both"/>
        <w:rPr>
          <w:rFonts w:cs="Calibri"/>
          <w:szCs w:val="21"/>
        </w:rPr>
      </w:pPr>
      <w:r w:rsidRPr="00827E0E">
        <w:rPr>
          <w:rFonts w:cs="Calibri"/>
          <w:szCs w:val="21"/>
        </w:rPr>
        <w:t xml:space="preserve">La deuxième couche est dosée à 300kg/m³ de ciment, avec du sable fin. En aucun endroit, la flèche ne peut être supérieure à 5mm sous la règle de 2m. </w:t>
      </w:r>
    </w:p>
    <w:p w14:paraId="6B202DD3" w14:textId="77777777" w:rsidR="009B33ED" w:rsidRPr="00827E0E" w:rsidRDefault="009B33ED" w:rsidP="00526008">
      <w:pPr>
        <w:pStyle w:val="Paragraphedeliste"/>
        <w:spacing w:line="240" w:lineRule="auto"/>
        <w:ind w:left="0"/>
        <w:jc w:val="both"/>
        <w:rPr>
          <w:rFonts w:cs="Calibri"/>
          <w:szCs w:val="21"/>
        </w:rPr>
      </w:pPr>
      <w:r w:rsidRPr="00827E0E">
        <w:rPr>
          <w:rFonts w:cs="Calibri"/>
          <w:szCs w:val="21"/>
        </w:rPr>
        <w:t xml:space="preserve">Les travaux en cours ou fraîchement exécutés sont protégés contre toute dégradation. </w:t>
      </w:r>
    </w:p>
    <w:p w14:paraId="4C8AF72E" w14:textId="77777777" w:rsidR="009B33ED" w:rsidRPr="00827E0E" w:rsidRDefault="009B33ED" w:rsidP="00526008">
      <w:pPr>
        <w:pStyle w:val="Paragraphedeliste"/>
        <w:spacing w:line="240" w:lineRule="auto"/>
        <w:ind w:left="0"/>
        <w:jc w:val="both"/>
        <w:rPr>
          <w:rFonts w:cs="Calibri"/>
          <w:szCs w:val="21"/>
        </w:rPr>
      </w:pPr>
      <w:r w:rsidRPr="00827E0E">
        <w:rPr>
          <w:rFonts w:cs="Calibri"/>
          <w:szCs w:val="21"/>
        </w:rPr>
        <w:t>Avant de recevoir l’enduit, la surface du mur est bien préparée : enlèvement de tout élément ou de toute matière pouvant empêcher l’adhérence du mortier aux briques, décapage des briques dépassant le plan de parement, bouchage des trous laissés par les échafaudages, grattage des joints de maçonnerie pour améliorer l’accrochage du mortier et humidification des briques.</w:t>
      </w:r>
    </w:p>
    <w:p w14:paraId="0A397F8C" w14:textId="77777777" w:rsidR="009B33ED" w:rsidRPr="00827E0E" w:rsidRDefault="009B33ED" w:rsidP="00526008">
      <w:pPr>
        <w:pStyle w:val="Paragraphedeliste"/>
        <w:spacing w:line="240" w:lineRule="auto"/>
        <w:ind w:left="0"/>
        <w:jc w:val="both"/>
        <w:rPr>
          <w:rFonts w:cs="Calibri"/>
          <w:szCs w:val="21"/>
        </w:rPr>
      </w:pPr>
      <w:r w:rsidRPr="00827E0E">
        <w:rPr>
          <w:rFonts w:cs="Calibri"/>
          <w:szCs w:val="21"/>
        </w:rPr>
        <w:t xml:space="preserve">La préparation des supports comprend obligatoirement les travaux suivants : </w:t>
      </w:r>
    </w:p>
    <w:p w14:paraId="5ADEDD8C" w14:textId="77777777" w:rsidR="009B33ED" w:rsidRPr="00827E0E" w:rsidRDefault="009B33ED" w:rsidP="00526008">
      <w:pPr>
        <w:pStyle w:val="Paragraphedeliste"/>
        <w:spacing w:line="240" w:lineRule="auto"/>
        <w:ind w:left="0"/>
        <w:jc w:val="both"/>
        <w:rPr>
          <w:rFonts w:cs="Calibri"/>
          <w:szCs w:val="21"/>
        </w:rPr>
      </w:pPr>
      <w:r w:rsidRPr="00827E0E">
        <w:rPr>
          <w:rFonts w:cs="Calibri"/>
          <w:szCs w:val="21"/>
        </w:rPr>
        <w:t xml:space="preserve">-l'enlèvement des impuretés telles que graisse, suie, poussières, argile, etc… ; </w:t>
      </w:r>
    </w:p>
    <w:p w14:paraId="32E62CD6" w14:textId="77777777" w:rsidR="009B33ED" w:rsidRPr="00827E0E" w:rsidRDefault="009B33ED" w:rsidP="00526008">
      <w:pPr>
        <w:pStyle w:val="Paragraphedeliste"/>
        <w:spacing w:line="240" w:lineRule="auto"/>
        <w:ind w:left="0"/>
        <w:jc w:val="both"/>
        <w:rPr>
          <w:rFonts w:cs="Calibri"/>
          <w:szCs w:val="21"/>
        </w:rPr>
      </w:pPr>
      <w:r w:rsidRPr="00827E0E">
        <w:rPr>
          <w:rFonts w:cs="Calibri"/>
          <w:szCs w:val="21"/>
        </w:rPr>
        <w:t xml:space="preserve">-l'enlèvement des clous, des éléments mal fixés et de tous corps étrangers ; </w:t>
      </w:r>
    </w:p>
    <w:p w14:paraId="4352D393" w14:textId="77777777" w:rsidR="009B33ED" w:rsidRPr="00827E0E" w:rsidRDefault="009B33ED" w:rsidP="00526008">
      <w:pPr>
        <w:pStyle w:val="Paragraphedeliste"/>
        <w:spacing w:line="240" w:lineRule="auto"/>
        <w:ind w:left="0"/>
        <w:jc w:val="both"/>
        <w:rPr>
          <w:rFonts w:cs="Calibri"/>
          <w:szCs w:val="21"/>
        </w:rPr>
      </w:pPr>
      <w:r w:rsidRPr="00827E0E">
        <w:rPr>
          <w:rFonts w:cs="Calibri"/>
          <w:szCs w:val="21"/>
        </w:rPr>
        <w:t>-le décapage des matériaux dépassant le plan du parement ;</w:t>
      </w:r>
    </w:p>
    <w:p w14:paraId="5B8B9354" w14:textId="77777777" w:rsidR="009B33ED" w:rsidRPr="00827E0E" w:rsidRDefault="009B33ED" w:rsidP="00526008">
      <w:pPr>
        <w:pStyle w:val="Paragraphedeliste"/>
        <w:spacing w:line="240" w:lineRule="auto"/>
        <w:ind w:left="0"/>
        <w:jc w:val="both"/>
        <w:rPr>
          <w:rFonts w:cs="Calibri"/>
          <w:szCs w:val="21"/>
        </w:rPr>
      </w:pPr>
      <w:r w:rsidRPr="00827E0E">
        <w:rPr>
          <w:rFonts w:cs="Calibri"/>
          <w:szCs w:val="21"/>
        </w:rPr>
        <w:t xml:space="preserve">-le bouchage des trous existants dans le parement ; </w:t>
      </w:r>
    </w:p>
    <w:p w14:paraId="149FF10F" w14:textId="77777777" w:rsidR="009B33ED" w:rsidRPr="00827E0E" w:rsidRDefault="009B33ED" w:rsidP="00526008">
      <w:pPr>
        <w:pStyle w:val="Paragraphedeliste"/>
        <w:spacing w:line="240" w:lineRule="auto"/>
        <w:ind w:left="0"/>
        <w:jc w:val="both"/>
        <w:rPr>
          <w:rFonts w:cs="Calibri"/>
          <w:szCs w:val="21"/>
        </w:rPr>
      </w:pPr>
      <w:r w:rsidRPr="00827E0E">
        <w:rPr>
          <w:rFonts w:cs="Calibri"/>
          <w:szCs w:val="21"/>
        </w:rPr>
        <w:t xml:space="preserve">-l'humidification du support par aspersion d'eau, sauf s'il est suffisamment humide. </w:t>
      </w:r>
    </w:p>
    <w:p w14:paraId="56EF835F" w14:textId="77777777" w:rsidR="009B33ED" w:rsidRPr="00827E0E" w:rsidRDefault="009B33ED" w:rsidP="00526008">
      <w:pPr>
        <w:pStyle w:val="Paragraphedeliste"/>
        <w:spacing w:line="240" w:lineRule="auto"/>
        <w:ind w:left="0"/>
        <w:jc w:val="both"/>
        <w:rPr>
          <w:rFonts w:cs="Calibri"/>
          <w:szCs w:val="21"/>
        </w:rPr>
      </w:pPr>
      <w:r w:rsidRPr="00827E0E">
        <w:rPr>
          <w:rFonts w:cs="Calibri"/>
          <w:szCs w:val="21"/>
        </w:rPr>
        <w:t xml:space="preserve">L'enduit fini d'épaisseur totale est de 20 mm au minimum et de 25 mm au maximum se composera de : </w:t>
      </w:r>
    </w:p>
    <w:p w14:paraId="3D8FB2D2" w14:textId="77777777" w:rsidR="009B33ED" w:rsidRPr="00827E0E" w:rsidRDefault="009B33ED" w:rsidP="00526008">
      <w:pPr>
        <w:pStyle w:val="Paragraphedeliste"/>
        <w:spacing w:line="240" w:lineRule="auto"/>
        <w:ind w:left="0"/>
        <w:jc w:val="both"/>
        <w:rPr>
          <w:rFonts w:cs="Calibri"/>
          <w:szCs w:val="21"/>
        </w:rPr>
      </w:pPr>
      <w:r w:rsidRPr="00827E0E">
        <w:rPr>
          <w:rFonts w:cs="Calibri"/>
          <w:szCs w:val="21"/>
        </w:rPr>
        <w:lastRenderedPageBreak/>
        <w:t xml:space="preserve">-une couche de dégauchissage ; </w:t>
      </w:r>
    </w:p>
    <w:p w14:paraId="4CCBFDED" w14:textId="77777777" w:rsidR="009B33ED" w:rsidRPr="00827E0E" w:rsidRDefault="009B33ED" w:rsidP="00526008">
      <w:pPr>
        <w:pStyle w:val="Paragraphedeliste"/>
        <w:spacing w:line="240" w:lineRule="auto"/>
        <w:ind w:left="0"/>
        <w:jc w:val="both"/>
        <w:rPr>
          <w:rFonts w:cs="Calibri"/>
          <w:szCs w:val="21"/>
        </w:rPr>
      </w:pPr>
      <w:r w:rsidRPr="00827E0E">
        <w:rPr>
          <w:rFonts w:cs="Calibri"/>
          <w:szCs w:val="21"/>
        </w:rPr>
        <w:t xml:space="preserve">-une ou deux couches d'enduit. </w:t>
      </w:r>
    </w:p>
    <w:p w14:paraId="48D94C8E" w14:textId="77777777" w:rsidR="009B33ED" w:rsidRPr="00827E0E" w:rsidRDefault="009B33ED" w:rsidP="00526008">
      <w:pPr>
        <w:pStyle w:val="Paragraphedeliste"/>
        <w:spacing w:line="240" w:lineRule="auto"/>
        <w:ind w:left="0"/>
        <w:jc w:val="both"/>
        <w:rPr>
          <w:rFonts w:cs="Calibri"/>
          <w:szCs w:val="21"/>
        </w:rPr>
      </w:pPr>
      <w:r w:rsidRPr="00827E0E">
        <w:rPr>
          <w:rFonts w:cs="Calibri"/>
          <w:szCs w:val="21"/>
        </w:rPr>
        <w:t xml:space="preserve">Les travaux en cours ou fraîchement exécutés sont maintenus en état humide durant le temps nécessaire à la prise et au minimum pendant 7 jours. </w:t>
      </w:r>
    </w:p>
    <w:p w14:paraId="535ACD29" w14:textId="77777777" w:rsidR="009B33ED" w:rsidRPr="00827E0E" w:rsidRDefault="009B33ED" w:rsidP="00526008">
      <w:pPr>
        <w:pStyle w:val="Paragraphedeliste"/>
        <w:spacing w:line="240" w:lineRule="auto"/>
        <w:ind w:left="0"/>
        <w:jc w:val="both"/>
        <w:rPr>
          <w:rFonts w:cs="Calibri"/>
          <w:szCs w:val="21"/>
        </w:rPr>
      </w:pPr>
      <w:r w:rsidRPr="00827E0E">
        <w:rPr>
          <w:rFonts w:cs="Calibri"/>
          <w:szCs w:val="21"/>
        </w:rPr>
        <w:t xml:space="preserve">Les enduits intérieurs sont exécutés après achèvement de tous les éléments de gros œuvre entrant en contact avec eux ; après la pose des châssis, la pose des gaines et des canalisations éventuelles ; mais avant la pose des carrelages et des revêtements de sol, en fonction des techniques spéciales. Les réparations doivent être strictement invisibles. Les raccords d'enduits devront être évités dans toute la mesure du possible. </w:t>
      </w:r>
    </w:p>
    <w:p w14:paraId="5D7D751C" w14:textId="77777777" w:rsidR="009B33ED" w:rsidRPr="00827E0E" w:rsidRDefault="009B33ED" w:rsidP="00526008">
      <w:pPr>
        <w:pStyle w:val="Paragraphedeliste"/>
        <w:spacing w:after="0" w:line="240" w:lineRule="auto"/>
        <w:ind w:left="0"/>
        <w:jc w:val="both"/>
        <w:rPr>
          <w:rFonts w:cs="Calibri"/>
          <w:szCs w:val="21"/>
        </w:rPr>
      </w:pPr>
      <w:r w:rsidRPr="00827E0E">
        <w:rPr>
          <w:rFonts w:cs="Calibri"/>
          <w:szCs w:val="21"/>
        </w:rPr>
        <w:t>Tous les raccords défectueux et tous les enduits grossiers seront poncés.</w:t>
      </w:r>
    </w:p>
    <w:p w14:paraId="31029D7F" w14:textId="77777777" w:rsidR="009B33ED" w:rsidRPr="00827E0E" w:rsidRDefault="009B33ED" w:rsidP="00526008">
      <w:pPr>
        <w:spacing w:after="0" w:line="240" w:lineRule="auto"/>
        <w:jc w:val="both"/>
        <w:rPr>
          <w:rFonts w:cs="Calibri"/>
          <w:szCs w:val="21"/>
        </w:rPr>
      </w:pPr>
    </w:p>
    <w:p w14:paraId="4C60E14F" w14:textId="77777777" w:rsidR="009B33ED" w:rsidRPr="00827E0E" w:rsidRDefault="009B33ED" w:rsidP="00526008">
      <w:pPr>
        <w:spacing w:after="0" w:line="240" w:lineRule="auto"/>
        <w:jc w:val="both"/>
        <w:rPr>
          <w:rFonts w:cs="Calibri"/>
          <w:b/>
          <w:bCs/>
          <w:szCs w:val="21"/>
        </w:rPr>
      </w:pPr>
      <w:r w:rsidRPr="00827E0E">
        <w:rPr>
          <w:rFonts w:cs="Calibri"/>
          <w:b/>
          <w:bCs/>
          <w:szCs w:val="21"/>
        </w:rPr>
        <w:t>3.3</w:t>
      </w:r>
      <w:r w:rsidRPr="00827E0E">
        <w:rPr>
          <w:rFonts w:cs="Calibri"/>
          <w:b/>
          <w:bCs/>
          <w:szCs w:val="21"/>
        </w:rPr>
        <w:tab/>
        <w:t xml:space="preserve">Electricité </w:t>
      </w:r>
    </w:p>
    <w:p w14:paraId="3BB07B2D" w14:textId="77777777" w:rsidR="009B33ED" w:rsidRPr="00827E0E" w:rsidRDefault="009B33ED" w:rsidP="00526008">
      <w:pPr>
        <w:spacing w:after="0" w:line="240" w:lineRule="auto"/>
        <w:jc w:val="both"/>
        <w:rPr>
          <w:rFonts w:cs="Calibri"/>
          <w:b/>
          <w:bCs/>
          <w:szCs w:val="21"/>
        </w:rPr>
      </w:pPr>
    </w:p>
    <w:p w14:paraId="7C724144" w14:textId="77777777" w:rsidR="009B33ED" w:rsidRPr="00827E0E" w:rsidRDefault="009B33ED" w:rsidP="00526008">
      <w:pPr>
        <w:spacing w:after="0" w:line="240" w:lineRule="auto"/>
        <w:jc w:val="both"/>
        <w:rPr>
          <w:rFonts w:cs="Calibri"/>
          <w:b/>
          <w:bCs/>
          <w:szCs w:val="21"/>
        </w:rPr>
      </w:pPr>
      <w:r w:rsidRPr="00827E0E">
        <w:rPr>
          <w:rFonts w:cs="Calibri"/>
          <w:b/>
          <w:bCs/>
          <w:szCs w:val="21"/>
        </w:rPr>
        <w:t>3.3.1</w:t>
      </w:r>
      <w:r w:rsidRPr="00827E0E">
        <w:rPr>
          <w:rFonts w:cs="Calibri"/>
          <w:b/>
          <w:bCs/>
          <w:szCs w:val="21"/>
        </w:rPr>
        <w:tab/>
        <w:t>Installation électrique du bâtiment</w:t>
      </w:r>
    </w:p>
    <w:p w14:paraId="79E5FFCF" w14:textId="77777777" w:rsidR="00827E0E" w:rsidRDefault="00827E0E" w:rsidP="00526008">
      <w:pPr>
        <w:tabs>
          <w:tab w:val="left" w:pos="1134"/>
        </w:tabs>
        <w:spacing w:after="0" w:line="240" w:lineRule="auto"/>
        <w:jc w:val="both"/>
        <w:rPr>
          <w:rFonts w:cs="Calibri"/>
          <w:b/>
          <w:szCs w:val="21"/>
        </w:rPr>
      </w:pPr>
    </w:p>
    <w:p w14:paraId="463EB853" w14:textId="7C984D9A" w:rsidR="009B33ED" w:rsidRPr="00827E0E" w:rsidRDefault="009B33ED" w:rsidP="00526008">
      <w:pPr>
        <w:tabs>
          <w:tab w:val="left" w:pos="1134"/>
        </w:tabs>
        <w:spacing w:after="0" w:line="240" w:lineRule="auto"/>
        <w:jc w:val="both"/>
        <w:rPr>
          <w:rFonts w:cs="Calibri"/>
          <w:b/>
          <w:bCs/>
          <w:szCs w:val="21"/>
        </w:rPr>
      </w:pPr>
      <w:r w:rsidRPr="00827E0E">
        <w:rPr>
          <w:rFonts w:cs="Calibri"/>
          <w:b/>
          <w:szCs w:val="21"/>
        </w:rPr>
        <w:t>Généralités</w:t>
      </w:r>
    </w:p>
    <w:p w14:paraId="6F323445" w14:textId="77777777" w:rsidR="009B33ED" w:rsidRPr="00827E0E" w:rsidRDefault="009B33ED" w:rsidP="00526008">
      <w:pPr>
        <w:spacing w:after="0" w:line="240" w:lineRule="auto"/>
        <w:ind w:hanging="10"/>
        <w:jc w:val="both"/>
        <w:rPr>
          <w:rFonts w:cs="Calibri"/>
          <w:szCs w:val="21"/>
        </w:rPr>
      </w:pPr>
      <w:r w:rsidRPr="00827E0E">
        <w:rPr>
          <w:rFonts w:cs="Calibri"/>
          <w:b/>
          <w:szCs w:val="21"/>
        </w:rPr>
        <w:t>A l’attention de l’entreprise : Le plan d’installation électrique ainsi que le schéma unifilaire doivent être soumis à l’approbation du fonctionnaire dirigeant avant le début des travaux d’électricité</w:t>
      </w:r>
      <w:r w:rsidRPr="00827E0E">
        <w:rPr>
          <w:rFonts w:cs="Calibri"/>
          <w:szCs w:val="21"/>
        </w:rPr>
        <w:t xml:space="preserve">. </w:t>
      </w:r>
    </w:p>
    <w:p w14:paraId="740C3F63" w14:textId="77777777" w:rsidR="009B33ED" w:rsidRPr="00827E0E" w:rsidRDefault="009B33ED" w:rsidP="00526008">
      <w:pPr>
        <w:spacing w:after="0" w:line="240" w:lineRule="auto"/>
        <w:ind w:left="5" w:hanging="8"/>
        <w:jc w:val="both"/>
        <w:rPr>
          <w:rFonts w:cs="Calibri"/>
          <w:szCs w:val="21"/>
        </w:rPr>
      </w:pPr>
      <w:r w:rsidRPr="00827E0E">
        <w:rPr>
          <w:rFonts w:cs="Calibri"/>
          <w:b/>
          <w:szCs w:val="21"/>
        </w:rPr>
        <w:t xml:space="preserve">Généralités : </w:t>
      </w:r>
    </w:p>
    <w:p w14:paraId="14E8B0C7" w14:textId="77777777" w:rsidR="009B33ED" w:rsidRPr="00827E0E" w:rsidRDefault="009B33ED" w:rsidP="00526008">
      <w:pPr>
        <w:spacing w:after="0" w:line="240" w:lineRule="auto"/>
        <w:ind w:left="-5" w:right="3" w:hanging="5"/>
        <w:jc w:val="both"/>
        <w:rPr>
          <w:rFonts w:cs="Calibri"/>
          <w:szCs w:val="21"/>
        </w:rPr>
      </w:pPr>
      <w:r w:rsidRPr="00827E0E">
        <w:rPr>
          <w:rFonts w:cs="Calibri"/>
          <w:szCs w:val="21"/>
        </w:rPr>
        <w:t>Toute l’installation doit être conforme à la réglementation en vigueur.</w:t>
      </w:r>
      <w:r w:rsidRPr="00827E0E">
        <w:rPr>
          <w:rFonts w:cs="Calibri"/>
          <w:b/>
          <w:szCs w:val="21"/>
        </w:rPr>
        <w:t xml:space="preserve">  </w:t>
      </w:r>
    </w:p>
    <w:p w14:paraId="3DD286DA" w14:textId="77777777" w:rsidR="009B33ED" w:rsidRPr="00827E0E" w:rsidRDefault="009B33ED" w:rsidP="00526008">
      <w:pPr>
        <w:spacing w:after="0" w:line="240" w:lineRule="auto"/>
        <w:ind w:left="2" w:right="1" w:hanging="5"/>
        <w:jc w:val="both"/>
        <w:rPr>
          <w:rFonts w:cs="Calibri"/>
          <w:szCs w:val="21"/>
        </w:rPr>
      </w:pPr>
      <w:r w:rsidRPr="00827E0E">
        <w:rPr>
          <w:rFonts w:cs="Calibri"/>
          <w:szCs w:val="21"/>
        </w:rPr>
        <w:t xml:space="preserve">Un tableau divisionnaire est prévu et un piquet de terre en cuivre est raccordé au tableau divisionnaire. L’installation électrique comprend : la fourniture et la pose du câble de 16 mm², de la filerie et des accessoires de fixation et de dérivation.  </w:t>
      </w:r>
    </w:p>
    <w:p w14:paraId="508C3AC0" w14:textId="77777777" w:rsidR="009B33ED" w:rsidRPr="00827E0E" w:rsidRDefault="009B33ED" w:rsidP="00526008">
      <w:pPr>
        <w:spacing w:after="0" w:line="240" w:lineRule="auto"/>
        <w:ind w:left="2" w:right="1" w:hanging="5"/>
        <w:jc w:val="both"/>
        <w:rPr>
          <w:rFonts w:cs="Calibri"/>
          <w:szCs w:val="21"/>
        </w:rPr>
      </w:pPr>
      <w:r w:rsidRPr="00827E0E">
        <w:rPr>
          <w:rFonts w:cs="Calibri"/>
          <w:szCs w:val="21"/>
        </w:rPr>
        <w:t xml:space="preserve">Les câbles reliant le tableau général basse tension au tableau divisionnaire de local de groupe sont des câbles armés VFVB ou équivalent de 4 x 16 mm² + terre enterrer à 1 m de profondeur dans le sol. Les câbles reliant le tableau général basse tension au tableau divisionnaire sont des câbles armés VFVB ou équivalent de 4 x 10mm² + terre. </w:t>
      </w:r>
    </w:p>
    <w:p w14:paraId="2EB6C49F" w14:textId="77777777" w:rsidR="009B33ED" w:rsidRPr="00827E0E" w:rsidRDefault="009B33ED" w:rsidP="00526008">
      <w:pPr>
        <w:spacing w:after="0" w:line="240" w:lineRule="auto"/>
        <w:ind w:left="-5" w:right="3" w:hanging="5"/>
        <w:jc w:val="both"/>
        <w:rPr>
          <w:rFonts w:cs="Calibri"/>
          <w:szCs w:val="21"/>
        </w:rPr>
      </w:pPr>
      <w:r w:rsidRPr="00827E0E">
        <w:rPr>
          <w:rFonts w:cs="Calibri"/>
          <w:szCs w:val="21"/>
        </w:rPr>
        <w:t xml:space="preserve">La jonction dans le tableau divisionnaire du câble d’entrée et de sortie se fait à l’entrée du disjoncteur tétrapolaire de protection générale. </w:t>
      </w:r>
    </w:p>
    <w:p w14:paraId="34A1DEAE" w14:textId="77777777" w:rsidR="009B33ED" w:rsidRPr="00827E0E" w:rsidRDefault="009B33ED" w:rsidP="00526008">
      <w:pPr>
        <w:spacing w:after="0" w:line="240" w:lineRule="auto"/>
        <w:ind w:left="-5" w:right="3" w:hanging="5"/>
        <w:jc w:val="both"/>
        <w:rPr>
          <w:rFonts w:cs="Calibri"/>
          <w:szCs w:val="21"/>
        </w:rPr>
      </w:pPr>
      <w:r w:rsidRPr="00827E0E">
        <w:rPr>
          <w:rFonts w:cs="Calibri"/>
          <w:szCs w:val="21"/>
        </w:rPr>
        <w:t xml:space="preserve">Les fils VOB 1,5 mm² de différentes couleurs pour l’éclairage sont logés dans des gaines en PVC 5/8’’ encastrées dans la maçonnerie. </w:t>
      </w:r>
    </w:p>
    <w:p w14:paraId="40E887A9" w14:textId="77777777" w:rsidR="009B33ED" w:rsidRPr="00827E0E" w:rsidRDefault="009B33ED" w:rsidP="00526008">
      <w:pPr>
        <w:spacing w:after="0" w:line="240" w:lineRule="auto"/>
        <w:ind w:left="2" w:right="1" w:hanging="5"/>
        <w:jc w:val="both"/>
        <w:rPr>
          <w:rFonts w:cs="Calibri"/>
          <w:szCs w:val="21"/>
        </w:rPr>
      </w:pPr>
      <w:r w:rsidRPr="00827E0E">
        <w:rPr>
          <w:rFonts w:cs="Calibri"/>
          <w:szCs w:val="21"/>
        </w:rPr>
        <w:t xml:space="preserve">Les fils VOB 2,5 mm² de différentes couleurs pour les prises sont logés dans les gaines encastrées dans la maçonnerie. Le fil de terre est de couleur conventionnelle « jaune-vert ». </w:t>
      </w:r>
    </w:p>
    <w:p w14:paraId="33A93F0E" w14:textId="77777777" w:rsidR="009B33ED" w:rsidRPr="00827E0E" w:rsidRDefault="009B33ED" w:rsidP="00526008">
      <w:pPr>
        <w:spacing w:after="0" w:line="240" w:lineRule="auto"/>
        <w:ind w:left="2" w:right="1" w:hanging="5"/>
        <w:jc w:val="both"/>
        <w:rPr>
          <w:rFonts w:cs="Calibri"/>
          <w:szCs w:val="21"/>
        </w:rPr>
      </w:pPr>
      <w:r w:rsidRPr="00827E0E">
        <w:rPr>
          <w:rFonts w:cs="Calibri"/>
          <w:szCs w:val="21"/>
        </w:rPr>
        <w:t xml:space="preserve">Les grandes boîtes de dérivation étanches fournies avec barrettes de connexion 35 mm². </w:t>
      </w:r>
    </w:p>
    <w:p w14:paraId="7EE4BBB2" w14:textId="77777777" w:rsidR="009B33ED" w:rsidRPr="00827E0E" w:rsidRDefault="009B33ED" w:rsidP="00526008">
      <w:pPr>
        <w:spacing w:after="0" w:line="240" w:lineRule="auto"/>
        <w:ind w:left="2" w:right="1" w:hanging="5"/>
        <w:jc w:val="both"/>
        <w:rPr>
          <w:rFonts w:cs="Calibri"/>
          <w:szCs w:val="21"/>
        </w:rPr>
      </w:pPr>
      <w:r w:rsidRPr="00827E0E">
        <w:rPr>
          <w:rFonts w:cs="Calibri"/>
          <w:szCs w:val="21"/>
        </w:rPr>
        <w:t xml:space="preserve">Les boîtes de dérivation sont du type plafonnier étanche sont fournies avec barrettes de connexion   16mm². </w:t>
      </w:r>
    </w:p>
    <w:p w14:paraId="2801A409" w14:textId="77777777" w:rsidR="009B33ED" w:rsidRPr="00827E0E" w:rsidRDefault="009B33ED" w:rsidP="00526008">
      <w:pPr>
        <w:spacing w:after="0" w:line="240" w:lineRule="auto"/>
        <w:ind w:left="2" w:right="1" w:hanging="5"/>
        <w:jc w:val="both"/>
        <w:rPr>
          <w:rFonts w:cs="Calibri"/>
          <w:szCs w:val="21"/>
        </w:rPr>
      </w:pPr>
      <w:r w:rsidRPr="00827E0E">
        <w:rPr>
          <w:rFonts w:cs="Calibri"/>
          <w:szCs w:val="21"/>
        </w:rPr>
        <w:t xml:space="preserve">L’Entrepreneur ne pourra pas, par conséquent, se prévaloir d’une omission pour se dispenser de fournir les accessoires non mentionnés d’une manière explicite dans le devis ou cahier des charges mais qui ne seraient indispensables ou simplement utiles au bon fonctionnement ou à la sécurité du matériel.   </w:t>
      </w:r>
    </w:p>
    <w:p w14:paraId="61FEB739" w14:textId="77777777" w:rsidR="009B33ED" w:rsidRPr="00827E0E" w:rsidRDefault="009B33ED" w:rsidP="00526008">
      <w:pPr>
        <w:spacing w:after="0" w:line="240" w:lineRule="auto"/>
        <w:ind w:left="2" w:right="1" w:hanging="5"/>
        <w:jc w:val="both"/>
        <w:rPr>
          <w:rFonts w:cs="Calibri"/>
          <w:szCs w:val="21"/>
        </w:rPr>
      </w:pPr>
      <w:r w:rsidRPr="00827E0E">
        <w:rPr>
          <w:rFonts w:cs="Calibri"/>
          <w:szCs w:val="21"/>
        </w:rPr>
        <w:t xml:space="preserve">Compte tenu des conditions climatiques, les matériels doivent être efficacement protégés contre la rouille et les effets des moisissures et micro-organismes Les matériels électriques doivent être tropicalisés.  </w:t>
      </w:r>
    </w:p>
    <w:p w14:paraId="03C7EA44" w14:textId="77777777" w:rsidR="009B33ED" w:rsidRPr="00827E0E" w:rsidRDefault="009B33ED" w:rsidP="00526008">
      <w:pPr>
        <w:spacing w:after="0" w:line="240" w:lineRule="auto"/>
        <w:ind w:left="2" w:right="1" w:hanging="5"/>
        <w:jc w:val="both"/>
        <w:rPr>
          <w:rFonts w:cs="Calibri"/>
          <w:szCs w:val="21"/>
        </w:rPr>
      </w:pPr>
      <w:r w:rsidRPr="00827E0E">
        <w:rPr>
          <w:rFonts w:cs="Calibri"/>
          <w:szCs w:val="21"/>
        </w:rPr>
        <w:t xml:space="preserve">Sauf indication contraire, la présente est en régie par les documents suivants :  </w:t>
      </w:r>
    </w:p>
    <w:p w14:paraId="2772DD0A" w14:textId="77777777" w:rsidR="009B33ED" w:rsidRPr="00827E0E" w:rsidRDefault="009B33ED" w:rsidP="00526008">
      <w:pPr>
        <w:spacing w:after="0" w:line="240" w:lineRule="auto"/>
        <w:ind w:left="2" w:right="1" w:hanging="5"/>
        <w:jc w:val="both"/>
        <w:rPr>
          <w:rFonts w:cs="Calibri"/>
          <w:szCs w:val="21"/>
        </w:rPr>
      </w:pPr>
      <w:r w:rsidRPr="00827E0E">
        <w:rPr>
          <w:rFonts w:ascii="Cambria Math" w:hAnsi="Cambria Math" w:cs="Cambria Math"/>
          <w:szCs w:val="21"/>
        </w:rPr>
        <w:t>‐</w:t>
      </w:r>
      <w:r w:rsidRPr="00827E0E">
        <w:rPr>
          <w:rFonts w:cs="Calibri"/>
          <w:szCs w:val="21"/>
        </w:rPr>
        <w:t xml:space="preserve"> Les prescriptions sp</w:t>
      </w:r>
      <w:r w:rsidRPr="00827E0E">
        <w:rPr>
          <w:rFonts w:cs="Georgia"/>
          <w:szCs w:val="21"/>
        </w:rPr>
        <w:t>é</w:t>
      </w:r>
      <w:r w:rsidRPr="00827E0E">
        <w:rPr>
          <w:rFonts w:cs="Calibri"/>
          <w:szCs w:val="21"/>
        </w:rPr>
        <w:t>ciales de la soci</w:t>
      </w:r>
      <w:r w:rsidRPr="00827E0E">
        <w:rPr>
          <w:rFonts w:cs="Georgia"/>
          <w:szCs w:val="21"/>
        </w:rPr>
        <w:t>é</w:t>
      </w:r>
      <w:r w:rsidRPr="00827E0E">
        <w:rPr>
          <w:rFonts w:cs="Calibri"/>
          <w:szCs w:val="21"/>
        </w:rPr>
        <w:t>t</w:t>
      </w:r>
      <w:r w:rsidRPr="00827E0E">
        <w:rPr>
          <w:rFonts w:cs="Georgia"/>
          <w:szCs w:val="21"/>
        </w:rPr>
        <w:t>é</w:t>
      </w:r>
      <w:r w:rsidRPr="00827E0E">
        <w:rPr>
          <w:rFonts w:cs="Calibri"/>
          <w:szCs w:val="21"/>
        </w:rPr>
        <w:t xml:space="preserve"> de distribution de courant (la SNEL)  </w:t>
      </w:r>
    </w:p>
    <w:p w14:paraId="7C969428" w14:textId="77777777" w:rsidR="009B33ED" w:rsidRPr="00827E0E" w:rsidRDefault="009B33ED" w:rsidP="00526008">
      <w:pPr>
        <w:spacing w:after="0" w:line="240" w:lineRule="auto"/>
        <w:ind w:left="357" w:right="1" w:hanging="360"/>
        <w:jc w:val="both"/>
        <w:rPr>
          <w:rFonts w:cs="Calibri"/>
          <w:szCs w:val="21"/>
        </w:rPr>
      </w:pPr>
      <w:r w:rsidRPr="00827E0E">
        <w:rPr>
          <w:rFonts w:ascii="Cambria Math" w:hAnsi="Cambria Math" w:cs="Cambria Math"/>
          <w:szCs w:val="21"/>
        </w:rPr>
        <w:t>‐</w:t>
      </w:r>
      <w:r w:rsidRPr="00827E0E">
        <w:rPr>
          <w:rFonts w:cs="Calibri"/>
          <w:szCs w:val="21"/>
        </w:rPr>
        <w:t>Les normes belges et europ</w:t>
      </w:r>
      <w:r w:rsidRPr="00827E0E">
        <w:rPr>
          <w:rFonts w:cs="Georgia"/>
          <w:szCs w:val="21"/>
        </w:rPr>
        <w:t>é</w:t>
      </w:r>
      <w:r w:rsidRPr="00827E0E">
        <w:rPr>
          <w:rFonts w:cs="Calibri"/>
          <w:szCs w:val="21"/>
        </w:rPr>
        <w:t xml:space="preserve">ennes, publication et codes de bonne pratique pour les installations </w:t>
      </w:r>
      <w:r w:rsidRPr="00827E0E">
        <w:rPr>
          <w:rFonts w:cs="Georgia"/>
          <w:szCs w:val="21"/>
        </w:rPr>
        <w:t>é</w:t>
      </w:r>
      <w:r w:rsidRPr="00827E0E">
        <w:rPr>
          <w:rFonts w:cs="Calibri"/>
          <w:szCs w:val="21"/>
        </w:rPr>
        <w:t>lectriques du b</w:t>
      </w:r>
      <w:r w:rsidRPr="00827E0E">
        <w:rPr>
          <w:rFonts w:cs="Georgia"/>
          <w:szCs w:val="21"/>
        </w:rPr>
        <w:t>â</w:t>
      </w:r>
      <w:r w:rsidRPr="00827E0E">
        <w:rPr>
          <w:rFonts w:cs="Calibri"/>
          <w:szCs w:val="21"/>
        </w:rPr>
        <w:t xml:space="preserve">timent.   </w:t>
      </w:r>
    </w:p>
    <w:p w14:paraId="37BEC655" w14:textId="77777777" w:rsidR="009B33ED" w:rsidRPr="00827E0E" w:rsidRDefault="009B33ED" w:rsidP="00526008">
      <w:pPr>
        <w:spacing w:after="0" w:line="240" w:lineRule="auto"/>
        <w:ind w:left="2" w:right="1" w:hanging="5"/>
        <w:jc w:val="both"/>
        <w:rPr>
          <w:rFonts w:cs="Calibri"/>
          <w:szCs w:val="21"/>
        </w:rPr>
      </w:pPr>
      <w:r w:rsidRPr="00827E0E">
        <w:rPr>
          <w:rFonts w:cs="Calibri"/>
          <w:szCs w:val="21"/>
        </w:rPr>
        <w:t xml:space="preserve">Les tensions appliquées aux tableaux généraux sont 380V entre phase et 230V entre phase et neutre. </w:t>
      </w:r>
    </w:p>
    <w:p w14:paraId="2CCB71D6" w14:textId="77777777" w:rsidR="009B33ED" w:rsidRPr="00827E0E" w:rsidRDefault="009B33ED" w:rsidP="00526008">
      <w:pPr>
        <w:spacing w:after="0" w:line="240" w:lineRule="auto"/>
        <w:ind w:left="2" w:right="1" w:hanging="5"/>
        <w:jc w:val="both"/>
        <w:rPr>
          <w:rFonts w:cs="Calibri"/>
          <w:szCs w:val="21"/>
        </w:rPr>
      </w:pPr>
      <w:r w:rsidRPr="00827E0E">
        <w:rPr>
          <w:rFonts w:cs="Calibri"/>
          <w:szCs w:val="21"/>
        </w:rPr>
        <w:t xml:space="preserve">Fréquence 50 HZ. Tolérance de ± 20% de cette tension de fonctionnement.  </w:t>
      </w:r>
    </w:p>
    <w:p w14:paraId="13DAF91C" w14:textId="77777777" w:rsidR="009B33ED" w:rsidRPr="00827E0E" w:rsidRDefault="009B33ED" w:rsidP="00526008">
      <w:pPr>
        <w:spacing w:after="0" w:line="240" w:lineRule="auto"/>
        <w:ind w:left="-5" w:right="3" w:hanging="5"/>
        <w:jc w:val="both"/>
        <w:rPr>
          <w:rFonts w:cs="Calibri"/>
          <w:szCs w:val="21"/>
        </w:rPr>
      </w:pPr>
      <w:r w:rsidRPr="00827E0E">
        <w:rPr>
          <w:rFonts w:cs="Calibri"/>
          <w:szCs w:val="21"/>
        </w:rPr>
        <w:lastRenderedPageBreak/>
        <w:t xml:space="preserve">Toutes les installations doivent être conformes aux dispositions de respect de règle de l’art.  Tous les appareils sont prémunis contreclés courts circuits accidentels dus aux animaux, oiseaux, insectes ou chute d’objet. En particulier les armoires ont toutes leurs ouvertures obturées par des treillis moustiquaires à fines mailles et acier inoxydable.  </w:t>
      </w:r>
    </w:p>
    <w:p w14:paraId="52935CE5" w14:textId="77777777" w:rsidR="009B33ED" w:rsidRPr="00827E0E" w:rsidRDefault="009B33ED" w:rsidP="00526008">
      <w:pPr>
        <w:spacing w:after="0" w:line="240" w:lineRule="auto"/>
        <w:ind w:left="2" w:right="1" w:hanging="5"/>
        <w:jc w:val="both"/>
        <w:rPr>
          <w:rFonts w:cs="Calibri"/>
          <w:szCs w:val="21"/>
        </w:rPr>
      </w:pPr>
      <w:r w:rsidRPr="00827E0E">
        <w:rPr>
          <w:rFonts w:cs="Calibri"/>
          <w:szCs w:val="21"/>
        </w:rPr>
        <w:t xml:space="preserve">Les entrées de câble se font par presse étoupe ou par boites à câbles. Les câbles dans le sol ont un revêtement extérieur résistant à l’attaque des rongeurs, termites ou autres êtres nuisibles.  </w:t>
      </w:r>
    </w:p>
    <w:p w14:paraId="7A5FA018" w14:textId="77777777" w:rsidR="009B33ED" w:rsidRPr="00827E0E" w:rsidRDefault="009B33ED" w:rsidP="00526008">
      <w:pPr>
        <w:spacing w:after="0" w:line="240" w:lineRule="auto"/>
        <w:ind w:left="-5" w:right="3" w:hanging="5"/>
        <w:jc w:val="both"/>
        <w:rPr>
          <w:rFonts w:cs="Calibri"/>
          <w:szCs w:val="21"/>
        </w:rPr>
      </w:pPr>
      <w:r w:rsidRPr="00827E0E">
        <w:rPr>
          <w:rFonts w:cs="Calibri"/>
          <w:szCs w:val="21"/>
        </w:rPr>
        <w:t xml:space="preserve">L’Entrepreneur est réputé exécuter ses fournitures et travaux avec des matériaux de la meilleure qualité. Il doit pouvoir, à tout moment, faire preuve de l’origine et de la qualité des matériaux mis en œuvre.  </w:t>
      </w:r>
    </w:p>
    <w:p w14:paraId="418DAFEE" w14:textId="77777777" w:rsidR="009B33ED" w:rsidRPr="00827E0E" w:rsidRDefault="009B33ED" w:rsidP="00526008">
      <w:pPr>
        <w:spacing w:after="0" w:line="240" w:lineRule="auto"/>
        <w:ind w:left="-5" w:right="3" w:hanging="5"/>
        <w:jc w:val="both"/>
        <w:rPr>
          <w:rFonts w:cs="Calibri"/>
          <w:szCs w:val="21"/>
        </w:rPr>
      </w:pPr>
      <w:r w:rsidRPr="00827E0E">
        <w:rPr>
          <w:rFonts w:cs="Calibri"/>
          <w:szCs w:val="21"/>
        </w:rPr>
        <w:t xml:space="preserve">L’entrepreneur est tenu de se conformer aux caractéristiques techniques et aux qualités imposées par les documents contractuels. Tout le matériel doit être neuf L’entrepreneur doit fournir, à la première demande de maitre d’ouvrage un échantillon ou une documentation rédigée en français.  </w:t>
      </w:r>
    </w:p>
    <w:p w14:paraId="73A316FF" w14:textId="77777777" w:rsidR="009B33ED" w:rsidRPr="00827E0E" w:rsidRDefault="009B33ED" w:rsidP="00526008">
      <w:pPr>
        <w:spacing w:after="0" w:line="240" w:lineRule="auto"/>
        <w:ind w:left="2" w:right="1" w:hanging="5"/>
        <w:jc w:val="both"/>
        <w:rPr>
          <w:rFonts w:cs="Calibri"/>
          <w:szCs w:val="21"/>
        </w:rPr>
      </w:pPr>
      <w:r w:rsidRPr="00827E0E">
        <w:rPr>
          <w:rFonts w:cs="Calibri"/>
          <w:szCs w:val="21"/>
        </w:rPr>
        <w:t xml:space="preserve">Le tableau général Basse Tension (TGBT) est raccordé par les soins de la société distributrice sur demande de l’Entrepreneur, lequel devra fournir à celle –ci tous les documents exigés.  </w:t>
      </w:r>
    </w:p>
    <w:p w14:paraId="52B63729" w14:textId="77777777" w:rsidR="009B33ED" w:rsidRPr="00827E0E" w:rsidRDefault="009B33ED" w:rsidP="00526008">
      <w:pPr>
        <w:spacing w:after="0" w:line="240" w:lineRule="auto"/>
        <w:ind w:left="-5" w:right="3" w:hanging="5"/>
        <w:jc w:val="both"/>
        <w:rPr>
          <w:rFonts w:cs="Calibri"/>
          <w:szCs w:val="21"/>
        </w:rPr>
      </w:pPr>
      <w:r w:rsidRPr="00827E0E">
        <w:rPr>
          <w:rFonts w:cs="Calibri"/>
          <w:szCs w:val="21"/>
        </w:rPr>
        <w:t xml:space="preserve">Un tube vide garni d’un fil de tirage partant de l’entrée du tableau et aboutissant à un mètre minimum au-delà du trottoir extérieur est fourni et posé par l’entrepreneur afin de permettre à la société distributrice d’énergie électrique de passer le câble de raccordement.   </w:t>
      </w:r>
    </w:p>
    <w:p w14:paraId="336F09EB" w14:textId="77777777" w:rsidR="009B33ED" w:rsidRPr="00827E0E" w:rsidRDefault="009B33ED" w:rsidP="00526008">
      <w:pPr>
        <w:spacing w:after="0" w:line="240" w:lineRule="auto"/>
        <w:ind w:left="2" w:right="4229" w:hanging="5"/>
        <w:jc w:val="both"/>
        <w:rPr>
          <w:rFonts w:cs="Calibri"/>
          <w:szCs w:val="21"/>
        </w:rPr>
      </w:pPr>
      <w:r w:rsidRPr="00827E0E">
        <w:rPr>
          <w:rFonts w:cs="Calibri"/>
          <w:szCs w:val="21"/>
        </w:rPr>
        <w:t xml:space="preserve">Ce tubage est compris dans le tableau général :  D’une façon générale, l’entreprise comporte :   </w:t>
      </w:r>
    </w:p>
    <w:p w14:paraId="45DC5709" w14:textId="77777777" w:rsidR="009B33ED" w:rsidRPr="00827E0E" w:rsidRDefault="009B33ED">
      <w:pPr>
        <w:numPr>
          <w:ilvl w:val="0"/>
          <w:numId w:val="55"/>
        </w:numPr>
        <w:spacing w:after="0" w:line="240" w:lineRule="auto"/>
        <w:ind w:right="3" w:hanging="425"/>
        <w:jc w:val="both"/>
        <w:rPr>
          <w:rFonts w:cs="Calibri"/>
          <w:szCs w:val="21"/>
        </w:rPr>
      </w:pPr>
      <w:r w:rsidRPr="00827E0E">
        <w:rPr>
          <w:rFonts w:cs="Calibri"/>
          <w:szCs w:val="21"/>
        </w:rPr>
        <w:t xml:space="preserve">La fourniture par l’Entrepreneur de tout le matériel nécessaire à la réalisation des installations en parfait ordre de marche ;  </w:t>
      </w:r>
    </w:p>
    <w:p w14:paraId="3103C5DE" w14:textId="77777777" w:rsidR="009B33ED" w:rsidRPr="00827E0E" w:rsidRDefault="009B33ED">
      <w:pPr>
        <w:numPr>
          <w:ilvl w:val="0"/>
          <w:numId w:val="55"/>
        </w:numPr>
        <w:spacing w:after="0" w:line="240" w:lineRule="auto"/>
        <w:ind w:right="3" w:hanging="425"/>
        <w:jc w:val="both"/>
        <w:rPr>
          <w:rFonts w:cs="Calibri"/>
          <w:szCs w:val="21"/>
        </w:rPr>
      </w:pPr>
      <w:r w:rsidRPr="00827E0E">
        <w:rPr>
          <w:rFonts w:cs="Calibri"/>
          <w:szCs w:val="21"/>
        </w:rPr>
        <w:t xml:space="preserve">La mise en place et le montage du matériel ;   </w:t>
      </w:r>
    </w:p>
    <w:p w14:paraId="78CAA811" w14:textId="77777777" w:rsidR="009B33ED" w:rsidRPr="00827E0E" w:rsidRDefault="009B33ED">
      <w:pPr>
        <w:numPr>
          <w:ilvl w:val="0"/>
          <w:numId w:val="55"/>
        </w:numPr>
        <w:spacing w:after="0" w:line="240" w:lineRule="auto"/>
        <w:ind w:right="3" w:hanging="425"/>
        <w:jc w:val="both"/>
        <w:rPr>
          <w:rFonts w:cs="Calibri"/>
          <w:szCs w:val="21"/>
        </w:rPr>
      </w:pPr>
      <w:r w:rsidRPr="00827E0E">
        <w:rPr>
          <w:rFonts w:cs="Calibri"/>
          <w:szCs w:val="21"/>
        </w:rPr>
        <w:t xml:space="preserve">Les essais de contrôle et de réception du matériel fourni par l’entrepreneur ;   </w:t>
      </w:r>
    </w:p>
    <w:p w14:paraId="119E8CE3" w14:textId="77777777" w:rsidR="009B33ED" w:rsidRPr="00827E0E" w:rsidRDefault="009B33ED">
      <w:pPr>
        <w:numPr>
          <w:ilvl w:val="0"/>
          <w:numId w:val="55"/>
        </w:numPr>
        <w:spacing w:after="0" w:line="240" w:lineRule="auto"/>
        <w:ind w:right="3" w:hanging="425"/>
        <w:jc w:val="both"/>
        <w:rPr>
          <w:rFonts w:cs="Calibri"/>
          <w:szCs w:val="21"/>
        </w:rPr>
      </w:pPr>
      <w:r w:rsidRPr="00827E0E">
        <w:rPr>
          <w:rFonts w:cs="Calibri"/>
          <w:szCs w:val="21"/>
        </w:rPr>
        <w:t xml:space="preserve">Les essais et la mise en service des installations ;   </w:t>
      </w:r>
    </w:p>
    <w:p w14:paraId="0A8FABEC" w14:textId="77777777" w:rsidR="009B33ED" w:rsidRPr="00827E0E" w:rsidRDefault="009B33ED">
      <w:pPr>
        <w:numPr>
          <w:ilvl w:val="0"/>
          <w:numId w:val="55"/>
        </w:numPr>
        <w:spacing w:after="0" w:line="240" w:lineRule="auto"/>
        <w:ind w:right="3" w:hanging="425"/>
        <w:jc w:val="both"/>
        <w:rPr>
          <w:rFonts w:cs="Calibri"/>
          <w:szCs w:val="21"/>
        </w:rPr>
      </w:pPr>
      <w:r w:rsidRPr="00827E0E">
        <w:rPr>
          <w:rFonts w:cs="Calibri"/>
          <w:szCs w:val="21"/>
        </w:rPr>
        <w:t xml:space="preserve">La fourniture des plans de schémas d’exécution, ainsi que tous les documents tels que notice explicative et manuels d’entretien, en français.  </w:t>
      </w:r>
    </w:p>
    <w:p w14:paraId="44C32CD7" w14:textId="77777777" w:rsidR="009B33ED" w:rsidRPr="00827E0E" w:rsidRDefault="009B33ED" w:rsidP="00526008">
      <w:pPr>
        <w:spacing w:after="0" w:line="240" w:lineRule="auto"/>
        <w:ind w:left="-5" w:right="3" w:hanging="5"/>
        <w:jc w:val="both"/>
        <w:rPr>
          <w:rFonts w:cs="Calibri"/>
          <w:szCs w:val="21"/>
        </w:rPr>
      </w:pPr>
      <w:r w:rsidRPr="00827E0E">
        <w:rPr>
          <w:rFonts w:cs="Calibri"/>
          <w:szCs w:val="21"/>
        </w:rPr>
        <w:t xml:space="preserve">Avant l’exécution de son travail, l’Entrepreneur soumet au maitre d’ouvrage l’ensemble des plans d’exécution indiquant avec précision l’implication du matériel, le passage des câbles, gaines, etc.  Il est de la responsabilité exclusive de l’Entrepreneur de remettre une étude complète des tableaux divisionnaires et autres particularités avec calcul de puissance des tests de lignes et de section pour accord du client et ce dans les jours suivant la signature du contrat.  </w:t>
      </w:r>
    </w:p>
    <w:p w14:paraId="0E9BFF1D" w14:textId="77777777" w:rsidR="009B33ED" w:rsidRPr="00827E0E" w:rsidRDefault="009B33ED" w:rsidP="00526008">
      <w:pPr>
        <w:spacing w:after="0" w:line="240" w:lineRule="auto"/>
        <w:jc w:val="both"/>
        <w:rPr>
          <w:rFonts w:cs="Calibri"/>
          <w:szCs w:val="21"/>
        </w:rPr>
      </w:pPr>
    </w:p>
    <w:p w14:paraId="1196A832" w14:textId="77777777" w:rsidR="009B33ED" w:rsidRPr="00827E0E" w:rsidRDefault="009B33ED" w:rsidP="00526008">
      <w:pPr>
        <w:spacing w:after="0" w:line="240" w:lineRule="auto"/>
        <w:jc w:val="both"/>
        <w:rPr>
          <w:rFonts w:cs="Calibri"/>
          <w:b/>
          <w:bCs/>
          <w:szCs w:val="21"/>
        </w:rPr>
      </w:pPr>
      <w:r w:rsidRPr="00827E0E">
        <w:rPr>
          <w:rFonts w:cs="Calibri"/>
          <w:b/>
          <w:bCs/>
          <w:szCs w:val="21"/>
        </w:rPr>
        <w:t>3.3.1.1</w:t>
      </w:r>
      <w:r w:rsidRPr="00827E0E">
        <w:rPr>
          <w:rFonts w:cs="Calibri"/>
          <w:b/>
          <w:bCs/>
          <w:szCs w:val="21"/>
        </w:rPr>
        <w:tab/>
        <w:t>Tableau divisionnaire complet de 8 circuits</w:t>
      </w:r>
    </w:p>
    <w:p w14:paraId="43912D1E" w14:textId="77777777" w:rsidR="00827E0E" w:rsidRDefault="00827E0E" w:rsidP="00526008">
      <w:pPr>
        <w:spacing w:after="5" w:line="240" w:lineRule="auto"/>
        <w:ind w:left="2" w:right="1" w:hanging="5"/>
        <w:jc w:val="both"/>
        <w:rPr>
          <w:rFonts w:cs="Calibri"/>
          <w:b/>
          <w:szCs w:val="21"/>
        </w:rPr>
      </w:pPr>
    </w:p>
    <w:p w14:paraId="5BBF4387" w14:textId="07939393" w:rsidR="009B33ED" w:rsidRPr="00827E0E" w:rsidRDefault="009B33ED" w:rsidP="00526008">
      <w:pPr>
        <w:spacing w:after="5" w:line="240" w:lineRule="auto"/>
        <w:ind w:left="2" w:right="1" w:hanging="5"/>
        <w:jc w:val="both"/>
        <w:rPr>
          <w:rFonts w:cs="Calibri"/>
          <w:szCs w:val="21"/>
        </w:rPr>
      </w:pPr>
      <w:r w:rsidRPr="00827E0E">
        <w:rPr>
          <w:rFonts w:cs="Calibri"/>
          <w:b/>
          <w:szCs w:val="21"/>
        </w:rPr>
        <w:t>C.M :</w:t>
      </w:r>
      <w:r w:rsidRPr="00827E0E">
        <w:rPr>
          <w:rFonts w:cs="Calibri"/>
          <w:szCs w:val="21"/>
        </w:rPr>
        <w:t xml:space="preserve">  A la pièce posée, complètement équipée et fonctionnelle y compris fileries et autres accessoires. </w:t>
      </w:r>
    </w:p>
    <w:p w14:paraId="538E892E" w14:textId="77777777" w:rsidR="009B33ED" w:rsidRPr="00827E0E" w:rsidRDefault="009B33ED" w:rsidP="00526008">
      <w:pPr>
        <w:spacing w:after="5" w:line="240" w:lineRule="auto"/>
        <w:ind w:left="-5" w:right="3" w:hanging="5"/>
        <w:jc w:val="both"/>
        <w:rPr>
          <w:rFonts w:cs="Calibri"/>
          <w:szCs w:val="21"/>
        </w:rPr>
      </w:pPr>
      <w:r w:rsidRPr="00827E0E">
        <w:rPr>
          <w:rFonts w:cs="Calibri"/>
          <w:b/>
          <w:szCs w:val="21"/>
        </w:rPr>
        <w:t>S.T :</w:t>
      </w:r>
      <w:r w:rsidRPr="00827E0E">
        <w:rPr>
          <w:rFonts w:cs="Calibri"/>
          <w:szCs w:val="21"/>
        </w:rPr>
        <w:t xml:space="preserve"> Localisation : Dépôt</w:t>
      </w:r>
    </w:p>
    <w:p w14:paraId="1E317C36" w14:textId="77777777" w:rsidR="009B33ED" w:rsidRPr="00827E0E" w:rsidRDefault="009B33ED" w:rsidP="00526008">
      <w:pPr>
        <w:spacing w:after="5" w:line="240" w:lineRule="auto"/>
        <w:ind w:left="-5" w:right="3" w:hanging="5"/>
        <w:jc w:val="both"/>
        <w:rPr>
          <w:rFonts w:cs="Calibri"/>
          <w:szCs w:val="21"/>
        </w:rPr>
      </w:pPr>
      <w:r w:rsidRPr="00827E0E">
        <w:rPr>
          <w:rFonts w:cs="Calibri"/>
          <w:szCs w:val="21"/>
        </w:rPr>
        <w:t xml:space="preserve">Le Tableau est un élément important de la sureté d’une installation électrique. Il doit être conçu et réalisé en respectant des règles précises, le circuit d’arrivé se divise en plusieurs circuits (départs), chacun de ces circuits est commandé et protégé par l’appareillage installé dans le tableau. Ce poste comprend la fourniture, la pose et le raccordement de tableau divisionnaire conformes aux spécifications. Il comprend en particulier la fourniture et l'installation des grilles de dérivation situées en amont des tableaux destinées au passage sans coupure du câble d'alimentation. </w:t>
      </w:r>
    </w:p>
    <w:p w14:paraId="6B76D691" w14:textId="77777777" w:rsidR="009B33ED" w:rsidRPr="00827E0E" w:rsidRDefault="009B33ED" w:rsidP="00526008">
      <w:pPr>
        <w:spacing w:after="5" w:line="240" w:lineRule="auto"/>
        <w:ind w:left="2" w:right="1" w:hanging="5"/>
        <w:jc w:val="both"/>
        <w:rPr>
          <w:rFonts w:cs="Calibri"/>
          <w:szCs w:val="21"/>
        </w:rPr>
      </w:pPr>
      <w:r w:rsidRPr="00827E0E">
        <w:rPr>
          <w:rFonts w:cs="Calibri"/>
          <w:szCs w:val="21"/>
        </w:rPr>
        <w:t xml:space="preserve">Un coffret métallique ou polyester thermodurcissable pour pose en saillie contenant un disjoncteur tétra polaire de protection générale et des disjoncteurs unipolaires de </w:t>
      </w:r>
      <w:r w:rsidRPr="00827E0E">
        <w:rPr>
          <w:rFonts w:cs="Calibri"/>
          <w:szCs w:val="21"/>
        </w:rPr>
        <w:lastRenderedPageBreak/>
        <w:t xml:space="preserve">protection contre le court-circuit   de l’éclairage et prises est installé dans le bâtiment. Il est placé à 1,5 m du sol.  </w:t>
      </w:r>
    </w:p>
    <w:p w14:paraId="4912664C" w14:textId="77777777" w:rsidR="009B33ED" w:rsidRPr="00827E0E" w:rsidRDefault="009B33ED" w:rsidP="00526008">
      <w:pPr>
        <w:spacing w:after="5" w:line="240" w:lineRule="auto"/>
        <w:ind w:left="2" w:right="1" w:hanging="5"/>
        <w:jc w:val="both"/>
        <w:rPr>
          <w:rFonts w:cs="Calibri"/>
          <w:szCs w:val="21"/>
        </w:rPr>
      </w:pPr>
      <w:r w:rsidRPr="00827E0E">
        <w:rPr>
          <w:rFonts w:cs="Calibri"/>
          <w:szCs w:val="21"/>
        </w:rPr>
        <w:t xml:space="preserve">Le boîtier est fermé par un couvercle en thermoplastique résistant aux chocs et pivotant à 180°.  </w:t>
      </w:r>
    </w:p>
    <w:p w14:paraId="61EB418E" w14:textId="77777777" w:rsidR="009B33ED" w:rsidRPr="00827E0E" w:rsidRDefault="009B33ED" w:rsidP="00526008">
      <w:pPr>
        <w:spacing w:after="5" w:line="240" w:lineRule="auto"/>
        <w:ind w:left="-5" w:right="3" w:hanging="5"/>
        <w:jc w:val="both"/>
        <w:rPr>
          <w:rFonts w:cs="Calibri"/>
          <w:szCs w:val="21"/>
        </w:rPr>
      </w:pPr>
      <w:r w:rsidRPr="00827E0E">
        <w:rPr>
          <w:rFonts w:cs="Calibri"/>
          <w:szCs w:val="21"/>
        </w:rPr>
        <w:t xml:space="preserve">L’ensemble du matériel du coffret électrique doit être étiqueté (disjoncteur général, fusibles, inverseur pour groupe électrogène, étiquetage de l’ensemble des circuits.) et doit être conforme aux échantillons présentés et validés par le Délégué à pied d’œuvre. </w:t>
      </w:r>
    </w:p>
    <w:p w14:paraId="193EDD86" w14:textId="77777777" w:rsidR="009B33ED" w:rsidRPr="00827E0E" w:rsidRDefault="009B33ED" w:rsidP="00526008">
      <w:pPr>
        <w:spacing w:after="37" w:line="240" w:lineRule="auto"/>
        <w:ind w:left="2" w:right="1" w:hanging="5"/>
        <w:jc w:val="both"/>
        <w:rPr>
          <w:rFonts w:cs="Calibri"/>
          <w:szCs w:val="21"/>
        </w:rPr>
      </w:pPr>
      <w:r w:rsidRPr="00827E0E">
        <w:rPr>
          <w:rFonts w:cs="Calibri"/>
          <w:szCs w:val="21"/>
        </w:rPr>
        <w:t xml:space="preserve">Le raccordement des fils et câbles aux tableaux et appareils est effectué au moyen de dispositifs assurant en permanence un contact parfait. Les raccords des sections de plus de 10 mm² se réalisent obligatoirement par des souliers de câble ou des terminales équivalents. </w:t>
      </w:r>
    </w:p>
    <w:p w14:paraId="1BC5179A" w14:textId="77777777" w:rsidR="009B33ED" w:rsidRPr="00827E0E" w:rsidRDefault="009B33ED">
      <w:pPr>
        <w:numPr>
          <w:ilvl w:val="0"/>
          <w:numId w:val="53"/>
        </w:numPr>
        <w:spacing w:after="41" w:line="240" w:lineRule="auto"/>
        <w:ind w:right="2" w:hanging="360"/>
        <w:jc w:val="both"/>
        <w:rPr>
          <w:rFonts w:cs="Calibri"/>
          <w:szCs w:val="21"/>
        </w:rPr>
      </w:pPr>
      <w:r w:rsidRPr="00827E0E">
        <w:rPr>
          <w:rFonts w:cs="Calibri"/>
          <w:szCs w:val="21"/>
        </w:rPr>
        <w:t xml:space="preserve">Il sera installé de façon esthétique ; </w:t>
      </w:r>
    </w:p>
    <w:p w14:paraId="73273214" w14:textId="77777777" w:rsidR="009B33ED" w:rsidRPr="00827E0E" w:rsidRDefault="009B33ED">
      <w:pPr>
        <w:numPr>
          <w:ilvl w:val="0"/>
          <w:numId w:val="53"/>
        </w:numPr>
        <w:spacing w:after="39" w:line="240" w:lineRule="auto"/>
        <w:ind w:right="2" w:hanging="360"/>
        <w:jc w:val="both"/>
        <w:rPr>
          <w:rFonts w:cs="Calibri"/>
          <w:szCs w:val="21"/>
        </w:rPr>
      </w:pPr>
      <w:r w:rsidRPr="00827E0E">
        <w:rPr>
          <w:rFonts w:cs="Calibri"/>
          <w:szCs w:val="21"/>
        </w:rPr>
        <w:t xml:space="preserve">L’arrivée (entrée courant venant du disjoncteur général)  </w:t>
      </w:r>
    </w:p>
    <w:p w14:paraId="41B91FE1" w14:textId="77777777" w:rsidR="009B33ED" w:rsidRPr="00827E0E" w:rsidRDefault="009B33ED">
      <w:pPr>
        <w:numPr>
          <w:ilvl w:val="0"/>
          <w:numId w:val="53"/>
        </w:numPr>
        <w:spacing w:after="41" w:line="240" w:lineRule="auto"/>
        <w:ind w:right="2" w:hanging="360"/>
        <w:jc w:val="both"/>
        <w:rPr>
          <w:rFonts w:cs="Calibri"/>
          <w:szCs w:val="21"/>
        </w:rPr>
      </w:pPr>
      <w:r w:rsidRPr="00827E0E">
        <w:rPr>
          <w:rFonts w:cs="Calibri"/>
          <w:szCs w:val="21"/>
        </w:rPr>
        <w:t xml:space="preserve">Alimentation des circuits de commande (fusibles) ; </w:t>
      </w:r>
    </w:p>
    <w:p w14:paraId="7608C2E4" w14:textId="77777777" w:rsidR="009B33ED" w:rsidRPr="00827E0E" w:rsidRDefault="009B33ED">
      <w:pPr>
        <w:numPr>
          <w:ilvl w:val="0"/>
          <w:numId w:val="53"/>
        </w:numPr>
        <w:spacing w:after="29" w:line="240" w:lineRule="auto"/>
        <w:ind w:right="2" w:hanging="360"/>
        <w:jc w:val="both"/>
        <w:rPr>
          <w:rFonts w:cs="Calibri"/>
          <w:szCs w:val="21"/>
        </w:rPr>
      </w:pPr>
      <w:r w:rsidRPr="00827E0E">
        <w:rPr>
          <w:rFonts w:cs="Calibri"/>
          <w:szCs w:val="21"/>
        </w:rPr>
        <w:t>Type de protection mise au neutre avec conducteur de protection -</w:t>
      </w:r>
      <w:r w:rsidRPr="00827E0E">
        <w:rPr>
          <w:rFonts w:eastAsia="Arial" w:cs="Calibri"/>
          <w:szCs w:val="21"/>
        </w:rPr>
        <w:t xml:space="preserve"> </w:t>
      </w:r>
      <w:r w:rsidRPr="00827E0E">
        <w:rPr>
          <w:rFonts w:cs="Calibri"/>
          <w:szCs w:val="21"/>
        </w:rPr>
        <w:t xml:space="preserve">Câblage ; </w:t>
      </w:r>
    </w:p>
    <w:p w14:paraId="4929A1F5" w14:textId="77777777" w:rsidR="009B33ED" w:rsidRPr="00827E0E" w:rsidRDefault="009B33ED" w:rsidP="00526008">
      <w:pPr>
        <w:spacing w:after="5" w:line="240" w:lineRule="auto"/>
        <w:ind w:left="2" w:right="1" w:hanging="5"/>
        <w:jc w:val="both"/>
        <w:rPr>
          <w:rFonts w:cs="Calibri"/>
          <w:szCs w:val="21"/>
        </w:rPr>
      </w:pPr>
      <w:r w:rsidRPr="00827E0E">
        <w:rPr>
          <w:rFonts w:cs="Calibri"/>
          <w:szCs w:val="21"/>
        </w:rPr>
        <w:t xml:space="preserve">Le Tableau Divisionnaire constitue le point central de la distribution électrique des bâtiments. </w:t>
      </w:r>
    </w:p>
    <w:p w14:paraId="5D371B07" w14:textId="77777777" w:rsidR="009B33ED" w:rsidRPr="00827E0E" w:rsidRDefault="009B33ED" w:rsidP="00526008">
      <w:pPr>
        <w:spacing w:after="5" w:line="240" w:lineRule="auto"/>
        <w:ind w:left="2" w:right="1" w:hanging="5"/>
        <w:jc w:val="both"/>
        <w:rPr>
          <w:rFonts w:cs="Calibri"/>
          <w:szCs w:val="21"/>
        </w:rPr>
      </w:pPr>
      <w:r w:rsidRPr="00827E0E">
        <w:rPr>
          <w:rFonts w:cs="Calibri"/>
          <w:szCs w:val="21"/>
        </w:rPr>
        <w:t xml:space="preserve">Il est le lien entre l’arrivée du courant électrique et la distribution de celui-ci au sein de ces bâtiments. Le tableau divisionnaire permettant aux exploitants de séparer les fonctions de distribution et de protection. </w:t>
      </w:r>
    </w:p>
    <w:p w14:paraId="2614D262" w14:textId="77777777" w:rsidR="009B33ED" w:rsidRPr="00827E0E" w:rsidRDefault="009B33ED" w:rsidP="00526008">
      <w:pPr>
        <w:spacing w:after="5" w:line="240" w:lineRule="auto"/>
        <w:ind w:left="2" w:right="1" w:hanging="5"/>
        <w:jc w:val="both"/>
        <w:rPr>
          <w:rFonts w:cs="Calibri"/>
          <w:szCs w:val="21"/>
        </w:rPr>
      </w:pPr>
      <w:r w:rsidRPr="00827E0E">
        <w:rPr>
          <w:rFonts w:cs="Calibri"/>
          <w:szCs w:val="21"/>
        </w:rPr>
        <w:t xml:space="preserve">Il Comprend la fourniture et la pose :  </w:t>
      </w:r>
    </w:p>
    <w:p w14:paraId="07D7B03A" w14:textId="77777777" w:rsidR="009B33ED" w:rsidRPr="00827E0E" w:rsidRDefault="009B33ED">
      <w:pPr>
        <w:numPr>
          <w:ilvl w:val="0"/>
          <w:numId w:val="54"/>
        </w:numPr>
        <w:spacing w:after="5" w:line="240" w:lineRule="auto"/>
        <w:ind w:right="1" w:hanging="282"/>
        <w:jc w:val="both"/>
        <w:rPr>
          <w:rFonts w:cs="Calibri"/>
          <w:szCs w:val="21"/>
        </w:rPr>
      </w:pPr>
      <w:r w:rsidRPr="00827E0E">
        <w:rPr>
          <w:rFonts w:cs="Calibri"/>
          <w:szCs w:val="21"/>
        </w:rPr>
        <w:t xml:space="preserve">Le coffret enveloppe en matériau composite ; </w:t>
      </w:r>
    </w:p>
    <w:p w14:paraId="78906481" w14:textId="77777777" w:rsidR="009B33ED" w:rsidRPr="00827E0E" w:rsidRDefault="009B33ED">
      <w:pPr>
        <w:numPr>
          <w:ilvl w:val="0"/>
          <w:numId w:val="54"/>
        </w:numPr>
        <w:spacing w:after="5" w:line="240" w:lineRule="auto"/>
        <w:ind w:right="1" w:hanging="282"/>
        <w:jc w:val="both"/>
        <w:rPr>
          <w:rFonts w:cs="Calibri"/>
          <w:szCs w:val="21"/>
        </w:rPr>
      </w:pPr>
      <w:r w:rsidRPr="00827E0E">
        <w:rPr>
          <w:rFonts w:cs="Calibri"/>
          <w:szCs w:val="21"/>
        </w:rPr>
        <w:t xml:space="preserve">Le disjoncteur G4 de 25A ; </w:t>
      </w:r>
    </w:p>
    <w:p w14:paraId="566C94FC" w14:textId="77777777" w:rsidR="009B33ED" w:rsidRPr="00827E0E" w:rsidRDefault="009B33ED">
      <w:pPr>
        <w:numPr>
          <w:ilvl w:val="0"/>
          <w:numId w:val="54"/>
        </w:numPr>
        <w:spacing w:after="5" w:line="240" w:lineRule="auto"/>
        <w:ind w:right="1" w:hanging="282"/>
        <w:jc w:val="both"/>
        <w:rPr>
          <w:rFonts w:cs="Calibri"/>
          <w:szCs w:val="21"/>
        </w:rPr>
      </w:pPr>
      <w:r w:rsidRPr="00827E0E">
        <w:rPr>
          <w:rFonts w:cs="Calibri"/>
          <w:szCs w:val="21"/>
        </w:rPr>
        <w:t xml:space="preserve">Le disjoncteur G1 de 10A et 16A, ils sont placés dans le coffret du tableau divisionnaire. Ils assurent la protection de l’installation et cette dernière doit être divisée en plusieurs circuits afin de limiter les conséquences résultant d’un défaut survenant sur un circuit. Cela facilite la recherche du défaut à l’origine de chaque circuit. </w:t>
      </w:r>
    </w:p>
    <w:p w14:paraId="1E9C6596" w14:textId="77777777" w:rsidR="009B33ED" w:rsidRPr="00827E0E" w:rsidRDefault="009B33ED" w:rsidP="00526008">
      <w:pPr>
        <w:spacing w:after="0" w:line="240" w:lineRule="auto"/>
        <w:jc w:val="both"/>
        <w:rPr>
          <w:rFonts w:cs="Calibri"/>
          <w:szCs w:val="21"/>
        </w:rPr>
      </w:pPr>
    </w:p>
    <w:p w14:paraId="70F1DD64" w14:textId="77777777" w:rsidR="009B33ED" w:rsidRPr="00827E0E" w:rsidRDefault="009B33ED" w:rsidP="00526008">
      <w:pPr>
        <w:spacing w:after="0" w:line="240" w:lineRule="auto"/>
        <w:jc w:val="both"/>
        <w:rPr>
          <w:rFonts w:cs="Calibri"/>
          <w:b/>
          <w:bCs/>
          <w:szCs w:val="21"/>
        </w:rPr>
      </w:pPr>
      <w:r w:rsidRPr="00827E0E">
        <w:rPr>
          <w:rFonts w:cs="Calibri"/>
          <w:b/>
          <w:bCs/>
          <w:szCs w:val="21"/>
        </w:rPr>
        <w:t>3.3.1.2</w:t>
      </w:r>
      <w:r w:rsidRPr="00827E0E">
        <w:rPr>
          <w:rFonts w:cs="Calibri"/>
          <w:b/>
          <w:bCs/>
          <w:szCs w:val="21"/>
        </w:rPr>
        <w:tab/>
        <w:t xml:space="preserve">    Plafonnier lumineux économique de 18 W</w:t>
      </w:r>
    </w:p>
    <w:p w14:paraId="51EC4F22" w14:textId="77777777" w:rsidR="00827E0E" w:rsidRDefault="00827E0E" w:rsidP="00526008">
      <w:pPr>
        <w:spacing w:after="5" w:line="240" w:lineRule="auto"/>
        <w:ind w:left="2" w:right="1" w:hanging="5"/>
        <w:jc w:val="both"/>
        <w:rPr>
          <w:rFonts w:cs="Calibri"/>
          <w:b/>
          <w:szCs w:val="21"/>
        </w:rPr>
      </w:pPr>
    </w:p>
    <w:p w14:paraId="09C7447C" w14:textId="337CB303" w:rsidR="009B33ED" w:rsidRPr="00827E0E" w:rsidRDefault="009B33ED" w:rsidP="00526008">
      <w:pPr>
        <w:spacing w:after="5" w:line="240" w:lineRule="auto"/>
        <w:ind w:left="2" w:right="1" w:hanging="5"/>
        <w:jc w:val="both"/>
        <w:rPr>
          <w:rFonts w:cs="Calibri"/>
          <w:szCs w:val="21"/>
        </w:rPr>
      </w:pPr>
      <w:r w:rsidRPr="00827E0E">
        <w:rPr>
          <w:rFonts w:cs="Calibri"/>
          <w:b/>
          <w:szCs w:val="21"/>
        </w:rPr>
        <w:t>CM :</w:t>
      </w:r>
      <w:r w:rsidRPr="00827E0E">
        <w:rPr>
          <w:rFonts w:cs="Calibri"/>
          <w:szCs w:val="21"/>
        </w:rPr>
        <w:t xml:space="preserve"> Ce poste facturé à la pièce conformément à la quantité de bordereau des prix et comprend la fourniture et la pose des Lampes de meilleure qualité et toutes sujétions d’exécution. </w:t>
      </w:r>
    </w:p>
    <w:p w14:paraId="3C9B05F7" w14:textId="77777777" w:rsidR="009B33ED" w:rsidRPr="00827E0E" w:rsidRDefault="009B33ED" w:rsidP="00526008">
      <w:pPr>
        <w:spacing w:after="5" w:line="240" w:lineRule="auto"/>
        <w:ind w:left="-5" w:right="3" w:hanging="5"/>
        <w:jc w:val="both"/>
        <w:rPr>
          <w:rFonts w:cs="Calibri"/>
          <w:szCs w:val="21"/>
        </w:rPr>
      </w:pPr>
      <w:r w:rsidRPr="00827E0E">
        <w:rPr>
          <w:rFonts w:cs="Calibri"/>
          <w:b/>
          <w:szCs w:val="21"/>
        </w:rPr>
        <w:t>ST :</w:t>
      </w:r>
      <w:r w:rsidRPr="00827E0E">
        <w:rPr>
          <w:rFonts w:cs="Calibri"/>
          <w:szCs w:val="21"/>
        </w:rPr>
        <w:t xml:space="preserve"> Localisation : Dépôt et guerite </w:t>
      </w:r>
    </w:p>
    <w:p w14:paraId="2240A20F" w14:textId="77777777" w:rsidR="009B33ED" w:rsidRPr="00827E0E" w:rsidRDefault="009B33ED" w:rsidP="00526008">
      <w:pPr>
        <w:spacing w:after="5" w:line="240" w:lineRule="auto"/>
        <w:ind w:left="-5" w:right="3" w:hanging="5"/>
        <w:jc w:val="both"/>
        <w:rPr>
          <w:rFonts w:cs="Calibri"/>
          <w:szCs w:val="21"/>
        </w:rPr>
      </w:pPr>
      <w:r w:rsidRPr="00827E0E">
        <w:rPr>
          <w:rFonts w:cs="Calibri"/>
          <w:szCs w:val="21"/>
        </w:rPr>
        <w:t xml:space="preserve">Les appareils d’éclairage sont fournis et placés entièrement équipés. Les luminaires sont du type économique de meilleure qualité. D’une manière générale, les lampes seront fixées au plafond et non suspendues dans l’espace. L’éclairement des luminaires sera de type naturel et blanc, non incandescente et ne dégradant pas la vue. </w:t>
      </w:r>
    </w:p>
    <w:p w14:paraId="2495DE4F" w14:textId="77777777" w:rsidR="009B33ED" w:rsidRPr="00827E0E" w:rsidRDefault="009B33ED" w:rsidP="00526008">
      <w:pPr>
        <w:spacing w:after="0" w:line="240" w:lineRule="auto"/>
        <w:jc w:val="both"/>
        <w:rPr>
          <w:rFonts w:cs="Calibri"/>
          <w:szCs w:val="21"/>
        </w:rPr>
      </w:pPr>
    </w:p>
    <w:p w14:paraId="34969E42" w14:textId="77777777" w:rsidR="00827E0E" w:rsidRDefault="00827E0E" w:rsidP="00526008">
      <w:pPr>
        <w:spacing w:after="0" w:line="240" w:lineRule="auto"/>
        <w:jc w:val="both"/>
        <w:rPr>
          <w:rFonts w:cs="Calibri"/>
          <w:b/>
          <w:bCs/>
          <w:szCs w:val="21"/>
        </w:rPr>
      </w:pPr>
    </w:p>
    <w:p w14:paraId="30DAE0CE" w14:textId="77777777" w:rsidR="00827E0E" w:rsidRDefault="00827E0E" w:rsidP="00526008">
      <w:pPr>
        <w:spacing w:after="0" w:line="240" w:lineRule="auto"/>
        <w:jc w:val="both"/>
        <w:rPr>
          <w:rFonts w:cs="Calibri"/>
          <w:b/>
          <w:bCs/>
          <w:szCs w:val="21"/>
        </w:rPr>
      </w:pPr>
    </w:p>
    <w:p w14:paraId="0B672CF4" w14:textId="77777777" w:rsidR="00827E0E" w:rsidRDefault="00827E0E" w:rsidP="00526008">
      <w:pPr>
        <w:spacing w:after="0" w:line="240" w:lineRule="auto"/>
        <w:jc w:val="both"/>
        <w:rPr>
          <w:rFonts w:cs="Calibri"/>
          <w:b/>
          <w:bCs/>
          <w:szCs w:val="21"/>
        </w:rPr>
      </w:pPr>
    </w:p>
    <w:p w14:paraId="247E53C5" w14:textId="57EF1E38" w:rsidR="009B33ED" w:rsidRPr="00827E0E" w:rsidRDefault="009B33ED" w:rsidP="00526008">
      <w:pPr>
        <w:spacing w:after="0" w:line="240" w:lineRule="auto"/>
        <w:jc w:val="both"/>
        <w:rPr>
          <w:rFonts w:cs="Calibri"/>
          <w:b/>
          <w:bCs/>
          <w:szCs w:val="21"/>
        </w:rPr>
      </w:pPr>
      <w:r w:rsidRPr="00827E0E">
        <w:rPr>
          <w:rFonts w:cs="Calibri"/>
          <w:b/>
          <w:bCs/>
          <w:szCs w:val="21"/>
        </w:rPr>
        <w:t>3.3.1.3</w:t>
      </w:r>
      <w:r w:rsidRPr="00827E0E">
        <w:rPr>
          <w:rFonts w:cs="Calibri"/>
          <w:b/>
          <w:bCs/>
          <w:szCs w:val="21"/>
        </w:rPr>
        <w:tab/>
        <w:t xml:space="preserve">     Fils de 1,5 mm2 </w:t>
      </w:r>
      <w:r w:rsidRPr="00827E0E">
        <w:rPr>
          <w:rFonts w:cs="Calibri"/>
          <w:b/>
          <w:bCs/>
          <w:szCs w:val="21"/>
        </w:rPr>
        <w:tab/>
      </w:r>
    </w:p>
    <w:p w14:paraId="5550AFBD" w14:textId="77777777" w:rsidR="00827E0E" w:rsidRDefault="00827E0E" w:rsidP="00526008">
      <w:pPr>
        <w:spacing w:after="5" w:line="240" w:lineRule="auto"/>
        <w:ind w:left="2" w:right="1" w:hanging="5"/>
        <w:jc w:val="both"/>
        <w:rPr>
          <w:rFonts w:cs="Calibri"/>
          <w:b/>
          <w:szCs w:val="21"/>
        </w:rPr>
      </w:pPr>
    </w:p>
    <w:p w14:paraId="1D606298" w14:textId="71A4AB68" w:rsidR="009B33ED" w:rsidRPr="00827E0E" w:rsidRDefault="009B33ED" w:rsidP="00526008">
      <w:pPr>
        <w:spacing w:after="5" w:line="240" w:lineRule="auto"/>
        <w:ind w:left="2" w:right="1" w:hanging="5"/>
        <w:jc w:val="both"/>
        <w:rPr>
          <w:rFonts w:cs="Calibri"/>
          <w:szCs w:val="21"/>
        </w:rPr>
      </w:pPr>
      <w:r w:rsidRPr="00827E0E">
        <w:rPr>
          <w:rFonts w:cs="Calibri"/>
          <w:b/>
          <w:szCs w:val="21"/>
        </w:rPr>
        <w:t>CM :</w:t>
      </w:r>
      <w:r w:rsidRPr="00827E0E">
        <w:rPr>
          <w:rFonts w:cs="Calibri"/>
          <w:szCs w:val="21"/>
        </w:rPr>
        <w:t xml:space="preserve"> Ce poste facturé en mètre linéaire conformément à la quantité de bordereau des prix qui comprend la fourniture et la pose et toutes sujétions d’exécution.</w:t>
      </w:r>
    </w:p>
    <w:p w14:paraId="15B31346" w14:textId="77777777" w:rsidR="009B33ED" w:rsidRPr="00827E0E" w:rsidRDefault="009B33ED" w:rsidP="00526008">
      <w:pPr>
        <w:spacing w:after="5" w:line="240" w:lineRule="auto"/>
        <w:ind w:left="-5" w:right="3" w:hanging="5"/>
        <w:jc w:val="both"/>
        <w:rPr>
          <w:rFonts w:cs="Calibri"/>
          <w:szCs w:val="21"/>
        </w:rPr>
      </w:pPr>
      <w:r w:rsidRPr="00827E0E">
        <w:rPr>
          <w:rFonts w:cs="Calibri"/>
          <w:b/>
          <w:szCs w:val="21"/>
        </w:rPr>
        <w:t xml:space="preserve">ST : </w:t>
      </w:r>
      <w:r w:rsidRPr="00827E0E">
        <w:rPr>
          <w:rFonts w:cs="Calibri"/>
          <w:szCs w:val="21"/>
        </w:rPr>
        <w:t xml:space="preserve">Localisation : dépôt et </w:t>
      </w:r>
      <w:proofErr w:type="spellStart"/>
      <w:r w:rsidRPr="00827E0E">
        <w:rPr>
          <w:rFonts w:cs="Calibri"/>
          <w:szCs w:val="21"/>
        </w:rPr>
        <w:t>geurites</w:t>
      </w:r>
      <w:proofErr w:type="spellEnd"/>
      <w:r w:rsidRPr="00827E0E">
        <w:rPr>
          <w:rFonts w:cs="Calibri"/>
          <w:szCs w:val="21"/>
        </w:rPr>
        <w:t xml:space="preserve"> </w:t>
      </w:r>
    </w:p>
    <w:p w14:paraId="11F724CC" w14:textId="77777777" w:rsidR="009B33ED" w:rsidRPr="00827E0E" w:rsidRDefault="009B33ED" w:rsidP="00526008">
      <w:pPr>
        <w:spacing w:after="5" w:line="240" w:lineRule="auto"/>
        <w:ind w:left="-5" w:right="3" w:hanging="5"/>
        <w:jc w:val="both"/>
        <w:rPr>
          <w:rFonts w:cs="Calibri"/>
          <w:b/>
          <w:bCs/>
          <w:szCs w:val="21"/>
        </w:rPr>
      </w:pPr>
      <w:r w:rsidRPr="00827E0E">
        <w:rPr>
          <w:rFonts w:cs="Calibri"/>
          <w:szCs w:val="21"/>
        </w:rPr>
        <w:t xml:space="preserve">Le fils électrique sera la spécification technique pour des fils électriques de 1,5 mm² </w:t>
      </w:r>
    </w:p>
    <w:p w14:paraId="514B5AB5" w14:textId="77777777" w:rsidR="009B33ED" w:rsidRPr="00827E0E" w:rsidRDefault="009B33ED" w:rsidP="00526008">
      <w:pPr>
        <w:spacing w:after="0" w:line="240" w:lineRule="auto"/>
        <w:jc w:val="both"/>
        <w:rPr>
          <w:rFonts w:cs="Calibri"/>
          <w:szCs w:val="21"/>
        </w:rPr>
      </w:pPr>
      <w:r w:rsidRPr="00827E0E">
        <w:rPr>
          <w:rFonts w:cs="Calibri"/>
          <w:szCs w:val="21"/>
        </w:rPr>
        <w:t>-Type de fil : Fil électrique isolé en cuivre.</w:t>
      </w:r>
    </w:p>
    <w:p w14:paraId="52E3BF39" w14:textId="77777777" w:rsidR="009B33ED" w:rsidRPr="00827E0E" w:rsidRDefault="009B33ED" w:rsidP="00526008">
      <w:pPr>
        <w:spacing w:after="0" w:line="240" w:lineRule="auto"/>
        <w:jc w:val="both"/>
        <w:rPr>
          <w:rFonts w:cs="Calibri"/>
          <w:szCs w:val="21"/>
        </w:rPr>
      </w:pPr>
      <w:r w:rsidRPr="00827E0E">
        <w:rPr>
          <w:rFonts w:cs="Calibri"/>
          <w:szCs w:val="21"/>
        </w:rPr>
        <w:t>- Section transversale :1,5 mm².</w:t>
      </w:r>
    </w:p>
    <w:p w14:paraId="062BD603" w14:textId="77777777" w:rsidR="009B33ED" w:rsidRPr="00827E0E" w:rsidRDefault="009B33ED" w:rsidP="00526008">
      <w:pPr>
        <w:spacing w:after="0" w:line="240" w:lineRule="auto"/>
        <w:jc w:val="both"/>
        <w:rPr>
          <w:rFonts w:cs="Calibri"/>
          <w:szCs w:val="21"/>
        </w:rPr>
      </w:pPr>
      <w:r w:rsidRPr="00827E0E">
        <w:rPr>
          <w:rFonts w:cs="Calibri"/>
          <w:szCs w:val="21"/>
        </w:rPr>
        <w:lastRenderedPageBreak/>
        <w:t>-Matériau conducteur : Cuivre électrolytique ou cuivre désoxygéné (cuivre OFC).</w:t>
      </w:r>
    </w:p>
    <w:p w14:paraId="5ABDDE92" w14:textId="77777777" w:rsidR="009B33ED" w:rsidRPr="00827E0E" w:rsidRDefault="009B33ED" w:rsidP="00526008">
      <w:pPr>
        <w:spacing w:after="0" w:line="240" w:lineRule="auto"/>
        <w:jc w:val="both"/>
        <w:rPr>
          <w:rFonts w:cs="Calibri"/>
          <w:szCs w:val="21"/>
        </w:rPr>
      </w:pPr>
      <w:r w:rsidRPr="00827E0E">
        <w:rPr>
          <w:rFonts w:cs="Calibri"/>
          <w:szCs w:val="21"/>
        </w:rPr>
        <w:t>-Isolation : Matériau isolant en PVC (chlorure de polyvinyle) ou en XLPE (polyéthylène réticulé).</w:t>
      </w:r>
    </w:p>
    <w:p w14:paraId="41106AB2" w14:textId="77777777" w:rsidR="009B33ED" w:rsidRPr="00827E0E" w:rsidRDefault="009B33ED" w:rsidP="00526008">
      <w:pPr>
        <w:spacing w:after="0" w:line="240" w:lineRule="auto"/>
        <w:jc w:val="both"/>
        <w:rPr>
          <w:rFonts w:cs="Calibri"/>
          <w:szCs w:val="21"/>
        </w:rPr>
      </w:pPr>
      <w:r w:rsidRPr="00827E0E">
        <w:rPr>
          <w:rFonts w:cs="Calibri"/>
          <w:szCs w:val="21"/>
        </w:rPr>
        <w:t>-Tension nominale : Normalement 300/500 volts selon les normes nationales.</w:t>
      </w:r>
    </w:p>
    <w:p w14:paraId="2DD9F878" w14:textId="77777777" w:rsidR="009B33ED" w:rsidRPr="00827E0E" w:rsidRDefault="009B33ED" w:rsidP="00526008">
      <w:pPr>
        <w:spacing w:after="0" w:line="240" w:lineRule="auto"/>
        <w:jc w:val="both"/>
        <w:rPr>
          <w:rFonts w:cs="Calibri"/>
          <w:szCs w:val="21"/>
        </w:rPr>
      </w:pPr>
      <w:r w:rsidRPr="00827E0E">
        <w:rPr>
          <w:rFonts w:cs="Calibri"/>
          <w:szCs w:val="21"/>
        </w:rPr>
        <w:t>-Température nominale : Généralement entre -15°C et +70°C pour les fils en PVC, et jusqu'à +90°C pour les fils en XLPE.</w:t>
      </w:r>
    </w:p>
    <w:p w14:paraId="1E1DEA37" w14:textId="77777777" w:rsidR="009B33ED" w:rsidRPr="00827E0E" w:rsidRDefault="009B33ED" w:rsidP="00526008">
      <w:pPr>
        <w:spacing w:after="0" w:line="240" w:lineRule="auto"/>
        <w:jc w:val="both"/>
        <w:rPr>
          <w:rFonts w:cs="Calibri"/>
          <w:szCs w:val="21"/>
        </w:rPr>
      </w:pPr>
      <w:r w:rsidRPr="00827E0E">
        <w:rPr>
          <w:rFonts w:cs="Calibri"/>
          <w:szCs w:val="21"/>
        </w:rPr>
        <w:t>-Couleur de l'isolant : Conformément aux normes nationales ou aux normes de l'industrie (par exemple, rouge pour la phase, bleu pour le neutre, vert/jaune pour la terre).</w:t>
      </w:r>
    </w:p>
    <w:p w14:paraId="7CAEF28E" w14:textId="77777777" w:rsidR="009B33ED" w:rsidRPr="00827E0E" w:rsidRDefault="009B33ED" w:rsidP="00526008">
      <w:pPr>
        <w:spacing w:after="0" w:line="240" w:lineRule="auto"/>
        <w:jc w:val="both"/>
        <w:rPr>
          <w:rFonts w:cs="Calibri"/>
          <w:szCs w:val="21"/>
        </w:rPr>
      </w:pPr>
      <w:r w:rsidRPr="00827E0E">
        <w:rPr>
          <w:rFonts w:cs="Calibri"/>
          <w:szCs w:val="21"/>
        </w:rPr>
        <w:t>-Flexibilité : Les fils peuvent être rigides (un seul brin) ou souples (multibrins). Précisez la flexibilité requise en fonction de l'application.</w:t>
      </w:r>
    </w:p>
    <w:p w14:paraId="5E9C22BA" w14:textId="77777777" w:rsidR="009B33ED" w:rsidRPr="00827E0E" w:rsidRDefault="009B33ED" w:rsidP="00526008">
      <w:pPr>
        <w:spacing w:after="0" w:line="240" w:lineRule="auto"/>
        <w:jc w:val="both"/>
        <w:rPr>
          <w:rFonts w:cs="Calibri"/>
          <w:szCs w:val="21"/>
        </w:rPr>
      </w:pPr>
      <w:r w:rsidRPr="00827E0E">
        <w:rPr>
          <w:rFonts w:cs="Calibri"/>
          <w:szCs w:val="21"/>
        </w:rPr>
        <w:t>-Normes de conformité : Mentionnez les normes nationales ou internationales auxquelles les fils se conforment, telles que les normes CE, UL, VDE, etc.</w:t>
      </w:r>
    </w:p>
    <w:p w14:paraId="26ED1E33" w14:textId="77777777" w:rsidR="009B33ED" w:rsidRPr="00827E0E" w:rsidRDefault="009B33ED" w:rsidP="00526008">
      <w:pPr>
        <w:spacing w:after="0" w:line="240" w:lineRule="auto"/>
        <w:jc w:val="both"/>
        <w:rPr>
          <w:rFonts w:cs="Calibri"/>
          <w:szCs w:val="21"/>
        </w:rPr>
      </w:pPr>
      <w:r w:rsidRPr="00827E0E">
        <w:rPr>
          <w:rFonts w:cs="Calibri"/>
          <w:szCs w:val="21"/>
        </w:rPr>
        <w:t>-Applications recommandées : Précisez les utilisations typiques pour lesquelles les fils sont adaptés, telles que les installations électriques résidentielles, commerciales ou industrielles, les câblages d'appareils électroménagers, etc.</w:t>
      </w:r>
    </w:p>
    <w:p w14:paraId="71AC6231" w14:textId="77777777" w:rsidR="009B33ED" w:rsidRPr="00827E0E" w:rsidRDefault="009B33ED" w:rsidP="00526008">
      <w:pPr>
        <w:spacing w:after="0" w:line="240" w:lineRule="auto"/>
        <w:jc w:val="both"/>
        <w:rPr>
          <w:rFonts w:cs="Calibri"/>
          <w:szCs w:val="21"/>
        </w:rPr>
      </w:pPr>
      <w:r w:rsidRPr="00827E0E">
        <w:rPr>
          <w:rFonts w:cs="Calibri"/>
          <w:szCs w:val="21"/>
        </w:rPr>
        <w:t>-Résistance à la flamme : Indiquez si les fils sont ignifuges ou résistants à la propagation de la flamme selon les normes applicables.</w:t>
      </w:r>
    </w:p>
    <w:p w14:paraId="7D3FDF91" w14:textId="77777777" w:rsidR="009B33ED" w:rsidRPr="00827E0E" w:rsidRDefault="009B33ED" w:rsidP="00526008">
      <w:pPr>
        <w:spacing w:after="0" w:line="240" w:lineRule="auto"/>
        <w:jc w:val="both"/>
        <w:rPr>
          <w:rFonts w:cs="Calibri"/>
          <w:szCs w:val="21"/>
        </w:rPr>
      </w:pPr>
      <w:r w:rsidRPr="00827E0E">
        <w:rPr>
          <w:rFonts w:cs="Calibri"/>
          <w:szCs w:val="21"/>
        </w:rPr>
        <w:t>-Emballage : Précisez la longueur standard des bobines ou des rouleaux dans lesquels les fils sont fournis, ainsi que d'autres options d'emballage disponibles.</w:t>
      </w:r>
    </w:p>
    <w:p w14:paraId="1670C1ED" w14:textId="77777777" w:rsidR="009B33ED" w:rsidRPr="00827E0E" w:rsidRDefault="009B33ED" w:rsidP="00526008">
      <w:pPr>
        <w:spacing w:after="0" w:line="240" w:lineRule="auto"/>
        <w:jc w:val="both"/>
        <w:rPr>
          <w:rFonts w:cs="Calibri"/>
          <w:szCs w:val="21"/>
        </w:rPr>
      </w:pPr>
      <w:r w:rsidRPr="00827E0E">
        <w:rPr>
          <w:rFonts w:cs="Calibri"/>
          <w:szCs w:val="21"/>
        </w:rPr>
        <w:t>-Garantie : Fournissez des détails sur la garantie offerte avec les fils électriques.</w:t>
      </w:r>
    </w:p>
    <w:p w14:paraId="7ECC6B7F" w14:textId="77777777" w:rsidR="009B33ED" w:rsidRPr="00827E0E" w:rsidRDefault="009B33ED" w:rsidP="00526008">
      <w:pPr>
        <w:spacing w:after="0" w:line="240" w:lineRule="auto"/>
        <w:jc w:val="both"/>
        <w:rPr>
          <w:rFonts w:cs="Calibri"/>
          <w:szCs w:val="21"/>
        </w:rPr>
      </w:pPr>
      <w:r w:rsidRPr="00827E0E">
        <w:rPr>
          <w:rFonts w:cs="Calibri"/>
          <w:szCs w:val="21"/>
        </w:rPr>
        <w:t>En fournissant ces informations dans les spécifications techniques, vous aidez les utilisateurs à sélectionner les fils électriques appropriés pour leurs besoins spécifiques tout en assurant la conformité aux normes de sécurité et de qualité.</w:t>
      </w:r>
    </w:p>
    <w:p w14:paraId="0344F581" w14:textId="77777777" w:rsidR="009B33ED" w:rsidRPr="00827E0E" w:rsidRDefault="009B33ED" w:rsidP="00526008">
      <w:pPr>
        <w:spacing w:after="0" w:line="240" w:lineRule="auto"/>
        <w:jc w:val="both"/>
        <w:rPr>
          <w:rFonts w:cs="Calibri"/>
          <w:szCs w:val="21"/>
        </w:rPr>
      </w:pPr>
    </w:p>
    <w:p w14:paraId="078B0DD7" w14:textId="77777777" w:rsidR="009B33ED" w:rsidRPr="00827E0E" w:rsidRDefault="009B33ED" w:rsidP="00526008">
      <w:pPr>
        <w:spacing w:after="0" w:line="240" w:lineRule="auto"/>
        <w:jc w:val="both"/>
        <w:rPr>
          <w:rFonts w:cs="Calibri"/>
          <w:b/>
          <w:bCs/>
          <w:szCs w:val="21"/>
        </w:rPr>
      </w:pPr>
      <w:r w:rsidRPr="00827E0E">
        <w:rPr>
          <w:rFonts w:cs="Calibri"/>
          <w:b/>
          <w:bCs/>
          <w:szCs w:val="21"/>
        </w:rPr>
        <w:t>3.3.1.4</w:t>
      </w:r>
      <w:r w:rsidRPr="00827E0E">
        <w:rPr>
          <w:rFonts w:cs="Calibri"/>
          <w:b/>
          <w:bCs/>
          <w:szCs w:val="21"/>
        </w:rPr>
        <w:tab/>
        <w:t xml:space="preserve">       Fils de 2,5 mm2 </w:t>
      </w:r>
    </w:p>
    <w:p w14:paraId="3FC60DFC" w14:textId="77777777" w:rsidR="00827E0E" w:rsidRDefault="00827E0E" w:rsidP="00526008">
      <w:pPr>
        <w:spacing w:after="5" w:line="240" w:lineRule="auto"/>
        <w:ind w:left="2" w:right="1" w:hanging="5"/>
        <w:jc w:val="both"/>
        <w:rPr>
          <w:rFonts w:cs="Calibri"/>
          <w:b/>
          <w:szCs w:val="21"/>
        </w:rPr>
      </w:pPr>
    </w:p>
    <w:p w14:paraId="7C9E9884" w14:textId="1034419E" w:rsidR="009B33ED" w:rsidRPr="00827E0E" w:rsidRDefault="009B33ED" w:rsidP="00526008">
      <w:pPr>
        <w:spacing w:after="5" w:line="240" w:lineRule="auto"/>
        <w:ind w:left="2" w:right="1" w:hanging="5"/>
        <w:jc w:val="both"/>
        <w:rPr>
          <w:rFonts w:cs="Calibri"/>
          <w:szCs w:val="21"/>
        </w:rPr>
      </w:pPr>
      <w:r w:rsidRPr="00827E0E">
        <w:rPr>
          <w:rFonts w:cs="Calibri"/>
          <w:b/>
          <w:szCs w:val="21"/>
        </w:rPr>
        <w:t>CM :</w:t>
      </w:r>
      <w:r w:rsidRPr="00827E0E">
        <w:rPr>
          <w:rFonts w:cs="Calibri"/>
          <w:szCs w:val="21"/>
        </w:rPr>
        <w:t xml:space="preserve"> Ce poste facturé en mètre linéaire conformément à la quantité de bordereau des prix qui comprend la fourniture et la pose et toutes sujétions d’exécution.</w:t>
      </w:r>
    </w:p>
    <w:p w14:paraId="6B4E059D" w14:textId="77777777" w:rsidR="009B33ED" w:rsidRPr="00827E0E" w:rsidRDefault="009B33ED" w:rsidP="00526008">
      <w:pPr>
        <w:spacing w:after="5" w:line="240" w:lineRule="auto"/>
        <w:ind w:left="-5" w:right="3" w:hanging="5"/>
        <w:jc w:val="both"/>
        <w:rPr>
          <w:rFonts w:cs="Calibri"/>
          <w:szCs w:val="21"/>
        </w:rPr>
      </w:pPr>
      <w:r w:rsidRPr="00827E0E">
        <w:rPr>
          <w:rFonts w:cs="Calibri"/>
          <w:b/>
          <w:szCs w:val="21"/>
        </w:rPr>
        <w:t>ST :</w:t>
      </w:r>
      <w:r w:rsidRPr="00827E0E">
        <w:rPr>
          <w:rFonts w:cs="Calibri"/>
          <w:szCs w:val="21"/>
        </w:rPr>
        <w:t xml:space="preserve"> Localisation : dépôt et </w:t>
      </w:r>
      <w:proofErr w:type="spellStart"/>
      <w:r w:rsidRPr="00827E0E">
        <w:rPr>
          <w:rFonts w:cs="Calibri"/>
          <w:szCs w:val="21"/>
        </w:rPr>
        <w:t>geurites</w:t>
      </w:r>
      <w:proofErr w:type="spellEnd"/>
    </w:p>
    <w:p w14:paraId="2B3A4AE7" w14:textId="77777777" w:rsidR="009B33ED" w:rsidRPr="00827E0E" w:rsidRDefault="009B33ED" w:rsidP="00526008">
      <w:pPr>
        <w:spacing w:after="5" w:line="240" w:lineRule="auto"/>
        <w:ind w:left="-5" w:right="3" w:hanging="5"/>
        <w:jc w:val="both"/>
        <w:rPr>
          <w:rFonts w:cs="Calibri"/>
          <w:b/>
          <w:bCs/>
          <w:szCs w:val="21"/>
        </w:rPr>
      </w:pPr>
      <w:r w:rsidRPr="00827E0E">
        <w:rPr>
          <w:rFonts w:cs="Calibri"/>
          <w:szCs w:val="21"/>
        </w:rPr>
        <w:t xml:space="preserve"> Le fils électrique sera la spécification technique pour des fils électriques de 2,5 mm² </w:t>
      </w:r>
    </w:p>
    <w:p w14:paraId="765844ED" w14:textId="77777777" w:rsidR="009B33ED" w:rsidRPr="00827E0E" w:rsidRDefault="009B33ED" w:rsidP="00526008">
      <w:pPr>
        <w:spacing w:after="0" w:line="240" w:lineRule="auto"/>
        <w:jc w:val="both"/>
        <w:rPr>
          <w:rFonts w:cs="Calibri"/>
          <w:szCs w:val="21"/>
        </w:rPr>
      </w:pPr>
      <w:r w:rsidRPr="00827E0E">
        <w:rPr>
          <w:rFonts w:cs="Calibri"/>
          <w:szCs w:val="21"/>
        </w:rPr>
        <w:t>-Type de fil : Fil électrique isolé en cuivre.</w:t>
      </w:r>
    </w:p>
    <w:p w14:paraId="33591D1A" w14:textId="77777777" w:rsidR="009B33ED" w:rsidRPr="00827E0E" w:rsidRDefault="009B33ED" w:rsidP="00526008">
      <w:pPr>
        <w:spacing w:after="0" w:line="240" w:lineRule="auto"/>
        <w:jc w:val="both"/>
        <w:rPr>
          <w:rFonts w:cs="Calibri"/>
          <w:szCs w:val="21"/>
        </w:rPr>
      </w:pPr>
      <w:r w:rsidRPr="00827E0E">
        <w:rPr>
          <w:rFonts w:cs="Calibri"/>
          <w:szCs w:val="21"/>
        </w:rPr>
        <w:t>- Section transversale :2,5 mm².</w:t>
      </w:r>
    </w:p>
    <w:p w14:paraId="7CBE4296" w14:textId="77777777" w:rsidR="009B33ED" w:rsidRPr="00827E0E" w:rsidRDefault="009B33ED" w:rsidP="00526008">
      <w:pPr>
        <w:spacing w:after="0" w:line="240" w:lineRule="auto"/>
        <w:jc w:val="both"/>
        <w:rPr>
          <w:rFonts w:cs="Calibri"/>
          <w:szCs w:val="21"/>
        </w:rPr>
      </w:pPr>
      <w:r w:rsidRPr="00827E0E">
        <w:rPr>
          <w:rFonts w:cs="Calibri"/>
          <w:szCs w:val="21"/>
        </w:rPr>
        <w:t>-Matériau conducteur : Cuivre électrolytique ou cuivre désoxygéné (cuivre OFC).</w:t>
      </w:r>
    </w:p>
    <w:p w14:paraId="2A0D7406" w14:textId="77777777" w:rsidR="009B33ED" w:rsidRPr="00827E0E" w:rsidRDefault="009B33ED" w:rsidP="00526008">
      <w:pPr>
        <w:spacing w:after="0" w:line="240" w:lineRule="auto"/>
        <w:jc w:val="both"/>
        <w:rPr>
          <w:rFonts w:cs="Calibri"/>
          <w:szCs w:val="21"/>
        </w:rPr>
      </w:pPr>
      <w:r w:rsidRPr="00827E0E">
        <w:rPr>
          <w:rFonts w:cs="Calibri"/>
          <w:szCs w:val="21"/>
        </w:rPr>
        <w:t>-Isolation : Matériau isolant en PVC (chlorure de polyvinyle) ou en XLPE (polyéthylène réticulé).</w:t>
      </w:r>
    </w:p>
    <w:p w14:paraId="6128C3A6" w14:textId="77777777" w:rsidR="009B33ED" w:rsidRPr="00827E0E" w:rsidRDefault="009B33ED" w:rsidP="00526008">
      <w:pPr>
        <w:spacing w:after="0" w:line="240" w:lineRule="auto"/>
        <w:jc w:val="both"/>
        <w:rPr>
          <w:rFonts w:cs="Calibri"/>
          <w:szCs w:val="21"/>
        </w:rPr>
      </w:pPr>
      <w:r w:rsidRPr="00827E0E">
        <w:rPr>
          <w:rFonts w:cs="Calibri"/>
          <w:szCs w:val="21"/>
        </w:rPr>
        <w:t>-Tension nominale : Normalement 300/500 volts selon les normes nationales.</w:t>
      </w:r>
    </w:p>
    <w:p w14:paraId="73E69D5B" w14:textId="77777777" w:rsidR="009B33ED" w:rsidRPr="00827E0E" w:rsidRDefault="009B33ED" w:rsidP="00526008">
      <w:pPr>
        <w:spacing w:after="0" w:line="240" w:lineRule="auto"/>
        <w:jc w:val="both"/>
        <w:rPr>
          <w:rFonts w:cs="Calibri"/>
          <w:szCs w:val="21"/>
        </w:rPr>
      </w:pPr>
      <w:r w:rsidRPr="00827E0E">
        <w:rPr>
          <w:rFonts w:cs="Calibri"/>
          <w:szCs w:val="21"/>
        </w:rPr>
        <w:t>-Température nominale : Généralement entre -15°C et +70°C pour les fils en PVC, et jusqu'à +90°C pour les fils en XLPE.</w:t>
      </w:r>
    </w:p>
    <w:p w14:paraId="712F9508" w14:textId="77777777" w:rsidR="009B33ED" w:rsidRPr="00827E0E" w:rsidRDefault="009B33ED" w:rsidP="00526008">
      <w:pPr>
        <w:spacing w:after="0" w:line="240" w:lineRule="auto"/>
        <w:jc w:val="both"/>
        <w:rPr>
          <w:rFonts w:cs="Calibri"/>
          <w:szCs w:val="21"/>
        </w:rPr>
      </w:pPr>
      <w:r w:rsidRPr="00827E0E">
        <w:rPr>
          <w:rFonts w:cs="Calibri"/>
          <w:szCs w:val="21"/>
        </w:rPr>
        <w:t>-Couleur de l'isolant : Conformément aux normes nationales ou aux normes de l'industrie (par exemple, rouge pour la phase, bleu pour le neutre, vert/jaune pour la terre).</w:t>
      </w:r>
    </w:p>
    <w:p w14:paraId="4975402D" w14:textId="77777777" w:rsidR="009B33ED" w:rsidRPr="00827E0E" w:rsidRDefault="009B33ED" w:rsidP="00526008">
      <w:pPr>
        <w:spacing w:after="0" w:line="240" w:lineRule="auto"/>
        <w:jc w:val="both"/>
        <w:rPr>
          <w:rFonts w:cs="Calibri"/>
          <w:szCs w:val="21"/>
        </w:rPr>
      </w:pPr>
      <w:r w:rsidRPr="00827E0E">
        <w:rPr>
          <w:rFonts w:cs="Calibri"/>
          <w:szCs w:val="21"/>
        </w:rPr>
        <w:t>-Flexibilité : Les fils peuvent être rigides (un seul brin) ou souples (multibrins). Précisez la flexibilité requise en fonction de l'application.</w:t>
      </w:r>
    </w:p>
    <w:p w14:paraId="322BEA52" w14:textId="77777777" w:rsidR="009B33ED" w:rsidRPr="00827E0E" w:rsidRDefault="009B33ED" w:rsidP="00526008">
      <w:pPr>
        <w:spacing w:after="0" w:line="240" w:lineRule="auto"/>
        <w:jc w:val="both"/>
        <w:rPr>
          <w:rFonts w:cs="Calibri"/>
          <w:szCs w:val="21"/>
        </w:rPr>
      </w:pPr>
      <w:r w:rsidRPr="00827E0E">
        <w:rPr>
          <w:rFonts w:cs="Calibri"/>
          <w:szCs w:val="21"/>
        </w:rPr>
        <w:t>-Normes de conformité : Mentionnez les normes nationales ou internationales auxquelles les fils se conforment, telles que les normes CE, UL, VDE, etc.</w:t>
      </w:r>
    </w:p>
    <w:p w14:paraId="59C91BD0" w14:textId="77777777" w:rsidR="009B33ED" w:rsidRPr="00827E0E" w:rsidRDefault="009B33ED" w:rsidP="00526008">
      <w:pPr>
        <w:spacing w:after="0" w:line="240" w:lineRule="auto"/>
        <w:jc w:val="both"/>
        <w:rPr>
          <w:rFonts w:cs="Calibri"/>
          <w:szCs w:val="21"/>
        </w:rPr>
      </w:pPr>
      <w:r w:rsidRPr="00827E0E">
        <w:rPr>
          <w:rFonts w:cs="Calibri"/>
          <w:szCs w:val="21"/>
        </w:rPr>
        <w:t>-Applications recommandées : Précisez les utilisations typiques pour lesquelles les fils sont adaptés, telles que les installations électriques résidentielles, commerciales ou industrielles, les câblages d'appareils électroménagers, etc.</w:t>
      </w:r>
    </w:p>
    <w:p w14:paraId="133CD41B" w14:textId="77777777" w:rsidR="009B33ED" w:rsidRPr="00827E0E" w:rsidRDefault="009B33ED" w:rsidP="00526008">
      <w:pPr>
        <w:spacing w:after="0" w:line="240" w:lineRule="auto"/>
        <w:jc w:val="both"/>
        <w:rPr>
          <w:rFonts w:cs="Calibri"/>
          <w:szCs w:val="21"/>
        </w:rPr>
      </w:pPr>
      <w:r w:rsidRPr="00827E0E">
        <w:rPr>
          <w:rFonts w:cs="Calibri"/>
          <w:szCs w:val="21"/>
        </w:rPr>
        <w:t>-Résistance à la flamme : Indiquez si les fils sont ignifuges ou résistants à la propagation de la flamme selon les normes applicables.</w:t>
      </w:r>
    </w:p>
    <w:p w14:paraId="1FA1C59C" w14:textId="77777777" w:rsidR="009B33ED" w:rsidRPr="00827E0E" w:rsidRDefault="009B33ED" w:rsidP="00526008">
      <w:pPr>
        <w:spacing w:after="0" w:line="240" w:lineRule="auto"/>
        <w:jc w:val="both"/>
        <w:rPr>
          <w:rFonts w:cs="Calibri"/>
          <w:szCs w:val="21"/>
        </w:rPr>
      </w:pPr>
      <w:r w:rsidRPr="00827E0E">
        <w:rPr>
          <w:rFonts w:cs="Calibri"/>
          <w:szCs w:val="21"/>
        </w:rPr>
        <w:t>-Emballage : Précisez la longueur standard des bobines ou des rouleaux dans lesquels les fils sont fournis, ainsi que d'autres options d'emballage disponibles.</w:t>
      </w:r>
    </w:p>
    <w:p w14:paraId="1C26B52F" w14:textId="77777777" w:rsidR="009B33ED" w:rsidRPr="00827E0E" w:rsidRDefault="009B33ED" w:rsidP="00526008">
      <w:pPr>
        <w:spacing w:after="0" w:line="240" w:lineRule="auto"/>
        <w:jc w:val="both"/>
        <w:rPr>
          <w:rFonts w:cs="Calibri"/>
          <w:szCs w:val="21"/>
        </w:rPr>
      </w:pPr>
      <w:r w:rsidRPr="00827E0E">
        <w:rPr>
          <w:rFonts w:cs="Calibri"/>
          <w:szCs w:val="21"/>
        </w:rPr>
        <w:lastRenderedPageBreak/>
        <w:t>-Garantie : Fournissez des détails sur la garantie offerte avec les fils électriques.</w:t>
      </w:r>
    </w:p>
    <w:p w14:paraId="140198CE" w14:textId="77777777" w:rsidR="009B33ED" w:rsidRPr="00827E0E" w:rsidRDefault="009B33ED" w:rsidP="00526008">
      <w:pPr>
        <w:spacing w:after="0" w:line="240" w:lineRule="auto"/>
        <w:jc w:val="both"/>
        <w:rPr>
          <w:rFonts w:cs="Calibri"/>
          <w:b/>
          <w:bCs/>
          <w:szCs w:val="21"/>
        </w:rPr>
      </w:pPr>
      <w:r w:rsidRPr="00827E0E">
        <w:rPr>
          <w:rFonts w:cs="Calibri"/>
          <w:szCs w:val="21"/>
        </w:rPr>
        <w:t>En fournissant ces informations dans les spécifications techniques, vous aidez les utilisateurs à sélectionner les fils électriques appropriés pour leurs besoins spécifiques tout en assurant la conformité aux normes de sécurité et de qualité.</w:t>
      </w:r>
    </w:p>
    <w:p w14:paraId="1C4FCA50" w14:textId="77777777" w:rsidR="009B33ED" w:rsidRPr="00827E0E" w:rsidRDefault="009B33ED" w:rsidP="00526008">
      <w:pPr>
        <w:spacing w:after="0" w:line="240" w:lineRule="auto"/>
        <w:jc w:val="both"/>
        <w:rPr>
          <w:rFonts w:cs="Calibri"/>
          <w:szCs w:val="21"/>
        </w:rPr>
      </w:pPr>
    </w:p>
    <w:p w14:paraId="3C1130BC" w14:textId="77777777" w:rsidR="009B33ED" w:rsidRPr="00827E0E" w:rsidRDefault="009B33ED" w:rsidP="00526008">
      <w:pPr>
        <w:spacing w:after="0" w:line="240" w:lineRule="auto"/>
        <w:jc w:val="both"/>
        <w:rPr>
          <w:rFonts w:cs="Calibri"/>
          <w:b/>
          <w:bCs/>
          <w:szCs w:val="21"/>
        </w:rPr>
      </w:pPr>
      <w:r w:rsidRPr="00827E0E">
        <w:rPr>
          <w:rFonts w:cs="Calibri"/>
          <w:b/>
          <w:bCs/>
          <w:szCs w:val="21"/>
        </w:rPr>
        <w:t>3.3.1.5</w:t>
      </w:r>
      <w:r w:rsidRPr="00827E0E">
        <w:rPr>
          <w:rFonts w:cs="Calibri"/>
          <w:b/>
          <w:bCs/>
          <w:szCs w:val="21"/>
        </w:rPr>
        <w:tab/>
        <w:t>Prise encastrées hermétique avec terre</w:t>
      </w:r>
    </w:p>
    <w:p w14:paraId="764E073E" w14:textId="77777777" w:rsidR="008F3499" w:rsidRDefault="008F3499" w:rsidP="00526008">
      <w:pPr>
        <w:spacing w:after="5" w:line="240" w:lineRule="auto"/>
        <w:ind w:left="-5" w:right="3" w:hanging="5"/>
        <w:jc w:val="both"/>
        <w:rPr>
          <w:rFonts w:cs="Calibri"/>
          <w:b/>
          <w:szCs w:val="21"/>
        </w:rPr>
      </w:pPr>
    </w:p>
    <w:p w14:paraId="7A8775AF" w14:textId="01D8D41D" w:rsidR="009B33ED" w:rsidRPr="00827E0E" w:rsidRDefault="009B33ED" w:rsidP="00526008">
      <w:pPr>
        <w:spacing w:after="5" w:line="240" w:lineRule="auto"/>
        <w:ind w:left="-5" w:right="3" w:hanging="5"/>
        <w:jc w:val="both"/>
        <w:rPr>
          <w:rFonts w:cs="Calibri"/>
          <w:b/>
          <w:szCs w:val="21"/>
        </w:rPr>
      </w:pPr>
      <w:r w:rsidRPr="00827E0E">
        <w:rPr>
          <w:rFonts w:cs="Calibri"/>
          <w:b/>
          <w:szCs w:val="21"/>
        </w:rPr>
        <w:t>C.M :</w:t>
      </w:r>
      <w:r w:rsidRPr="00827E0E">
        <w:rPr>
          <w:rFonts w:cs="Calibri"/>
          <w:szCs w:val="21"/>
        </w:rPr>
        <w:t xml:space="preserve">   A la pièce posée et fonctionnelle raccordée et testée, y compris toutes sujétions d’exécution.</w:t>
      </w:r>
      <w:r w:rsidRPr="00827E0E">
        <w:rPr>
          <w:rFonts w:cs="Calibri"/>
          <w:b/>
          <w:szCs w:val="21"/>
        </w:rPr>
        <w:t xml:space="preserve"> </w:t>
      </w:r>
    </w:p>
    <w:p w14:paraId="39BAAF2A" w14:textId="77777777" w:rsidR="009B33ED" w:rsidRPr="00827E0E" w:rsidRDefault="009B33ED" w:rsidP="00526008">
      <w:pPr>
        <w:spacing w:after="5" w:line="240" w:lineRule="auto"/>
        <w:ind w:left="-5" w:right="3" w:hanging="5"/>
        <w:jc w:val="both"/>
        <w:rPr>
          <w:rFonts w:cs="Calibri"/>
          <w:szCs w:val="21"/>
        </w:rPr>
      </w:pPr>
      <w:r w:rsidRPr="00827E0E">
        <w:rPr>
          <w:rFonts w:cs="Calibri"/>
          <w:b/>
          <w:szCs w:val="21"/>
        </w:rPr>
        <w:t xml:space="preserve">ST :    </w:t>
      </w:r>
      <w:r w:rsidRPr="00827E0E">
        <w:rPr>
          <w:rFonts w:cs="Calibri"/>
          <w:szCs w:val="21"/>
        </w:rPr>
        <w:t xml:space="preserve">Localisation : dépôt et </w:t>
      </w:r>
      <w:proofErr w:type="spellStart"/>
      <w:r w:rsidRPr="00827E0E">
        <w:rPr>
          <w:rFonts w:cs="Calibri"/>
          <w:szCs w:val="21"/>
        </w:rPr>
        <w:t>geurites</w:t>
      </w:r>
      <w:proofErr w:type="spellEnd"/>
    </w:p>
    <w:p w14:paraId="49DEAA03" w14:textId="77777777" w:rsidR="009B33ED" w:rsidRPr="00827E0E" w:rsidRDefault="009B33ED" w:rsidP="00526008">
      <w:pPr>
        <w:spacing w:after="5" w:line="240" w:lineRule="auto"/>
        <w:ind w:left="-5" w:right="3" w:hanging="5"/>
        <w:jc w:val="both"/>
        <w:rPr>
          <w:rFonts w:cs="Calibri"/>
          <w:szCs w:val="21"/>
        </w:rPr>
      </w:pPr>
      <w:r w:rsidRPr="00827E0E">
        <w:rPr>
          <w:rFonts w:cs="Calibri"/>
          <w:szCs w:val="21"/>
        </w:rPr>
        <w:t xml:space="preserve">La fourniture et la pose des matériels de label de qualité conformément aux normes et aux plans d’électricité. Ils seront de modèle à fixation par vis, encastré, de type étanche, suivant la nature des locaux ou leur implantation. Toutes les prises de courant seront du type normalisé, avec bornes de terre. </w:t>
      </w:r>
      <w:r w:rsidRPr="00827E0E">
        <w:rPr>
          <w:rFonts w:cs="Calibri"/>
          <w:b/>
          <w:szCs w:val="21"/>
        </w:rPr>
        <w:t xml:space="preserve">  </w:t>
      </w:r>
      <w:r w:rsidRPr="00827E0E">
        <w:rPr>
          <w:rFonts w:cs="Calibri"/>
          <w:szCs w:val="21"/>
        </w:rPr>
        <w:t xml:space="preserve">Les prises doivent aussi être reliées à la terre et seront placées à 30 cm du sol fini à partir de l’axe des prises. Les caches des prises sont placées d’équerre, le contact entre le mur et la prise est uniforme, sans vides. Les éléments (prises) sont correctement fixés </w:t>
      </w:r>
      <w:proofErr w:type="gramStart"/>
      <w:r w:rsidRPr="00827E0E">
        <w:rPr>
          <w:rFonts w:cs="Calibri"/>
          <w:szCs w:val="21"/>
        </w:rPr>
        <w:t>de façon à ce</w:t>
      </w:r>
      <w:proofErr w:type="gramEnd"/>
      <w:r w:rsidRPr="00827E0E">
        <w:rPr>
          <w:rFonts w:cs="Calibri"/>
          <w:szCs w:val="21"/>
        </w:rPr>
        <w:t xml:space="preserve"> qu’ils ne se désolidarisent pas lors de l’utilisation.</w:t>
      </w:r>
      <w:r w:rsidRPr="00827E0E">
        <w:rPr>
          <w:rFonts w:cs="Calibri"/>
          <w:b/>
          <w:szCs w:val="21"/>
        </w:rPr>
        <w:t xml:space="preserve"> </w:t>
      </w:r>
    </w:p>
    <w:p w14:paraId="7E2D0110" w14:textId="77777777" w:rsidR="009B33ED" w:rsidRPr="00827E0E" w:rsidRDefault="009B33ED" w:rsidP="00526008">
      <w:pPr>
        <w:spacing w:after="5" w:line="240" w:lineRule="auto"/>
        <w:ind w:left="-5" w:right="3" w:hanging="5"/>
        <w:jc w:val="both"/>
        <w:rPr>
          <w:rFonts w:cs="Calibri"/>
          <w:szCs w:val="21"/>
        </w:rPr>
      </w:pPr>
      <w:r w:rsidRPr="00827E0E">
        <w:rPr>
          <w:rFonts w:cs="Calibri"/>
          <w:szCs w:val="21"/>
        </w:rPr>
        <w:t xml:space="preserve">Les caches des prises sont placés après les finitions murales et sont exempts de peinture, ciment, etc. Opter pour une protection optimale avec des prises qui résistent à tout type d’environnement, même humide ou poussiéreux sans aussi craindre la météo ni les projections d’eau et avec terre pour la protection avancée contre la foudre. </w:t>
      </w:r>
    </w:p>
    <w:p w14:paraId="1F8ECA0F" w14:textId="77777777" w:rsidR="009B33ED" w:rsidRPr="00827E0E" w:rsidRDefault="009B33ED" w:rsidP="00526008">
      <w:pPr>
        <w:spacing w:after="0" w:line="240" w:lineRule="auto"/>
        <w:jc w:val="both"/>
        <w:rPr>
          <w:rFonts w:cs="Calibri"/>
          <w:szCs w:val="21"/>
        </w:rPr>
      </w:pPr>
    </w:p>
    <w:p w14:paraId="43EA760B" w14:textId="77777777" w:rsidR="009B33ED" w:rsidRPr="00827E0E" w:rsidRDefault="009B33ED" w:rsidP="00526008">
      <w:pPr>
        <w:spacing w:after="0" w:line="240" w:lineRule="auto"/>
        <w:jc w:val="both"/>
        <w:rPr>
          <w:rFonts w:cs="Calibri"/>
          <w:b/>
          <w:bCs/>
          <w:szCs w:val="21"/>
        </w:rPr>
      </w:pPr>
      <w:r w:rsidRPr="00827E0E">
        <w:rPr>
          <w:rFonts w:cs="Calibri"/>
          <w:b/>
          <w:bCs/>
          <w:szCs w:val="21"/>
        </w:rPr>
        <w:t>3.3.1.6</w:t>
      </w:r>
      <w:r w:rsidRPr="00827E0E">
        <w:rPr>
          <w:rFonts w:cs="Calibri"/>
          <w:b/>
          <w:bCs/>
          <w:szCs w:val="21"/>
        </w:rPr>
        <w:tab/>
        <w:t xml:space="preserve">   Interrupteur simple</w:t>
      </w:r>
    </w:p>
    <w:p w14:paraId="76000806" w14:textId="77777777" w:rsidR="008F3499" w:rsidRDefault="008F3499" w:rsidP="00526008">
      <w:pPr>
        <w:spacing w:after="5" w:line="240" w:lineRule="auto"/>
        <w:ind w:left="2" w:right="1" w:hanging="5"/>
        <w:jc w:val="both"/>
        <w:rPr>
          <w:rFonts w:cs="Calibri"/>
          <w:b/>
          <w:szCs w:val="21"/>
        </w:rPr>
      </w:pPr>
    </w:p>
    <w:p w14:paraId="14BF609C" w14:textId="2A78C3E6" w:rsidR="009B33ED" w:rsidRPr="00827E0E" w:rsidRDefault="009B33ED" w:rsidP="00526008">
      <w:pPr>
        <w:spacing w:after="5" w:line="240" w:lineRule="auto"/>
        <w:ind w:left="2" w:right="1" w:hanging="5"/>
        <w:jc w:val="both"/>
        <w:rPr>
          <w:rFonts w:cs="Calibri"/>
          <w:szCs w:val="21"/>
        </w:rPr>
      </w:pPr>
      <w:r w:rsidRPr="00827E0E">
        <w:rPr>
          <w:rFonts w:cs="Calibri"/>
          <w:b/>
          <w:szCs w:val="21"/>
        </w:rPr>
        <w:t>C.M :</w:t>
      </w:r>
      <w:r w:rsidRPr="00827E0E">
        <w:rPr>
          <w:rFonts w:cs="Calibri"/>
          <w:szCs w:val="21"/>
        </w:rPr>
        <w:t xml:space="preserve">  A la pièce posée et fonctionnelle, raccordée et testée, y compris toutes sujétions d’exécution </w:t>
      </w:r>
    </w:p>
    <w:p w14:paraId="0CEA07A2" w14:textId="77777777" w:rsidR="009B33ED" w:rsidRPr="00827E0E" w:rsidRDefault="009B33ED" w:rsidP="00526008">
      <w:pPr>
        <w:spacing w:after="5" w:line="240" w:lineRule="auto"/>
        <w:ind w:left="2" w:right="1" w:hanging="5"/>
        <w:jc w:val="both"/>
        <w:rPr>
          <w:rFonts w:cs="Calibri"/>
          <w:szCs w:val="21"/>
        </w:rPr>
      </w:pPr>
      <w:r w:rsidRPr="00827E0E">
        <w:rPr>
          <w:rFonts w:cs="Calibri"/>
          <w:b/>
          <w:szCs w:val="21"/>
        </w:rPr>
        <w:t>S.T :</w:t>
      </w:r>
      <w:r w:rsidRPr="00827E0E">
        <w:rPr>
          <w:rFonts w:cs="Calibri"/>
          <w:szCs w:val="21"/>
        </w:rPr>
        <w:t xml:space="preserve">  Localisation : dépôt et </w:t>
      </w:r>
      <w:proofErr w:type="spellStart"/>
      <w:r w:rsidRPr="00827E0E">
        <w:rPr>
          <w:rFonts w:cs="Calibri"/>
          <w:szCs w:val="21"/>
        </w:rPr>
        <w:t>geurites</w:t>
      </w:r>
      <w:proofErr w:type="spellEnd"/>
    </w:p>
    <w:p w14:paraId="093385DB" w14:textId="77777777" w:rsidR="009B33ED" w:rsidRPr="00827E0E" w:rsidRDefault="009B33ED" w:rsidP="00526008">
      <w:pPr>
        <w:spacing w:after="5" w:line="240" w:lineRule="auto"/>
        <w:ind w:left="2" w:right="1" w:hanging="5"/>
        <w:jc w:val="both"/>
        <w:rPr>
          <w:rFonts w:cs="Calibri"/>
          <w:szCs w:val="21"/>
        </w:rPr>
      </w:pPr>
      <w:r w:rsidRPr="00827E0E">
        <w:rPr>
          <w:rFonts w:cs="Calibri"/>
          <w:szCs w:val="21"/>
        </w:rPr>
        <w:t xml:space="preserve">Les interrupteurs sont du type monophasés 10/161-250 V à encastrer, Ils sont de forme carrée en matière synthétique. Ce sont des interrupteurs silencieux à bascule dont l’unité d’éclairage est de 220V. </w:t>
      </w:r>
    </w:p>
    <w:p w14:paraId="18A2D849" w14:textId="77777777" w:rsidR="009B33ED" w:rsidRPr="00827E0E" w:rsidRDefault="009B33ED" w:rsidP="00526008">
      <w:pPr>
        <w:spacing w:after="0" w:line="240" w:lineRule="auto"/>
        <w:jc w:val="both"/>
        <w:rPr>
          <w:rFonts w:cs="Calibri"/>
          <w:szCs w:val="21"/>
        </w:rPr>
      </w:pPr>
    </w:p>
    <w:p w14:paraId="3A502510" w14:textId="77777777" w:rsidR="009B33ED" w:rsidRPr="00827E0E" w:rsidRDefault="009B33ED" w:rsidP="00526008">
      <w:pPr>
        <w:spacing w:after="0" w:line="240" w:lineRule="auto"/>
        <w:jc w:val="both"/>
        <w:rPr>
          <w:rFonts w:cs="Calibri"/>
          <w:b/>
          <w:bCs/>
          <w:szCs w:val="21"/>
        </w:rPr>
      </w:pPr>
      <w:r w:rsidRPr="00827E0E">
        <w:rPr>
          <w:rFonts w:cs="Calibri"/>
          <w:b/>
          <w:bCs/>
          <w:szCs w:val="21"/>
        </w:rPr>
        <w:t xml:space="preserve">3.3.1.7 </w:t>
      </w:r>
      <w:r w:rsidRPr="00827E0E">
        <w:rPr>
          <w:rFonts w:cs="Calibri"/>
          <w:b/>
          <w:bCs/>
          <w:szCs w:val="21"/>
        </w:rPr>
        <w:tab/>
        <w:t>Interrupteur double</w:t>
      </w:r>
    </w:p>
    <w:p w14:paraId="1F4F248F" w14:textId="77777777" w:rsidR="008F3499" w:rsidRDefault="008F3499" w:rsidP="00526008">
      <w:pPr>
        <w:spacing w:after="5" w:line="240" w:lineRule="auto"/>
        <w:ind w:left="2" w:right="1" w:hanging="5"/>
        <w:jc w:val="both"/>
        <w:rPr>
          <w:rFonts w:cs="Calibri"/>
          <w:b/>
          <w:szCs w:val="21"/>
        </w:rPr>
      </w:pPr>
    </w:p>
    <w:p w14:paraId="2FAAA7A9" w14:textId="7A40B43B" w:rsidR="009B33ED" w:rsidRPr="00827E0E" w:rsidRDefault="009B33ED" w:rsidP="00526008">
      <w:pPr>
        <w:spacing w:after="5" w:line="240" w:lineRule="auto"/>
        <w:ind w:left="2" w:right="1" w:hanging="5"/>
        <w:jc w:val="both"/>
        <w:rPr>
          <w:rFonts w:cs="Calibri"/>
          <w:szCs w:val="21"/>
        </w:rPr>
      </w:pPr>
      <w:r w:rsidRPr="00827E0E">
        <w:rPr>
          <w:rFonts w:cs="Calibri"/>
          <w:b/>
          <w:szCs w:val="21"/>
        </w:rPr>
        <w:t>C.M :</w:t>
      </w:r>
      <w:r w:rsidRPr="00827E0E">
        <w:rPr>
          <w:rFonts w:cs="Calibri"/>
          <w:szCs w:val="21"/>
        </w:rPr>
        <w:t xml:space="preserve">  A la pièce posée et fonctionnelle, raccordée et testée, y compris toutes sujétions d’exécution </w:t>
      </w:r>
    </w:p>
    <w:p w14:paraId="40EED7DC" w14:textId="77777777" w:rsidR="009B33ED" w:rsidRPr="00827E0E" w:rsidRDefault="009B33ED" w:rsidP="00526008">
      <w:pPr>
        <w:spacing w:after="5" w:line="240" w:lineRule="auto"/>
        <w:ind w:left="2" w:right="1" w:hanging="5"/>
        <w:jc w:val="both"/>
        <w:rPr>
          <w:rFonts w:cs="Calibri"/>
          <w:szCs w:val="21"/>
        </w:rPr>
      </w:pPr>
      <w:r w:rsidRPr="00827E0E">
        <w:rPr>
          <w:rFonts w:cs="Calibri"/>
          <w:b/>
          <w:szCs w:val="21"/>
        </w:rPr>
        <w:t>S.T :</w:t>
      </w:r>
      <w:r w:rsidRPr="00827E0E">
        <w:rPr>
          <w:rFonts w:cs="Calibri"/>
          <w:szCs w:val="21"/>
        </w:rPr>
        <w:t xml:space="preserve">  Localisation : Dépôt </w:t>
      </w:r>
    </w:p>
    <w:p w14:paraId="25DBE81E" w14:textId="77777777" w:rsidR="009B33ED" w:rsidRDefault="009B33ED" w:rsidP="00526008">
      <w:pPr>
        <w:spacing w:after="5" w:line="240" w:lineRule="auto"/>
        <w:ind w:left="2" w:right="1" w:hanging="5"/>
        <w:jc w:val="both"/>
        <w:rPr>
          <w:rFonts w:cs="Calibri"/>
          <w:szCs w:val="21"/>
        </w:rPr>
      </w:pPr>
      <w:r w:rsidRPr="00827E0E">
        <w:rPr>
          <w:rFonts w:cs="Calibri"/>
          <w:szCs w:val="21"/>
        </w:rPr>
        <w:t xml:space="preserve">Les interrupteurs sont du type monophasés 10/161-250 V à encastrer, Ils sont de forme carrée en matière synthétique. Ce sont des interrupteurs silencieux à bascule dont l’unité d’éclairage est de 220V. </w:t>
      </w:r>
    </w:p>
    <w:p w14:paraId="28ABC667" w14:textId="77777777" w:rsidR="008F3499" w:rsidRDefault="008F3499" w:rsidP="00526008">
      <w:pPr>
        <w:spacing w:after="5" w:line="240" w:lineRule="auto"/>
        <w:ind w:left="2" w:right="1" w:hanging="5"/>
        <w:jc w:val="both"/>
        <w:rPr>
          <w:rFonts w:cs="Calibri"/>
          <w:szCs w:val="21"/>
        </w:rPr>
      </w:pPr>
    </w:p>
    <w:p w14:paraId="1C68C864" w14:textId="77777777" w:rsidR="008F3499" w:rsidRDefault="008F3499" w:rsidP="00526008">
      <w:pPr>
        <w:spacing w:after="5" w:line="240" w:lineRule="auto"/>
        <w:ind w:left="2" w:right="1" w:hanging="5"/>
        <w:jc w:val="both"/>
        <w:rPr>
          <w:rFonts w:cs="Calibri"/>
          <w:szCs w:val="21"/>
        </w:rPr>
      </w:pPr>
    </w:p>
    <w:p w14:paraId="73C7D87E" w14:textId="77777777" w:rsidR="008F3499" w:rsidRPr="00827E0E" w:rsidRDefault="008F3499" w:rsidP="00526008">
      <w:pPr>
        <w:spacing w:after="5" w:line="240" w:lineRule="auto"/>
        <w:ind w:left="2" w:right="1" w:hanging="5"/>
        <w:jc w:val="both"/>
        <w:rPr>
          <w:rFonts w:cs="Calibri"/>
          <w:szCs w:val="21"/>
        </w:rPr>
      </w:pPr>
    </w:p>
    <w:p w14:paraId="00648E89" w14:textId="77777777" w:rsidR="009B33ED" w:rsidRPr="00827E0E" w:rsidRDefault="009B33ED" w:rsidP="00526008">
      <w:pPr>
        <w:spacing w:after="0" w:line="240" w:lineRule="auto"/>
        <w:jc w:val="both"/>
        <w:rPr>
          <w:rFonts w:cs="Calibri"/>
          <w:szCs w:val="21"/>
        </w:rPr>
      </w:pPr>
    </w:p>
    <w:p w14:paraId="2CBCC3C2" w14:textId="77777777" w:rsidR="009B33ED" w:rsidRPr="00827E0E" w:rsidRDefault="009B33ED" w:rsidP="00526008">
      <w:pPr>
        <w:spacing w:after="0" w:line="240" w:lineRule="auto"/>
        <w:jc w:val="both"/>
        <w:rPr>
          <w:rFonts w:cs="Calibri"/>
          <w:b/>
          <w:bCs/>
          <w:szCs w:val="21"/>
        </w:rPr>
      </w:pPr>
      <w:r w:rsidRPr="00827E0E">
        <w:rPr>
          <w:rFonts w:cs="Calibri"/>
          <w:b/>
          <w:bCs/>
          <w:szCs w:val="21"/>
        </w:rPr>
        <w:t>3.3.1.8</w:t>
      </w:r>
      <w:r w:rsidRPr="00827E0E">
        <w:rPr>
          <w:rFonts w:cs="Calibri"/>
          <w:b/>
          <w:bCs/>
          <w:szCs w:val="21"/>
        </w:rPr>
        <w:tab/>
        <w:t>Piquet de terre complet</w:t>
      </w:r>
    </w:p>
    <w:p w14:paraId="6AFA3066" w14:textId="77777777" w:rsidR="008F3499" w:rsidRDefault="008F3499" w:rsidP="00526008">
      <w:pPr>
        <w:spacing w:after="5" w:line="240" w:lineRule="auto"/>
        <w:ind w:left="2" w:right="1" w:hanging="5"/>
        <w:jc w:val="both"/>
        <w:rPr>
          <w:rFonts w:cs="Calibri"/>
          <w:b/>
          <w:szCs w:val="21"/>
        </w:rPr>
      </w:pPr>
    </w:p>
    <w:p w14:paraId="60AEC6D6" w14:textId="3A3A55CB" w:rsidR="009B33ED" w:rsidRPr="00827E0E" w:rsidRDefault="009B33ED" w:rsidP="00526008">
      <w:pPr>
        <w:spacing w:after="5" w:line="240" w:lineRule="auto"/>
        <w:ind w:left="2" w:right="1" w:hanging="5"/>
        <w:jc w:val="both"/>
        <w:rPr>
          <w:rFonts w:cs="Calibri"/>
          <w:szCs w:val="21"/>
        </w:rPr>
      </w:pPr>
      <w:r w:rsidRPr="00827E0E">
        <w:rPr>
          <w:rFonts w:cs="Calibri"/>
          <w:b/>
          <w:szCs w:val="21"/>
        </w:rPr>
        <w:t>C.M :</w:t>
      </w:r>
      <w:r w:rsidRPr="00827E0E">
        <w:rPr>
          <w:rFonts w:cs="Calibri"/>
          <w:szCs w:val="21"/>
        </w:rPr>
        <w:t xml:space="preserve">  A la pièce posée et testée, y compris la fouille, la pose du piquet de terre, le remblayage, le compactage et remise en état et toutes sujétions d’exécution. </w:t>
      </w:r>
    </w:p>
    <w:p w14:paraId="2C0EF468" w14:textId="77777777" w:rsidR="009B33ED" w:rsidRPr="00827E0E" w:rsidRDefault="009B33ED" w:rsidP="00526008">
      <w:pPr>
        <w:spacing w:after="5" w:line="240" w:lineRule="auto"/>
        <w:ind w:left="2" w:right="1" w:hanging="5"/>
        <w:jc w:val="both"/>
        <w:rPr>
          <w:rFonts w:cs="Calibri"/>
          <w:szCs w:val="21"/>
        </w:rPr>
      </w:pPr>
      <w:r w:rsidRPr="00827E0E">
        <w:rPr>
          <w:rFonts w:cs="Calibri"/>
          <w:b/>
          <w:szCs w:val="21"/>
        </w:rPr>
        <w:t>S.T :</w:t>
      </w:r>
      <w:r w:rsidRPr="00827E0E">
        <w:rPr>
          <w:rFonts w:cs="Calibri"/>
          <w:szCs w:val="21"/>
        </w:rPr>
        <w:t xml:space="preserve">  Localisation : Dépôt et </w:t>
      </w:r>
      <w:proofErr w:type="spellStart"/>
      <w:r w:rsidRPr="00827E0E">
        <w:rPr>
          <w:rFonts w:cs="Calibri"/>
          <w:szCs w:val="21"/>
        </w:rPr>
        <w:t>geurites</w:t>
      </w:r>
      <w:proofErr w:type="spellEnd"/>
    </w:p>
    <w:p w14:paraId="54C30C80" w14:textId="77777777" w:rsidR="009B33ED" w:rsidRPr="00827E0E" w:rsidRDefault="009B33ED" w:rsidP="00526008">
      <w:pPr>
        <w:spacing w:after="5" w:line="240" w:lineRule="auto"/>
        <w:ind w:left="-5" w:right="3" w:hanging="5"/>
        <w:jc w:val="both"/>
        <w:rPr>
          <w:rFonts w:cs="Calibri"/>
          <w:szCs w:val="21"/>
        </w:rPr>
      </w:pPr>
      <w:r w:rsidRPr="00827E0E">
        <w:rPr>
          <w:rFonts w:cs="Calibri"/>
          <w:szCs w:val="21"/>
        </w:rPr>
        <w:t xml:space="preserve">L’entreprise pourra utiliser des piquets en cuivre enterrés ou tout autre procédé conformes aux Normes NFC-15100, y compris sectionnaire, charbon, Regard de tirage de câble, etc.  </w:t>
      </w:r>
    </w:p>
    <w:p w14:paraId="59C378B8" w14:textId="77777777" w:rsidR="009B33ED" w:rsidRPr="00827E0E" w:rsidRDefault="009B33ED" w:rsidP="00526008">
      <w:pPr>
        <w:spacing w:after="5" w:line="240" w:lineRule="auto"/>
        <w:ind w:left="2" w:right="1" w:hanging="5"/>
        <w:jc w:val="both"/>
        <w:rPr>
          <w:rFonts w:cs="Calibri"/>
          <w:szCs w:val="21"/>
        </w:rPr>
      </w:pPr>
      <w:r w:rsidRPr="00827E0E">
        <w:rPr>
          <w:rFonts w:cs="Calibri"/>
          <w:szCs w:val="21"/>
        </w:rPr>
        <w:lastRenderedPageBreak/>
        <w:t xml:space="preserve">Cependant, la résistance de terre pour chaque bâtiment ne devrait pas dépasser 3 ohms.  </w:t>
      </w:r>
    </w:p>
    <w:p w14:paraId="3AFB0C1A" w14:textId="77777777" w:rsidR="009B33ED" w:rsidRPr="00827E0E" w:rsidRDefault="009B33ED" w:rsidP="00526008">
      <w:pPr>
        <w:spacing w:after="5" w:line="240" w:lineRule="auto"/>
        <w:ind w:left="-5" w:right="3" w:hanging="5"/>
        <w:jc w:val="both"/>
        <w:rPr>
          <w:rFonts w:cs="Calibri"/>
          <w:szCs w:val="21"/>
        </w:rPr>
      </w:pPr>
      <w:r w:rsidRPr="00827E0E">
        <w:rPr>
          <w:rFonts w:cs="Calibri"/>
          <w:szCs w:val="21"/>
        </w:rPr>
        <w:t xml:space="preserve">Un piquet de terre en cuivre de 2 cm de diamètre et 2 m de longueur fourni avec barrette de coupure de terre + accessoires reliés au câble du réseau de terre, enterré dans le sol d’une part, est raccordé dans le tableau divisionnaire de l’autre. </w:t>
      </w:r>
    </w:p>
    <w:p w14:paraId="4C0C1271" w14:textId="77777777" w:rsidR="009B33ED" w:rsidRPr="00827E0E" w:rsidRDefault="009B33ED" w:rsidP="00526008">
      <w:pPr>
        <w:spacing w:after="5" w:line="240" w:lineRule="auto"/>
        <w:ind w:left="2" w:right="1" w:hanging="5"/>
        <w:jc w:val="both"/>
        <w:rPr>
          <w:rFonts w:cs="Calibri"/>
          <w:szCs w:val="21"/>
        </w:rPr>
      </w:pPr>
      <w:r w:rsidRPr="00827E0E">
        <w:rPr>
          <w:rFonts w:cs="Calibri"/>
          <w:szCs w:val="21"/>
        </w:rPr>
        <w:t xml:space="preserve">La dérivation principale de terre de chaque installation aboutie à une borne principale qui peut être située sur le panneau de protection des circuits divisionnaires. Elle doit être indépendante de la dérivation individuelle de branchement d'électricité. </w:t>
      </w:r>
    </w:p>
    <w:p w14:paraId="062C6075" w14:textId="77777777" w:rsidR="009B33ED" w:rsidRPr="00827E0E" w:rsidRDefault="009B33ED" w:rsidP="00526008">
      <w:pPr>
        <w:spacing w:after="5" w:line="240" w:lineRule="auto"/>
        <w:ind w:left="2" w:right="1" w:hanging="5"/>
        <w:jc w:val="both"/>
        <w:rPr>
          <w:rFonts w:cs="Calibri"/>
          <w:szCs w:val="21"/>
        </w:rPr>
      </w:pPr>
      <w:r w:rsidRPr="00827E0E">
        <w:rPr>
          <w:rFonts w:cs="Calibri"/>
          <w:szCs w:val="21"/>
        </w:rPr>
        <w:t xml:space="preserve">Il est interdit d'utiliser comme conducteur de terre toute canalisation, charpentes métalliques et éléments métalliques de la construction. Cette interdiction s'étend aux conduits et armatures métalliques des câbles des installations électriques de téléphone, etc.   </w:t>
      </w:r>
    </w:p>
    <w:p w14:paraId="6F7D0F17" w14:textId="77777777" w:rsidR="009B33ED" w:rsidRPr="00827E0E" w:rsidRDefault="009B33ED" w:rsidP="00526008">
      <w:pPr>
        <w:spacing w:after="5" w:line="240" w:lineRule="auto"/>
        <w:ind w:left="-5" w:right="3" w:hanging="5"/>
        <w:jc w:val="both"/>
        <w:rPr>
          <w:rFonts w:cs="Calibri"/>
          <w:szCs w:val="21"/>
        </w:rPr>
      </w:pPr>
      <w:r w:rsidRPr="00827E0E">
        <w:rPr>
          <w:rFonts w:cs="Calibri"/>
          <w:szCs w:val="21"/>
        </w:rPr>
        <w:t xml:space="preserve">L’utilisation d’appareils de mesure et personnel qualifié est obligatoire pour l’installation du piquet de terre et les résultats de dissipation feront objet d’un P.V. contresigné par le Délégué à pied d’œuvre. </w:t>
      </w:r>
    </w:p>
    <w:p w14:paraId="2BB8D41A" w14:textId="77777777" w:rsidR="009B33ED" w:rsidRPr="00827E0E" w:rsidRDefault="009B33ED" w:rsidP="00526008">
      <w:pPr>
        <w:spacing w:after="5" w:line="240" w:lineRule="auto"/>
        <w:ind w:left="2" w:right="1" w:hanging="5"/>
        <w:jc w:val="both"/>
        <w:rPr>
          <w:rFonts w:cs="Calibri"/>
          <w:szCs w:val="21"/>
        </w:rPr>
      </w:pPr>
      <w:r w:rsidRPr="00827E0E">
        <w:rPr>
          <w:rFonts w:cs="Calibri"/>
          <w:szCs w:val="21"/>
        </w:rPr>
        <w:t xml:space="preserve">On doit prévoir un système de prise de terre de fondation de même qu’une prise de terre à grande profondeur correspondante, </w:t>
      </w:r>
      <w:proofErr w:type="gramStart"/>
      <w:r w:rsidRPr="00827E0E">
        <w:rPr>
          <w:rFonts w:cs="Calibri"/>
          <w:szCs w:val="21"/>
        </w:rPr>
        <w:t>de façon à ce</w:t>
      </w:r>
      <w:proofErr w:type="gramEnd"/>
      <w:r w:rsidRPr="00827E0E">
        <w:rPr>
          <w:rFonts w:cs="Calibri"/>
          <w:szCs w:val="21"/>
        </w:rPr>
        <w:t xml:space="preserve"> que la résistance du sol soit inférieure ou égale à 10ohms en saison sèche. </w:t>
      </w:r>
    </w:p>
    <w:p w14:paraId="6CADAEE7" w14:textId="77777777" w:rsidR="009B33ED" w:rsidRPr="00827E0E" w:rsidRDefault="009B33ED" w:rsidP="00526008">
      <w:pPr>
        <w:spacing w:after="0" w:line="240" w:lineRule="auto"/>
        <w:jc w:val="both"/>
        <w:rPr>
          <w:rFonts w:cs="Calibri"/>
          <w:szCs w:val="21"/>
        </w:rPr>
      </w:pPr>
    </w:p>
    <w:p w14:paraId="5E1BBC5E" w14:textId="77777777" w:rsidR="009B33ED" w:rsidRPr="00827E0E" w:rsidRDefault="009B33ED" w:rsidP="00526008">
      <w:pPr>
        <w:spacing w:after="0" w:line="240" w:lineRule="auto"/>
        <w:jc w:val="both"/>
        <w:rPr>
          <w:rFonts w:cs="Calibri"/>
          <w:b/>
          <w:bCs/>
          <w:szCs w:val="21"/>
        </w:rPr>
      </w:pPr>
      <w:r w:rsidRPr="00827E0E">
        <w:rPr>
          <w:rFonts w:cs="Calibri"/>
          <w:b/>
          <w:bCs/>
          <w:szCs w:val="21"/>
        </w:rPr>
        <w:t xml:space="preserve">3.3.1.9 </w:t>
      </w:r>
      <w:r w:rsidRPr="00827E0E">
        <w:rPr>
          <w:rFonts w:cs="Calibri"/>
          <w:b/>
          <w:bCs/>
          <w:szCs w:val="21"/>
        </w:rPr>
        <w:tab/>
        <w:t>Disjoncteur</w:t>
      </w:r>
    </w:p>
    <w:p w14:paraId="4CB2D060" w14:textId="77777777" w:rsidR="008F3499" w:rsidRDefault="008F3499" w:rsidP="00526008">
      <w:pPr>
        <w:spacing w:after="0" w:line="240" w:lineRule="auto"/>
        <w:ind w:left="-5" w:right="3" w:hanging="5"/>
        <w:jc w:val="both"/>
        <w:rPr>
          <w:rFonts w:cs="Calibri"/>
          <w:b/>
          <w:szCs w:val="21"/>
        </w:rPr>
      </w:pPr>
    </w:p>
    <w:p w14:paraId="69164414" w14:textId="54C9619E" w:rsidR="009B33ED" w:rsidRPr="00827E0E" w:rsidRDefault="009B33ED" w:rsidP="00526008">
      <w:pPr>
        <w:spacing w:after="0" w:line="240" w:lineRule="auto"/>
        <w:ind w:left="-5" w:right="3" w:hanging="5"/>
        <w:jc w:val="both"/>
        <w:rPr>
          <w:rFonts w:cs="Calibri"/>
          <w:szCs w:val="21"/>
        </w:rPr>
      </w:pPr>
      <w:r w:rsidRPr="00827E0E">
        <w:rPr>
          <w:rFonts w:cs="Calibri"/>
          <w:b/>
          <w:szCs w:val="21"/>
        </w:rPr>
        <w:t>CM</w:t>
      </w:r>
      <w:r w:rsidRPr="00827E0E">
        <w:rPr>
          <w:rFonts w:cs="Calibri"/>
          <w:szCs w:val="21"/>
        </w:rPr>
        <w:t xml:space="preserve"> :   A la pièce posée, raccordée et testée, y compris toutes sujétions d’exécution.</w:t>
      </w:r>
      <w:r w:rsidRPr="00827E0E">
        <w:rPr>
          <w:rFonts w:cs="Calibri"/>
          <w:b/>
          <w:szCs w:val="21"/>
        </w:rPr>
        <w:t xml:space="preserve"> </w:t>
      </w:r>
    </w:p>
    <w:p w14:paraId="163E9C9E" w14:textId="77777777" w:rsidR="009B33ED" w:rsidRPr="00827E0E" w:rsidRDefault="009B33ED" w:rsidP="00526008">
      <w:pPr>
        <w:spacing w:after="5" w:line="240" w:lineRule="auto"/>
        <w:ind w:left="2" w:right="1" w:hanging="5"/>
        <w:jc w:val="both"/>
        <w:rPr>
          <w:rFonts w:cs="Calibri"/>
          <w:szCs w:val="21"/>
        </w:rPr>
      </w:pPr>
      <w:r w:rsidRPr="00827E0E">
        <w:rPr>
          <w:rFonts w:cs="Calibri"/>
          <w:b/>
          <w:szCs w:val="21"/>
        </w:rPr>
        <w:t xml:space="preserve">ST :    </w:t>
      </w:r>
      <w:r w:rsidRPr="00827E0E">
        <w:rPr>
          <w:rFonts w:cs="Calibri"/>
          <w:szCs w:val="21"/>
        </w:rPr>
        <w:t xml:space="preserve">Localisation : Dépôt et </w:t>
      </w:r>
      <w:proofErr w:type="spellStart"/>
      <w:r w:rsidRPr="00827E0E">
        <w:rPr>
          <w:rFonts w:cs="Calibri"/>
          <w:szCs w:val="21"/>
        </w:rPr>
        <w:t>geurites</w:t>
      </w:r>
      <w:proofErr w:type="spellEnd"/>
    </w:p>
    <w:p w14:paraId="7B0B1BB5" w14:textId="77777777" w:rsidR="009B33ED" w:rsidRPr="00827E0E" w:rsidRDefault="009B33ED" w:rsidP="00526008">
      <w:pPr>
        <w:spacing w:after="0" w:line="240" w:lineRule="auto"/>
        <w:ind w:left="2" w:right="1" w:hanging="5"/>
        <w:jc w:val="both"/>
        <w:rPr>
          <w:rFonts w:cs="Calibri"/>
          <w:szCs w:val="21"/>
        </w:rPr>
      </w:pPr>
      <w:r w:rsidRPr="00827E0E">
        <w:rPr>
          <w:rFonts w:cs="Calibri"/>
          <w:b/>
          <w:szCs w:val="21"/>
        </w:rPr>
        <w:t xml:space="preserve"> </w:t>
      </w:r>
      <w:r w:rsidRPr="00827E0E">
        <w:rPr>
          <w:rFonts w:cs="Calibri"/>
          <w:szCs w:val="21"/>
        </w:rPr>
        <w:t>Le disjoncteur Général :</w:t>
      </w:r>
      <w:r w:rsidRPr="00827E0E">
        <w:rPr>
          <w:rFonts w:cs="Calibri"/>
          <w:b/>
          <w:szCs w:val="21"/>
        </w:rPr>
        <w:t xml:space="preserve"> </w:t>
      </w:r>
    </w:p>
    <w:p w14:paraId="7432E570" w14:textId="77777777" w:rsidR="009B33ED" w:rsidRPr="00827E0E" w:rsidRDefault="009B33ED">
      <w:pPr>
        <w:numPr>
          <w:ilvl w:val="0"/>
          <w:numId w:val="52"/>
        </w:numPr>
        <w:spacing w:after="0" w:line="240" w:lineRule="auto"/>
        <w:ind w:right="1" w:hanging="360"/>
        <w:jc w:val="both"/>
        <w:rPr>
          <w:rFonts w:cs="Calibri"/>
          <w:szCs w:val="21"/>
        </w:rPr>
      </w:pPr>
      <w:r w:rsidRPr="00827E0E">
        <w:rPr>
          <w:rFonts w:cs="Calibri"/>
          <w:szCs w:val="21"/>
        </w:rPr>
        <w:t xml:space="preserve">Sera installé de façon esthétique ; </w:t>
      </w:r>
    </w:p>
    <w:p w14:paraId="5F98EF19" w14:textId="77777777" w:rsidR="009B33ED" w:rsidRPr="00827E0E" w:rsidRDefault="009B33ED">
      <w:pPr>
        <w:numPr>
          <w:ilvl w:val="0"/>
          <w:numId w:val="52"/>
        </w:numPr>
        <w:spacing w:after="0" w:line="240" w:lineRule="auto"/>
        <w:ind w:right="1" w:hanging="360"/>
        <w:jc w:val="both"/>
        <w:rPr>
          <w:rFonts w:cs="Calibri"/>
          <w:szCs w:val="21"/>
        </w:rPr>
      </w:pPr>
      <w:r w:rsidRPr="00827E0E">
        <w:rPr>
          <w:rFonts w:cs="Calibri"/>
          <w:szCs w:val="21"/>
        </w:rPr>
        <w:t xml:space="preserve">Sera de capacité de 63 A et de première qualité ; </w:t>
      </w:r>
    </w:p>
    <w:p w14:paraId="09198434" w14:textId="77777777" w:rsidR="009B33ED" w:rsidRPr="00827E0E" w:rsidRDefault="009B33ED">
      <w:pPr>
        <w:numPr>
          <w:ilvl w:val="0"/>
          <w:numId w:val="52"/>
        </w:numPr>
        <w:spacing w:after="0" w:line="240" w:lineRule="auto"/>
        <w:ind w:right="1" w:hanging="360"/>
        <w:jc w:val="both"/>
        <w:rPr>
          <w:rFonts w:cs="Calibri"/>
          <w:szCs w:val="21"/>
        </w:rPr>
      </w:pPr>
      <w:r w:rsidRPr="00827E0E">
        <w:rPr>
          <w:rFonts w:cs="Calibri"/>
          <w:szCs w:val="21"/>
        </w:rPr>
        <w:t xml:space="preserve">Arrivée (entrée courant venant du groupe électrogène) ;  </w:t>
      </w:r>
    </w:p>
    <w:p w14:paraId="32F16481" w14:textId="77777777" w:rsidR="009B33ED" w:rsidRPr="00827E0E" w:rsidRDefault="009B33ED">
      <w:pPr>
        <w:numPr>
          <w:ilvl w:val="0"/>
          <w:numId w:val="52"/>
        </w:numPr>
        <w:spacing w:after="0" w:line="240" w:lineRule="auto"/>
        <w:ind w:right="1" w:hanging="360"/>
        <w:jc w:val="both"/>
        <w:rPr>
          <w:rFonts w:cs="Calibri"/>
          <w:szCs w:val="21"/>
        </w:rPr>
      </w:pPr>
      <w:r w:rsidRPr="00827E0E">
        <w:rPr>
          <w:rFonts w:cs="Calibri"/>
          <w:szCs w:val="21"/>
        </w:rPr>
        <w:t xml:space="preserve">Alimentation des circuits de commande (fusibles) ; </w:t>
      </w:r>
    </w:p>
    <w:p w14:paraId="71A989BE" w14:textId="77777777" w:rsidR="009B33ED" w:rsidRPr="00827E0E" w:rsidRDefault="009B33ED">
      <w:pPr>
        <w:numPr>
          <w:ilvl w:val="0"/>
          <w:numId w:val="52"/>
        </w:numPr>
        <w:spacing w:after="0" w:line="240" w:lineRule="auto"/>
        <w:ind w:right="1" w:hanging="360"/>
        <w:jc w:val="both"/>
        <w:rPr>
          <w:rFonts w:cs="Calibri"/>
          <w:szCs w:val="21"/>
        </w:rPr>
      </w:pPr>
      <w:r w:rsidRPr="00827E0E">
        <w:rPr>
          <w:rFonts w:cs="Calibri"/>
          <w:szCs w:val="21"/>
        </w:rPr>
        <w:t xml:space="preserve">Type de protection mise au neutre avec conducteur de protection ;  </w:t>
      </w:r>
    </w:p>
    <w:p w14:paraId="101638E9" w14:textId="77777777" w:rsidR="009B33ED" w:rsidRPr="00827E0E" w:rsidRDefault="009B33ED">
      <w:pPr>
        <w:numPr>
          <w:ilvl w:val="0"/>
          <w:numId w:val="52"/>
        </w:numPr>
        <w:spacing w:after="0" w:line="240" w:lineRule="auto"/>
        <w:ind w:right="1" w:hanging="360"/>
        <w:jc w:val="both"/>
        <w:rPr>
          <w:rFonts w:cs="Calibri"/>
          <w:szCs w:val="21"/>
        </w:rPr>
      </w:pPr>
      <w:r w:rsidRPr="00827E0E">
        <w:rPr>
          <w:rFonts w:cs="Calibri"/>
          <w:szCs w:val="21"/>
        </w:rPr>
        <w:t xml:space="preserve">Câblage ; </w:t>
      </w:r>
    </w:p>
    <w:p w14:paraId="3F91F1ED" w14:textId="77777777" w:rsidR="009B33ED" w:rsidRPr="00827E0E" w:rsidRDefault="009B33ED" w:rsidP="00526008">
      <w:pPr>
        <w:spacing w:after="0" w:line="240" w:lineRule="auto"/>
        <w:ind w:left="730" w:right="3" w:hanging="5"/>
        <w:jc w:val="both"/>
        <w:rPr>
          <w:rFonts w:cs="Calibri"/>
          <w:szCs w:val="21"/>
        </w:rPr>
      </w:pPr>
      <w:r w:rsidRPr="00827E0E">
        <w:rPr>
          <w:rFonts w:cs="Calibri"/>
          <w:szCs w:val="21"/>
        </w:rPr>
        <w:t xml:space="preserve">L’entrepreneur prendra soin de présenter le schéma des puissances du bâtiment avant de choisir et présenter les échantillons au fonctionnaire dirigeant. </w:t>
      </w:r>
    </w:p>
    <w:p w14:paraId="5CFADC2D" w14:textId="77777777" w:rsidR="009B33ED" w:rsidRPr="00827E0E" w:rsidRDefault="009B33ED" w:rsidP="00526008">
      <w:pPr>
        <w:spacing w:after="0" w:line="240" w:lineRule="auto"/>
        <w:ind w:left="2" w:right="1" w:hanging="5"/>
        <w:jc w:val="both"/>
        <w:rPr>
          <w:rFonts w:cs="Calibri"/>
          <w:szCs w:val="21"/>
        </w:rPr>
      </w:pPr>
      <w:r w:rsidRPr="00827E0E">
        <w:rPr>
          <w:rFonts w:cs="Calibri"/>
          <w:szCs w:val="21"/>
        </w:rPr>
        <w:t xml:space="preserve">Les appareils seront implantés en recherchant des emplacements logiques permettant une localisation et des interventions et réglages aisés. </w:t>
      </w:r>
    </w:p>
    <w:p w14:paraId="1EDD8457" w14:textId="77777777" w:rsidR="009B33ED" w:rsidRPr="00827E0E" w:rsidRDefault="009B33ED" w:rsidP="00526008">
      <w:pPr>
        <w:spacing w:after="0" w:line="240" w:lineRule="auto"/>
        <w:ind w:left="-5" w:right="3" w:hanging="5"/>
        <w:jc w:val="both"/>
        <w:rPr>
          <w:rFonts w:cs="Calibri"/>
          <w:szCs w:val="21"/>
        </w:rPr>
      </w:pPr>
      <w:r w:rsidRPr="00827E0E">
        <w:rPr>
          <w:rFonts w:cs="Calibri"/>
          <w:szCs w:val="21"/>
        </w:rPr>
        <w:t>Entre la borne de connexion et le bas de l’armoire ou du coffret, il sera laissé un intervalle minimal de :</w:t>
      </w:r>
    </w:p>
    <w:p w14:paraId="332AB6DA" w14:textId="77777777" w:rsidR="009B33ED" w:rsidRPr="00827E0E" w:rsidRDefault="009B33ED">
      <w:pPr>
        <w:numPr>
          <w:ilvl w:val="0"/>
          <w:numId w:val="52"/>
        </w:numPr>
        <w:spacing w:after="0" w:line="240" w:lineRule="auto"/>
        <w:ind w:right="1" w:hanging="360"/>
        <w:jc w:val="both"/>
        <w:rPr>
          <w:rFonts w:cs="Calibri"/>
          <w:szCs w:val="21"/>
        </w:rPr>
      </w:pPr>
      <w:r w:rsidRPr="00827E0E">
        <w:rPr>
          <w:rFonts w:cs="Calibri"/>
          <w:szCs w:val="21"/>
        </w:rPr>
        <w:t xml:space="preserve">10cm pour les câbles jusqu’à 4mm² ; </w:t>
      </w:r>
    </w:p>
    <w:p w14:paraId="08B59A59" w14:textId="77777777" w:rsidR="009B33ED" w:rsidRPr="00827E0E" w:rsidRDefault="009B33ED">
      <w:pPr>
        <w:numPr>
          <w:ilvl w:val="0"/>
          <w:numId w:val="52"/>
        </w:numPr>
        <w:spacing w:after="0" w:line="240" w:lineRule="auto"/>
        <w:ind w:right="1" w:hanging="360"/>
        <w:jc w:val="both"/>
        <w:rPr>
          <w:rFonts w:cs="Calibri"/>
          <w:szCs w:val="21"/>
        </w:rPr>
      </w:pPr>
      <w:r w:rsidRPr="00827E0E">
        <w:rPr>
          <w:rFonts w:cs="Calibri"/>
          <w:szCs w:val="21"/>
        </w:rPr>
        <w:t xml:space="preserve">20cm pour les câbles jusqu’à 35mm² ; </w:t>
      </w:r>
    </w:p>
    <w:p w14:paraId="39EEF0F2" w14:textId="77777777" w:rsidR="009B33ED" w:rsidRPr="00827E0E" w:rsidRDefault="009B33ED">
      <w:pPr>
        <w:numPr>
          <w:ilvl w:val="0"/>
          <w:numId w:val="52"/>
        </w:numPr>
        <w:spacing w:after="0" w:line="240" w:lineRule="auto"/>
        <w:ind w:right="1" w:hanging="360"/>
        <w:jc w:val="both"/>
        <w:rPr>
          <w:rFonts w:cs="Calibri"/>
          <w:szCs w:val="21"/>
        </w:rPr>
      </w:pPr>
      <w:r w:rsidRPr="00827E0E">
        <w:rPr>
          <w:rFonts w:cs="Calibri"/>
          <w:szCs w:val="21"/>
        </w:rPr>
        <w:t xml:space="preserve">30cm pour les câbles de dimension supérieure, de relais (à part les armoires de commande qui servent à mesurer ou à contrôler).  </w:t>
      </w:r>
    </w:p>
    <w:p w14:paraId="1E9E38A0" w14:textId="77777777" w:rsidR="009B33ED" w:rsidRPr="00827E0E" w:rsidRDefault="009B33ED" w:rsidP="00526008">
      <w:pPr>
        <w:spacing w:after="0" w:line="240" w:lineRule="auto"/>
        <w:ind w:left="2" w:right="1" w:hanging="5"/>
        <w:jc w:val="both"/>
        <w:rPr>
          <w:rFonts w:cs="Calibri"/>
          <w:szCs w:val="21"/>
        </w:rPr>
      </w:pPr>
      <w:r w:rsidRPr="00827E0E">
        <w:rPr>
          <w:rFonts w:cs="Calibri"/>
          <w:szCs w:val="21"/>
        </w:rPr>
        <w:t xml:space="preserve">Dans les régions d’ajustage et de commande, l’intérieur des armoires basses tension est à prévoir de façon à éviter les faux-contacts accidentels.  </w:t>
      </w:r>
    </w:p>
    <w:p w14:paraId="36EF1B42" w14:textId="77777777" w:rsidR="009B33ED" w:rsidRPr="00827E0E" w:rsidRDefault="009B33ED" w:rsidP="00526008">
      <w:pPr>
        <w:spacing w:after="0" w:line="240" w:lineRule="auto"/>
        <w:ind w:left="-5" w:right="3" w:hanging="5"/>
        <w:jc w:val="both"/>
        <w:rPr>
          <w:rFonts w:cs="Calibri"/>
          <w:szCs w:val="21"/>
        </w:rPr>
      </w:pPr>
      <w:r w:rsidRPr="00827E0E">
        <w:rPr>
          <w:rFonts w:cs="Calibri"/>
          <w:szCs w:val="21"/>
        </w:rPr>
        <w:t xml:space="preserve">Tous les câbles sont connectés aux bornes de jonction à l’échelle de section des câbles.  </w:t>
      </w:r>
    </w:p>
    <w:p w14:paraId="0DF5713F" w14:textId="77777777" w:rsidR="009B33ED" w:rsidRPr="00827E0E" w:rsidRDefault="009B33ED" w:rsidP="00526008">
      <w:pPr>
        <w:spacing w:after="0" w:line="240" w:lineRule="auto"/>
        <w:jc w:val="both"/>
        <w:rPr>
          <w:rFonts w:cs="Calibri"/>
          <w:szCs w:val="21"/>
        </w:rPr>
      </w:pPr>
    </w:p>
    <w:p w14:paraId="1C062F31" w14:textId="77777777" w:rsidR="009B33ED" w:rsidRPr="00827E0E" w:rsidRDefault="009B33ED" w:rsidP="00526008">
      <w:pPr>
        <w:spacing w:after="0" w:line="240" w:lineRule="auto"/>
        <w:jc w:val="both"/>
        <w:rPr>
          <w:rFonts w:cs="Calibri"/>
          <w:b/>
          <w:bCs/>
          <w:szCs w:val="21"/>
        </w:rPr>
      </w:pPr>
      <w:r w:rsidRPr="00827E0E">
        <w:rPr>
          <w:rFonts w:cs="Calibri"/>
          <w:b/>
          <w:bCs/>
          <w:szCs w:val="21"/>
        </w:rPr>
        <w:t>3.3.1.10     Cable 2x6mm souple</w:t>
      </w:r>
    </w:p>
    <w:p w14:paraId="6C23AC0E" w14:textId="77777777" w:rsidR="008F3499" w:rsidRDefault="008F3499" w:rsidP="00526008">
      <w:pPr>
        <w:spacing w:after="0" w:line="240" w:lineRule="auto"/>
        <w:ind w:left="-5" w:right="3" w:hanging="5"/>
        <w:jc w:val="both"/>
        <w:rPr>
          <w:rFonts w:cs="Calibri"/>
          <w:b/>
          <w:szCs w:val="21"/>
        </w:rPr>
      </w:pPr>
    </w:p>
    <w:p w14:paraId="344D3235" w14:textId="02F0D4E3" w:rsidR="009B33ED" w:rsidRPr="00827E0E" w:rsidRDefault="009B33ED" w:rsidP="00526008">
      <w:pPr>
        <w:spacing w:after="0" w:line="240" w:lineRule="auto"/>
        <w:ind w:left="-5" w:right="3" w:hanging="5"/>
        <w:jc w:val="both"/>
        <w:rPr>
          <w:rFonts w:cs="Calibri"/>
          <w:szCs w:val="21"/>
        </w:rPr>
      </w:pPr>
      <w:r w:rsidRPr="00827E0E">
        <w:rPr>
          <w:rFonts w:cs="Calibri"/>
          <w:b/>
          <w:szCs w:val="21"/>
        </w:rPr>
        <w:t>CM</w:t>
      </w:r>
      <w:r w:rsidRPr="00827E0E">
        <w:rPr>
          <w:rFonts w:cs="Calibri"/>
          <w:szCs w:val="21"/>
        </w:rPr>
        <w:t xml:space="preserve"> :   Au mètre linéaire fourni et posé, raccordée et testée, y compris toutes sujétions d’exécution.</w:t>
      </w:r>
      <w:r w:rsidRPr="00827E0E">
        <w:rPr>
          <w:rFonts w:cs="Calibri"/>
          <w:b/>
          <w:szCs w:val="21"/>
        </w:rPr>
        <w:t xml:space="preserve"> </w:t>
      </w:r>
    </w:p>
    <w:p w14:paraId="108BF911" w14:textId="77777777" w:rsidR="009B33ED" w:rsidRPr="00827E0E" w:rsidRDefault="009B33ED" w:rsidP="00526008">
      <w:pPr>
        <w:spacing w:after="5" w:line="240" w:lineRule="auto"/>
        <w:ind w:left="2" w:right="1" w:hanging="5"/>
        <w:jc w:val="both"/>
        <w:rPr>
          <w:rFonts w:cs="Calibri"/>
          <w:szCs w:val="21"/>
        </w:rPr>
      </w:pPr>
      <w:r w:rsidRPr="00827E0E">
        <w:rPr>
          <w:rFonts w:cs="Calibri"/>
          <w:b/>
          <w:szCs w:val="21"/>
        </w:rPr>
        <w:t xml:space="preserve">ST :    </w:t>
      </w:r>
      <w:r w:rsidRPr="00827E0E">
        <w:rPr>
          <w:rFonts w:cs="Calibri"/>
          <w:szCs w:val="21"/>
        </w:rPr>
        <w:t xml:space="preserve">Localisation : Dépôt et </w:t>
      </w:r>
      <w:proofErr w:type="spellStart"/>
      <w:r w:rsidRPr="00827E0E">
        <w:rPr>
          <w:rFonts w:cs="Calibri"/>
          <w:szCs w:val="21"/>
        </w:rPr>
        <w:t>geurites</w:t>
      </w:r>
      <w:proofErr w:type="spellEnd"/>
    </w:p>
    <w:p w14:paraId="64DEC489" w14:textId="77777777" w:rsidR="009B33ED" w:rsidRPr="00827E0E" w:rsidRDefault="009B33ED" w:rsidP="00526008">
      <w:pPr>
        <w:spacing w:after="0" w:line="240" w:lineRule="auto"/>
        <w:jc w:val="both"/>
        <w:rPr>
          <w:rFonts w:cs="Calibri"/>
          <w:szCs w:val="21"/>
        </w:rPr>
      </w:pPr>
      <w:r w:rsidRPr="00827E0E">
        <w:rPr>
          <w:rFonts w:cs="Calibri"/>
          <w:szCs w:val="21"/>
        </w:rPr>
        <w:t xml:space="preserve">Le câble 2x6mm² est un câble électrique souple constitué de deux conducteurs de cuivre de section 6 mm² chacun, isolés individuellement et enveloppés dans une gaine </w:t>
      </w:r>
      <w:r w:rsidRPr="00827E0E">
        <w:rPr>
          <w:rFonts w:cs="Calibri"/>
          <w:szCs w:val="21"/>
        </w:rPr>
        <w:lastRenderedPageBreak/>
        <w:t>extérieure commune. Il est conçu pour des installations électriques nécessitant une flexibilité et une capacité de transport de courant élevée.</w:t>
      </w:r>
    </w:p>
    <w:p w14:paraId="5126A0EC" w14:textId="77777777" w:rsidR="009B33ED" w:rsidRPr="00827E0E" w:rsidRDefault="009B33ED" w:rsidP="00526008">
      <w:pPr>
        <w:spacing w:after="0" w:line="240" w:lineRule="auto"/>
        <w:jc w:val="both"/>
        <w:rPr>
          <w:rFonts w:eastAsia="Times New Roman" w:cs="Calibri"/>
          <w:szCs w:val="21"/>
          <w:lang w:val="fr-FR" w:eastAsia="fr-FR"/>
        </w:rPr>
      </w:pPr>
      <w:r w:rsidRPr="00827E0E">
        <w:rPr>
          <w:rFonts w:cs="Calibri"/>
          <w:szCs w:val="21"/>
        </w:rPr>
        <w:t>Le câble est en cuivre électrolytique (Classe 5 selon la norme IEC 60228) pour une conductivité électrique optimale et une grande flexibilité, de section 6 mm² par conducteur conformément à la norme IEC 60228 pour les conducteurs de câbles isolés avec isolation en PVC (Polychlorure de Vinyle) ou XLPE (Polyéthylène Réticulé), selon les exigences spécifiques d'isolation thermique et électrique. Épaisseur de l'Isolation environ 1.2 mm pour chaque conducteur, conforme aux normes en vigueur. Résistance aux hautes températures, la température nominale jusqu’à 70°C pour le PVC et jusqu’à 90°C pour le XLPE, résistance aux agents chimiques et à l'humidité.</w:t>
      </w:r>
    </w:p>
    <w:p w14:paraId="51F85FD1" w14:textId="77777777" w:rsidR="009B33ED" w:rsidRPr="00827E0E" w:rsidRDefault="009B33ED" w:rsidP="00526008">
      <w:pPr>
        <w:spacing w:after="0" w:line="240" w:lineRule="auto"/>
        <w:jc w:val="both"/>
        <w:rPr>
          <w:rFonts w:cs="Calibri"/>
          <w:szCs w:val="21"/>
        </w:rPr>
      </w:pPr>
      <w:r w:rsidRPr="00827E0E">
        <w:rPr>
          <w:rFonts w:cs="Calibri"/>
          <w:szCs w:val="21"/>
        </w:rPr>
        <w:t>Gaine Extérieure en PVC souple résistant ou matériau similaire offrant une bonne protection mécanique et chimique. Épaisseur de la Gaine Environ 1.8 mm, conforme aux normes de protection mécanique.</w:t>
      </w:r>
    </w:p>
    <w:p w14:paraId="4080A5D9" w14:textId="77777777" w:rsidR="009B33ED" w:rsidRPr="00827E0E" w:rsidRDefault="009B33ED" w:rsidP="00526008">
      <w:pPr>
        <w:spacing w:after="0" w:line="240" w:lineRule="auto"/>
        <w:jc w:val="both"/>
        <w:rPr>
          <w:rFonts w:cs="Calibri"/>
          <w:szCs w:val="21"/>
        </w:rPr>
      </w:pPr>
    </w:p>
    <w:p w14:paraId="22675644" w14:textId="77777777" w:rsidR="009B33ED" w:rsidRPr="00827E0E" w:rsidRDefault="009B33ED" w:rsidP="00526008">
      <w:pPr>
        <w:spacing w:after="0" w:line="240" w:lineRule="auto"/>
        <w:jc w:val="both"/>
        <w:rPr>
          <w:rFonts w:cs="Calibri"/>
          <w:szCs w:val="21"/>
        </w:rPr>
      </w:pPr>
    </w:p>
    <w:p w14:paraId="71653FC6" w14:textId="77777777" w:rsidR="009B33ED" w:rsidRPr="00827E0E" w:rsidRDefault="009B33ED" w:rsidP="00526008">
      <w:pPr>
        <w:spacing w:after="0" w:line="240" w:lineRule="auto"/>
        <w:jc w:val="both"/>
        <w:rPr>
          <w:rFonts w:cs="Calibri"/>
          <w:b/>
          <w:bCs/>
          <w:szCs w:val="21"/>
        </w:rPr>
      </w:pPr>
      <w:r w:rsidRPr="00827E0E">
        <w:rPr>
          <w:rFonts w:cs="Calibri"/>
          <w:b/>
          <w:bCs/>
          <w:szCs w:val="21"/>
        </w:rPr>
        <w:t>3.3.2.1 Panneau solaire monocristallin de 150W</w:t>
      </w:r>
    </w:p>
    <w:p w14:paraId="3B23705B" w14:textId="77777777" w:rsidR="008F3499" w:rsidRDefault="008F3499" w:rsidP="00526008">
      <w:pPr>
        <w:spacing w:after="5" w:line="240" w:lineRule="auto"/>
        <w:ind w:right="1"/>
        <w:jc w:val="both"/>
        <w:rPr>
          <w:rFonts w:cs="Calibri"/>
          <w:b/>
          <w:szCs w:val="21"/>
        </w:rPr>
      </w:pPr>
    </w:p>
    <w:p w14:paraId="544C7D4C" w14:textId="2F8C79A5" w:rsidR="009B33ED" w:rsidRPr="00827E0E" w:rsidRDefault="009B33ED" w:rsidP="00526008">
      <w:pPr>
        <w:spacing w:after="5" w:line="240" w:lineRule="auto"/>
        <w:ind w:right="1"/>
        <w:jc w:val="both"/>
        <w:rPr>
          <w:rFonts w:cs="Calibri"/>
          <w:szCs w:val="21"/>
        </w:rPr>
      </w:pPr>
      <w:r w:rsidRPr="00827E0E">
        <w:rPr>
          <w:rFonts w:cs="Calibri"/>
          <w:b/>
          <w:szCs w:val="21"/>
        </w:rPr>
        <w:t>C.M :</w:t>
      </w:r>
      <w:r w:rsidRPr="00827E0E">
        <w:rPr>
          <w:rFonts w:cs="Calibri"/>
          <w:szCs w:val="21"/>
        </w:rPr>
        <w:t xml:space="preserve"> A la pièce fourni et posé, conformément à la quantité du bordereau des prix et toutes sujétions. </w:t>
      </w:r>
    </w:p>
    <w:p w14:paraId="156FBBE1" w14:textId="77777777" w:rsidR="009B33ED" w:rsidRPr="00827E0E" w:rsidRDefault="009B33ED" w:rsidP="00526008">
      <w:pPr>
        <w:autoSpaceDE w:val="0"/>
        <w:autoSpaceDN w:val="0"/>
        <w:adjustRightInd w:val="0"/>
        <w:spacing w:after="0" w:line="240" w:lineRule="auto"/>
        <w:jc w:val="both"/>
        <w:rPr>
          <w:rFonts w:cs="Calibri"/>
          <w:szCs w:val="21"/>
        </w:rPr>
      </w:pPr>
      <w:r w:rsidRPr="00827E0E">
        <w:rPr>
          <w:rFonts w:cs="Calibri"/>
          <w:b/>
          <w:szCs w:val="21"/>
        </w:rPr>
        <w:t>ST</w:t>
      </w:r>
      <w:r w:rsidRPr="00827E0E">
        <w:rPr>
          <w:rFonts w:cs="Calibri"/>
          <w:szCs w:val="21"/>
        </w:rPr>
        <w:t xml:space="preserve"> : La fixation des panneaux sur le toit suivant la notice de montage :</w:t>
      </w:r>
    </w:p>
    <w:p w14:paraId="7A877675" w14:textId="77777777" w:rsidR="009B33ED" w:rsidRPr="00827E0E" w:rsidRDefault="009B33ED" w:rsidP="00526008">
      <w:pPr>
        <w:autoSpaceDE w:val="0"/>
        <w:autoSpaceDN w:val="0"/>
        <w:adjustRightInd w:val="0"/>
        <w:spacing w:after="0" w:line="240" w:lineRule="auto"/>
        <w:jc w:val="both"/>
        <w:rPr>
          <w:rFonts w:cs="Calibri"/>
          <w:szCs w:val="21"/>
        </w:rPr>
      </w:pPr>
      <w:r w:rsidRPr="00827E0E">
        <w:rPr>
          <w:rFonts w:cs="Calibri"/>
          <w:szCs w:val="21"/>
        </w:rPr>
        <w:t>1. Une fois les chevrons localisé, pré percer les points de fixation dans la partie la plus haute de la tôle ondulée (repérer les vis de fixation déjà présente sur la tôle ondulée pour vous aider à trouver les chevrons)</w:t>
      </w:r>
    </w:p>
    <w:p w14:paraId="39D870E6" w14:textId="77777777" w:rsidR="009B33ED" w:rsidRPr="00827E0E" w:rsidRDefault="009B33ED" w:rsidP="00526008">
      <w:pPr>
        <w:autoSpaceDE w:val="0"/>
        <w:autoSpaceDN w:val="0"/>
        <w:adjustRightInd w:val="0"/>
        <w:spacing w:after="0" w:line="240" w:lineRule="auto"/>
        <w:jc w:val="both"/>
        <w:rPr>
          <w:rFonts w:cs="Calibri"/>
          <w:szCs w:val="21"/>
        </w:rPr>
      </w:pPr>
      <w:r w:rsidRPr="00827E0E">
        <w:rPr>
          <w:rFonts w:cs="Calibri"/>
          <w:szCs w:val="21"/>
        </w:rPr>
        <w:t>2. Visser les vis à double filetage</w:t>
      </w:r>
    </w:p>
    <w:p w14:paraId="3F6FEDEA" w14:textId="77777777" w:rsidR="009B33ED" w:rsidRPr="00827E0E" w:rsidRDefault="009B33ED" w:rsidP="00526008">
      <w:pPr>
        <w:autoSpaceDE w:val="0"/>
        <w:autoSpaceDN w:val="0"/>
        <w:adjustRightInd w:val="0"/>
        <w:spacing w:after="0" w:line="240" w:lineRule="auto"/>
        <w:jc w:val="both"/>
        <w:rPr>
          <w:rFonts w:cs="Calibri"/>
          <w:szCs w:val="21"/>
        </w:rPr>
      </w:pPr>
      <w:r w:rsidRPr="00827E0E">
        <w:rPr>
          <w:rFonts w:cs="Calibri"/>
          <w:szCs w:val="21"/>
        </w:rPr>
        <w:t>3. Serrer les joints d’étanchéité en caoutchouc EPDM avec les écrous jusqu’à ce que les joints soient légèrement comprimés</w:t>
      </w:r>
    </w:p>
    <w:p w14:paraId="4406F2FD" w14:textId="77777777" w:rsidR="009B33ED" w:rsidRPr="00827E0E" w:rsidRDefault="009B33ED" w:rsidP="00526008">
      <w:pPr>
        <w:autoSpaceDE w:val="0"/>
        <w:autoSpaceDN w:val="0"/>
        <w:adjustRightInd w:val="0"/>
        <w:spacing w:after="0" w:line="240" w:lineRule="auto"/>
        <w:jc w:val="both"/>
        <w:rPr>
          <w:rFonts w:cs="Calibri"/>
          <w:szCs w:val="21"/>
        </w:rPr>
      </w:pPr>
      <w:r w:rsidRPr="00827E0E">
        <w:rPr>
          <w:rFonts w:cs="Calibri"/>
          <w:szCs w:val="21"/>
        </w:rPr>
        <w:t xml:space="preserve">4. Monter les embouts </w:t>
      </w:r>
      <w:proofErr w:type="spellStart"/>
      <w:r w:rsidRPr="00827E0E">
        <w:rPr>
          <w:rFonts w:cs="Calibri"/>
          <w:szCs w:val="21"/>
        </w:rPr>
        <w:t>klicktop</w:t>
      </w:r>
      <w:proofErr w:type="spellEnd"/>
      <w:r w:rsidRPr="00827E0E">
        <w:rPr>
          <w:rFonts w:cs="Calibri"/>
          <w:szCs w:val="21"/>
        </w:rPr>
        <w:t xml:space="preserve"> entre 4 et 5cm entre les embouts et la tôle. La profondeur de vissage est généralement de 60mm. Le serrage interviendra une fois que les profilés seront positionnés sur les</w:t>
      </w:r>
    </w:p>
    <w:p w14:paraId="59A4AA9A" w14:textId="77777777" w:rsidR="009B33ED" w:rsidRPr="00827E0E" w:rsidRDefault="009B33ED" w:rsidP="00526008">
      <w:pPr>
        <w:spacing w:after="0" w:line="240" w:lineRule="auto"/>
        <w:jc w:val="both"/>
        <w:rPr>
          <w:rFonts w:cs="Calibri"/>
          <w:szCs w:val="21"/>
        </w:rPr>
      </w:pPr>
      <w:r w:rsidRPr="00827E0E">
        <w:rPr>
          <w:rFonts w:cs="Calibri"/>
          <w:szCs w:val="21"/>
        </w:rPr>
        <w:t>Il s’agit panneau solaire monocristallin de 150W :</w:t>
      </w:r>
    </w:p>
    <w:p w14:paraId="1D31B5DB" w14:textId="77777777" w:rsidR="009B33ED" w:rsidRPr="00827E0E" w:rsidRDefault="009B33ED" w:rsidP="00526008">
      <w:pPr>
        <w:spacing w:after="0" w:line="240" w:lineRule="auto"/>
        <w:jc w:val="both"/>
        <w:rPr>
          <w:rFonts w:cs="Calibri"/>
          <w:szCs w:val="21"/>
        </w:rPr>
      </w:pPr>
      <w:r w:rsidRPr="00827E0E">
        <w:rPr>
          <w:rFonts w:cs="Calibri"/>
          <w:szCs w:val="21"/>
        </w:rPr>
        <w:t xml:space="preserve">- </w:t>
      </w:r>
      <w:r w:rsidRPr="00827E0E">
        <w:rPr>
          <w:rFonts w:cs="Calibri"/>
          <w:b/>
          <w:bCs/>
          <w:szCs w:val="21"/>
        </w:rPr>
        <w:t>Puissance nominale</w:t>
      </w:r>
      <w:r w:rsidRPr="00827E0E">
        <w:rPr>
          <w:rFonts w:cs="Calibri"/>
          <w:szCs w:val="21"/>
        </w:rPr>
        <w:t xml:space="preserve"> : 150 watts</w:t>
      </w:r>
    </w:p>
    <w:p w14:paraId="171A5938" w14:textId="77777777" w:rsidR="009B33ED" w:rsidRPr="00827E0E" w:rsidRDefault="009B33ED" w:rsidP="00526008">
      <w:pPr>
        <w:spacing w:after="0" w:line="240" w:lineRule="auto"/>
        <w:jc w:val="both"/>
        <w:rPr>
          <w:rFonts w:cs="Calibri"/>
          <w:szCs w:val="21"/>
        </w:rPr>
      </w:pPr>
      <w:r w:rsidRPr="00827E0E">
        <w:rPr>
          <w:rFonts w:cs="Calibri"/>
          <w:szCs w:val="21"/>
        </w:rPr>
        <w:t xml:space="preserve">- </w:t>
      </w:r>
      <w:r w:rsidRPr="00827E0E">
        <w:rPr>
          <w:rFonts w:cs="Calibri"/>
          <w:b/>
          <w:bCs/>
          <w:szCs w:val="21"/>
        </w:rPr>
        <w:t>Tension maximale du système</w:t>
      </w:r>
      <w:r w:rsidRPr="00827E0E">
        <w:rPr>
          <w:rFonts w:cs="Calibri"/>
          <w:szCs w:val="21"/>
        </w:rPr>
        <w:t xml:space="preserve"> : Généralement autour de 1000 volts en courant continu (VDC)</w:t>
      </w:r>
    </w:p>
    <w:p w14:paraId="68DD77D5" w14:textId="77777777" w:rsidR="009B33ED" w:rsidRPr="00827E0E" w:rsidRDefault="009B33ED" w:rsidP="00526008">
      <w:pPr>
        <w:spacing w:after="0" w:line="240" w:lineRule="auto"/>
        <w:jc w:val="both"/>
        <w:rPr>
          <w:rFonts w:cs="Calibri"/>
          <w:szCs w:val="21"/>
        </w:rPr>
      </w:pPr>
      <w:r w:rsidRPr="00827E0E">
        <w:rPr>
          <w:rFonts w:cs="Calibri"/>
          <w:szCs w:val="21"/>
        </w:rPr>
        <w:t xml:space="preserve">- </w:t>
      </w:r>
      <w:r w:rsidRPr="00827E0E">
        <w:rPr>
          <w:rFonts w:cs="Calibri"/>
          <w:b/>
          <w:bCs/>
          <w:szCs w:val="21"/>
        </w:rPr>
        <w:t>Tension à circuit ouvert (</w:t>
      </w:r>
      <w:proofErr w:type="spellStart"/>
      <w:r w:rsidRPr="00827E0E">
        <w:rPr>
          <w:rFonts w:cs="Calibri"/>
          <w:b/>
          <w:bCs/>
          <w:szCs w:val="21"/>
        </w:rPr>
        <w:t>Voc</w:t>
      </w:r>
      <w:proofErr w:type="spellEnd"/>
      <w:proofErr w:type="gramStart"/>
      <w:r w:rsidRPr="00827E0E">
        <w:rPr>
          <w:rFonts w:cs="Calibri"/>
          <w:b/>
          <w:bCs/>
          <w:szCs w:val="21"/>
        </w:rPr>
        <w:t>):</w:t>
      </w:r>
      <w:proofErr w:type="gramEnd"/>
      <w:r w:rsidRPr="00827E0E">
        <w:rPr>
          <w:rFonts w:cs="Calibri"/>
          <w:szCs w:val="21"/>
        </w:rPr>
        <w:t xml:space="preserve"> Généralement entre 40 et 50 volts</w:t>
      </w:r>
    </w:p>
    <w:p w14:paraId="134B12F4" w14:textId="77777777" w:rsidR="009B33ED" w:rsidRPr="00827E0E" w:rsidRDefault="009B33ED" w:rsidP="00526008">
      <w:pPr>
        <w:spacing w:after="0" w:line="240" w:lineRule="auto"/>
        <w:jc w:val="both"/>
        <w:rPr>
          <w:rFonts w:cs="Calibri"/>
          <w:szCs w:val="21"/>
        </w:rPr>
      </w:pPr>
      <w:r w:rsidRPr="00827E0E">
        <w:rPr>
          <w:rFonts w:cs="Calibri"/>
          <w:szCs w:val="21"/>
        </w:rPr>
        <w:t xml:space="preserve">- </w:t>
      </w:r>
      <w:r w:rsidRPr="00827E0E">
        <w:rPr>
          <w:rFonts w:cs="Calibri"/>
          <w:b/>
          <w:bCs/>
          <w:szCs w:val="21"/>
        </w:rPr>
        <w:t>Tension de puissance maximale (</w:t>
      </w:r>
      <w:proofErr w:type="spellStart"/>
      <w:r w:rsidRPr="00827E0E">
        <w:rPr>
          <w:rFonts w:cs="Calibri"/>
          <w:b/>
          <w:bCs/>
          <w:szCs w:val="21"/>
        </w:rPr>
        <w:t>Vmpp</w:t>
      </w:r>
      <w:proofErr w:type="spellEnd"/>
      <w:proofErr w:type="gramStart"/>
      <w:r w:rsidRPr="00827E0E">
        <w:rPr>
          <w:rFonts w:cs="Calibri"/>
          <w:b/>
          <w:bCs/>
          <w:szCs w:val="21"/>
        </w:rPr>
        <w:t>):</w:t>
      </w:r>
      <w:proofErr w:type="gramEnd"/>
      <w:r w:rsidRPr="00827E0E">
        <w:rPr>
          <w:rFonts w:cs="Calibri"/>
          <w:szCs w:val="21"/>
        </w:rPr>
        <w:t xml:space="preserve"> Généralement entre 32 et 40 volts</w:t>
      </w:r>
    </w:p>
    <w:p w14:paraId="4222D5AF" w14:textId="77777777" w:rsidR="009B33ED" w:rsidRPr="00827E0E" w:rsidRDefault="009B33ED" w:rsidP="00526008">
      <w:pPr>
        <w:spacing w:after="0" w:line="240" w:lineRule="auto"/>
        <w:jc w:val="both"/>
        <w:rPr>
          <w:rFonts w:cs="Calibri"/>
          <w:szCs w:val="21"/>
        </w:rPr>
      </w:pPr>
      <w:r w:rsidRPr="00827E0E">
        <w:rPr>
          <w:rFonts w:cs="Calibri"/>
          <w:szCs w:val="21"/>
        </w:rPr>
        <w:t xml:space="preserve">- </w:t>
      </w:r>
      <w:r w:rsidRPr="00827E0E">
        <w:rPr>
          <w:rFonts w:cs="Calibri"/>
          <w:b/>
          <w:bCs/>
          <w:szCs w:val="21"/>
        </w:rPr>
        <w:t>Courant de court-circuit (</w:t>
      </w:r>
      <w:proofErr w:type="spellStart"/>
      <w:r w:rsidRPr="00827E0E">
        <w:rPr>
          <w:rFonts w:cs="Calibri"/>
          <w:b/>
          <w:bCs/>
          <w:szCs w:val="21"/>
        </w:rPr>
        <w:t>Isc</w:t>
      </w:r>
      <w:proofErr w:type="spellEnd"/>
      <w:proofErr w:type="gramStart"/>
      <w:r w:rsidRPr="00827E0E">
        <w:rPr>
          <w:rFonts w:cs="Calibri"/>
          <w:b/>
          <w:bCs/>
          <w:szCs w:val="21"/>
        </w:rPr>
        <w:t>):</w:t>
      </w:r>
      <w:proofErr w:type="gramEnd"/>
      <w:r w:rsidRPr="00827E0E">
        <w:rPr>
          <w:rFonts w:cs="Calibri"/>
          <w:szCs w:val="21"/>
        </w:rPr>
        <w:t xml:space="preserve"> Généralement entre 10 et 12 ampères</w:t>
      </w:r>
    </w:p>
    <w:p w14:paraId="4D6C7982" w14:textId="77777777" w:rsidR="009B33ED" w:rsidRPr="00827E0E" w:rsidRDefault="009B33ED" w:rsidP="00526008">
      <w:pPr>
        <w:spacing w:after="0" w:line="240" w:lineRule="auto"/>
        <w:jc w:val="both"/>
        <w:rPr>
          <w:rFonts w:cs="Calibri"/>
          <w:szCs w:val="21"/>
        </w:rPr>
      </w:pPr>
      <w:r w:rsidRPr="00827E0E">
        <w:rPr>
          <w:rFonts w:cs="Calibri"/>
          <w:szCs w:val="21"/>
        </w:rPr>
        <w:t xml:space="preserve">- </w:t>
      </w:r>
      <w:r w:rsidRPr="00827E0E">
        <w:rPr>
          <w:rFonts w:cs="Calibri"/>
          <w:b/>
          <w:bCs/>
          <w:szCs w:val="21"/>
        </w:rPr>
        <w:t>Courant de puissance maximale (</w:t>
      </w:r>
      <w:proofErr w:type="spellStart"/>
      <w:r w:rsidRPr="00827E0E">
        <w:rPr>
          <w:rFonts w:cs="Calibri"/>
          <w:b/>
          <w:bCs/>
          <w:szCs w:val="21"/>
        </w:rPr>
        <w:t>Impp</w:t>
      </w:r>
      <w:proofErr w:type="spellEnd"/>
      <w:proofErr w:type="gramStart"/>
      <w:r w:rsidRPr="00827E0E">
        <w:rPr>
          <w:rFonts w:cs="Calibri"/>
          <w:b/>
          <w:bCs/>
          <w:szCs w:val="21"/>
        </w:rPr>
        <w:t>):</w:t>
      </w:r>
      <w:proofErr w:type="gramEnd"/>
      <w:r w:rsidRPr="00827E0E">
        <w:rPr>
          <w:rFonts w:cs="Calibri"/>
          <w:szCs w:val="21"/>
        </w:rPr>
        <w:t xml:space="preserve"> Généralement entre 9 et 11 ampères</w:t>
      </w:r>
    </w:p>
    <w:p w14:paraId="557E4F62" w14:textId="77777777" w:rsidR="009B33ED" w:rsidRPr="00827E0E" w:rsidRDefault="009B33ED" w:rsidP="00526008">
      <w:pPr>
        <w:spacing w:after="0" w:line="240" w:lineRule="auto"/>
        <w:jc w:val="both"/>
        <w:rPr>
          <w:rFonts w:cs="Calibri"/>
          <w:szCs w:val="21"/>
        </w:rPr>
      </w:pPr>
      <w:r w:rsidRPr="00827E0E">
        <w:rPr>
          <w:rFonts w:cs="Calibri"/>
          <w:szCs w:val="21"/>
        </w:rPr>
        <w:t xml:space="preserve">- </w:t>
      </w:r>
      <w:r w:rsidRPr="00827E0E">
        <w:rPr>
          <w:rFonts w:cs="Calibri"/>
          <w:b/>
          <w:bCs/>
          <w:szCs w:val="21"/>
        </w:rPr>
        <w:t>Efficacité du module</w:t>
      </w:r>
      <w:r w:rsidRPr="00827E0E">
        <w:rPr>
          <w:rFonts w:cs="Calibri"/>
          <w:szCs w:val="21"/>
        </w:rPr>
        <w:t xml:space="preserve"> : Généralement supérieure à 20%</w:t>
      </w:r>
    </w:p>
    <w:p w14:paraId="69B856AA" w14:textId="77777777" w:rsidR="009B33ED" w:rsidRPr="00827E0E" w:rsidRDefault="009B33ED" w:rsidP="00526008">
      <w:pPr>
        <w:spacing w:after="0" w:line="240" w:lineRule="auto"/>
        <w:jc w:val="both"/>
        <w:rPr>
          <w:rFonts w:cs="Calibri"/>
          <w:szCs w:val="21"/>
        </w:rPr>
      </w:pPr>
      <w:r w:rsidRPr="00827E0E">
        <w:rPr>
          <w:rFonts w:cs="Calibri"/>
          <w:szCs w:val="21"/>
        </w:rPr>
        <w:t xml:space="preserve">- </w:t>
      </w:r>
      <w:r w:rsidRPr="00827E0E">
        <w:rPr>
          <w:rFonts w:cs="Calibri"/>
          <w:b/>
          <w:bCs/>
          <w:szCs w:val="21"/>
        </w:rPr>
        <w:t>Type de cellule</w:t>
      </w:r>
      <w:r w:rsidRPr="00827E0E">
        <w:rPr>
          <w:rFonts w:cs="Calibri"/>
          <w:szCs w:val="21"/>
        </w:rPr>
        <w:t xml:space="preserve"> : Monocristallin</w:t>
      </w:r>
    </w:p>
    <w:p w14:paraId="5FE19F75" w14:textId="77777777" w:rsidR="009B33ED" w:rsidRPr="00827E0E" w:rsidRDefault="009B33ED" w:rsidP="00526008">
      <w:pPr>
        <w:spacing w:after="0" w:line="240" w:lineRule="auto"/>
        <w:jc w:val="both"/>
        <w:rPr>
          <w:rFonts w:cs="Calibri"/>
          <w:szCs w:val="21"/>
        </w:rPr>
      </w:pPr>
    </w:p>
    <w:p w14:paraId="6DAF3453" w14:textId="77777777" w:rsidR="009B33ED" w:rsidRPr="00827E0E" w:rsidRDefault="009B33ED" w:rsidP="00526008">
      <w:pPr>
        <w:spacing w:after="0" w:line="240" w:lineRule="auto"/>
        <w:jc w:val="both"/>
        <w:rPr>
          <w:rFonts w:cs="Calibri"/>
          <w:b/>
          <w:bCs/>
          <w:szCs w:val="21"/>
        </w:rPr>
      </w:pPr>
      <w:r w:rsidRPr="00827E0E">
        <w:rPr>
          <w:rFonts w:cs="Calibri"/>
          <w:b/>
          <w:bCs/>
          <w:szCs w:val="21"/>
        </w:rPr>
        <w:t>3.3.2.2 Régulateur de 30 A</w:t>
      </w:r>
    </w:p>
    <w:p w14:paraId="757758C6" w14:textId="77777777" w:rsidR="009B33ED" w:rsidRPr="00827E0E" w:rsidRDefault="009B33ED" w:rsidP="00526008">
      <w:pPr>
        <w:spacing w:after="0" w:line="240" w:lineRule="auto"/>
        <w:jc w:val="both"/>
        <w:rPr>
          <w:rFonts w:cs="Calibri"/>
          <w:szCs w:val="21"/>
        </w:rPr>
      </w:pPr>
    </w:p>
    <w:p w14:paraId="7E95913F" w14:textId="77777777" w:rsidR="009B33ED" w:rsidRPr="00827E0E" w:rsidRDefault="009B33ED" w:rsidP="00526008">
      <w:pPr>
        <w:spacing w:after="5" w:line="240" w:lineRule="auto"/>
        <w:ind w:right="1"/>
        <w:jc w:val="both"/>
        <w:rPr>
          <w:rFonts w:cs="Calibri"/>
          <w:szCs w:val="21"/>
        </w:rPr>
      </w:pPr>
      <w:r w:rsidRPr="00827E0E">
        <w:rPr>
          <w:rFonts w:cs="Calibri"/>
          <w:b/>
          <w:szCs w:val="21"/>
        </w:rPr>
        <w:t>C.M :</w:t>
      </w:r>
      <w:r w:rsidRPr="00827E0E">
        <w:rPr>
          <w:rFonts w:cs="Calibri"/>
          <w:szCs w:val="21"/>
        </w:rPr>
        <w:t xml:space="preserve"> A la pièce fourni et posé, conformément à la quantité du bordereau des prix et toutes sujétions. </w:t>
      </w:r>
    </w:p>
    <w:p w14:paraId="4AF21EB0" w14:textId="77777777" w:rsidR="009B33ED" w:rsidRPr="00827E0E" w:rsidRDefault="009B33ED" w:rsidP="00526008">
      <w:pPr>
        <w:spacing w:after="0" w:line="240" w:lineRule="auto"/>
        <w:jc w:val="both"/>
        <w:rPr>
          <w:rFonts w:cs="Calibri"/>
          <w:szCs w:val="21"/>
        </w:rPr>
      </w:pPr>
      <w:r w:rsidRPr="00827E0E">
        <w:rPr>
          <w:rFonts w:cs="Calibri"/>
          <w:b/>
          <w:szCs w:val="21"/>
        </w:rPr>
        <w:t>ST</w:t>
      </w:r>
      <w:r w:rsidRPr="00827E0E">
        <w:rPr>
          <w:rFonts w:cs="Calibri"/>
          <w:szCs w:val="21"/>
        </w:rPr>
        <w:t xml:space="preserve"> : A l’attention de l’entrepreneur, il s’agit de régulateur de 30 A :</w:t>
      </w:r>
    </w:p>
    <w:p w14:paraId="45902911" w14:textId="77777777" w:rsidR="009B33ED" w:rsidRPr="00827E0E" w:rsidRDefault="009B33ED" w:rsidP="00526008">
      <w:pPr>
        <w:spacing w:after="0" w:line="240" w:lineRule="auto"/>
        <w:jc w:val="both"/>
        <w:rPr>
          <w:rFonts w:cs="Calibri"/>
          <w:szCs w:val="21"/>
        </w:rPr>
      </w:pPr>
      <w:r w:rsidRPr="00827E0E">
        <w:rPr>
          <w:rFonts w:cs="Calibri"/>
          <w:b/>
          <w:bCs/>
          <w:szCs w:val="21"/>
        </w:rPr>
        <w:t xml:space="preserve">Courant nominal : </w:t>
      </w:r>
      <w:r w:rsidRPr="00827E0E">
        <w:rPr>
          <w:rFonts w:cs="Calibri"/>
          <w:szCs w:val="21"/>
        </w:rPr>
        <w:t>30 A</w:t>
      </w:r>
    </w:p>
    <w:p w14:paraId="468456EE" w14:textId="77777777" w:rsidR="009B33ED" w:rsidRPr="00827E0E" w:rsidRDefault="009B33ED" w:rsidP="00526008">
      <w:pPr>
        <w:spacing w:after="0" w:line="240" w:lineRule="auto"/>
        <w:jc w:val="both"/>
        <w:rPr>
          <w:rFonts w:cs="Calibri"/>
          <w:szCs w:val="21"/>
        </w:rPr>
      </w:pPr>
      <w:r w:rsidRPr="00827E0E">
        <w:rPr>
          <w:rFonts w:cs="Calibri"/>
          <w:b/>
          <w:bCs/>
          <w:szCs w:val="21"/>
        </w:rPr>
        <w:t>Tension système</w:t>
      </w:r>
      <w:r w:rsidRPr="00827E0E">
        <w:rPr>
          <w:rFonts w:cs="Calibri"/>
          <w:szCs w:val="21"/>
        </w:rPr>
        <w:t> : 12 V / 24 V DC (auto-détections ou sélection manuelle)</w:t>
      </w:r>
    </w:p>
    <w:p w14:paraId="5E07B590" w14:textId="77777777" w:rsidR="009B33ED" w:rsidRPr="00827E0E" w:rsidRDefault="009B33ED" w:rsidP="00526008">
      <w:pPr>
        <w:spacing w:after="0" w:line="240" w:lineRule="auto"/>
        <w:jc w:val="both"/>
        <w:rPr>
          <w:rFonts w:cs="Calibri"/>
          <w:szCs w:val="21"/>
        </w:rPr>
      </w:pPr>
      <w:r w:rsidRPr="00827E0E">
        <w:rPr>
          <w:rFonts w:cs="Calibri"/>
          <w:b/>
          <w:bCs/>
          <w:szCs w:val="21"/>
        </w:rPr>
        <w:t xml:space="preserve">Type de régulation : </w:t>
      </w:r>
      <w:r w:rsidRPr="00827E0E">
        <w:rPr>
          <w:rFonts w:cs="Calibri"/>
          <w:szCs w:val="21"/>
        </w:rPr>
        <w:t xml:space="preserve">MPPT (Maximum Power Point </w:t>
      </w:r>
      <w:proofErr w:type="spellStart"/>
      <w:r w:rsidRPr="00827E0E">
        <w:rPr>
          <w:rFonts w:cs="Calibri"/>
          <w:szCs w:val="21"/>
        </w:rPr>
        <w:t>Tracking</w:t>
      </w:r>
      <w:proofErr w:type="spellEnd"/>
      <w:r w:rsidRPr="00827E0E">
        <w:rPr>
          <w:rFonts w:cs="Calibri"/>
          <w:szCs w:val="21"/>
        </w:rPr>
        <w:t xml:space="preserve">) ou PWM (Pulse </w:t>
      </w:r>
      <w:proofErr w:type="spellStart"/>
      <w:r w:rsidRPr="00827E0E">
        <w:rPr>
          <w:rFonts w:cs="Calibri"/>
          <w:szCs w:val="21"/>
        </w:rPr>
        <w:t>Width</w:t>
      </w:r>
      <w:proofErr w:type="spellEnd"/>
      <w:r w:rsidRPr="00827E0E">
        <w:rPr>
          <w:rFonts w:cs="Calibri"/>
          <w:szCs w:val="21"/>
        </w:rPr>
        <w:t xml:space="preserve"> Modulation)</w:t>
      </w:r>
    </w:p>
    <w:p w14:paraId="68CD2BA1" w14:textId="77777777" w:rsidR="009B33ED" w:rsidRPr="00827E0E" w:rsidRDefault="009B33ED" w:rsidP="00526008">
      <w:pPr>
        <w:spacing w:after="0" w:line="240" w:lineRule="auto"/>
        <w:jc w:val="both"/>
        <w:rPr>
          <w:rFonts w:cs="Calibri"/>
          <w:szCs w:val="21"/>
        </w:rPr>
      </w:pPr>
      <w:r w:rsidRPr="00827E0E">
        <w:rPr>
          <w:rFonts w:cs="Calibri"/>
          <w:b/>
          <w:bCs/>
          <w:szCs w:val="21"/>
        </w:rPr>
        <w:t>Tension d’entrée PV max (à vide) </w:t>
      </w:r>
      <w:r w:rsidRPr="00827E0E">
        <w:rPr>
          <w:rFonts w:cs="Calibri"/>
          <w:szCs w:val="21"/>
        </w:rPr>
        <w:t xml:space="preserve">: </w:t>
      </w:r>
      <w:proofErr w:type="gramStart"/>
      <w:r w:rsidRPr="00827E0E">
        <w:rPr>
          <w:rFonts w:cs="Calibri"/>
          <w:szCs w:val="21"/>
        </w:rPr>
        <w:t>MPPT ,</w:t>
      </w:r>
      <w:proofErr w:type="gramEnd"/>
      <w:r w:rsidRPr="00827E0E">
        <w:rPr>
          <w:rFonts w:cs="Calibri"/>
          <w:szCs w:val="21"/>
        </w:rPr>
        <w:t xml:space="preserve"> jusqu’à 100 V DC (souvent entre 50 et 100 V selon modèle)</w:t>
      </w:r>
    </w:p>
    <w:p w14:paraId="220FA2EC" w14:textId="77777777" w:rsidR="009B33ED" w:rsidRPr="00827E0E" w:rsidRDefault="009B33ED" w:rsidP="00526008">
      <w:pPr>
        <w:spacing w:after="0" w:line="240" w:lineRule="auto"/>
        <w:jc w:val="both"/>
        <w:rPr>
          <w:rFonts w:cs="Calibri"/>
          <w:szCs w:val="21"/>
        </w:rPr>
      </w:pPr>
      <w:r w:rsidRPr="00827E0E">
        <w:rPr>
          <w:rFonts w:cs="Calibri"/>
          <w:b/>
          <w:bCs/>
          <w:szCs w:val="21"/>
        </w:rPr>
        <w:t xml:space="preserve">Puissance PV maximale : </w:t>
      </w:r>
      <w:r w:rsidRPr="00827E0E">
        <w:rPr>
          <w:rFonts w:cs="Calibri"/>
          <w:szCs w:val="21"/>
        </w:rPr>
        <w:t>- 12 V : 400 W à 600 W ou - 24 V : 800 W à 1200 W</w:t>
      </w:r>
    </w:p>
    <w:p w14:paraId="4CE9ECA2" w14:textId="77777777" w:rsidR="009B33ED" w:rsidRPr="00827E0E" w:rsidRDefault="009B33ED" w:rsidP="00526008">
      <w:pPr>
        <w:spacing w:after="0" w:line="240" w:lineRule="auto"/>
        <w:jc w:val="both"/>
        <w:rPr>
          <w:rFonts w:cs="Calibri"/>
          <w:szCs w:val="21"/>
        </w:rPr>
      </w:pPr>
      <w:r w:rsidRPr="00827E0E">
        <w:rPr>
          <w:rFonts w:cs="Calibri"/>
          <w:b/>
          <w:bCs/>
          <w:szCs w:val="21"/>
        </w:rPr>
        <w:t xml:space="preserve">Température de fonctionnement :  </w:t>
      </w:r>
      <w:r w:rsidRPr="00827E0E">
        <w:rPr>
          <w:rFonts w:cs="Calibri"/>
          <w:szCs w:val="21"/>
        </w:rPr>
        <w:t>-20°C à +55°C</w:t>
      </w:r>
    </w:p>
    <w:p w14:paraId="4527E5D5" w14:textId="77777777" w:rsidR="009B33ED" w:rsidRPr="00827E0E" w:rsidRDefault="009B33ED" w:rsidP="00526008">
      <w:pPr>
        <w:spacing w:after="0" w:line="240" w:lineRule="auto"/>
        <w:jc w:val="both"/>
        <w:rPr>
          <w:rFonts w:cs="Calibri"/>
          <w:b/>
          <w:bCs/>
          <w:szCs w:val="21"/>
        </w:rPr>
      </w:pPr>
      <w:r w:rsidRPr="00827E0E">
        <w:rPr>
          <w:rFonts w:cs="Calibri"/>
          <w:b/>
          <w:bCs/>
          <w:szCs w:val="21"/>
        </w:rPr>
        <w:lastRenderedPageBreak/>
        <w:t xml:space="preserve">Affichage / Interface utilisateur : </w:t>
      </w:r>
      <w:r w:rsidRPr="00827E0E">
        <w:rPr>
          <w:rFonts w:cs="Calibri"/>
          <w:szCs w:val="21"/>
        </w:rPr>
        <w:t>- Écran LCD (sur certains modèles)</w:t>
      </w:r>
      <w:r w:rsidRPr="00827E0E">
        <w:rPr>
          <w:rFonts w:cs="Calibri"/>
          <w:szCs w:val="21"/>
        </w:rPr>
        <w:br/>
        <w:t xml:space="preserve">                                                            - LED d’état (PWM de base)</w:t>
      </w:r>
      <w:r w:rsidRPr="00827E0E">
        <w:rPr>
          <w:rFonts w:cs="Calibri"/>
          <w:szCs w:val="21"/>
        </w:rPr>
        <w:br/>
        <w:t xml:space="preserve">                                                            - Interface Bluetooth ou RS485 (en option)</w:t>
      </w:r>
    </w:p>
    <w:p w14:paraId="26A8F432" w14:textId="77777777" w:rsidR="009B33ED" w:rsidRPr="00827E0E" w:rsidRDefault="009B33ED" w:rsidP="00526008">
      <w:pPr>
        <w:spacing w:after="0" w:line="240" w:lineRule="auto"/>
        <w:jc w:val="both"/>
        <w:rPr>
          <w:rFonts w:cs="Calibri"/>
          <w:b/>
          <w:bCs/>
          <w:szCs w:val="21"/>
        </w:rPr>
      </w:pPr>
    </w:p>
    <w:p w14:paraId="3AACF782" w14:textId="77777777" w:rsidR="009B33ED" w:rsidRPr="00827E0E" w:rsidRDefault="009B33ED" w:rsidP="00526008">
      <w:pPr>
        <w:spacing w:after="0" w:line="240" w:lineRule="auto"/>
        <w:jc w:val="both"/>
        <w:rPr>
          <w:rFonts w:cs="Calibri"/>
          <w:b/>
          <w:bCs/>
          <w:szCs w:val="21"/>
        </w:rPr>
      </w:pPr>
      <w:r w:rsidRPr="00827E0E">
        <w:rPr>
          <w:rFonts w:cs="Calibri"/>
          <w:b/>
          <w:bCs/>
          <w:szCs w:val="21"/>
        </w:rPr>
        <w:t>3.3.2.3 Convertisseur 600 W</w:t>
      </w:r>
    </w:p>
    <w:p w14:paraId="0843C18D" w14:textId="77777777" w:rsidR="008F3499" w:rsidRDefault="008F3499" w:rsidP="00526008">
      <w:pPr>
        <w:spacing w:after="5" w:line="240" w:lineRule="auto"/>
        <w:ind w:right="1"/>
        <w:jc w:val="both"/>
        <w:rPr>
          <w:rFonts w:cs="Calibri"/>
          <w:b/>
          <w:szCs w:val="21"/>
        </w:rPr>
      </w:pPr>
    </w:p>
    <w:p w14:paraId="18A00BCC" w14:textId="599A1C7D" w:rsidR="009B33ED" w:rsidRPr="00827E0E" w:rsidRDefault="009B33ED" w:rsidP="00526008">
      <w:pPr>
        <w:spacing w:after="5" w:line="240" w:lineRule="auto"/>
        <w:ind w:right="1"/>
        <w:jc w:val="both"/>
        <w:rPr>
          <w:rFonts w:cs="Calibri"/>
          <w:szCs w:val="21"/>
        </w:rPr>
      </w:pPr>
      <w:r w:rsidRPr="00827E0E">
        <w:rPr>
          <w:rFonts w:cs="Calibri"/>
          <w:b/>
          <w:szCs w:val="21"/>
        </w:rPr>
        <w:t>C.M :</w:t>
      </w:r>
      <w:r w:rsidRPr="00827E0E">
        <w:rPr>
          <w:rFonts w:cs="Calibri"/>
          <w:szCs w:val="21"/>
        </w:rPr>
        <w:t xml:space="preserve"> A la pièce fourni et posé, conformément à la quantité du bordereau des prix et toutes sujétions. </w:t>
      </w:r>
    </w:p>
    <w:p w14:paraId="4EF15538" w14:textId="77777777" w:rsidR="009B33ED" w:rsidRPr="00827E0E" w:rsidRDefault="009B33ED" w:rsidP="00526008">
      <w:pPr>
        <w:spacing w:after="0" w:line="240" w:lineRule="auto"/>
        <w:jc w:val="both"/>
        <w:rPr>
          <w:rFonts w:cs="Calibri"/>
          <w:szCs w:val="21"/>
        </w:rPr>
      </w:pPr>
      <w:r w:rsidRPr="00827E0E">
        <w:rPr>
          <w:rFonts w:cs="Calibri"/>
          <w:b/>
          <w:szCs w:val="21"/>
        </w:rPr>
        <w:t>ST</w:t>
      </w:r>
      <w:r w:rsidRPr="00827E0E">
        <w:rPr>
          <w:rFonts w:cs="Calibri"/>
          <w:szCs w:val="21"/>
        </w:rPr>
        <w:t xml:space="preserve"> : A l’attention de l’entrepreneur, il s’agit de convertisseur avec une capacité de 600 W, une tension d'entrée de 12V </w:t>
      </w:r>
      <w:proofErr w:type="gramStart"/>
      <w:r w:rsidRPr="00827E0E">
        <w:rPr>
          <w:rFonts w:cs="Calibri"/>
          <w:szCs w:val="21"/>
        </w:rPr>
        <w:t>DC  et</w:t>
      </w:r>
      <w:proofErr w:type="gramEnd"/>
      <w:r w:rsidRPr="00827E0E">
        <w:rPr>
          <w:rFonts w:cs="Calibri"/>
          <w:szCs w:val="21"/>
        </w:rPr>
        <w:t xml:space="preserve"> une tension de sortie de 230V :</w:t>
      </w:r>
    </w:p>
    <w:p w14:paraId="1B5F2375" w14:textId="77777777" w:rsidR="009B33ED" w:rsidRPr="00827E0E" w:rsidRDefault="009B33ED" w:rsidP="00526008">
      <w:pPr>
        <w:spacing w:after="0" w:line="240" w:lineRule="auto"/>
        <w:jc w:val="both"/>
        <w:rPr>
          <w:rFonts w:cs="Calibri"/>
          <w:szCs w:val="21"/>
        </w:rPr>
      </w:pPr>
      <w:r w:rsidRPr="00827E0E">
        <w:rPr>
          <w:rFonts w:cs="Calibri"/>
          <w:szCs w:val="21"/>
        </w:rPr>
        <w:t xml:space="preserve">- </w:t>
      </w:r>
      <w:r w:rsidRPr="00827E0E">
        <w:rPr>
          <w:rFonts w:cs="Calibri"/>
          <w:b/>
          <w:bCs/>
          <w:szCs w:val="21"/>
        </w:rPr>
        <w:t>Capacité nominale</w:t>
      </w:r>
      <w:r w:rsidRPr="00827E0E">
        <w:rPr>
          <w:rFonts w:cs="Calibri"/>
          <w:szCs w:val="21"/>
        </w:rPr>
        <w:t xml:space="preserve"> : 5000 volt-ampères (VA)</w:t>
      </w:r>
    </w:p>
    <w:p w14:paraId="2BDFF860" w14:textId="77777777" w:rsidR="009B33ED" w:rsidRPr="00827E0E" w:rsidRDefault="009B33ED" w:rsidP="00526008">
      <w:pPr>
        <w:spacing w:after="0" w:line="240" w:lineRule="auto"/>
        <w:jc w:val="both"/>
        <w:rPr>
          <w:rFonts w:cs="Calibri"/>
          <w:szCs w:val="21"/>
        </w:rPr>
      </w:pPr>
      <w:r w:rsidRPr="00827E0E">
        <w:rPr>
          <w:rFonts w:cs="Calibri"/>
          <w:szCs w:val="21"/>
        </w:rPr>
        <w:t xml:space="preserve">- </w:t>
      </w:r>
      <w:r w:rsidRPr="00827E0E">
        <w:rPr>
          <w:rFonts w:cs="Calibri"/>
          <w:b/>
          <w:bCs/>
          <w:szCs w:val="21"/>
        </w:rPr>
        <w:t>Tension d’entrée</w:t>
      </w:r>
      <w:r w:rsidRPr="00827E0E">
        <w:rPr>
          <w:rFonts w:cs="Calibri"/>
          <w:szCs w:val="21"/>
        </w:rPr>
        <w:t xml:space="preserve"> : 48 volts en courant continu (VDC)</w:t>
      </w:r>
    </w:p>
    <w:p w14:paraId="4A484F8B" w14:textId="77777777" w:rsidR="009B33ED" w:rsidRPr="00827E0E" w:rsidRDefault="009B33ED" w:rsidP="00526008">
      <w:pPr>
        <w:spacing w:after="0" w:line="240" w:lineRule="auto"/>
        <w:jc w:val="both"/>
        <w:rPr>
          <w:rFonts w:cs="Calibri"/>
          <w:szCs w:val="21"/>
        </w:rPr>
      </w:pPr>
      <w:r w:rsidRPr="00827E0E">
        <w:rPr>
          <w:rFonts w:cs="Calibri"/>
          <w:szCs w:val="21"/>
        </w:rPr>
        <w:t xml:space="preserve">- </w:t>
      </w:r>
      <w:r w:rsidRPr="00827E0E">
        <w:rPr>
          <w:rFonts w:cs="Calibri"/>
          <w:b/>
          <w:bCs/>
          <w:szCs w:val="21"/>
        </w:rPr>
        <w:t>Tension de sortie (AC)</w:t>
      </w:r>
      <w:r w:rsidRPr="00827E0E">
        <w:rPr>
          <w:rFonts w:cs="Calibri"/>
          <w:szCs w:val="21"/>
        </w:rPr>
        <w:t xml:space="preserve"> : 230 V AC ±10 % </w:t>
      </w:r>
    </w:p>
    <w:p w14:paraId="53206B13" w14:textId="77777777" w:rsidR="009B33ED" w:rsidRPr="00827E0E" w:rsidRDefault="009B33ED" w:rsidP="00526008">
      <w:pPr>
        <w:spacing w:after="0" w:line="240" w:lineRule="auto"/>
        <w:jc w:val="both"/>
        <w:rPr>
          <w:rFonts w:cs="Calibri"/>
          <w:szCs w:val="21"/>
        </w:rPr>
      </w:pPr>
      <w:r w:rsidRPr="00827E0E">
        <w:rPr>
          <w:rFonts w:cs="Calibri"/>
          <w:szCs w:val="21"/>
        </w:rPr>
        <w:t xml:space="preserve">- </w:t>
      </w:r>
      <w:r w:rsidRPr="00827E0E">
        <w:rPr>
          <w:rFonts w:cs="Calibri"/>
          <w:b/>
          <w:bCs/>
          <w:szCs w:val="21"/>
        </w:rPr>
        <w:t>Fréquence de sortie</w:t>
      </w:r>
      <w:r w:rsidRPr="00827E0E">
        <w:rPr>
          <w:rFonts w:cs="Calibri"/>
          <w:szCs w:val="21"/>
        </w:rPr>
        <w:t xml:space="preserve"> : Généralement 50 Hz ou 60 Hz, en fonction des normes locales</w:t>
      </w:r>
    </w:p>
    <w:p w14:paraId="1DB8A11B" w14:textId="77777777" w:rsidR="009B33ED" w:rsidRPr="00827E0E" w:rsidRDefault="009B33ED" w:rsidP="00526008">
      <w:pPr>
        <w:spacing w:after="0" w:line="240" w:lineRule="auto"/>
        <w:jc w:val="both"/>
        <w:rPr>
          <w:rFonts w:cs="Calibri"/>
          <w:szCs w:val="21"/>
        </w:rPr>
      </w:pPr>
      <w:r w:rsidRPr="00827E0E">
        <w:rPr>
          <w:rFonts w:cs="Calibri"/>
          <w:szCs w:val="21"/>
        </w:rPr>
        <w:t xml:space="preserve">- </w:t>
      </w:r>
      <w:r w:rsidRPr="00827E0E">
        <w:rPr>
          <w:rFonts w:cs="Calibri"/>
          <w:b/>
          <w:bCs/>
          <w:szCs w:val="21"/>
        </w:rPr>
        <w:t>Type de convertisseur</w:t>
      </w:r>
      <w:r w:rsidRPr="00827E0E">
        <w:rPr>
          <w:rFonts w:cs="Calibri"/>
          <w:szCs w:val="21"/>
        </w:rPr>
        <w:t xml:space="preserve"> : Pur sinus (recommandé) ou pseudo sinus</w:t>
      </w:r>
    </w:p>
    <w:p w14:paraId="4F093D2F" w14:textId="77777777" w:rsidR="009B33ED" w:rsidRPr="00827E0E" w:rsidRDefault="009B33ED" w:rsidP="00526008">
      <w:pPr>
        <w:spacing w:after="0" w:line="240" w:lineRule="auto"/>
        <w:jc w:val="both"/>
        <w:rPr>
          <w:rFonts w:cs="Calibri"/>
          <w:szCs w:val="21"/>
        </w:rPr>
      </w:pPr>
      <w:r w:rsidRPr="00827E0E">
        <w:rPr>
          <w:rFonts w:cs="Calibri"/>
          <w:szCs w:val="21"/>
        </w:rPr>
        <w:t xml:space="preserve">- </w:t>
      </w:r>
      <w:r w:rsidRPr="00827E0E">
        <w:rPr>
          <w:rFonts w:cs="Calibri"/>
          <w:b/>
          <w:bCs/>
          <w:szCs w:val="21"/>
        </w:rPr>
        <w:t>Rendement</w:t>
      </w:r>
      <w:r w:rsidRPr="00827E0E">
        <w:rPr>
          <w:rFonts w:cs="Calibri"/>
          <w:szCs w:val="21"/>
        </w:rPr>
        <w:t xml:space="preserve"> : 85% à 95%</w:t>
      </w:r>
    </w:p>
    <w:p w14:paraId="307D0CA4" w14:textId="77777777" w:rsidR="009B33ED" w:rsidRPr="00827E0E" w:rsidRDefault="009B33ED" w:rsidP="00526008">
      <w:pPr>
        <w:spacing w:after="0" w:line="240" w:lineRule="auto"/>
        <w:jc w:val="both"/>
        <w:rPr>
          <w:rFonts w:cs="Calibri"/>
          <w:szCs w:val="21"/>
        </w:rPr>
      </w:pPr>
      <w:r w:rsidRPr="00827E0E">
        <w:rPr>
          <w:rFonts w:cs="Calibri"/>
          <w:szCs w:val="21"/>
        </w:rPr>
        <w:t xml:space="preserve">- </w:t>
      </w:r>
      <w:r w:rsidRPr="00827E0E">
        <w:rPr>
          <w:rFonts w:cs="Calibri"/>
          <w:b/>
          <w:bCs/>
          <w:szCs w:val="21"/>
        </w:rPr>
        <w:t>Ventilation</w:t>
      </w:r>
      <w:r w:rsidRPr="00827E0E">
        <w:rPr>
          <w:rFonts w:cs="Calibri"/>
          <w:szCs w:val="21"/>
        </w:rPr>
        <w:t xml:space="preserve"> : Automatique (ventilateur interne commandé par température/charge) </w:t>
      </w:r>
    </w:p>
    <w:p w14:paraId="485ABDE1" w14:textId="77777777" w:rsidR="009B33ED" w:rsidRPr="00827E0E" w:rsidRDefault="009B33ED" w:rsidP="00526008">
      <w:pPr>
        <w:spacing w:after="0" w:line="240" w:lineRule="auto"/>
        <w:jc w:val="both"/>
        <w:rPr>
          <w:rFonts w:cs="Calibri"/>
          <w:szCs w:val="21"/>
        </w:rPr>
      </w:pPr>
      <w:r w:rsidRPr="00827E0E">
        <w:rPr>
          <w:rFonts w:cs="Calibri"/>
          <w:szCs w:val="21"/>
        </w:rPr>
        <w:t xml:space="preserve">- </w:t>
      </w:r>
      <w:r w:rsidRPr="00827E0E">
        <w:rPr>
          <w:rFonts w:cs="Calibri"/>
          <w:b/>
          <w:bCs/>
          <w:szCs w:val="21"/>
        </w:rPr>
        <w:t>Température de fonctionnement de protection</w:t>
      </w:r>
      <w:r w:rsidRPr="00827E0E">
        <w:rPr>
          <w:rFonts w:cs="Calibri"/>
          <w:szCs w:val="21"/>
        </w:rPr>
        <w:t xml:space="preserve"> : -10°C à +50°C </w:t>
      </w:r>
    </w:p>
    <w:p w14:paraId="5C333375" w14:textId="77777777" w:rsidR="009B33ED" w:rsidRPr="00827E0E" w:rsidRDefault="009B33ED" w:rsidP="00526008">
      <w:pPr>
        <w:spacing w:after="0" w:line="240" w:lineRule="auto"/>
        <w:jc w:val="both"/>
        <w:rPr>
          <w:rFonts w:cs="Calibri"/>
          <w:szCs w:val="21"/>
        </w:rPr>
      </w:pPr>
    </w:p>
    <w:p w14:paraId="3349FDB9" w14:textId="77777777" w:rsidR="009B33ED" w:rsidRPr="00827E0E" w:rsidRDefault="009B33ED" w:rsidP="00526008">
      <w:pPr>
        <w:spacing w:after="0" w:line="240" w:lineRule="auto"/>
        <w:jc w:val="both"/>
        <w:rPr>
          <w:rFonts w:cs="Calibri"/>
          <w:b/>
          <w:bCs/>
          <w:szCs w:val="21"/>
        </w:rPr>
      </w:pPr>
      <w:r w:rsidRPr="00827E0E">
        <w:rPr>
          <w:rFonts w:cs="Calibri"/>
          <w:b/>
          <w:bCs/>
          <w:szCs w:val="21"/>
        </w:rPr>
        <w:t>3.3.2.4 Batteries gel de 100 A</w:t>
      </w:r>
    </w:p>
    <w:p w14:paraId="38978377" w14:textId="77777777" w:rsidR="009B33ED" w:rsidRPr="00827E0E" w:rsidRDefault="009B33ED" w:rsidP="00526008">
      <w:pPr>
        <w:spacing w:after="5" w:line="240" w:lineRule="auto"/>
        <w:ind w:right="1"/>
        <w:jc w:val="both"/>
        <w:rPr>
          <w:rFonts w:cs="Calibri"/>
          <w:szCs w:val="21"/>
        </w:rPr>
      </w:pPr>
      <w:r w:rsidRPr="00827E0E">
        <w:rPr>
          <w:rFonts w:cs="Calibri"/>
          <w:b/>
          <w:szCs w:val="21"/>
        </w:rPr>
        <w:t>C.M :</w:t>
      </w:r>
      <w:r w:rsidRPr="00827E0E">
        <w:rPr>
          <w:rFonts w:cs="Calibri"/>
          <w:szCs w:val="21"/>
        </w:rPr>
        <w:t xml:space="preserve"> A la pièce fourni et posé, conformément à la quantité du bordereau des prix et toutes sujétions. </w:t>
      </w:r>
    </w:p>
    <w:p w14:paraId="279B3D3B" w14:textId="77777777" w:rsidR="009B33ED" w:rsidRPr="00827E0E" w:rsidRDefault="009B33ED" w:rsidP="00526008">
      <w:pPr>
        <w:spacing w:after="0" w:line="240" w:lineRule="auto"/>
        <w:jc w:val="both"/>
        <w:rPr>
          <w:rFonts w:cs="Calibri"/>
          <w:szCs w:val="21"/>
        </w:rPr>
      </w:pPr>
      <w:r w:rsidRPr="00827E0E">
        <w:rPr>
          <w:rFonts w:cs="Calibri"/>
          <w:b/>
          <w:szCs w:val="21"/>
        </w:rPr>
        <w:t>ST</w:t>
      </w:r>
      <w:r w:rsidRPr="00827E0E">
        <w:rPr>
          <w:rFonts w:cs="Calibri"/>
          <w:szCs w:val="21"/>
        </w:rPr>
        <w:t xml:space="preserve"> : A l’attention de l’entrepreneur, il s’agit des batterie gel de 10 A</w:t>
      </w:r>
    </w:p>
    <w:p w14:paraId="0988C17A" w14:textId="77777777" w:rsidR="009B33ED" w:rsidRPr="00827E0E" w:rsidRDefault="009B33ED" w:rsidP="00526008">
      <w:pPr>
        <w:spacing w:after="0" w:line="240" w:lineRule="auto"/>
        <w:jc w:val="both"/>
        <w:rPr>
          <w:rFonts w:cs="Calibri"/>
          <w:szCs w:val="21"/>
        </w:rPr>
      </w:pPr>
      <w:r w:rsidRPr="00827E0E">
        <w:rPr>
          <w:rFonts w:cs="Calibri"/>
          <w:szCs w:val="21"/>
        </w:rPr>
        <w:t xml:space="preserve">- </w:t>
      </w:r>
      <w:r w:rsidRPr="00827E0E">
        <w:rPr>
          <w:rFonts w:cs="Calibri"/>
          <w:b/>
          <w:bCs/>
          <w:szCs w:val="21"/>
        </w:rPr>
        <w:t>Tension nominale</w:t>
      </w:r>
      <w:r w:rsidRPr="00827E0E">
        <w:rPr>
          <w:rFonts w:cs="Calibri"/>
          <w:szCs w:val="21"/>
        </w:rPr>
        <w:t xml:space="preserve"> : 12 V</w:t>
      </w:r>
    </w:p>
    <w:p w14:paraId="5E730BE8" w14:textId="77777777" w:rsidR="009B33ED" w:rsidRPr="00827E0E" w:rsidRDefault="009B33ED" w:rsidP="00526008">
      <w:pPr>
        <w:spacing w:after="0" w:line="240" w:lineRule="auto"/>
        <w:jc w:val="both"/>
        <w:rPr>
          <w:rFonts w:cs="Calibri"/>
          <w:szCs w:val="21"/>
        </w:rPr>
      </w:pPr>
      <w:r w:rsidRPr="00827E0E">
        <w:rPr>
          <w:rFonts w:cs="Calibri"/>
          <w:szCs w:val="21"/>
        </w:rPr>
        <w:t xml:space="preserve">- </w:t>
      </w:r>
      <w:r w:rsidRPr="00827E0E">
        <w:rPr>
          <w:rFonts w:cs="Calibri"/>
          <w:b/>
          <w:bCs/>
          <w:szCs w:val="21"/>
        </w:rPr>
        <w:t>Capacité nominale</w:t>
      </w:r>
      <w:r w:rsidRPr="00827E0E">
        <w:rPr>
          <w:rFonts w:cs="Calibri"/>
          <w:szCs w:val="21"/>
        </w:rPr>
        <w:t xml:space="preserve"> : Environ 1,2 kWh (12 V × 100 Ah) </w:t>
      </w:r>
    </w:p>
    <w:p w14:paraId="7E9CB206" w14:textId="77777777" w:rsidR="009B33ED" w:rsidRPr="00827E0E" w:rsidRDefault="009B33ED" w:rsidP="00526008">
      <w:pPr>
        <w:spacing w:after="0" w:line="240" w:lineRule="auto"/>
        <w:jc w:val="both"/>
        <w:rPr>
          <w:rFonts w:cs="Calibri"/>
          <w:szCs w:val="21"/>
        </w:rPr>
      </w:pPr>
      <w:r w:rsidRPr="00827E0E">
        <w:rPr>
          <w:rFonts w:cs="Calibri"/>
          <w:szCs w:val="21"/>
        </w:rPr>
        <w:t xml:space="preserve">- </w:t>
      </w:r>
      <w:r w:rsidRPr="00827E0E">
        <w:rPr>
          <w:rFonts w:cs="Calibri"/>
          <w:b/>
          <w:bCs/>
          <w:szCs w:val="21"/>
        </w:rPr>
        <w:t xml:space="preserve">Tension de charge </w:t>
      </w:r>
      <w:proofErr w:type="gramStart"/>
      <w:r w:rsidRPr="00827E0E">
        <w:rPr>
          <w:rFonts w:cs="Calibri"/>
          <w:b/>
          <w:bCs/>
          <w:szCs w:val="21"/>
        </w:rPr>
        <w:t>flottante</w:t>
      </w:r>
      <w:r w:rsidRPr="00827E0E">
        <w:rPr>
          <w:rFonts w:cs="Calibri"/>
          <w:szCs w:val="21"/>
        </w:rPr>
        <w:t>:</w:t>
      </w:r>
      <w:proofErr w:type="gramEnd"/>
      <w:r w:rsidRPr="00827E0E">
        <w:rPr>
          <w:rFonts w:cs="Calibri"/>
          <w:szCs w:val="21"/>
        </w:rPr>
        <w:t xml:space="preserve"> 13,5 – 13,8 V </w:t>
      </w:r>
    </w:p>
    <w:p w14:paraId="5C667BDA" w14:textId="77777777" w:rsidR="009B33ED" w:rsidRPr="00827E0E" w:rsidRDefault="009B33ED" w:rsidP="00526008">
      <w:pPr>
        <w:spacing w:after="0" w:line="240" w:lineRule="auto"/>
        <w:jc w:val="both"/>
        <w:rPr>
          <w:rFonts w:cs="Calibri"/>
          <w:szCs w:val="21"/>
        </w:rPr>
      </w:pPr>
      <w:r w:rsidRPr="00827E0E">
        <w:rPr>
          <w:rFonts w:cs="Calibri"/>
          <w:szCs w:val="21"/>
        </w:rPr>
        <w:t xml:space="preserve">- </w:t>
      </w:r>
      <w:r w:rsidRPr="00827E0E">
        <w:rPr>
          <w:rFonts w:cs="Calibri"/>
          <w:b/>
          <w:bCs/>
          <w:szCs w:val="21"/>
        </w:rPr>
        <w:t xml:space="preserve">Tension de charge en </w:t>
      </w:r>
      <w:proofErr w:type="gramStart"/>
      <w:r w:rsidRPr="00827E0E">
        <w:rPr>
          <w:rFonts w:cs="Calibri"/>
          <w:b/>
          <w:bCs/>
          <w:szCs w:val="21"/>
        </w:rPr>
        <w:t>cycle</w:t>
      </w:r>
      <w:r w:rsidRPr="00827E0E">
        <w:rPr>
          <w:rFonts w:cs="Calibri"/>
          <w:szCs w:val="21"/>
        </w:rPr>
        <w:t>:</w:t>
      </w:r>
      <w:proofErr w:type="gramEnd"/>
      <w:r w:rsidRPr="00827E0E">
        <w:rPr>
          <w:rFonts w:cs="Calibri"/>
          <w:szCs w:val="21"/>
        </w:rPr>
        <w:t xml:space="preserve"> 14,1 – 14,4 V</w:t>
      </w:r>
    </w:p>
    <w:p w14:paraId="62AA34C8" w14:textId="77777777" w:rsidR="009B33ED" w:rsidRPr="00827E0E" w:rsidRDefault="009B33ED" w:rsidP="00526008">
      <w:pPr>
        <w:spacing w:after="0" w:line="240" w:lineRule="auto"/>
        <w:jc w:val="both"/>
        <w:rPr>
          <w:rFonts w:cs="Calibri"/>
          <w:szCs w:val="21"/>
        </w:rPr>
      </w:pPr>
      <w:r w:rsidRPr="00827E0E">
        <w:rPr>
          <w:rFonts w:cs="Calibri"/>
          <w:szCs w:val="21"/>
        </w:rPr>
        <w:t xml:space="preserve">- </w:t>
      </w:r>
      <w:r w:rsidRPr="00827E0E">
        <w:rPr>
          <w:rFonts w:cs="Calibri"/>
          <w:b/>
          <w:bCs/>
          <w:szCs w:val="21"/>
        </w:rPr>
        <w:t>Courant de charge maximal recommandé</w:t>
      </w:r>
      <w:r w:rsidRPr="00827E0E">
        <w:rPr>
          <w:rFonts w:cs="Calibri"/>
          <w:szCs w:val="21"/>
        </w:rPr>
        <w:t xml:space="preserve"> : 20 – 30 A (typiquement 0,2C – 0,3C)</w:t>
      </w:r>
    </w:p>
    <w:p w14:paraId="36B7CDA6" w14:textId="77777777" w:rsidR="009B33ED" w:rsidRPr="00827E0E" w:rsidRDefault="009B33ED" w:rsidP="00526008">
      <w:pPr>
        <w:spacing w:after="0" w:line="240" w:lineRule="auto"/>
        <w:jc w:val="both"/>
        <w:rPr>
          <w:rFonts w:cs="Calibri"/>
          <w:szCs w:val="21"/>
        </w:rPr>
      </w:pPr>
      <w:r w:rsidRPr="00827E0E">
        <w:rPr>
          <w:rFonts w:cs="Calibri"/>
          <w:szCs w:val="21"/>
        </w:rPr>
        <w:t xml:space="preserve">- </w:t>
      </w:r>
      <w:r w:rsidRPr="00827E0E">
        <w:rPr>
          <w:rFonts w:cs="Calibri"/>
          <w:b/>
          <w:bCs/>
          <w:szCs w:val="21"/>
        </w:rPr>
        <w:t>Technologie</w:t>
      </w:r>
      <w:r w:rsidRPr="00827E0E">
        <w:rPr>
          <w:rFonts w:cs="Calibri"/>
          <w:szCs w:val="21"/>
        </w:rPr>
        <w:t xml:space="preserve"> : AGM-GEL ou pure GEL</w:t>
      </w:r>
    </w:p>
    <w:p w14:paraId="44592FD9" w14:textId="77777777" w:rsidR="009B33ED" w:rsidRPr="00827E0E" w:rsidRDefault="009B33ED" w:rsidP="00526008">
      <w:pPr>
        <w:spacing w:after="0" w:line="240" w:lineRule="auto"/>
        <w:jc w:val="both"/>
        <w:rPr>
          <w:rFonts w:cs="Calibri"/>
          <w:szCs w:val="21"/>
        </w:rPr>
      </w:pPr>
      <w:r w:rsidRPr="00827E0E">
        <w:rPr>
          <w:rFonts w:cs="Calibri"/>
          <w:szCs w:val="21"/>
        </w:rPr>
        <w:t xml:space="preserve">- </w:t>
      </w:r>
      <w:r w:rsidRPr="00827E0E">
        <w:rPr>
          <w:rFonts w:cs="Calibri"/>
          <w:b/>
          <w:bCs/>
          <w:szCs w:val="21"/>
        </w:rPr>
        <w:t>Température de fonctionnement</w:t>
      </w:r>
      <w:r w:rsidRPr="00827E0E">
        <w:rPr>
          <w:rFonts w:cs="Calibri"/>
          <w:szCs w:val="21"/>
        </w:rPr>
        <w:t xml:space="preserve"> : -20°C à +50°C</w:t>
      </w:r>
    </w:p>
    <w:p w14:paraId="2C8D69CE" w14:textId="77777777" w:rsidR="009B33ED" w:rsidRPr="00827E0E" w:rsidRDefault="009B33ED" w:rsidP="00526008">
      <w:pPr>
        <w:spacing w:after="0" w:line="240" w:lineRule="auto"/>
        <w:jc w:val="both"/>
        <w:rPr>
          <w:rFonts w:cs="Calibri"/>
          <w:szCs w:val="21"/>
        </w:rPr>
      </w:pPr>
      <w:r w:rsidRPr="00827E0E">
        <w:rPr>
          <w:rFonts w:cs="Calibri"/>
          <w:szCs w:val="21"/>
        </w:rPr>
        <w:t xml:space="preserve">- </w:t>
      </w:r>
      <w:r w:rsidRPr="00827E0E">
        <w:rPr>
          <w:rFonts w:cs="Calibri"/>
          <w:b/>
          <w:bCs/>
          <w:szCs w:val="21"/>
        </w:rPr>
        <w:t>Profondeur de décharge recommandée (DOD</w:t>
      </w:r>
      <w:proofErr w:type="gramStart"/>
      <w:r w:rsidRPr="00827E0E">
        <w:rPr>
          <w:rFonts w:cs="Calibri"/>
          <w:b/>
          <w:bCs/>
          <w:szCs w:val="21"/>
        </w:rPr>
        <w:t>)</w:t>
      </w:r>
      <w:r w:rsidRPr="00827E0E">
        <w:rPr>
          <w:rFonts w:cs="Calibri"/>
          <w:szCs w:val="21"/>
        </w:rPr>
        <w:t>:</w:t>
      </w:r>
      <w:proofErr w:type="gramEnd"/>
      <w:r w:rsidRPr="00827E0E">
        <w:rPr>
          <w:rFonts w:cs="Calibri"/>
          <w:szCs w:val="21"/>
        </w:rPr>
        <w:t xml:space="preserve"> ≤ 50 % pour optimiser la durée de vie </w:t>
      </w:r>
    </w:p>
    <w:p w14:paraId="4820D2BC" w14:textId="77777777" w:rsidR="009B33ED" w:rsidRPr="00827E0E" w:rsidRDefault="009B33ED" w:rsidP="00526008">
      <w:pPr>
        <w:spacing w:after="0" w:line="240" w:lineRule="auto"/>
        <w:jc w:val="both"/>
        <w:rPr>
          <w:rFonts w:cs="Calibri"/>
          <w:szCs w:val="21"/>
        </w:rPr>
      </w:pPr>
      <w:r w:rsidRPr="00827E0E">
        <w:rPr>
          <w:rFonts w:cs="Calibri"/>
          <w:szCs w:val="21"/>
        </w:rPr>
        <w:t xml:space="preserve">- </w:t>
      </w:r>
      <w:r w:rsidRPr="00827E0E">
        <w:rPr>
          <w:rFonts w:cs="Calibri"/>
          <w:b/>
          <w:bCs/>
          <w:szCs w:val="21"/>
        </w:rPr>
        <w:t xml:space="preserve">Durée de </w:t>
      </w:r>
      <w:proofErr w:type="gramStart"/>
      <w:r w:rsidRPr="00827E0E">
        <w:rPr>
          <w:rFonts w:cs="Calibri"/>
          <w:b/>
          <w:bCs/>
          <w:szCs w:val="21"/>
        </w:rPr>
        <w:t>vie</w:t>
      </w:r>
      <w:r w:rsidRPr="00827E0E">
        <w:rPr>
          <w:rFonts w:cs="Calibri"/>
          <w:szCs w:val="21"/>
        </w:rPr>
        <w:t>:</w:t>
      </w:r>
      <w:proofErr w:type="gramEnd"/>
      <w:r w:rsidRPr="00827E0E">
        <w:rPr>
          <w:rFonts w:cs="Calibri"/>
          <w:szCs w:val="21"/>
        </w:rPr>
        <w:t xml:space="preserve"> 600 à 1200 cycles (selon profondeur de décharge et température)</w:t>
      </w:r>
    </w:p>
    <w:p w14:paraId="2E415A67" w14:textId="77777777" w:rsidR="009B33ED" w:rsidRPr="00827E0E" w:rsidRDefault="009B33ED" w:rsidP="00526008">
      <w:pPr>
        <w:spacing w:after="0" w:line="240" w:lineRule="auto"/>
        <w:jc w:val="both"/>
        <w:rPr>
          <w:rFonts w:cs="Calibri"/>
          <w:szCs w:val="21"/>
        </w:rPr>
      </w:pPr>
    </w:p>
    <w:p w14:paraId="1C35EEAC" w14:textId="77777777" w:rsidR="009B33ED" w:rsidRPr="00827E0E" w:rsidRDefault="009B33ED" w:rsidP="00526008">
      <w:pPr>
        <w:spacing w:after="0" w:line="240" w:lineRule="auto"/>
        <w:jc w:val="both"/>
        <w:rPr>
          <w:rFonts w:cs="Calibri"/>
          <w:b/>
          <w:bCs/>
          <w:szCs w:val="21"/>
          <w:lang w:val="en-US"/>
        </w:rPr>
      </w:pPr>
      <w:proofErr w:type="gramStart"/>
      <w:r w:rsidRPr="00827E0E">
        <w:rPr>
          <w:rFonts w:cs="Calibri"/>
          <w:b/>
          <w:bCs/>
          <w:szCs w:val="21"/>
          <w:lang w:val="en-US"/>
        </w:rPr>
        <w:t>3.3.2.5  Fuse</w:t>
      </w:r>
      <w:proofErr w:type="gramEnd"/>
      <w:r w:rsidRPr="00827E0E">
        <w:rPr>
          <w:rFonts w:cs="Calibri"/>
          <w:b/>
          <w:bCs/>
          <w:szCs w:val="21"/>
          <w:lang w:val="en-US"/>
        </w:rPr>
        <w:t xml:space="preserve"> DC 25A 1000V </w:t>
      </w:r>
      <w:proofErr w:type="gramStart"/>
      <w:r w:rsidRPr="00827E0E">
        <w:rPr>
          <w:rFonts w:cs="Calibri"/>
          <w:b/>
          <w:bCs/>
          <w:szCs w:val="21"/>
          <w:lang w:val="en-US"/>
        </w:rPr>
        <w:t xml:space="preserve">DC  </w:t>
      </w:r>
      <w:proofErr w:type="spellStart"/>
      <w:r w:rsidRPr="00827E0E">
        <w:rPr>
          <w:rFonts w:cs="Calibri"/>
          <w:b/>
          <w:bCs/>
          <w:szCs w:val="21"/>
          <w:lang w:val="en-US"/>
        </w:rPr>
        <w:t>rbc</w:t>
      </w:r>
      <w:proofErr w:type="spellEnd"/>
      <w:proofErr w:type="gramEnd"/>
      <w:r w:rsidRPr="00827E0E">
        <w:rPr>
          <w:rFonts w:cs="Calibri"/>
          <w:b/>
          <w:bCs/>
          <w:szCs w:val="21"/>
          <w:lang w:val="en-US"/>
        </w:rPr>
        <w:t xml:space="preserve">  25kA size 10x38mm</w:t>
      </w:r>
    </w:p>
    <w:p w14:paraId="5C11FA60" w14:textId="77777777" w:rsidR="009B33ED" w:rsidRPr="00827E0E" w:rsidRDefault="009B33ED" w:rsidP="00526008">
      <w:pPr>
        <w:spacing w:after="0" w:line="240" w:lineRule="auto"/>
        <w:ind w:right="1"/>
        <w:jc w:val="both"/>
        <w:rPr>
          <w:rFonts w:cs="Calibri"/>
          <w:szCs w:val="21"/>
        </w:rPr>
      </w:pPr>
      <w:r w:rsidRPr="00827E0E">
        <w:rPr>
          <w:rFonts w:cs="Calibri"/>
          <w:b/>
          <w:szCs w:val="21"/>
        </w:rPr>
        <w:t>C.M :</w:t>
      </w:r>
      <w:r w:rsidRPr="00827E0E">
        <w:rPr>
          <w:rFonts w:cs="Calibri"/>
          <w:szCs w:val="21"/>
        </w:rPr>
        <w:t xml:space="preserve"> A la pièce fourni et posé, conformément à la quantité du bordereau des prix et toutes sujétions. </w:t>
      </w:r>
    </w:p>
    <w:p w14:paraId="38BF1010" w14:textId="77777777" w:rsidR="009B33ED" w:rsidRPr="00827E0E" w:rsidRDefault="009B33ED" w:rsidP="00526008">
      <w:pPr>
        <w:spacing w:after="0" w:line="240" w:lineRule="auto"/>
        <w:jc w:val="both"/>
        <w:rPr>
          <w:rFonts w:cs="Calibri"/>
          <w:szCs w:val="21"/>
        </w:rPr>
      </w:pPr>
      <w:r w:rsidRPr="00827E0E">
        <w:rPr>
          <w:rFonts w:cs="Calibri"/>
          <w:b/>
          <w:szCs w:val="21"/>
        </w:rPr>
        <w:t>ST</w:t>
      </w:r>
      <w:r w:rsidRPr="00827E0E">
        <w:rPr>
          <w:rFonts w:cs="Calibri"/>
          <w:szCs w:val="21"/>
        </w:rPr>
        <w:t xml:space="preserve"> : A l’attention de l’entrepreneur, il s’agit de fusible DC 25A 1000V DC de type </w:t>
      </w:r>
      <w:proofErr w:type="spellStart"/>
      <w:r w:rsidRPr="00827E0E">
        <w:rPr>
          <w:rFonts w:cs="Calibri"/>
          <w:szCs w:val="21"/>
        </w:rPr>
        <w:t>rbc</w:t>
      </w:r>
      <w:proofErr w:type="spellEnd"/>
      <w:r w:rsidRPr="00827E0E">
        <w:rPr>
          <w:rFonts w:cs="Calibri"/>
          <w:szCs w:val="21"/>
        </w:rPr>
        <w:t>, avec une capacité de rupture (</w:t>
      </w:r>
      <w:proofErr w:type="spellStart"/>
      <w:r w:rsidRPr="00827E0E">
        <w:rPr>
          <w:rFonts w:cs="Calibri"/>
          <w:szCs w:val="21"/>
        </w:rPr>
        <w:t>Icn</w:t>
      </w:r>
      <w:proofErr w:type="spellEnd"/>
      <w:r w:rsidRPr="00827E0E">
        <w:rPr>
          <w:rFonts w:cs="Calibri"/>
          <w:szCs w:val="21"/>
        </w:rPr>
        <w:t>) de 25 kA et une taille de 10x38mm :</w:t>
      </w:r>
    </w:p>
    <w:p w14:paraId="14D811D4" w14:textId="77777777" w:rsidR="009B33ED" w:rsidRPr="00827E0E" w:rsidRDefault="009B33ED" w:rsidP="00526008">
      <w:pPr>
        <w:spacing w:after="0" w:line="240" w:lineRule="auto"/>
        <w:jc w:val="both"/>
        <w:rPr>
          <w:rFonts w:cs="Calibri"/>
          <w:szCs w:val="21"/>
        </w:rPr>
      </w:pPr>
      <w:r w:rsidRPr="00827E0E">
        <w:rPr>
          <w:rFonts w:cs="Calibri"/>
          <w:szCs w:val="21"/>
        </w:rPr>
        <w:t xml:space="preserve">- </w:t>
      </w:r>
      <w:r w:rsidRPr="00827E0E">
        <w:rPr>
          <w:rFonts w:cs="Calibri"/>
          <w:b/>
          <w:bCs/>
          <w:szCs w:val="21"/>
        </w:rPr>
        <w:t>Courant nominal (In</w:t>
      </w:r>
      <w:proofErr w:type="gramStart"/>
      <w:r w:rsidRPr="00827E0E">
        <w:rPr>
          <w:rFonts w:cs="Calibri"/>
          <w:b/>
          <w:bCs/>
          <w:szCs w:val="21"/>
        </w:rPr>
        <w:t>):</w:t>
      </w:r>
      <w:proofErr w:type="gramEnd"/>
      <w:r w:rsidRPr="00827E0E">
        <w:rPr>
          <w:rFonts w:cs="Calibri"/>
          <w:szCs w:val="21"/>
        </w:rPr>
        <w:t xml:space="preserve"> 25 ampères (A), ce qui signifie que le fusible est conçu pour fonctionner normalement avec un courant de 25A.</w:t>
      </w:r>
    </w:p>
    <w:p w14:paraId="4030A797" w14:textId="77777777" w:rsidR="009B33ED" w:rsidRPr="00827E0E" w:rsidRDefault="009B33ED" w:rsidP="00526008">
      <w:pPr>
        <w:spacing w:after="0" w:line="240" w:lineRule="auto"/>
        <w:jc w:val="both"/>
        <w:rPr>
          <w:rFonts w:cs="Calibri"/>
          <w:szCs w:val="21"/>
        </w:rPr>
      </w:pPr>
      <w:r w:rsidRPr="00827E0E">
        <w:rPr>
          <w:rFonts w:cs="Calibri"/>
          <w:b/>
          <w:bCs/>
          <w:szCs w:val="21"/>
        </w:rPr>
        <w:t>- Tension nominale</w:t>
      </w:r>
      <w:r w:rsidRPr="00827E0E">
        <w:rPr>
          <w:rFonts w:cs="Calibri"/>
          <w:szCs w:val="21"/>
        </w:rPr>
        <w:t xml:space="preserve"> : 1000 volts en courant continu (VDC), indiquant la tension maximale que le fusible peut supporter en conditions normales.</w:t>
      </w:r>
    </w:p>
    <w:p w14:paraId="259A20D3" w14:textId="77777777" w:rsidR="009B33ED" w:rsidRPr="00827E0E" w:rsidRDefault="009B33ED" w:rsidP="00526008">
      <w:pPr>
        <w:spacing w:after="0" w:line="240" w:lineRule="auto"/>
        <w:jc w:val="both"/>
        <w:rPr>
          <w:rFonts w:cs="Calibri"/>
          <w:szCs w:val="21"/>
        </w:rPr>
      </w:pPr>
      <w:r w:rsidRPr="00827E0E">
        <w:rPr>
          <w:rFonts w:cs="Calibri"/>
          <w:b/>
          <w:bCs/>
          <w:szCs w:val="21"/>
        </w:rPr>
        <w:t>- Type de fusible</w:t>
      </w:r>
      <w:r w:rsidRPr="00827E0E">
        <w:rPr>
          <w:rFonts w:cs="Calibri"/>
          <w:szCs w:val="21"/>
        </w:rPr>
        <w:t xml:space="preserve"> : RBC (cylindrique avec terminaux à vis), indiquant le style et les caractéristiques de montage du fusible.</w:t>
      </w:r>
    </w:p>
    <w:p w14:paraId="24EA17BE" w14:textId="77777777" w:rsidR="009B33ED" w:rsidRPr="00827E0E" w:rsidRDefault="009B33ED" w:rsidP="00526008">
      <w:pPr>
        <w:spacing w:after="0" w:line="240" w:lineRule="auto"/>
        <w:jc w:val="both"/>
        <w:rPr>
          <w:rFonts w:cs="Calibri"/>
          <w:szCs w:val="21"/>
        </w:rPr>
      </w:pPr>
      <w:r w:rsidRPr="00827E0E">
        <w:rPr>
          <w:rFonts w:cs="Calibri"/>
          <w:b/>
          <w:bCs/>
          <w:szCs w:val="21"/>
        </w:rPr>
        <w:t>- Capacité de rupture (</w:t>
      </w:r>
      <w:proofErr w:type="spellStart"/>
      <w:r w:rsidRPr="00827E0E">
        <w:rPr>
          <w:rFonts w:cs="Calibri"/>
          <w:b/>
          <w:bCs/>
          <w:szCs w:val="21"/>
        </w:rPr>
        <w:t>Icn</w:t>
      </w:r>
      <w:proofErr w:type="spellEnd"/>
      <w:proofErr w:type="gramStart"/>
      <w:r w:rsidRPr="00827E0E">
        <w:rPr>
          <w:rFonts w:cs="Calibri"/>
          <w:b/>
          <w:bCs/>
          <w:szCs w:val="21"/>
        </w:rPr>
        <w:t>):</w:t>
      </w:r>
      <w:proofErr w:type="gramEnd"/>
      <w:r w:rsidRPr="00827E0E">
        <w:rPr>
          <w:rFonts w:cs="Calibri"/>
          <w:szCs w:val="21"/>
        </w:rPr>
        <w:t xml:space="preserve"> 25 kA, ce qui signifie que le fusible peut interrompre un courant de court-circuit jusqu'à 25 000 ampères sans dommage.</w:t>
      </w:r>
    </w:p>
    <w:p w14:paraId="439DACBD" w14:textId="77777777" w:rsidR="009B33ED" w:rsidRPr="00827E0E" w:rsidRDefault="009B33ED" w:rsidP="00526008">
      <w:pPr>
        <w:spacing w:after="0" w:line="240" w:lineRule="auto"/>
        <w:jc w:val="both"/>
        <w:rPr>
          <w:rFonts w:cs="Calibri"/>
          <w:szCs w:val="21"/>
        </w:rPr>
      </w:pPr>
      <w:r w:rsidRPr="00827E0E">
        <w:rPr>
          <w:rFonts w:cs="Calibri"/>
          <w:b/>
          <w:bCs/>
          <w:szCs w:val="21"/>
        </w:rPr>
        <w:t>- Dimensions</w:t>
      </w:r>
      <w:r w:rsidRPr="00827E0E">
        <w:rPr>
          <w:rFonts w:cs="Calibri"/>
          <w:szCs w:val="21"/>
        </w:rPr>
        <w:t xml:space="preserve"> : 10x38mm, indiquant le diamètre et la longueur du fusible.</w:t>
      </w:r>
    </w:p>
    <w:p w14:paraId="12F8AAE6" w14:textId="77777777" w:rsidR="009B33ED" w:rsidRPr="00827E0E" w:rsidRDefault="009B33ED" w:rsidP="00526008">
      <w:pPr>
        <w:spacing w:after="0" w:line="240" w:lineRule="auto"/>
        <w:jc w:val="both"/>
        <w:rPr>
          <w:rFonts w:cs="Calibri"/>
          <w:szCs w:val="21"/>
        </w:rPr>
      </w:pPr>
      <w:r w:rsidRPr="00827E0E">
        <w:rPr>
          <w:rFonts w:cs="Calibri"/>
          <w:b/>
          <w:bCs/>
          <w:szCs w:val="21"/>
        </w:rPr>
        <w:t>- Type de fusible et normes de fabrication</w:t>
      </w:r>
      <w:r w:rsidRPr="00827E0E">
        <w:rPr>
          <w:rFonts w:cs="Calibri"/>
          <w:szCs w:val="21"/>
        </w:rPr>
        <w:t xml:space="preserve"> : Le fusible peut être conçu selon des normes spécifiques, telles que IEC 60269 pour les fusibles à basse tension, CEI 947-7-1, etc.</w:t>
      </w:r>
    </w:p>
    <w:p w14:paraId="68C10408" w14:textId="77777777" w:rsidR="009B33ED" w:rsidRPr="00827E0E" w:rsidRDefault="009B33ED" w:rsidP="00526008">
      <w:pPr>
        <w:spacing w:after="0" w:line="240" w:lineRule="auto"/>
        <w:jc w:val="both"/>
        <w:rPr>
          <w:rFonts w:cs="Calibri"/>
          <w:szCs w:val="21"/>
        </w:rPr>
      </w:pPr>
      <w:r w:rsidRPr="00827E0E">
        <w:rPr>
          <w:rFonts w:cs="Calibri"/>
          <w:b/>
          <w:bCs/>
          <w:szCs w:val="21"/>
        </w:rPr>
        <w:lastRenderedPageBreak/>
        <w:t>- Matériaux de fabrication</w:t>
      </w:r>
      <w:r w:rsidRPr="00827E0E">
        <w:rPr>
          <w:rFonts w:cs="Calibri"/>
          <w:szCs w:val="21"/>
        </w:rPr>
        <w:t xml:space="preserve"> : Les composants internes du fusible sont généralement fabriqués à partir de matériaux qui offrent une bonne conductivité électrique et une résistance mécanique appropriée pour fonctionner de manière fiable dans des conditions de courant et de tension nominales.</w:t>
      </w:r>
    </w:p>
    <w:p w14:paraId="4FC495E0" w14:textId="77777777" w:rsidR="009B33ED" w:rsidRPr="00827E0E" w:rsidRDefault="009B33ED" w:rsidP="00526008">
      <w:pPr>
        <w:spacing w:after="0" w:line="240" w:lineRule="auto"/>
        <w:jc w:val="both"/>
        <w:rPr>
          <w:rFonts w:cs="Calibri"/>
          <w:szCs w:val="21"/>
        </w:rPr>
      </w:pPr>
      <w:r w:rsidRPr="00827E0E">
        <w:rPr>
          <w:rFonts w:cs="Calibri"/>
          <w:b/>
          <w:bCs/>
          <w:szCs w:val="21"/>
        </w:rPr>
        <w:t>- Protection contre les surintensités</w:t>
      </w:r>
      <w:r w:rsidRPr="00827E0E">
        <w:rPr>
          <w:rFonts w:cs="Calibri"/>
          <w:szCs w:val="21"/>
        </w:rPr>
        <w:t xml:space="preserve"> : Le fusible est conçu pour protéger les équipements et les circuits contre les surintensités en interrompant le circuit lorsqu'un courant anormal est détecté.</w:t>
      </w:r>
    </w:p>
    <w:p w14:paraId="43B68C97" w14:textId="77777777" w:rsidR="009B33ED" w:rsidRPr="00827E0E" w:rsidRDefault="009B33ED" w:rsidP="00526008">
      <w:pPr>
        <w:spacing w:after="0" w:line="240" w:lineRule="auto"/>
        <w:jc w:val="both"/>
        <w:rPr>
          <w:rFonts w:cs="Calibri"/>
          <w:szCs w:val="21"/>
        </w:rPr>
      </w:pPr>
      <w:r w:rsidRPr="00827E0E">
        <w:rPr>
          <w:rFonts w:cs="Calibri"/>
          <w:b/>
          <w:bCs/>
          <w:szCs w:val="21"/>
        </w:rPr>
        <w:t>- Applications typiques</w:t>
      </w:r>
      <w:r w:rsidRPr="00827E0E">
        <w:rPr>
          <w:rFonts w:cs="Calibri"/>
          <w:szCs w:val="21"/>
        </w:rPr>
        <w:t xml:space="preserve"> : Les fusibles DC sont couramment utilisés dans les installations solaires, les systèmes de stockage d'énergie, les applications de télécommunications et d'autres systèmes fonctionnant en courant continu.</w:t>
      </w:r>
    </w:p>
    <w:p w14:paraId="4D3C4B01" w14:textId="77777777" w:rsidR="009B33ED" w:rsidRPr="00827E0E" w:rsidRDefault="009B33ED" w:rsidP="00526008">
      <w:pPr>
        <w:spacing w:after="0" w:line="240" w:lineRule="auto"/>
        <w:jc w:val="both"/>
        <w:rPr>
          <w:rFonts w:cs="Calibri"/>
          <w:szCs w:val="21"/>
        </w:rPr>
      </w:pPr>
    </w:p>
    <w:p w14:paraId="1D165083" w14:textId="77777777" w:rsidR="009B33ED" w:rsidRPr="00827E0E" w:rsidRDefault="009B33ED" w:rsidP="00526008">
      <w:pPr>
        <w:spacing w:after="0" w:line="240" w:lineRule="auto"/>
        <w:jc w:val="both"/>
        <w:rPr>
          <w:rFonts w:cs="Calibri"/>
          <w:b/>
          <w:bCs/>
          <w:szCs w:val="21"/>
        </w:rPr>
      </w:pPr>
      <w:proofErr w:type="gramStart"/>
      <w:r w:rsidRPr="00827E0E">
        <w:rPr>
          <w:rFonts w:cs="Calibri"/>
          <w:b/>
          <w:bCs/>
          <w:szCs w:val="21"/>
        </w:rPr>
        <w:t xml:space="preserve">3.3.2.6  </w:t>
      </w:r>
      <w:proofErr w:type="spellStart"/>
      <w:r w:rsidRPr="00827E0E">
        <w:rPr>
          <w:rFonts w:cs="Calibri"/>
          <w:b/>
          <w:bCs/>
          <w:szCs w:val="21"/>
        </w:rPr>
        <w:t>Citel</w:t>
      </w:r>
      <w:proofErr w:type="spellEnd"/>
      <w:proofErr w:type="gramEnd"/>
      <w:r w:rsidRPr="00827E0E">
        <w:rPr>
          <w:rFonts w:cs="Calibri"/>
          <w:b/>
          <w:bCs/>
          <w:szCs w:val="21"/>
        </w:rPr>
        <w:t xml:space="preserve"> DC parafoudre de </w:t>
      </w:r>
      <w:proofErr w:type="gramStart"/>
      <w:r w:rsidRPr="00827E0E">
        <w:rPr>
          <w:rFonts w:cs="Calibri"/>
          <w:b/>
          <w:bCs/>
          <w:szCs w:val="21"/>
        </w:rPr>
        <w:t>type  2</w:t>
      </w:r>
      <w:proofErr w:type="gramEnd"/>
      <w:r w:rsidRPr="00827E0E">
        <w:rPr>
          <w:rFonts w:cs="Calibri"/>
          <w:b/>
          <w:bCs/>
          <w:szCs w:val="21"/>
        </w:rPr>
        <w:t>-Un 350Vdc Umax 460Vdc, In 20KA</w:t>
      </w:r>
    </w:p>
    <w:p w14:paraId="008D2FB1" w14:textId="77777777" w:rsidR="008F3499" w:rsidRDefault="008F3499" w:rsidP="00526008">
      <w:pPr>
        <w:spacing w:after="0" w:line="240" w:lineRule="auto"/>
        <w:ind w:right="1"/>
        <w:jc w:val="both"/>
        <w:rPr>
          <w:rFonts w:cs="Calibri"/>
          <w:b/>
          <w:szCs w:val="21"/>
        </w:rPr>
      </w:pPr>
    </w:p>
    <w:p w14:paraId="7C1B81AF" w14:textId="2A650568" w:rsidR="009B33ED" w:rsidRPr="00827E0E" w:rsidRDefault="009B33ED" w:rsidP="00526008">
      <w:pPr>
        <w:spacing w:after="0" w:line="240" w:lineRule="auto"/>
        <w:ind w:right="1"/>
        <w:jc w:val="both"/>
        <w:rPr>
          <w:rFonts w:cs="Calibri"/>
          <w:szCs w:val="21"/>
        </w:rPr>
      </w:pPr>
      <w:r w:rsidRPr="00827E0E">
        <w:rPr>
          <w:rFonts w:cs="Calibri"/>
          <w:b/>
          <w:szCs w:val="21"/>
        </w:rPr>
        <w:t>C.M :</w:t>
      </w:r>
      <w:r w:rsidRPr="00827E0E">
        <w:rPr>
          <w:rFonts w:cs="Calibri"/>
          <w:szCs w:val="21"/>
        </w:rPr>
        <w:t xml:space="preserve"> A la pièce fourni et posé, conformément à la quantité du bordereau des prix et toutes sujétions. </w:t>
      </w:r>
    </w:p>
    <w:p w14:paraId="464B1D72" w14:textId="77777777" w:rsidR="009B33ED" w:rsidRPr="00827E0E" w:rsidRDefault="009B33ED" w:rsidP="00526008">
      <w:pPr>
        <w:spacing w:after="0" w:line="240" w:lineRule="auto"/>
        <w:jc w:val="both"/>
        <w:rPr>
          <w:rFonts w:cs="Calibri"/>
          <w:szCs w:val="21"/>
        </w:rPr>
      </w:pPr>
      <w:r w:rsidRPr="00827E0E">
        <w:rPr>
          <w:rFonts w:cs="Calibri"/>
          <w:b/>
          <w:szCs w:val="21"/>
        </w:rPr>
        <w:t>ST</w:t>
      </w:r>
      <w:r w:rsidRPr="00827E0E">
        <w:rPr>
          <w:rFonts w:cs="Calibri"/>
          <w:szCs w:val="21"/>
        </w:rPr>
        <w:t xml:space="preserve"> : A l’attention de l’entrepreneur, il s’agit de parafoudre DC de type 2 </w:t>
      </w:r>
      <w:proofErr w:type="spellStart"/>
      <w:r w:rsidRPr="00827E0E">
        <w:rPr>
          <w:rFonts w:cs="Calibri"/>
          <w:szCs w:val="21"/>
        </w:rPr>
        <w:t>Citel</w:t>
      </w:r>
      <w:proofErr w:type="spellEnd"/>
      <w:r w:rsidRPr="00827E0E">
        <w:rPr>
          <w:rFonts w:cs="Calibri"/>
          <w:szCs w:val="21"/>
        </w:rPr>
        <w:t>, avec une tension nominale de 350Vdc, une tension maximale admissible de 460Vdc et une capacité de décharge maximale de 20 kA :</w:t>
      </w:r>
    </w:p>
    <w:p w14:paraId="4AB57674" w14:textId="77777777" w:rsidR="009B33ED" w:rsidRPr="00827E0E" w:rsidRDefault="009B33ED" w:rsidP="00526008">
      <w:pPr>
        <w:spacing w:after="0" w:line="240" w:lineRule="auto"/>
        <w:jc w:val="both"/>
        <w:rPr>
          <w:rFonts w:cs="Calibri"/>
          <w:szCs w:val="21"/>
        </w:rPr>
      </w:pPr>
      <w:r w:rsidRPr="00827E0E">
        <w:rPr>
          <w:rFonts w:cs="Calibri"/>
          <w:b/>
          <w:bCs/>
          <w:szCs w:val="21"/>
        </w:rPr>
        <w:t>- Type de parafoudre</w:t>
      </w:r>
      <w:r w:rsidRPr="00827E0E">
        <w:rPr>
          <w:rFonts w:cs="Calibri"/>
          <w:szCs w:val="21"/>
        </w:rPr>
        <w:t xml:space="preserve"> : Type 2, indiquant qu'il s'agit d'un dispositif conçu pour protéger contre les surtensions de type 2 selon la classification de la norme EN 61643-11.</w:t>
      </w:r>
    </w:p>
    <w:p w14:paraId="2E8E2A64" w14:textId="77777777" w:rsidR="009B33ED" w:rsidRPr="00827E0E" w:rsidRDefault="009B33ED" w:rsidP="00526008">
      <w:pPr>
        <w:spacing w:after="0" w:line="240" w:lineRule="auto"/>
        <w:jc w:val="both"/>
        <w:rPr>
          <w:rFonts w:cs="Calibri"/>
          <w:szCs w:val="21"/>
        </w:rPr>
      </w:pPr>
      <w:r w:rsidRPr="00827E0E">
        <w:rPr>
          <w:rFonts w:cs="Calibri"/>
          <w:b/>
          <w:bCs/>
          <w:szCs w:val="21"/>
        </w:rPr>
        <w:t>- Tension nominale (Un</w:t>
      </w:r>
      <w:proofErr w:type="gramStart"/>
      <w:r w:rsidRPr="00827E0E">
        <w:rPr>
          <w:rFonts w:cs="Calibri"/>
          <w:b/>
          <w:bCs/>
          <w:szCs w:val="21"/>
        </w:rPr>
        <w:t>):</w:t>
      </w:r>
      <w:proofErr w:type="gramEnd"/>
      <w:r w:rsidRPr="00827E0E">
        <w:rPr>
          <w:rFonts w:cs="Calibri"/>
          <w:szCs w:val="21"/>
        </w:rPr>
        <w:t xml:space="preserve"> 350 volts en courant continu (VDC), indiquant la tension pour laquelle le parafoudre est conçu pour fonctionner normalement.</w:t>
      </w:r>
    </w:p>
    <w:p w14:paraId="1EFD0789" w14:textId="77777777" w:rsidR="009B33ED" w:rsidRPr="00827E0E" w:rsidRDefault="009B33ED" w:rsidP="00526008">
      <w:pPr>
        <w:spacing w:after="0" w:line="240" w:lineRule="auto"/>
        <w:jc w:val="both"/>
        <w:rPr>
          <w:rFonts w:cs="Calibri"/>
          <w:szCs w:val="21"/>
        </w:rPr>
      </w:pPr>
      <w:r w:rsidRPr="00827E0E">
        <w:rPr>
          <w:rFonts w:cs="Calibri"/>
          <w:b/>
          <w:bCs/>
          <w:szCs w:val="21"/>
        </w:rPr>
        <w:t>- Tension maximale admissible (Umax</w:t>
      </w:r>
      <w:proofErr w:type="gramStart"/>
      <w:r w:rsidRPr="00827E0E">
        <w:rPr>
          <w:rFonts w:cs="Calibri"/>
          <w:b/>
          <w:bCs/>
          <w:szCs w:val="21"/>
        </w:rPr>
        <w:t>):</w:t>
      </w:r>
      <w:proofErr w:type="gramEnd"/>
      <w:r w:rsidRPr="00827E0E">
        <w:rPr>
          <w:rFonts w:cs="Calibri"/>
          <w:szCs w:val="21"/>
        </w:rPr>
        <w:t xml:space="preserve"> 460 volts en courant continu (VDC), indiquant la tension maximale que le parafoudre peut supporter en cas de surtension.</w:t>
      </w:r>
    </w:p>
    <w:p w14:paraId="6C16D800" w14:textId="77777777" w:rsidR="009B33ED" w:rsidRPr="00827E0E" w:rsidRDefault="009B33ED" w:rsidP="00526008">
      <w:pPr>
        <w:spacing w:after="0" w:line="240" w:lineRule="auto"/>
        <w:jc w:val="both"/>
        <w:rPr>
          <w:rFonts w:cs="Calibri"/>
          <w:szCs w:val="21"/>
        </w:rPr>
      </w:pPr>
      <w:r w:rsidRPr="00827E0E">
        <w:rPr>
          <w:rFonts w:cs="Calibri"/>
          <w:b/>
          <w:bCs/>
          <w:szCs w:val="21"/>
        </w:rPr>
        <w:t>- Capacité de décharge maximale (Imax</w:t>
      </w:r>
      <w:proofErr w:type="gramStart"/>
      <w:r w:rsidRPr="00827E0E">
        <w:rPr>
          <w:rFonts w:cs="Calibri"/>
          <w:b/>
          <w:bCs/>
          <w:szCs w:val="21"/>
        </w:rPr>
        <w:t>):</w:t>
      </w:r>
      <w:proofErr w:type="gramEnd"/>
      <w:r w:rsidRPr="00827E0E">
        <w:rPr>
          <w:rFonts w:cs="Calibri"/>
          <w:szCs w:val="21"/>
        </w:rPr>
        <w:t xml:space="preserve"> 20 kiloampères (kA), indiquant la capacité du parafoudre à dévier le courant de surtension loin des équipements protégés.</w:t>
      </w:r>
    </w:p>
    <w:p w14:paraId="436971E9" w14:textId="77777777" w:rsidR="009B33ED" w:rsidRPr="00827E0E" w:rsidRDefault="009B33ED" w:rsidP="00526008">
      <w:pPr>
        <w:spacing w:after="0" w:line="240" w:lineRule="auto"/>
        <w:jc w:val="both"/>
        <w:rPr>
          <w:rFonts w:cs="Calibri"/>
          <w:szCs w:val="21"/>
        </w:rPr>
      </w:pPr>
      <w:r w:rsidRPr="00827E0E">
        <w:rPr>
          <w:rFonts w:cs="Calibri"/>
          <w:b/>
          <w:bCs/>
          <w:szCs w:val="21"/>
        </w:rPr>
        <w:t>- Technologie de protection</w:t>
      </w:r>
      <w:r w:rsidRPr="00827E0E">
        <w:rPr>
          <w:rFonts w:cs="Calibri"/>
          <w:szCs w:val="21"/>
        </w:rPr>
        <w:t xml:space="preserve"> : Le parafoudre utilise généralement une combinaison de composants de protection, tels que des varistances à oxyde métallique (MOV) ou des diodes à avalanche, pour dévier les surtensions indésirables vers la terre.</w:t>
      </w:r>
    </w:p>
    <w:p w14:paraId="3F43BF80" w14:textId="77777777" w:rsidR="009B33ED" w:rsidRPr="00827E0E" w:rsidRDefault="009B33ED" w:rsidP="00526008">
      <w:pPr>
        <w:spacing w:after="0" w:line="240" w:lineRule="auto"/>
        <w:jc w:val="both"/>
        <w:rPr>
          <w:rFonts w:cs="Calibri"/>
          <w:szCs w:val="21"/>
        </w:rPr>
      </w:pPr>
      <w:r w:rsidRPr="00827E0E">
        <w:rPr>
          <w:rFonts w:cs="Calibri"/>
          <w:b/>
          <w:bCs/>
          <w:szCs w:val="21"/>
        </w:rPr>
        <w:t>- Temps de réponse</w:t>
      </w:r>
      <w:r w:rsidRPr="00827E0E">
        <w:rPr>
          <w:rFonts w:cs="Calibri"/>
          <w:szCs w:val="21"/>
        </w:rPr>
        <w:t xml:space="preserve"> : Le temps de réponse du parafoudre, généralement très court (en microsecondes), indique la rapidité avec laquelle il réagit aux surtensions.</w:t>
      </w:r>
    </w:p>
    <w:p w14:paraId="251672C2" w14:textId="77777777" w:rsidR="009B33ED" w:rsidRPr="00827E0E" w:rsidRDefault="009B33ED" w:rsidP="00526008">
      <w:pPr>
        <w:spacing w:after="0" w:line="240" w:lineRule="auto"/>
        <w:jc w:val="both"/>
        <w:rPr>
          <w:rFonts w:cs="Calibri"/>
          <w:szCs w:val="21"/>
        </w:rPr>
      </w:pPr>
      <w:r w:rsidRPr="00827E0E">
        <w:rPr>
          <w:rFonts w:cs="Calibri"/>
          <w:b/>
          <w:bCs/>
          <w:szCs w:val="21"/>
        </w:rPr>
        <w:t>- Indicateur de statut</w:t>
      </w:r>
      <w:r w:rsidRPr="00827E0E">
        <w:rPr>
          <w:rFonts w:cs="Calibri"/>
          <w:szCs w:val="21"/>
        </w:rPr>
        <w:t xml:space="preserve"> : Certains parafoudres sont équipés d'indicateurs LED ou d'autres mécanismes pour signaler leur état de fonctionnement (opérationnel, hors service, remplacement nécessaire, etc.).</w:t>
      </w:r>
    </w:p>
    <w:p w14:paraId="693D4D79" w14:textId="77777777" w:rsidR="009B33ED" w:rsidRPr="00827E0E" w:rsidRDefault="009B33ED" w:rsidP="00526008">
      <w:pPr>
        <w:spacing w:after="0" w:line="240" w:lineRule="auto"/>
        <w:jc w:val="both"/>
        <w:rPr>
          <w:rFonts w:cs="Calibri"/>
          <w:szCs w:val="21"/>
        </w:rPr>
      </w:pPr>
      <w:r w:rsidRPr="00827E0E">
        <w:rPr>
          <w:rFonts w:cs="Calibri"/>
          <w:b/>
          <w:bCs/>
          <w:szCs w:val="21"/>
        </w:rPr>
        <w:t>- Conception et montage</w:t>
      </w:r>
      <w:r w:rsidRPr="00827E0E">
        <w:rPr>
          <w:rFonts w:cs="Calibri"/>
          <w:szCs w:val="21"/>
        </w:rPr>
        <w:t xml:space="preserve"> : Le parafoudre peut être conçu pour un montage sur rail DIN ou une installation en boîtier selon les besoins spécifiques de l'application.</w:t>
      </w:r>
    </w:p>
    <w:p w14:paraId="6FD2025B" w14:textId="77777777" w:rsidR="009B33ED" w:rsidRPr="00827E0E" w:rsidRDefault="009B33ED" w:rsidP="00526008">
      <w:pPr>
        <w:spacing w:after="0" w:line="240" w:lineRule="auto"/>
        <w:jc w:val="both"/>
        <w:rPr>
          <w:rFonts w:cs="Calibri"/>
          <w:szCs w:val="21"/>
        </w:rPr>
      </w:pPr>
      <w:r w:rsidRPr="00827E0E">
        <w:rPr>
          <w:rFonts w:cs="Calibri"/>
          <w:b/>
          <w:bCs/>
          <w:szCs w:val="21"/>
        </w:rPr>
        <w:t>- Température de fonctionnement</w:t>
      </w:r>
      <w:r w:rsidRPr="00827E0E">
        <w:rPr>
          <w:rFonts w:cs="Calibri"/>
          <w:szCs w:val="21"/>
        </w:rPr>
        <w:t xml:space="preserve"> : Plage de températures à laquelle le parafoudre peut fonctionner de manière efficace et sûre, généralement entre -40°C et 80°C.</w:t>
      </w:r>
    </w:p>
    <w:p w14:paraId="66B1505F" w14:textId="77777777" w:rsidR="009B33ED" w:rsidRPr="00827E0E" w:rsidRDefault="009B33ED" w:rsidP="00526008">
      <w:pPr>
        <w:spacing w:after="0" w:line="240" w:lineRule="auto"/>
        <w:jc w:val="both"/>
        <w:rPr>
          <w:rFonts w:cs="Calibri"/>
          <w:szCs w:val="21"/>
        </w:rPr>
      </w:pPr>
      <w:r w:rsidRPr="00827E0E">
        <w:rPr>
          <w:rFonts w:cs="Calibri"/>
          <w:b/>
          <w:bCs/>
          <w:szCs w:val="21"/>
        </w:rPr>
        <w:t>- Applications typiques</w:t>
      </w:r>
      <w:r w:rsidRPr="00827E0E">
        <w:rPr>
          <w:rFonts w:cs="Calibri"/>
          <w:szCs w:val="21"/>
        </w:rPr>
        <w:t xml:space="preserve"> : Les parafoudres de type 2 sont utilisés pour protéger les équipements sensibles contre les surtensions dans les installations solaires, les systèmes de stockage d'énergie, les applications industrielles et commerciales, etc.</w:t>
      </w:r>
    </w:p>
    <w:p w14:paraId="3B653B55" w14:textId="77777777" w:rsidR="009B33ED" w:rsidRPr="00827E0E" w:rsidRDefault="009B33ED" w:rsidP="00526008">
      <w:pPr>
        <w:spacing w:after="0" w:line="240" w:lineRule="auto"/>
        <w:jc w:val="both"/>
        <w:rPr>
          <w:rFonts w:cs="Calibri"/>
          <w:szCs w:val="21"/>
        </w:rPr>
      </w:pPr>
    </w:p>
    <w:p w14:paraId="35A1F828" w14:textId="77777777" w:rsidR="009B33ED" w:rsidRPr="00827E0E" w:rsidRDefault="009B33ED" w:rsidP="00526008">
      <w:pPr>
        <w:spacing w:after="0" w:line="240" w:lineRule="auto"/>
        <w:jc w:val="both"/>
        <w:rPr>
          <w:rFonts w:cs="Calibri"/>
          <w:b/>
          <w:bCs/>
          <w:szCs w:val="21"/>
        </w:rPr>
      </w:pPr>
      <w:r w:rsidRPr="00827E0E">
        <w:rPr>
          <w:rFonts w:cs="Calibri"/>
          <w:b/>
          <w:bCs/>
          <w:szCs w:val="21"/>
        </w:rPr>
        <w:t>3.3.2.7 Capteur anti-foudre</w:t>
      </w:r>
    </w:p>
    <w:p w14:paraId="04E9316E" w14:textId="77777777" w:rsidR="008F3499" w:rsidRDefault="008F3499" w:rsidP="00526008">
      <w:pPr>
        <w:spacing w:after="0" w:line="240" w:lineRule="auto"/>
        <w:ind w:right="1"/>
        <w:jc w:val="both"/>
        <w:rPr>
          <w:rFonts w:cs="Calibri"/>
          <w:b/>
          <w:szCs w:val="21"/>
        </w:rPr>
      </w:pPr>
    </w:p>
    <w:p w14:paraId="21B9ECED" w14:textId="436B42A9" w:rsidR="009B33ED" w:rsidRPr="00827E0E" w:rsidRDefault="009B33ED" w:rsidP="00526008">
      <w:pPr>
        <w:spacing w:after="0" w:line="240" w:lineRule="auto"/>
        <w:ind w:right="1"/>
        <w:jc w:val="both"/>
        <w:rPr>
          <w:rFonts w:cs="Calibri"/>
          <w:szCs w:val="21"/>
        </w:rPr>
      </w:pPr>
      <w:r w:rsidRPr="00827E0E">
        <w:rPr>
          <w:rFonts w:cs="Calibri"/>
          <w:b/>
          <w:szCs w:val="21"/>
        </w:rPr>
        <w:t>C.M :</w:t>
      </w:r>
      <w:r w:rsidRPr="00827E0E">
        <w:rPr>
          <w:rFonts w:cs="Calibri"/>
          <w:szCs w:val="21"/>
        </w:rPr>
        <w:t xml:space="preserve"> A la pièce fourni et posé, conformément à la quantité du bordereau des prix et toutes sujétions. </w:t>
      </w:r>
    </w:p>
    <w:p w14:paraId="74C30421" w14:textId="77777777" w:rsidR="009B33ED" w:rsidRPr="00827E0E" w:rsidRDefault="009B33ED" w:rsidP="00526008">
      <w:pPr>
        <w:spacing w:after="0" w:line="240" w:lineRule="auto"/>
        <w:ind w:right="1"/>
        <w:jc w:val="both"/>
        <w:rPr>
          <w:rFonts w:cs="Calibri"/>
          <w:szCs w:val="21"/>
        </w:rPr>
      </w:pPr>
      <w:r w:rsidRPr="00827E0E">
        <w:rPr>
          <w:rFonts w:cs="Calibri"/>
          <w:b/>
          <w:szCs w:val="21"/>
        </w:rPr>
        <w:t>ST</w:t>
      </w:r>
      <w:r w:rsidRPr="00827E0E">
        <w:rPr>
          <w:rFonts w:cs="Calibri"/>
          <w:szCs w:val="21"/>
        </w:rPr>
        <w:t xml:space="preserve"> : A l’attention de l’entrepreneur, il s’agit de capteur anti-foudre, également connus sous le nom de détecteurs de foudre, sont des dispositifs conçus pour détecter les signaux électromagnétiques émis par les éclairs. Voici quelques spécifications techniques typiques pour un capteur anti-foudre :</w:t>
      </w:r>
    </w:p>
    <w:p w14:paraId="7882637D" w14:textId="77777777" w:rsidR="009B33ED" w:rsidRPr="00827E0E" w:rsidRDefault="009B33ED" w:rsidP="00526008">
      <w:pPr>
        <w:spacing w:after="0" w:line="240" w:lineRule="auto"/>
        <w:jc w:val="both"/>
        <w:rPr>
          <w:rFonts w:cs="Calibri"/>
          <w:szCs w:val="21"/>
        </w:rPr>
      </w:pPr>
      <w:r w:rsidRPr="00827E0E">
        <w:rPr>
          <w:rFonts w:cs="Calibri"/>
          <w:b/>
          <w:bCs/>
          <w:szCs w:val="21"/>
        </w:rPr>
        <w:lastRenderedPageBreak/>
        <w:t>- Plage de détection</w:t>
      </w:r>
      <w:r w:rsidRPr="00827E0E">
        <w:rPr>
          <w:rFonts w:cs="Calibri"/>
          <w:szCs w:val="21"/>
        </w:rPr>
        <w:t xml:space="preserve"> : La distance maximale à laquelle le capteur peut détecter un éclair. Cela peut varier de quelques kilomètres à plusieurs dizaines de kilomètres selon le modèle et les conditions environnementales.</w:t>
      </w:r>
    </w:p>
    <w:p w14:paraId="3D2FBC34" w14:textId="77777777" w:rsidR="009B33ED" w:rsidRPr="00827E0E" w:rsidRDefault="009B33ED" w:rsidP="00526008">
      <w:pPr>
        <w:spacing w:after="0" w:line="240" w:lineRule="auto"/>
        <w:jc w:val="both"/>
        <w:rPr>
          <w:rFonts w:cs="Calibri"/>
          <w:szCs w:val="21"/>
        </w:rPr>
      </w:pPr>
      <w:r w:rsidRPr="00827E0E">
        <w:rPr>
          <w:rFonts w:cs="Calibri"/>
          <w:b/>
          <w:bCs/>
          <w:szCs w:val="21"/>
        </w:rPr>
        <w:t>- Sensibilité</w:t>
      </w:r>
      <w:r w:rsidRPr="00827E0E">
        <w:rPr>
          <w:rFonts w:cs="Calibri"/>
          <w:szCs w:val="21"/>
        </w:rPr>
        <w:t xml:space="preserve"> : La capacité du capteur à détecter les signaux électromagnétiques faibles émis par les éclairs. Une sensibilité élevée permet une détection plus précoce des éclairs lointains.</w:t>
      </w:r>
    </w:p>
    <w:p w14:paraId="6B53F23A" w14:textId="77777777" w:rsidR="009B33ED" w:rsidRPr="00827E0E" w:rsidRDefault="009B33ED" w:rsidP="00526008">
      <w:pPr>
        <w:spacing w:after="0" w:line="240" w:lineRule="auto"/>
        <w:jc w:val="both"/>
        <w:rPr>
          <w:rFonts w:cs="Calibri"/>
          <w:szCs w:val="21"/>
        </w:rPr>
      </w:pPr>
      <w:r w:rsidRPr="00827E0E">
        <w:rPr>
          <w:rFonts w:cs="Calibri"/>
          <w:b/>
          <w:bCs/>
          <w:szCs w:val="21"/>
        </w:rPr>
        <w:t>- Type de détection</w:t>
      </w:r>
      <w:r w:rsidRPr="00827E0E">
        <w:rPr>
          <w:rFonts w:cs="Calibri"/>
          <w:szCs w:val="21"/>
        </w:rPr>
        <w:t xml:space="preserve"> : Certains capteurs peuvent détecter différents types d'éclairs, tels que les éclairs nuage-sol, les éclairs nuage-nuage, ou les éclairs intranuageux.</w:t>
      </w:r>
    </w:p>
    <w:p w14:paraId="0E808506" w14:textId="77777777" w:rsidR="009B33ED" w:rsidRPr="00827E0E" w:rsidRDefault="009B33ED" w:rsidP="00526008">
      <w:pPr>
        <w:spacing w:after="0" w:line="240" w:lineRule="auto"/>
        <w:jc w:val="both"/>
        <w:rPr>
          <w:rFonts w:cs="Calibri"/>
          <w:szCs w:val="21"/>
        </w:rPr>
      </w:pPr>
      <w:r w:rsidRPr="00827E0E">
        <w:rPr>
          <w:rFonts w:cs="Calibri"/>
          <w:b/>
          <w:bCs/>
          <w:szCs w:val="21"/>
        </w:rPr>
        <w:t>- Temps de réponse</w:t>
      </w:r>
      <w:r w:rsidRPr="00827E0E">
        <w:rPr>
          <w:rFonts w:cs="Calibri"/>
          <w:szCs w:val="21"/>
        </w:rPr>
        <w:t xml:space="preserve"> : Le temps nécessaire au capteur pour détecter un éclair et envoyer un signal d'alarme. Un temps de réponse court est essentiel pour une protection efficace contre la foudre.</w:t>
      </w:r>
    </w:p>
    <w:p w14:paraId="737BE4A9" w14:textId="77777777" w:rsidR="009B33ED" w:rsidRPr="00827E0E" w:rsidRDefault="009B33ED" w:rsidP="00526008">
      <w:pPr>
        <w:spacing w:after="0" w:line="240" w:lineRule="auto"/>
        <w:jc w:val="both"/>
        <w:rPr>
          <w:rFonts w:cs="Calibri"/>
          <w:szCs w:val="21"/>
        </w:rPr>
      </w:pPr>
      <w:r w:rsidRPr="00827E0E">
        <w:rPr>
          <w:rFonts w:cs="Calibri"/>
          <w:b/>
          <w:bCs/>
          <w:szCs w:val="21"/>
        </w:rPr>
        <w:t>- Fiabilité</w:t>
      </w:r>
      <w:r w:rsidRPr="00827E0E">
        <w:rPr>
          <w:rFonts w:cs="Calibri"/>
          <w:szCs w:val="21"/>
        </w:rPr>
        <w:t xml:space="preserve"> : La capacité du capteur à fonctionner de manière fiable dans différentes conditions météorologiques et environnementales, y compris la pluie, la neige, le brouillard, etc.</w:t>
      </w:r>
    </w:p>
    <w:p w14:paraId="73000B0C" w14:textId="77777777" w:rsidR="009B33ED" w:rsidRPr="00827E0E" w:rsidRDefault="009B33ED" w:rsidP="00526008">
      <w:pPr>
        <w:spacing w:after="0" w:line="240" w:lineRule="auto"/>
        <w:jc w:val="both"/>
        <w:rPr>
          <w:rFonts w:cs="Calibri"/>
          <w:szCs w:val="21"/>
        </w:rPr>
      </w:pPr>
      <w:r w:rsidRPr="00827E0E">
        <w:rPr>
          <w:rFonts w:cs="Calibri"/>
          <w:b/>
          <w:bCs/>
          <w:szCs w:val="21"/>
        </w:rPr>
        <w:t xml:space="preserve">- Immunité aux fausses alarmes </w:t>
      </w:r>
      <w:r w:rsidRPr="00827E0E">
        <w:rPr>
          <w:rFonts w:cs="Calibri"/>
          <w:szCs w:val="21"/>
        </w:rPr>
        <w:t>: La capacité du capteur à éviter les déclenchements non désirés causés par des sources de bruit électromagnétique ou des interférences.</w:t>
      </w:r>
    </w:p>
    <w:p w14:paraId="63B4BBAD" w14:textId="77777777" w:rsidR="009B33ED" w:rsidRPr="00827E0E" w:rsidRDefault="009B33ED" w:rsidP="00526008">
      <w:pPr>
        <w:spacing w:after="0" w:line="240" w:lineRule="auto"/>
        <w:jc w:val="both"/>
        <w:rPr>
          <w:rFonts w:cs="Calibri"/>
          <w:szCs w:val="21"/>
        </w:rPr>
      </w:pPr>
      <w:r w:rsidRPr="00827E0E">
        <w:rPr>
          <w:rFonts w:cs="Calibri"/>
          <w:b/>
          <w:bCs/>
          <w:szCs w:val="21"/>
        </w:rPr>
        <w:t>- Interface de communication</w:t>
      </w:r>
      <w:r w:rsidRPr="00827E0E">
        <w:rPr>
          <w:rFonts w:cs="Calibri"/>
          <w:szCs w:val="21"/>
        </w:rPr>
        <w:t xml:space="preserve"> : Le capteur peut être équipé d'une interface de communication pour envoyer des signaux d'alarme à d'autres dispositifs de surveillance ou de protection contre la foudre.</w:t>
      </w:r>
    </w:p>
    <w:p w14:paraId="2790C07A" w14:textId="77777777" w:rsidR="009B33ED" w:rsidRPr="00827E0E" w:rsidRDefault="009B33ED" w:rsidP="00526008">
      <w:pPr>
        <w:spacing w:after="0" w:line="240" w:lineRule="auto"/>
        <w:jc w:val="both"/>
        <w:rPr>
          <w:rFonts w:cs="Calibri"/>
          <w:szCs w:val="21"/>
        </w:rPr>
      </w:pPr>
      <w:r w:rsidRPr="00827E0E">
        <w:rPr>
          <w:rFonts w:cs="Calibri"/>
          <w:b/>
          <w:bCs/>
          <w:szCs w:val="21"/>
        </w:rPr>
        <w:t>- Alimentation</w:t>
      </w:r>
      <w:r w:rsidRPr="00827E0E">
        <w:rPr>
          <w:rFonts w:cs="Calibri"/>
          <w:szCs w:val="21"/>
        </w:rPr>
        <w:t xml:space="preserve"> : Le capteur peut être alimenté par batterie, alimentation secteur ou énergie solaire, en fonction de l'application et de l'emplacement.</w:t>
      </w:r>
    </w:p>
    <w:p w14:paraId="7734DFFC" w14:textId="77777777" w:rsidR="009B33ED" w:rsidRPr="00827E0E" w:rsidRDefault="009B33ED" w:rsidP="00526008">
      <w:pPr>
        <w:spacing w:after="0" w:line="240" w:lineRule="auto"/>
        <w:jc w:val="both"/>
        <w:rPr>
          <w:rFonts w:cs="Calibri"/>
          <w:szCs w:val="21"/>
        </w:rPr>
      </w:pPr>
      <w:r w:rsidRPr="00827E0E">
        <w:rPr>
          <w:rFonts w:cs="Calibri"/>
          <w:b/>
          <w:bCs/>
          <w:szCs w:val="21"/>
        </w:rPr>
        <w:t>- Normes de conformité</w:t>
      </w:r>
      <w:r w:rsidRPr="00827E0E">
        <w:rPr>
          <w:rFonts w:cs="Calibri"/>
          <w:szCs w:val="21"/>
        </w:rPr>
        <w:t xml:space="preserve"> : Certains capteurs peuvent être conformes à des normes spécifiques en matière de sécurité et de performance, telles que la norme CEI 62793 pour les détecteurs de foudre.</w:t>
      </w:r>
    </w:p>
    <w:p w14:paraId="4281B451" w14:textId="77777777" w:rsidR="009B33ED" w:rsidRPr="00827E0E" w:rsidRDefault="009B33ED" w:rsidP="00526008">
      <w:pPr>
        <w:spacing w:after="0" w:line="240" w:lineRule="auto"/>
        <w:jc w:val="both"/>
        <w:rPr>
          <w:rFonts w:cs="Calibri"/>
          <w:szCs w:val="21"/>
        </w:rPr>
      </w:pPr>
      <w:r w:rsidRPr="00827E0E">
        <w:rPr>
          <w:rFonts w:cs="Calibri"/>
          <w:b/>
          <w:bCs/>
          <w:szCs w:val="21"/>
        </w:rPr>
        <w:t>- Installation</w:t>
      </w:r>
      <w:r w:rsidRPr="00827E0E">
        <w:rPr>
          <w:rFonts w:cs="Calibri"/>
          <w:szCs w:val="21"/>
        </w:rPr>
        <w:t xml:space="preserve"> : Le capteur peut être conçu pour une installation en extérieur sur des bâtiments, des tours de télécommunications, des champs ouverts, etc.</w:t>
      </w:r>
    </w:p>
    <w:p w14:paraId="04EF6551" w14:textId="77777777" w:rsidR="009B33ED" w:rsidRPr="00827E0E" w:rsidRDefault="009B33ED" w:rsidP="00526008">
      <w:pPr>
        <w:spacing w:after="0" w:line="240" w:lineRule="auto"/>
        <w:jc w:val="both"/>
        <w:rPr>
          <w:rFonts w:cs="Calibri"/>
          <w:szCs w:val="21"/>
        </w:rPr>
      </w:pPr>
    </w:p>
    <w:p w14:paraId="6F0E7864" w14:textId="77777777" w:rsidR="009B33ED" w:rsidRPr="00827E0E" w:rsidRDefault="009B33ED" w:rsidP="00526008">
      <w:pPr>
        <w:spacing w:after="0" w:line="240" w:lineRule="auto"/>
        <w:jc w:val="both"/>
        <w:rPr>
          <w:rFonts w:cs="Calibri"/>
          <w:b/>
          <w:bCs/>
          <w:szCs w:val="21"/>
        </w:rPr>
      </w:pPr>
      <w:proofErr w:type="gramStart"/>
      <w:r w:rsidRPr="00827E0E">
        <w:rPr>
          <w:rFonts w:cs="Calibri"/>
          <w:b/>
          <w:bCs/>
          <w:szCs w:val="21"/>
        </w:rPr>
        <w:t>3.3.2.8  Piquet</w:t>
      </w:r>
      <w:proofErr w:type="gramEnd"/>
      <w:r w:rsidRPr="00827E0E">
        <w:rPr>
          <w:rFonts w:cs="Calibri"/>
          <w:b/>
          <w:bCs/>
          <w:szCs w:val="21"/>
        </w:rPr>
        <w:t xml:space="preserve"> de terre</w:t>
      </w:r>
    </w:p>
    <w:p w14:paraId="5BBFB453" w14:textId="77777777" w:rsidR="008F3499" w:rsidRDefault="008F3499" w:rsidP="00526008">
      <w:pPr>
        <w:spacing w:after="0" w:line="240" w:lineRule="auto"/>
        <w:ind w:right="1"/>
        <w:jc w:val="both"/>
        <w:rPr>
          <w:rFonts w:cs="Calibri"/>
          <w:b/>
          <w:szCs w:val="21"/>
        </w:rPr>
      </w:pPr>
    </w:p>
    <w:p w14:paraId="192D755D" w14:textId="0119F459" w:rsidR="009B33ED" w:rsidRPr="00827E0E" w:rsidRDefault="009B33ED" w:rsidP="00526008">
      <w:pPr>
        <w:spacing w:after="0" w:line="240" w:lineRule="auto"/>
        <w:ind w:right="1"/>
        <w:jc w:val="both"/>
        <w:rPr>
          <w:rFonts w:cs="Calibri"/>
          <w:szCs w:val="21"/>
        </w:rPr>
      </w:pPr>
      <w:r w:rsidRPr="00827E0E">
        <w:rPr>
          <w:rFonts w:cs="Calibri"/>
          <w:b/>
          <w:szCs w:val="21"/>
        </w:rPr>
        <w:t>C.M :</w:t>
      </w:r>
      <w:r w:rsidRPr="00827E0E">
        <w:rPr>
          <w:rFonts w:cs="Calibri"/>
          <w:szCs w:val="21"/>
        </w:rPr>
        <w:t xml:space="preserve"> A la pièce fourni et posé, conformément à la quantité du bordereau des prix et toutes sujétions. </w:t>
      </w:r>
    </w:p>
    <w:p w14:paraId="7FFC2CF3" w14:textId="77777777" w:rsidR="009B33ED" w:rsidRPr="00827E0E" w:rsidRDefault="009B33ED" w:rsidP="00526008">
      <w:pPr>
        <w:spacing w:after="0" w:line="240" w:lineRule="auto"/>
        <w:jc w:val="both"/>
        <w:rPr>
          <w:rFonts w:cs="Calibri"/>
          <w:szCs w:val="21"/>
        </w:rPr>
      </w:pPr>
      <w:r w:rsidRPr="00827E0E">
        <w:rPr>
          <w:rFonts w:cs="Calibri"/>
          <w:b/>
          <w:szCs w:val="21"/>
        </w:rPr>
        <w:t>ST</w:t>
      </w:r>
      <w:r w:rsidRPr="00827E0E">
        <w:rPr>
          <w:rFonts w:cs="Calibri"/>
          <w:szCs w:val="21"/>
        </w:rPr>
        <w:t xml:space="preserve"> : A l’attention de l’entrepreneur, il s’agit de piquet de terre dépendent de plusieurs facteurs, notamment le type de sol, la résistance requise, et les normes locales ou internationales. Voici quelques spécifications typiques pour un piquet de terre :</w:t>
      </w:r>
    </w:p>
    <w:p w14:paraId="08556103" w14:textId="77777777" w:rsidR="009B33ED" w:rsidRPr="00827E0E" w:rsidRDefault="009B33ED" w:rsidP="00526008">
      <w:pPr>
        <w:spacing w:after="0" w:line="240" w:lineRule="auto"/>
        <w:jc w:val="both"/>
        <w:rPr>
          <w:rFonts w:cs="Calibri"/>
          <w:szCs w:val="21"/>
        </w:rPr>
      </w:pPr>
      <w:r w:rsidRPr="00827E0E">
        <w:rPr>
          <w:rFonts w:cs="Calibri"/>
          <w:b/>
          <w:bCs/>
          <w:szCs w:val="21"/>
        </w:rPr>
        <w:t>- Matériau</w:t>
      </w:r>
      <w:r w:rsidRPr="00827E0E">
        <w:rPr>
          <w:rFonts w:cs="Calibri"/>
          <w:szCs w:val="21"/>
        </w:rPr>
        <w:t xml:space="preserve"> : Les piquets de terre sont généralement fabriqués en acier galvanisé, en cuivre ou en acier inoxydable pour assurer une durabilité et une résistance à la corrosion dans divers environnements.</w:t>
      </w:r>
    </w:p>
    <w:p w14:paraId="4E7777F2" w14:textId="77777777" w:rsidR="009B33ED" w:rsidRPr="00827E0E" w:rsidRDefault="009B33ED" w:rsidP="00526008">
      <w:pPr>
        <w:spacing w:after="0" w:line="240" w:lineRule="auto"/>
        <w:jc w:val="both"/>
        <w:rPr>
          <w:rFonts w:cs="Calibri"/>
          <w:szCs w:val="21"/>
        </w:rPr>
      </w:pPr>
      <w:r w:rsidRPr="00827E0E">
        <w:rPr>
          <w:rFonts w:cs="Calibri"/>
          <w:b/>
          <w:bCs/>
          <w:szCs w:val="21"/>
        </w:rPr>
        <w:t>-Longueur</w:t>
      </w:r>
      <w:r w:rsidRPr="00827E0E">
        <w:rPr>
          <w:rFonts w:cs="Calibri"/>
          <w:szCs w:val="21"/>
        </w:rPr>
        <w:t xml:space="preserve"> : La longueur du piquet dépend de la profondeur à laquelle il doit être enfoncé dans le sol pour atteindre un niveau de conductivité électrique adéquat. Les piquets peuvent varier en longueur de quelques mètres à plusieurs mètres, selon les exigences. </w:t>
      </w:r>
    </w:p>
    <w:p w14:paraId="5841602B" w14:textId="77777777" w:rsidR="009B33ED" w:rsidRPr="00827E0E" w:rsidRDefault="009B33ED" w:rsidP="00526008">
      <w:pPr>
        <w:spacing w:after="0" w:line="240" w:lineRule="auto"/>
        <w:jc w:val="both"/>
        <w:rPr>
          <w:rFonts w:cs="Calibri"/>
          <w:szCs w:val="21"/>
        </w:rPr>
      </w:pPr>
      <w:r w:rsidRPr="00827E0E">
        <w:rPr>
          <w:rFonts w:cs="Calibri"/>
          <w:b/>
          <w:bCs/>
          <w:szCs w:val="21"/>
        </w:rPr>
        <w:t>-Diamètre</w:t>
      </w:r>
      <w:r w:rsidRPr="00827E0E">
        <w:rPr>
          <w:rFonts w:cs="Calibri"/>
          <w:szCs w:val="21"/>
        </w:rPr>
        <w:t xml:space="preserve"> : Le diamètre du piquet peut varier en fonction de la taille du conducteur de terre qu'il est censé accueillir et de la résistance nécessaire. Les diamètres courants sont de 12 mm à 25 </w:t>
      </w:r>
      <w:proofErr w:type="spellStart"/>
      <w:r w:rsidRPr="00827E0E">
        <w:rPr>
          <w:rFonts w:cs="Calibri"/>
          <w:szCs w:val="21"/>
        </w:rPr>
        <w:t>mm.</w:t>
      </w:r>
      <w:proofErr w:type="spellEnd"/>
    </w:p>
    <w:p w14:paraId="5F1348FB" w14:textId="77777777" w:rsidR="009B33ED" w:rsidRPr="00827E0E" w:rsidRDefault="009B33ED" w:rsidP="00526008">
      <w:pPr>
        <w:spacing w:after="0" w:line="240" w:lineRule="auto"/>
        <w:jc w:val="both"/>
        <w:rPr>
          <w:rFonts w:cs="Calibri"/>
          <w:szCs w:val="21"/>
        </w:rPr>
      </w:pPr>
      <w:r w:rsidRPr="00827E0E">
        <w:rPr>
          <w:rFonts w:cs="Calibri"/>
          <w:b/>
          <w:bCs/>
          <w:szCs w:val="21"/>
        </w:rPr>
        <w:t>-Forme</w:t>
      </w:r>
      <w:r w:rsidRPr="00827E0E">
        <w:rPr>
          <w:rFonts w:cs="Calibri"/>
          <w:szCs w:val="21"/>
        </w:rPr>
        <w:t xml:space="preserve"> : Les piquets de terre peuvent avoir différentes formes, notamment des piquets cylindriques, en forme de tige ou de bande, en fonction de l'application et des préférences du constructeur.</w:t>
      </w:r>
    </w:p>
    <w:p w14:paraId="01E3AC97" w14:textId="77777777" w:rsidR="009B33ED" w:rsidRPr="00827E0E" w:rsidRDefault="009B33ED" w:rsidP="00526008">
      <w:pPr>
        <w:spacing w:after="0" w:line="240" w:lineRule="auto"/>
        <w:jc w:val="both"/>
        <w:rPr>
          <w:rFonts w:cs="Calibri"/>
          <w:szCs w:val="21"/>
        </w:rPr>
      </w:pPr>
      <w:r w:rsidRPr="00827E0E">
        <w:rPr>
          <w:rFonts w:cs="Calibri"/>
          <w:b/>
          <w:bCs/>
          <w:szCs w:val="21"/>
        </w:rPr>
        <w:t>-Résistance à la corrosion</w:t>
      </w:r>
      <w:r w:rsidRPr="00827E0E">
        <w:rPr>
          <w:rFonts w:cs="Calibri"/>
          <w:szCs w:val="21"/>
        </w:rPr>
        <w:t xml:space="preserve"> : Les piquets de terre doivent être résistants à la corrosion pour assurer une longue durée de vie dans des environnements humides ou corrosifs.</w:t>
      </w:r>
    </w:p>
    <w:p w14:paraId="1660C372" w14:textId="77777777" w:rsidR="009B33ED" w:rsidRPr="00827E0E" w:rsidRDefault="009B33ED" w:rsidP="00526008">
      <w:pPr>
        <w:spacing w:after="0" w:line="240" w:lineRule="auto"/>
        <w:jc w:val="both"/>
        <w:rPr>
          <w:rFonts w:cs="Calibri"/>
          <w:szCs w:val="21"/>
        </w:rPr>
      </w:pPr>
      <w:r w:rsidRPr="00827E0E">
        <w:rPr>
          <w:rFonts w:cs="Calibri"/>
          <w:b/>
          <w:bCs/>
          <w:szCs w:val="21"/>
        </w:rPr>
        <w:lastRenderedPageBreak/>
        <w:t>-Conductivité électrique</w:t>
      </w:r>
      <w:r w:rsidRPr="00827E0E">
        <w:rPr>
          <w:rFonts w:cs="Calibri"/>
          <w:szCs w:val="21"/>
        </w:rPr>
        <w:t xml:space="preserve"> : Les piquets de terre doivent avoir une conductivité électrique élevée pour permettre une bonne dissipation de l'électricité dans le sol. Cela dépend souvent du matériau utilisé et de la conception du piquet.</w:t>
      </w:r>
    </w:p>
    <w:p w14:paraId="1936B4CD" w14:textId="77777777" w:rsidR="009B33ED" w:rsidRPr="00827E0E" w:rsidRDefault="009B33ED" w:rsidP="00526008">
      <w:pPr>
        <w:spacing w:after="0" w:line="240" w:lineRule="auto"/>
        <w:jc w:val="both"/>
        <w:rPr>
          <w:rFonts w:cs="Calibri"/>
          <w:szCs w:val="21"/>
        </w:rPr>
      </w:pPr>
      <w:r w:rsidRPr="00827E0E">
        <w:rPr>
          <w:rFonts w:cs="Calibri"/>
          <w:b/>
          <w:bCs/>
          <w:szCs w:val="21"/>
        </w:rPr>
        <w:t>-Normes de conformité</w:t>
      </w:r>
      <w:r w:rsidRPr="00827E0E">
        <w:rPr>
          <w:rFonts w:cs="Calibri"/>
          <w:szCs w:val="21"/>
        </w:rPr>
        <w:t xml:space="preserve"> : Les piquets de terre peuvent être conçus et fabriqués conformément à des normes spécifiques telles que la norme IEEE 80 ou d'autres normes nationales ou internationales relatives à la mise à la terre.</w:t>
      </w:r>
    </w:p>
    <w:p w14:paraId="62C2D26B" w14:textId="77777777" w:rsidR="009B33ED" w:rsidRPr="00827E0E" w:rsidRDefault="009B33ED" w:rsidP="00526008">
      <w:pPr>
        <w:spacing w:after="0" w:line="240" w:lineRule="auto"/>
        <w:jc w:val="both"/>
        <w:rPr>
          <w:rFonts w:cs="Calibri"/>
          <w:szCs w:val="21"/>
        </w:rPr>
      </w:pPr>
      <w:r w:rsidRPr="00827E0E">
        <w:rPr>
          <w:rFonts w:cs="Calibri"/>
          <w:b/>
          <w:bCs/>
          <w:szCs w:val="21"/>
        </w:rPr>
        <w:t>-Installation</w:t>
      </w:r>
      <w:r w:rsidRPr="00827E0E">
        <w:rPr>
          <w:rFonts w:cs="Calibri"/>
          <w:szCs w:val="21"/>
        </w:rPr>
        <w:t xml:space="preserve"> : Les piquets de terre peuvent être installés en les enfonçant dans le sol à l'aide d'un marteau-piqueur ou d'une machine de forage, en fonction des conditions du sol et de la méthode préférée.</w:t>
      </w:r>
    </w:p>
    <w:p w14:paraId="670F4AAE" w14:textId="77777777" w:rsidR="009B33ED" w:rsidRPr="00827E0E" w:rsidRDefault="009B33ED" w:rsidP="00526008">
      <w:pPr>
        <w:spacing w:after="0" w:line="240" w:lineRule="auto"/>
        <w:jc w:val="both"/>
        <w:rPr>
          <w:rFonts w:cs="Calibri"/>
          <w:szCs w:val="21"/>
        </w:rPr>
      </w:pPr>
    </w:p>
    <w:p w14:paraId="50B0E00F" w14:textId="77777777" w:rsidR="009B33ED" w:rsidRPr="00827E0E" w:rsidRDefault="009B33ED" w:rsidP="00526008">
      <w:pPr>
        <w:spacing w:after="0" w:line="240" w:lineRule="auto"/>
        <w:jc w:val="both"/>
        <w:rPr>
          <w:rFonts w:cs="Calibri"/>
          <w:b/>
          <w:bCs/>
          <w:szCs w:val="21"/>
        </w:rPr>
      </w:pPr>
      <w:proofErr w:type="gramStart"/>
      <w:r w:rsidRPr="00827E0E">
        <w:rPr>
          <w:rFonts w:cs="Calibri"/>
          <w:b/>
          <w:bCs/>
          <w:szCs w:val="21"/>
        </w:rPr>
        <w:t>3.3.2.9  Support</w:t>
      </w:r>
      <w:proofErr w:type="gramEnd"/>
      <w:r w:rsidRPr="00827E0E">
        <w:rPr>
          <w:rFonts w:cs="Calibri"/>
          <w:b/>
          <w:bCs/>
          <w:szCs w:val="21"/>
        </w:rPr>
        <w:t xml:space="preserve"> panneau et accessoires</w:t>
      </w:r>
    </w:p>
    <w:p w14:paraId="1504DF5B" w14:textId="77777777" w:rsidR="008F3499" w:rsidRDefault="008F3499" w:rsidP="00526008">
      <w:pPr>
        <w:spacing w:after="0" w:line="240" w:lineRule="auto"/>
        <w:ind w:right="1"/>
        <w:jc w:val="both"/>
        <w:rPr>
          <w:rFonts w:cs="Calibri"/>
          <w:b/>
          <w:szCs w:val="21"/>
        </w:rPr>
      </w:pPr>
    </w:p>
    <w:p w14:paraId="2C907A0A" w14:textId="6475C49E" w:rsidR="009B33ED" w:rsidRPr="00827E0E" w:rsidRDefault="009B33ED" w:rsidP="00526008">
      <w:pPr>
        <w:spacing w:after="0" w:line="240" w:lineRule="auto"/>
        <w:ind w:right="1"/>
        <w:jc w:val="both"/>
        <w:rPr>
          <w:rFonts w:cs="Calibri"/>
          <w:szCs w:val="21"/>
        </w:rPr>
      </w:pPr>
      <w:r w:rsidRPr="00827E0E">
        <w:rPr>
          <w:rFonts w:cs="Calibri"/>
          <w:b/>
          <w:szCs w:val="21"/>
        </w:rPr>
        <w:t>C.M :</w:t>
      </w:r>
      <w:r w:rsidRPr="00827E0E">
        <w:rPr>
          <w:rFonts w:cs="Calibri"/>
          <w:szCs w:val="21"/>
        </w:rPr>
        <w:t xml:space="preserve"> A la pièce fourni et posé, conformément à la quantité du bordereau des prix et toutes sujétions. </w:t>
      </w:r>
    </w:p>
    <w:p w14:paraId="3DA69C43" w14:textId="77777777" w:rsidR="009B33ED" w:rsidRPr="00827E0E" w:rsidRDefault="009B33ED" w:rsidP="00526008">
      <w:pPr>
        <w:spacing w:after="0" w:line="240" w:lineRule="auto"/>
        <w:jc w:val="both"/>
        <w:rPr>
          <w:rFonts w:cs="Calibri"/>
          <w:szCs w:val="21"/>
        </w:rPr>
      </w:pPr>
      <w:r w:rsidRPr="00827E0E">
        <w:rPr>
          <w:rFonts w:cs="Calibri"/>
          <w:b/>
          <w:szCs w:val="21"/>
        </w:rPr>
        <w:t>ST</w:t>
      </w:r>
      <w:r w:rsidRPr="00827E0E">
        <w:rPr>
          <w:rFonts w:cs="Calibri"/>
          <w:szCs w:val="21"/>
        </w:rPr>
        <w:t xml:space="preserve"> : A l’attention de l’entrepreneur, il s’agit des supports de panneaux solaires et les accessoires varient en fonction du type de système de montage, des conditions environnementales et des exigences spécifiques du projet. Voici quelques spécifications typiques pour les supports de panneaux solaires et les accessoires :</w:t>
      </w:r>
    </w:p>
    <w:p w14:paraId="3BC58CE2" w14:textId="77777777" w:rsidR="009B33ED" w:rsidRPr="00827E0E" w:rsidRDefault="009B33ED" w:rsidP="00526008">
      <w:pPr>
        <w:spacing w:after="0" w:line="240" w:lineRule="auto"/>
        <w:jc w:val="both"/>
        <w:rPr>
          <w:rFonts w:cs="Calibri"/>
          <w:szCs w:val="21"/>
        </w:rPr>
      </w:pPr>
      <w:r w:rsidRPr="00827E0E">
        <w:rPr>
          <w:rFonts w:cs="Calibri"/>
          <w:b/>
          <w:bCs/>
          <w:szCs w:val="21"/>
        </w:rPr>
        <w:t>-Matériau</w:t>
      </w:r>
      <w:r w:rsidRPr="00827E0E">
        <w:rPr>
          <w:rFonts w:cs="Calibri"/>
          <w:szCs w:val="21"/>
        </w:rPr>
        <w:t xml:space="preserve"> : Les supports de panneaux solaires et les accessoires sont généralement fabriqués en aluminium, en acier galvanisé ou en acier inoxydable pour assurer une durabilité et une résistance à la corrosion dans différents environnements.</w:t>
      </w:r>
    </w:p>
    <w:p w14:paraId="24BA8C13" w14:textId="77777777" w:rsidR="009B33ED" w:rsidRPr="00827E0E" w:rsidRDefault="009B33ED" w:rsidP="00526008">
      <w:pPr>
        <w:spacing w:after="0" w:line="240" w:lineRule="auto"/>
        <w:jc w:val="both"/>
        <w:rPr>
          <w:rFonts w:cs="Calibri"/>
          <w:szCs w:val="21"/>
        </w:rPr>
      </w:pPr>
      <w:r w:rsidRPr="00827E0E">
        <w:rPr>
          <w:rFonts w:cs="Calibri"/>
          <w:b/>
          <w:bCs/>
          <w:szCs w:val="21"/>
        </w:rPr>
        <w:t>-Type de support</w:t>
      </w:r>
      <w:r w:rsidRPr="00827E0E">
        <w:rPr>
          <w:rFonts w:cs="Calibri"/>
          <w:szCs w:val="21"/>
        </w:rPr>
        <w:t xml:space="preserve"> : Il existe différents types de supports de panneaux solaires, y compris les supports au sol, les supports sur toit incliné, les supports sur toit plat, les trackers solaires, etc.</w:t>
      </w:r>
    </w:p>
    <w:p w14:paraId="239C83CE" w14:textId="77777777" w:rsidR="009B33ED" w:rsidRPr="00827E0E" w:rsidRDefault="009B33ED" w:rsidP="00526008">
      <w:pPr>
        <w:spacing w:after="0" w:line="240" w:lineRule="auto"/>
        <w:jc w:val="both"/>
        <w:rPr>
          <w:rFonts w:cs="Calibri"/>
          <w:szCs w:val="21"/>
        </w:rPr>
      </w:pPr>
      <w:r w:rsidRPr="00827E0E">
        <w:rPr>
          <w:rFonts w:cs="Calibri"/>
          <w:b/>
          <w:bCs/>
          <w:szCs w:val="21"/>
        </w:rPr>
        <w:t>-Compatibilité</w:t>
      </w:r>
      <w:r w:rsidRPr="00827E0E">
        <w:rPr>
          <w:rFonts w:cs="Calibri"/>
          <w:szCs w:val="21"/>
        </w:rPr>
        <w:t xml:space="preserve"> : Les supports doivent être compatibles avec les panneaux solaires spécifiques et être capables de supporter leur poids et leurs dimensions.</w:t>
      </w:r>
    </w:p>
    <w:p w14:paraId="46793394" w14:textId="77777777" w:rsidR="009B33ED" w:rsidRPr="00827E0E" w:rsidRDefault="009B33ED" w:rsidP="00526008">
      <w:pPr>
        <w:spacing w:after="0" w:line="240" w:lineRule="auto"/>
        <w:jc w:val="both"/>
        <w:rPr>
          <w:rFonts w:cs="Calibri"/>
          <w:szCs w:val="21"/>
        </w:rPr>
      </w:pPr>
      <w:r w:rsidRPr="00827E0E">
        <w:rPr>
          <w:rFonts w:cs="Calibri"/>
          <w:b/>
          <w:bCs/>
          <w:szCs w:val="21"/>
        </w:rPr>
        <w:t>-Charge maximale</w:t>
      </w:r>
      <w:r w:rsidRPr="00827E0E">
        <w:rPr>
          <w:rFonts w:cs="Calibri"/>
          <w:szCs w:val="21"/>
        </w:rPr>
        <w:t xml:space="preserve"> : Les supports doivent être conçus pour supporter une charge maximale en fonction des conditions de vent et de neige locales, ainsi que des spécifications du panneau solaire.</w:t>
      </w:r>
    </w:p>
    <w:p w14:paraId="32BC8205" w14:textId="77777777" w:rsidR="009B33ED" w:rsidRPr="00827E0E" w:rsidRDefault="009B33ED" w:rsidP="00526008">
      <w:pPr>
        <w:spacing w:after="0" w:line="240" w:lineRule="auto"/>
        <w:jc w:val="both"/>
        <w:rPr>
          <w:rFonts w:cs="Calibri"/>
          <w:szCs w:val="21"/>
        </w:rPr>
      </w:pPr>
      <w:r w:rsidRPr="00827E0E">
        <w:rPr>
          <w:rFonts w:cs="Calibri"/>
          <w:b/>
          <w:bCs/>
          <w:szCs w:val="21"/>
        </w:rPr>
        <w:t>-Angle d'inclinaison réglable</w:t>
      </w:r>
      <w:r w:rsidRPr="00827E0E">
        <w:rPr>
          <w:rFonts w:cs="Calibri"/>
          <w:szCs w:val="21"/>
        </w:rPr>
        <w:t> : Certains supports permettent un réglage de l'angle d'inclinaison des panneaux solaires pour maximiser l'exposition au soleil et l'efficacité de production d'électricité.</w:t>
      </w:r>
    </w:p>
    <w:p w14:paraId="04D4B7B6" w14:textId="77777777" w:rsidR="009B33ED" w:rsidRPr="00827E0E" w:rsidRDefault="009B33ED" w:rsidP="00526008">
      <w:pPr>
        <w:spacing w:after="0" w:line="240" w:lineRule="auto"/>
        <w:jc w:val="both"/>
        <w:rPr>
          <w:rFonts w:cs="Calibri"/>
          <w:szCs w:val="21"/>
        </w:rPr>
      </w:pPr>
      <w:r w:rsidRPr="00827E0E">
        <w:rPr>
          <w:rFonts w:cs="Calibri"/>
          <w:b/>
          <w:bCs/>
          <w:szCs w:val="21"/>
        </w:rPr>
        <w:t>-Résistance à la corrosion</w:t>
      </w:r>
      <w:r w:rsidRPr="00827E0E">
        <w:rPr>
          <w:rFonts w:cs="Calibri"/>
          <w:szCs w:val="21"/>
        </w:rPr>
        <w:t xml:space="preserve"> : Les supports et les accessoires doivent être résistants à la corrosion pour assurer une longue durée de vie dans des environnements extérieurs.</w:t>
      </w:r>
    </w:p>
    <w:p w14:paraId="6F9875F0" w14:textId="77777777" w:rsidR="009B33ED" w:rsidRPr="00827E0E" w:rsidRDefault="009B33ED" w:rsidP="00526008">
      <w:pPr>
        <w:spacing w:after="0" w:line="240" w:lineRule="auto"/>
        <w:jc w:val="both"/>
        <w:rPr>
          <w:rFonts w:cs="Calibri"/>
          <w:szCs w:val="21"/>
        </w:rPr>
      </w:pPr>
      <w:r w:rsidRPr="00827E0E">
        <w:rPr>
          <w:rFonts w:cs="Calibri"/>
          <w:b/>
          <w:bCs/>
          <w:szCs w:val="21"/>
        </w:rPr>
        <w:t>-Normes de conformité</w:t>
      </w:r>
      <w:r w:rsidRPr="00827E0E">
        <w:rPr>
          <w:rFonts w:cs="Calibri"/>
          <w:szCs w:val="21"/>
        </w:rPr>
        <w:t xml:space="preserve"> : Les supports peuvent être conçus et fabriqués conformément à des normes spécifiques telles que la norme UL 2703 pour les systèmes de montage de panneaux solaires.</w:t>
      </w:r>
    </w:p>
    <w:p w14:paraId="46F17A90" w14:textId="77777777" w:rsidR="009B33ED" w:rsidRPr="00827E0E" w:rsidRDefault="009B33ED" w:rsidP="00526008">
      <w:pPr>
        <w:spacing w:after="0" w:line="240" w:lineRule="auto"/>
        <w:jc w:val="both"/>
        <w:rPr>
          <w:rFonts w:cs="Calibri"/>
          <w:szCs w:val="21"/>
        </w:rPr>
      </w:pPr>
    </w:p>
    <w:p w14:paraId="38F7C240" w14:textId="77777777" w:rsidR="009B33ED" w:rsidRPr="00827E0E" w:rsidRDefault="009B33ED" w:rsidP="00526008">
      <w:pPr>
        <w:spacing w:after="0" w:line="240" w:lineRule="auto"/>
        <w:jc w:val="both"/>
        <w:rPr>
          <w:rFonts w:cs="Calibri"/>
          <w:szCs w:val="21"/>
        </w:rPr>
      </w:pPr>
      <w:r w:rsidRPr="00827E0E">
        <w:rPr>
          <w:rFonts w:cs="Calibri"/>
          <w:b/>
          <w:bCs/>
          <w:szCs w:val="21"/>
        </w:rPr>
        <w:t>-Installation</w:t>
      </w:r>
      <w:r w:rsidRPr="00827E0E">
        <w:rPr>
          <w:rFonts w:cs="Calibri"/>
          <w:szCs w:val="21"/>
        </w:rPr>
        <w:t xml:space="preserve"> : Les supports doivent être conçus pour une installation facile et sûre, avec des instructions claires et des méthodes d'installation adaptées à différents types de surfaces (toits, sols, etc.).</w:t>
      </w:r>
    </w:p>
    <w:p w14:paraId="13E3E639" w14:textId="77777777" w:rsidR="009B33ED" w:rsidRPr="00827E0E" w:rsidRDefault="009B33ED" w:rsidP="00526008">
      <w:pPr>
        <w:spacing w:after="0" w:line="240" w:lineRule="auto"/>
        <w:jc w:val="both"/>
        <w:rPr>
          <w:rFonts w:cs="Calibri"/>
          <w:szCs w:val="21"/>
        </w:rPr>
      </w:pPr>
      <w:r w:rsidRPr="00827E0E">
        <w:rPr>
          <w:rFonts w:cs="Calibri"/>
          <w:b/>
          <w:bCs/>
          <w:szCs w:val="21"/>
        </w:rPr>
        <w:t>-Accessoires</w:t>
      </w:r>
      <w:r w:rsidRPr="00827E0E">
        <w:rPr>
          <w:rFonts w:cs="Calibri"/>
          <w:szCs w:val="21"/>
        </w:rPr>
        <w:t xml:space="preserve"> : Les accessoires peuvent inclure des boulons, des écrous, des rails, des pinces, des attaches de câbles, des dispositifs de mise à la terre, etc., nécessaires pour assembler et installer les supports de panneaux solaires de manière sécurisée et efficace.</w:t>
      </w:r>
    </w:p>
    <w:p w14:paraId="2903CB6F" w14:textId="77777777" w:rsidR="009B33ED" w:rsidRPr="00827E0E" w:rsidRDefault="009B33ED" w:rsidP="00526008">
      <w:pPr>
        <w:spacing w:after="0" w:line="240" w:lineRule="auto"/>
        <w:jc w:val="both"/>
        <w:rPr>
          <w:rFonts w:cs="Calibri"/>
          <w:szCs w:val="21"/>
        </w:rPr>
      </w:pPr>
      <w:r w:rsidRPr="00827E0E">
        <w:rPr>
          <w:rFonts w:cs="Calibri"/>
          <w:b/>
          <w:bCs/>
          <w:szCs w:val="21"/>
        </w:rPr>
        <w:t xml:space="preserve">-Garantie </w:t>
      </w:r>
      <w:r w:rsidRPr="00827E0E">
        <w:rPr>
          <w:rFonts w:cs="Calibri"/>
          <w:szCs w:val="21"/>
        </w:rPr>
        <w:t>: Certains fabricants offrent une garantie sur leurs supports et accessoires pour assurer la qualité et la performance du système de montage.</w:t>
      </w:r>
    </w:p>
    <w:p w14:paraId="11A03A0B" w14:textId="77777777" w:rsidR="009B33ED" w:rsidRPr="00827E0E" w:rsidRDefault="009B33ED" w:rsidP="00526008">
      <w:pPr>
        <w:spacing w:after="0" w:line="240" w:lineRule="auto"/>
        <w:jc w:val="both"/>
        <w:rPr>
          <w:rFonts w:cs="Calibri"/>
          <w:szCs w:val="21"/>
        </w:rPr>
      </w:pPr>
    </w:p>
    <w:p w14:paraId="4ADF6DDF" w14:textId="77777777" w:rsidR="009B33ED" w:rsidRPr="00827E0E" w:rsidRDefault="009B33ED" w:rsidP="00526008">
      <w:pPr>
        <w:spacing w:after="0" w:line="240" w:lineRule="auto"/>
        <w:jc w:val="both"/>
        <w:rPr>
          <w:rFonts w:cs="Calibri"/>
          <w:b/>
          <w:bCs/>
          <w:szCs w:val="21"/>
        </w:rPr>
      </w:pPr>
      <w:proofErr w:type="gramStart"/>
      <w:r w:rsidRPr="00827E0E">
        <w:rPr>
          <w:rFonts w:cs="Calibri"/>
          <w:b/>
          <w:bCs/>
          <w:szCs w:val="21"/>
        </w:rPr>
        <w:t>3.3.2.10  Cable</w:t>
      </w:r>
      <w:proofErr w:type="gramEnd"/>
      <w:r w:rsidRPr="00827E0E">
        <w:rPr>
          <w:rFonts w:cs="Calibri"/>
          <w:b/>
          <w:bCs/>
          <w:szCs w:val="21"/>
        </w:rPr>
        <w:t xml:space="preserve"> solaire</w:t>
      </w:r>
    </w:p>
    <w:p w14:paraId="58DDF811" w14:textId="77777777" w:rsidR="008F3499" w:rsidRDefault="008F3499" w:rsidP="00526008">
      <w:pPr>
        <w:spacing w:after="0" w:line="240" w:lineRule="auto"/>
        <w:ind w:right="1"/>
        <w:jc w:val="both"/>
        <w:rPr>
          <w:rFonts w:cs="Calibri"/>
          <w:b/>
          <w:szCs w:val="21"/>
        </w:rPr>
      </w:pPr>
    </w:p>
    <w:p w14:paraId="7886CE7D" w14:textId="76F9667E" w:rsidR="009B33ED" w:rsidRPr="00827E0E" w:rsidRDefault="009B33ED" w:rsidP="00526008">
      <w:pPr>
        <w:spacing w:after="0" w:line="240" w:lineRule="auto"/>
        <w:ind w:right="1"/>
        <w:jc w:val="both"/>
        <w:rPr>
          <w:rFonts w:cs="Calibri"/>
          <w:szCs w:val="21"/>
        </w:rPr>
      </w:pPr>
      <w:r w:rsidRPr="00827E0E">
        <w:rPr>
          <w:rFonts w:cs="Calibri"/>
          <w:b/>
          <w:szCs w:val="21"/>
        </w:rPr>
        <w:t>C.M :</w:t>
      </w:r>
      <w:r w:rsidRPr="00827E0E">
        <w:rPr>
          <w:rFonts w:cs="Calibri"/>
          <w:szCs w:val="21"/>
        </w:rPr>
        <w:t xml:space="preserve"> Au mètre linéaire fourni et posé, conformément à la quantité du bordereau des prix et toutes sujétions. </w:t>
      </w:r>
    </w:p>
    <w:p w14:paraId="66AC8060" w14:textId="77777777" w:rsidR="009B33ED" w:rsidRPr="00827E0E" w:rsidRDefault="009B33ED" w:rsidP="00526008">
      <w:pPr>
        <w:spacing w:after="0" w:line="240" w:lineRule="auto"/>
        <w:jc w:val="both"/>
        <w:rPr>
          <w:rFonts w:cs="Calibri"/>
          <w:szCs w:val="21"/>
        </w:rPr>
      </w:pPr>
      <w:r w:rsidRPr="00827E0E">
        <w:rPr>
          <w:rFonts w:cs="Calibri"/>
          <w:b/>
          <w:szCs w:val="21"/>
        </w:rPr>
        <w:lastRenderedPageBreak/>
        <w:t>ST</w:t>
      </w:r>
      <w:r w:rsidRPr="00827E0E">
        <w:rPr>
          <w:rFonts w:cs="Calibri"/>
          <w:szCs w:val="21"/>
        </w:rPr>
        <w:t xml:space="preserve"> : A l’attention de l’entrepreneur, il s’agit des câbles solaires dépendent de plusieurs facteurs, notamment le type de câble, les conditions environnementales, la tension du système solaire et les exigences réglementaires. Voici quelques spécifications typiques pour les câbles solaires :</w:t>
      </w:r>
    </w:p>
    <w:p w14:paraId="02C5E388" w14:textId="77777777" w:rsidR="009B33ED" w:rsidRPr="00827E0E" w:rsidRDefault="009B33ED" w:rsidP="00526008">
      <w:pPr>
        <w:spacing w:after="0" w:line="240" w:lineRule="auto"/>
        <w:jc w:val="both"/>
        <w:rPr>
          <w:rFonts w:cs="Calibri"/>
          <w:szCs w:val="21"/>
        </w:rPr>
      </w:pPr>
      <w:r w:rsidRPr="00827E0E">
        <w:rPr>
          <w:rFonts w:cs="Calibri"/>
          <w:b/>
          <w:bCs/>
          <w:szCs w:val="21"/>
        </w:rPr>
        <w:t>- Type de câble</w:t>
      </w:r>
      <w:r w:rsidRPr="00827E0E">
        <w:rPr>
          <w:rFonts w:cs="Calibri"/>
          <w:szCs w:val="21"/>
        </w:rPr>
        <w:t xml:space="preserve"> : Les câbles solaires sont généralement des câbles à isolation spéciale conçus pour une utilisation en extérieur et une résistance aux rayons UV, à l'ozone et aux intempéries. Les types de câbles couramment utilisés comprennent les câbles photovoltaïques (PV), les câbles DC solaires et les câbles AC solaires.</w:t>
      </w:r>
    </w:p>
    <w:p w14:paraId="7CB68728" w14:textId="77777777" w:rsidR="009B33ED" w:rsidRPr="00827E0E" w:rsidRDefault="009B33ED" w:rsidP="00526008">
      <w:pPr>
        <w:spacing w:after="0" w:line="240" w:lineRule="auto"/>
        <w:jc w:val="both"/>
        <w:rPr>
          <w:rFonts w:cs="Calibri"/>
          <w:szCs w:val="21"/>
        </w:rPr>
      </w:pPr>
      <w:r w:rsidRPr="00827E0E">
        <w:rPr>
          <w:rFonts w:cs="Calibri"/>
          <w:b/>
          <w:bCs/>
          <w:szCs w:val="21"/>
        </w:rPr>
        <w:t>- Section transversale</w:t>
      </w:r>
      <w:r w:rsidRPr="00827E0E">
        <w:rPr>
          <w:rFonts w:cs="Calibri"/>
          <w:szCs w:val="21"/>
        </w:rPr>
        <w:t xml:space="preserve"> : La section transversale du câble détermine sa capacité à transporter le courant électrique. Les câbles solaires sont disponibles dans une gamme de sections transversales, telles que 2.5mm², 4mm², 6mm², 10mm², etc., en fonction des exigences de courant du système solaire.</w:t>
      </w:r>
    </w:p>
    <w:p w14:paraId="016C16ED" w14:textId="77777777" w:rsidR="009B33ED" w:rsidRPr="00827E0E" w:rsidRDefault="009B33ED" w:rsidP="00526008">
      <w:pPr>
        <w:spacing w:after="0" w:line="240" w:lineRule="auto"/>
        <w:jc w:val="both"/>
        <w:rPr>
          <w:rFonts w:cs="Calibri"/>
          <w:szCs w:val="21"/>
        </w:rPr>
      </w:pPr>
      <w:r w:rsidRPr="00827E0E">
        <w:rPr>
          <w:rFonts w:cs="Calibri"/>
          <w:b/>
          <w:bCs/>
          <w:szCs w:val="21"/>
        </w:rPr>
        <w:t xml:space="preserve">-Tension nominale </w:t>
      </w:r>
      <w:r w:rsidRPr="00827E0E">
        <w:rPr>
          <w:rFonts w:cs="Calibri"/>
          <w:szCs w:val="21"/>
        </w:rPr>
        <w:t>: La tension nominale du câble doit être suffisante pour supporter la tension maximale du système solaire. Les câbles solaires sont généralement évalués pour des tensions nominales de 600V ou 1000V en courant continu (VDC).</w:t>
      </w:r>
    </w:p>
    <w:p w14:paraId="2AB84336" w14:textId="77777777" w:rsidR="009B33ED" w:rsidRPr="00827E0E" w:rsidRDefault="009B33ED" w:rsidP="00526008">
      <w:pPr>
        <w:spacing w:after="0" w:line="240" w:lineRule="auto"/>
        <w:jc w:val="both"/>
        <w:rPr>
          <w:rFonts w:cs="Calibri"/>
          <w:szCs w:val="21"/>
        </w:rPr>
      </w:pPr>
      <w:r w:rsidRPr="00827E0E">
        <w:rPr>
          <w:rFonts w:cs="Calibri"/>
          <w:b/>
          <w:bCs/>
          <w:szCs w:val="21"/>
        </w:rPr>
        <w:t>-Température nominale</w:t>
      </w:r>
      <w:r w:rsidRPr="00827E0E">
        <w:rPr>
          <w:rFonts w:cs="Calibri"/>
          <w:szCs w:val="21"/>
        </w:rPr>
        <w:t xml:space="preserve"> : Les câbles solaires sont conçus pour fonctionner dans une plage de températures spécifiée, généralement entre -40°C et 90°C, en fonction des normes de l'industrie et des conditions climatiques locales.</w:t>
      </w:r>
    </w:p>
    <w:p w14:paraId="79F74289" w14:textId="77777777" w:rsidR="009B33ED" w:rsidRPr="00827E0E" w:rsidRDefault="009B33ED" w:rsidP="00526008">
      <w:pPr>
        <w:spacing w:after="0" w:line="240" w:lineRule="auto"/>
        <w:jc w:val="both"/>
        <w:rPr>
          <w:rFonts w:cs="Calibri"/>
          <w:szCs w:val="21"/>
        </w:rPr>
      </w:pPr>
      <w:r w:rsidRPr="00827E0E">
        <w:rPr>
          <w:rFonts w:cs="Calibri"/>
          <w:b/>
          <w:bCs/>
          <w:szCs w:val="21"/>
        </w:rPr>
        <w:t>-Normes de conformité</w:t>
      </w:r>
      <w:r w:rsidRPr="00827E0E">
        <w:rPr>
          <w:rFonts w:cs="Calibri"/>
          <w:szCs w:val="21"/>
        </w:rPr>
        <w:t xml:space="preserve"> : Les câbles solaires doivent être conformes aux normes spécifiques de l'industrie, telles que la norme UL 4703 pour les câbles photovoltaïques ou la norme TÜV pour les câbles solaires.</w:t>
      </w:r>
    </w:p>
    <w:p w14:paraId="1DC077E5" w14:textId="77777777" w:rsidR="009B33ED" w:rsidRPr="00827E0E" w:rsidRDefault="009B33ED" w:rsidP="00526008">
      <w:pPr>
        <w:spacing w:after="0" w:line="240" w:lineRule="auto"/>
        <w:jc w:val="both"/>
        <w:rPr>
          <w:rFonts w:cs="Calibri"/>
          <w:szCs w:val="21"/>
        </w:rPr>
      </w:pPr>
      <w:r w:rsidRPr="00827E0E">
        <w:rPr>
          <w:rFonts w:cs="Calibri"/>
          <w:b/>
          <w:bCs/>
          <w:szCs w:val="21"/>
        </w:rPr>
        <w:t>-Résistance aux UV et aux intempéries</w:t>
      </w:r>
      <w:r w:rsidRPr="00827E0E">
        <w:rPr>
          <w:rFonts w:cs="Calibri"/>
          <w:szCs w:val="21"/>
        </w:rPr>
        <w:t xml:space="preserve"> : Les câbles solaires doivent être résistants aux rayons UV, à l'ozone et aux conditions climatiques extrêmes pour assurer une longue durée de vie en extérieur.</w:t>
      </w:r>
    </w:p>
    <w:p w14:paraId="7BC460A2" w14:textId="77777777" w:rsidR="009B33ED" w:rsidRPr="00827E0E" w:rsidRDefault="009B33ED" w:rsidP="00526008">
      <w:pPr>
        <w:spacing w:after="0" w:line="240" w:lineRule="auto"/>
        <w:jc w:val="both"/>
        <w:rPr>
          <w:rFonts w:cs="Calibri"/>
          <w:szCs w:val="21"/>
        </w:rPr>
      </w:pPr>
      <w:r w:rsidRPr="00827E0E">
        <w:rPr>
          <w:rFonts w:cs="Calibri"/>
          <w:b/>
          <w:bCs/>
          <w:szCs w:val="21"/>
        </w:rPr>
        <w:t>-Matériau de conducteur</w:t>
      </w:r>
      <w:r w:rsidRPr="00827E0E">
        <w:rPr>
          <w:rFonts w:cs="Calibri"/>
          <w:szCs w:val="21"/>
        </w:rPr>
        <w:t xml:space="preserve"> : Les conducteurs des câbles solaires sont généralement en cuivre étamé pour assurer une conductivité électrique élevée et une résistance à la corrosion.</w:t>
      </w:r>
    </w:p>
    <w:p w14:paraId="37BC1BE4" w14:textId="77777777" w:rsidR="009B33ED" w:rsidRPr="00827E0E" w:rsidRDefault="009B33ED" w:rsidP="00526008">
      <w:pPr>
        <w:spacing w:after="0" w:line="240" w:lineRule="auto"/>
        <w:jc w:val="both"/>
        <w:rPr>
          <w:rFonts w:cs="Calibri"/>
          <w:szCs w:val="21"/>
        </w:rPr>
      </w:pPr>
      <w:r w:rsidRPr="00827E0E">
        <w:rPr>
          <w:rFonts w:cs="Calibri"/>
          <w:b/>
          <w:bCs/>
          <w:szCs w:val="21"/>
        </w:rPr>
        <w:t>-Gaine extérieure</w:t>
      </w:r>
      <w:r w:rsidRPr="00827E0E">
        <w:rPr>
          <w:rFonts w:cs="Calibri"/>
          <w:szCs w:val="21"/>
        </w:rPr>
        <w:t xml:space="preserve"> : La gaine extérieure du câble solaire est généralement en polyéthylène réticulé (XLPE) ou en polyvinyle (PVC) pour une protection supplémentaire contre les dommages mécaniques et les intempéries.</w:t>
      </w:r>
    </w:p>
    <w:p w14:paraId="4686C92D" w14:textId="77777777" w:rsidR="009B33ED" w:rsidRPr="00827E0E" w:rsidRDefault="009B33ED" w:rsidP="00526008">
      <w:pPr>
        <w:spacing w:after="0" w:line="240" w:lineRule="auto"/>
        <w:jc w:val="both"/>
        <w:rPr>
          <w:rFonts w:cs="Calibri"/>
          <w:szCs w:val="21"/>
        </w:rPr>
      </w:pPr>
      <w:r w:rsidRPr="00827E0E">
        <w:rPr>
          <w:rFonts w:cs="Calibri"/>
          <w:b/>
          <w:bCs/>
          <w:szCs w:val="21"/>
        </w:rPr>
        <w:t>-Certifications</w:t>
      </w:r>
      <w:r w:rsidRPr="00827E0E">
        <w:rPr>
          <w:rFonts w:cs="Calibri"/>
          <w:szCs w:val="21"/>
        </w:rPr>
        <w:t xml:space="preserve"> : Certains câbles solaires peuvent être certifiés par des organismes de réglementation ou de normalisation pour garantir leur conformité aux normes de sécurité et de performance.</w:t>
      </w:r>
    </w:p>
    <w:p w14:paraId="3BE0AAE6" w14:textId="77777777" w:rsidR="009B33ED" w:rsidRPr="00827E0E" w:rsidRDefault="009B33ED" w:rsidP="00526008">
      <w:pPr>
        <w:spacing w:after="0" w:line="240" w:lineRule="auto"/>
        <w:jc w:val="both"/>
        <w:rPr>
          <w:rFonts w:cs="Calibri"/>
          <w:szCs w:val="21"/>
        </w:rPr>
      </w:pPr>
    </w:p>
    <w:p w14:paraId="35091472" w14:textId="77777777" w:rsidR="009B33ED" w:rsidRPr="00827E0E" w:rsidRDefault="009B33ED" w:rsidP="00526008">
      <w:pPr>
        <w:spacing w:after="0" w:line="240" w:lineRule="auto"/>
        <w:jc w:val="both"/>
        <w:rPr>
          <w:rFonts w:cs="Calibri"/>
          <w:b/>
          <w:bCs/>
          <w:szCs w:val="21"/>
        </w:rPr>
      </w:pPr>
      <w:proofErr w:type="gramStart"/>
      <w:r w:rsidRPr="00827E0E">
        <w:rPr>
          <w:rFonts w:cs="Calibri"/>
          <w:b/>
          <w:bCs/>
          <w:szCs w:val="21"/>
        </w:rPr>
        <w:t>3.3.2.11  Câble</w:t>
      </w:r>
      <w:proofErr w:type="gramEnd"/>
      <w:r w:rsidRPr="00827E0E">
        <w:rPr>
          <w:rFonts w:cs="Calibri"/>
          <w:b/>
          <w:bCs/>
          <w:szCs w:val="21"/>
        </w:rPr>
        <w:t xml:space="preserve"> cuivre souple 1x35mm rouge</w:t>
      </w:r>
    </w:p>
    <w:p w14:paraId="697F1639" w14:textId="77777777" w:rsidR="008F3499" w:rsidRDefault="008F3499" w:rsidP="00526008">
      <w:pPr>
        <w:spacing w:after="0" w:line="240" w:lineRule="auto"/>
        <w:ind w:right="1"/>
        <w:jc w:val="both"/>
        <w:rPr>
          <w:rFonts w:cs="Calibri"/>
          <w:b/>
          <w:szCs w:val="21"/>
        </w:rPr>
      </w:pPr>
    </w:p>
    <w:p w14:paraId="3862198E" w14:textId="56828D99" w:rsidR="009B33ED" w:rsidRPr="00827E0E" w:rsidRDefault="009B33ED" w:rsidP="00526008">
      <w:pPr>
        <w:spacing w:after="0" w:line="240" w:lineRule="auto"/>
        <w:ind w:right="1"/>
        <w:jc w:val="both"/>
        <w:rPr>
          <w:rFonts w:cs="Calibri"/>
          <w:szCs w:val="21"/>
        </w:rPr>
      </w:pPr>
      <w:r w:rsidRPr="00827E0E">
        <w:rPr>
          <w:rFonts w:cs="Calibri"/>
          <w:b/>
          <w:szCs w:val="21"/>
        </w:rPr>
        <w:t>C.M :</w:t>
      </w:r>
      <w:r w:rsidRPr="00827E0E">
        <w:rPr>
          <w:rFonts w:cs="Calibri"/>
          <w:szCs w:val="21"/>
        </w:rPr>
        <w:t xml:space="preserve"> Au mètre linéaire fourni et posé, conformément à la quantité du bordereau des prix et toutes sujétions. </w:t>
      </w:r>
    </w:p>
    <w:p w14:paraId="267B22A5" w14:textId="77777777" w:rsidR="009B33ED" w:rsidRPr="00827E0E" w:rsidRDefault="009B33ED" w:rsidP="00526008">
      <w:pPr>
        <w:spacing w:after="0" w:line="240" w:lineRule="auto"/>
        <w:jc w:val="both"/>
        <w:rPr>
          <w:rFonts w:cs="Calibri"/>
          <w:szCs w:val="21"/>
        </w:rPr>
      </w:pPr>
      <w:r w:rsidRPr="00827E0E">
        <w:rPr>
          <w:rFonts w:cs="Calibri"/>
          <w:b/>
          <w:szCs w:val="21"/>
        </w:rPr>
        <w:t>ST</w:t>
      </w:r>
      <w:r w:rsidRPr="00827E0E">
        <w:rPr>
          <w:rFonts w:cs="Calibri"/>
          <w:szCs w:val="21"/>
        </w:rPr>
        <w:t xml:space="preserve"> : A l’attention de l’entrepreneur, il s’agit de câble cuivre souple de couleur rouge avec une section transversale de 1x35mm² :</w:t>
      </w:r>
    </w:p>
    <w:p w14:paraId="5CECE769" w14:textId="77777777" w:rsidR="009B33ED" w:rsidRPr="00827E0E" w:rsidRDefault="009B33ED" w:rsidP="00526008">
      <w:pPr>
        <w:spacing w:after="0" w:line="240" w:lineRule="auto"/>
        <w:jc w:val="both"/>
        <w:rPr>
          <w:rFonts w:cs="Calibri"/>
          <w:szCs w:val="21"/>
        </w:rPr>
      </w:pPr>
      <w:r w:rsidRPr="00827E0E">
        <w:rPr>
          <w:rFonts w:cs="Calibri"/>
          <w:szCs w:val="21"/>
        </w:rPr>
        <w:t>-</w:t>
      </w:r>
      <w:r w:rsidRPr="00827E0E">
        <w:rPr>
          <w:rFonts w:cs="Calibri"/>
          <w:b/>
          <w:bCs/>
          <w:szCs w:val="21"/>
        </w:rPr>
        <w:t>Type de câble</w:t>
      </w:r>
      <w:r w:rsidRPr="00827E0E">
        <w:rPr>
          <w:rFonts w:cs="Calibri"/>
          <w:szCs w:val="21"/>
        </w:rPr>
        <w:t xml:space="preserve"> : Câble en cuivre souple unipolaire (1 conducteur) avec une gaine isolante de couleur rouge.</w:t>
      </w:r>
    </w:p>
    <w:p w14:paraId="07768E53" w14:textId="77777777" w:rsidR="009B33ED" w:rsidRPr="00827E0E" w:rsidRDefault="009B33ED" w:rsidP="00526008">
      <w:pPr>
        <w:spacing w:after="0" w:line="240" w:lineRule="auto"/>
        <w:jc w:val="both"/>
        <w:rPr>
          <w:rFonts w:cs="Calibri"/>
          <w:szCs w:val="21"/>
        </w:rPr>
      </w:pPr>
      <w:r w:rsidRPr="00827E0E">
        <w:rPr>
          <w:rFonts w:cs="Calibri"/>
          <w:szCs w:val="21"/>
        </w:rPr>
        <w:t>-</w:t>
      </w:r>
      <w:r w:rsidRPr="00827E0E">
        <w:rPr>
          <w:rFonts w:cs="Calibri"/>
          <w:b/>
          <w:bCs/>
          <w:szCs w:val="21"/>
        </w:rPr>
        <w:t>Section transversale</w:t>
      </w:r>
      <w:r w:rsidRPr="00827E0E">
        <w:rPr>
          <w:rFonts w:cs="Calibri"/>
          <w:szCs w:val="21"/>
        </w:rPr>
        <w:t xml:space="preserve"> : 35mm², indiquant la surface de la section transversale du conducteur en millimètres carrés.</w:t>
      </w:r>
    </w:p>
    <w:p w14:paraId="6A3EBE32" w14:textId="77777777" w:rsidR="009B33ED" w:rsidRPr="00827E0E" w:rsidRDefault="009B33ED" w:rsidP="00526008">
      <w:pPr>
        <w:spacing w:after="0" w:line="240" w:lineRule="auto"/>
        <w:jc w:val="both"/>
        <w:rPr>
          <w:rFonts w:cs="Calibri"/>
          <w:szCs w:val="21"/>
        </w:rPr>
      </w:pPr>
      <w:r w:rsidRPr="00827E0E">
        <w:rPr>
          <w:rFonts w:cs="Calibri"/>
          <w:szCs w:val="21"/>
        </w:rPr>
        <w:t>-</w:t>
      </w:r>
      <w:r w:rsidRPr="00827E0E">
        <w:rPr>
          <w:rFonts w:cs="Calibri"/>
          <w:b/>
          <w:bCs/>
          <w:szCs w:val="21"/>
        </w:rPr>
        <w:t>Matériau du conducteur</w:t>
      </w:r>
      <w:r w:rsidRPr="00827E0E">
        <w:rPr>
          <w:rFonts w:cs="Calibri"/>
          <w:szCs w:val="21"/>
        </w:rPr>
        <w:t xml:space="preserve"> : Cuivre électrolytique étamé (cuivre souple), offrant une bonne conductivité électrique et une grande flexibilité.</w:t>
      </w:r>
    </w:p>
    <w:p w14:paraId="04137F46" w14:textId="77777777" w:rsidR="009B33ED" w:rsidRPr="00827E0E" w:rsidRDefault="009B33ED" w:rsidP="00526008">
      <w:pPr>
        <w:spacing w:after="0" w:line="240" w:lineRule="auto"/>
        <w:jc w:val="both"/>
        <w:rPr>
          <w:rFonts w:cs="Calibri"/>
          <w:szCs w:val="21"/>
        </w:rPr>
      </w:pPr>
      <w:r w:rsidRPr="00827E0E">
        <w:rPr>
          <w:rFonts w:cs="Calibri"/>
          <w:b/>
          <w:bCs/>
          <w:szCs w:val="21"/>
        </w:rPr>
        <w:t>-Isolation</w:t>
      </w:r>
      <w:r w:rsidRPr="00827E0E">
        <w:rPr>
          <w:rFonts w:cs="Calibri"/>
          <w:szCs w:val="21"/>
        </w:rPr>
        <w:t xml:space="preserve"> : Gaine isolante en PVC (polychlorure de vinyle) de couleur rouge, fournissant une isolation électrique et une protection mécanique pour le conducteur.</w:t>
      </w:r>
    </w:p>
    <w:p w14:paraId="7B06649C" w14:textId="77777777" w:rsidR="009B33ED" w:rsidRPr="00827E0E" w:rsidRDefault="009B33ED" w:rsidP="00526008">
      <w:pPr>
        <w:spacing w:after="0" w:line="240" w:lineRule="auto"/>
        <w:jc w:val="both"/>
        <w:rPr>
          <w:rFonts w:cs="Calibri"/>
          <w:szCs w:val="21"/>
        </w:rPr>
      </w:pPr>
      <w:r w:rsidRPr="00827E0E">
        <w:rPr>
          <w:rFonts w:cs="Calibri"/>
          <w:b/>
          <w:bCs/>
          <w:szCs w:val="21"/>
        </w:rPr>
        <w:t>-Tension nominale</w:t>
      </w:r>
      <w:r w:rsidRPr="00827E0E">
        <w:rPr>
          <w:rFonts w:cs="Calibri"/>
          <w:szCs w:val="21"/>
        </w:rPr>
        <w:t xml:space="preserve"> : Généralement évalué pour des tensions nominales de 450/750 volts en courant alternatif (VAC) conformément aux normes européennes, mais cela peut varier en fonction des normes locales ou des spécifications spécifiques du projet.</w:t>
      </w:r>
    </w:p>
    <w:p w14:paraId="3F4EC01D" w14:textId="77777777" w:rsidR="009B33ED" w:rsidRPr="00827E0E" w:rsidRDefault="009B33ED" w:rsidP="00526008">
      <w:pPr>
        <w:spacing w:after="0" w:line="240" w:lineRule="auto"/>
        <w:jc w:val="both"/>
        <w:rPr>
          <w:rFonts w:cs="Calibri"/>
          <w:szCs w:val="21"/>
        </w:rPr>
      </w:pPr>
      <w:r w:rsidRPr="00827E0E">
        <w:rPr>
          <w:rFonts w:cs="Calibri"/>
          <w:b/>
          <w:bCs/>
          <w:szCs w:val="21"/>
        </w:rPr>
        <w:lastRenderedPageBreak/>
        <w:t>-Température nominale</w:t>
      </w:r>
      <w:r w:rsidRPr="00827E0E">
        <w:rPr>
          <w:rFonts w:cs="Calibri"/>
          <w:szCs w:val="21"/>
        </w:rPr>
        <w:t xml:space="preserve"> : Conçu pour fonctionner dans une plage de températures spécifiée, généralement entre -15°C et 70°C en service continu, ce qui peut varier en fonction des normes et des conditions environnementales.</w:t>
      </w:r>
    </w:p>
    <w:p w14:paraId="4B2CF3B9" w14:textId="77777777" w:rsidR="009B33ED" w:rsidRPr="00827E0E" w:rsidRDefault="009B33ED" w:rsidP="00526008">
      <w:pPr>
        <w:spacing w:after="0" w:line="240" w:lineRule="auto"/>
        <w:jc w:val="both"/>
        <w:rPr>
          <w:rFonts w:cs="Calibri"/>
          <w:szCs w:val="21"/>
        </w:rPr>
      </w:pPr>
      <w:r w:rsidRPr="00827E0E">
        <w:rPr>
          <w:rFonts w:cs="Calibri"/>
          <w:b/>
          <w:bCs/>
          <w:szCs w:val="21"/>
        </w:rPr>
        <w:t>-Flexibilité</w:t>
      </w:r>
      <w:r w:rsidRPr="00827E0E">
        <w:rPr>
          <w:rFonts w:cs="Calibri"/>
          <w:szCs w:val="21"/>
        </w:rPr>
        <w:t xml:space="preserve"> : Le câble est fabriqué avec des brins de cuivre souples pour assurer une flexibilité élevée, facilitant l'installation et la manipulation dans des espaces restreints.</w:t>
      </w:r>
    </w:p>
    <w:p w14:paraId="168EDC39" w14:textId="77777777" w:rsidR="009B33ED" w:rsidRPr="00827E0E" w:rsidRDefault="009B33ED" w:rsidP="00526008">
      <w:pPr>
        <w:spacing w:after="0" w:line="240" w:lineRule="auto"/>
        <w:jc w:val="both"/>
        <w:rPr>
          <w:rFonts w:cs="Calibri"/>
          <w:szCs w:val="21"/>
        </w:rPr>
      </w:pPr>
      <w:r w:rsidRPr="00827E0E">
        <w:rPr>
          <w:rFonts w:cs="Calibri"/>
          <w:b/>
          <w:bCs/>
          <w:szCs w:val="21"/>
        </w:rPr>
        <w:t>-Utilisation</w:t>
      </w:r>
      <w:r w:rsidRPr="00827E0E">
        <w:rPr>
          <w:rFonts w:cs="Calibri"/>
          <w:szCs w:val="21"/>
        </w:rPr>
        <w:t xml:space="preserve"> : Ce type de câble est souvent utilisé pour les applications de distribution d'énergie électrique, le câblage interne des installations électriques résidentielles, commerciales et industrielles, ainsi que pour les connexions de terre et d'autres applications similaires.</w:t>
      </w:r>
    </w:p>
    <w:p w14:paraId="01A32C49" w14:textId="77777777" w:rsidR="009B33ED" w:rsidRPr="00827E0E" w:rsidRDefault="009B33ED" w:rsidP="00526008">
      <w:pPr>
        <w:spacing w:after="0" w:line="240" w:lineRule="auto"/>
        <w:jc w:val="both"/>
        <w:rPr>
          <w:rFonts w:cs="Calibri"/>
          <w:szCs w:val="21"/>
        </w:rPr>
      </w:pPr>
      <w:r w:rsidRPr="00827E0E">
        <w:rPr>
          <w:rFonts w:cs="Calibri"/>
          <w:b/>
          <w:bCs/>
          <w:szCs w:val="21"/>
        </w:rPr>
        <w:t>-Normes de conformité</w:t>
      </w:r>
      <w:r w:rsidRPr="00827E0E">
        <w:rPr>
          <w:rFonts w:cs="Calibri"/>
          <w:szCs w:val="21"/>
        </w:rPr>
        <w:t xml:space="preserve"> : Le câble peut être conforme à différentes normes internationales ou locales, telles que les normes européennes harmonisées (par exemple, la norme EN 50525), ou d'autres normes spécifiques à la région ou au pays.</w:t>
      </w:r>
    </w:p>
    <w:p w14:paraId="6BE69B1F" w14:textId="77777777" w:rsidR="009B33ED" w:rsidRPr="00827E0E" w:rsidRDefault="009B33ED" w:rsidP="00526008">
      <w:pPr>
        <w:spacing w:after="0" w:line="240" w:lineRule="auto"/>
        <w:jc w:val="both"/>
        <w:rPr>
          <w:rFonts w:cs="Calibri"/>
          <w:szCs w:val="21"/>
        </w:rPr>
      </w:pPr>
    </w:p>
    <w:p w14:paraId="08D9F3B8" w14:textId="77777777" w:rsidR="009B33ED" w:rsidRPr="00827E0E" w:rsidRDefault="009B33ED" w:rsidP="00526008">
      <w:pPr>
        <w:spacing w:after="0" w:line="240" w:lineRule="auto"/>
        <w:jc w:val="both"/>
        <w:rPr>
          <w:rFonts w:cs="Calibri"/>
          <w:b/>
          <w:bCs/>
          <w:szCs w:val="21"/>
        </w:rPr>
      </w:pPr>
      <w:proofErr w:type="gramStart"/>
      <w:r w:rsidRPr="00827E0E">
        <w:rPr>
          <w:rFonts w:cs="Calibri"/>
          <w:b/>
          <w:bCs/>
          <w:szCs w:val="21"/>
        </w:rPr>
        <w:t>3.3.2.12  Coupure</w:t>
      </w:r>
      <w:proofErr w:type="gramEnd"/>
      <w:r w:rsidRPr="00827E0E">
        <w:rPr>
          <w:rFonts w:cs="Calibri"/>
          <w:b/>
          <w:bCs/>
          <w:szCs w:val="21"/>
        </w:rPr>
        <w:t xml:space="preserve"> de terre</w:t>
      </w:r>
    </w:p>
    <w:p w14:paraId="3479FBDB" w14:textId="77777777" w:rsidR="008F3499" w:rsidRDefault="008F3499" w:rsidP="00526008">
      <w:pPr>
        <w:spacing w:after="0" w:line="240" w:lineRule="auto"/>
        <w:ind w:right="1"/>
        <w:jc w:val="both"/>
        <w:rPr>
          <w:rFonts w:cs="Calibri"/>
          <w:b/>
          <w:szCs w:val="21"/>
        </w:rPr>
      </w:pPr>
    </w:p>
    <w:p w14:paraId="2C6797D0" w14:textId="4B847B46" w:rsidR="009B33ED" w:rsidRPr="00827E0E" w:rsidRDefault="009B33ED" w:rsidP="00526008">
      <w:pPr>
        <w:spacing w:after="0" w:line="240" w:lineRule="auto"/>
        <w:ind w:right="1"/>
        <w:jc w:val="both"/>
        <w:rPr>
          <w:rFonts w:cs="Calibri"/>
          <w:szCs w:val="21"/>
        </w:rPr>
      </w:pPr>
      <w:r w:rsidRPr="00827E0E">
        <w:rPr>
          <w:rFonts w:cs="Calibri"/>
          <w:b/>
          <w:szCs w:val="21"/>
        </w:rPr>
        <w:t>C.M :</w:t>
      </w:r>
      <w:r w:rsidRPr="00827E0E">
        <w:rPr>
          <w:rFonts w:cs="Calibri"/>
          <w:szCs w:val="21"/>
        </w:rPr>
        <w:t xml:space="preserve"> A la pièce fourni et posé, conformément à la quantité du bordereau des prix et toutes sujétions. </w:t>
      </w:r>
    </w:p>
    <w:p w14:paraId="1D37C25C" w14:textId="77777777" w:rsidR="009B33ED" w:rsidRPr="00827E0E" w:rsidRDefault="009B33ED" w:rsidP="00526008">
      <w:pPr>
        <w:spacing w:after="0" w:line="240" w:lineRule="auto"/>
        <w:jc w:val="both"/>
        <w:rPr>
          <w:rFonts w:cs="Calibri"/>
          <w:szCs w:val="21"/>
        </w:rPr>
      </w:pPr>
      <w:r w:rsidRPr="00827E0E">
        <w:rPr>
          <w:rFonts w:cs="Calibri"/>
          <w:b/>
          <w:szCs w:val="21"/>
        </w:rPr>
        <w:t>ST</w:t>
      </w:r>
      <w:r w:rsidRPr="00827E0E">
        <w:rPr>
          <w:rFonts w:cs="Calibri"/>
          <w:szCs w:val="21"/>
        </w:rPr>
        <w:t xml:space="preserve"> : A l’attention de l’entrepreneur, il s’agit de coupure de terre, aussi appelée interrupteur de mise à la terre ou disjoncteur de terre, est un dispositif utilisé dans les systèmes électriques pour interrompre le courant de mise à la terre en cas de défaut ou de surtension. Voici quelques spécifications typiques pour une coupure de terre :</w:t>
      </w:r>
    </w:p>
    <w:p w14:paraId="7F27F4F2" w14:textId="77777777" w:rsidR="009B33ED" w:rsidRPr="00827E0E" w:rsidRDefault="009B33ED" w:rsidP="00526008">
      <w:pPr>
        <w:spacing w:after="0" w:line="240" w:lineRule="auto"/>
        <w:jc w:val="both"/>
        <w:rPr>
          <w:rFonts w:cs="Calibri"/>
          <w:szCs w:val="21"/>
        </w:rPr>
      </w:pPr>
      <w:r w:rsidRPr="00827E0E">
        <w:rPr>
          <w:rFonts w:cs="Calibri"/>
          <w:b/>
          <w:bCs/>
          <w:szCs w:val="21"/>
        </w:rPr>
        <w:t>-Type de dispositif</w:t>
      </w:r>
      <w:r w:rsidRPr="00827E0E">
        <w:rPr>
          <w:rFonts w:cs="Calibri"/>
          <w:szCs w:val="21"/>
        </w:rPr>
        <w:t xml:space="preserve"> : Il peut s'agir d'un interrupteur ou d'un disjoncteur spécialement conçu pour interrompre le courant de mise à la terre.</w:t>
      </w:r>
    </w:p>
    <w:p w14:paraId="3AECEA97" w14:textId="77777777" w:rsidR="009B33ED" w:rsidRPr="00827E0E" w:rsidRDefault="009B33ED" w:rsidP="00526008">
      <w:pPr>
        <w:spacing w:after="0" w:line="240" w:lineRule="auto"/>
        <w:jc w:val="both"/>
        <w:rPr>
          <w:rFonts w:cs="Calibri"/>
          <w:szCs w:val="21"/>
        </w:rPr>
      </w:pPr>
      <w:r w:rsidRPr="00827E0E">
        <w:rPr>
          <w:rFonts w:cs="Calibri"/>
          <w:b/>
          <w:bCs/>
          <w:szCs w:val="21"/>
        </w:rPr>
        <w:t>-Tension nominale</w:t>
      </w:r>
      <w:r w:rsidRPr="00827E0E">
        <w:rPr>
          <w:rFonts w:cs="Calibri"/>
          <w:szCs w:val="21"/>
        </w:rPr>
        <w:t xml:space="preserve"> : La tension nominale du dispositif doit correspondre à la tension du système électrique dans lequel il est installé, par exemple 230V ou 400V en courant alternatif (VAC).</w:t>
      </w:r>
    </w:p>
    <w:p w14:paraId="2DF0744E" w14:textId="77777777" w:rsidR="009B33ED" w:rsidRPr="00827E0E" w:rsidRDefault="009B33ED" w:rsidP="00526008">
      <w:pPr>
        <w:spacing w:after="0" w:line="240" w:lineRule="auto"/>
        <w:jc w:val="both"/>
        <w:rPr>
          <w:rFonts w:cs="Calibri"/>
          <w:szCs w:val="21"/>
        </w:rPr>
      </w:pPr>
      <w:r w:rsidRPr="00827E0E">
        <w:rPr>
          <w:rFonts w:cs="Calibri"/>
          <w:b/>
          <w:bCs/>
          <w:szCs w:val="21"/>
        </w:rPr>
        <w:t>-Courant nominal</w:t>
      </w:r>
      <w:r w:rsidRPr="00827E0E">
        <w:rPr>
          <w:rFonts w:cs="Calibri"/>
          <w:szCs w:val="21"/>
        </w:rPr>
        <w:t xml:space="preserve"> : Le courant nominal indique la capacité du dispositif à interrompre le courant de mise à la terre sans subir de dommages. Il est généralement exprimé en ampères (A).</w:t>
      </w:r>
    </w:p>
    <w:p w14:paraId="7CAA98D1" w14:textId="77777777" w:rsidR="009B33ED" w:rsidRPr="00827E0E" w:rsidRDefault="009B33ED" w:rsidP="00526008">
      <w:pPr>
        <w:spacing w:after="0" w:line="240" w:lineRule="auto"/>
        <w:jc w:val="both"/>
        <w:rPr>
          <w:rFonts w:cs="Calibri"/>
          <w:szCs w:val="21"/>
        </w:rPr>
      </w:pPr>
      <w:r w:rsidRPr="00827E0E">
        <w:rPr>
          <w:rFonts w:cs="Calibri"/>
          <w:b/>
          <w:bCs/>
          <w:szCs w:val="21"/>
        </w:rPr>
        <w:t>-Capacité de coupure</w:t>
      </w:r>
      <w:r w:rsidRPr="00827E0E">
        <w:rPr>
          <w:rFonts w:cs="Calibri"/>
          <w:szCs w:val="21"/>
        </w:rPr>
        <w:t xml:space="preserve"> : La capacité de coupure représente la valeur maximale du courant de défaut que le dispositif peut interrompre en toute sécurité. Elle est souvent exprimée en kiloampères (kA).</w:t>
      </w:r>
    </w:p>
    <w:p w14:paraId="37B58AE1" w14:textId="77777777" w:rsidR="009B33ED" w:rsidRPr="00827E0E" w:rsidRDefault="009B33ED" w:rsidP="00526008">
      <w:pPr>
        <w:spacing w:after="0" w:line="240" w:lineRule="auto"/>
        <w:jc w:val="both"/>
        <w:rPr>
          <w:rFonts w:cs="Calibri"/>
          <w:szCs w:val="21"/>
        </w:rPr>
      </w:pPr>
      <w:r w:rsidRPr="00827E0E">
        <w:rPr>
          <w:rFonts w:cs="Calibri"/>
          <w:b/>
          <w:bCs/>
          <w:szCs w:val="21"/>
        </w:rPr>
        <w:t>-Temps de réponse</w:t>
      </w:r>
      <w:r w:rsidRPr="00827E0E">
        <w:rPr>
          <w:rFonts w:cs="Calibri"/>
          <w:szCs w:val="21"/>
        </w:rPr>
        <w:t xml:space="preserve"> : Le temps de réponse du dispositif, c'est-à-dire le temps nécessaire pour qu'il se déclenche et interrompe le courant de mise à la terre en cas de défaut. Un temps de réponse court est crucial pour assurer la sécurité du système.</w:t>
      </w:r>
    </w:p>
    <w:p w14:paraId="4A9DA471" w14:textId="77777777" w:rsidR="009B33ED" w:rsidRPr="00827E0E" w:rsidRDefault="009B33ED" w:rsidP="00526008">
      <w:pPr>
        <w:spacing w:after="0" w:line="240" w:lineRule="auto"/>
        <w:jc w:val="both"/>
        <w:rPr>
          <w:rFonts w:cs="Calibri"/>
          <w:szCs w:val="21"/>
        </w:rPr>
      </w:pPr>
      <w:r w:rsidRPr="00827E0E">
        <w:rPr>
          <w:rFonts w:cs="Calibri"/>
          <w:b/>
          <w:bCs/>
          <w:szCs w:val="21"/>
        </w:rPr>
        <w:t>-Normes de conformité</w:t>
      </w:r>
      <w:r w:rsidRPr="00827E0E">
        <w:rPr>
          <w:rFonts w:cs="Calibri"/>
          <w:szCs w:val="21"/>
        </w:rPr>
        <w:t xml:space="preserve"> : La coupure de terre doit être conforme aux normes de sécurité électrique applicables, telles que les normes internationales IEC ou les normes nationales spécifiques.</w:t>
      </w:r>
    </w:p>
    <w:p w14:paraId="1CBA6090" w14:textId="77777777" w:rsidR="009B33ED" w:rsidRPr="00827E0E" w:rsidRDefault="009B33ED" w:rsidP="00526008">
      <w:pPr>
        <w:spacing w:after="0" w:line="240" w:lineRule="auto"/>
        <w:jc w:val="both"/>
        <w:rPr>
          <w:rFonts w:cs="Calibri"/>
          <w:szCs w:val="21"/>
        </w:rPr>
      </w:pPr>
      <w:r w:rsidRPr="00827E0E">
        <w:rPr>
          <w:rFonts w:cs="Calibri"/>
          <w:b/>
          <w:bCs/>
          <w:szCs w:val="21"/>
        </w:rPr>
        <w:t>-Type de connexion</w:t>
      </w:r>
      <w:r w:rsidRPr="00827E0E">
        <w:rPr>
          <w:rFonts w:cs="Calibri"/>
          <w:szCs w:val="21"/>
        </w:rPr>
        <w:t xml:space="preserve"> : Le dispositif peut être conçu pour une connexion directe au réseau électrique ou pour une installation dans un tableau électrique.</w:t>
      </w:r>
    </w:p>
    <w:p w14:paraId="3517422A" w14:textId="77777777" w:rsidR="009B33ED" w:rsidRPr="00827E0E" w:rsidRDefault="009B33ED" w:rsidP="00526008">
      <w:pPr>
        <w:spacing w:after="0" w:line="240" w:lineRule="auto"/>
        <w:jc w:val="both"/>
        <w:rPr>
          <w:rFonts w:cs="Calibri"/>
          <w:szCs w:val="21"/>
        </w:rPr>
      </w:pPr>
      <w:r w:rsidRPr="00827E0E">
        <w:rPr>
          <w:rFonts w:cs="Calibri"/>
          <w:b/>
          <w:bCs/>
          <w:szCs w:val="21"/>
        </w:rPr>
        <w:t>-Fonctionnalités supplémentaires</w:t>
      </w:r>
      <w:r w:rsidRPr="00827E0E">
        <w:rPr>
          <w:rFonts w:cs="Calibri"/>
          <w:szCs w:val="21"/>
        </w:rPr>
        <w:t xml:space="preserve"> : Certains dispositifs peuvent être équipés de fonctionnalités supplémentaires, telles que des voyants d'état, des dispositifs de détection de défauts, ou des dispositifs de verrouillage pour prévenir les manipulations non autorisées.</w:t>
      </w:r>
    </w:p>
    <w:p w14:paraId="58521488" w14:textId="77777777" w:rsidR="009B33ED" w:rsidRPr="00827E0E" w:rsidRDefault="009B33ED" w:rsidP="00526008">
      <w:pPr>
        <w:spacing w:after="0" w:line="240" w:lineRule="auto"/>
        <w:jc w:val="both"/>
        <w:rPr>
          <w:rFonts w:cs="Calibri"/>
          <w:szCs w:val="21"/>
        </w:rPr>
      </w:pPr>
      <w:r w:rsidRPr="00827E0E">
        <w:rPr>
          <w:rFonts w:cs="Calibri"/>
          <w:b/>
          <w:bCs/>
          <w:szCs w:val="21"/>
        </w:rPr>
        <w:t>-Environnement d’utilisation</w:t>
      </w:r>
      <w:r w:rsidRPr="00827E0E">
        <w:rPr>
          <w:rFonts w:cs="Calibri"/>
          <w:szCs w:val="21"/>
        </w:rPr>
        <w:t xml:space="preserve"> : La coupure de terre doit être adaptée à l'environnement dans lequel elle sera installée, en tenant compte des conditions de température, d'humidité et de pollution atmosphérique.</w:t>
      </w:r>
    </w:p>
    <w:p w14:paraId="5FEA85FD" w14:textId="77777777" w:rsidR="009B33ED" w:rsidRPr="00827E0E" w:rsidRDefault="009B33ED" w:rsidP="00526008">
      <w:pPr>
        <w:spacing w:after="0" w:line="240" w:lineRule="auto"/>
        <w:jc w:val="both"/>
        <w:rPr>
          <w:rFonts w:cs="Calibri"/>
          <w:szCs w:val="21"/>
        </w:rPr>
      </w:pPr>
    </w:p>
    <w:p w14:paraId="432319EB" w14:textId="77777777" w:rsidR="009B33ED" w:rsidRPr="00827E0E" w:rsidRDefault="009B33ED" w:rsidP="00526008">
      <w:pPr>
        <w:spacing w:after="0" w:line="240" w:lineRule="auto"/>
        <w:jc w:val="both"/>
        <w:rPr>
          <w:rFonts w:cs="Calibri"/>
          <w:b/>
          <w:bCs/>
          <w:szCs w:val="21"/>
        </w:rPr>
      </w:pPr>
      <w:r w:rsidRPr="00827E0E">
        <w:rPr>
          <w:rFonts w:cs="Calibri"/>
          <w:b/>
          <w:bCs/>
          <w:szCs w:val="21"/>
        </w:rPr>
        <w:t>3.3.2.13 Soulier de câble</w:t>
      </w:r>
    </w:p>
    <w:p w14:paraId="4683EB3F" w14:textId="77777777" w:rsidR="008F3499" w:rsidRDefault="008F3499" w:rsidP="00526008">
      <w:pPr>
        <w:spacing w:after="0" w:line="240" w:lineRule="auto"/>
        <w:ind w:right="1"/>
        <w:jc w:val="both"/>
        <w:rPr>
          <w:rFonts w:cs="Calibri"/>
          <w:b/>
          <w:szCs w:val="21"/>
        </w:rPr>
      </w:pPr>
    </w:p>
    <w:p w14:paraId="34A63280" w14:textId="46BFC8B7" w:rsidR="009B33ED" w:rsidRPr="00827E0E" w:rsidRDefault="009B33ED" w:rsidP="00526008">
      <w:pPr>
        <w:spacing w:after="0" w:line="240" w:lineRule="auto"/>
        <w:ind w:right="1"/>
        <w:jc w:val="both"/>
        <w:rPr>
          <w:rFonts w:cs="Calibri"/>
          <w:szCs w:val="21"/>
        </w:rPr>
      </w:pPr>
      <w:r w:rsidRPr="00827E0E">
        <w:rPr>
          <w:rFonts w:cs="Calibri"/>
          <w:b/>
          <w:szCs w:val="21"/>
        </w:rPr>
        <w:t>C.M :</w:t>
      </w:r>
      <w:r w:rsidRPr="00827E0E">
        <w:rPr>
          <w:rFonts w:cs="Calibri"/>
          <w:szCs w:val="21"/>
        </w:rPr>
        <w:t xml:space="preserve"> A la pièce fourni et posé, conformément à la quantité du bordereau des prix et toutes sujétions. </w:t>
      </w:r>
    </w:p>
    <w:p w14:paraId="66EC2214" w14:textId="77777777" w:rsidR="009B33ED" w:rsidRPr="00827E0E" w:rsidRDefault="009B33ED" w:rsidP="00526008">
      <w:pPr>
        <w:spacing w:after="0" w:line="240" w:lineRule="auto"/>
        <w:jc w:val="both"/>
        <w:rPr>
          <w:rFonts w:cs="Calibri"/>
          <w:szCs w:val="21"/>
        </w:rPr>
      </w:pPr>
      <w:r w:rsidRPr="00827E0E">
        <w:rPr>
          <w:rFonts w:cs="Calibri"/>
          <w:b/>
          <w:szCs w:val="21"/>
        </w:rPr>
        <w:lastRenderedPageBreak/>
        <w:t>ST</w:t>
      </w:r>
      <w:r w:rsidRPr="00827E0E">
        <w:rPr>
          <w:rFonts w:cs="Calibri"/>
          <w:szCs w:val="21"/>
        </w:rPr>
        <w:t xml:space="preserve"> : A l’attention de l’entrepreneur, il s’agit de souliers de câble, également connus sous le nom de colliers de serrage ou de serre-câbles, sont des dispositifs utilisés pour attacher et maintenir en place les câbles électriques ou les faisceaux de câbles. Voici quelques spécifications typiques pour les souliers de câble :</w:t>
      </w:r>
    </w:p>
    <w:p w14:paraId="0BE44158" w14:textId="77777777" w:rsidR="009B33ED" w:rsidRPr="00827E0E" w:rsidRDefault="009B33ED" w:rsidP="00526008">
      <w:pPr>
        <w:spacing w:after="0" w:line="240" w:lineRule="auto"/>
        <w:jc w:val="both"/>
        <w:rPr>
          <w:rFonts w:cs="Calibri"/>
          <w:szCs w:val="21"/>
        </w:rPr>
      </w:pPr>
      <w:r w:rsidRPr="00827E0E">
        <w:rPr>
          <w:rFonts w:cs="Calibri"/>
          <w:b/>
          <w:bCs/>
          <w:szCs w:val="21"/>
        </w:rPr>
        <w:t>-Matériau</w:t>
      </w:r>
      <w:r w:rsidRPr="00827E0E">
        <w:rPr>
          <w:rFonts w:cs="Calibri"/>
          <w:szCs w:val="21"/>
        </w:rPr>
        <w:t xml:space="preserve"> : Les souliers de câble sont généralement fabriqués en plastique, en nylon, en acier inoxydable ou en aluminium pour assurer une résistance mécanique, une durabilité et une résistance à la corrosion.</w:t>
      </w:r>
    </w:p>
    <w:p w14:paraId="4EAB8BE8" w14:textId="77777777" w:rsidR="009B33ED" w:rsidRPr="00827E0E" w:rsidRDefault="009B33ED" w:rsidP="00526008">
      <w:pPr>
        <w:spacing w:after="0" w:line="240" w:lineRule="auto"/>
        <w:jc w:val="both"/>
        <w:rPr>
          <w:rFonts w:cs="Calibri"/>
          <w:szCs w:val="21"/>
        </w:rPr>
      </w:pPr>
      <w:r w:rsidRPr="00827E0E">
        <w:rPr>
          <w:rFonts w:cs="Calibri"/>
          <w:b/>
          <w:bCs/>
          <w:szCs w:val="21"/>
        </w:rPr>
        <w:t>-Type de fixation</w:t>
      </w:r>
      <w:r w:rsidRPr="00827E0E">
        <w:rPr>
          <w:rFonts w:cs="Calibri"/>
          <w:szCs w:val="21"/>
        </w:rPr>
        <w:t xml:space="preserve"> : Les souliers de câble peuvent être disponibles avec différents types de fixation, tels que des attaches auto-agrippâtes, des attaches à vis, des attaches à clic, des attaches à glissière, etc.</w:t>
      </w:r>
    </w:p>
    <w:p w14:paraId="2623334D" w14:textId="77777777" w:rsidR="009B33ED" w:rsidRPr="00827E0E" w:rsidRDefault="009B33ED" w:rsidP="00526008">
      <w:pPr>
        <w:spacing w:after="0" w:line="240" w:lineRule="auto"/>
        <w:jc w:val="both"/>
        <w:rPr>
          <w:rFonts w:cs="Calibri"/>
          <w:szCs w:val="21"/>
        </w:rPr>
      </w:pPr>
      <w:r w:rsidRPr="00827E0E">
        <w:rPr>
          <w:rFonts w:cs="Calibri"/>
          <w:b/>
          <w:bCs/>
          <w:szCs w:val="21"/>
        </w:rPr>
        <w:t>-Taille</w:t>
      </w:r>
      <w:r w:rsidRPr="00827E0E">
        <w:rPr>
          <w:rFonts w:cs="Calibri"/>
          <w:szCs w:val="21"/>
        </w:rPr>
        <w:t xml:space="preserve"> : La taille des souliers de câble dépend du diamètre du câble ou du faisceau de câbles qu'ils sont conçus pour attacher. Ils sont disponibles dans une gamme de tailles pour s'adapter à différentes épaisseurs de câbles.</w:t>
      </w:r>
    </w:p>
    <w:p w14:paraId="2F73D9A8" w14:textId="77777777" w:rsidR="009B33ED" w:rsidRPr="00827E0E" w:rsidRDefault="009B33ED" w:rsidP="00526008">
      <w:pPr>
        <w:spacing w:after="0" w:line="240" w:lineRule="auto"/>
        <w:jc w:val="both"/>
        <w:rPr>
          <w:rFonts w:cs="Calibri"/>
          <w:szCs w:val="21"/>
        </w:rPr>
      </w:pPr>
      <w:r w:rsidRPr="00827E0E">
        <w:rPr>
          <w:rFonts w:cs="Calibri"/>
          <w:szCs w:val="21"/>
        </w:rPr>
        <w:t>-</w:t>
      </w:r>
      <w:r w:rsidRPr="00827E0E">
        <w:rPr>
          <w:rFonts w:cs="Calibri"/>
          <w:b/>
          <w:bCs/>
          <w:szCs w:val="21"/>
        </w:rPr>
        <w:t>Capacité de charge</w:t>
      </w:r>
      <w:r w:rsidRPr="00827E0E">
        <w:rPr>
          <w:rFonts w:cs="Calibri"/>
          <w:szCs w:val="21"/>
        </w:rPr>
        <w:t xml:space="preserve"> : La capacité de charge des souliers de câble détermine le poids maximal qu'ils peuvent supporter sans se rompre ou se déformer. Cela dépend du matériau et de la conception du soulier de câble.</w:t>
      </w:r>
    </w:p>
    <w:p w14:paraId="0A71BCDB" w14:textId="77777777" w:rsidR="009B33ED" w:rsidRPr="00827E0E" w:rsidRDefault="009B33ED" w:rsidP="00526008">
      <w:pPr>
        <w:spacing w:after="0" w:line="240" w:lineRule="auto"/>
        <w:jc w:val="both"/>
        <w:rPr>
          <w:rFonts w:cs="Calibri"/>
          <w:szCs w:val="21"/>
        </w:rPr>
      </w:pPr>
      <w:r w:rsidRPr="00827E0E">
        <w:rPr>
          <w:rFonts w:cs="Calibri"/>
          <w:b/>
          <w:bCs/>
          <w:szCs w:val="21"/>
        </w:rPr>
        <w:t>-Résistance aux UV et aux intempéries</w:t>
      </w:r>
      <w:r w:rsidRPr="00827E0E">
        <w:rPr>
          <w:rFonts w:cs="Calibri"/>
          <w:szCs w:val="21"/>
        </w:rPr>
        <w:t xml:space="preserve"> : Les souliers de câble utilisés à l'extérieur doivent être résistants aux rayons UV et aux conditions météorologiques pour assurer une longue durée de vie et une performance fiable.</w:t>
      </w:r>
    </w:p>
    <w:p w14:paraId="4866C139" w14:textId="77777777" w:rsidR="009B33ED" w:rsidRPr="00827E0E" w:rsidRDefault="009B33ED" w:rsidP="00526008">
      <w:pPr>
        <w:spacing w:after="0" w:line="240" w:lineRule="auto"/>
        <w:jc w:val="both"/>
        <w:rPr>
          <w:rFonts w:cs="Calibri"/>
          <w:szCs w:val="21"/>
        </w:rPr>
      </w:pPr>
      <w:r w:rsidRPr="00827E0E">
        <w:rPr>
          <w:rFonts w:cs="Calibri"/>
          <w:b/>
          <w:bCs/>
          <w:szCs w:val="21"/>
        </w:rPr>
        <w:t>-Facilité d’installation</w:t>
      </w:r>
      <w:r w:rsidRPr="00827E0E">
        <w:rPr>
          <w:rFonts w:cs="Calibri"/>
          <w:szCs w:val="21"/>
        </w:rPr>
        <w:t xml:space="preserve"> : Les souliers de câble doivent être faciles à installer et à retirer pour permettre une installation rapide et un entretien facile des câbles.</w:t>
      </w:r>
    </w:p>
    <w:p w14:paraId="290F933B" w14:textId="77777777" w:rsidR="009B33ED" w:rsidRPr="00827E0E" w:rsidRDefault="009B33ED" w:rsidP="00526008">
      <w:pPr>
        <w:spacing w:after="0" w:line="240" w:lineRule="auto"/>
        <w:jc w:val="both"/>
        <w:rPr>
          <w:rFonts w:cs="Calibri"/>
          <w:szCs w:val="21"/>
        </w:rPr>
      </w:pPr>
      <w:r w:rsidRPr="00827E0E">
        <w:rPr>
          <w:rFonts w:cs="Calibri"/>
          <w:b/>
          <w:bCs/>
          <w:szCs w:val="21"/>
        </w:rPr>
        <w:t>-Normes de conformité</w:t>
      </w:r>
      <w:r w:rsidRPr="00827E0E">
        <w:rPr>
          <w:rFonts w:cs="Calibri"/>
          <w:szCs w:val="21"/>
        </w:rPr>
        <w:t xml:space="preserve"> : Certains souliers de câble peuvent être conformes à des normes spécifiques, telles que les normes UL pour les États-Unis ou les normes EN pour l'Europe, pour garantir leur qualité et leur sécurité.</w:t>
      </w:r>
    </w:p>
    <w:p w14:paraId="55900B02" w14:textId="77777777" w:rsidR="009B33ED" w:rsidRPr="00827E0E" w:rsidRDefault="009B33ED" w:rsidP="00526008">
      <w:pPr>
        <w:spacing w:after="0" w:line="240" w:lineRule="auto"/>
        <w:jc w:val="both"/>
        <w:rPr>
          <w:rFonts w:cs="Calibri"/>
          <w:szCs w:val="21"/>
        </w:rPr>
      </w:pPr>
      <w:r w:rsidRPr="00827E0E">
        <w:rPr>
          <w:rFonts w:cs="Calibri"/>
          <w:b/>
          <w:bCs/>
          <w:szCs w:val="21"/>
        </w:rPr>
        <w:t>-Applications</w:t>
      </w:r>
      <w:r w:rsidRPr="00827E0E">
        <w:rPr>
          <w:rFonts w:cs="Calibri"/>
          <w:szCs w:val="21"/>
        </w:rPr>
        <w:t xml:space="preserve"> : Les souliers de câble sont utilisés dans une variété d'applications, y compris les installations électriques résidentielles, commerciales et industrielles, les systèmes de gestion de câbles, les installations informatiques et de télécommunication, etc.</w:t>
      </w:r>
    </w:p>
    <w:p w14:paraId="12033DFF" w14:textId="77777777" w:rsidR="009B33ED" w:rsidRPr="00827E0E" w:rsidRDefault="009B33ED" w:rsidP="00526008">
      <w:pPr>
        <w:spacing w:after="0" w:line="240" w:lineRule="auto"/>
        <w:jc w:val="both"/>
        <w:rPr>
          <w:rFonts w:cs="Calibri"/>
          <w:szCs w:val="21"/>
        </w:rPr>
      </w:pPr>
    </w:p>
    <w:p w14:paraId="216E1331" w14:textId="77777777" w:rsidR="009B33ED" w:rsidRPr="00827E0E" w:rsidRDefault="009B33ED" w:rsidP="00526008">
      <w:pPr>
        <w:spacing w:after="0" w:line="240" w:lineRule="auto"/>
        <w:jc w:val="both"/>
        <w:rPr>
          <w:rFonts w:cs="Calibri"/>
          <w:b/>
          <w:bCs/>
          <w:szCs w:val="21"/>
        </w:rPr>
      </w:pPr>
      <w:r w:rsidRPr="00827E0E">
        <w:rPr>
          <w:rFonts w:cs="Calibri"/>
          <w:b/>
          <w:bCs/>
          <w:szCs w:val="21"/>
        </w:rPr>
        <w:t>3.3.2.14 Fil de terre cuivre vert jaune 10mm²</w:t>
      </w:r>
    </w:p>
    <w:p w14:paraId="5A443FBD" w14:textId="77777777" w:rsidR="008F3499" w:rsidRDefault="008F3499" w:rsidP="00526008">
      <w:pPr>
        <w:spacing w:after="0" w:line="240" w:lineRule="auto"/>
        <w:ind w:right="1"/>
        <w:jc w:val="both"/>
        <w:rPr>
          <w:rFonts w:cs="Calibri"/>
          <w:b/>
          <w:szCs w:val="21"/>
        </w:rPr>
      </w:pPr>
    </w:p>
    <w:p w14:paraId="16E2F115" w14:textId="4DE4B6C3" w:rsidR="009B33ED" w:rsidRPr="00827E0E" w:rsidRDefault="009B33ED" w:rsidP="00526008">
      <w:pPr>
        <w:spacing w:after="0" w:line="240" w:lineRule="auto"/>
        <w:ind w:right="1"/>
        <w:jc w:val="both"/>
        <w:rPr>
          <w:rFonts w:cs="Calibri"/>
          <w:szCs w:val="21"/>
        </w:rPr>
      </w:pPr>
      <w:r w:rsidRPr="00827E0E">
        <w:rPr>
          <w:rFonts w:cs="Calibri"/>
          <w:b/>
          <w:szCs w:val="21"/>
        </w:rPr>
        <w:t>C.M :</w:t>
      </w:r>
      <w:r w:rsidRPr="00827E0E">
        <w:rPr>
          <w:rFonts w:cs="Calibri"/>
          <w:szCs w:val="21"/>
        </w:rPr>
        <w:t xml:space="preserve"> Au rouleau fourni et posé, conformément à la quantité du bordereau des prix et toutes sujétions. </w:t>
      </w:r>
    </w:p>
    <w:p w14:paraId="1B476189" w14:textId="77777777" w:rsidR="009B33ED" w:rsidRPr="00827E0E" w:rsidRDefault="009B33ED" w:rsidP="00526008">
      <w:pPr>
        <w:spacing w:after="0" w:line="240" w:lineRule="auto"/>
        <w:jc w:val="both"/>
        <w:rPr>
          <w:rFonts w:cs="Calibri"/>
          <w:szCs w:val="21"/>
        </w:rPr>
      </w:pPr>
      <w:r w:rsidRPr="00827E0E">
        <w:rPr>
          <w:rFonts w:cs="Calibri"/>
          <w:b/>
          <w:szCs w:val="21"/>
        </w:rPr>
        <w:t>ST</w:t>
      </w:r>
      <w:r w:rsidRPr="00827E0E">
        <w:rPr>
          <w:rFonts w:cs="Calibri"/>
          <w:szCs w:val="21"/>
        </w:rPr>
        <w:t xml:space="preserve"> : A l’attention de l’entrepreneur, il s’agit du fil de terre en cuivre de couleur vert-jaune avec une section transversale de 10mm² :</w:t>
      </w:r>
    </w:p>
    <w:p w14:paraId="1C75935F" w14:textId="77777777" w:rsidR="009B33ED" w:rsidRPr="00827E0E" w:rsidRDefault="009B33ED" w:rsidP="00526008">
      <w:pPr>
        <w:spacing w:after="0" w:line="240" w:lineRule="auto"/>
        <w:jc w:val="both"/>
        <w:rPr>
          <w:rFonts w:cs="Calibri"/>
          <w:szCs w:val="21"/>
        </w:rPr>
      </w:pPr>
      <w:r w:rsidRPr="00827E0E">
        <w:rPr>
          <w:rFonts w:cs="Calibri"/>
          <w:b/>
          <w:bCs/>
          <w:szCs w:val="21"/>
        </w:rPr>
        <w:t>-Matériau du conducteur</w:t>
      </w:r>
      <w:r w:rsidRPr="00827E0E">
        <w:rPr>
          <w:rFonts w:cs="Calibri"/>
          <w:szCs w:val="21"/>
        </w:rPr>
        <w:t xml:space="preserve"> : Cuivre électrolytique étamé (cuivre souple), offrant une conductivité électrique élevée et une grande flexibilité.</w:t>
      </w:r>
    </w:p>
    <w:p w14:paraId="65A36BBE" w14:textId="77777777" w:rsidR="009B33ED" w:rsidRPr="00827E0E" w:rsidRDefault="009B33ED" w:rsidP="00526008">
      <w:pPr>
        <w:spacing w:after="0" w:line="240" w:lineRule="auto"/>
        <w:jc w:val="both"/>
        <w:rPr>
          <w:rFonts w:cs="Calibri"/>
          <w:szCs w:val="21"/>
        </w:rPr>
      </w:pPr>
      <w:r w:rsidRPr="00827E0E">
        <w:rPr>
          <w:rFonts w:cs="Calibri"/>
          <w:b/>
          <w:bCs/>
          <w:szCs w:val="21"/>
        </w:rPr>
        <w:t>-Section transversale</w:t>
      </w:r>
      <w:r w:rsidRPr="00827E0E">
        <w:rPr>
          <w:rFonts w:cs="Calibri"/>
          <w:szCs w:val="21"/>
        </w:rPr>
        <w:t xml:space="preserve"> : 10mm², indiquant la surface de la section transversale du conducteur en millimètres carrés.</w:t>
      </w:r>
    </w:p>
    <w:p w14:paraId="496935C2" w14:textId="77777777" w:rsidR="009B33ED" w:rsidRPr="00827E0E" w:rsidRDefault="009B33ED" w:rsidP="00526008">
      <w:pPr>
        <w:spacing w:after="0" w:line="240" w:lineRule="auto"/>
        <w:jc w:val="both"/>
        <w:rPr>
          <w:rFonts w:cs="Calibri"/>
          <w:szCs w:val="21"/>
        </w:rPr>
      </w:pPr>
      <w:r w:rsidRPr="00827E0E">
        <w:rPr>
          <w:rFonts w:cs="Calibri"/>
          <w:b/>
          <w:bCs/>
          <w:szCs w:val="21"/>
        </w:rPr>
        <w:t>-Isolation</w:t>
      </w:r>
      <w:r w:rsidRPr="00827E0E">
        <w:rPr>
          <w:rFonts w:cs="Calibri"/>
          <w:szCs w:val="21"/>
        </w:rPr>
        <w:t xml:space="preserve"> : Gaine isolante en PVC (polychlorure de vinyle) de couleur verte et jaune, fournissant une isolation électrique et une identification facile du fil de terre conformément aux normes de sécurité électrique.</w:t>
      </w:r>
    </w:p>
    <w:p w14:paraId="6440363B" w14:textId="77777777" w:rsidR="009B33ED" w:rsidRPr="00827E0E" w:rsidRDefault="009B33ED" w:rsidP="00526008">
      <w:pPr>
        <w:spacing w:after="0" w:line="240" w:lineRule="auto"/>
        <w:jc w:val="both"/>
        <w:rPr>
          <w:rFonts w:cs="Calibri"/>
          <w:szCs w:val="21"/>
        </w:rPr>
      </w:pPr>
      <w:r w:rsidRPr="00827E0E">
        <w:rPr>
          <w:rFonts w:cs="Calibri"/>
          <w:b/>
          <w:bCs/>
          <w:szCs w:val="21"/>
        </w:rPr>
        <w:t>-Tension nominale</w:t>
      </w:r>
      <w:r w:rsidRPr="00827E0E">
        <w:rPr>
          <w:rFonts w:cs="Calibri"/>
          <w:szCs w:val="21"/>
        </w:rPr>
        <w:t xml:space="preserve"> : Généralement évalué pour des tensions nominales de 450/750 volts en courant alternatif (VAC), bien que cela puisse varier en fonction des normes locales et des spécifications du projet.</w:t>
      </w:r>
    </w:p>
    <w:p w14:paraId="0E6D5EB6" w14:textId="77777777" w:rsidR="009B33ED" w:rsidRPr="00827E0E" w:rsidRDefault="009B33ED" w:rsidP="00526008">
      <w:pPr>
        <w:spacing w:after="0" w:line="240" w:lineRule="auto"/>
        <w:jc w:val="both"/>
        <w:rPr>
          <w:rFonts w:cs="Calibri"/>
          <w:szCs w:val="21"/>
        </w:rPr>
      </w:pPr>
      <w:r w:rsidRPr="00827E0E">
        <w:rPr>
          <w:rFonts w:cs="Calibri"/>
          <w:szCs w:val="21"/>
        </w:rPr>
        <w:t>-</w:t>
      </w:r>
      <w:r w:rsidRPr="00827E0E">
        <w:rPr>
          <w:rFonts w:cs="Calibri"/>
          <w:b/>
          <w:bCs/>
          <w:szCs w:val="21"/>
        </w:rPr>
        <w:t>Température nominale</w:t>
      </w:r>
      <w:r w:rsidRPr="00827E0E">
        <w:rPr>
          <w:rFonts w:cs="Calibri"/>
          <w:szCs w:val="21"/>
        </w:rPr>
        <w:t xml:space="preserve"> : Conçu pour fonctionner dans une plage de températures spécifiée, généralement entre -15°C et 70°C en service continu, conformément aux normes de l'industrie.</w:t>
      </w:r>
    </w:p>
    <w:p w14:paraId="14D72777" w14:textId="77777777" w:rsidR="009B33ED" w:rsidRPr="00827E0E" w:rsidRDefault="009B33ED" w:rsidP="00526008">
      <w:pPr>
        <w:spacing w:after="0" w:line="240" w:lineRule="auto"/>
        <w:jc w:val="both"/>
        <w:rPr>
          <w:rFonts w:cs="Calibri"/>
          <w:szCs w:val="21"/>
        </w:rPr>
      </w:pPr>
      <w:r w:rsidRPr="00827E0E">
        <w:rPr>
          <w:rFonts w:cs="Calibri"/>
          <w:b/>
          <w:bCs/>
          <w:szCs w:val="21"/>
        </w:rPr>
        <w:t>-Flexibilité</w:t>
      </w:r>
      <w:r w:rsidRPr="00827E0E">
        <w:rPr>
          <w:rFonts w:cs="Calibri"/>
          <w:szCs w:val="21"/>
        </w:rPr>
        <w:t xml:space="preserve"> : Le fil de terre est fabriqué avec des brins de cuivre souples pour assurer une flexibilité élevée, facilitant l'installation et la manipulation dans des espaces restreints.</w:t>
      </w:r>
    </w:p>
    <w:p w14:paraId="1D11AE50" w14:textId="77777777" w:rsidR="009B33ED" w:rsidRPr="00827E0E" w:rsidRDefault="009B33ED" w:rsidP="00526008">
      <w:pPr>
        <w:spacing w:after="0" w:line="240" w:lineRule="auto"/>
        <w:jc w:val="both"/>
        <w:rPr>
          <w:rFonts w:cs="Calibri"/>
          <w:szCs w:val="21"/>
        </w:rPr>
      </w:pPr>
      <w:r w:rsidRPr="00827E0E">
        <w:rPr>
          <w:rFonts w:cs="Calibri"/>
          <w:b/>
          <w:bCs/>
          <w:szCs w:val="21"/>
        </w:rPr>
        <w:t>-Résistance à la corrosion</w:t>
      </w:r>
      <w:r w:rsidRPr="00827E0E">
        <w:rPr>
          <w:rFonts w:cs="Calibri"/>
          <w:szCs w:val="21"/>
        </w:rPr>
        <w:t xml:space="preserve"> : Le conducteur en cuivre est souvent étamé pour améliorer sa résistance à la corrosion, assurant une longue durée de vie en service.</w:t>
      </w:r>
    </w:p>
    <w:p w14:paraId="4A5901BD" w14:textId="77777777" w:rsidR="009B33ED" w:rsidRPr="00827E0E" w:rsidRDefault="009B33ED" w:rsidP="00526008">
      <w:pPr>
        <w:spacing w:after="0" w:line="240" w:lineRule="auto"/>
        <w:jc w:val="both"/>
        <w:rPr>
          <w:rFonts w:cs="Calibri"/>
          <w:szCs w:val="21"/>
        </w:rPr>
      </w:pPr>
      <w:r w:rsidRPr="00827E0E">
        <w:rPr>
          <w:rFonts w:cs="Calibri"/>
          <w:b/>
          <w:bCs/>
          <w:szCs w:val="21"/>
        </w:rPr>
        <w:lastRenderedPageBreak/>
        <w:t>-Utilisation</w:t>
      </w:r>
      <w:r w:rsidRPr="00827E0E">
        <w:rPr>
          <w:rFonts w:cs="Calibri"/>
          <w:szCs w:val="21"/>
        </w:rPr>
        <w:t xml:space="preserve"> : Ce type de fil de terre est couramment utilisé dans les installations électriques résidentielles, commerciales et industrielles pour la mise à la terre des équipements et des circuits électriques.</w:t>
      </w:r>
    </w:p>
    <w:p w14:paraId="53A47EDC" w14:textId="77777777" w:rsidR="009B33ED" w:rsidRPr="00827E0E" w:rsidRDefault="009B33ED" w:rsidP="00526008">
      <w:pPr>
        <w:spacing w:after="0" w:line="240" w:lineRule="auto"/>
        <w:jc w:val="both"/>
        <w:rPr>
          <w:rFonts w:cs="Calibri"/>
          <w:szCs w:val="21"/>
        </w:rPr>
      </w:pPr>
      <w:r w:rsidRPr="00827E0E">
        <w:rPr>
          <w:rFonts w:cs="Calibri"/>
          <w:b/>
          <w:bCs/>
          <w:szCs w:val="21"/>
        </w:rPr>
        <w:t>-Normes de conformité</w:t>
      </w:r>
      <w:r w:rsidRPr="00827E0E">
        <w:rPr>
          <w:rFonts w:cs="Calibri"/>
          <w:szCs w:val="21"/>
        </w:rPr>
        <w:t xml:space="preserve"> : Le fil de terre peut être conforme à différentes normes internationales ou locales, telles que les normes européennes harmonisées (par exemple, la norme EN 50525), ou d'autres normes spécifiques à la région ou au pays.</w:t>
      </w:r>
    </w:p>
    <w:p w14:paraId="68A39789" w14:textId="77777777" w:rsidR="009B33ED" w:rsidRPr="00827E0E" w:rsidRDefault="009B33ED" w:rsidP="00526008">
      <w:pPr>
        <w:spacing w:after="0" w:line="240" w:lineRule="auto"/>
        <w:jc w:val="both"/>
        <w:rPr>
          <w:rFonts w:cs="Calibri"/>
          <w:szCs w:val="21"/>
        </w:rPr>
      </w:pPr>
    </w:p>
    <w:p w14:paraId="66F945E6" w14:textId="77777777" w:rsidR="009B33ED" w:rsidRPr="00827E0E" w:rsidRDefault="009B33ED" w:rsidP="00526008">
      <w:pPr>
        <w:spacing w:after="0" w:line="240" w:lineRule="auto"/>
        <w:jc w:val="both"/>
        <w:rPr>
          <w:rFonts w:cs="Calibri"/>
          <w:b/>
          <w:bCs/>
          <w:szCs w:val="21"/>
        </w:rPr>
      </w:pPr>
      <w:r w:rsidRPr="00827E0E">
        <w:rPr>
          <w:rFonts w:cs="Calibri"/>
          <w:b/>
          <w:bCs/>
          <w:szCs w:val="21"/>
        </w:rPr>
        <w:t>1.15</w:t>
      </w:r>
      <w:r w:rsidRPr="00827E0E">
        <w:rPr>
          <w:rFonts w:cs="Calibri"/>
          <w:b/>
          <w:bCs/>
          <w:szCs w:val="21"/>
        </w:rPr>
        <w:tab/>
        <w:t>Câble cuivre souple 1x35mm² noir</w:t>
      </w:r>
    </w:p>
    <w:p w14:paraId="5A6A5F83" w14:textId="77777777" w:rsidR="008F3499" w:rsidRDefault="008F3499" w:rsidP="00526008">
      <w:pPr>
        <w:spacing w:after="0" w:line="240" w:lineRule="auto"/>
        <w:ind w:right="1"/>
        <w:jc w:val="both"/>
        <w:rPr>
          <w:rFonts w:cs="Calibri"/>
          <w:b/>
          <w:szCs w:val="21"/>
        </w:rPr>
      </w:pPr>
    </w:p>
    <w:p w14:paraId="03FB6E50" w14:textId="074E1AE4" w:rsidR="009B33ED" w:rsidRPr="00827E0E" w:rsidRDefault="009B33ED" w:rsidP="00526008">
      <w:pPr>
        <w:spacing w:after="0" w:line="240" w:lineRule="auto"/>
        <w:ind w:right="1"/>
        <w:jc w:val="both"/>
        <w:rPr>
          <w:rFonts w:cs="Calibri"/>
          <w:szCs w:val="21"/>
        </w:rPr>
      </w:pPr>
      <w:r w:rsidRPr="00827E0E">
        <w:rPr>
          <w:rFonts w:cs="Calibri"/>
          <w:b/>
          <w:szCs w:val="21"/>
        </w:rPr>
        <w:t>C.M :</w:t>
      </w:r>
      <w:r w:rsidRPr="00827E0E">
        <w:rPr>
          <w:rFonts w:cs="Calibri"/>
          <w:szCs w:val="21"/>
        </w:rPr>
        <w:t xml:space="preserve"> Au mètre linéaire fourni et posé, conformément à la quantité du bordereau des prix et toutes sujétions. </w:t>
      </w:r>
    </w:p>
    <w:p w14:paraId="5FC399CC" w14:textId="77777777" w:rsidR="009B33ED" w:rsidRPr="00827E0E" w:rsidRDefault="009B33ED" w:rsidP="00526008">
      <w:pPr>
        <w:spacing w:after="0" w:line="240" w:lineRule="auto"/>
        <w:jc w:val="both"/>
        <w:rPr>
          <w:rFonts w:cs="Calibri"/>
          <w:szCs w:val="21"/>
        </w:rPr>
      </w:pPr>
      <w:r w:rsidRPr="00827E0E">
        <w:rPr>
          <w:rFonts w:cs="Calibri"/>
          <w:b/>
          <w:szCs w:val="21"/>
        </w:rPr>
        <w:t>ST</w:t>
      </w:r>
      <w:r w:rsidRPr="00827E0E">
        <w:rPr>
          <w:rFonts w:cs="Calibri"/>
          <w:szCs w:val="21"/>
        </w:rPr>
        <w:t xml:space="preserve"> : A l’attention de l’entrepreneur, il s’agit d’un câble en cuivre souple unipolaire (1 conducteur) de section transversale 35mm² et de couleur noire :</w:t>
      </w:r>
    </w:p>
    <w:p w14:paraId="6DF023CA" w14:textId="77777777" w:rsidR="009B33ED" w:rsidRPr="00827E0E" w:rsidRDefault="009B33ED" w:rsidP="00526008">
      <w:pPr>
        <w:spacing w:after="0" w:line="240" w:lineRule="auto"/>
        <w:jc w:val="both"/>
        <w:rPr>
          <w:rFonts w:cs="Calibri"/>
          <w:szCs w:val="21"/>
        </w:rPr>
      </w:pPr>
      <w:r w:rsidRPr="00827E0E">
        <w:rPr>
          <w:rFonts w:cs="Calibri"/>
          <w:b/>
          <w:bCs/>
          <w:szCs w:val="21"/>
        </w:rPr>
        <w:t>-Matériau du conducteur</w:t>
      </w:r>
      <w:r w:rsidRPr="00827E0E">
        <w:rPr>
          <w:rFonts w:cs="Calibri"/>
          <w:szCs w:val="21"/>
        </w:rPr>
        <w:t xml:space="preserve"> : Cuivre électrolytique étamé (cuivre souple), offrant une conductivité électrique élevée et une grande flexibilité.</w:t>
      </w:r>
    </w:p>
    <w:p w14:paraId="3099DFD0" w14:textId="77777777" w:rsidR="009B33ED" w:rsidRPr="00827E0E" w:rsidRDefault="009B33ED" w:rsidP="00526008">
      <w:pPr>
        <w:spacing w:after="0" w:line="240" w:lineRule="auto"/>
        <w:jc w:val="both"/>
        <w:rPr>
          <w:rFonts w:cs="Calibri"/>
          <w:szCs w:val="21"/>
        </w:rPr>
      </w:pPr>
      <w:r w:rsidRPr="00827E0E">
        <w:rPr>
          <w:rFonts w:cs="Calibri"/>
          <w:b/>
          <w:bCs/>
          <w:szCs w:val="21"/>
        </w:rPr>
        <w:t>-Section transversale</w:t>
      </w:r>
      <w:r w:rsidRPr="00827E0E">
        <w:rPr>
          <w:rFonts w:cs="Calibri"/>
          <w:szCs w:val="21"/>
        </w:rPr>
        <w:t xml:space="preserve"> : 35mm², indiquant la surface de la section transversale du conducteur en millimètres carrés.</w:t>
      </w:r>
    </w:p>
    <w:p w14:paraId="1A2C09E7" w14:textId="77777777" w:rsidR="009B33ED" w:rsidRPr="00827E0E" w:rsidRDefault="009B33ED" w:rsidP="00526008">
      <w:pPr>
        <w:spacing w:after="0" w:line="240" w:lineRule="auto"/>
        <w:jc w:val="both"/>
        <w:rPr>
          <w:rFonts w:cs="Calibri"/>
          <w:szCs w:val="21"/>
        </w:rPr>
      </w:pPr>
      <w:r w:rsidRPr="00827E0E">
        <w:rPr>
          <w:rFonts w:cs="Calibri"/>
          <w:b/>
          <w:bCs/>
          <w:szCs w:val="21"/>
        </w:rPr>
        <w:t>-Isolation</w:t>
      </w:r>
      <w:r w:rsidRPr="00827E0E">
        <w:rPr>
          <w:rFonts w:cs="Calibri"/>
          <w:szCs w:val="21"/>
        </w:rPr>
        <w:t xml:space="preserve"> : Gaine isolante en PVC (polychlorure de vinyle) de couleur noire, fournissant une isolation électrique et une protection mécanique pour le conducteur.</w:t>
      </w:r>
    </w:p>
    <w:p w14:paraId="2684A681" w14:textId="77777777" w:rsidR="009B33ED" w:rsidRPr="00827E0E" w:rsidRDefault="009B33ED" w:rsidP="00526008">
      <w:pPr>
        <w:spacing w:after="0" w:line="240" w:lineRule="auto"/>
        <w:jc w:val="both"/>
        <w:rPr>
          <w:rFonts w:cs="Calibri"/>
          <w:szCs w:val="21"/>
        </w:rPr>
      </w:pPr>
      <w:r w:rsidRPr="00827E0E">
        <w:rPr>
          <w:rFonts w:cs="Calibri"/>
          <w:b/>
          <w:bCs/>
          <w:szCs w:val="21"/>
        </w:rPr>
        <w:t>-Tension nominale</w:t>
      </w:r>
      <w:r w:rsidRPr="00827E0E">
        <w:rPr>
          <w:rFonts w:cs="Calibri"/>
          <w:szCs w:val="21"/>
        </w:rPr>
        <w:t xml:space="preserve"> : Généralement évalué pour des tensions nominales de 450/750 volts en courant alternatif (VAC), bien que cela puisse varier en fonction des normes locales et des spécifications du projet.</w:t>
      </w:r>
    </w:p>
    <w:p w14:paraId="49F4768F" w14:textId="77777777" w:rsidR="009B33ED" w:rsidRPr="00827E0E" w:rsidRDefault="009B33ED" w:rsidP="00526008">
      <w:pPr>
        <w:spacing w:after="0" w:line="240" w:lineRule="auto"/>
        <w:jc w:val="both"/>
        <w:rPr>
          <w:rFonts w:cs="Calibri"/>
          <w:szCs w:val="21"/>
        </w:rPr>
      </w:pPr>
      <w:r w:rsidRPr="00827E0E">
        <w:rPr>
          <w:rFonts w:cs="Calibri"/>
          <w:b/>
          <w:bCs/>
          <w:szCs w:val="21"/>
        </w:rPr>
        <w:t>-Température nominale</w:t>
      </w:r>
      <w:r w:rsidRPr="00827E0E">
        <w:rPr>
          <w:rFonts w:cs="Calibri"/>
          <w:szCs w:val="21"/>
        </w:rPr>
        <w:t xml:space="preserve"> : Conçu pour fonctionner dans une plage de températures spécifiée, généralement entre -15°C et 70°C en service continu, conformément aux normes de l'industrie.</w:t>
      </w:r>
    </w:p>
    <w:p w14:paraId="427521AB" w14:textId="77777777" w:rsidR="009B33ED" w:rsidRPr="00827E0E" w:rsidRDefault="009B33ED" w:rsidP="00526008">
      <w:pPr>
        <w:spacing w:after="0" w:line="240" w:lineRule="auto"/>
        <w:jc w:val="both"/>
        <w:rPr>
          <w:rFonts w:cs="Calibri"/>
          <w:szCs w:val="21"/>
        </w:rPr>
      </w:pPr>
      <w:r w:rsidRPr="00827E0E">
        <w:rPr>
          <w:rFonts w:cs="Calibri"/>
          <w:b/>
          <w:bCs/>
          <w:szCs w:val="21"/>
        </w:rPr>
        <w:t>-Flexibilité</w:t>
      </w:r>
      <w:r w:rsidRPr="00827E0E">
        <w:rPr>
          <w:rFonts w:cs="Calibri"/>
          <w:szCs w:val="21"/>
        </w:rPr>
        <w:t xml:space="preserve"> : Le câble est fabriqué avec des brins de cuivre souples pour assurer une flexibilité élevée, facilitant l'installation et la manipulation dans des espaces restreints.</w:t>
      </w:r>
    </w:p>
    <w:p w14:paraId="22996F2B" w14:textId="77777777" w:rsidR="009B33ED" w:rsidRPr="00827E0E" w:rsidRDefault="009B33ED" w:rsidP="00526008">
      <w:pPr>
        <w:spacing w:after="0" w:line="240" w:lineRule="auto"/>
        <w:jc w:val="both"/>
        <w:rPr>
          <w:rFonts w:cs="Calibri"/>
          <w:szCs w:val="21"/>
        </w:rPr>
      </w:pPr>
      <w:r w:rsidRPr="00827E0E">
        <w:rPr>
          <w:rFonts w:cs="Calibri"/>
          <w:b/>
          <w:bCs/>
          <w:szCs w:val="21"/>
        </w:rPr>
        <w:t>-Résistance à la corrosion</w:t>
      </w:r>
      <w:r w:rsidRPr="00827E0E">
        <w:rPr>
          <w:rFonts w:cs="Calibri"/>
          <w:szCs w:val="21"/>
        </w:rPr>
        <w:t xml:space="preserve"> : Le conducteur en cuivre est souvent étamé pour améliorer sa résistance à la corrosion, assurant une longue durée de vie en service.</w:t>
      </w:r>
    </w:p>
    <w:p w14:paraId="734A9A7C" w14:textId="77777777" w:rsidR="009B33ED" w:rsidRPr="00827E0E" w:rsidRDefault="009B33ED" w:rsidP="00526008">
      <w:pPr>
        <w:spacing w:after="0" w:line="240" w:lineRule="auto"/>
        <w:jc w:val="both"/>
        <w:rPr>
          <w:rFonts w:cs="Calibri"/>
          <w:szCs w:val="21"/>
        </w:rPr>
      </w:pPr>
      <w:r w:rsidRPr="00827E0E">
        <w:rPr>
          <w:rFonts w:cs="Calibri"/>
          <w:b/>
          <w:bCs/>
          <w:szCs w:val="21"/>
        </w:rPr>
        <w:t>-Utilisation</w:t>
      </w:r>
      <w:r w:rsidRPr="00827E0E">
        <w:rPr>
          <w:rFonts w:cs="Calibri"/>
          <w:szCs w:val="21"/>
        </w:rPr>
        <w:t xml:space="preserve"> : Ce type de câble est couramment utilisé dans les installations électriques résidentielles, commerciales et industrielles pour le câblage interne, les connexions d'équipements, et d'autres applications similaires.</w:t>
      </w:r>
    </w:p>
    <w:p w14:paraId="10158D66" w14:textId="77777777" w:rsidR="009B33ED" w:rsidRPr="00827E0E" w:rsidRDefault="009B33ED" w:rsidP="00526008">
      <w:pPr>
        <w:spacing w:after="0" w:line="240" w:lineRule="auto"/>
        <w:jc w:val="both"/>
        <w:rPr>
          <w:rFonts w:cs="Calibri"/>
          <w:szCs w:val="21"/>
        </w:rPr>
      </w:pPr>
      <w:r w:rsidRPr="00827E0E">
        <w:rPr>
          <w:rFonts w:cs="Calibri"/>
          <w:b/>
          <w:bCs/>
          <w:szCs w:val="21"/>
        </w:rPr>
        <w:t>-Normes de conformité :</w:t>
      </w:r>
      <w:r w:rsidRPr="00827E0E">
        <w:rPr>
          <w:rFonts w:cs="Calibri"/>
          <w:szCs w:val="21"/>
        </w:rPr>
        <w:t xml:space="preserve"> Le câble peut être conforme à différentes normes internationales ou locales, telles que les normes européennes harmonisées (par exemple, la norme EN 50525), ou d'autres normes spécifiques à la région ou au pays.</w:t>
      </w:r>
    </w:p>
    <w:p w14:paraId="25DE2965" w14:textId="77777777" w:rsidR="009B33ED" w:rsidRPr="00827E0E" w:rsidRDefault="009B33ED" w:rsidP="00526008">
      <w:pPr>
        <w:spacing w:after="0" w:line="240" w:lineRule="auto"/>
        <w:jc w:val="both"/>
        <w:rPr>
          <w:rFonts w:cs="Calibri"/>
          <w:szCs w:val="21"/>
        </w:rPr>
      </w:pPr>
    </w:p>
    <w:p w14:paraId="56E6C907" w14:textId="77777777" w:rsidR="009B33ED" w:rsidRPr="00827E0E" w:rsidRDefault="009B33ED" w:rsidP="00526008">
      <w:pPr>
        <w:spacing w:after="0" w:line="240" w:lineRule="auto"/>
        <w:jc w:val="both"/>
        <w:rPr>
          <w:rFonts w:cs="Calibri"/>
          <w:b/>
          <w:bCs/>
          <w:szCs w:val="21"/>
        </w:rPr>
      </w:pPr>
      <w:proofErr w:type="gramStart"/>
      <w:r w:rsidRPr="00827E0E">
        <w:rPr>
          <w:rFonts w:cs="Calibri"/>
          <w:b/>
          <w:bCs/>
          <w:szCs w:val="21"/>
        </w:rPr>
        <w:t>3.3.2.15  Accessoire</w:t>
      </w:r>
      <w:proofErr w:type="gramEnd"/>
      <w:r w:rsidRPr="00827E0E">
        <w:rPr>
          <w:rFonts w:cs="Calibri"/>
          <w:b/>
          <w:bCs/>
          <w:szCs w:val="21"/>
        </w:rPr>
        <w:t xml:space="preserve"> pour l'installation</w:t>
      </w:r>
    </w:p>
    <w:p w14:paraId="329F27EC" w14:textId="77777777" w:rsidR="008F3499" w:rsidRDefault="008F3499" w:rsidP="00526008">
      <w:pPr>
        <w:spacing w:after="0" w:line="240" w:lineRule="auto"/>
        <w:ind w:right="1"/>
        <w:jc w:val="both"/>
        <w:rPr>
          <w:rFonts w:cs="Calibri"/>
          <w:b/>
          <w:szCs w:val="21"/>
        </w:rPr>
      </w:pPr>
    </w:p>
    <w:p w14:paraId="6EBAFA5D" w14:textId="3DDF17C1" w:rsidR="009B33ED" w:rsidRPr="00827E0E" w:rsidRDefault="009B33ED" w:rsidP="00526008">
      <w:pPr>
        <w:spacing w:after="0" w:line="240" w:lineRule="auto"/>
        <w:ind w:right="1"/>
        <w:jc w:val="both"/>
        <w:rPr>
          <w:rFonts w:cs="Calibri"/>
          <w:szCs w:val="21"/>
        </w:rPr>
      </w:pPr>
      <w:r w:rsidRPr="00827E0E">
        <w:rPr>
          <w:rFonts w:cs="Calibri"/>
          <w:b/>
          <w:szCs w:val="21"/>
        </w:rPr>
        <w:t>C.M :</w:t>
      </w:r>
      <w:r w:rsidRPr="00827E0E">
        <w:rPr>
          <w:rFonts w:cs="Calibri"/>
          <w:szCs w:val="21"/>
        </w:rPr>
        <w:t xml:space="preserve"> Au forfait fourni et posé, conformément à la quantité du bordereau des prix et toutes sujétions. </w:t>
      </w:r>
    </w:p>
    <w:p w14:paraId="1623C669" w14:textId="77777777" w:rsidR="009B33ED" w:rsidRPr="00827E0E" w:rsidRDefault="009B33ED" w:rsidP="00526008">
      <w:pPr>
        <w:spacing w:after="0" w:line="240" w:lineRule="auto"/>
        <w:jc w:val="both"/>
        <w:rPr>
          <w:rFonts w:cs="Calibri"/>
          <w:szCs w:val="21"/>
        </w:rPr>
      </w:pPr>
      <w:r w:rsidRPr="00827E0E">
        <w:rPr>
          <w:rFonts w:cs="Calibri"/>
          <w:b/>
          <w:szCs w:val="21"/>
        </w:rPr>
        <w:t>ST</w:t>
      </w:r>
      <w:r w:rsidRPr="00827E0E">
        <w:rPr>
          <w:rFonts w:cs="Calibri"/>
          <w:szCs w:val="21"/>
        </w:rPr>
        <w:t xml:space="preserve"> : A l’attention de l’entrepreneur, il s’agit les installations électriques, les accessoires sont des éléments essentiels pour garantir une installation sûre et conforme aux normes. Voici quelques spécifications techniques typiques pour les accessoires d'installation électrique :</w:t>
      </w:r>
    </w:p>
    <w:p w14:paraId="757F7119" w14:textId="77777777" w:rsidR="009B33ED" w:rsidRPr="00827E0E" w:rsidRDefault="009B33ED" w:rsidP="00526008">
      <w:pPr>
        <w:spacing w:after="0" w:line="240" w:lineRule="auto"/>
        <w:jc w:val="both"/>
        <w:rPr>
          <w:rFonts w:cs="Calibri"/>
          <w:b/>
          <w:bCs/>
          <w:szCs w:val="21"/>
        </w:rPr>
      </w:pPr>
      <w:r w:rsidRPr="00827E0E">
        <w:rPr>
          <w:rFonts w:cs="Calibri"/>
          <w:b/>
          <w:bCs/>
          <w:szCs w:val="21"/>
        </w:rPr>
        <w:t>-Boîtes de jonction électrique :</w:t>
      </w:r>
    </w:p>
    <w:p w14:paraId="3522CCCF" w14:textId="77777777" w:rsidR="009B33ED" w:rsidRPr="00827E0E" w:rsidRDefault="009B33ED" w:rsidP="00526008">
      <w:pPr>
        <w:spacing w:after="0" w:line="240" w:lineRule="auto"/>
        <w:jc w:val="both"/>
        <w:rPr>
          <w:rFonts w:cs="Calibri"/>
          <w:szCs w:val="21"/>
        </w:rPr>
      </w:pPr>
      <w:r w:rsidRPr="00827E0E">
        <w:rPr>
          <w:rFonts w:cs="Calibri"/>
          <w:szCs w:val="21"/>
        </w:rPr>
        <w:t xml:space="preserve">   - Matériau : Plastique ABS, PVC, métal galvanisé, etc.</w:t>
      </w:r>
    </w:p>
    <w:p w14:paraId="1317FD70" w14:textId="77777777" w:rsidR="009B33ED" w:rsidRPr="00827E0E" w:rsidRDefault="009B33ED" w:rsidP="00526008">
      <w:pPr>
        <w:spacing w:after="0" w:line="240" w:lineRule="auto"/>
        <w:jc w:val="both"/>
        <w:rPr>
          <w:rFonts w:cs="Calibri"/>
          <w:szCs w:val="21"/>
        </w:rPr>
      </w:pPr>
      <w:r w:rsidRPr="00827E0E">
        <w:rPr>
          <w:rFonts w:cs="Calibri"/>
          <w:szCs w:val="21"/>
        </w:rPr>
        <w:t xml:space="preserve">   - Taille : Différentes tailles disponibles en fonction du nombre de conducteurs et des types d'équipements à loger.</w:t>
      </w:r>
    </w:p>
    <w:p w14:paraId="1A627C2B" w14:textId="77777777" w:rsidR="009B33ED" w:rsidRPr="00827E0E" w:rsidRDefault="009B33ED" w:rsidP="00526008">
      <w:pPr>
        <w:spacing w:after="0" w:line="240" w:lineRule="auto"/>
        <w:jc w:val="both"/>
        <w:rPr>
          <w:rFonts w:cs="Calibri"/>
          <w:szCs w:val="21"/>
        </w:rPr>
      </w:pPr>
      <w:r w:rsidRPr="00827E0E">
        <w:rPr>
          <w:rFonts w:cs="Calibri"/>
          <w:b/>
          <w:bCs/>
          <w:szCs w:val="21"/>
        </w:rPr>
        <w:t xml:space="preserve">   - Conformité</w:t>
      </w:r>
      <w:r w:rsidRPr="00827E0E">
        <w:rPr>
          <w:rFonts w:cs="Calibri"/>
          <w:szCs w:val="21"/>
        </w:rPr>
        <w:t xml:space="preserve"> : Certifiées selon les normes locales ou internationales (par exemple, la norme CE pour l'Union européenne).</w:t>
      </w:r>
    </w:p>
    <w:p w14:paraId="4F42463A" w14:textId="77777777" w:rsidR="009B33ED" w:rsidRPr="00827E0E" w:rsidRDefault="009B33ED" w:rsidP="00526008">
      <w:pPr>
        <w:spacing w:after="0" w:line="240" w:lineRule="auto"/>
        <w:jc w:val="both"/>
        <w:rPr>
          <w:rFonts w:cs="Calibri"/>
          <w:szCs w:val="21"/>
        </w:rPr>
      </w:pPr>
      <w:r w:rsidRPr="00827E0E">
        <w:rPr>
          <w:rFonts w:cs="Calibri"/>
          <w:b/>
          <w:bCs/>
          <w:szCs w:val="21"/>
        </w:rPr>
        <w:t xml:space="preserve">   - Étanchéité</w:t>
      </w:r>
      <w:r w:rsidRPr="00827E0E">
        <w:rPr>
          <w:rFonts w:cs="Calibri"/>
          <w:szCs w:val="21"/>
        </w:rPr>
        <w:t xml:space="preserve"> : Certains modèles sont étanches pour une utilisation en extérieur ou dans des environnements humides.</w:t>
      </w:r>
    </w:p>
    <w:p w14:paraId="3C8CF949" w14:textId="77777777" w:rsidR="009B33ED" w:rsidRPr="00827E0E" w:rsidRDefault="009B33ED" w:rsidP="00526008">
      <w:pPr>
        <w:spacing w:after="0" w:line="240" w:lineRule="auto"/>
        <w:jc w:val="both"/>
        <w:rPr>
          <w:rFonts w:cs="Calibri"/>
          <w:b/>
          <w:bCs/>
          <w:szCs w:val="21"/>
        </w:rPr>
      </w:pPr>
      <w:r w:rsidRPr="00827E0E">
        <w:rPr>
          <w:rFonts w:cs="Calibri"/>
          <w:b/>
          <w:bCs/>
          <w:szCs w:val="21"/>
        </w:rPr>
        <w:t>-Connecteurs et borniers :</w:t>
      </w:r>
    </w:p>
    <w:p w14:paraId="074433AC" w14:textId="77777777" w:rsidR="009B33ED" w:rsidRPr="00827E0E" w:rsidRDefault="009B33ED" w:rsidP="00526008">
      <w:pPr>
        <w:spacing w:after="0" w:line="240" w:lineRule="auto"/>
        <w:jc w:val="both"/>
        <w:rPr>
          <w:rFonts w:cs="Calibri"/>
          <w:szCs w:val="21"/>
        </w:rPr>
      </w:pPr>
      <w:r w:rsidRPr="00827E0E">
        <w:rPr>
          <w:rFonts w:cs="Calibri"/>
          <w:szCs w:val="21"/>
        </w:rPr>
        <w:lastRenderedPageBreak/>
        <w:t xml:space="preserve">   - Matériau : Cuivre, laiton, aluminium, etc.</w:t>
      </w:r>
    </w:p>
    <w:p w14:paraId="5E7F1244" w14:textId="77777777" w:rsidR="009B33ED" w:rsidRPr="00827E0E" w:rsidRDefault="009B33ED" w:rsidP="00526008">
      <w:pPr>
        <w:spacing w:after="0" w:line="240" w:lineRule="auto"/>
        <w:jc w:val="both"/>
        <w:rPr>
          <w:rFonts w:cs="Calibri"/>
          <w:szCs w:val="21"/>
        </w:rPr>
      </w:pPr>
      <w:r w:rsidRPr="00827E0E">
        <w:rPr>
          <w:rFonts w:cs="Calibri"/>
          <w:szCs w:val="21"/>
        </w:rPr>
        <w:t xml:space="preserve">   - Section transversale : Adaptée à la taille des conducteurs électriques à connecter.</w:t>
      </w:r>
    </w:p>
    <w:p w14:paraId="4BECB12A" w14:textId="77777777" w:rsidR="009B33ED" w:rsidRPr="00827E0E" w:rsidRDefault="009B33ED" w:rsidP="00526008">
      <w:pPr>
        <w:spacing w:after="0" w:line="240" w:lineRule="auto"/>
        <w:jc w:val="both"/>
        <w:rPr>
          <w:rFonts w:cs="Calibri"/>
          <w:szCs w:val="21"/>
        </w:rPr>
      </w:pPr>
      <w:r w:rsidRPr="00827E0E">
        <w:rPr>
          <w:rFonts w:cs="Calibri"/>
          <w:szCs w:val="21"/>
        </w:rPr>
        <w:t xml:space="preserve">   - Type de connexion : À vis, à ressort, à sertir, etc.</w:t>
      </w:r>
    </w:p>
    <w:p w14:paraId="525578C4" w14:textId="77777777" w:rsidR="009B33ED" w:rsidRPr="00827E0E" w:rsidRDefault="009B33ED" w:rsidP="00526008">
      <w:pPr>
        <w:spacing w:after="0" w:line="240" w:lineRule="auto"/>
        <w:jc w:val="both"/>
        <w:rPr>
          <w:rFonts w:cs="Calibri"/>
          <w:szCs w:val="21"/>
        </w:rPr>
      </w:pPr>
      <w:r w:rsidRPr="00827E0E">
        <w:rPr>
          <w:rFonts w:cs="Calibri"/>
          <w:szCs w:val="21"/>
        </w:rPr>
        <w:t xml:space="preserve">   - Capacité de serrage : Assure une connexion électrique sécurisée et fiable.</w:t>
      </w:r>
    </w:p>
    <w:p w14:paraId="3406CF3F" w14:textId="77777777" w:rsidR="009B33ED" w:rsidRPr="00827E0E" w:rsidRDefault="009B33ED" w:rsidP="00526008">
      <w:pPr>
        <w:spacing w:after="0" w:line="240" w:lineRule="auto"/>
        <w:jc w:val="both"/>
        <w:rPr>
          <w:rFonts w:cs="Calibri"/>
          <w:b/>
          <w:bCs/>
          <w:szCs w:val="21"/>
        </w:rPr>
      </w:pPr>
      <w:r w:rsidRPr="00827E0E">
        <w:rPr>
          <w:rFonts w:cs="Calibri"/>
          <w:b/>
          <w:bCs/>
          <w:szCs w:val="21"/>
        </w:rPr>
        <w:t>-Gaines et conduits électriques :</w:t>
      </w:r>
    </w:p>
    <w:p w14:paraId="044967C7" w14:textId="77777777" w:rsidR="009B33ED" w:rsidRPr="00827E0E" w:rsidRDefault="009B33ED" w:rsidP="00526008">
      <w:pPr>
        <w:spacing w:after="0" w:line="240" w:lineRule="auto"/>
        <w:jc w:val="both"/>
        <w:rPr>
          <w:rFonts w:cs="Calibri"/>
          <w:szCs w:val="21"/>
        </w:rPr>
      </w:pPr>
      <w:r w:rsidRPr="00827E0E">
        <w:rPr>
          <w:rFonts w:cs="Calibri"/>
          <w:szCs w:val="21"/>
        </w:rPr>
        <w:t xml:space="preserve">   - Matériau : PVC, polyéthylène, métal, etc.</w:t>
      </w:r>
    </w:p>
    <w:p w14:paraId="0F1EE023" w14:textId="77777777" w:rsidR="009B33ED" w:rsidRPr="00827E0E" w:rsidRDefault="009B33ED" w:rsidP="00526008">
      <w:pPr>
        <w:spacing w:after="0" w:line="240" w:lineRule="auto"/>
        <w:jc w:val="both"/>
        <w:rPr>
          <w:rFonts w:cs="Calibri"/>
          <w:szCs w:val="21"/>
        </w:rPr>
      </w:pPr>
      <w:r w:rsidRPr="00827E0E">
        <w:rPr>
          <w:rFonts w:cs="Calibri"/>
          <w:szCs w:val="21"/>
        </w:rPr>
        <w:t xml:space="preserve">   - Diamètre : Différentes tailles disponibles pour accommoder divers types de câbles et de conduits.</w:t>
      </w:r>
    </w:p>
    <w:p w14:paraId="2E8963F3" w14:textId="77777777" w:rsidR="009B33ED" w:rsidRPr="00827E0E" w:rsidRDefault="009B33ED" w:rsidP="00526008">
      <w:pPr>
        <w:spacing w:after="0" w:line="240" w:lineRule="auto"/>
        <w:jc w:val="both"/>
        <w:rPr>
          <w:rFonts w:cs="Calibri"/>
          <w:szCs w:val="21"/>
        </w:rPr>
      </w:pPr>
      <w:r w:rsidRPr="00827E0E">
        <w:rPr>
          <w:rFonts w:cs="Calibri"/>
          <w:b/>
          <w:bCs/>
          <w:szCs w:val="21"/>
        </w:rPr>
        <w:t xml:space="preserve">   - Flexibilité</w:t>
      </w:r>
      <w:r w:rsidRPr="00827E0E">
        <w:rPr>
          <w:rFonts w:cs="Calibri"/>
          <w:szCs w:val="21"/>
        </w:rPr>
        <w:t xml:space="preserve"> : Certains modèles offrent une flexibilité pour faciliter le cheminement des câbles dans des espaces restreints.</w:t>
      </w:r>
    </w:p>
    <w:p w14:paraId="67CC34D2" w14:textId="77777777" w:rsidR="009B33ED" w:rsidRPr="00827E0E" w:rsidRDefault="009B33ED" w:rsidP="00526008">
      <w:pPr>
        <w:spacing w:after="0" w:line="240" w:lineRule="auto"/>
        <w:jc w:val="both"/>
        <w:rPr>
          <w:rFonts w:cs="Calibri"/>
          <w:b/>
          <w:bCs/>
          <w:szCs w:val="21"/>
        </w:rPr>
      </w:pPr>
      <w:r w:rsidRPr="00827E0E">
        <w:rPr>
          <w:rFonts w:cs="Calibri"/>
          <w:b/>
          <w:bCs/>
          <w:szCs w:val="21"/>
        </w:rPr>
        <w:t>-Fixations et supports :</w:t>
      </w:r>
    </w:p>
    <w:p w14:paraId="20134A70" w14:textId="77777777" w:rsidR="009B33ED" w:rsidRPr="00827E0E" w:rsidRDefault="009B33ED" w:rsidP="00526008">
      <w:pPr>
        <w:spacing w:after="0" w:line="240" w:lineRule="auto"/>
        <w:jc w:val="both"/>
        <w:rPr>
          <w:rFonts w:cs="Calibri"/>
          <w:szCs w:val="21"/>
        </w:rPr>
      </w:pPr>
      <w:r w:rsidRPr="00827E0E">
        <w:rPr>
          <w:rFonts w:cs="Calibri"/>
          <w:szCs w:val="21"/>
        </w:rPr>
        <w:t xml:space="preserve">   - Matériau : Plastique, métal galvanisé, acier inoxydable, etc.</w:t>
      </w:r>
    </w:p>
    <w:p w14:paraId="1F1B5E9D" w14:textId="77777777" w:rsidR="009B33ED" w:rsidRPr="00827E0E" w:rsidRDefault="009B33ED" w:rsidP="00526008">
      <w:pPr>
        <w:spacing w:after="0" w:line="240" w:lineRule="auto"/>
        <w:jc w:val="both"/>
        <w:rPr>
          <w:rFonts w:cs="Calibri"/>
          <w:szCs w:val="21"/>
        </w:rPr>
      </w:pPr>
      <w:r w:rsidRPr="00827E0E">
        <w:rPr>
          <w:rFonts w:cs="Calibri"/>
          <w:szCs w:val="21"/>
        </w:rPr>
        <w:t xml:space="preserve">   - Type de fixation : Colliers de serrage, attaches adhésives, supports de fixation murale, etc.</w:t>
      </w:r>
    </w:p>
    <w:p w14:paraId="78098227" w14:textId="77777777" w:rsidR="009B33ED" w:rsidRPr="00827E0E" w:rsidRDefault="009B33ED" w:rsidP="00526008">
      <w:pPr>
        <w:spacing w:after="0" w:line="240" w:lineRule="auto"/>
        <w:jc w:val="both"/>
        <w:rPr>
          <w:rFonts w:cs="Calibri"/>
          <w:szCs w:val="21"/>
        </w:rPr>
      </w:pPr>
      <w:r w:rsidRPr="00827E0E">
        <w:rPr>
          <w:rFonts w:cs="Calibri"/>
          <w:szCs w:val="21"/>
        </w:rPr>
        <w:t xml:space="preserve">   - Capacité de charge : Adaptée au poids des câbles ou des équipements à supporter.</w:t>
      </w:r>
    </w:p>
    <w:p w14:paraId="1FD2F932" w14:textId="77777777" w:rsidR="009B33ED" w:rsidRPr="00827E0E" w:rsidRDefault="009B33ED" w:rsidP="00526008">
      <w:pPr>
        <w:spacing w:after="0" w:line="240" w:lineRule="auto"/>
        <w:jc w:val="both"/>
        <w:rPr>
          <w:rFonts w:cs="Calibri"/>
          <w:b/>
          <w:bCs/>
          <w:szCs w:val="21"/>
        </w:rPr>
      </w:pPr>
      <w:r w:rsidRPr="00827E0E">
        <w:rPr>
          <w:rFonts w:cs="Calibri"/>
          <w:b/>
          <w:bCs/>
          <w:szCs w:val="21"/>
        </w:rPr>
        <w:t>-Étiquettes et repères :</w:t>
      </w:r>
    </w:p>
    <w:p w14:paraId="7BAEC3B5" w14:textId="77777777" w:rsidR="009B33ED" w:rsidRPr="00827E0E" w:rsidRDefault="009B33ED" w:rsidP="00526008">
      <w:pPr>
        <w:spacing w:after="0" w:line="240" w:lineRule="auto"/>
        <w:jc w:val="both"/>
        <w:rPr>
          <w:rFonts w:cs="Calibri"/>
          <w:szCs w:val="21"/>
        </w:rPr>
      </w:pPr>
      <w:r w:rsidRPr="00827E0E">
        <w:rPr>
          <w:rFonts w:cs="Calibri"/>
          <w:szCs w:val="21"/>
        </w:rPr>
        <w:t xml:space="preserve">   - Matériau : Plastique, papier laminé, vinyle, etc.</w:t>
      </w:r>
    </w:p>
    <w:p w14:paraId="7A970111" w14:textId="77777777" w:rsidR="009B33ED" w:rsidRPr="00827E0E" w:rsidRDefault="009B33ED" w:rsidP="00526008">
      <w:pPr>
        <w:spacing w:after="0" w:line="240" w:lineRule="auto"/>
        <w:jc w:val="both"/>
        <w:rPr>
          <w:rFonts w:cs="Calibri"/>
          <w:szCs w:val="21"/>
        </w:rPr>
      </w:pPr>
      <w:r w:rsidRPr="00827E0E">
        <w:rPr>
          <w:rFonts w:cs="Calibri"/>
          <w:szCs w:val="21"/>
        </w:rPr>
        <w:t xml:space="preserve">   - Lisibilité : Texte clair et durable pour une identification précise des circuits électriques.</w:t>
      </w:r>
    </w:p>
    <w:p w14:paraId="0E10F55F" w14:textId="77777777" w:rsidR="009B33ED" w:rsidRPr="00827E0E" w:rsidRDefault="009B33ED" w:rsidP="00526008">
      <w:pPr>
        <w:spacing w:after="0" w:line="240" w:lineRule="auto"/>
        <w:jc w:val="both"/>
        <w:rPr>
          <w:rFonts w:cs="Calibri"/>
          <w:szCs w:val="21"/>
        </w:rPr>
      </w:pPr>
      <w:r w:rsidRPr="00827E0E">
        <w:rPr>
          <w:rFonts w:cs="Calibri"/>
          <w:szCs w:val="21"/>
        </w:rPr>
        <w:t xml:space="preserve">   - Résistance : Résistant aux UV, à l'humidité, aux solvants, etc.</w:t>
      </w:r>
    </w:p>
    <w:p w14:paraId="3BA1EB4B" w14:textId="77777777" w:rsidR="009B33ED" w:rsidRPr="00827E0E" w:rsidRDefault="009B33ED" w:rsidP="00526008">
      <w:pPr>
        <w:spacing w:after="0" w:line="240" w:lineRule="auto"/>
        <w:jc w:val="both"/>
        <w:rPr>
          <w:rFonts w:cs="Calibri"/>
          <w:b/>
          <w:bCs/>
          <w:szCs w:val="21"/>
        </w:rPr>
      </w:pPr>
      <w:r w:rsidRPr="00827E0E">
        <w:rPr>
          <w:rFonts w:cs="Calibri"/>
          <w:b/>
          <w:bCs/>
          <w:szCs w:val="21"/>
        </w:rPr>
        <w:t>-Dispositifs de mise à la terre :</w:t>
      </w:r>
    </w:p>
    <w:p w14:paraId="4DCC7569" w14:textId="77777777" w:rsidR="009B33ED" w:rsidRPr="00827E0E" w:rsidRDefault="009B33ED" w:rsidP="00526008">
      <w:pPr>
        <w:spacing w:after="0" w:line="240" w:lineRule="auto"/>
        <w:jc w:val="both"/>
        <w:rPr>
          <w:rFonts w:cs="Calibri"/>
          <w:szCs w:val="21"/>
        </w:rPr>
      </w:pPr>
      <w:r w:rsidRPr="00827E0E">
        <w:rPr>
          <w:rFonts w:cs="Calibri"/>
          <w:szCs w:val="21"/>
        </w:rPr>
        <w:t xml:space="preserve">   - Barres de terre, pinces de mise à la terre, conducteurs de terre, etc.</w:t>
      </w:r>
    </w:p>
    <w:p w14:paraId="37C11CD4" w14:textId="77777777" w:rsidR="009B33ED" w:rsidRPr="00827E0E" w:rsidRDefault="009B33ED" w:rsidP="00526008">
      <w:pPr>
        <w:spacing w:after="0" w:line="240" w:lineRule="auto"/>
        <w:jc w:val="both"/>
        <w:rPr>
          <w:rFonts w:cs="Calibri"/>
          <w:szCs w:val="21"/>
        </w:rPr>
      </w:pPr>
      <w:r w:rsidRPr="00827E0E">
        <w:rPr>
          <w:rFonts w:cs="Calibri"/>
          <w:szCs w:val="21"/>
        </w:rPr>
        <w:t xml:space="preserve">   - Matériau : Cuivre, acier galvanisé, etc.</w:t>
      </w:r>
    </w:p>
    <w:p w14:paraId="067BC923" w14:textId="77777777" w:rsidR="009B33ED" w:rsidRPr="00827E0E" w:rsidRDefault="009B33ED" w:rsidP="00526008">
      <w:pPr>
        <w:spacing w:after="0" w:line="240" w:lineRule="auto"/>
        <w:jc w:val="both"/>
        <w:rPr>
          <w:rFonts w:cs="Calibri"/>
          <w:szCs w:val="21"/>
        </w:rPr>
      </w:pPr>
      <w:r w:rsidRPr="00827E0E">
        <w:rPr>
          <w:rFonts w:cs="Calibri"/>
          <w:szCs w:val="21"/>
        </w:rPr>
        <w:t xml:space="preserve">   - Résistance : Faible résistance électrique pour assurer une mise à la terre efficace.</w:t>
      </w:r>
    </w:p>
    <w:p w14:paraId="55DFE834" w14:textId="77777777" w:rsidR="009B33ED" w:rsidRPr="00827E0E" w:rsidRDefault="009B33ED" w:rsidP="00526008">
      <w:pPr>
        <w:spacing w:after="0" w:line="240" w:lineRule="auto"/>
        <w:jc w:val="both"/>
        <w:rPr>
          <w:rFonts w:cs="Calibri"/>
          <w:b/>
          <w:bCs/>
          <w:szCs w:val="21"/>
        </w:rPr>
      </w:pPr>
      <w:r w:rsidRPr="00827E0E">
        <w:rPr>
          <w:rFonts w:cs="Calibri"/>
          <w:b/>
          <w:bCs/>
          <w:szCs w:val="21"/>
        </w:rPr>
        <w:t>-Accessoires de protection électrique :</w:t>
      </w:r>
    </w:p>
    <w:p w14:paraId="09DBFE57" w14:textId="77777777" w:rsidR="009B33ED" w:rsidRPr="00827E0E" w:rsidRDefault="009B33ED" w:rsidP="00526008">
      <w:pPr>
        <w:spacing w:after="0" w:line="240" w:lineRule="auto"/>
        <w:jc w:val="both"/>
        <w:rPr>
          <w:rFonts w:cs="Calibri"/>
          <w:szCs w:val="21"/>
        </w:rPr>
      </w:pPr>
      <w:r w:rsidRPr="00827E0E">
        <w:rPr>
          <w:rFonts w:cs="Calibri"/>
          <w:szCs w:val="21"/>
        </w:rPr>
        <w:t xml:space="preserve">   - Parafoudres, disjoncteurs, fusibles, etc.</w:t>
      </w:r>
    </w:p>
    <w:p w14:paraId="57B91536" w14:textId="77777777" w:rsidR="009B33ED" w:rsidRPr="00827E0E" w:rsidRDefault="009B33ED" w:rsidP="00526008">
      <w:pPr>
        <w:spacing w:after="0" w:line="240" w:lineRule="auto"/>
        <w:jc w:val="both"/>
        <w:rPr>
          <w:rFonts w:cs="Calibri"/>
          <w:szCs w:val="21"/>
        </w:rPr>
      </w:pPr>
      <w:r w:rsidRPr="00827E0E">
        <w:rPr>
          <w:rFonts w:cs="Calibri"/>
          <w:szCs w:val="21"/>
        </w:rPr>
        <w:t xml:space="preserve">   - Tension nominale : Adaptée à la tension du circuit électrique à protéger.</w:t>
      </w:r>
    </w:p>
    <w:p w14:paraId="726FAF00" w14:textId="77777777" w:rsidR="009B33ED" w:rsidRPr="00827E0E" w:rsidRDefault="009B33ED" w:rsidP="00526008">
      <w:pPr>
        <w:spacing w:after="0" w:line="240" w:lineRule="auto"/>
        <w:jc w:val="both"/>
        <w:rPr>
          <w:rFonts w:cs="Calibri"/>
          <w:szCs w:val="21"/>
        </w:rPr>
      </w:pPr>
      <w:r w:rsidRPr="00827E0E">
        <w:rPr>
          <w:rFonts w:cs="Calibri"/>
          <w:szCs w:val="21"/>
        </w:rPr>
        <w:t xml:space="preserve">   - Capacité de coupure : Assure une protection adéquate contre les surcharges et les courts-circuits.</w:t>
      </w:r>
    </w:p>
    <w:p w14:paraId="419992E7" w14:textId="77777777" w:rsidR="009B33ED" w:rsidRPr="00827E0E" w:rsidRDefault="009B33ED" w:rsidP="00526008">
      <w:pPr>
        <w:spacing w:after="0" w:line="240" w:lineRule="auto"/>
        <w:jc w:val="both"/>
        <w:rPr>
          <w:rFonts w:cs="Calibri"/>
          <w:b/>
          <w:bCs/>
          <w:szCs w:val="21"/>
        </w:rPr>
      </w:pPr>
      <w:r w:rsidRPr="00827E0E">
        <w:rPr>
          <w:rFonts w:cs="Calibri"/>
          <w:b/>
          <w:bCs/>
          <w:szCs w:val="21"/>
        </w:rPr>
        <w:t>-Accessoires de fixation et de terminaison pour panneaux solaires :</w:t>
      </w:r>
    </w:p>
    <w:p w14:paraId="3BA58428" w14:textId="77777777" w:rsidR="009B33ED" w:rsidRPr="00827E0E" w:rsidRDefault="009B33ED" w:rsidP="00526008">
      <w:pPr>
        <w:spacing w:after="0" w:line="240" w:lineRule="auto"/>
        <w:jc w:val="both"/>
        <w:rPr>
          <w:rFonts w:cs="Calibri"/>
          <w:szCs w:val="21"/>
        </w:rPr>
      </w:pPr>
      <w:r w:rsidRPr="00827E0E">
        <w:rPr>
          <w:rFonts w:cs="Calibri"/>
          <w:szCs w:val="21"/>
        </w:rPr>
        <w:t xml:space="preserve">   - Rails de montage, crochets, boulons, écrous, clips, etc.</w:t>
      </w:r>
    </w:p>
    <w:p w14:paraId="57CBBD02" w14:textId="77777777" w:rsidR="009B33ED" w:rsidRPr="00827E0E" w:rsidRDefault="009B33ED" w:rsidP="00526008">
      <w:pPr>
        <w:spacing w:after="0" w:line="240" w:lineRule="auto"/>
        <w:jc w:val="both"/>
        <w:rPr>
          <w:rFonts w:cs="Calibri"/>
          <w:szCs w:val="21"/>
        </w:rPr>
      </w:pPr>
      <w:r w:rsidRPr="00827E0E">
        <w:rPr>
          <w:rFonts w:cs="Calibri"/>
          <w:szCs w:val="21"/>
        </w:rPr>
        <w:t xml:space="preserve">   - Matériau : Aluminium, acier inoxydable, etc.</w:t>
      </w:r>
    </w:p>
    <w:p w14:paraId="3E1EE4B2" w14:textId="77777777" w:rsidR="009B33ED" w:rsidRPr="00827E0E" w:rsidRDefault="009B33ED" w:rsidP="00526008">
      <w:pPr>
        <w:spacing w:after="0" w:line="240" w:lineRule="auto"/>
        <w:jc w:val="both"/>
        <w:rPr>
          <w:rFonts w:cs="Calibri"/>
          <w:szCs w:val="21"/>
        </w:rPr>
      </w:pPr>
      <w:r w:rsidRPr="00827E0E">
        <w:rPr>
          <w:rFonts w:cs="Calibri"/>
          <w:szCs w:val="21"/>
        </w:rPr>
        <w:t xml:space="preserve">   - Résistance : Assure une fixation sécurisée des panneaux solaires tout en résistant aux intempéries.</w:t>
      </w:r>
    </w:p>
    <w:p w14:paraId="42385AE1" w14:textId="77777777" w:rsidR="009B33ED" w:rsidRPr="00827E0E" w:rsidRDefault="009B33ED" w:rsidP="00526008">
      <w:pPr>
        <w:spacing w:after="0" w:line="240" w:lineRule="auto"/>
        <w:jc w:val="both"/>
        <w:rPr>
          <w:rFonts w:cs="Calibri"/>
          <w:b/>
          <w:bCs/>
          <w:szCs w:val="21"/>
        </w:rPr>
      </w:pPr>
      <w:r w:rsidRPr="00827E0E">
        <w:rPr>
          <w:rFonts w:cs="Calibri"/>
          <w:b/>
          <w:bCs/>
          <w:szCs w:val="21"/>
        </w:rPr>
        <w:t>-Les points lumineux :</w:t>
      </w:r>
    </w:p>
    <w:p w14:paraId="070337E4" w14:textId="77777777" w:rsidR="009B33ED" w:rsidRPr="00827E0E" w:rsidRDefault="009B33ED" w:rsidP="00526008">
      <w:pPr>
        <w:spacing w:after="0" w:line="240" w:lineRule="auto"/>
        <w:jc w:val="both"/>
        <w:rPr>
          <w:rFonts w:cs="Calibri"/>
          <w:b/>
          <w:bCs/>
          <w:szCs w:val="21"/>
        </w:rPr>
      </w:pPr>
      <w:r w:rsidRPr="00827E0E">
        <w:rPr>
          <w:rFonts w:cs="Calibri"/>
          <w:b/>
          <w:bCs/>
          <w:szCs w:val="21"/>
        </w:rPr>
        <w:t xml:space="preserve">    - </w:t>
      </w:r>
      <w:r w:rsidRPr="00827E0E">
        <w:rPr>
          <w:rFonts w:cs="Calibri"/>
          <w:szCs w:val="21"/>
        </w:rPr>
        <w:t>Les goulottes</w:t>
      </w:r>
      <w:r w:rsidRPr="00827E0E">
        <w:rPr>
          <w:rFonts w:cs="Calibri"/>
          <w:b/>
          <w:bCs/>
          <w:szCs w:val="21"/>
        </w:rPr>
        <w:t xml:space="preserve"> </w:t>
      </w:r>
    </w:p>
    <w:p w14:paraId="2183EA9D" w14:textId="77777777" w:rsidR="009B33ED" w:rsidRPr="00827E0E" w:rsidRDefault="009B33ED" w:rsidP="00526008">
      <w:pPr>
        <w:spacing w:after="0" w:line="240" w:lineRule="auto"/>
        <w:jc w:val="both"/>
        <w:rPr>
          <w:rFonts w:cs="Calibri"/>
          <w:szCs w:val="21"/>
        </w:rPr>
      </w:pPr>
      <w:r w:rsidRPr="00827E0E">
        <w:rPr>
          <w:rFonts w:cs="Calibri"/>
          <w:szCs w:val="21"/>
        </w:rPr>
        <w:t xml:space="preserve">     - Ampoules de 1 watt</w:t>
      </w:r>
    </w:p>
    <w:p w14:paraId="5CCC5922" w14:textId="77777777" w:rsidR="009B33ED" w:rsidRPr="00827E0E" w:rsidRDefault="009B33ED" w:rsidP="00526008">
      <w:pPr>
        <w:spacing w:after="0" w:line="240" w:lineRule="auto"/>
        <w:jc w:val="both"/>
        <w:rPr>
          <w:rFonts w:cs="Calibri"/>
          <w:szCs w:val="21"/>
        </w:rPr>
      </w:pPr>
      <w:r w:rsidRPr="00827E0E">
        <w:rPr>
          <w:rFonts w:cs="Calibri"/>
          <w:szCs w:val="21"/>
        </w:rPr>
        <w:t xml:space="preserve">     - Socket </w:t>
      </w:r>
    </w:p>
    <w:p w14:paraId="26844DDC" w14:textId="77777777" w:rsidR="009B33ED" w:rsidRPr="00827E0E" w:rsidRDefault="009B33ED" w:rsidP="00526008">
      <w:pPr>
        <w:spacing w:after="0" w:line="240" w:lineRule="auto"/>
        <w:jc w:val="both"/>
        <w:rPr>
          <w:rFonts w:cs="Calibri"/>
          <w:szCs w:val="21"/>
        </w:rPr>
      </w:pPr>
      <w:r w:rsidRPr="00827E0E">
        <w:rPr>
          <w:rFonts w:cs="Calibri"/>
          <w:szCs w:val="21"/>
        </w:rPr>
        <w:t xml:space="preserve">     - Interrupteur simple allumage </w:t>
      </w:r>
    </w:p>
    <w:p w14:paraId="3CABC8F7" w14:textId="77777777" w:rsidR="009B33ED" w:rsidRPr="00827E0E" w:rsidRDefault="009B33ED" w:rsidP="00526008">
      <w:pPr>
        <w:spacing w:after="0" w:line="240" w:lineRule="auto"/>
        <w:jc w:val="both"/>
        <w:rPr>
          <w:rFonts w:cs="Calibri"/>
          <w:szCs w:val="21"/>
        </w:rPr>
      </w:pPr>
      <w:r w:rsidRPr="00827E0E">
        <w:rPr>
          <w:rFonts w:cs="Calibri"/>
          <w:szCs w:val="21"/>
        </w:rPr>
        <w:t xml:space="preserve">     - Interrupteur double allumage </w:t>
      </w:r>
    </w:p>
    <w:p w14:paraId="25496F9E" w14:textId="77777777" w:rsidR="009B33ED" w:rsidRPr="00827E0E" w:rsidRDefault="009B33ED" w:rsidP="00526008">
      <w:pPr>
        <w:spacing w:after="0" w:line="240" w:lineRule="auto"/>
        <w:jc w:val="both"/>
        <w:rPr>
          <w:rFonts w:cs="Calibri"/>
          <w:szCs w:val="21"/>
        </w:rPr>
      </w:pPr>
      <w:r w:rsidRPr="00827E0E">
        <w:rPr>
          <w:rFonts w:cs="Calibri"/>
          <w:szCs w:val="21"/>
        </w:rPr>
        <w:t xml:space="preserve">     - Des fils d’installations</w:t>
      </w:r>
    </w:p>
    <w:p w14:paraId="0D4BC99B" w14:textId="77777777" w:rsidR="009B33ED" w:rsidRPr="00827E0E" w:rsidRDefault="009B33ED" w:rsidP="00526008">
      <w:pPr>
        <w:spacing w:after="0" w:line="240" w:lineRule="auto"/>
        <w:jc w:val="both"/>
        <w:rPr>
          <w:rFonts w:cs="Calibri"/>
          <w:b/>
          <w:bCs/>
          <w:szCs w:val="21"/>
        </w:rPr>
      </w:pPr>
      <w:r w:rsidRPr="00827E0E">
        <w:rPr>
          <w:rFonts w:cs="Calibri"/>
          <w:b/>
          <w:bCs/>
          <w:szCs w:val="21"/>
        </w:rPr>
        <w:t>- Les points de branchement :</w:t>
      </w:r>
    </w:p>
    <w:p w14:paraId="2F82048B" w14:textId="77777777" w:rsidR="009B33ED" w:rsidRPr="00827E0E" w:rsidRDefault="009B33ED" w:rsidP="00526008">
      <w:pPr>
        <w:spacing w:after="0" w:line="240" w:lineRule="auto"/>
        <w:jc w:val="both"/>
        <w:rPr>
          <w:rFonts w:cs="Calibri"/>
          <w:b/>
          <w:bCs/>
          <w:szCs w:val="21"/>
        </w:rPr>
      </w:pPr>
      <w:r w:rsidRPr="00827E0E">
        <w:rPr>
          <w:rFonts w:cs="Calibri"/>
          <w:b/>
          <w:bCs/>
          <w:szCs w:val="21"/>
        </w:rPr>
        <w:t xml:space="preserve">      - </w:t>
      </w:r>
      <w:r w:rsidRPr="00827E0E">
        <w:rPr>
          <w:rFonts w:cs="Calibri"/>
          <w:szCs w:val="21"/>
        </w:rPr>
        <w:t>Les goulottes</w:t>
      </w:r>
      <w:r w:rsidRPr="00827E0E">
        <w:rPr>
          <w:rFonts w:cs="Calibri"/>
          <w:b/>
          <w:bCs/>
          <w:szCs w:val="21"/>
        </w:rPr>
        <w:t xml:space="preserve"> </w:t>
      </w:r>
    </w:p>
    <w:p w14:paraId="29F51C0B" w14:textId="77777777" w:rsidR="009B33ED" w:rsidRPr="00827E0E" w:rsidRDefault="009B33ED" w:rsidP="00526008">
      <w:pPr>
        <w:spacing w:after="0" w:line="240" w:lineRule="auto"/>
        <w:jc w:val="both"/>
        <w:rPr>
          <w:rFonts w:cs="Calibri"/>
          <w:szCs w:val="21"/>
        </w:rPr>
      </w:pPr>
      <w:r w:rsidRPr="00827E0E">
        <w:rPr>
          <w:rFonts w:cs="Calibri"/>
          <w:szCs w:val="21"/>
        </w:rPr>
        <w:t xml:space="preserve">      - Les prises avec terre</w:t>
      </w:r>
    </w:p>
    <w:p w14:paraId="3B4199C7" w14:textId="77777777" w:rsidR="009B33ED" w:rsidRPr="00827E0E" w:rsidRDefault="009B33ED" w:rsidP="00526008">
      <w:pPr>
        <w:spacing w:after="0" w:line="240" w:lineRule="auto"/>
        <w:jc w:val="both"/>
        <w:rPr>
          <w:rFonts w:cs="Calibri"/>
          <w:szCs w:val="21"/>
        </w:rPr>
      </w:pPr>
      <w:r w:rsidRPr="00827E0E">
        <w:rPr>
          <w:rFonts w:cs="Calibri"/>
          <w:szCs w:val="21"/>
        </w:rPr>
        <w:t xml:space="preserve">      - Des fils d’installations</w:t>
      </w:r>
    </w:p>
    <w:p w14:paraId="5EB54194" w14:textId="77777777" w:rsidR="009B33ED" w:rsidRPr="00827E0E" w:rsidRDefault="009B33ED" w:rsidP="00526008">
      <w:pPr>
        <w:spacing w:after="0" w:line="240" w:lineRule="auto"/>
        <w:jc w:val="both"/>
        <w:rPr>
          <w:rFonts w:cs="Calibri"/>
          <w:szCs w:val="21"/>
        </w:rPr>
      </w:pPr>
      <w:r w:rsidRPr="00827E0E">
        <w:rPr>
          <w:rFonts w:cs="Calibri"/>
          <w:szCs w:val="21"/>
        </w:rPr>
        <w:t xml:space="preserve">Il est important de choisir des accessoires de qualité adaptés aux besoins spécifiques de l'installation électrique et conformes aux normes de sécurité électrique applicables. </w:t>
      </w:r>
    </w:p>
    <w:p w14:paraId="6AA1C63F" w14:textId="77777777" w:rsidR="009B33ED" w:rsidRPr="00827E0E" w:rsidRDefault="009B33ED" w:rsidP="00526008">
      <w:pPr>
        <w:spacing w:after="0" w:line="240" w:lineRule="auto"/>
        <w:jc w:val="both"/>
        <w:rPr>
          <w:rFonts w:cs="Calibri"/>
          <w:szCs w:val="21"/>
          <w:highlight w:val="yellow"/>
        </w:rPr>
      </w:pPr>
    </w:p>
    <w:p w14:paraId="5B3F45E9" w14:textId="77777777" w:rsidR="009B33ED" w:rsidRPr="00827E0E" w:rsidRDefault="009B33ED" w:rsidP="00526008">
      <w:pPr>
        <w:spacing w:after="0" w:line="240" w:lineRule="auto"/>
        <w:jc w:val="both"/>
        <w:rPr>
          <w:rFonts w:cs="Calibri"/>
          <w:b/>
          <w:bCs/>
          <w:szCs w:val="21"/>
        </w:rPr>
      </w:pPr>
      <w:r w:rsidRPr="00827E0E">
        <w:rPr>
          <w:rFonts w:cs="Calibri"/>
          <w:b/>
          <w:bCs/>
          <w:szCs w:val="21"/>
        </w:rPr>
        <w:t>2          FRAIS D’INSTALLATION</w:t>
      </w:r>
    </w:p>
    <w:p w14:paraId="2569F27C" w14:textId="77777777" w:rsidR="009B33ED" w:rsidRPr="00827E0E" w:rsidRDefault="009B33ED" w:rsidP="00526008">
      <w:pPr>
        <w:tabs>
          <w:tab w:val="left" w:pos="1134"/>
        </w:tabs>
        <w:spacing w:after="0" w:line="240" w:lineRule="auto"/>
        <w:jc w:val="both"/>
        <w:rPr>
          <w:rFonts w:cs="Calibri"/>
          <w:color w:val="FF0000"/>
          <w:szCs w:val="21"/>
        </w:rPr>
      </w:pPr>
    </w:p>
    <w:p w14:paraId="6C8835AB" w14:textId="77777777" w:rsidR="009B33ED" w:rsidRPr="00827E0E" w:rsidRDefault="009B33ED" w:rsidP="00526008">
      <w:pPr>
        <w:spacing w:after="0" w:line="240" w:lineRule="auto"/>
        <w:ind w:right="1"/>
        <w:jc w:val="both"/>
        <w:rPr>
          <w:rFonts w:cs="Calibri"/>
          <w:szCs w:val="21"/>
        </w:rPr>
      </w:pPr>
      <w:r w:rsidRPr="00827E0E">
        <w:rPr>
          <w:rFonts w:cs="Calibri"/>
          <w:b/>
          <w:bCs/>
          <w:szCs w:val="21"/>
        </w:rPr>
        <w:t>CM :</w:t>
      </w:r>
      <w:r w:rsidRPr="00827E0E">
        <w:rPr>
          <w:rFonts w:cs="Calibri"/>
          <w:szCs w:val="21"/>
        </w:rPr>
        <w:t xml:space="preserve"> Au forfait fourni et posé, conformément à la quantité du bordereau des prix et toutes sujétions. </w:t>
      </w:r>
    </w:p>
    <w:p w14:paraId="407FCAEC" w14:textId="77777777" w:rsidR="009B33ED" w:rsidRPr="00827E0E" w:rsidRDefault="009B33ED" w:rsidP="00526008">
      <w:pPr>
        <w:spacing w:after="5" w:line="240" w:lineRule="auto"/>
        <w:ind w:left="-5" w:right="3" w:hanging="5"/>
        <w:jc w:val="both"/>
        <w:rPr>
          <w:rFonts w:cs="Calibri"/>
          <w:color w:val="FF0000"/>
          <w:szCs w:val="21"/>
        </w:rPr>
      </w:pPr>
      <w:r w:rsidRPr="00827E0E">
        <w:rPr>
          <w:rFonts w:cs="Calibri"/>
          <w:b/>
          <w:szCs w:val="21"/>
        </w:rPr>
        <w:lastRenderedPageBreak/>
        <w:t>ST</w:t>
      </w:r>
      <w:r w:rsidRPr="00827E0E">
        <w:rPr>
          <w:rFonts w:cs="Calibri"/>
          <w:szCs w:val="21"/>
        </w:rPr>
        <w:t xml:space="preserve"> : A l’attention de l’entrepreneur, il s’agit de l’ensemble des coûts nécessaires à la mise en place et installation des tous les matériels, comprenant les frais de conception et les honoraires des ingénieurs et toutes l’équipes technique ainsi les tous travaux, les frais juridiques, les frais d'arpentage, d'assainissement et d'aménagement du terrain, les frais de transport et </w:t>
      </w:r>
      <w:proofErr w:type="gramStart"/>
      <w:r w:rsidRPr="00827E0E">
        <w:rPr>
          <w:rFonts w:cs="Calibri"/>
          <w:szCs w:val="21"/>
        </w:rPr>
        <w:t>d'assurance .</w:t>
      </w:r>
      <w:proofErr w:type="gramEnd"/>
    </w:p>
    <w:p w14:paraId="0198857F" w14:textId="77777777" w:rsidR="009B33ED" w:rsidRPr="00827E0E" w:rsidRDefault="009B33ED" w:rsidP="00526008">
      <w:pPr>
        <w:spacing w:after="0" w:line="240" w:lineRule="auto"/>
        <w:jc w:val="both"/>
        <w:rPr>
          <w:rFonts w:cs="Calibri"/>
          <w:szCs w:val="21"/>
        </w:rPr>
      </w:pPr>
    </w:p>
    <w:p w14:paraId="534610BC" w14:textId="77777777" w:rsidR="009B33ED" w:rsidRPr="00827E0E" w:rsidRDefault="009B33ED" w:rsidP="00526008">
      <w:pPr>
        <w:spacing w:after="0" w:line="240" w:lineRule="auto"/>
        <w:jc w:val="both"/>
        <w:rPr>
          <w:rFonts w:cs="Calibri"/>
          <w:szCs w:val="21"/>
        </w:rPr>
      </w:pPr>
    </w:p>
    <w:p w14:paraId="41FCCD98" w14:textId="77777777" w:rsidR="009B33ED" w:rsidRPr="00827E0E" w:rsidRDefault="009B33ED" w:rsidP="00526008">
      <w:pPr>
        <w:tabs>
          <w:tab w:val="left" w:pos="1134"/>
        </w:tabs>
        <w:spacing w:after="0" w:line="240" w:lineRule="auto"/>
        <w:jc w:val="both"/>
        <w:rPr>
          <w:rFonts w:cs="Calibri"/>
          <w:b/>
          <w:bCs/>
          <w:szCs w:val="21"/>
        </w:rPr>
      </w:pPr>
      <w:r w:rsidRPr="00827E0E">
        <w:rPr>
          <w:rFonts w:cs="Calibri"/>
          <w:b/>
          <w:bCs/>
          <w:szCs w:val="21"/>
        </w:rPr>
        <w:tab/>
        <w:t xml:space="preserve">  </w:t>
      </w:r>
    </w:p>
    <w:p w14:paraId="1A682899" w14:textId="77777777" w:rsidR="009B33ED" w:rsidRPr="00827E0E" w:rsidRDefault="009B33ED" w:rsidP="00526008">
      <w:pPr>
        <w:spacing w:after="0" w:line="240" w:lineRule="auto"/>
        <w:jc w:val="both"/>
        <w:rPr>
          <w:rFonts w:cs="Calibri"/>
          <w:b/>
          <w:bCs/>
          <w:szCs w:val="21"/>
        </w:rPr>
      </w:pPr>
      <w:r w:rsidRPr="00827E0E">
        <w:rPr>
          <w:rFonts w:cs="Calibri"/>
          <w:b/>
          <w:bCs/>
          <w:szCs w:val="21"/>
        </w:rPr>
        <w:t>3.3</w:t>
      </w:r>
      <w:r w:rsidRPr="00827E0E">
        <w:rPr>
          <w:rFonts w:cs="Calibri"/>
          <w:b/>
          <w:bCs/>
          <w:szCs w:val="21"/>
        </w:rPr>
        <w:tab/>
        <w:t xml:space="preserve">Plomberie  </w:t>
      </w:r>
    </w:p>
    <w:p w14:paraId="28EA2A09" w14:textId="77777777" w:rsidR="009B33ED" w:rsidRPr="00827E0E" w:rsidRDefault="009B33ED" w:rsidP="00526008">
      <w:pPr>
        <w:spacing w:after="0" w:line="240" w:lineRule="auto"/>
        <w:jc w:val="both"/>
        <w:rPr>
          <w:rFonts w:cs="Calibri"/>
          <w:b/>
          <w:bCs/>
          <w:szCs w:val="21"/>
        </w:rPr>
      </w:pPr>
    </w:p>
    <w:p w14:paraId="3A5B5471" w14:textId="77777777" w:rsidR="009B33ED" w:rsidRPr="00827E0E" w:rsidRDefault="009B33ED" w:rsidP="00526008">
      <w:pPr>
        <w:spacing w:after="0" w:line="240" w:lineRule="auto"/>
        <w:jc w:val="both"/>
        <w:rPr>
          <w:rFonts w:cs="Calibri"/>
          <w:b/>
          <w:bCs/>
          <w:szCs w:val="21"/>
        </w:rPr>
      </w:pPr>
      <w:r w:rsidRPr="00827E0E">
        <w:rPr>
          <w:rFonts w:cs="Calibri"/>
          <w:b/>
          <w:bCs/>
          <w:szCs w:val="21"/>
        </w:rPr>
        <w:t>3.3.1</w:t>
      </w:r>
      <w:r w:rsidRPr="00827E0E">
        <w:rPr>
          <w:rFonts w:cs="Calibri"/>
          <w:b/>
          <w:bCs/>
          <w:szCs w:val="21"/>
        </w:rPr>
        <w:tab/>
        <w:t xml:space="preserve">Fo et Po gouttière en PVC 140 y compris accessoire de fixation </w:t>
      </w:r>
    </w:p>
    <w:p w14:paraId="79BA0848" w14:textId="77777777" w:rsidR="008F3499" w:rsidRDefault="008F3499" w:rsidP="00526008">
      <w:pPr>
        <w:spacing w:after="5" w:line="240" w:lineRule="auto"/>
        <w:ind w:left="2" w:right="1" w:hanging="5"/>
        <w:jc w:val="both"/>
        <w:rPr>
          <w:rFonts w:cs="Calibri"/>
          <w:b/>
          <w:szCs w:val="21"/>
        </w:rPr>
      </w:pPr>
    </w:p>
    <w:p w14:paraId="5CC33D3A" w14:textId="1ECB564A" w:rsidR="009B33ED" w:rsidRPr="00827E0E" w:rsidRDefault="009B33ED" w:rsidP="00526008">
      <w:pPr>
        <w:spacing w:after="5" w:line="240" w:lineRule="auto"/>
        <w:ind w:left="2" w:right="1" w:hanging="5"/>
        <w:jc w:val="both"/>
        <w:rPr>
          <w:rFonts w:cs="Calibri"/>
          <w:szCs w:val="21"/>
        </w:rPr>
      </w:pPr>
      <w:r w:rsidRPr="00827E0E">
        <w:rPr>
          <w:rFonts w:cs="Calibri"/>
          <w:b/>
          <w:szCs w:val="21"/>
        </w:rPr>
        <w:t>CM :</w:t>
      </w:r>
      <w:r w:rsidRPr="00827E0E">
        <w:rPr>
          <w:rFonts w:cs="Calibri"/>
          <w:szCs w:val="21"/>
        </w:rPr>
        <w:t xml:space="preserve"> Au mètre linéaire, placée, conformément à la quantité du bordereau des prix et aux plans, y compris toutes les pièces accessoires et pièces de fixation. </w:t>
      </w:r>
    </w:p>
    <w:p w14:paraId="4910D387" w14:textId="77777777" w:rsidR="009B33ED" w:rsidRPr="00827E0E" w:rsidRDefault="009B33ED" w:rsidP="00526008">
      <w:pPr>
        <w:spacing w:after="0" w:line="240" w:lineRule="auto"/>
        <w:ind w:left="2" w:right="1" w:hanging="5"/>
        <w:jc w:val="both"/>
        <w:rPr>
          <w:rFonts w:cs="Calibri"/>
          <w:szCs w:val="21"/>
        </w:rPr>
      </w:pPr>
      <w:r w:rsidRPr="00827E0E">
        <w:rPr>
          <w:rFonts w:cs="Calibri"/>
          <w:b/>
          <w:szCs w:val="21"/>
        </w:rPr>
        <w:t xml:space="preserve">ST : </w:t>
      </w:r>
      <w:r w:rsidRPr="00827E0E">
        <w:rPr>
          <w:rFonts w:cs="Calibri"/>
          <w:szCs w:val="21"/>
        </w:rPr>
        <w:t xml:space="preserve">Localisation :   </w:t>
      </w:r>
      <w:r w:rsidRPr="00827E0E">
        <w:rPr>
          <w:rFonts w:cs="Calibri"/>
          <w:color w:val="000000"/>
          <w:szCs w:val="21"/>
          <w:lang w:val="fr-CD"/>
        </w:rPr>
        <w:t>Dépôt</w:t>
      </w:r>
    </w:p>
    <w:p w14:paraId="258FCCBE" w14:textId="77777777" w:rsidR="009B33ED" w:rsidRPr="00827E0E" w:rsidRDefault="009B33ED" w:rsidP="00526008">
      <w:pPr>
        <w:spacing w:after="0" w:line="240" w:lineRule="auto"/>
        <w:ind w:left="2" w:right="1" w:hanging="5"/>
        <w:jc w:val="both"/>
        <w:rPr>
          <w:rFonts w:cs="Calibri"/>
          <w:szCs w:val="21"/>
        </w:rPr>
      </w:pPr>
      <w:r w:rsidRPr="00827E0E">
        <w:rPr>
          <w:rFonts w:cs="Calibri"/>
          <w:szCs w:val="21"/>
        </w:rPr>
        <w:t>Les gouttières et accessoires sont en PVC de couleur grise de diamètre 140mm. Tous les accessoires tels que talons (fermetures de bouts à coller à la colle PVC), jonctions avec joints en caoutchouc éventuellement angles intérieur et extérieur avec joints sont à prévoir. Les gouttières sont fixées au moyen de colliers</w:t>
      </w:r>
      <w:r w:rsidRPr="00827E0E">
        <w:rPr>
          <w:rFonts w:ascii="Cambria Math" w:hAnsi="Cambria Math" w:cs="Cambria Math"/>
          <w:szCs w:val="21"/>
        </w:rPr>
        <w:t>‐</w:t>
      </w:r>
      <w:r w:rsidRPr="00827E0E">
        <w:rPr>
          <w:rFonts w:cs="Calibri"/>
          <w:szCs w:val="21"/>
        </w:rPr>
        <w:t xml:space="preserve">porteurs </w:t>
      </w:r>
      <w:r w:rsidRPr="00827E0E">
        <w:rPr>
          <w:rFonts w:cs="Georgia"/>
          <w:szCs w:val="21"/>
        </w:rPr>
        <w:t>à</w:t>
      </w:r>
      <w:r w:rsidRPr="00827E0E">
        <w:rPr>
          <w:rFonts w:cs="Calibri"/>
          <w:szCs w:val="21"/>
        </w:rPr>
        <w:t xml:space="preserve"> la planche de rive tous les 40 cm environ.  </w:t>
      </w:r>
    </w:p>
    <w:p w14:paraId="18AE61AE" w14:textId="77777777" w:rsidR="009B33ED" w:rsidRPr="00827E0E" w:rsidRDefault="009B33ED" w:rsidP="00526008">
      <w:pPr>
        <w:spacing w:after="0" w:line="240" w:lineRule="auto"/>
        <w:ind w:left="-5" w:right="3" w:hanging="5"/>
        <w:jc w:val="both"/>
        <w:rPr>
          <w:rFonts w:cs="Calibri"/>
          <w:szCs w:val="21"/>
        </w:rPr>
      </w:pPr>
      <w:r w:rsidRPr="00827E0E">
        <w:rPr>
          <w:rFonts w:cs="Calibri"/>
          <w:szCs w:val="21"/>
        </w:rPr>
        <w:t xml:space="preserve">Les gouttières sont posées avec joints étanches et en pente continue et régulière d’environ 4 mm/m avec minimum absolu de 2 mm/m.  </w:t>
      </w:r>
    </w:p>
    <w:p w14:paraId="74E5FCB7" w14:textId="77777777" w:rsidR="009B33ED" w:rsidRPr="00827E0E" w:rsidRDefault="009B33ED" w:rsidP="00526008">
      <w:pPr>
        <w:spacing w:after="0" w:line="240" w:lineRule="auto"/>
        <w:jc w:val="both"/>
        <w:rPr>
          <w:rFonts w:cs="Calibri"/>
          <w:szCs w:val="21"/>
        </w:rPr>
      </w:pPr>
    </w:p>
    <w:p w14:paraId="361CF4A3" w14:textId="77777777" w:rsidR="009B33ED" w:rsidRPr="00827E0E" w:rsidRDefault="009B33ED" w:rsidP="00526008">
      <w:pPr>
        <w:spacing w:after="0" w:line="240" w:lineRule="auto"/>
        <w:jc w:val="both"/>
        <w:rPr>
          <w:rFonts w:cs="Calibri"/>
          <w:b/>
          <w:bCs/>
          <w:szCs w:val="21"/>
        </w:rPr>
      </w:pPr>
      <w:r w:rsidRPr="00827E0E">
        <w:rPr>
          <w:rFonts w:cs="Calibri"/>
          <w:b/>
          <w:bCs/>
          <w:szCs w:val="21"/>
        </w:rPr>
        <w:t>3.3.2</w:t>
      </w:r>
      <w:r w:rsidRPr="00827E0E">
        <w:rPr>
          <w:rFonts w:cs="Calibri"/>
          <w:b/>
          <w:bCs/>
          <w:szCs w:val="21"/>
        </w:rPr>
        <w:tab/>
        <w:t xml:space="preserve">Descente en PVC 110 </w:t>
      </w:r>
    </w:p>
    <w:p w14:paraId="5B6E9F4B" w14:textId="77777777" w:rsidR="008F3499" w:rsidRDefault="008F3499" w:rsidP="00526008">
      <w:pPr>
        <w:spacing w:after="5" w:line="240" w:lineRule="auto"/>
        <w:ind w:left="2" w:right="1" w:hanging="5"/>
        <w:jc w:val="both"/>
        <w:rPr>
          <w:rFonts w:cs="Calibri"/>
          <w:b/>
          <w:bCs/>
          <w:szCs w:val="21"/>
        </w:rPr>
      </w:pPr>
    </w:p>
    <w:p w14:paraId="0FE1EA4F" w14:textId="70DCA338" w:rsidR="009B33ED" w:rsidRPr="00827E0E" w:rsidRDefault="009B33ED" w:rsidP="00526008">
      <w:pPr>
        <w:spacing w:after="5" w:line="240" w:lineRule="auto"/>
        <w:ind w:left="2" w:right="1" w:hanging="5"/>
        <w:jc w:val="both"/>
        <w:rPr>
          <w:rFonts w:cs="Calibri"/>
          <w:szCs w:val="21"/>
        </w:rPr>
      </w:pPr>
      <w:r w:rsidRPr="00827E0E">
        <w:rPr>
          <w:rFonts w:cs="Calibri"/>
          <w:b/>
          <w:bCs/>
          <w:szCs w:val="21"/>
        </w:rPr>
        <w:t>C.M</w:t>
      </w:r>
      <w:r w:rsidRPr="00827E0E">
        <w:rPr>
          <w:rFonts w:cs="Calibri"/>
          <w:b/>
          <w:szCs w:val="21"/>
        </w:rPr>
        <w:t xml:space="preserve"> :</w:t>
      </w:r>
      <w:r w:rsidRPr="00827E0E">
        <w:rPr>
          <w:rFonts w:cs="Calibri"/>
          <w:szCs w:val="21"/>
        </w:rPr>
        <w:t xml:space="preserve"> Au mètre linéaire, placé, conformément à la quantité du bordereau des prix et aux plans, y compris toutes les pièces accessoires et toutes sujétions d’exécution. </w:t>
      </w:r>
    </w:p>
    <w:p w14:paraId="68E68B0D" w14:textId="77777777" w:rsidR="009B33ED" w:rsidRPr="00827E0E" w:rsidRDefault="009B33ED" w:rsidP="00526008">
      <w:pPr>
        <w:spacing w:after="0" w:line="240" w:lineRule="auto"/>
        <w:ind w:left="2" w:right="1" w:hanging="5"/>
        <w:jc w:val="both"/>
        <w:rPr>
          <w:rFonts w:cs="Calibri"/>
          <w:szCs w:val="21"/>
        </w:rPr>
      </w:pPr>
      <w:r w:rsidRPr="00827E0E">
        <w:rPr>
          <w:rFonts w:cs="Calibri"/>
          <w:b/>
          <w:bCs/>
          <w:szCs w:val="21"/>
        </w:rPr>
        <w:t>S.T</w:t>
      </w:r>
      <w:r w:rsidRPr="00827E0E">
        <w:rPr>
          <w:rFonts w:cs="Calibri"/>
          <w:szCs w:val="21"/>
        </w:rPr>
        <w:t xml:space="preserve"> : Localisation :   </w:t>
      </w:r>
      <w:r w:rsidRPr="00827E0E">
        <w:rPr>
          <w:rFonts w:cs="Calibri"/>
          <w:color w:val="000000"/>
          <w:szCs w:val="21"/>
          <w:lang w:val="fr-CD"/>
        </w:rPr>
        <w:t>Dépôt</w:t>
      </w:r>
    </w:p>
    <w:p w14:paraId="6F714DF5" w14:textId="77777777" w:rsidR="009B33ED" w:rsidRPr="00827E0E" w:rsidRDefault="009B33ED" w:rsidP="00526008">
      <w:pPr>
        <w:spacing w:after="5" w:line="240" w:lineRule="auto"/>
        <w:ind w:left="-5" w:right="3" w:hanging="5"/>
        <w:jc w:val="both"/>
        <w:rPr>
          <w:rFonts w:cs="Calibri"/>
          <w:szCs w:val="21"/>
        </w:rPr>
      </w:pPr>
      <w:r w:rsidRPr="00827E0E">
        <w:rPr>
          <w:rFonts w:cs="Calibri"/>
          <w:szCs w:val="21"/>
        </w:rPr>
        <w:t xml:space="preserve">Les descentes d'eau sont en PVC, diamètre 110 mm, de même matériau et couleur que les gouttières. Tous les accessoires de raccords (naissances, coudes, manchons, colliers, réducteurs, etc…) sont compris. La fixation sera telle qu’elle devra résister à l’arrachement (minimum un collier tous les 80 cm). Ils doivent être de qualité, premier choix et répondant aux normes. Le fonctionnaire dirigeant se réserve le droit de refuser les tuyaux ne présentant pas les qualités requises.  </w:t>
      </w:r>
    </w:p>
    <w:p w14:paraId="68C8A0D8" w14:textId="77777777" w:rsidR="009B33ED" w:rsidRPr="00827E0E" w:rsidRDefault="009B33ED" w:rsidP="00526008">
      <w:pPr>
        <w:spacing w:after="5" w:line="240" w:lineRule="auto"/>
        <w:ind w:left="-5" w:right="3" w:hanging="5"/>
        <w:jc w:val="both"/>
        <w:rPr>
          <w:rFonts w:cs="Calibri"/>
          <w:szCs w:val="21"/>
        </w:rPr>
      </w:pPr>
      <w:r w:rsidRPr="00827E0E">
        <w:rPr>
          <w:rFonts w:cs="Calibri"/>
          <w:szCs w:val="21"/>
        </w:rPr>
        <w:t xml:space="preserve">L’assemblage des tuyaux et des raccords PVC peut être exécuté par collage à froid, à l’aide d’un adhésif qui assure également l’étanchéité ou par des joints élastomères spéciaux permettant de constituer des jonctions coulissantes pour tenir compte des jeux de dilatation de ce type de matériau.  </w:t>
      </w:r>
    </w:p>
    <w:p w14:paraId="73CF6D96" w14:textId="77777777" w:rsidR="009B33ED" w:rsidRPr="00827E0E" w:rsidRDefault="009B33ED" w:rsidP="00526008">
      <w:pPr>
        <w:spacing w:after="5" w:line="240" w:lineRule="auto"/>
        <w:ind w:left="-5" w:right="3" w:hanging="5"/>
        <w:jc w:val="both"/>
        <w:rPr>
          <w:rFonts w:cs="Calibri"/>
          <w:szCs w:val="21"/>
        </w:rPr>
      </w:pPr>
      <w:r w:rsidRPr="00827E0E">
        <w:rPr>
          <w:rFonts w:cs="Calibri"/>
          <w:szCs w:val="21"/>
        </w:rPr>
        <w:t xml:space="preserve">Le long des murs, la fixation des tuyaux PVC est réalisée à l’aide de colliers coulissants en métal permettant le libre jeu des dilatations.   </w:t>
      </w:r>
    </w:p>
    <w:p w14:paraId="77ABFBA4" w14:textId="77777777" w:rsidR="009B33ED" w:rsidRPr="00827E0E" w:rsidRDefault="009B33ED" w:rsidP="00526008">
      <w:pPr>
        <w:spacing w:after="5" w:line="240" w:lineRule="auto"/>
        <w:ind w:left="-5" w:right="3" w:hanging="5"/>
        <w:jc w:val="both"/>
        <w:rPr>
          <w:rFonts w:cs="Calibri"/>
          <w:szCs w:val="21"/>
        </w:rPr>
      </w:pPr>
      <w:r w:rsidRPr="00827E0E">
        <w:rPr>
          <w:rFonts w:cs="Calibri"/>
          <w:szCs w:val="21"/>
        </w:rPr>
        <w:t xml:space="preserve">Le travail comprend l’ensemble des pièces spéciales (coudes, etc.) et des colliers pour réaliser le travail de la descente au réseau d’égouttage des eaux de pluie.  </w:t>
      </w:r>
    </w:p>
    <w:p w14:paraId="1BE1AF00" w14:textId="77777777" w:rsidR="009B33ED" w:rsidRPr="00827E0E" w:rsidRDefault="009B33ED" w:rsidP="00526008">
      <w:pPr>
        <w:spacing w:after="5" w:line="240" w:lineRule="auto"/>
        <w:ind w:left="-5" w:right="3" w:hanging="5"/>
        <w:jc w:val="both"/>
        <w:rPr>
          <w:rFonts w:cs="Calibri"/>
          <w:szCs w:val="21"/>
        </w:rPr>
      </w:pPr>
      <w:r w:rsidRPr="00827E0E">
        <w:rPr>
          <w:rFonts w:cs="Calibri"/>
          <w:szCs w:val="21"/>
        </w:rPr>
        <w:t>L’évacuation des eaux de pluies en tuyaux PVC 110 est réalisée selon les indications des plans</w:t>
      </w:r>
    </w:p>
    <w:p w14:paraId="3C03668C" w14:textId="77777777" w:rsidR="009B33ED" w:rsidRPr="00827E0E" w:rsidRDefault="009B33ED" w:rsidP="00526008">
      <w:pPr>
        <w:spacing w:after="5" w:line="240" w:lineRule="auto"/>
        <w:ind w:left="-5" w:right="3" w:hanging="5"/>
        <w:jc w:val="both"/>
        <w:rPr>
          <w:rFonts w:cs="Calibri"/>
          <w:szCs w:val="21"/>
        </w:rPr>
      </w:pPr>
      <w:r w:rsidRPr="00827E0E">
        <w:rPr>
          <w:rFonts w:cs="Calibri"/>
          <w:szCs w:val="21"/>
        </w:rPr>
        <w:t xml:space="preserve">L’évacuation des eaux de pluies en tuyaux PVC 110 d’une longueur moyenne de 6.0 m vers le caniveau ou réservoirs est réalisée selon les indications des plans.   </w:t>
      </w:r>
    </w:p>
    <w:p w14:paraId="6981D0A3" w14:textId="77777777" w:rsidR="009B33ED" w:rsidRPr="00827E0E" w:rsidRDefault="009B33ED" w:rsidP="00526008">
      <w:pPr>
        <w:spacing w:after="0" w:line="240" w:lineRule="auto"/>
        <w:jc w:val="both"/>
        <w:rPr>
          <w:rFonts w:cs="Calibri"/>
          <w:szCs w:val="21"/>
          <w:highlight w:val="yellow"/>
        </w:rPr>
      </w:pPr>
    </w:p>
    <w:p w14:paraId="342DFDDE" w14:textId="77777777" w:rsidR="009B33ED" w:rsidRPr="00827E0E" w:rsidRDefault="009B33ED" w:rsidP="00526008">
      <w:pPr>
        <w:spacing w:after="0" w:line="240" w:lineRule="auto"/>
        <w:jc w:val="both"/>
        <w:rPr>
          <w:rFonts w:cs="Calibri"/>
          <w:b/>
          <w:bCs/>
          <w:szCs w:val="21"/>
        </w:rPr>
      </w:pPr>
      <w:bookmarkStart w:id="140" w:name="_Hlk184129019"/>
      <w:r w:rsidRPr="00827E0E">
        <w:rPr>
          <w:rFonts w:cs="Calibri"/>
          <w:b/>
          <w:bCs/>
          <w:szCs w:val="21"/>
        </w:rPr>
        <w:tab/>
        <w:t>Construction d'un support</w:t>
      </w:r>
    </w:p>
    <w:p w14:paraId="637102C4" w14:textId="77777777" w:rsidR="009B33ED" w:rsidRPr="00827E0E" w:rsidRDefault="009B33ED" w:rsidP="00526008">
      <w:pPr>
        <w:tabs>
          <w:tab w:val="left" w:pos="1134"/>
        </w:tabs>
        <w:spacing w:after="0" w:line="240" w:lineRule="auto"/>
        <w:jc w:val="both"/>
        <w:rPr>
          <w:rFonts w:cs="Calibri"/>
          <w:b/>
          <w:szCs w:val="21"/>
        </w:rPr>
      </w:pPr>
      <w:r w:rsidRPr="00827E0E">
        <w:rPr>
          <w:rFonts w:cs="Calibri"/>
          <w:b/>
          <w:szCs w:val="21"/>
        </w:rPr>
        <w:t>Généralités</w:t>
      </w:r>
    </w:p>
    <w:bookmarkEnd w:id="140"/>
    <w:p w14:paraId="0184003C" w14:textId="77777777" w:rsidR="009B33ED" w:rsidRPr="00827E0E" w:rsidRDefault="009B33ED" w:rsidP="00526008">
      <w:pPr>
        <w:tabs>
          <w:tab w:val="left" w:pos="1134"/>
        </w:tabs>
        <w:spacing w:after="0" w:line="240" w:lineRule="auto"/>
        <w:jc w:val="both"/>
        <w:rPr>
          <w:rFonts w:cs="Calibri"/>
          <w:b/>
          <w:bCs/>
          <w:color w:val="FF0000"/>
          <w:szCs w:val="21"/>
        </w:rPr>
      </w:pPr>
      <w:r w:rsidRPr="00827E0E">
        <w:rPr>
          <w:rFonts w:cs="Calibri"/>
          <w:b/>
          <w:color w:val="FF0000"/>
          <w:szCs w:val="21"/>
        </w:rPr>
        <w:t xml:space="preserve"> </w:t>
      </w:r>
    </w:p>
    <w:p w14:paraId="4009A7E8" w14:textId="77777777" w:rsidR="009B33ED" w:rsidRPr="00827E0E" w:rsidRDefault="009B33ED" w:rsidP="00526008">
      <w:pPr>
        <w:spacing w:after="0" w:line="240" w:lineRule="auto"/>
        <w:jc w:val="both"/>
        <w:rPr>
          <w:rFonts w:cs="Calibri"/>
          <w:szCs w:val="21"/>
        </w:rPr>
      </w:pPr>
      <w:r w:rsidRPr="00827E0E">
        <w:rPr>
          <w:rFonts w:eastAsia="Arial" w:cs="Calibri"/>
          <w:szCs w:val="21"/>
        </w:rPr>
        <w:t xml:space="preserve">Le réservoir en plastic circulaire ou rectangulaire de 2000 </w:t>
      </w:r>
      <w:proofErr w:type="spellStart"/>
      <w:r w:rsidRPr="00827E0E">
        <w:rPr>
          <w:rFonts w:eastAsia="Arial" w:cs="Calibri"/>
          <w:szCs w:val="21"/>
        </w:rPr>
        <w:t>l</w:t>
      </w:r>
      <w:proofErr w:type="spellEnd"/>
      <w:r w:rsidRPr="00827E0E">
        <w:rPr>
          <w:rFonts w:eastAsia="Arial" w:cs="Calibri"/>
          <w:szCs w:val="21"/>
        </w:rPr>
        <w:t xml:space="preserve"> minimum est posé sur une fondation en maçonnerie de blocs ciment plein circulaire ou rectangulaire suivant le </w:t>
      </w:r>
      <w:r w:rsidRPr="00827E0E">
        <w:rPr>
          <w:rFonts w:eastAsia="Arial" w:cs="Calibri"/>
          <w:szCs w:val="21"/>
        </w:rPr>
        <w:lastRenderedPageBreak/>
        <w:t>choix. Il est également prévu la construction des murs en maçonnerie en briques enduits sur deux faces autour du réservoir et d’un receveur de dimension 100x100 cm.</w:t>
      </w:r>
    </w:p>
    <w:p w14:paraId="4D7B4C45" w14:textId="77777777" w:rsidR="009B33ED" w:rsidRPr="00827E0E" w:rsidRDefault="009B33ED" w:rsidP="00526008">
      <w:pPr>
        <w:spacing w:after="0" w:line="240" w:lineRule="auto"/>
        <w:jc w:val="both"/>
        <w:rPr>
          <w:rFonts w:eastAsia="Arial" w:cs="Calibri"/>
          <w:szCs w:val="21"/>
        </w:rPr>
      </w:pPr>
      <w:r w:rsidRPr="00827E0E">
        <w:rPr>
          <w:rFonts w:eastAsia="Arial" w:cs="Calibri"/>
          <w:szCs w:val="21"/>
        </w:rPr>
        <w:t>L’ouvrage comprend :</w:t>
      </w:r>
    </w:p>
    <w:p w14:paraId="0E29C1F8" w14:textId="77777777" w:rsidR="009B33ED" w:rsidRPr="00827E0E" w:rsidRDefault="009B33ED" w:rsidP="00526008">
      <w:pPr>
        <w:spacing w:after="0" w:line="240" w:lineRule="auto"/>
        <w:jc w:val="both"/>
        <w:rPr>
          <w:rFonts w:eastAsia="Arial" w:cs="Calibri"/>
          <w:szCs w:val="21"/>
        </w:rPr>
      </w:pPr>
      <w:r w:rsidRPr="00827E0E">
        <w:rPr>
          <w:rFonts w:eastAsia="Arial" w:cs="Calibri"/>
          <w:szCs w:val="21"/>
        </w:rPr>
        <w:t>Fouille de fondation circulaire ou rectangulaire d’une épaisseur de 40 cm ;</w:t>
      </w:r>
    </w:p>
    <w:p w14:paraId="730304D5" w14:textId="77777777" w:rsidR="009B33ED" w:rsidRPr="00827E0E" w:rsidRDefault="009B33ED">
      <w:pPr>
        <w:numPr>
          <w:ilvl w:val="0"/>
          <w:numId w:val="58"/>
        </w:numPr>
        <w:spacing w:after="0" w:line="240" w:lineRule="auto"/>
        <w:ind w:left="720" w:hanging="360"/>
        <w:jc w:val="both"/>
        <w:rPr>
          <w:rFonts w:eastAsia="Arial" w:cs="Calibri"/>
          <w:szCs w:val="21"/>
        </w:rPr>
      </w:pPr>
      <w:r w:rsidRPr="00827E0E">
        <w:rPr>
          <w:rFonts w:eastAsia="Arial" w:cs="Calibri"/>
          <w:szCs w:val="21"/>
        </w:rPr>
        <w:t>Béton de propreté dosé à 100 kg par m</w:t>
      </w:r>
      <w:r w:rsidRPr="00827E0E">
        <w:rPr>
          <w:rFonts w:eastAsia="Arial" w:cs="Calibri"/>
          <w:szCs w:val="21"/>
          <w:vertAlign w:val="superscript"/>
        </w:rPr>
        <w:t>3</w:t>
      </w:r>
      <w:r w:rsidRPr="00827E0E">
        <w:rPr>
          <w:rFonts w:eastAsia="Arial" w:cs="Calibri"/>
          <w:szCs w:val="21"/>
        </w:rPr>
        <w:t> ; </w:t>
      </w:r>
    </w:p>
    <w:p w14:paraId="55DD52FE" w14:textId="77777777" w:rsidR="009B33ED" w:rsidRPr="00827E0E" w:rsidRDefault="009B33ED">
      <w:pPr>
        <w:numPr>
          <w:ilvl w:val="0"/>
          <w:numId w:val="58"/>
        </w:numPr>
        <w:spacing w:after="0" w:line="240" w:lineRule="auto"/>
        <w:ind w:left="720" w:hanging="360"/>
        <w:jc w:val="both"/>
        <w:rPr>
          <w:rFonts w:eastAsia="Arial" w:cs="Calibri"/>
          <w:szCs w:val="21"/>
        </w:rPr>
      </w:pPr>
      <w:r w:rsidRPr="00827E0E">
        <w:rPr>
          <w:rFonts w:eastAsia="Arial" w:cs="Calibri"/>
          <w:szCs w:val="21"/>
        </w:rPr>
        <w:t>Maçonnerie en moellons ou en blocs ciment plein pour les fondations et soubassement, dosé à 250 kg de ciment par m</w:t>
      </w:r>
      <w:r w:rsidRPr="00827E0E">
        <w:rPr>
          <w:rFonts w:eastAsia="Arial" w:cs="Calibri"/>
          <w:szCs w:val="21"/>
          <w:vertAlign w:val="superscript"/>
        </w:rPr>
        <w:t>3</w:t>
      </w:r>
      <w:r w:rsidRPr="00827E0E">
        <w:rPr>
          <w:rFonts w:eastAsia="Arial" w:cs="Calibri"/>
          <w:szCs w:val="21"/>
        </w:rPr>
        <w:t xml:space="preserve"> de sable ;</w:t>
      </w:r>
    </w:p>
    <w:p w14:paraId="26C5BE9B" w14:textId="77777777" w:rsidR="009B33ED" w:rsidRPr="00827E0E" w:rsidRDefault="009B33ED">
      <w:pPr>
        <w:numPr>
          <w:ilvl w:val="0"/>
          <w:numId w:val="58"/>
        </w:numPr>
        <w:spacing w:after="0" w:line="240" w:lineRule="auto"/>
        <w:ind w:left="720" w:hanging="360"/>
        <w:jc w:val="both"/>
        <w:rPr>
          <w:rFonts w:eastAsia="Arial" w:cs="Calibri"/>
          <w:szCs w:val="21"/>
        </w:rPr>
      </w:pPr>
      <w:r w:rsidRPr="00827E0E">
        <w:rPr>
          <w:rFonts w:eastAsia="Arial" w:cs="Calibri"/>
          <w:szCs w:val="21"/>
        </w:rPr>
        <w:t>Remblai en sable stabilisé dosé à 150 kg de ciment par m</w:t>
      </w:r>
      <w:r w:rsidRPr="00827E0E">
        <w:rPr>
          <w:rFonts w:eastAsia="Arial" w:cs="Calibri"/>
          <w:szCs w:val="21"/>
          <w:vertAlign w:val="superscript"/>
        </w:rPr>
        <w:t>3</w:t>
      </w:r>
      <w:r w:rsidRPr="00827E0E">
        <w:rPr>
          <w:rFonts w:eastAsia="Arial" w:cs="Calibri"/>
          <w:szCs w:val="21"/>
        </w:rPr>
        <w:t xml:space="preserve"> de sable ;</w:t>
      </w:r>
    </w:p>
    <w:p w14:paraId="0B2DFC1B" w14:textId="77777777" w:rsidR="009B33ED" w:rsidRPr="00827E0E" w:rsidRDefault="009B33ED">
      <w:pPr>
        <w:numPr>
          <w:ilvl w:val="0"/>
          <w:numId w:val="58"/>
        </w:numPr>
        <w:spacing w:after="0" w:line="240" w:lineRule="auto"/>
        <w:ind w:left="720" w:hanging="360"/>
        <w:jc w:val="both"/>
        <w:rPr>
          <w:rStyle w:val="Marquedecommentaire"/>
          <w:rFonts w:eastAsia="Arial" w:cs="Calibri"/>
          <w:sz w:val="21"/>
          <w:szCs w:val="21"/>
        </w:rPr>
      </w:pPr>
      <w:r w:rsidRPr="00827E0E">
        <w:rPr>
          <w:rFonts w:eastAsia="Arial" w:cs="Calibri"/>
          <w:szCs w:val="21"/>
        </w:rPr>
        <w:t>Dalle en béton armé d’une épaisseur de 10 cm, dosé à 350 kg par m</w:t>
      </w:r>
      <w:r w:rsidRPr="00827E0E">
        <w:rPr>
          <w:rFonts w:eastAsia="Arial" w:cs="Calibri"/>
          <w:szCs w:val="21"/>
          <w:vertAlign w:val="superscript"/>
        </w:rPr>
        <w:t>3</w:t>
      </w:r>
      <w:r w:rsidRPr="00827E0E">
        <w:rPr>
          <w:rFonts w:eastAsia="Arial" w:cs="Calibri"/>
          <w:szCs w:val="21"/>
        </w:rPr>
        <w:t> avec ferraillage en fer à béton de diamètre 8 formant mailles carre 10x10 cm ;</w:t>
      </w:r>
    </w:p>
    <w:p w14:paraId="7E2D4955" w14:textId="77777777" w:rsidR="009B33ED" w:rsidRPr="00827E0E" w:rsidRDefault="009B33ED">
      <w:pPr>
        <w:numPr>
          <w:ilvl w:val="0"/>
          <w:numId w:val="58"/>
        </w:numPr>
        <w:spacing w:after="0" w:line="240" w:lineRule="auto"/>
        <w:ind w:left="720" w:hanging="360"/>
        <w:jc w:val="both"/>
        <w:rPr>
          <w:rFonts w:eastAsia="Arial" w:cs="Calibri"/>
          <w:szCs w:val="21"/>
        </w:rPr>
      </w:pPr>
      <w:r w:rsidRPr="00827E0E">
        <w:rPr>
          <w:rFonts w:eastAsia="Arial" w:cs="Calibri"/>
          <w:szCs w:val="21"/>
        </w:rPr>
        <w:t>Pose de réservoir en plastic 2000 l ;</w:t>
      </w:r>
    </w:p>
    <w:p w14:paraId="2A63448E" w14:textId="77777777" w:rsidR="009B33ED" w:rsidRPr="00827E0E" w:rsidRDefault="009B33ED">
      <w:pPr>
        <w:numPr>
          <w:ilvl w:val="0"/>
          <w:numId w:val="58"/>
        </w:numPr>
        <w:spacing w:after="0" w:line="240" w:lineRule="auto"/>
        <w:ind w:left="720" w:hanging="360"/>
        <w:jc w:val="both"/>
        <w:rPr>
          <w:rFonts w:eastAsia="Arial" w:cs="Calibri"/>
          <w:szCs w:val="21"/>
        </w:rPr>
      </w:pPr>
      <w:r w:rsidRPr="00827E0E">
        <w:rPr>
          <w:rFonts w:eastAsia="Arial" w:cs="Calibri"/>
          <w:szCs w:val="21"/>
        </w:rPr>
        <w:t>Maçonnerie en briques au mortier de ciment dosé à 300 kg de ciment par m</w:t>
      </w:r>
      <w:r w:rsidRPr="00827E0E">
        <w:rPr>
          <w:rFonts w:eastAsia="Arial" w:cs="Calibri"/>
          <w:szCs w:val="21"/>
          <w:vertAlign w:val="superscript"/>
        </w:rPr>
        <w:t>3</w:t>
      </w:r>
      <w:r w:rsidRPr="00827E0E">
        <w:rPr>
          <w:rFonts w:eastAsia="Arial" w:cs="Calibri"/>
          <w:szCs w:val="21"/>
        </w:rPr>
        <w:t xml:space="preserve"> de sable ;</w:t>
      </w:r>
    </w:p>
    <w:p w14:paraId="3D49CD09" w14:textId="77777777" w:rsidR="009B33ED" w:rsidRPr="00827E0E" w:rsidRDefault="009B33ED">
      <w:pPr>
        <w:numPr>
          <w:ilvl w:val="0"/>
          <w:numId w:val="58"/>
        </w:numPr>
        <w:spacing w:after="0" w:line="240" w:lineRule="auto"/>
        <w:ind w:left="720" w:hanging="360"/>
        <w:jc w:val="both"/>
        <w:rPr>
          <w:rFonts w:eastAsia="Arial" w:cs="Calibri"/>
          <w:szCs w:val="21"/>
        </w:rPr>
      </w:pPr>
      <w:r w:rsidRPr="00827E0E">
        <w:rPr>
          <w:rFonts w:eastAsia="Arial" w:cs="Calibri"/>
          <w:szCs w:val="21"/>
        </w:rPr>
        <w:t>Enduit hydrofugé dosé à 350 kg par m</w:t>
      </w:r>
      <w:r w:rsidRPr="00827E0E">
        <w:rPr>
          <w:rFonts w:eastAsia="Arial" w:cs="Calibri"/>
          <w:szCs w:val="21"/>
          <w:vertAlign w:val="superscript"/>
        </w:rPr>
        <w:t>3</w:t>
      </w:r>
      <w:r w:rsidRPr="00827E0E">
        <w:rPr>
          <w:rFonts w:eastAsia="Arial" w:cs="Calibri"/>
          <w:szCs w:val="21"/>
        </w:rPr>
        <w:t> ;</w:t>
      </w:r>
    </w:p>
    <w:p w14:paraId="534B96C1" w14:textId="77777777" w:rsidR="009B33ED" w:rsidRPr="00827E0E" w:rsidRDefault="009B33ED">
      <w:pPr>
        <w:numPr>
          <w:ilvl w:val="0"/>
          <w:numId w:val="58"/>
        </w:numPr>
        <w:spacing w:after="0" w:line="240" w:lineRule="auto"/>
        <w:ind w:left="720" w:hanging="360"/>
        <w:jc w:val="both"/>
        <w:rPr>
          <w:rFonts w:eastAsia="Arial" w:cs="Calibri"/>
          <w:szCs w:val="21"/>
        </w:rPr>
      </w:pPr>
      <w:r w:rsidRPr="00827E0E">
        <w:rPr>
          <w:rFonts w:eastAsia="Arial" w:cs="Calibri"/>
          <w:szCs w:val="21"/>
        </w:rPr>
        <w:t>Barbacanes en PVC 10 en pieds du mur en briques tous les 100 cm ;</w:t>
      </w:r>
    </w:p>
    <w:p w14:paraId="15E344B4" w14:textId="77777777" w:rsidR="009B33ED" w:rsidRPr="00827E0E" w:rsidRDefault="009B33ED">
      <w:pPr>
        <w:numPr>
          <w:ilvl w:val="0"/>
          <w:numId w:val="58"/>
        </w:numPr>
        <w:spacing w:after="0" w:line="240" w:lineRule="auto"/>
        <w:ind w:left="720" w:hanging="360"/>
        <w:jc w:val="both"/>
        <w:rPr>
          <w:rFonts w:eastAsia="Arial" w:cs="Calibri"/>
          <w:szCs w:val="21"/>
        </w:rPr>
      </w:pPr>
      <w:r w:rsidRPr="00827E0E">
        <w:rPr>
          <w:rFonts w:eastAsia="Arial" w:cs="Calibri"/>
          <w:szCs w:val="21"/>
        </w:rPr>
        <w:t>Un receveur des eaux de dimension 100x100 cm ;</w:t>
      </w:r>
    </w:p>
    <w:p w14:paraId="4ACF7805" w14:textId="77777777" w:rsidR="009B33ED" w:rsidRPr="00827E0E" w:rsidRDefault="009B33ED" w:rsidP="00526008">
      <w:pPr>
        <w:spacing w:after="0" w:line="240" w:lineRule="auto"/>
        <w:jc w:val="both"/>
        <w:rPr>
          <w:rFonts w:cs="Calibri"/>
          <w:b/>
          <w:bCs/>
          <w:szCs w:val="21"/>
          <w:highlight w:val="yellow"/>
        </w:rPr>
      </w:pPr>
      <w:r w:rsidRPr="00827E0E">
        <w:rPr>
          <w:rFonts w:eastAsia="Arial" w:cs="Calibri"/>
          <w:szCs w:val="21"/>
        </w:rPr>
        <w:t>Un raccordement avec caniveau d’évacuation des eaux</w:t>
      </w:r>
    </w:p>
    <w:p w14:paraId="143C2E5D" w14:textId="77777777" w:rsidR="009B33ED" w:rsidRPr="00827E0E" w:rsidRDefault="009B33ED" w:rsidP="00526008">
      <w:pPr>
        <w:spacing w:after="0" w:line="240" w:lineRule="auto"/>
        <w:jc w:val="both"/>
        <w:rPr>
          <w:rFonts w:cs="Calibri"/>
          <w:b/>
          <w:bCs/>
          <w:szCs w:val="21"/>
          <w:highlight w:val="yellow"/>
        </w:rPr>
      </w:pPr>
    </w:p>
    <w:p w14:paraId="63CB5164" w14:textId="77777777" w:rsidR="009B33ED" w:rsidRPr="00827E0E" w:rsidRDefault="009B33ED" w:rsidP="00526008">
      <w:pPr>
        <w:spacing w:after="0" w:line="240" w:lineRule="auto"/>
        <w:jc w:val="both"/>
        <w:rPr>
          <w:rFonts w:cs="Calibri"/>
          <w:b/>
          <w:bCs/>
          <w:szCs w:val="21"/>
        </w:rPr>
      </w:pPr>
      <w:r w:rsidRPr="00827E0E">
        <w:rPr>
          <w:rFonts w:cs="Calibri"/>
          <w:b/>
          <w:bCs/>
          <w:szCs w:val="21"/>
        </w:rPr>
        <w:t>3.3.3 Construction d'un support pour deux citernes de 2000 litres en BA</w:t>
      </w:r>
    </w:p>
    <w:p w14:paraId="1BBA9834" w14:textId="77777777" w:rsidR="008F3499" w:rsidRDefault="008F3499" w:rsidP="00526008">
      <w:pPr>
        <w:spacing w:after="5" w:line="240" w:lineRule="auto"/>
        <w:ind w:left="-5" w:right="3" w:hanging="5"/>
        <w:jc w:val="both"/>
        <w:rPr>
          <w:rFonts w:cs="Calibri"/>
          <w:b/>
          <w:bCs/>
          <w:szCs w:val="21"/>
        </w:rPr>
      </w:pPr>
    </w:p>
    <w:p w14:paraId="09FE5E98" w14:textId="3DE1D524" w:rsidR="009B33ED" w:rsidRPr="00827E0E" w:rsidRDefault="009B33ED" w:rsidP="00526008">
      <w:pPr>
        <w:spacing w:after="5" w:line="240" w:lineRule="auto"/>
        <w:ind w:left="-5" w:right="3" w:hanging="5"/>
        <w:jc w:val="both"/>
        <w:rPr>
          <w:rFonts w:cs="Calibri"/>
          <w:szCs w:val="21"/>
        </w:rPr>
      </w:pPr>
      <w:r w:rsidRPr="00827E0E">
        <w:rPr>
          <w:rFonts w:cs="Calibri"/>
          <w:b/>
          <w:bCs/>
          <w:szCs w:val="21"/>
        </w:rPr>
        <w:t>CM</w:t>
      </w:r>
      <w:r w:rsidRPr="00827E0E">
        <w:rPr>
          <w:rFonts w:cs="Calibri"/>
          <w:szCs w:val="21"/>
        </w:rPr>
        <w:t xml:space="preserve"> : Au forfait de support réaliser conformément au plans et bordereau de prix, y compris toutes sujétions d’exécution. </w:t>
      </w:r>
    </w:p>
    <w:p w14:paraId="7E7FAAF5" w14:textId="77777777" w:rsidR="009B33ED" w:rsidRPr="00827E0E" w:rsidRDefault="009B33ED" w:rsidP="00526008">
      <w:pPr>
        <w:spacing w:after="0" w:line="240" w:lineRule="auto"/>
        <w:ind w:left="426" w:hanging="426"/>
        <w:jc w:val="both"/>
        <w:rPr>
          <w:rFonts w:cs="Calibri"/>
          <w:b/>
          <w:bCs/>
          <w:szCs w:val="21"/>
        </w:rPr>
      </w:pPr>
      <w:r w:rsidRPr="00827E0E">
        <w:rPr>
          <w:rFonts w:cs="Calibri"/>
          <w:b/>
          <w:bCs/>
          <w:szCs w:val="21"/>
        </w:rPr>
        <w:t xml:space="preserve">ST : </w:t>
      </w:r>
      <w:r w:rsidRPr="00827E0E">
        <w:rPr>
          <w:rFonts w:cs="Calibri"/>
          <w:szCs w:val="21"/>
        </w:rPr>
        <w:t xml:space="preserve">Localisation :   </w:t>
      </w:r>
      <w:r w:rsidRPr="00827E0E">
        <w:rPr>
          <w:rFonts w:cs="Calibri"/>
          <w:color w:val="000000"/>
          <w:szCs w:val="21"/>
          <w:lang w:val="fr-CD"/>
        </w:rPr>
        <w:t>Dépôt</w:t>
      </w:r>
    </w:p>
    <w:p w14:paraId="02CE6C9F" w14:textId="77777777" w:rsidR="009B33ED" w:rsidRPr="00827E0E" w:rsidRDefault="009B33ED" w:rsidP="00526008">
      <w:pPr>
        <w:spacing w:after="0" w:line="240" w:lineRule="auto"/>
        <w:jc w:val="both"/>
        <w:rPr>
          <w:rFonts w:eastAsia="Arial" w:cs="Calibri"/>
          <w:szCs w:val="21"/>
        </w:rPr>
      </w:pPr>
      <w:r w:rsidRPr="00827E0E">
        <w:rPr>
          <w:rFonts w:eastAsia="Arial" w:cs="Calibri"/>
          <w:szCs w:val="21"/>
        </w:rPr>
        <w:t xml:space="preserve">Les </w:t>
      </w:r>
      <w:r w:rsidRPr="00827E0E">
        <w:rPr>
          <w:rFonts w:cs="Calibri"/>
          <w:szCs w:val="21"/>
        </w:rPr>
        <w:t>deux citernes de 2000 litres</w:t>
      </w:r>
      <w:r w:rsidRPr="00827E0E">
        <w:rPr>
          <w:rFonts w:eastAsia="Arial" w:cs="Calibri"/>
          <w:szCs w:val="21"/>
        </w:rPr>
        <w:t xml:space="preserve"> sont posées sur un support rectangulaire en BA.</w:t>
      </w:r>
    </w:p>
    <w:p w14:paraId="4429CDBA" w14:textId="77777777" w:rsidR="009B33ED" w:rsidRPr="00827E0E" w:rsidRDefault="009B33ED" w:rsidP="00526008">
      <w:pPr>
        <w:spacing w:after="0" w:line="240" w:lineRule="auto"/>
        <w:jc w:val="both"/>
        <w:rPr>
          <w:rFonts w:cs="Calibri"/>
          <w:szCs w:val="21"/>
        </w:rPr>
      </w:pPr>
      <w:r w:rsidRPr="00827E0E">
        <w:rPr>
          <w:rFonts w:eastAsia="Arial" w:cs="Calibri"/>
          <w:szCs w:val="21"/>
        </w:rPr>
        <w:t xml:space="preserve">A titre indicatif les dimensions de structure pour deux </w:t>
      </w:r>
      <w:r w:rsidRPr="00827E0E">
        <w:rPr>
          <w:rFonts w:cs="Calibri"/>
          <w:szCs w:val="21"/>
        </w:rPr>
        <w:t>citernes de 2000 litres sont suivantes :</w:t>
      </w:r>
    </w:p>
    <w:p w14:paraId="12C63ABB" w14:textId="77777777" w:rsidR="009B33ED" w:rsidRPr="00827E0E" w:rsidRDefault="009B33ED" w:rsidP="00526008">
      <w:pPr>
        <w:spacing w:after="0" w:line="240" w:lineRule="auto"/>
        <w:jc w:val="both"/>
        <w:rPr>
          <w:rFonts w:cs="Calibri"/>
          <w:szCs w:val="21"/>
        </w:rPr>
      </w:pPr>
      <w:r w:rsidRPr="00827E0E">
        <w:rPr>
          <w:rFonts w:cs="Calibri"/>
          <w:szCs w:val="21"/>
        </w:rPr>
        <w:t>Longueur : 2 m</w:t>
      </w:r>
    </w:p>
    <w:p w14:paraId="59C7E077" w14:textId="77777777" w:rsidR="009B33ED" w:rsidRPr="00827E0E" w:rsidRDefault="009B33ED" w:rsidP="00526008">
      <w:pPr>
        <w:spacing w:after="0" w:line="240" w:lineRule="auto"/>
        <w:jc w:val="both"/>
        <w:rPr>
          <w:rFonts w:cs="Calibri"/>
          <w:szCs w:val="21"/>
        </w:rPr>
      </w:pPr>
      <w:r w:rsidRPr="00827E0E">
        <w:rPr>
          <w:rFonts w:cs="Calibri"/>
          <w:szCs w:val="21"/>
        </w:rPr>
        <w:t>Largeur :1,5m</w:t>
      </w:r>
    </w:p>
    <w:p w14:paraId="63FB0879" w14:textId="77777777" w:rsidR="009B33ED" w:rsidRPr="00827E0E" w:rsidRDefault="009B33ED" w:rsidP="00526008">
      <w:pPr>
        <w:spacing w:after="0" w:line="240" w:lineRule="auto"/>
        <w:jc w:val="both"/>
        <w:rPr>
          <w:rFonts w:eastAsia="Arial" w:cs="Calibri"/>
          <w:szCs w:val="21"/>
        </w:rPr>
      </w:pPr>
      <w:r w:rsidRPr="00827E0E">
        <w:rPr>
          <w:rFonts w:cs="Calibri"/>
          <w:szCs w:val="21"/>
        </w:rPr>
        <w:t>Hauteur par rapport du sol fini : 1 m</w:t>
      </w:r>
    </w:p>
    <w:p w14:paraId="30810298" w14:textId="77777777" w:rsidR="009B33ED" w:rsidRPr="00827E0E" w:rsidRDefault="009B33ED" w:rsidP="00526008">
      <w:pPr>
        <w:spacing w:after="0" w:line="240" w:lineRule="auto"/>
        <w:jc w:val="both"/>
        <w:rPr>
          <w:rFonts w:cs="Calibri"/>
          <w:szCs w:val="21"/>
        </w:rPr>
      </w:pPr>
      <w:r w:rsidRPr="00827E0E">
        <w:rPr>
          <w:rFonts w:cs="Calibri"/>
          <w:szCs w:val="21"/>
        </w:rPr>
        <w:t>Aussi la construction de socle maçonné en brique, compris fixation en égout de toit robuste dispositif de collecte des eaux pluviales captage d'eau (gouttière) en plastique + système de fermeture, robinetterie inclus sur un support en béton</w:t>
      </w:r>
    </w:p>
    <w:p w14:paraId="604D45A0" w14:textId="77777777" w:rsidR="009B33ED" w:rsidRPr="00827E0E" w:rsidRDefault="009B33ED" w:rsidP="00526008">
      <w:pPr>
        <w:pStyle w:val="Paragraphedeliste"/>
        <w:spacing w:after="0" w:line="240" w:lineRule="auto"/>
        <w:ind w:left="1276" w:hanging="1470"/>
        <w:jc w:val="both"/>
        <w:rPr>
          <w:rStyle w:val="Marquedecommentaire"/>
          <w:rFonts w:cs="Calibri"/>
          <w:sz w:val="21"/>
          <w:szCs w:val="21"/>
        </w:rPr>
      </w:pPr>
      <w:r w:rsidRPr="00827E0E">
        <w:rPr>
          <w:rFonts w:cs="Calibri"/>
          <w:szCs w:val="21"/>
        </w:rPr>
        <w:t>Pour les autres spécifications : Voir le poste 3.4.14 Construction d'un support/ Généralités</w:t>
      </w:r>
    </w:p>
    <w:p w14:paraId="0F75051D" w14:textId="77777777" w:rsidR="009B33ED" w:rsidRPr="00827E0E" w:rsidRDefault="009B33ED" w:rsidP="00526008">
      <w:pPr>
        <w:pStyle w:val="Paragraphedeliste"/>
        <w:spacing w:after="0" w:line="240" w:lineRule="auto"/>
        <w:ind w:left="1276" w:hanging="1470"/>
        <w:jc w:val="both"/>
        <w:rPr>
          <w:rFonts w:cs="Calibri"/>
          <w:color w:val="FF0000"/>
          <w:szCs w:val="21"/>
        </w:rPr>
      </w:pPr>
    </w:p>
    <w:p w14:paraId="1751D1ED" w14:textId="77777777" w:rsidR="009B33ED" w:rsidRPr="00827E0E" w:rsidRDefault="009B33ED" w:rsidP="00526008">
      <w:pPr>
        <w:spacing w:after="0" w:line="240" w:lineRule="auto"/>
        <w:jc w:val="both"/>
        <w:rPr>
          <w:rFonts w:cs="Calibri"/>
          <w:b/>
          <w:bCs/>
          <w:szCs w:val="21"/>
        </w:rPr>
      </w:pPr>
      <w:r w:rsidRPr="00827E0E">
        <w:rPr>
          <w:rFonts w:cs="Calibri"/>
          <w:b/>
          <w:bCs/>
          <w:szCs w:val="21"/>
        </w:rPr>
        <w:t>3.3.4</w:t>
      </w:r>
      <w:r w:rsidRPr="00827E0E">
        <w:rPr>
          <w:rFonts w:cs="Calibri"/>
          <w:b/>
          <w:bCs/>
          <w:szCs w:val="21"/>
        </w:rPr>
        <w:tab/>
        <w:t>Fo et Po en de citerne en plastique de 2000 litres avec tous les accessoires</w:t>
      </w:r>
    </w:p>
    <w:p w14:paraId="6C6D00A5" w14:textId="77777777" w:rsidR="008F3499" w:rsidRDefault="008F3499" w:rsidP="00526008">
      <w:pPr>
        <w:tabs>
          <w:tab w:val="center" w:pos="2478"/>
        </w:tabs>
        <w:spacing w:after="5" w:line="240" w:lineRule="auto"/>
        <w:jc w:val="both"/>
        <w:rPr>
          <w:rFonts w:cs="Calibri"/>
          <w:b/>
          <w:szCs w:val="21"/>
        </w:rPr>
      </w:pPr>
    </w:p>
    <w:p w14:paraId="38EF20E7" w14:textId="606DB95D" w:rsidR="009B33ED" w:rsidRPr="00827E0E" w:rsidRDefault="009B33ED" w:rsidP="00526008">
      <w:pPr>
        <w:tabs>
          <w:tab w:val="center" w:pos="2478"/>
        </w:tabs>
        <w:spacing w:after="5" w:line="240" w:lineRule="auto"/>
        <w:jc w:val="both"/>
        <w:rPr>
          <w:rFonts w:cs="Calibri"/>
          <w:szCs w:val="21"/>
        </w:rPr>
      </w:pPr>
      <w:r w:rsidRPr="00827E0E">
        <w:rPr>
          <w:rFonts w:cs="Calibri"/>
          <w:b/>
          <w:szCs w:val="21"/>
        </w:rPr>
        <w:t>CM :</w:t>
      </w:r>
      <w:r w:rsidRPr="00827E0E">
        <w:rPr>
          <w:rFonts w:cs="Calibri"/>
          <w:szCs w:val="21"/>
        </w:rPr>
        <w:t xml:space="preserve">  </w:t>
      </w:r>
      <w:r w:rsidRPr="00827E0E">
        <w:rPr>
          <w:rFonts w:cs="Calibri"/>
          <w:szCs w:val="21"/>
        </w:rPr>
        <w:tab/>
        <w:t>A la pièce posée, y compris accessoire y compris toutes sujétions d’exécution.</w:t>
      </w:r>
    </w:p>
    <w:p w14:paraId="48CE1369" w14:textId="77777777" w:rsidR="009B33ED" w:rsidRPr="00827E0E" w:rsidRDefault="009B33ED" w:rsidP="00526008">
      <w:pPr>
        <w:spacing w:after="0" w:line="240" w:lineRule="auto"/>
        <w:jc w:val="both"/>
        <w:rPr>
          <w:rFonts w:cs="Calibri"/>
          <w:szCs w:val="21"/>
        </w:rPr>
      </w:pPr>
      <w:r w:rsidRPr="00827E0E">
        <w:rPr>
          <w:rFonts w:cs="Calibri"/>
          <w:b/>
          <w:szCs w:val="21"/>
        </w:rPr>
        <w:t xml:space="preserve">ST : </w:t>
      </w:r>
      <w:r w:rsidRPr="00827E0E">
        <w:rPr>
          <w:rFonts w:cs="Calibri"/>
          <w:szCs w:val="21"/>
        </w:rPr>
        <w:t>Localisation :</w:t>
      </w:r>
      <w:r w:rsidRPr="00827E0E">
        <w:rPr>
          <w:rFonts w:cs="Calibri"/>
          <w:color w:val="FF0000"/>
          <w:szCs w:val="21"/>
        </w:rPr>
        <w:t xml:space="preserve">   </w:t>
      </w:r>
      <w:r w:rsidRPr="00827E0E">
        <w:rPr>
          <w:rFonts w:cs="Calibri"/>
          <w:color w:val="000000"/>
          <w:szCs w:val="21"/>
          <w:lang w:val="fr-CD"/>
        </w:rPr>
        <w:t>Dépôt</w:t>
      </w:r>
    </w:p>
    <w:p w14:paraId="24CB86A7" w14:textId="77777777" w:rsidR="009B33ED" w:rsidRPr="00827E0E" w:rsidRDefault="009B33ED" w:rsidP="00526008">
      <w:pPr>
        <w:spacing w:after="0" w:line="240" w:lineRule="auto"/>
        <w:jc w:val="both"/>
        <w:rPr>
          <w:rFonts w:cs="Calibri"/>
          <w:szCs w:val="21"/>
        </w:rPr>
      </w:pPr>
      <w:r w:rsidRPr="00827E0E">
        <w:rPr>
          <w:rFonts w:cs="Calibri"/>
          <w:szCs w:val="21"/>
        </w:rPr>
        <w:t xml:space="preserve">Le réservoir constitué d’une citerne capacité utile de 2000 litres est construit en plaques composites en fibre de verre ou en une ou deux pièces (jonction à prévoir) en plastique </w:t>
      </w:r>
      <w:proofErr w:type="spellStart"/>
      <w:r w:rsidRPr="00827E0E">
        <w:rPr>
          <w:rFonts w:cs="Calibri"/>
          <w:szCs w:val="21"/>
        </w:rPr>
        <w:t>rotomoulé</w:t>
      </w:r>
      <w:proofErr w:type="spellEnd"/>
      <w:r w:rsidRPr="00827E0E">
        <w:rPr>
          <w:rFonts w:cs="Calibri"/>
          <w:szCs w:val="21"/>
        </w:rPr>
        <w:t xml:space="preserve"> triple épaisseur avec couche de protection anti-UV.  Le réservoir doit posséder au moins une vidange en diamètre extérieur 1 pouce par cuve dans les points bas, actionnable par un robinet de vidange en PVC de 3/4.</w:t>
      </w:r>
    </w:p>
    <w:p w14:paraId="2EF97089" w14:textId="77777777" w:rsidR="009B33ED" w:rsidRPr="00827E0E" w:rsidRDefault="009B33ED" w:rsidP="00526008">
      <w:pPr>
        <w:spacing w:after="0" w:line="240" w:lineRule="auto"/>
        <w:jc w:val="both"/>
        <w:rPr>
          <w:rFonts w:cs="Calibri"/>
          <w:szCs w:val="21"/>
        </w:rPr>
      </w:pPr>
    </w:p>
    <w:p w14:paraId="325F16A1" w14:textId="77777777" w:rsidR="009B33ED" w:rsidRPr="00827E0E" w:rsidRDefault="009B33ED" w:rsidP="00526008">
      <w:pPr>
        <w:spacing w:after="0" w:line="240" w:lineRule="auto"/>
        <w:jc w:val="both"/>
        <w:rPr>
          <w:rFonts w:cs="Calibri"/>
          <w:b/>
          <w:bCs/>
          <w:szCs w:val="21"/>
        </w:rPr>
      </w:pPr>
      <w:r w:rsidRPr="00827E0E">
        <w:rPr>
          <w:rFonts w:cs="Calibri"/>
          <w:b/>
          <w:bCs/>
          <w:szCs w:val="21"/>
        </w:rPr>
        <w:t>3.3.5</w:t>
      </w:r>
      <w:r w:rsidRPr="00827E0E">
        <w:rPr>
          <w:rFonts w:cs="Calibri"/>
          <w:b/>
          <w:bCs/>
          <w:szCs w:val="21"/>
        </w:rPr>
        <w:tab/>
        <w:t xml:space="preserve">Fo et Po de WC Turc </w:t>
      </w:r>
    </w:p>
    <w:p w14:paraId="04F3F6AF" w14:textId="77777777" w:rsidR="009B33ED" w:rsidRPr="00827E0E" w:rsidRDefault="009B33ED" w:rsidP="00526008">
      <w:pPr>
        <w:spacing w:after="0" w:line="240" w:lineRule="auto"/>
        <w:jc w:val="both"/>
        <w:rPr>
          <w:rFonts w:cs="Calibri"/>
          <w:b/>
          <w:bCs/>
          <w:szCs w:val="21"/>
        </w:rPr>
      </w:pPr>
    </w:p>
    <w:p w14:paraId="1E4B4309" w14:textId="77777777" w:rsidR="009B33ED" w:rsidRPr="00827E0E" w:rsidRDefault="009B33ED" w:rsidP="00526008">
      <w:pPr>
        <w:tabs>
          <w:tab w:val="center" w:pos="2478"/>
        </w:tabs>
        <w:spacing w:after="5"/>
        <w:ind w:left="-3"/>
        <w:jc w:val="both"/>
        <w:rPr>
          <w:rFonts w:cs="Calibri"/>
          <w:b/>
          <w:szCs w:val="21"/>
        </w:rPr>
      </w:pPr>
      <w:r w:rsidRPr="00827E0E">
        <w:rPr>
          <w:rFonts w:cs="Calibri"/>
          <w:b/>
          <w:szCs w:val="21"/>
        </w:rPr>
        <w:t xml:space="preserve">CM : </w:t>
      </w:r>
      <w:r w:rsidRPr="00827E0E">
        <w:rPr>
          <w:rFonts w:cs="Calibri"/>
          <w:bCs/>
          <w:szCs w:val="21"/>
        </w:rPr>
        <w:t>A la pièce fournie et posée, conformément à la quantité du bordereau des prix et aux plans, y compris les accessoires et toutes sujétions</w:t>
      </w:r>
      <w:r w:rsidRPr="00827E0E">
        <w:rPr>
          <w:rFonts w:cs="Calibri"/>
          <w:b/>
          <w:szCs w:val="21"/>
        </w:rPr>
        <w:t xml:space="preserve"> </w:t>
      </w:r>
    </w:p>
    <w:p w14:paraId="4857713B" w14:textId="77777777" w:rsidR="009B33ED" w:rsidRPr="00827E0E" w:rsidRDefault="009B33ED" w:rsidP="00526008">
      <w:pPr>
        <w:tabs>
          <w:tab w:val="center" w:pos="2478"/>
        </w:tabs>
        <w:spacing w:after="5"/>
        <w:ind w:left="-3"/>
        <w:jc w:val="both"/>
        <w:rPr>
          <w:rFonts w:cs="Calibri"/>
          <w:b/>
          <w:szCs w:val="21"/>
        </w:rPr>
      </w:pPr>
      <w:r w:rsidRPr="00827E0E">
        <w:rPr>
          <w:rFonts w:cs="Calibri"/>
          <w:b/>
          <w:szCs w:val="21"/>
        </w:rPr>
        <w:t xml:space="preserve">ST : </w:t>
      </w:r>
      <w:r w:rsidRPr="00827E0E">
        <w:rPr>
          <w:rFonts w:cs="Calibri"/>
          <w:bCs/>
          <w:szCs w:val="21"/>
        </w:rPr>
        <w:t>Localisation : latrine</w:t>
      </w:r>
      <w:r w:rsidRPr="00827E0E">
        <w:rPr>
          <w:rFonts w:cs="Calibri"/>
          <w:b/>
          <w:szCs w:val="21"/>
        </w:rPr>
        <w:t xml:space="preserve"> </w:t>
      </w:r>
    </w:p>
    <w:p w14:paraId="5D9FD0C7" w14:textId="77777777" w:rsidR="009B33ED" w:rsidRPr="00827E0E" w:rsidRDefault="009B33ED" w:rsidP="00526008">
      <w:pPr>
        <w:tabs>
          <w:tab w:val="center" w:pos="2478"/>
        </w:tabs>
        <w:spacing w:after="5"/>
        <w:ind w:left="-3"/>
        <w:jc w:val="both"/>
        <w:rPr>
          <w:rFonts w:cs="Calibri"/>
          <w:b/>
          <w:szCs w:val="21"/>
        </w:rPr>
      </w:pPr>
      <w:r w:rsidRPr="00827E0E">
        <w:rPr>
          <w:rFonts w:cs="Calibri"/>
          <w:bCs/>
          <w:szCs w:val="21"/>
        </w:rPr>
        <w:lastRenderedPageBreak/>
        <w:t>WC turc (49x113x39.5 cm) pour montage encastré, en béton synthétique ou en céramique, finition blanche, bonde de vidage DN100 évacuation sol dans le sol, zone des pieds à textures antidérapante.</w:t>
      </w:r>
    </w:p>
    <w:p w14:paraId="57195528" w14:textId="77777777" w:rsidR="009B33ED" w:rsidRPr="00827E0E" w:rsidRDefault="009B33ED" w:rsidP="00526008">
      <w:pPr>
        <w:spacing w:after="0" w:line="240" w:lineRule="auto"/>
        <w:jc w:val="both"/>
        <w:rPr>
          <w:rFonts w:cs="Calibri"/>
          <w:b/>
          <w:bCs/>
          <w:szCs w:val="21"/>
        </w:rPr>
      </w:pPr>
    </w:p>
    <w:p w14:paraId="01E4CAD5" w14:textId="77777777" w:rsidR="009B33ED" w:rsidRPr="00827E0E" w:rsidRDefault="009B33ED" w:rsidP="00526008">
      <w:pPr>
        <w:spacing w:after="0" w:line="240" w:lineRule="auto"/>
        <w:jc w:val="both"/>
        <w:rPr>
          <w:rFonts w:cs="Calibri"/>
          <w:b/>
          <w:bCs/>
          <w:szCs w:val="21"/>
        </w:rPr>
      </w:pPr>
    </w:p>
    <w:p w14:paraId="4146050D" w14:textId="77777777" w:rsidR="009B33ED" w:rsidRPr="00827E0E" w:rsidRDefault="009B33ED" w:rsidP="00526008">
      <w:pPr>
        <w:spacing w:after="0" w:line="240" w:lineRule="auto"/>
        <w:jc w:val="both"/>
        <w:rPr>
          <w:rFonts w:cs="Calibri"/>
          <w:b/>
          <w:bCs/>
          <w:szCs w:val="21"/>
        </w:rPr>
      </w:pPr>
      <w:r w:rsidRPr="00827E0E">
        <w:rPr>
          <w:rFonts w:cs="Calibri"/>
          <w:b/>
          <w:bCs/>
          <w:szCs w:val="21"/>
        </w:rPr>
        <w:t>3.3.6</w:t>
      </w:r>
      <w:r w:rsidRPr="00827E0E">
        <w:rPr>
          <w:rFonts w:cs="Calibri"/>
          <w:b/>
          <w:bCs/>
          <w:szCs w:val="21"/>
        </w:rPr>
        <w:tab/>
        <w:t>Fo et Po de tuyau PVC 110 y compris Té et treillis moustiquaire pour l'aération de la fosse</w:t>
      </w:r>
    </w:p>
    <w:p w14:paraId="363C9BFE" w14:textId="77777777" w:rsidR="009B33ED" w:rsidRPr="00827E0E" w:rsidRDefault="009B33ED" w:rsidP="00526008">
      <w:pPr>
        <w:spacing w:after="0" w:line="240" w:lineRule="auto"/>
        <w:jc w:val="both"/>
        <w:rPr>
          <w:rFonts w:cs="Calibri"/>
          <w:b/>
          <w:bCs/>
          <w:szCs w:val="21"/>
        </w:rPr>
      </w:pPr>
    </w:p>
    <w:p w14:paraId="4E3928B4" w14:textId="77777777" w:rsidR="009B33ED" w:rsidRPr="00827E0E" w:rsidRDefault="009B33ED" w:rsidP="00526008">
      <w:pPr>
        <w:tabs>
          <w:tab w:val="center" w:pos="2478"/>
        </w:tabs>
        <w:spacing w:after="5"/>
        <w:ind w:left="-3"/>
        <w:jc w:val="both"/>
        <w:rPr>
          <w:rFonts w:cs="Calibri"/>
          <w:b/>
          <w:szCs w:val="21"/>
        </w:rPr>
      </w:pPr>
      <w:r w:rsidRPr="00827E0E">
        <w:rPr>
          <w:rFonts w:cs="Calibri"/>
          <w:b/>
          <w:szCs w:val="21"/>
        </w:rPr>
        <w:t xml:space="preserve">CM : </w:t>
      </w:r>
      <w:r w:rsidRPr="00827E0E">
        <w:rPr>
          <w:rFonts w:cs="Calibri"/>
          <w:bCs/>
          <w:szCs w:val="21"/>
        </w:rPr>
        <w:t>A la pièce fournie et posée, conformément à la quantité du bordereau des prix et aux plans, y compris les accessoires et toutes sujétions</w:t>
      </w:r>
      <w:r w:rsidRPr="00827E0E">
        <w:rPr>
          <w:rFonts w:cs="Calibri"/>
          <w:b/>
          <w:szCs w:val="21"/>
        </w:rPr>
        <w:t xml:space="preserve"> </w:t>
      </w:r>
    </w:p>
    <w:p w14:paraId="01DB5B89" w14:textId="77777777" w:rsidR="009B33ED" w:rsidRPr="00827E0E" w:rsidRDefault="009B33ED" w:rsidP="00526008">
      <w:pPr>
        <w:tabs>
          <w:tab w:val="center" w:pos="2478"/>
        </w:tabs>
        <w:spacing w:after="5"/>
        <w:ind w:left="-3"/>
        <w:jc w:val="both"/>
        <w:rPr>
          <w:rFonts w:cs="Calibri"/>
          <w:b/>
          <w:szCs w:val="21"/>
        </w:rPr>
      </w:pPr>
      <w:r w:rsidRPr="00827E0E">
        <w:rPr>
          <w:rFonts w:cs="Calibri"/>
          <w:b/>
          <w:szCs w:val="21"/>
        </w:rPr>
        <w:t xml:space="preserve">ST : </w:t>
      </w:r>
      <w:r w:rsidRPr="00827E0E">
        <w:rPr>
          <w:rFonts w:cs="Calibri"/>
          <w:bCs/>
          <w:szCs w:val="21"/>
        </w:rPr>
        <w:t xml:space="preserve">Localisation : Fosse septique </w:t>
      </w:r>
    </w:p>
    <w:p w14:paraId="57533796" w14:textId="77777777" w:rsidR="009B33ED" w:rsidRPr="00827E0E" w:rsidRDefault="009B33ED" w:rsidP="00526008">
      <w:pPr>
        <w:tabs>
          <w:tab w:val="left" w:pos="1134"/>
        </w:tabs>
        <w:spacing w:after="0"/>
        <w:jc w:val="both"/>
        <w:rPr>
          <w:rFonts w:cs="Calibri"/>
          <w:szCs w:val="21"/>
        </w:rPr>
      </w:pPr>
    </w:p>
    <w:p w14:paraId="2E8864C4" w14:textId="77777777" w:rsidR="009B33ED" w:rsidRPr="00827E0E" w:rsidRDefault="009B33ED" w:rsidP="00526008">
      <w:pPr>
        <w:tabs>
          <w:tab w:val="left" w:pos="1134"/>
        </w:tabs>
        <w:spacing w:after="0"/>
        <w:jc w:val="both"/>
        <w:rPr>
          <w:rFonts w:cs="Calibri"/>
          <w:szCs w:val="21"/>
        </w:rPr>
      </w:pPr>
      <w:r w:rsidRPr="00827E0E">
        <w:rPr>
          <w:rFonts w:cs="Calibri"/>
          <w:szCs w:val="21"/>
        </w:rPr>
        <w:t>PVC (Polyvinyle Chloride) rigide non plastifié, conforme aux normes ISO 4422, EN 1401 ou équivalentes de diamètre nominal (DN) 110 mm résistant à la corrosion, aux produits chimiques présents dans les eaux usées, et aux rayons UV si exposé à l'extérieur.</w:t>
      </w:r>
    </w:p>
    <w:p w14:paraId="418E7391" w14:textId="77777777" w:rsidR="009B33ED" w:rsidRPr="00827E0E" w:rsidRDefault="009B33ED" w:rsidP="00526008">
      <w:pPr>
        <w:tabs>
          <w:tab w:val="left" w:pos="1134"/>
        </w:tabs>
        <w:spacing w:after="0"/>
        <w:jc w:val="both"/>
        <w:rPr>
          <w:rFonts w:cs="Calibri"/>
          <w:szCs w:val="21"/>
        </w:rPr>
      </w:pPr>
      <w:r w:rsidRPr="00827E0E">
        <w:rPr>
          <w:rFonts w:cs="Calibri"/>
          <w:szCs w:val="21"/>
        </w:rPr>
        <w:t>La Longueur généralement de 3 mètres supporte les températures des eaux usées jusqu'à 60°C, avec des pointes à 80°C, de généralement gris ou blanc pour faciliter l'identification.</w:t>
      </w:r>
    </w:p>
    <w:p w14:paraId="10F45CA4" w14:textId="77777777" w:rsidR="009B33ED" w:rsidRPr="00827E0E" w:rsidRDefault="009B33ED" w:rsidP="00526008">
      <w:pPr>
        <w:tabs>
          <w:tab w:val="left" w:pos="1134"/>
        </w:tabs>
        <w:spacing w:after="0"/>
        <w:jc w:val="both"/>
        <w:rPr>
          <w:rFonts w:cs="Calibri"/>
          <w:szCs w:val="21"/>
        </w:rPr>
      </w:pPr>
      <w:r w:rsidRPr="00827E0E">
        <w:rPr>
          <w:rFonts w:cs="Calibri"/>
          <w:szCs w:val="21"/>
        </w:rPr>
        <w:t>Treillis Moustiquaire pour l'Aération sera en acier Inoxydable ou Aluminium pour éviter la corrosion, ou PVC pour les options économiques avec mailles fines (environ 1-2 mm) pour empêcher l'entrée des insectes sans bloquer la circulation de l'air, Installé à l'extrémité du tuyau d'aération ou du té pour empêcher les insectes de pénétrer dans la fosse tout en permettant une ventilation adéquate, fixé avec coller ou clipsé sur le tuyau ou le té, avec une possibilité de démontage pour nettoyage.</w:t>
      </w:r>
    </w:p>
    <w:p w14:paraId="0992C6B0" w14:textId="77777777" w:rsidR="009B33ED" w:rsidRPr="00827E0E" w:rsidRDefault="009B33ED" w:rsidP="00526008">
      <w:pPr>
        <w:spacing w:after="0" w:line="240" w:lineRule="auto"/>
        <w:jc w:val="both"/>
        <w:rPr>
          <w:rFonts w:cs="Calibri"/>
          <w:szCs w:val="21"/>
        </w:rPr>
      </w:pPr>
    </w:p>
    <w:p w14:paraId="5EDD0FDF" w14:textId="77777777" w:rsidR="009B33ED" w:rsidRPr="00827E0E" w:rsidRDefault="009B33ED" w:rsidP="00526008">
      <w:pPr>
        <w:spacing w:after="0" w:line="240" w:lineRule="auto"/>
        <w:ind w:left="2" w:right="1" w:hanging="5"/>
        <w:jc w:val="both"/>
        <w:rPr>
          <w:rFonts w:cs="Calibri"/>
          <w:szCs w:val="21"/>
        </w:rPr>
      </w:pPr>
    </w:p>
    <w:p w14:paraId="61B6D838" w14:textId="77777777" w:rsidR="009B33ED" w:rsidRPr="00827E0E" w:rsidRDefault="009B33ED" w:rsidP="00526008">
      <w:pPr>
        <w:spacing w:after="0" w:line="240" w:lineRule="auto"/>
        <w:jc w:val="both"/>
        <w:rPr>
          <w:rFonts w:cs="Calibri"/>
          <w:b/>
          <w:bCs/>
          <w:szCs w:val="21"/>
        </w:rPr>
      </w:pPr>
      <w:r w:rsidRPr="00827E0E">
        <w:rPr>
          <w:rFonts w:cs="Calibri"/>
          <w:b/>
          <w:bCs/>
          <w:szCs w:val="21"/>
        </w:rPr>
        <w:t>3.4</w:t>
      </w:r>
      <w:r w:rsidRPr="00827E0E">
        <w:rPr>
          <w:rFonts w:cs="Calibri"/>
          <w:b/>
          <w:bCs/>
          <w:szCs w:val="21"/>
        </w:rPr>
        <w:tab/>
        <w:t>Peinture</w:t>
      </w:r>
    </w:p>
    <w:p w14:paraId="3E91C000" w14:textId="77777777" w:rsidR="009B33ED" w:rsidRPr="00827E0E" w:rsidRDefault="009B33ED" w:rsidP="00526008">
      <w:pPr>
        <w:spacing w:after="0" w:line="240" w:lineRule="auto"/>
        <w:jc w:val="both"/>
        <w:rPr>
          <w:rFonts w:cs="Calibri"/>
          <w:b/>
          <w:bCs/>
          <w:szCs w:val="21"/>
        </w:rPr>
      </w:pPr>
    </w:p>
    <w:p w14:paraId="787F89CD" w14:textId="77777777" w:rsidR="009B33ED" w:rsidRPr="00827E0E" w:rsidRDefault="009B33ED" w:rsidP="00526008">
      <w:pPr>
        <w:spacing w:after="10" w:line="240" w:lineRule="auto"/>
        <w:ind w:left="5" w:hanging="8"/>
        <w:jc w:val="both"/>
        <w:rPr>
          <w:rFonts w:cs="Calibri"/>
          <w:szCs w:val="21"/>
        </w:rPr>
      </w:pPr>
      <w:r w:rsidRPr="00827E0E">
        <w:rPr>
          <w:rFonts w:cs="Calibri"/>
          <w:b/>
          <w:szCs w:val="21"/>
        </w:rPr>
        <w:t xml:space="preserve">Généralités </w:t>
      </w:r>
    </w:p>
    <w:p w14:paraId="4FD67A74" w14:textId="77777777" w:rsidR="009B33ED" w:rsidRPr="00827E0E" w:rsidRDefault="009B33ED" w:rsidP="00526008">
      <w:pPr>
        <w:spacing w:after="5" w:line="240" w:lineRule="auto"/>
        <w:ind w:left="2" w:right="1" w:hanging="5"/>
        <w:jc w:val="both"/>
        <w:rPr>
          <w:rFonts w:cs="Calibri"/>
          <w:szCs w:val="21"/>
        </w:rPr>
      </w:pPr>
      <w:r w:rsidRPr="00827E0E">
        <w:rPr>
          <w:rFonts w:cs="Calibri"/>
          <w:szCs w:val="21"/>
        </w:rPr>
        <w:t xml:space="preserve">La peinture latex est appliquée sur tous les murs intérieurs ou extérieurs (sauf sur les parties qui reçoivent la peinture glycérophtalique), le contour extérieur des fenêtres ainsi que sur le faux plafond. </w:t>
      </w:r>
    </w:p>
    <w:p w14:paraId="72248D14" w14:textId="77777777" w:rsidR="009B33ED" w:rsidRPr="00827E0E" w:rsidRDefault="009B33ED" w:rsidP="00526008">
      <w:pPr>
        <w:spacing w:after="5" w:line="240" w:lineRule="auto"/>
        <w:ind w:left="2" w:right="1" w:hanging="5"/>
        <w:jc w:val="both"/>
        <w:rPr>
          <w:rFonts w:cs="Calibri"/>
          <w:szCs w:val="21"/>
        </w:rPr>
      </w:pPr>
      <w:r w:rsidRPr="00827E0E">
        <w:rPr>
          <w:rFonts w:cs="Calibri"/>
          <w:szCs w:val="21"/>
        </w:rPr>
        <w:t xml:space="preserve">-Application à la brosse ou au rouleau en deux couches de base et une troisième couche de finition jusqu’à obtenir une homogénéité de la surface peinte. </w:t>
      </w:r>
    </w:p>
    <w:p w14:paraId="7F452967" w14:textId="77777777" w:rsidR="009B33ED" w:rsidRPr="00827E0E" w:rsidRDefault="009B33ED" w:rsidP="00526008">
      <w:pPr>
        <w:spacing w:after="5" w:line="240" w:lineRule="auto"/>
        <w:ind w:left="2" w:right="1" w:hanging="5"/>
        <w:jc w:val="both"/>
        <w:rPr>
          <w:rFonts w:cs="Calibri"/>
          <w:szCs w:val="21"/>
        </w:rPr>
      </w:pPr>
      <w:r w:rsidRPr="00827E0E">
        <w:rPr>
          <w:rFonts w:cs="Calibri"/>
          <w:szCs w:val="21"/>
        </w:rPr>
        <w:t xml:space="preserve">La peinture est appliquée sur fond sec, propre et exempt de poussière. </w:t>
      </w:r>
    </w:p>
    <w:p w14:paraId="1B525F6A" w14:textId="77777777" w:rsidR="009B33ED" w:rsidRPr="00827E0E" w:rsidRDefault="009B33ED" w:rsidP="00526008">
      <w:pPr>
        <w:spacing w:after="10" w:line="240" w:lineRule="auto"/>
        <w:ind w:left="5" w:hanging="8"/>
        <w:jc w:val="both"/>
        <w:rPr>
          <w:rFonts w:cs="Calibri"/>
          <w:szCs w:val="21"/>
        </w:rPr>
      </w:pPr>
      <w:r w:rsidRPr="00827E0E">
        <w:rPr>
          <w:rFonts w:cs="Calibri"/>
          <w:b/>
          <w:szCs w:val="21"/>
        </w:rPr>
        <w:t xml:space="preserve">Les surfaces destinées à être peintes reçoivent préalablement deux couches de mastic.  </w:t>
      </w:r>
    </w:p>
    <w:p w14:paraId="422316E3" w14:textId="77777777" w:rsidR="009B33ED" w:rsidRPr="00827E0E" w:rsidRDefault="009B33ED" w:rsidP="00526008">
      <w:pPr>
        <w:spacing w:after="5" w:line="240" w:lineRule="auto"/>
        <w:ind w:left="-5" w:right="3" w:hanging="5"/>
        <w:jc w:val="both"/>
        <w:rPr>
          <w:rFonts w:cs="Calibri"/>
          <w:szCs w:val="21"/>
        </w:rPr>
      </w:pPr>
      <w:r w:rsidRPr="00827E0E">
        <w:rPr>
          <w:rFonts w:cs="Calibri"/>
          <w:szCs w:val="21"/>
        </w:rPr>
        <w:t xml:space="preserve">Le support est préparé en enlevant toutes sortes d’aspérités (coulée de mortier, trous, crevasses, brossage pour éliminer les grains de sable et la poussière etc.), éventuellement en utilisant un enduit de peintre (l’enduit au mastic). </w:t>
      </w:r>
    </w:p>
    <w:p w14:paraId="5731D0D7" w14:textId="77777777" w:rsidR="009B33ED" w:rsidRPr="00827E0E" w:rsidRDefault="009B33ED" w:rsidP="00526008">
      <w:pPr>
        <w:spacing w:after="5" w:line="240" w:lineRule="auto"/>
        <w:ind w:left="2" w:right="1" w:hanging="5"/>
        <w:jc w:val="both"/>
        <w:rPr>
          <w:rFonts w:cs="Calibri"/>
          <w:szCs w:val="21"/>
        </w:rPr>
      </w:pPr>
      <w:r w:rsidRPr="00827E0E">
        <w:rPr>
          <w:rFonts w:cs="Calibri"/>
          <w:szCs w:val="21"/>
        </w:rPr>
        <w:t xml:space="preserve">Les nuages ne sont pas acceptés. </w:t>
      </w:r>
    </w:p>
    <w:p w14:paraId="2D25A1CC" w14:textId="77777777" w:rsidR="009B33ED" w:rsidRPr="00827E0E" w:rsidRDefault="009B33ED" w:rsidP="00526008">
      <w:pPr>
        <w:spacing w:after="5" w:line="240" w:lineRule="auto"/>
        <w:ind w:left="-5" w:right="3" w:hanging="5"/>
        <w:jc w:val="both"/>
        <w:rPr>
          <w:rFonts w:cs="Calibri"/>
          <w:szCs w:val="21"/>
        </w:rPr>
      </w:pPr>
      <w:r w:rsidRPr="00827E0E">
        <w:rPr>
          <w:rFonts w:cs="Calibri"/>
          <w:szCs w:val="21"/>
        </w:rPr>
        <w:t xml:space="preserve">Sont compris tous travaux de préparation des surfaces à peindre et l’application de deux couches de mastic. </w:t>
      </w:r>
    </w:p>
    <w:p w14:paraId="17BCD2D9" w14:textId="77777777" w:rsidR="009B33ED" w:rsidRPr="00827E0E" w:rsidRDefault="009B33ED" w:rsidP="00526008">
      <w:pPr>
        <w:spacing w:after="5" w:line="240" w:lineRule="auto"/>
        <w:ind w:left="2" w:right="1" w:hanging="5"/>
        <w:jc w:val="both"/>
        <w:rPr>
          <w:rFonts w:cs="Calibri"/>
          <w:szCs w:val="21"/>
        </w:rPr>
      </w:pPr>
      <w:r w:rsidRPr="00827E0E">
        <w:rPr>
          <w:rFonts w:cs="Calibri"/>
          <w:szCs w:val="21"/>
        </w:rPr>
        <w:t xml:space="preserve">Des précautions seront prises pour éviter de tâcher le pavement et les briques apparentes sinon un parfait nettoyage de toutes les tâches laissées sur le pavement devra être exécuté à posteriori. </w:t>
      </w:r>
    </w:p>
    <w:p w14:paraId="41F18A1A" w14:textId="77777777" w:rsidR="009B33ED" w:rsidRPr="00827E0E" w:rsidRDefault="009B33ED" w:rsidP="00526008">
      <w:pPr>
        <w:spacing w:after="5" w:line="240" w:lineRule="auto"/>
        <w:ind w:left="-5" w:right="3" w:hanging="5"/>
        <w:jc w:val="both"/>
        <w:rPr>
          <w:rFonts w:cs="Calibri"/>
          <w:szCs w:val="21"/>
        </w:rPr>
      </w:pPr>
      <w:r w:rsidRPr="00827E0E">
        <w:rPr>
          <w:rFonts w:cs="Calibri"/>
          <w:szCs w:val="21"/>
        </w:rPr>
        <w:t xml:space="preserve">Les couleurs à employer seront d’une bonne marque et de toute première qualité. </w:t>
      </w:r>
    </w:p>
    <w:p w14:paraId="6A4BD4EB" w14:textId="77777777" w:rsidR="009B33ED" w:rsidRPr="00827E0E" w:rsidRDefault="009B33ED" w:rsidP="00526008">
      <w:pPr>
        <w:spacing w:after="5" w:line="240" w:lineRule="auto"/>
        <w:ind w:left="-5" w:right="3" w:hanging="5"/>
        <w:jc w:val="both"/>
        <w:rPr>
          <w:rFonts w:cs="Calibri"/>
          <w:szCs w:val="21"/>
        </w:rPr>
      </w:pPr>
      <w:r w:rsidRPr="00827E0E">
        <w:rPr>
          <w:rFonts w:cs="Calibri"/>
          <w:szCs w:val="21"/>
        </w:rPr>
        <w:t xml:space="preserve">Si les produits sont acceptés, il ne sera plus question d’employer d’autres produits sur le chantier. Les produits employés sont livrés sur chantier dans leur emballage </w:t>
      </w:r>
      <w:r w:rsidRPr="00827E0E">
        <w:rPr>
          <w:rFonts w:cs="Calibri"/>
          <w:szCs w:val="21"/>
        </w:rPr>
        <w:lastRenderedPageBreak/>
        <w:t xml:space="preserve">d’origine et fermé. Aucun produit d’une autre marque, diluant ou autre, ne peut être stocké sur le chantier. Des prélèvements et analyses peuvent être prescrits, à la charge de l’entrepreneur pour vérifier la qualité des matériaux employés. Fourniture et livraison à pied d’œuvre des matériaux et produits nécessaires à l’exécution de cette prestation : </w:t>
      </w:r>
    </w:p>
    <w:p w14:paraId="7A343487" w14:textId="77777777" w:rsidR="009B33ED" w:rsidRPr="00827E0E" w:rsidRDefault="009B33ED">
      <w:pPr>
        <w:numPr>
          <w:ilvl w:val="0"/>
          <w:numId w:val="51"/>
        </w:numPr>
        <w:spacing w:after="5" w:line="240" w:lineRule="auto"/>
        <w:ind w:right="2" w:hanging="118"/>
        <w:jc w:val="both"/>
        <w:rPr>
          <w:rFonts w:cs="Calibri"/>
          <w:szCs w:val="21"/>
        </w:rPr>
      </w:pPr>
      <w:r w:rsidRPr="00827E0E">
        <w:rPr>
          <w:rFonts w:cs="Calibri"/>
          <w:szCs w:val="21"/>
        </w:rPr>
        <w:t xml:space="preserve">Préparation des supports enduits : grattage, rebouchage, égrenage, bossage, repassage nécessaire et masticage, </w:t>
      </w:r>
    </w:p>
    <w:p w14:paraId="3FD0143B" w14:textId="77777777" w:rsidR="009B33ED" w:rsidRPr="00827E0E" w:rsidRDefault="009B33ED">
      <w:pPr>
        <w:numPr>
          <w:ilvl w:val="0"/>
          <w:numId w:val="51"/>
        </w:numPr>
        <w:spacing w:after="5" w:line="240" w:lineRule="auto"/>
        <w:ind w:right="2" w:hanging="118"/>
        <w:jc w:val="both"/>
        <w:rPr>
          <w:rFonts w:cs="Calibri"/>
          <w:szCs w:val="21"/>
        </w:rPr>
      </w:pPr>
      <w:r w:rsidRPr="00827E0E">
        <w:rPr>
          <w:rFonts w:cs="Calibri"/>
          <w:szCs w:val="21"/>
        </w:rPr>
        <w:t xml:space="preserve">Nettoyage des tâches au fur et à mesure de l’avancement des travaux. </w:t>
      </w:r>
    </w:p>
    <w:p w14:paraId="2CA4F892" w14:textId="77777777" w:rsidR="009B33ED" w:rsidRPr="00827E0E" w:rsidRDefault="009B33ED" w:rsidP="00526008">
      <w:pPr>
        <w:spacing w:after="5" w:line="240" w:lineRule="auto"/>
        <w:ind w:left="-5" w:right="3" w:hanging="5"/>
        <w:jc w:val="both"/>
        <w:rPr>
          <w:rFonts w:cs="Calibri"/>
          <w:szCs w:val="21"/>
        </w:rPr>
      </w:pPr>
      <w:r w:rsidRPr="00827E0E">
        <w:rPr>
          <w:rFonts w:cs="Calibri"/>
          <w:szCs w:val="21"/>
        </w:rPr>
        <w:t xml:space="preserve">Pour le choix de la nuance, l’entrepreneur présentera la carte de ses teintes courantes. Il exécutera la teinte acceptée par le fonctionnaire dirigeant. </w:t>
      </w:r>
    </w:p>
    <w:p w14:paraId="4FE0CA69" w14:textId="77777777" w:rsidR="009B33ED" w:rsidRPr="00827E0E" w:rsidRDefault="009B33ED" w:rsidP="00526008">
      <w:pPr>
        <w:spacing w:after="5" w:line="240" w:lineRule="auto"/>
        <w:ind w:left="-5" w:right="3" w:hanging="5"/>
        <w:jc w:val="both"/>
        <w:rPr>
          <w:rFonts w:cs="Calibri"/>
          <w:szCs w:val="21"/>
        </w:rPr>
      </w:pPr>
      <w:r w:rsidRPr="00827E0E">
        <w:rPr>
          <w:rFonts w:cs="Calibri"/>
          <w:szCs w:val="21"/>
        </w:rPr>
        <w:t xml:space="preserve">L’entrepreneur est tenu de décaper et de refaire à ses frais tout ouvrage ou partie de l’ouvrage qui présenterait à l’achèvement effectif des travaux de peinture l’un des défauts suivants : cloque, écaillage ou pelage, fissuration jusqu’au support, altération prononcée de la teinte. </w:t>
      </w:r>
    </w:p>
    <w:p w14:paraId="7DC20205" w14:textId="77777777" w:rsidR="009B33ED" w:rsidRPr="00827E0E" w:rsidRDefault="009B33ED" w:rsidP="00526008">
      <w:pPr>
        <w:spacing w:after="5" w:line="240" w:lineRule="auto"/>
        <w:ind w:left="2" w:right="1" w:hanging="5"/>
        <w:jc w:val="both"/>
        <w:rPr>
          <w:rFonts w:cs="Calibri"/>
          <w:szCs w:val="21"/>
        </w:rPr>
      </w:pPr>
      <w:r w:rsidRPr="00827E0E">
        <w:rPr>
          <w:rFonts w:cs="Calibri"/>
          <w:szCs w:val="21"/>
        </w:rPr>
        <w:t xml:space="preserve">Il en est de même pour les peintures qui présentent avant la fin des travaux, un degré appréciable de farinage. </w:t>
      </w:r>
    </w:p>
    <w:p w14:paraId="16D47EE4" w14:textId="77777777" w:rsidR="009B33ED" w:rsidRPr="00827E0E" w:rsidRDefault="009B33ED" w:rsidP="00526008">
      <w:pPr>
        <w:tabs>
          <w:tab w:val="left" w:pos="1134"/>
        </w:tabs>
        <w:spacing w:after="0" w:line="240" w:lineRule="auto"/>
        <w:jc w:val="both"/>
        <w:rPr>
          <w:rFonts w:cs="Calibri"/>
          <w:b/>
          <w:bCs/>
          <w:szCs w:val="21"/>
        </w:rPr>
      </w:pPr>
      <w:r w:rsidRPr="00827E0E">
        <w:rPr>
          <w:rFonts w:cs="Calibri"/>
          <w:b/>
          <w:bCs/>
          <w:szCs w:val="21"/>
        </w:rPr>
        <w:tab/>
      </w:r>
      <w:r w:rsidRPr="00827E0E">
        <w:rPr>
          <w:rFonts w:cs="Calibri"/>
          <w:b/>
          <w:bCs/>
          <w:szCs w:val="21"/>
        </w:rPr>
        <w:tab/>
      </w:r>
      <w:r w:rsidRPr="00827E0E">
        <w:rPr>
          <w:rFonts w:cs="Calibri"/>
          <w:b/>
          <w:bCs/>
          <w:szCs w:val="21"/>
        </w:rPr>
        <w:tab/>
      </w:r>
    </w:p>
    <w:p w14:paraId="7114BB14" w14:textId="77777777" w:rsidR="009B33ED" w:rsidRPr="00827E0E" w:rsidRDefault="009B33ED" w:rsidP="00526008">
      <w:pPr>
        <w:spacing w:after="0" w:line="240" w:lineRule="auto"/>
        <w:jc w:val="both"/>
        <w:rPr>
          <w:rFonts w:cs="Calibri"/>
          <w:b/>
          <w:bCs/>
          <w:szCs w:val="21"/>
        </w:rPr>
      </w:pPr>
      <w:r w:rsidRPr="00827E0E">
        <w:rPr>
          <w:rFonts w:cs="Calibri"/>
          <w:b/>
          <w:bCs/>
          <w:szCs w:val="21"/>
        </w:rPr>
        <w:t>3.4.1</w:t>
      </w:r>
      <w:r w:rsidRPr="00827E0E">
        <w:rPr>
          <w:rFonts w:cs="Calibri"/>
          <w:b/>
          <w:bCs/>
          <w:szCs w:val="21"/>
        </w:rPr>
        <w:tab/>
        <w:t>Fo et application Peinture latex sur murs intérieurs (couleur pierre de France)</w:t>
      </w:r>
    </w:p>
    <w:p w14:paraId="0027A3A8" w14:textId="77777777" w:rsidR="00470E5F" w:rsidRDefault="00470E5F" w:rsidP="00526008">
      <w:pPr>
        <w:spacing w:after="5" w:line="240" w:lineRule="auto"/>
        <w:ind w:left="2" w:right="544" w:hanging="5"/>
        <w:jc w:val="both"/>
        <w:rPr>
          <w:rFonts w:cs="Calibri"/>
          <w:b/>
          <w:szCs w:val="21"/>
        </w:rPr>
      </w:pPr>
    </w:p>
    <w:p w14:paraId="4359EEB1" w14:textId="72213CD5" w:rsidR="009B33ED" w:rsidRPr="00827E0E" w:rsidRDefault="009B33ED" w:rsidP="00526008">
      <w:pPr>
        <w:spacing w:after="5" w:line="240" w:lineRule="auto"/>
        <w:ind w:left="2" w:right="544" w:hanging="5"/>
        <w:jc w:val="both"/>
        <w:rPr>
          <w:rFonts w:cs="Calibri"/>
          <w:szCs w:val="21"/>
        </w:rPr>
      </w:pPr>
      <w:r w:rsidRPr="00827E0E">
        <w:rPr>
          <w:rFonts w:cs="Calibri"/>
          <w:b/>
          <w:szCs w:val="21"/>
        </w:rPr>
        <w:t>C.M :</w:t>
      </w:r>
      <w:r w:rsidRPr="00827E0E">
        <w:rPr>
          <w:rFonts w:cs="Calibri"/>
          <w:szCs w:val="21"/>
        </w:rPr>
        <w:t xml:space="preserve"> Au mètre carré, selon les côtes des plans y compris tous les travaux de préparation des surfaces à peindre et application de mastic.  </w:t>
      </w:r>
    </w:p>
    <w:p w14:paraId="6C26E306" w14:textId="77777777" w:rsidR="009B33ED" w:rsidRPr="00827E0E" w:rsidRDefault="009B33ED" w:rsidP="00526008">
      <w:pPr>
        <w:spacing w:after="5" w:line="240" w:lineRule="auto"/>
        <w:ind w:left="-5" w:right="3" w:hanging="5"/>
        <w:jc w:val="both"/>
        <w:rPr>
          <w:rFonts w:cs="Calibri"/>
          <w:color w:val="FF0000"/>
          <w:szCs w:val="21"/>
        </w:rPr>
      </w:pPr>
      <w:r w:rsidRPr="00827E0E">
        <w:rPr>
          <w:rFonts w:cs="Calibri"/>
          <w:b/>
          <w:szCs w:val="21"/>
        </w:rPr>
        <w:t xml:space="preserve">S.T : </w:t>
      </w:r>
      <w:r w:rsidRPr="00827E0E">
        <w:rPr>
          <w:rFonts w:cs="Calibri"/>
          <w:szCs w:val="21"/>
        </w:rPr>
        <w:t>Localisation des :</w:t>
      </w:r>
      <w:r w:rsidRPr="00827E0E">
        <w:rPr>
          <w:rFonts w:cs="Calibri"/>
          <w:color w:val="FF0000"/>
          <w:szCs w:val="21"/>
        </w:rPr>
        <w:t xml:space="preserve"> </w:t>
      </w:r>
      <w:r w:rsidRPr="00827E0E">
        <w:rPr>
          <w:rFonts w:cs="Calibri"/>
          <w:color w:val="000000"/>
          <w:szCs w:val="21"/>
          <w:lang w:val="fr-CD"/>
        </w:rPr>
        <w:t xml:space="preserve">à l’intérieur de dépôt, bureau de dépôt et latrine </w:t>
      </w:r>
      <w:r w:rsidRPr="00827E0E">
        <w:rPr>
          <w:rFonts w:cs="Calibri"/>
          <w:color w:val="FF0000"/>
          <w:szCs w:val="21"/>
        </w:rPr>
        <w:t xml:space="preserve"> </w:t>
      </w:r>
    </w:p>
    <w:p w14:paraId="2AE05E82" w14:textId="77777777" w:rsidR="009B33ED" w:rsidRPr="00827E0E" w:rsidRDefault="009B33ED" w:rsidP="00526008">
      <w:pPr>
        <w:spacing w:after="5" w:line="240" w:lineRule="auto"/>
        <w:ind w:left="-5" w:right="3" w:hanging="5"/>
        <w:jc w:val="both"/>
        <w:rPr>
          <w:rFonts w:cs="Calibri"/>
          <w:szCs w:val="21"/>
        </w:rPr>
      </w:pPr>
      <w:r w:rsidRPr="00827E0E">
        <w:rPr>
          <w:rFonts w:cs="Calibri"/>
          <w:szCs w:val="21"/>
        </w:rPr>
        <w:t xml:space="preserve">Mise en œuvre de la peinture est prévue sur les murs intérieurs. Avant l’application de la peinture, l’entrepreneur doit soumettre la carte de couleur pour l’approbation par le fonctionnaire dirigeant. </w:t>
      </w:r>
    </w:p>
    <w:p w14:paraId="7C96687B" w14:textId="77777777" w:rsidR="009B33ED" w:rsidRPr="00827E0E" w:rsidRDefault="009B33ED" w:rsidP="00526008">
      <w:pPr>
        <w:spacing w:after="0" w:line="240" w:lineRule="auto"/>
        <w:jc w:val="both"/>
        <w:rPr>
          <w:rFonts w:cs="Calibri"/>
          <w:szCs w:val="21"/>
        </w:rPr>
      </w:pPr>
    </w:p>
    <w:p w14:paraId="31332CEC" w14:textId="77777777" w:rsidR="009B33ED" w:rsidRPr="00827E0E" w:rsidRDefault="009B33ED" w:rsidP="00526008">
      <w:pPr>
        <w:spacing w:after="0" w:line="240" w:lineRule="auto"/>
        <w:jc w:val="both"/>
        <w:rPr>
          <w:rFonts w:cs="Calibri"/>
          <w:b/>
          <w:bCs/>
          <w:szCs w:val="21"/>
        </w:rPr>
      </w:pPr>
      <w:r w:rsidRPr="00827E0E">
        <w:rPr>
          <w:rFonts w:cs="Calibri"/>
          <w:b/>
          <w:bCs/>
          <w:szCs w:val="21"/>
        </w:rPr>
        <w:t>3.5.2</w:t>
      </w:r>
      <w:r w:rsidRPr="00827E0E">
        <w:rPr>
          <w:rFonts w:cs="Calibri"/>
          <w:b/>
          <w:bCs/>
          <w:szCs w:val="21"/>
        </w:rPr>
        <w:tab/>
        <w:t xml:space="preserve">Fo et application Peinture latex sur faux plafonds </w:t>
      </w:r>
    </w:p>
    <w:p w14:paraId="13908AD2" w14:textId="77777777" w:rsidR="00470E5F" w:rsidRDefault="00470E5F" w:rsidP="00526008">
      <w:pPr>
        <w:spacing w:after="5" w:line="240" w:lineRule="auto"/>
        <w:ind w:left="2" w:right="493" w:hanging="5"/>
        <w:jc w:val="both"/>
        <w:rPr>
          <w:rFonts w:cs="Calibri"/>
          <w:b/>
          <w:szCs w:val="21"/>
        </w:rPr>
      </w:pPr>
    </w:p>
    <w:p w14:paraId="134F257D" w14:textId="0BBE0348" w:rsidR="009B33ED" w:rsidRPr="00827E0E" w:rsidRDefault="009B33ED" w:rsidP="00526008">
      <w:pPr>
        <w:spacing w:after="5" w:line="240" w:lineRule="auto"/>
        <w:ind w:left="2" w:right="493" w:hanging="5"/>
        <w:jc w:val="both"/>
        <w:rPr>
          <w:rFonts w:cs="Calibri"/>
          <w:szCs w:val="21"/>
        </w:rPr>
      </w:pPr>
      <w:r w:rsidRPr="00827E0E">
        <w:rPr>
          <w:rFonts w:cs="Calibri"/>
          <w:b/>
          <w:szCs w:val="21"/>
        </w:rPr>
        <w:t>C.M :</w:t>
      </w:r>
      <w:r w:rsidRPr="00827E0E">
        <w:rPr>
          <w:rFonts w:cs="Calibri"/>
          <w:szCs w:val="21"/>
        </w:rPr>
        <w:t xml:space="preserve"> Au mètre carré, selon les côtes des plans y compris tous les travaux de préparation des surfaces à peindre et bouchage des incertitudes par mastic.  </w:t>
      </w:r>
    </w:p>
    <w:p w14:paraId="5E5DF863" w14:textId="77777777" w:rsidR="009B33ED" w:rsidRPr="00827E0E" w:rsidRDefault="009B33ED" w:rsidP="00526008">
      <w:pPr>
        <w:spacing w:after="5" w:line="240" w:lineRule="auto"/>
        <w:ind w:left="2" w:right="1" w:hanging="5"/>
        <w:jc w:val="both"/>
        <w:rPr>
          <w:rFonts w:cs="Calibri"/>
          <w:szCs w:val="21"/>
        </w:rPr>
      </w:pPr>
      <w:r w:rsidRPr="00827E0E">
        <w:rPr>
          <w:rFonts w:cs="Calibri"/>
          <w:b/>
          <w:szCs w:val="21"/>
        </w:rPr>
        <w:t>S.T :</w:t>
      </w:r>
      <w:r w:rsidRPr="00827E0E">
        <w:rPr>
          <w:rFonts w:cs="Calibri"/>
          <w:szCs w:val="21"/>
        </w:rPr>
        <w:t xml:space="preserve">  Localisation des travaux : ces travaux sont prévus sur les faux plafonds à l’extérieur de dépôt et l’intérieure de bureau de dépôt. </w:t>
      </w:r>
    </w:p>
    <w:p w14:paraId="560ECED9" w14:textId="77777777" w:rsidR="009B33ED" w:rsidRPr="00827E0E" w:rsidRDefault="009B33ED" w:rsidP="00526008">
      <w:pPr>
        <w:spacing w:after="5" w:line="240" w:lineRule="auto"/>
        <w:ind w:left="-5" w:right="3" w:hanging="5"/>
        <w:jc w:val="both"/>
        <w:rPr>
          <w:rFonts w:cs="Calibri"/>
          <w:szCs w:val="21"/>
        </w:rPr>
      </w:pPr>
      <w:r w:rsidRPr="00827E0E">
        <w:rPr>
          <w:rFonts w:cs="Calibri"/>
          <w:szCs w:val="21"/>
        </w:rPr>
        <w:t xml:space="preserve">Avant de peindre, fermer et boucher les trous d’extrémité de plafond (espaces vides entre les extrémités de plafond et murs), nids et tous les défauts apparents avec l’enduit à peintre, brossage et ponçage pour éliminer les grains sableux et les irrégularités des surfaces réparées, dépoussiérage. </w:t>
      </w:r>
    </w:p>
    <w:p w14:paraId="11222F5B" w14:textId="77777777" w:rsidR="009B33ED" w:rsidRPr="00827E0E" w:rsidRDefault="009B33ED" w:rsidP="00526008">
      <w:pPr>
        <w:spacing w:after="5" w:line="240" w:lineRule="auto"/>
        <w:ind w:left="2" w:right="1" w:hanging="5"/>
        <w:jc w:val="both"/>
        <w:rPr>
          <w:rFonts w:cs="Calibri"/>
          <w:szCs w:val="21"/>
        </w:rPr>
      </w:pPr>
      <w:r w:rsidRPr="00827E0E">
        <w:rPr>
          <w:rFonts w:cs="Calibri"/>
          <w:szCs w:val="21"/>
        </w:rPr>
        <w:t xml:space="preserve">La teinte de la peinture est blanche.  </w:t>
      </w:r>
    </w:p>
    <w:p w14:paraId="677F6556" w14:textId="77777777" w:rsidR="009B33ED" w:rsidRPr="00827E0E" w:rsidRDefault="009B33ED" w:rsidP="00526008">
      <w:pPr>
        <w:spacing w:after="0" w:line="240" w:lineRule="auto"/>
        <w:jc w:val="both"/>
        <w:rPr>
          <w:rFonts w:cs="Calibri"/>
          <w:szCs w:val="21"/>
        </w:rPr>
      </w:pPr>
    </w:p>
    <w:p w14:paraId="1D5F85B0" w14:textId="77777777" w:rsidR="009B33ED" w:rsidRPr="00827E0E" w:rsidRDefault="009B33ED" w:rsidP="00526008">
      <w:pPr>
        <w:spacing w:after="0" w:line="240" w:lineRule="auto"/>
        <w:jc w:val="both"/>
        <w:rPr>
          <w:rFonts w:cs="Calibri"/>
          <w:b/>
          <w:bCs/>
          <w:szCs w:val="21"/>
        </w:rPr>
      </w:pPr>
      <w:r w:rsidRPr="00827E0E">
        <w:rPr>
          <w:rFonts w:cs="Calibri"/>
          <w:b/>
          <w:bCs/>
          <w:szCs w:val="21"/>
        </w:rPr>
        <w:t>3.5.3</w:t>
      </w:r>
      <w:r w:rsidRPr="00827E0E">
        <w:rPr>
          <w:rFonts w:cs="Calibri"/>
          <w:b/>
          <w:bCs/>
          <w:szCs w:val="21"/>
        </w:rPr>
        <w:tab/>
        <w:t>Fo et application vernis claire sur face extérieure des briques stabilisées</w:t>
      </w:r>
    </w:p>
    <w:p w14:paraId="13123597" w14:textId="77777777" w:rsidR="00470E5F" w:rsidRDefault="00470E5F" w:rsidP="00526008">
      <w:pPr>
        <w:spacing w:after="5" w:line="240" w:lineRule="auto"/>
        <w:ind w:left="2" w:right="493" w:hanging="5"/>
        <w:jc w:val="both"/>
        <w:rPr>
          <w:rFonts w:cs="Calibri"/>
          <w:b/>
          <w:szCs w:val="21"/>
        </w:rPr>
      </w:pPr>
    </w:p>
    <w:p w14:paraId="7498648F" w14:textId="2B2A5BD8" w:rsidR="009B33ED" w:rsidRPr="00827E0E" w:rsidRDefault="009B33ED" w:rsidP="00526008">
      <w:pPr>
        <w:spacing w:after="5" w:line="240" w:lineRule="auto"/>
        <w:ind w:left="2" w:right="493" w:hanging="5"/>
        <w:jc w:val="both"/>
        <w:rPr>
          <w:rFonts w:cs="Calibri"/>
          <w:szCs w:val="21"/>
        </w:rPr>
      </w:pPr>
      <w:r w:rsidRPr="00827E0E">
        <w:rPr>
          <w:rFonts w:cs="Calibri"/>
          <w:b/>
          <w:szCs w:val="21"/>
        </w:rPr>
        <w:t>C.M :</w:t>
      </w:r>
      <w:r w:rsidRPr="00827E0E">
        <w:rPr>
          <w:rFonts w:cs="Calibri"/>
          <w:szCs w:val="21"/>
        </w:rPr>
        <w:t xml:space="preserve">  Au mètre carré, selon les côtes des plans y compris tous les travaux de préparation des surfaces à peindre.  </w:t>
      </w:r>
    </w:p>
    <w:p w14:paraId="1556C7ED" w14:textId="77777777" w:rsidR="009B33ED" w:rsidRPr="00827E0E" w:rsidRDefault="009B33ED" w:rsidP="00526008">
      <w:pPr>
        <w:spacing w:after="5" w:line="240" w:lineRule="auto"/>
        <w:ind w:left="-5" w:right="3" w:hanging="5"/>
        <w:jc w:val="both"/>
        <w:rPr>
          <w:rFonts w:cs="Calibri"/>
          <w:color w:val="FF0000"/>
          <w:szCs w:val="21"/>
        </w:rPr>
      </w:pPr>
      <w:r w:rsidRPr="00827E0E">
        <w:rPr>
          <w:rFonts w:cs="Calibri"/>
          <w:b/>
          <w:szCs w:val="21"/>
        </w:rPr>
        <w:t>S.T</w:t>
      </w:r>
      <w:r w:rsidRPr="00827E0E">
        <w:rPr>
          <w:rFonts w:cs="Calibri"/>
          <w:szCs w:val="21"/>
        </w:rPr>
        <w:t xml:space="preserve"> :  Localisation : Sur les murs extérieurs non crépis du </w:t>
      </w:r>
      <w:r w:rsidRPr="00827E0E">
        <w:rPr>
          <w:rFonts w:cs="Calibri"/>
          <w:color w:val="000000"/>
          <w:szCs w:val="21"/>
          <w:lang w:val="fr-CD"/>
        </w:rPr>
        <w:t>Bâtiment atelier de maintenance</w:t>
      </w:r>
      <w:r w:rsidRPr="00827E0E">
        <w:rPr>
          <w:rFonts w:cs="Calibri"/>
          <w:color w:val="FF0000"/>
          <w:szCs w:val="21"/>
        </w:rPr>
        <w:t xml:space="preserve">. </w:t>
      </w:r>
    </w:p>
    <w:p w14:paraId="3D4079E2" w14:textId="77777777" w:rsidR="009B33ED" w:rsidRPr="00827E0E" w:rsidRDefault="009B33ED" w:rsidP="00526008">
      <w:pPr>
        <w:spacing w:after="1" w:line="240" w:lineRule="auto"/>
        <w:ind w:right="6" w:hanging="10"/>
        <w:jc w:val="both"/>
        <w:rPr>
          <w:rFonts w:cs="Calibri"/>
          <w:szCs w:val="21"/>
        </w:rPr>
      </w:pPr>
      <w:r w:rsidRPr="00827E0E">
        <w:rPr>
          <w:rFonts w:cs="Calibri"/>
          <w:szCs w:val="21"/>
        </w:rPr>
        <w:t xml:space="preserve">Ces travaux sont prévus sur les parties des murs extérieur non crépis. Les parties des murs extérieur non crépis recevront deux couches de vernis claire de toute première qualité. </w:t>
      </w:r>
    </w:p>
    <w:p w14:paraId="6D90A213" w14:textId="77777777" w:rsidR="009B33ED" w:rsidRPr="00827E0E" w:rsidRDefault="009B33ED" w:rsidP="00526008">
      <w:pPr>
        <w:spacing w:after="0" w:line="240" w:lineRule="auto"/>
        <w:jc w:val="both"/>
        <w:rPr>
          <w:rFonts w:cs="Calibri"/>
          <w:szCs w:val="21"/>
          <w:highlight w:val="yellow"/>
        </w:rPr>
      </w:pPr>
    </w:p>
    <w:p w14:paraId="60A69DF9" w14:textId="77777777" w:rsidR="009B33ED" w:rsidRPr="00827E0E" w:rsidRDefault="009B33ED" w:rsidP="00526008">
      <w:pPr>
        <w:autoSpaceDE w:val="0"/>
        <w:autoSpaceDN w:val="0"/>
        <w:adjustRightInd w:val="0"/>
        <w:spacing w:after="0" w:line="240" w:lineRule="auto"/>
        <w:jc w:val="both"/>
        <w:rPr>
          <w:rFonts w:cs="Calibri"/>
          <w:szCs w:val="21"/>
        </w:rPr>
      </w:pPr>
    </w:p>
    <w:p w14:paraId="73074906" w14:textId="77777777" w:rsidR="009B33ED" w:rsidRPr="00827E0E" w:rsidRDefault="009B33ED" w:rsidP="00526008">
      <w:pPr>
        <w:spacing w:after="0" w:line="240" w:lineRule="auto"/>
        <w:jc w:val="both"/>
        <w:rPr>
          <w:rFonts w:cs="Calibri"/>
          <w:b/>
          <w:bCs/>
          <w:szCs w:val="21"/>
        </w:rPr>
      </w:pPr>
      <w:r w:rsidRPr="00827E0E">
        <w:rPr>
          <w:rFonts w:cs="Calibri"/>
          <w:b/>
          <w:bCs/>
          <w:szCs w:val="21"/>
        </w:rPr>
        <w:t>4</w:t>
      </w:r>
      <w:r w:rsidRPr="00827E0E">
        <w:rPr>
          <w:rFonts w:cs="Calibri"/>
          <w:b/>
          <w:bCs/>
          <w:szCs w:val="21"/>
        </w:rPr>
        <w:tab/>
        <w:t xml:space="preserve">AMENAGEMENT EXTERIEUR </w:t>
      </w:r>
    </w:p>
    <w:p w14:paraId="798956C6" w14:textId="77777777" w:rsidR="009B33ED" w:rsidRPr="00827E0E" w:rsidRDefault="009B33ED" w:rsidP="00526008">
      <w:pPr>
        <w:spacing w:after="0" w:line="240" w:lineRule="auto"/>
        <w:jc w:val="both"/>
        <w:rPr>
          <w:rFonts w:cs="Calibri"/>
          <w:szCs w:val="21"/>
        </w:rPr>
      </w:pPr>
      <w:r w:rsidRPr="00827E0E">
        <w:rPr>
          <w:rFonts w:cs="Calibri"/>
          <w:b/>
          <w:bCs/>
          <w:szCs w:val="21"/>
        </w:rPr>
        <w:lastRenderedPageBreak/>
        <w:t>4.1</w:t>
      </w:r>
      <w:r w:rsidRPr="00827E0E">
        <w:rPr>
          <w:rFonts w:cs="Calibri"/>
          <w:b/>
          <w:bCs/>
          <w:szCs w:val="21"/>
        </w:rPr>
        <w:tab/>
        <w:t>Trottoir, perron et protection de la fondation et Aspects Environnementaux</w:t>
      </w:r>
      <w:r w:rsidRPr="00827E0E">
        <w:rPr>
          <w:rFonts w:cs="Calibri"/>
          <w:szCs w:val="21"/>
        </w:rPr>
        <w:t xml:space="preserve"> </w:t>
      </w:r>
    </w:p>
    <w:p w14:paraId="24D2E3D7" w14:textId="77777777" w:rsidR="009B33ED" w:rsidRPr="00827E0E" w:rsidRDefault="009B33ED" w:rsidP="00526008">
      <w:pPr>
        <w:spacing w:after="0" w:line="240" w:lineRule="auto"/>
        <w:jc w:val="both"/>
        <w:rPr>
          <w:rFonts w:cs="Calibri"/>
          <w:szCs w:val="21"/>
        </w:rPr>
      </w:pPr>
    </w:p>
    <w:p w14:paraId="497B76F6" w14:textId="77777777" w:rsidR="009B33ED" w:rsidRPr="00827E0E" w:rsidRDefault="009B33ED" w:rsidP="00526008">
      <w:pPr>
        <w:spacing w:after="0" w:line="240" w:lineRule="auto"/>
        <w:jc w:val="both"/>
        <w:rPr>
          <w:rFonts w:cs="Calibri"/>
          <w:b/>
          <w:bCs/>
          <w:szCs w:val="21"/>
        </w:rPr>
      </w:pPr>
      <w:r w:rsidRPr="00827E0E">
        <w:rPr>
          <w:rFonts w:cs="Calibri"/>
          <w:b/>
          <w:bCs/>
          <w:szCs w:val="21"/>
        </w:rPr>
        <w:t>4.1.1</w:t>
      </w:r>
      <w:r w:rsidRPr="00827E0E">
        <w:rPr>
          <w:rFonts w:cs="Calibri"/>
          <w:b/>
          <w:bCs/>
          <w:szCs w:val="21"/>
        </w:rPr>
        <w:tab/>
        <w:t>Fouille bordure</w:t>
      </w:r>
    </w:p>
    <w:p w14:paraId="2CB809C3" w14:textId="77777777" w:rsidR="00470E5F" w:rsidRDefault="00470E5F" w:rsidP="00526008">
      <w:pPr>
        <w:spacing w:after="5" w:line="240" w:lineRule="auto"/>
        <w:ind w:left="2" w:right="1" w:hanging="5"/>
        <w:jc w:val="both"/>
        <w:rPr>
          <w:rFonts w:cs="Calibri"/>
          <w:b/>
          <w:bCs/>
          <w:szCs w:val="21"/>
        </w:rPr>
      </w:pPr>
    </w:p>
    <w:p w14:paraId="208F9CA0" w14:textId="3C9EA1F5" w:rsidR="009B33ED" w:rsidRPr="00827E0E" w:rsidRDefault="009B33ED" w:rsidP="00526008">
      <w:pPr>
        <w:spacing w:after="5" w:line="240" w:lineRule="auto"/>
        <w:ind w:left="2" w:right="1" w:hanging="5"/>
        <w:jc w:val="both"/>
        <w:rPr>
          <w:rFonts w:cs="Calibri"/>
          <w:szCs w:val="21"/>
        </w:rPr>
      </w:pPr>
      <w:r w:rsidRPr="00827E0E">
        <w:rPr>
          <w:rFonts w:cs="Calibri"/>
          <w:b/>
          <w:bCs/>
          <w:szCs w:val="21"/>
        </w:rPr>
        <w:t>C.M</w:t>
      </w:r>
      <w:r w:rsidRPr="00827E0E">
        <w:rPr>
          <w:rFonts w:cs="Calibri"/>
          <w:szCs w:val="21"/>
        </w:rPr>
        <w:t xml:space="preserve"> :  Au m3 net de terres enlevées, conformément à la quantité du bordereau des prix et aux   plans, mesurées sans tenir compte du foisonnement (mesurage dans le sol, avant les fouilles). </w:t>
      </w:r>
    </w:p>
    <w:p w14:paraId="4078771F" w14:textId="77777777" w:rsidR="009B33ED" w:rsidRPr="00827E0E" w:rsidRDefault="009B33ED" w:rsidP="00526008">
      <w:pPr>
        <w:spacing w:after="5" w:line="240" w:lineRule="auto"/>
        <w:ind w:left="2" w:right="1" w:hanging="5"/>
        <w:jc w:val="both"/>
        <w:rPr>
          <w:rFonts w:cs="Calibri"/>
          <w:szCs w:val="21"/>
        </w:rPr>
      </w:pPr>
      <w:r w:rsidRPr="00827E0E">
        <w:rPr>
          <w:rFonts w:cs="Calibri"/>
          <w:b/>
          <w:bCs/>
          <w:szCs w:val="21"/>
        </w:rPr>
        <w:t>S. T</w:t>
      </w:r>
      <w:r w:rsidRPr="00827E0E">
        <w:rPr>
          <w:rFonts w:cs="Calibri"/>
          <w:szCs w:val="21"/>
        </w:rPr>
        <w:t xml:space="preserve"> :  Localisation : autour de </w:t>
      </w:r>
      <w:r w:rsidRPr="00827E0E">
        <w:rPr>
          <w:rFonts w:cs="Calibri"/>
          <w:color w:val="000000"/>
          <w:szCs w:val="21"/>
          <w:lang w:val="fr-CD"/>
        </w:rPr>
        <w:t>dépôt</w:t>
      </w:r>
    </w:p>
    <w:p w14:paraId="687EC7A9" w14:textId="77777777" w:rsidR="009B33ED" w:rsidRPr="00827E0E" w:rsidRDefault="009B33ED" w:rsidP="00526008">
      <w:pPr>
        <w:spacing w:after="5" w:line="240" w:lineRule="auto"/>
        <w:ind w:left="2" w:right="1" w:hanging="5"/>
        <w:jc w:val="both"/>
        <w:rPr>
          <w:rFonts w:eastAsia="Georgia" w:cs="Calibri"/>
          <w:b/>
          <w:szCs w:val="21"/>
        </w:rPr>
      </w:pPr>
      <w:r w:rsidRPr="00827E0E">
        <w:rPr>
          <w:rFonts w:cs="Calibri"/>
          <w:szCs w:val="21"/>
        </w:rPr>
        <w:t xml:space="preserve">Profondeur totale, c’est- à- dire la distance entre le fond de fouille et la surface après le terrassement général/ couche végétale est de 30 cm au minimum. </w:t>
      </w:r>
    </w:p>
    <w:p w14:paraId="62BE91B5" w14:textId="77777777" w:rsidR="009B33ED" w:rsidRPr="00827E0E" w:rsidRDefault="009B33ED" w:rsidP="00526008">
      <w:pPr>
        <w:spacing w:after="0" w:line="240" w:lineRule="auto"/>
        <w:jc w:val="both"/>
        <w:rPr>
          <w:rFonts w:cs="Calibri"/>
          <w:szCs w:val="21"/>
        </w:rPr>
      </w:pPr>
    </w:p>
    <w:p w14:paraId="43E8BB7F" w14:textId="77777777" w:rsidR="009B33ED" w:rsidRPr="00827E0E" w:rsidRDefault="009B33ED" w:rsidP="00526008">
      <w:pPr>
        <w:spacing w:after="0" w:line="240" w:lineRule="auto"/>
        <w:jc w:val="both"/>
        <w:rPr>
          <w:rFonts w:cs="Calibri"/>
          <w:b/>
          <w:bCs/>
          <w:szCs w:val="21"/>
        </w:rPr>
      </w:pPr>
      <w:r w:rsidRPr="00827E0E">
        <w:rPr>
          <w:rFonts w:cs="Calibri"/>
          <w:b/>
          <w:bCs/>
          <w:szCs w:val="21"/>
        </w:rPr>
        <w:t>4.1.2</w:t>
      </w:r>
      <w:r w:rsidRPr="00827E0E">
        <w:rPr>
          <w:rFonts w:cs="Calibri"/>
          <w:b/>
          <w:bCs/>
          <w:szCs w:val="21"/>
        </w:rPr>
        <w:tab/>
        <w:t>Béton de propriété dosé à 150 Kg/m3</w:t>
      </w:r>
    </w:p>
    <w:p w14:paraId="66BBC85C" w14:textId="77777777" w:rsidR="00470E5F" w:rsidRDefault="00470E5F" w:rsidP="00526008">
      <w:pPr>
        <w:spacing w:after="5" w:line="240" w:lineRule="auto"/>
        <w:ind w:left="-5" w:hanging="5"/>
        <w:jc w:val="both"/>
        <w:rPr>
          <w:rFonts w:cs="Calibri"/>
          <w:b/>
          <w:bCs/>
          <w:szCs w:val="21"/>
        </w:rPr>
      </w:pPr>
    </w:p>
    <w:p w14:paraId="526DE2CF" w14:textId="2B5B403A" w:rsidR="009B33ED" w:rsidRPr="00827E0E" w:rsidRDefault="009B33ED" w:rsidP="00526008">
      <w:pPr>
        <w:spacing w:after="5" w:line="240" w:lineRule="auto"/>
        <w:ind w:left="-5" w:hanging="5"/>
        <w:jc w:val="both"/>
        <w:rPr>
          <w:rFonts w:cs="Calibri"/>
          <w:szCs w:val="21"/>
        </w:rPr>
      </w:pPr>
      <w:r w:rsidRPr="00827E0E">
        <w:rPr>
          <w:rFonts w:cs="Calibri"/>
          <w:b/>
          <w:bCs/>
          <w:szCs w:val="21"/>
        </w:rPr>
        <w:t>CM</w:t>
      </w:r>
      <w:r w:rsidRPr="00827E0E">
        <w:rPr>
          <w:rFonts w:cs="Calibri"/>
          <w:szCs w:val="21"/>
        </w:rPr>
        <w:t xml:space="preserve"> : Au m3 mis en place selon les côtes des plans conformément à la quantité de bordereau des prix y compris toutes sujétions de fourniture et de mise en œuvre.  </w:t>
      </w:r>
    </w:p>
    <w:p w14:paraId="5CA2F9B6" w14:textId="77777777" w:rsidR="009B33ED" w:rsidRPr="00827E0E" w:rsidRDefault="009B33ED" w:rsidP="00526008">
      <w:pPr>
        <w:spacing w:after="5" w:line="240" w:lineRule="auto"/>
        <w:ind w:left="-5" w:hanging="5"/>
        <w:jc w:val="both"/>
        <w:rPr>
          <w:rFonts w:cs="Calibri"/>
          <w:szCs w:val="21"/>
        </w:rPr>
      </w:pPr>
      <w:r w:rsidRPr="00827E0E">
        <w:rPr>
          <w:rFonts w:cs="Calibri"/>
          <w:b/>
          <w:bCs/>
          <w:szCs w:val="21"/>
        </w:rPr>
        <w:t xml:space="preserve">ST </w:t>
      </w:r>
      <w:r w:rsidRPr="00827E0E">
        <w:rPr>
          <w:rFonts w:cs="Calibri"/>
          <w:szCs w:val="21"/>
        </w:rPr>
        <w:t xml:space="preserve">: Localisation : </w:t>
      </w:r>
      <w:r w:rsidRPr="00827E0E">
        <w:rPr>
          <w:rFonts w:cs="Calibri"/>
          <w:color w:val="000000"/>
          <w:szCs w:val="21"/>
        </w:rPr>
        <w:t xml:space="preserve">autour de </w:t>
      </w:r>
      <w:r w:rsidRPr="00827E0E">
        <w:rPr>
          <w:rFonts w:cs="Calibri"/>
          <w:color w:val="000000"/>
          <w:szCs w:val="21"/>
          <w:lang w:val="fr-CD"/>
        </w:rPr>
        <w:t>dépôt</w:t>
      </w:r>
      <w:r w:rsidRPr="00827E0E">
        <w:rPr>
          <w:rFonts w:cs="Calibri"/>
          <w:color w:val="000000"/>
          <w:szCs w:val="21"/>
        </w:rPr>
        <w:t>.</w:t>
      </w:r>
    </w:p>
    <w:p w14:paraId="7352A523" w14:textId="77777777" w:rsidR="009B33ED" w:rsidRPr="00827E0E" w:rsidRDefault="009B33ED" w:rsidP="00526008">
      <w:pPr>
        <w:spacing w:after="5" w:line="240" w:lineRule="auto"/>
        <w:ind w:left="-5" w:hanging="5"/>
        <w:jc w:val="both"/>
        <w:rPr>
          <w:rFonts w:cs="Calibri"/>
          <w:szCs w:val="21"/>
        </w:rPr>
      </w:pPr>
      <w:r w:rsidRPr="00827E0E">
        <w:rPr>
          <w:rFonts w:cs="Calibri"/>
          <w:szCs w:val="21"/>
        </w:rPr>
        <w:t>Le fond des fouilles destiné à recevoir les assises de maçonnerie de bordure. Dans le cas où une fouille a été excavée plus profondément que prévu, celle</w:t>
      </w:r>
      <w:r w:rsidRPr="00827E0E">
        <w:rPr>
          <w:rFonts w:ascii="Cambria Math" w:hAnsi="Cambria Math" w:cs="Cambria Math"/>
          <w:szCs w:val="21"/>
        </w:rPr>
        <w:t>‐</w:t>
      </w:r>
      <w:r w:rsidRPr="00827E0E">
        <w:rPr>
          <w:rFonts w:cs="Calibri"/>
          <w:szCs w:val="21"/>
        </w:rPr>
        <w:t>ci est remblay</w:t>
      </w:r>
      <w:r w:rsidRPr="00827E0E">
        <w:rPr>
          <w:rFonts w:cs="Georgia"/>
          <w:szCs w:val="21"/>
        </w:rPr>
        <w:t>é</w:t>
      </w:r>
      <w:r w:rsidRPr="00827E0E">
        <w:rPr>
          <w:rFonts w:cs="Calibri"/>
          <w:szCs w:val="21"/>
        </w:rPr>
        <w:t>e jusqu</w:t>
      </w:r>
      <w:r w:rsidRPr="00827E0E">
        <w:rPr>
          <w:rFonts w:cs="Georgia"/>
          <w:szCs w:val="21"/>
        </w:rPr>
        <w:t>’</w:t>
      </w:r>
      <w:r w:rsidRPr="00827E0E">
        <w:rPr>
          <w:rFonts w:cs="Calibri"/>
          <w:szCs w:val="21"/>
        </w:rPr>
        <w:t>au niveau prescrit, aux frais de l</w:t>
      </w:r>
      <w:r w:rsidRPr="00827E0E">
        <w:rPr>
          <w:rFonts w:cs="Georgia"/>
          <w:szCs w:val="21"/>
        </w:rPr>
        <w:t>’</w:t>
      </w:r>
      <w:r w:rsidRPr="00827E0E">
        <w:rPr>
          <w:rFonts w:cs="Calibri"/>
          <w:szCs w:val="21"/>
        </w:rPr>
        <w:t>Entrepreneur par du sable stabilis</w:t>
      </w:r>
      <w:r w:rsidRPr="00827E0E">
        <w:rPr>
          <w:rFonts w:cs="Georgia"/>
          <w:szCs w:val="21"/>
        </w:rPr>
        <w:t>é</w:t>
      </w:r>
      <w:r w:rsidRPr="00827E0E">
        <w:rPr>
          <w:rFonts w:cs="Calibri"/>
          <w:szCs w:val="21"/>
        </w:rPr>
        <w:t xml:space="preserve">.  </w:t>
      </w:r>
    </w:p>
    <w:p w14:paraId="449630BE" w14:textId="77777777" w:rsidR="009B33ED" w:rsidRPr="00827E0E" w:rsidRDefault="009B33ED" w:rsidP="00526008">
      <w:pPr>
        <w:spacing w:after="5" w:line="240" w:lineRule="auto"/>
        <w:ind w:left="-5" w:right="851" w:hanging="5"/>
        <w:jc w:val="both"/>
        <w:rPr>
          <w:rFonts w:cs="Calibri"/>
          <w:szCs w:val="21"/>
        </w:rPr>
      </w:pPr>
      <w:r w:rsidRPr="00827E0E">
        <w:rPr>
          <w:rFonts w:cs="Calibri"/>
          <w:szCs w:val="21"/>
        </w:rPr>
        <w:t xml:space="preserve">Le béton de propreté est mis en place   aussitôt après sa fabrication et il est mis sur un sol non remanié.   </w:t>
      </w:r>
    </w:p>
    <w:p w14:paraId="50D8BAC5" w14:textId="77777777" w:rsidR="009B33ED" w:rsidRPr="00827E0E" w:rsidRDefault="009B33ED" w:rsidP="00526008">
      <w:pPr>
        <w:spacing w:after="5" w:line="240" w:lineRule="auto"/>
        <w:ind w:left="-5" w:right="851" w:hanging="5"/>
        <w:jc w:val="both"/>
        <w:rPr>
          <w:rFonts w:cs="Calibri"/>
          <w:szCs w:val="21"/>
        </w:rPr>
      </w:pPr>
      <w:r w:rsidRPr="00827E0E">
        <w:rPr>
          <w:rFonts w:cs="Calibri"/>
          <w:szCs w:val="21"/>
        </w:rPr>
        <w:t xml:space="preserve">Le dosage à utiliser est le suivant :          </w:t>
      </w:r>
    </w:p>
    <w:p w14:paraId="2581F7ED" w14:textId="77777777" w:rsidR="009B33ED" w:rsidRPr="00827E0E" w:rsidRDefault="009B33ED" w:rsidP="00526008">
      <w:pPr>
        <w:spacing w:after="5" w:line="240" w:lineRule="auto"/>
        <w:ind w:left="-5" w:right="851" w:hanging="5"/>
        <w:jc w:val="both"/>
        <w:rPr>
          <w:rFonts w:cs="Calibri"/>
          <w:szCs w:val="21"/>
        </w:rPr>
      </w:pPr>
      <w:r w:rsidRPr="00827E0E">
        <w:rPr>
          <w:rFonts w:cs="Calibri"/>
          <w:szCs w:val="21"/>
        </w:rPr>
        <w:t xml:space="preserve"> Gravier tamisé 5/20 : 0,800 m³ </w:t>
      </w:r>
    </w:p>
    <w:p w14:paraId="06110935" w14:textId="77777777" w:rsidR="009B33ED" w:rsidRPr="00827E0E" w:rsidRDefault="009B33ED" w:rsidP="00526008">
      <w:pPr>
        <w:spacing w:after="5" w:line="240" w:lineRule="auto"/>
        <w:ind w:left="-5" w:right="851" w:hanging="5"/>
        <w:jc w:val="both"/>
        <w:rPr>
          <w:rFonts w:cs="Calibri"/>
          <w:b/>
          <w:bCs/>
          <w:szCs w:val="21"/>
        </w:rPr>
      </w:pPr>
      <w:r w:rsidRPr="00827E0E">
        <w:rPr>
          <w:rFonts w:cs="Calibri"/>
          <w:szCs w:val="21"/>
        </w:rPr>
        <w:t xml:space="preserve"> Sable 0-5 </w:t>
      </w:r>
      <w:r w:rsidRPr="00827E0E">
        <w:rPr>
          <w:rFonts w:cs="Calibri"/>
          <w:szCs w:val="21"/>
        </w:rPr>
        <w:tab/>
        <w:t xml:space="preserve"> : 0,400 m³ </w:t>
      </w:r>
    </w:p>
    <w:p w14:paraId="569ADC04" w14:textId="77777777" w:rsidR="009B33ED" w:rsidRPr="00827E0E" w:rsidRDefault="009B33ED" w:rsidP="00526008">
      <w:pPr>
        <w:spacing w:after="5" w:line="240" w:lineRule="auto"/>
        <w:ind w:left="-5" w:right="851" w:hanging="5"/>
        <w:jc w:val="both"/>
        <w:rPr>
          <w:rFonts w:cs="Calibri"/>
          <w:szCs w:val="21"/>
          <w:lang w:val="en-US"/>
        </w:rPr>
      </w:pPr>
      <w:r w:rsidRPr="00827E0E">
        <w:rPr>
          <w:rFonts w:cs="Calibri"/>
          <w:szCs w:val="21"/>
        </w:rPr>
        <w:t xml:space="preserve"> </w:t>
      </w:r>
      <w:r w:rsidRPr="00827E0E">
        <w:rPr>
          <w:rFonts w:cs="Calibri"/>
          <w:szCs w:val="21"/>
          <w:lang w:val="en-US"/>
        </w:rPr>
        <w:t xml:space="preserve">Ciment </w:t>
      </w:r>
      <w:proofErr w:type="spellStart"/>
      <w:r w:rsidRPr="00827E0E">
        <w:rPr>
          <w:rFonts w:cs="Calibri"/>
          <w:szCs w:val="21"/>
          <w:lang w:val="en-US"/>
        </w:rPr>
        <w:t>portland</w:t>
      </w:r>
      <w:proofErr w:type="spellEnd"/>
      <w:r w:rsidRPr="00827E0E">
        <w:rPr>
          <w:rFonts w:cs="Calibri"/>
          <w:szCs w:val="21"/>
          <w:lang w:val="en-US"/>
        </w:rPr>
        <w:t xml:space="preserve"> (R 42.5): 150 kg/m³ </w:t>
      </w:r>
    </w:p>
    <w:p w14:paraId="0DF77447" w14:textId="77777777" w:rsidR="009B33ED" w:rsidRPr="00827E0E" w:rsidRDefault="009B33ED" w:rsidP="00526008">
      <w:pPr>
        <w:spacing w:after="5" w:line="240" w:lineRule="auto"/>
        <w:ind w:left="-5" w:right="851" w:hanging="5"/>
        <w:jc w:val="both"/>
        <w:rPr>
          <w:rFonts w:cs="Calibri"/>
          <w:szCs w:val="21"/>
        </w:rPr>
      </w:pPr>
      <w:r w:rsidRPr="00827E0E">
        <w:rPr>
          <w:rFonts w:cs="Calibri"/>
          <w:szCs w:val="21"/>
          <w:lang w:val="en-US"/>
        </w:rPr>
        <w:t xml:space="preserve"> </w:t>
      </w:r>
      <w:r w:rsidRPr="00827E0E">
        <w:rPr>
          <w:rFonts w:cs="Calibri"/>
          <w:szCs w:val="21"/>
        </w:rPr>
        <w:t xml:space="preserve">Epaisseur après serrage : 5 cm. </w:t>
      </w:r>
    </w:p>
    <w:p w14:paraId="69346DB4" w14:textId="77777777" w:rsidR="009B33ED" w:rsidRPr="00827E0E" w:rsidRDefault="009B33ED" w:rsidP="00526008">
      <w:pPr>
        <w:spacing w:after="0" w:line="240" w:lineRule="auto"/>
        <w:jc w:val="both"/>
        <w:rPr>
          <w:rFonts w:cs="Calibri"/>
          <w:szCs w:val="21"/>
        </w:rPr>
      </w:pPr>
    </w:p>
    <w:p w14:paraId="1B618F26" w14:textId="77777777" w:rsidR="009B33ED" w:rsidRPr="00827E0E" w:rsidRDefault="009B33ED" w:rsidP="00526008">
      <w:pPr>
        <w:spacing w:after="0" w:line="240" w:lineRule="auto"/>
        <w:jc w:val="both"/>
        <w:rPr>
          <w:rFonts w:cs="Calibri"/>
          <w:b/>
          <w:bCs/>
          <w:szCs w:val="21"/>
        </w:rPr>
      </w:pPr>
      <w:r w:rsidRPr="00827E0E">
        <w:rPr>
          <w:rFonts w:cs="Calibri"/>
          <w:b/>
          <w:bCs/>
          <w:szCs w:val="21"/>
        </w:rPr>
        <w:t>4.1.3</w:t>
      </w:r>
      <w:r w:rsidRPr="00827E0E">
        <w:rPr>
          <w:rFonts w:cs="Calibri"/>
          <w:b/>
          <w:bCs/>
          <w:szCs w:val="21"/>
        </w:rPr>
        <w:tab/>
        <w:t>Maçonnerie en blocs de 15cm    profondeur = 30 cm</w:t>
      </w:r>
    </w:p>
    <w:p w14:paraId="6F91D288" w14:textId="77777777" w:rsidR="00470E5F" w:rsidRDefault="00470E5F" w:rsidP="00526008">
      <w:pPr>
        <w:spacing w:after="29" w:line="240" w:lineRule="auto"/>
        <w:ind w:left="424" w:right="1" w:hanging="427"/>
        <w:jc w:val="both"/>
        <w:rPr>
          <w:rFonts w:cs="Calibri"/>
          <w:b/>
          <w:szCs w:val="21"/>
        </w:rPr>
      </w:pPr>
    </w:p>
    <w:p w14:paraId="08BD68D8" w14:textId="4D0262B7" w:rsidR="009B33ED" w:rsidRPr="00827E0E" w:rsidRDefault="009B33ED" w:rsidP="00526008">
      <w:pPr>
        <w:spacing w:after="29" w:line="240" w:lineRule="auto"/>
        <w:ind w:left="424" w:right="1" w:hanging="427"/>
        <w:jc w:val="both"/>
        <w:rPr>
          <w:rFonts w:cs="Calibri"/>
          <w:szCs w:val="21"/>
        </w:rPr>
      </w:pPr>
      <w:r w:rsidRPr="00827E0E">
        <w:rPr>
          <w:rFonts w:cs="Calibri"/>
          <w:b/>
          <w:szCs w:val="21"/>
        </w:rPr>
        <w:t xml:space="preserve">CM : </w:t>
      </w:r>
      <w:r w:rsidRPr="00827E0E">
        <w:rPr>
          <w:rFonts w:cs="Calibri"/>
          <w:szCs w:val="21"/>
        </w:rPr>
        <w:t>Au m</w:t>
      </w:r>
      <w:r w:rsidRPr="00827E0E">
        <w:rPr>
          <w:rFonts w:cs="Calibri"/>
          <w:szCs w:val="21"/>
          <w:vertAlign w:val="superscript"/>
        </w:rPr>
        <w:t>3</w:t>
      </w:r>
      <w:r w:rsidRPr="00827E0E">
        <w:rPr>
          <w:rFonts w:cs="Calibri"/>
          <w:szCs w:val="21"/>
        </w:rPr>
        <w:t xml:space="preserve"> mis en place conformément à la quantité de bordereau des prix et aux plans, y compris la fourniture des blocs en ciment et toutes sujétions.  </w:t>
      </w:r>
    </w:p>
    <w:p w14:paraId="656BD73F" w14:textId="77777777" w:rsidR="009B33ED" w:rsidRPr="00827E0E" w:rsidRDefault="009B33ED" w:rsidP="00526008">
      <w:pPr>
        <w:spacing w:after="5" w:line="240" w:lineRule="auto"/>
        <w:ind w:left="-5" w:hanging="5"/>
        <w:jc w:val="both"/>
        <w:rPr>
          <w:rFonts w:cs="Calibri"/>
          <w:szCs w:val="21"/>
        </w:rPr>
      </w:pPr>
      <w:r w:rsidRPr="00827E0E">
        <w:rPr>
          <w:rFonts w:cs="Calibri"/>
          <w:b/>
          <w:szCs w:val="21"/>
        </w:rPr>
        <w:t xml:space="preserve">ST : </w:t>
      </w:r>
      <w:r w:rsidRPr="00827E0E">
        <w:rPr>
          <w:rFonts w:cs="Calibri"/>
          <w:szCs w:val="21"/>
        </w:rPr>
        <w:t xml:space="preserve">Localisation : </w:t>
      </w:r>
      <w:r w:rsidRPr="00827E0E">
        <w:rPr>
          <w:rFonts w:cs="Calibri"/>
          <w:color w:val="000000"/>
          <w:szCs w:val="21"/>
        </w:rPr>
        <w:t>autour de dépôt.</w:t>
      </w:r>
    </w:p>
    <w:p w14:paraId="752D6F3D" w14:textId="77777777" w:rsidR="009B33ED" w:rsidRPr="00827E0E" w:rsidRDefault="009B33ED" w:rsidP="00526008">
      <w:pPr>
        <w:spacing w:after="5" w:line="240" w:lineRule="auto"/>
        <w:ind w:left="-5" w:hanging="5"/>
        <w:jc w:val="both"/>
        <w:rPr>
          <w:rFonts w:cs="Calibri"/>
          <w:szCs w:val="21"/>
        </w:rPr>
      </w:pPr>
      <w:r w:rsidRPr="00827E0E">
        <w:rPr>
          <w:rFonts w:cs="Calibri"/>
          <w:szCs w:val="21"/>
        </w:rPr>
        <w:t xml:space="preserve">Il s’agit de construction des murs en maçonnerie bloc ciment de l’épaisseur de murs est 15 cm et profondeur de 30 cm pour les parois de trottoir. </w:t>
      </w:r>
    </w:p>
    <w:p w14:paraId="6B1171D1" w14:textId="77777777" w:rsidR="009B33ED" w:rsidRPr="00827E0E" w:rsidRDefault="009B33ED" w:rsidP="00526008">
      <w:pPr>
        <w:spacing w:after="5" w:line="240" w:lineRule="auto"/>
        <w:ind w:left="2" w:right="1" w:hanging="5"/>
        <w:jc w:val="both"/>
        <w:rPr>
          <w:rFonts w:cs="Calibri"/>
          <w:szCs w:val="21"/>
        </w:rPr>
      </w:pPr>
      <w:r w:rsidRPr="00827E0E">
        <w:rPr>
          <w:rFonts w:cs="Calibri"/>
          <w:szCs w:val="21"/>
        </w:rPr>
        <w:t xml:space="preserve">Les blocs utilisés sont des blocs ciments de 15x20x40 cm, dosés à 250 kg de ciment/m³ de sable. </w:t>
      </w:r>
    </w:p>
    <w:p w14:paraId="1748461B" w14:textId="77777777" w:rsidR="009B33ED" w:rsidRPr="00827E0E" w:rsidRDefault="009B33ED" w:rsidP="00526008">
      <w:pPr>
        <w:spacing w:after="5" w:line="240" w:lineRule="auto"/>
        <w:ind w:left="2" w:right="1" w:hanging="5"/>
        <w:jc w:val="both"/>
        <w:rPr>
          <w:rFonts w:cs="Calibri"/>
          <w:szCs w:val="21"/>
        </w:rPr>
      </w:pPr>
      <w:r w:rsidRPr="00827E0E">
        <w:rPr>
          <w:rFonts w:cs="Calibri"/>
          <w:szCs w:val="21"/>
        </w:rPr>
        <w:t>Le mortier utilisé sera dosé à 250Kg de ciment par m3 de sable.</w:t>
      </w:r>
    </w:p>
    <w:p w14:paraId="4AB631EE" w14:textId="77777777" w:rsidR="009B33ED" w:rsidRPr="00827E0E" w:rsidRDefault="009B33ED" w:rsidP="00526008">
      <w:pPr>
        <w:spacing w:after="0" w:line="240" w:lineRule="auto"/>
        <w:jc w:val="both"/>
        <w:rPr>
          <w:rFonts w:cs="Calibri"/>
          <w:szCs w:val="21"/>
        </w:rPr>
      </w:pPr>
    </w:p>
    <w:p w14:paraId="4AA6532C" w14:textId="77777777" w:rsidR="009B33ED" w:rsidRPr="00827E0E" w:rsidRDefault="009B33ED" w:rsidP="00526008">
      <w:pPr>
        <w:spacing w:after="0" w:line="240" w:lineRule="auto"/>
        <w:jc w:val="both"/>
        <w:rPr>
          <w:rFonts w:cs="Calibri"/>
          <w:b/>
          <w:bCs/>
          <w:szCs w:val="21"/>
        </w:rPr>
      </w:pPr>
      <w:r w:rsidRPr="00827E0E">
        <w:rPr>
          <w:rFonts w:cs="Calibri"/>
          <w:b/>
          <w:bCs/>
          <w:szCs w:val="21"/>
        </w:rPr>
        <w:t>4.1.4</w:t>
      </w:r>
      <w:r w:rsidRPr="00827E0E">
        <w:rPr>
          <w:rFonts w:cs="Calibri"/>
          <w:b/>
          <w:bCs/>
          <w:szCs w:val="21"/>
        </w:rPr>
        <w:tab/>
        <w:t>Béton brut trottoir à 300kg/m3 ép. 7 cm l=100cm</w:t>
      </w:r>
      <w:r w:rsidRPr="00827E0E">
        <w:rPr>
          <w:rFonts w:cs="Calibri"/>
          <w:b/>
          <w:bCs/>
          <w:szCs w:val="21"/>
        </w:rPr>
        <w:tab/>
      </w:r>
    </w:p>
    <w:p w14:paraId="568C1B86" w14:textId="77777777" w:rsidR="00470E5F" w:rsidRDefault="00470E5F" w:rsidP="00526008">
      <w:pPr>
        <w:spacing w:after="5" w:line="240" w:lineRule="auto"/>
        <w:ind w:right="1"/>
        <w:jc w:val="both"/>
        <w:rPr>
          <w:rFonts w:cs="Calibri"/>
          <w:b/>
          <w:bCs/>
          <w:szCs w:val="21"/>
        </w:rPr>
      </w:pPr>
    </w:p>
    <w:p w14:paraId="69D1A569" w14:textId="48469342" w:rsidR="009B33ED" w:rsidRPr="00827E0E" w:rsidRDefault="009B33ED" w:rsidP="00526008">
      <w:pPr>
        <w:spacing w:after="5" w:line="240" w:lineRule="auto"/>
        <w:ind w:right="1"/>
        <w:jc w:val="both"/>
        <w:rPr>
          <w:rFonts w:cs="Calibri"/>
          <w:szCs w:val="21"/>
        </w:rPr>
      </w:pPr>
      <w:r w:rsidRPr="00827E0E">
        <w:rPr>
          <w:rFonts w:cs="Calibri"/>
          <w:b/>
          <w:bCs/>
          <w:szCs w:val="21"/>
        </w:rPr>
        <w:t xml:space="preserve">CM </w:t>
      </w:r>
      <w:r w:rsidRPr="00827E0E">
        <w:rPr>
          <w:rFonts w:cs="Calibri"/>
          <w:szCs w:val="21"/>
        </w:rPr>
        <w:t xml:space="preserve">: Au mètre cube mis en place conformément à la quantité du bordereau des prix et aux plans, y compris toutes sujétions. </w:t>
      </w:r>
    </w:p>
    <w:p w14:paraId="2AC39299" w14:textId="77777777" w:rsidR="009B33ED" w:rsidRPr="00827E0E" w:rsidRDefault="009B33ED" w:rsidP="00526008">
      <w:pPr>
        <w:spacing w:after="5" w:line="240" w:lineRule="auto"/>
        <w:ind w:right="1"/>
        <w:jc w:val="both"/>
        <w:rPr>
          <w:rFonts w:cs="Calibri"/>
          <w:szCs w:val="21"/>
        </w:rPr>
      </w:pPr>
      <w:r w:rsidRPr="00827E0E">
        <w:rPr>
          <w:rFonts w:cs="Calibri"/>
          <w:b/>
          <w:bCs/>
          <w:szCs w:val="21"/>
        </w:rPr>
        <w:t>S. T</w:t>
      </w:r>
      <w:r w:rsidRPr="00827E0E">
        <w:rPr>
          <w:rFonts w:ascii="Times New Roman" w:hAnsi="Times New Roman" w:cs="Times New Roman"/>
          <w:b/>
          <w:bCs/>
          <w:szCs w:val="21"/>
        </w:rPr>
        <w:t>ː</w:t>
      </w:r>
      <w:r w:rsidRPr="00827E0E">
        <w:rPr>
          <w:rFonts w:cs="Calibri"/>
          <w:szCs w:val="21"/>
        </w:rPr>
        <w:t xml:space="preserve"> Localisation : autour de dépôt.</w:t>
      </w:r>
    </w:p>
    <w:p w14:paraId="2BDBCF2D" w14:textId="77777777" w:rsidR="009B33ED" w:rsidRPr="00827E0E" w:rsidRDefault="009B33ED" w:rsidP="00526008">
      <w:pPr>
        <w:spacing w:after="5" w:line="240" w:lineRule="auto"/>
        <w:ind w:right="1"/>
        <w:jc w:val="both"/>
        <w:rPr>
          <w:rFonts w:cs="Calibri"/>
          <w:szCs w:val="21"/>
        </w:rPr>
      </w:pPr>
      <w:r w:rsidRPr="00827E0E">
        <w:rPr>
          <w:rFonts w:cs="Calibri"/>
          <w:szCs w:val="21"/>
        </w:rPr>
        <w:t xml:space="preserve">Le béton brut trottoir est un béton d’une épaisseur d’au moins 7 cm et largeur non armé, dosé à 300 kg de ciment par m³ de sable. Toutes les faces supérieures sont parfaitement nivelées et préparées pour recevoir les carreaux sol ou chape lissées suivant les cas. Préalablement à la mise en place du béton, les surfaces à l’intérieur de l’ouvrage sont bien compactées et reçoivent une couche de sable de propreté de 5 cm d’épaisseur au minimum. </w:t>
      </w:r>
    </w:p>
    <w:p w14:paraId="2AA7B1CA" w14:textId="77777777" w:rsidR="009B33ED" w:rsidRPr="00827E0E" w:rsidRDefault="009B33ED" w:rsidP="00526008">
      <w:pPr>
        <w:spacing w:after="5" w:line="240" w:lineRule="auto"/>
        <w:ind w:right="1"/>
        <w:jc w:val="both"/>
        <w:rPr>
          <w:rFonts w:cs="Calibri"/>
          <w:color w:val="000000"/>
          <w:szCs w:val="21"/>
        </w:rPr>
      </w:pPr>
      <w:r w:rsidRPr="00827E0E">
        <w:rPr>
          <w:rFonts w:cs="Calibri"/>
          <w:color w:val="000000"/>
          <w:szCs w:val="21"/>
        </w:rPr>
        <w:t xml:space="preserve">Dans le cas de la chape lisse, la mise en œuvre de chape lisse est exécutée 4 à 6 heures après le coulage de béton de sous pavement et avant la prise finale du béton.  </w:t>
      </w:r>
    </w:p>
    <w:p w14:paraId="7E5C4DF3" w14:textId="77777777" w:rsidR="009B33ED" w:rsidRPr="00827E0E" w:rsidRDefault="009B33ED" w:rsidP="00526008">
      <w:pPr>
        <w:spacing w:after="0" w:line="240" w:lineRule="auto"/>
        <w:jc w:val="both"/>
        <w:rPr>
          <w:rFonts w:cs="Calibri"/>
          <w:szCs w:val="21"/>
        </w:rPr>
      </w:pPr>
    </w:p>
    <w:p w14:paraId="63DF7787" w14:textId="77777777" w:rsidR="00470E5F" w:rsidRDefault="009B33ED" w:rsidP="00526008">
      <w:pPr>
        <w:spacing w:after="0" w:line="240" w:lineRule="auto"/>
        <w:jc w:val="both"/>
        <w:rPr>
          <w:rFonts w:cs="Calibri"/>
          <w:b/>
          <w:bCs/>
          <w:szCs w:val="21"/>
        </w:rPr>
      </w:pPr>
      <w:r w:rsidRPr="00827E0E">
        <w:rPr>
          <w:rFonts w:cs="Calibri"/>
          <w:b/>
          <w:bCs/>
          <w:szCs w:val="21"/>
        </w:rPr>
        <w:t>4.1.5</w:t>
      </w:r>
      <w:r w:rsidRPr="00827E0E">
        <w:rPr>
          <w:rFonts w:cs="Calibri"/>
          <w:b/>
          <w:bCs/>
          <w:szCs w:val="21"/>
        </w:rPr>
        <w:tab/>
        <w:t xml:space="preserve">Filet d'eau de 40 cm largeur intérieure avec chape d'égalisation sur </w:t>
      </w:r>
    </w:p>
    <w:p w14:paraId="36274CA1" w14:textId="5808C7A2" w:rsidR="009B33ED" w:rsidRPr="00827E0E" w:rsidRDefault="009B33ED" w:rsidP="00526008">
      <w:pPr>
        <w:spacing w:after="0" w:line="240" w:lineRule="auto"/>
        <w:jc w:val="both"/>
        <w:rPr>
          <w:rFonts w:cs="Calibri"/>
          <w:b/>
          <w:bCs/>
          <w:szCs w:val="21"/>
        </w:rPr>
      </w:pPr>
      <w:proofErr w:type="gramStart"/>
      <w:r w:rsidRPr="00827E0E">
        <w:rPr>
          <w:rFonts w:cs="Calibri"/>
          <w:b/>
          <w:bCs/>
          <w:szCs w:val="21"/>
        </w:rPr>
        <w:t>les</w:t>
      </w:r>
      <w:proofErr w:type="gramEnd"/>
      <w:r w:rsidRPr="00827E0E">
        <w:rPr>
          <w:rFonts w:cs="Calibri"/>
          <w:b/>
          <w:bCs/>
          <w:szCs w:val="21"/>
        </w:rPr>
        <w:t xml:space="preserve"> maçonneries                blocs ciment plein ép. =15 cm   avec radier en Béton dosé à 300Kg/m3 </w:t>
      </w:r>
    </w:p>
    <w:p w14:paraId="17F06961" w14:textId="77777777" w:rsidR="00470E5F" w:rsidRDefault="00470E5F" w:rsidP="00526008">
      <w:pPr>
        <w:spacing w:after="0" w:line="240" w:lineRule="auto"/>
        <w:jc w:val="both"/>
        <w:rPr>
          <w:rFonts w:eastAsia="Georgia" w:cs="Calibri"/>
          <w:b/>
          <w:bCs/>
          <w:szCs w:val="21"/>
        </w:rPr>
      </w:pPr>
    </w:p>
    <w:p w14:paraId="1CB37EF4" w14:textId="7F87CDD5" w:rsidR="009B33ED" w:rsidRPr="00827E0E" w:rsidRDefault="009B33ED" w:rsidP="00526008">
      <w:pPr>
        <w:spacing w:after="0" w:line="240" w:lineRule="auto"/>
        <w:jc w:val="both"/>
        <w:rPr>
          <w:rFonts w:eastAsia="Georgia" w:cs="Calibri"/>
          <w:szCs w:val="21"/>
        </w:rPr>
      </w:pPr>
      <w:r w:rsidRPr="00827E0E">
        <w:rPr>
          <w:rFonts w:eastAsia="Georgia" w:cs="Calibri"/>
          <w:b/>
          <w:bCs/>
          <w:szCs w:val="21"/>
        </w:rPr>
        <w:t xml:space="preserve">C.M : </w:t>
      </w:r>
      <w:r w:rsidRPr="00827E0E">
        <w:rPr>
          <w:rFonts w:eastAsia="Georgia" w:cs="Calibri"/>
          <w:szCs w:val="21"/>
        </w:rPr>
        <w:t xml:space="preserve">Au mètre linéaire du caniveau maçonné et enduit, conformément à la quantité du bordereau des prix et aux plans, y compris toutes sujétions. </w:t>
      </w:r>
    </w:p>
    <w:p w14:paraId="2D1A0E8A" w14:textId="77777777" w:rsidR="009B33ED" w:rsidRPr="00827E0E" w:rsidRDefault="009B33ED" w:rsidP="00526008">
      <w:pPr>
        <w:spacing w:after="0" w:line="240" w:lineRule="auto"/>
        <w:jc w:val="both"/>
        <w:rPr>
          <w:rFonts w:cs="Calibri"/>
          <w:color w:val="FF0000"/>
          <w:szCs w:val="21"/>
        </w:rPr>
      </w:pPr>
      <w:r w:rsidRPr="00827E0E">
        <w:rPr>
          <w:rFonts w:eastAsia="Georgia" w:cs="Calibri"/>
          <w:b/>
          <w:bCs/>
          <w:szCs w:val="21"/>
        </w:rPr>
        <w:t xml:space="preserve">S.T : </w:t>
      </w:r>
      <w:r w:rsidRPr="00827E0E">
        <w:rPr>
          <w:rFonts w:cs="Calibri"/>
          <w:szCs w:val="21"/>
        </w:rPr>
        <w:t>Localisation : autour de dépôt</w:t>
      </w:r>
      <w:r w:rsidRPr="00827E0E">
        <w:rPr>
          <w:rFonts w:cs="Calibri"/>
          <w:color w:val="FF0000"/>
          <w:szCs w:val="21"/>
        </w:rPr>
        <w:t xml:space="preserve"> </w:t>
      </w:r>
    </w:p>
    <w:p w14:paraId="5BAC8AF0" w14:textId="77777777" w:rsidR="009B33ED" w:rsidRPr="00827E0E" w:rsidRDefault="009B33ED" w:rsidP="00526008">
      <w:pPr>
        <w:spacing w:after="0" w:line="240" w:lineRule="auto"/>
        <w:jc w:val="both"/>
        <w:rPr>
          <w:rFonts w:eastAsia="Georgia" w:cs="Calibri"/>
          <w:szCs w:val="21"/>
        </w:rPr>
      </w:pPr>
      <w:r w:rsidRPr="00827E0E">
        <w:rPr>
          <w:rFonts w:eastAsia="Georgia" w:cs="Calibri"/>
          <w:szCs w:val="21"/>
        </w:rPr>
        <w:t xml:space="preserve">L'ensemble des travaux comprend : </w:t>
      </w:r>
    </w:p>
    <w:p w14:paraId="055B0BFB" w14:textId="77777777" w:rsidR="009B33ED" w:rsidRPr="00827E0E" w:rsidRDefault="009B33ED" w:rsidP="00526008">
      <w:pPr>
        <w:spacing w:after="0" w:line="240" w:lineRule="auto"/>
        <w:jc w:val="both"/>
        <w:rPr>
          <w:rFonts w:eastAsia="Georgia" w:cs="Calibri"/>
          <w:szCs w:val="21"/>
        </w:rPr>
      </w:pPr>
      <w:r w:rsidRPr="00827E0E">
        <w:rPr>
          <w:rFonts w:eastAsia="Georgia" w:cs="Calibri"/>
          <w:szCs w:val="21"/>
        </w:rPr>
        <w:t xml:space="preserve">-Excavation de la fouille et leur mise en profil ; </w:t>
      </w:r>
    </w:p>
    <w:p w14:paraId="10E75A27" w14:textId="77777777" w:rsidR="009B33ED" w:rsidRPr="00827E0E" w:rsidRDefault="009B33ED" w:rsidP="00526008">
      <w:pPr>
        <w:spacing w:after="0" w:line="240" w:lineRule="auto"/>
        <w:jc w:val="both"/>
        <w:rPr>
          <w:rFonts w:eastAsia="Georgia" w:cs="Calibri"/>
          <w:szCs w:val="21"/>
        </w:rPr>
      </w:pPr>
      <w:r w:rsidRPr="00827E0E">
        <w:rPr>
          <w:rFonts w:eastAsia="Georgia" w:cs="Calibri"/>
          <w:szCs w:val="21"/>
        </w:rPr>
        <w:t xml:space="preserve">-Evacuation de la terre hors de chantier et nivellement ; </w:t>
      </w:r>
    </w:p>
    <w:p w14:paraId="167A45F7" w14:textId="77777777" w:rsidR="009B33ED" w:rsidRPr="00827E0E" w:rsidRDefault="009B33ED" w:rsidP="00526008">
      <w:pPr>
        <w:spacing w:after="0" w:line="240" w:lineRule="auto"/>
        <w:jc w:val="both"/>
        <w:rPr>
          <w:rFonts w:eastAsia="Georgia" w:cs="Calibri"/>
          <w:szCs w:val="21"/>
        </w:rPr>
      </w:pPr>
      <w:r w:rsidRPr="00827E0E">
        <w:rPr>
          <w:rFonts w:eastAsia="Georgia" w:cs="Calibri"/>
          <w:szCs w:val="21"/>
        </w:rPr>
        <w:t xml:space="preserve">-Béton de propreté de 5 cm d'épaisseur, dosé à 250 kg de ciment par m3 de sable ; </w:t>
      </w:r>
    </w:p>
    <w:p w14:paraId="6BDAC641" w14:textId="77777777" w:rsidR="009B33ED" w:rsidRPr="00827E0E" w:rsidRDefault="009B33ED" w:rsidP="00526008">
      <w:pPr>
        <w:spacing w:after="0" w:line="240" w:lineRule="auto"/>
        <w:jc w:val="both"/>
        <w:rPr>
          <w:rFonts w:eastAsia="Georgia" w:cs="Calibri"/>
          <w:szCs w:val="21"/>
        </w:rPr>
      </w:pPr>
      <w:r w:rsidRPr="00827E0E">
        <w:rPr>
          <w:rFonts w:eastAsia="Georgia" w:cs="Calibri"/>
          <w:szCs w:val="21"/>
        </w:rPr>
        <w:t xml:space="preserve">-Radier du caniveau en béton d’un ‘épaisseur de 10cm, dosé à 300 kg de ciment </w:t>
      </w:r>
    </w:p>
    <w:p w14:paraId="42F4AE4A" w14:textId="77777777" w:rsidR="009B33ED" w:rsidRPr="00827E0E" w:rsidRDefault="009B33ED" w:rsidP="00526008">
      <w:pPr>
        <w:spacing w:after="0" w:line="240" w:lineRule="auto"/>
        <w:jc w:val="both"/>
        <w:rPr>
          <w:rFonts w:eastAsia="Georgia" w:cs="Calibri"/>
          <w:szCs w:val="21"/>
        </w:rPr>
      </w:pPr>
      <w:r w:rsidRPr="00827E0E">
        <w:rPr>
          <w:rFonts w:eastAsia="Georgia" w:cs="Calibri"/>
          <w:szCs w:val="21"/>
        </w:rPr>
        <w:t xml:space="preserve">  </w:t>
      </w:r>
      <w:proofErr w:type="gramStart"/>
      <w:r w:rsidRPr="00827E0E">
        <w:rPr>
          <w:rFonts w:eastAsia="Georgia" w:cs="Calibri"/>
          <w:szCs w:val="21"/>
        </w:rPr>
        <w:t>par</w:t>
      </w:r>
      <w:proofErr w:type="gramEnd"/>
      <w:r w:rsidRPr="00827E0E">
        <w:rPr>
          <w:rFonts w:eastAsia="Georgia" w:cs="Calibri"/>
          <w:szCs w:val="21"/>
        </w:rPr>
        <w:t xml:space="preserve"> m3 de sable </w:t>
      </w:r>
    </w:p>
    <w:p w14:paraId="3FCF1E55" w14:textId="77777777" w:rsidR="009B33ED" w:rsidRPr="00827E0E" w:rsidRDefault="009B33ED" w:rsidP="00526008">
      <w:pPr>
        <w:spacing w:after="0" w:line="240" w:lineRule="auto"/>
        <w:jc w:val="both"/>
        <w:rPr>
          <w:rFonts w:eastAsia="Georgia" w:cs="Calibri"/>
          <w:szCs w:val="21"/>
        </w:rPr>
      </w:pPr>
      <w:r w:rsidRPr="00827E0E">
        <w:rPr>
          <w:rFonts w:eastAsia="Georgia" w:cs="Calibri"/>
          <w:szCs w:val="21"/>
        </w:rPr>
        <w:t xml:space="preserve">-Elévation des parois des caniveaux par une maçonnerie de </w:t>
      </w:r>
      <w:r w:rsidRPr="00827E0E">
        <w:rPr>
          <w:rFonts w:cs="Calibri"/>
          <w:szCs w:val="21"/>
        </w:rPr>
        <w:t>blocs ciment plein</w:t>
      </w:r>
      <w:r w:rsidRPr="00827E0E">
        <w:rPr>
          <w:rFonts w:cs="Calibri"/>
          <w:b/>
          <w:bCs/>
          <w:szCs w:val="21"/>
        </w:rPr>
        <w:t xml:space="preserve"> </w:t>
      </w:r>
      <w:r w:rsidRPr="00827E0E">
        <w:rPr>
          <w:rFonts w:eastAsia="Georgia" w:cs="Calibri"/>
          <w:szCs w:val="21"/>
        </w:rPr>
        <w:t xml:space="preserve">de 30 cm de hauteur au mortier de ciment dosé à 300 kg par m3 de sable ; </w:t>
      </w:r>
    </w:p>
    <w:p w14:paraId="07CB675E" w14:textId="77777777" w:rsidR="009B33ED" w:rsidRPr="00827E0E" w:rsidRDefault="009B33ED" w:rsidP="00526008">
      <w:pPr>
        <w:spacing w:after="0" w:line="240" w:lineRule="auto"/>
        <w:jc w:val="both"/>
        <w:rPr>
          <w:rFonts w:eastAsia="Georgia" w:cs="Calibri"/>
          <w:szCs w:val="21"/>
        </w:rPr>
      </w:pPr>
      <w:r w:rsidRPr="00827E0E">
        <w:rPr>
          <w:rFonts w:eastAsia="Georgia" w:cs="Calibri"/>
          <w:szCs w:val="21"/>
        </w:rPr>
        <w:t>-Enduit taloché sur toutes les surfaces horizontales et verticales des parois et de radier du caniveau, dosé à 4</w:t>
      </w:r>
      <w:r w:rsidRPr="00827E0E">
        <w:rPr>
          <w:rFonts w:eastAsia="Georgia" w:cs="Calibri"/>
          <w:color w:val="000000"/>
          <w:szCs w:val="21"/>
        </w:rPr>
        <w:t xml:space="preserve">00 kg de ciment par m3 de sable d'une épaisseur de 3 cm. Dimension de caniveau : largeur intérieure 25 cm, largeur totale 30 cm, hauteur de départ de caniveau 10cm, pente de caniveau est 2% minimum. </w:t>
      </w:r>
    </w:p>
    <w:p w14:paraId="21493560" w14:textId="77777777" w:rsidR="009B33ED" w:rsidRPr="00827E0E" w:rsidRDefault="009B33ED" w:rsidP="00526008">
      <w:pPr>
        <w:spacing w:after="0" w:line="240" w:lineRule="auto"/>
        <w:jc w:val="both"/>
        <w:rPr>
          <w:rFonts w:cs="Calibri"/>
          <w:szCs w:val="21"/>
        </w:rPr>
      </w:pPr>
    </w:p>
    <w:p w14:paraId="10916E82" w14:textId="77777777" w:rsidR="009B33ED" w:rsidRPr="00827E0E" w:rsidRDefault="009B33ED" w:rsidP="00526008">
      <w:pPr>
        <w:spacing w:after="0" w:line="240" w:lineRule="auto"/>
        <w:jc w:val="both"/>
        <w:rPr>
          <w:rFonts w:cs="Calibri"/>
          <w:b/>
          <w:bCs/>
          <w:szCs w:val="21"/>
        </w:rPr>
      </w:pPr>
      <w:r w:rsidRPr="00827E0E">
        <w:rPr>
          <w:rFonts w:cs="Calibri"/>
          <w:b/>
          <w:bCs/>
          <w:szCs w:val="21"/>
        </w:rPr>
        <w:t>4.1.6</w:t>
      </w:r>
      <w:r w:rsidRPr="00827E0E">
        <w:rPr>
          <w:rFonts w:cs="Calibri"/>
          <w:b/>
          <w:bCs/>
          <w:szCs w:val="21"/>
        </w:rPr>
        <w:tab/>
        <w:t xml:space="preserve"> Puisard de 1 m de diamètre intérieur et 2,10 m de profondeur</w:t>
      </w:r>
    </w:p>
    <w:p w14:paraId="219DDFBD" w14:textId="77777777" w:rsidR="00470E5F" w:rsidRDefault="00470E5F" w:rsidP="00526008">
      <w:pPr>
        <w:spacing w:after="0" w:line="240" w:lineRule="auto"/>
        <w:ind w:left="2" w:right="1" w:hanging="5"/>
        <w:jc w:val="both"/>
        <w:rPr>
          <w:rFonts w:cs="Calibri"/>
          <w:b/>
          <w:szCs w:val="21"/>
        </w:rPr>
      </w:pPr>
    </w:p>
    <w:p w14:paraId="36492168" w14:textId="7D077198" w:rsidR="009B33ED" w:rsidRPr="00827E0E" w:rsidRDefault="009B33ED" w:rsidP="00526008">
      <w:pPr>
        <w:spacing w:after="0" w:line="240" w:lineRule="auto"/>
        <w:ind w:left="2" w:right="1" w:hanging="5"/>
        <w:jc w:val="both"/>
        <w:rPr>
          <w:rFonts w:cs="Calibri"/>
          <w:szCs w:val="21"/>
        </w:rPr>
      </w:pPr>
      <w:r w:rsidRPr="00827E0E">
        <w:rPr>
          <w:rFonts w:cs="Calibri"/>
          <w:b/>
          <w:szCs w:val="21"/>
        </w:rPr>
        <w:t>C.M:</w:t>
      </w:r>
      <w:r w:rsidRPr="00827E0E">
        <w:rPr>
          <w:rFonts w:cs="Calibri"/>
          <w:szCs w:val="21"/>
        </w:rPr>
        <w:t xml:space="preserve">  A la pièce, conformément à la quantité du bordereau des prix et aux plans, y compris toutes sujétions. </w:t>
      </w:r>
    </w:p>
    <w:p w14:paraId="2E9364C1" w14:textId="77777777" w:rsidR="009B33ED" w:rsidRPr="00827E0E" w:rsidRDefault="009B33ED" w:rsidP="00526008">
      <w:pPr>
        <w:spacing w:after="0" w:line="240" w:lineRule="auto"/>
        <w:ind w:right="1"/>
        <w:jc w:val="both"/>
        <w:rPr>
          <w:rFonts w:cs="Calibri"/>
          <w:szCs w:val="21"/>
        </w:rPr>
      </w:pPr>
      <w:r w:rsidRPr="00827E0E">
        <w:rPr>
          <w:rFonts w:cs="Calibri"/>
          <w:b/>
          <w:szCs w:val="21"/>
        </w:rPr>
        <w:t>S.T:</w:t>
      </w:r>
      <w:r w:rsidRPr="00827E0E">
        <w:rPr>
          <w:rFonts w:cs="Calibri"/>
          <w:szCs w:val="21"/>
        </w:rPr>
        <w:t xml:space="preserve">  L'ouvrage comprend : </w:t>
      </w:r>
    </w:p>
    <w:p w14:paraId="678D0F03" w14:textId="77777777" w:rsidR="009B33ED" w:rsidRPr="00827E0E" w:rsidRDefault="009B33ED" w:rsidP="00526008">
      <w:pPr>
        <w:spacing w:after="0" w:line="240" w:lineRule="auto"/>
        <w:ind w:left="-5" w:right="316" w:hanging="5"/>
        <w:jc w:val="both"/>
        <w:rPr>
          <w:rFonts w:cs="Calibri"/>
          <w:szCs w:val="21"/>
        </w:rPr>
      </w:pPr>
      <w:r w:rsidRPr="00827E0E">
        <w:rPr>
          <w:rFonts w:cs="Calibri"/>
          <w:szCs w:val="21"/>
        </w:rPr>
        <w:t>-Le terrassement d’un puisard cylindrique de diamètre 1.6</w:t>
      </w:r>
      <w:r w:rsidRPr="00827E0E">
        <w:rPr>
          <w:rFonts w:cs="Calibri"/>
          <w:color w:val="000000"/>
          <w:szCs w:val="21"/>
        </w:rPr>
        <w:t>m jusqu’à un niveau de -2.0</w:t>
      </w:r>
      <w:r w:rsidRPr="00827E0E">
        <w:rPr>
          <w:rFonts w:cs="Calibri"/>
          <w:szCs w:val="21"/>
        </w:rPr>
        <w:t xml:space="preserve"> m inférieur au niveau de caniveau d’eau pluviale ; </w:t>
      </w:r>
    </w:p>
    <w:p w14:paraId="2985CA32" w14:textId="77777777" w:rsidR="009B33ED" w:rsidRPr="00827E0E" w:rsidRDefault="009B33ED" w:rsidP="00526008">
      <w:pPr>
        <w:spacing w:after="0" w:line="240" w:lineRule="auto"/>
        <w:ind w:left="-5" w:right="757" w:hanging="5"/>
        <w:jc w:val="both"/>
        <w:rPr>
          <w:rFonts w:cs="Calibri"/>
          <w:szCs w:val="21"/>
        </w:rPr>
      </w:pPr>
      <w:r w:rsidRPr="00827E0E">
        <w:rPr>
          <w:rFonts w:cs="Calibri"/>
          <w:szCs w:val="21"/>
        </w:rPr>
        <w:t xml:space="preserve">-La réalisation de maçonnerie en blocs ciment d’une épaisseur des murs de 30 cm, dosé à 300 kg de ciment par m3 de sable ; </w:t>
      </w:r>
    </w:p>
    <w:p w14:paraId="0CAAAD6B" w14:textId="77777777" w:rsidR="009B33ED" w:rsidRPr="00827E0E" w:rsidRDefault="009B33ED" w:rsidP="00526008">
      <w:pPr>
        <w:spacing w:after="0" w:line="240" w:lineRule="auto"/>
        <w:ind w:left="2" w:right="1" w:hanging="5"/>
        <w:jc w:val="both"/>
        <w:rPr>
          <w:rFonts w:cs="Calibri"/>
          <w:szCs w:val="21"/>
        </w:rPr>
      </w:pPr>
      <w:r w:rsidRPr="00827E0E">
        <w:rPr>
          <w:rFonts w:cs="Calibri"/>
          <w:szCs w:val="21"/>
        </w:rPr>
        <w:t xml:space="preserve">-Application de l’enduit taloché, dosé à 400 kg de ciment par m3 de sable sur les surfaces apparentes de murs ; </w:t>
      </w:r>
    </w:p>
    <w:p w14:paraId="0ACB9FC4" w14:textId="77777777" w:rsidR="009B33ED" w:rsidRPr="00827E0E" w:rsidRDefault="009B33ED" w:rsidP="00526008">
      <w:pPr>
        <w:spacing w:after="0" w:line="240" w:lineRule="auto"/>
        <w:ind w:left="2" w:right="1" w:hanging="5"/>
        <w:jc w:val="both"/>
        <w:rPr>
          <w:rFonts w:cs="Calibri"/>
          <w:szCs w:val="21"/>
        </w:rPr>
      </w:pPr>
      <w:r w:rsidRPr="00827E0E">
        <w:rPr>
          <w:rFonts w:cs="Calibri"/>
          <w:szCs w:val="21"/>
        </w:rPr>
        <w:t xml:space="preserve">-Remplissage de fouille au moyen de moellons de rivière ou carrière ; </w:t>
      </w:r>
    </w:p>
    <w:p w14:paraId="40BCD707" w14:textId="77777777" w:rsidR="009B33ED" w:rsidRPr="00827E0E" w:rsidRDefault="009B33ED" w:rsidP="00526008">
      <w:pPr>
        <w:spacing w:after="0" w:line="240" w:lineRule="auto"/>
        <w:ind w:left="2" w:right="1" w:hanging="5"/>
        <w:jc w:val="both"/>
        <w:rPr>
          <w:rFonts w:cs="Calibri"/>
          <w:szCs w:val="21"/>
        </w:rPr>
      </w:pPr>
      <w:r w:rsidRPr="00827E0E">
        <w:rPr>
          <w:rFonts w:cs="Calibri"/>
          <w:szCs w:val="21"/>
        </w:rPr>
        <w:t>- Dalle en béton armé d’une épaisseur de 12 cm, dosé à 350 kg par m</w:t>
      </w:r>
      <w:r w:rsidRPr="00827E0E">
        <w:rPr>
          <w:rFonts w:cs="Calibri"/>
          <w:szCs w:val="21"/>
          <w:vertAlign w:val="superscript"/>
        </w:rPr>
        <w:t>3</w:t>
      </w:r>
      <w:r w:rsidRPr="00827E0E">
        <w:rPr>
          <w:rFonts w:cs="Calibri"/>
          <w:szCs w:val="21"/>
        </w:rPr>
        <w:t xml:space="preserve"> avec ferraillage en fer à béton de diamètre 8 formant mailles carre 13x13 cm ;  </w:t>
      </w:r>
    </w:p>
    <w:p w14:paraId="2792038F" w14:textId="77777777" w:rsidR="009B33ED" w:rsidRPr="00827E0E" w:rsidRDefault="009B33ED" w:rsidP="00526008">
      <w:pPr>
        <w:spacing w:after="0" w:line="240" w:lineRule="auto"/>
        <w:ind w:left="2" w:right="1961" w:hanging="5"/>
        <w:jc w:val="both"/>
        <w:rPr>
          <w:rFonts w:cs="Calibri"/>
          <w:szCs w:val="21"/>
        </w:rPr>
      </w:pPr>
      <w:r w:rsidRPr="00827E0E">
        <w:rPr>
          <w:rFonts w:cs="Calibri"/>
          <w:szCs w:val="21"/>
        </w:rPr>
        <w:t xml:space="preserve">-Pose de grillage de protection contre des salîtes entre caniveau et puisard ; Les dimensions et autres détails sont indiqués sur les plans. </w:t>
      </w:r>
    </w:p>
    <w:p w14:paraId="279F3A86" w14:textId="77777777" w:rsidR="009B33ED" w:rsidRPr="00827E0E" w:rsidRDefault="009B33ED" w:rsidP="00526008">
      <w:pPr>
        <w:spacing w:after="0" w:line="240" w:lineRule="auto"/>
        <w:jc w:val="both"/>
        <w:rPr>
          <w:rFonts w:cs="Calibri"/>
          <w:szCs w:val="21"/>
        </w:rPr>
      </w:pPr>
    </w:p>
    <w:p w14:paraId="2294FBA7" w14:textId="77777777" w:rsidR="009B33ED" w:rsidRPr="00827E0E" w:rsidRDefault="009B33ED" w:rsidP="00526008">
      <w:pPr>
        <w:spacing w:after="0" w:line="240" w:lineRule="auto"/>
        <w:jc w:val="both"/>
        <w:rPr>
          <w:rFonts w:cs="Calibri"/>
          <w:b/>
          <w:bCs/>
          <w:szCs w:val="21"/>
        </w:rPr>
      </w:pPr>
      <w:r w:rsidRPr="00827E0E">
        <w:rPr>
          <w:rFonts w:cs="Calibri"/>
          <w:b/>
          <w:bCs/>
          <w:szCs w:val="21"/>
        </w:rPr>
        <w:t>4.1.7</w:t>
      </w:r>
      <w:r w:rsidRPr="00827E0E">
        <w:rPr>
          <w:rFonts w:cs="Calibri"/>
          <w:b/>
          <w:bCs/>
          <w:szCs w:val="21"/>
        </w:rPr>
        <w:tab/>
        <w:t>Plantation des pelouses et fleures honorifique</w:t>
      </w:r>
      <w:r w:rsidRPr="00827E0E">
        <w:rPr>
          <w:rFonts w:cs="Calibri"/>
          <w:b/>
          <w:bCs/>
          <w:szCs w:val="21"/>
        </w:rPr>
        <w:tab/>
      </w:r>
    </w:p>
    <w:p w14:paraId="64B646E6" w14:textId="77777777" w:rsidR="00470E5F" w:rsidRDefault="00470E5F" w:rsidP="00526008">
      <w:pPr>
        <w:spacing w:after="3" w:line="240" w:lineRule="auto"/>
        <w:jc w:val="both"/>
        <w:rPr>
          <w:rFonts w:eastAsia="Georgia" w:cs="Calibri"/>
          <w:b/>
          <w:bCs/>
          <w:szCs w:val="21"/>
        </w:rPr>
      </w:pPr>
    </w:p>
    <w:p w14:paraId="4886E865" w14:textId="409D1187" w:rsidR="009B33ED" w:rsidRPr="00827E0E" w:rsidRDefault="009B33ED" w:rsidP="00526008">
      <w:pPr>
        <w:spacing w:after="3" w:line="240" w:lineRule="auto"/>
        <w:jc w:val="both"/>
        <w:rPr>
          <w:rFonts w:eastAsia="Georgia" w:cs="Calibri"/>
          <w:szCs w:val="21"/>
        </w:rPr>
      </w:pPr>
      <w:r w:rsidRPr="00827E0E">
        <w:rPr>
          <w:rFonts w:eastAsia="Georgia" w:cs="Calibri"/>
          <w:b/>
          <w:bCs/>
          <w:szCs w:val="21"/>
        </w:rPr>
        <w:t>CM</w:t>
      </w:r>
      <w:r w:rsidRPr="00827E0E">
        <w:rPr>
          <w:rFonts w:eastAsia="Georgia" w:cs="Calibri"/>
          <w:szCs w:val="21"/>
        </w:rPr>
        <w:t xml:space="preserve"> : Ce prix rémunère au forfait la fourniture et la mise en œuvre de la pelouse. </w:t>
      </w:r>
    </w:p>
    <w:p w14:paraId="7A8E4367" w14:textId="77777777" w:rsidR="009B33ED" w:rsidRPr="00827E0E" w:rsidRDefault="009B33ED" w:rsidP="00526008">
      <w:pPr>
        <w:spacing w:after="0" w:line="240" w:lineRule="auto"/>
        <w:jc w:val="both"/>
        <w:rPr>
          <w:rFonts w:eastAsia="Georgia" w:cs="Calibri"/>
          <w:szCs w:val="21"/>
        </w:rPr>
      </w:pPr>
      <w:r w:rsidRPr="00827E0E">
        <w:rPr>
          <w:rFonts w:eastAsia="Georgia" w:cs="Calibri"/>
          <w:b/>
          <w:bCs/>
          <w:szCs w:val="21"/>
        </w:rPr>
        <w:t>ST</w:t>
      </w:r>
      <w:r w:rsidRPr="00827E0E">
        <w:rPr>
          <w:rFonts w:eastAsia="Georgia" w:cs="Calibri"/>
          <w:szCs w:val="21"/>
        </w:rPr>
        <w:t xml:space="preserve"> : </w:t>
      </w:r>
      <w:r w:rsidRPr="00827E0E">
        <w:rPr>
          <w:rFonts w:cs="Calibri"/>
          <w:szCs w:val="21"/>
        </w:rPr>
        <w:t xml:space="preserve">Localisation : autour de dépôt. </w:t>
      </w:r>
    </w:p>
    <w:p w14:paraId="3EBCC905" w14:textId="77777777" w:rsidR="009B33ED" w:rsidRPr="00827E0E" w:rsidRDefault="009B33ED" w:rsidP="00526008">
      <w:pPr>
        <w:spacing w:after="0" w:line="240" w:lineRule="auto"/>
        <w:jc w:val="both"/>
        <w:rPr>
          <w:rFonts w:eastAsia="Georgia" w:cs="Calibri"/>
          <w:szCs w:val="21"/>
        </w:rPr>
      </w:pPr>
      <w:r w:rsidRPr="00827E0E">
        <w:rPr>
          <w:rFonts w:eastAsia="Georgia" w:cs="Calibri"/>
          <w:szCs w:val="21"/>
        </w:rPr>
        <w:t xml:space="preserve">La surface est préalablement préparée par le déblaiement de la terre de surface, la boue et la tourbe.  </w:t>
      </w:r>
    </w:p>
    <w:p w14:paraId="6B788F5E" w14:textId="77777777" w:rsidR="009B33ED" w:rsidRPr="00827E0E" w:rsidRDefault="009B33ED" w:rsidP="00526008">
      <w:pPr>
        <w:spacing w:after="0" w:line="240" w:lineRule="auto"/>
        <w:jc w:val="both"/>
        <w:rPr>
          <w:rFonts w:eastAsia="Georgia" w:cs="Calibri"/>
          <w:szCs w:val="21"/>
        </w:rPr>
      </w:pPr>
      <w:r w:rsidRPr="00827E0E">
        <w:rPr>
          <w:rFonts w:eastAsia="Georgia" w:cs="Calibri"/>
          <w:szCs w:val="21"/>
        </w:rPr>
        <w:t>Le sol déblayé est évacué hors chantier.</w:t>
      </w:r>
    </w:p>
    <w:p w14:paraId="0B20FF17" w14:textId="77777777" w:rsidR="009B33ED" w:rsidRPr="00827E0E" w:rsidRDefault="009B33ED" w:rsidP="00526008">
      <w:pPr>
        <w:spacing w:after="0" w:line="240" w:lineRule="auto"/>
        <w:jc w:val="both"/>
        <w:rPr>
          <w:rFonts w:eastAsia="Georgia" w:cs="Calibri"/>
          <w:szCs w:val="21"/>
        </w:rPr>
      </w:pPr>
      <w:r w:rsidRPr="00827E0E">
        <w:rPr>
          <w:rFonts w:eastAsia="Georgia" w:cs="Calibri"/>
          <w:szCs w:val="21"/>
        </w:rPr>
        <w:t>L’apporte terre noir exempte de défaut et déchet en plastique. L’entrepreneur plantera ensuite la pelouse et fleur suivant la norme requise et dans le respect strict de l’art</w:t>
      </w:r>
    </w:p>
    <w:p w14:paraId="0BE6C53D" w14:textId="77777777" w:rsidR="009B33ED" w:rsidRPr="00827E0E" w:rsidRDefault="009B33ED" w:rsidP="00526008">
      <w:pPr>
        <w:spacing w:after="5" w:line="240" w:lineRule="auto"/>
        <w:ind w:left="-5" w:right="3" w:hanging="5"/>
        <w:jc w:val="both"/>
        <w:rPr>
          <w:rFonts w:cs="Calibri"/>
          <w:szCs w:val="21"/>
        </w:rPr>
      </w:pPr>
      <w:r w:rsidRPr="00827E0E">
        <w:rPr>
          <w:rFonts w:eastAsia="Georgia" w:cs="Calibri"/>
          <w:szCs w:val="21"/>
        </w:rPr>
        <w:t>Ce travail comprend toutes les sujétions pour le réaliser dans les règles de l'art et suivant les normes en vigueur.</w:t>
      </w:r>
      <w:r w:rsidRPr="00827E0E">
        <w:rPr>
          <w:rFonts w:cs="Calibri"/>
          <w:szCs w:val="21"/>
        </w:rPr>
        <w:tab/>
      </w:r>
    </w:p>
    <w:p w14:paraId="2F296B42" w14:textId="77777777" w:rsidR="009B33ED" w:rsidRPr="00827E0E" w:rsidRDefault="009B33ED" w:rsidP="00526008">
      <w:pPr>
        <w:widowControl w:val="0"/>
        <w:suppressAutoHyphens/>
        <w:spacing w:after="0" w:line="240" w:lineRule="auto"/>
        <w:jc w:val="both"/>
        <w:rPr>
          <w:rFonts w:eastAsia="DejaVu Sans" w:cs="Calibri"/>
          <w:kern w:val="1"/>
          <w:szCs w:val="21"/>
          <w:lang w:val="fr-FR"/>
        </w:rPr>
      </w:pPr>
      <w:r w:rsidRPr="00827E0E">
        <w:rPr>
          <w:rFonts w:eastAsia="DejaVu Sans" w:cs="Calibri"/>
          <w:kern w:val="1"/>
          <w:szCs w:val="21"/>
          <w:lang w:val="fr-FR"/>
        </w:rPr>
        <w:t xml:space="preserve">Le </w:t>
      </w:r>
      <w:proofErr w:type="spellStart"/>
      <w:r w:rsidRPr="00827E0E">
        <w:rPr>
          <w:rFonts w:eastAsia="DejaVu Sans" w:cs="Calibri"/>
          <w:kern w:val="1"/>
          <w:szCs w:val="21"/>
          <w:lang w:val="fr-FR"/>
        </w:rPr>
        <w:t>paspalum</w:t>
      </w:r>
      <w:proofErr w:type="spellEnd"/>
      <w:r w:rsidRPr="00827E0E">
        <w:rPr>
          <w:rFonts w:eastAsia="DejaVu Sans" w:cs="Calibri"/>
          <w:kern w:val="1"/>
          <w:szCs w:val="21"/>
          <w:lang w:val="fr-FR"/>
        </w:rPr>
        <w:t xml:space="preserve"> à répliquer doit offrir toutes les garanties aux points de vue pureté d’espèce et de variété.</w:t>
      </w:r>
    </w:p>
    <w:p w14:paraId="6304A25C" w14:textId="77777777" w:rsidR="009B33ED" w:rsidRPr="00827E0E" w:rsidRDefault="009B33ED" w:rsidP="00526008">
      <w:pPr>
        <w:widowControl w:val="0"/>
        <w:suppressAutoHyphens/>
        <w:spacing w:after="0" w:line="240" w:lineRule="auto"/>
        <w:jc w:val="both"/>
        <w:rPr>
          <w:rFonts w:eastAsia="DejaVu Sans" w:cs="Calibri"/>
          <w:kern w:val="1"/>
          <w:szCs w:val="21"/>
          <w:lang w:val="fr-FR"/>
        </w:rPr>
      </w:pPr>
      <w:r w:rsidRPr="00827E0E">
        <w:rPr>
          <w:rFonts w:eastAsia="DejaVu Sans" w:cs="Calibri"/>
          <w:kern w:val="1"/>
          <w:szCs w:val="21"/>
          <w:lang w:val="fr-FR"/>
        </w:rPr>
        <w:t>Il est répliqué à raison d’un plant tous les 10 cm en quiconque.</w:t>
      </w:r>
    </w:p>
    <w:p w14:paraId="43D58607" w14:textId="77777777" w:rsidR="009B33ED" w:rsidRPr="00827E0E" w:rsidRDefault="009B33ED" w:rsidP="00526008">
      <w:pPr>
        <w:widowControl w:val="0"/>
        <w:suppressAutoHyphens/>
        <w:spacing w:after="0" w:line="240" w:lineRule="auto"/>
        <w:jc w:val="both"/>
        <w:rPr>
          <w:rFonts w:eastAsia="DejaVu Sans" w:cs="Calibri"/>
          <w:kern w:val="1"/>
          <w:szCs w:val="21"/>
          <w:lang w:val="fr-FR"/>
        </w:rPr>
      </w:pPr>
      <w:r w:rsidRPr="00827E0E">
        <w:rPr>
          <w:rFonts w:eastAsia="DejaVu Sans" w:cs="Calibri"/>
          <w:kern w:val="1"/>
          <w:szCs w:val="21"/>
          <w:lang w:val="fr-FR"/>
        </w:rPr>
        <w:lastRenderedPageBreak/>
        <w:t>Le prix au mètre carre comprend :</w:t>
      </w:r>
    </w:p>
    <w:p w14:paraId="718395E1" w14:textId="77777777" w:rsidR="009B33ED" w:rsidRPr="00827E0E" w:rsidRDefault="009B33ED" w:rsidP="00526008">
      <w:pPr>
        <w:widowControl w:val="0"/>
        <w:suppressAutoHyphens/>
        <w:spacing w:after="0" w:line="240" w:lineRule="auto"/>
        <w:jc w:val="both"/>
        <w:rPr>
          <w:rFonts w:eastAsia="DejaVu Sans" w:cs="Calibri"/>
          <w:kern w:val="1"/>
          <w:szCs w:val="21"/>
          <w:lang w:val="fr-FR"/>
        </w:rPr>
      </w:pPr>
      <w:r w:rsidRPr="00827E0E">
        <w:rPr>
          <w:rFonts w:eastAsia="DejaVu Sans" w:cs="Calibri"/>
          <w:kern w:val="1"/>
          <w:szCs w:val="21"/>
          <w:lang w:val="fr-FR"/>
        </w:rPr>
        <w:t>-La fourniture</w:t>
      </w:r>
    </w:p>
    <w:p w14:paraId="6019C2AF" w14:textId="77777777" w:rsidR="009B33ED" w:rsidRPr="00827E0E" w:rsidRDefault="009B33ED" w:rsidP="00526008">
      <w:pPr>
        <w:widowControl w:val="0"/>
        <w:suppressAutoHyphens/>
        <w:spacing w:after="0" w:line="240" w:lineRule="auto"/>
        <w:jc w:val="both"/>
        <w:rPr>
          <w:rFonts w:eastAsia="DejaVu Sans" w:cs="Calibri"/>
          <w:kern w:val="1"/>
          <w:szCs w:val="21"/>
          <w:lang w:val="fr-FR"/>
        </w:rPr>
      </w:pPr>
      <w:r w:rsidRPr="00827E0E">
        <w:rPr>
          <w:rFonts w:eastAsia="DejaVu Sans" w:cs="Calibri"/>
          <w:kern w:val="1"/>
          <w:szCs w:val="21"/>
          <w:lang w:val="fr-FR"/>
        </w:rPr>
        <w:t xml:space="preserve">-Le repiquage des plants de </w:t>
      </w:r>
      <w:proofErr w:type="spellStart"/>
      <w:r w:rsidRPr="00827E0E">
        <w:rPr>
          <w:rFonts w:eastAsia="DejaVu Sans" w:cs="Calibri"/>
          <w:kern w:val="1"/>
          <w:szCs w:val="21"/>
          <w:lang w:val="fr-FR"/>
        </w:rPr>
        <w:t>palspalum</w:t>
      </w:r>
      <w:proofErr w:type="spellEnd"/>
    </w:p>
    <w:p w14:paraId="574EADC8" w14:textId="77777777" w:rsidR="009B33ED" w:rsidRPr="00827E0E" w:rsidRDefault="009B33ED" w:rsidP="00526008">
      <w:pPr>
        <w:widowControl w:val="0"/>
        <w:suppressAutoHyphens/>
        <w:spacing w:after="0" w:line="240" w:lineRule="auto"/>
        <w:jc w:val="both"/>
        <w:rPr>
          <w:rFonts w:eastAsia="DejaVu Sans" w:cs="Calibri"/>
          <w:kern w:val="1"/>
          <w:szCs w:val="21"/>
          <w:lang w:val="fr-FR"/>
        </w:rPr>
      </w:pPr>
      <w:r w:rsidRPr="00827E0E">
        <w:rPr>
          <w:rFonts w:eastAsia="DejaVu Sans" w:cs="Calibri"/>
          <w:kern w:val="1"/>
          <w:szCs w:val="21"/>
          <w:lang w:val="fr-FR"/>
        </w:rPr>
        <w:t>-Les arrosages</w:t>
      </w:r>
    </w:p>
    <w:p w14:paraId="006DB551" w14:textId="77777777" w:rsidR="009B33ED" w:rsidRPr="00827E0E" w:rsidRDefault="009B33ED" w:rsidP="00526008">
      <w:pPr>
        <w:widowControl w:val="0"/>
        <w:suppressAutoHyphens/>
        <w:spacing w:after="0" w:line="240" w:lineRule="auto"/>
        <w:jc w:val="both"/>
        <w:rPr>
          <w:rFonts w:eastAsia="DejaVu Sans" w:cs="Calibri"/>
          <w:kern w:val="1"/>
          <w:szCs w:val="21"/>
          <w:lang w:val="fr-FR"/>
        </w:rPr>
      </w:pPr>
      <w:r w:rsidRPr="00827E0E">
        <w:rPr>
          <w:rFonts w:eastAsia="DejaVu Sans" w:cs="Calibri"/>
          <w:kern w:val="1"/>
          <w:szCs w:val="21"/>
          <w:lang w:val="fr-FR"/>
        </w:rPr>
        <w:t>-Les tontes jusqu’à la réception provisoire.</w:t>
      </w:r>
    </w:p>
    <w:p w14:paraId="5ECA92D3" w14:textId="77777777" w:rsidR="00470E5F" w:rsidRPr="00827E0E" w:rsidRDefault="00470E5F" w:rsidP="00C06A66">
      <w:pPr>
        <w:pStyle w:val="Corpsdetexte"/>
        <w:widowControl/>
        <w:suppressAutoHyphens w:val="0"/>
        <w:spacing w:line="276" w:lineRule="auto"/>
        <w:jc w:val="left"/>
        <w:rPr>
          <w:rFonts w:ascii="Georgia" w:eastAsia="Calibri" w:hAnsi="Georgia" w:cs="Times New Roman"/>
          <w:color w:val="585756"/>
          <w:kern w:val="0"/>
          <w:sz w:val="21"/>
          <w:szCs w:val="22"/>
          <w:lang w:val="fr-BE"/>
        </w:rPr>
      </w:pPr>
    </w:p>
    <w:p w14:paraId="253372B1" w14:textId="7B2DFB5B" w:rsidR="00470E5F" w:rsidRDefault="00470E5F" w:rsidP="00470E5F">
      <w:pPr>
        <w:pStyle w:val="Titre2"/>
      </w:pPr>
      <w:bookmarkStart w:id="141" w:name="_Toc206742718"/>
      <w:bookmarkStart w:id="142" w:name="_Toc52268497"/>
      <w:bookmarkStart w:id="143" w:name="_Toc52533028"/>
      <w:r>
        <w:t>BORDEREAUX DE PRIX</w:t>
      </w:r>
      <w:bookmarkEnd w:id="141"/>
    </w:p>
    <w:p w14:paraId="6355EFAF" w14:textId="77777777" w:rsidR="00470E5F" w:rsidRPr="00470E5F" w:rsidRDefault="00470E5F" w:rsidP="00470E5F"/>
    <w:p w14:paraId="41C3B90E" w14:textId="2E887260" w:rsidR="00470E5F" w:rsidRPr="00470E5F" w:rsidRDefault="00470E5F" w:rsidP="00470E5F">
      <w:pPr>
        <w:pStyle w:val="Titre3"/>
        <w:rPr>
          <w:lang w:val="fr-CD"/>
        </w:rPr>
      </w:pPr>
      <w:bookmarkStart w:id="144" w:name="_Toc206742719"/>
      <w:r w:rsidRPr="00470E5F">
        <w:rPr>
          <w:lang w:val="fr-CD"/>
        </w:rPr>
        <w:t>Bordereau de prix du lot 1</w:t>
      </w:r>
      <w:bookmarkEnd w:id="144"/>
    </w:p>
    <w:tbl>
      <w:tblPr>
        <w:tblW w:w="8814" w:type="dxa"/>
        <w:tblInd w:w="-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40"/>
        <w:gridCol w:w="2663"/>
        <w:gridCol w:w="880"/>
        <w:gridCol w:w="976"/>
        <w:gridCol w:w="12"/>
        <w:gridCol w:w="1268"/>
        <w:gridCol w:w="12"/>
        <w:gridCol w:w="962"/>
        <w:gridCol w:w="1307"/>
      </w:tblGrid>
      <w:tr w:rsidR="00470E5F" w:rsidRPr="00470E5F" w14:paraId="11034BDB" w14:textId="77777777" w:rsidTr="00526008">
        <w:trPr>
          <w:trHeight w:val="552"/>
        </w:trPr>
        <w:tc>
          <w:tcPr>
            <w:tcW w:w="740" w:type="dxa"/>
            <w:shd w:val="clear" w:color="000000" w:fill="C0C0C0"/>
            <w:vAlign w:val="center"/>
            <w:hideMark/>
          </w:tcPr>
          <w:p w14:paraId="2EABEF28" w14:textId="77777777" w:rsidR="00470E5F" w:rsidRPr="00470E5F" w:rsidRDefault="00470E5F" w:rsidP="00470E5F">
            <w:pPr>
              <w:spacing w:after="0" w:line="240" w:lineRule="auto"/>
              <w:jc w:val="center"/>
              <w:rPr>
                <w:rFonts w:ascii="Arial" w:eastAsia="Times New Roman" w:hAnsi="Arial" w:cs="Arial"/>
                <w:b/>
                <w:bCs/>
                <w:color w:val="000000"/>
                <w:sz w:val="20"/>
                <w:szCs w:val="20"/>
                <w:lang w:val="fr-CD" w:eastAsia="fr-CD"/>
              </w:rPr>
            </w:pPr>
            <w:r w:rsidRPr="00470E5F">
              <w:rPr>
                <w:rFonts w:ascii="Arial" w:eastAsia="Times New Roman" w:hAnsi="Arial" w:cs="Arial"/>
                <w:b/>
                <w:bCs/>
                <w:color w:val="000000"/>
                <w:sz w:val="20"/>
                <w:szCs w:val="20"/>
                <w:lang w:val="fr-CD" w:eastAsia="fr-CD"/>
              </w:rPr>
              <w:t>N°</w:t>
            </w:r>
          </w:p>
        </w:tc>
        <w:tc>
          <w:tcPr>
            <w:tcW w:w="2663" w:type="dxa"/>
            <w:shd w:val="clear" w:color="000000" w:fill="C0C0C0"/>
            <w:vAlign w:val="center"/>
            <w:hideMark/>
          </w:tcPr>
          <w:p w14:paraId="1502AD06" w14:textId="77777777" w:rsidR="00470E5F" w:rsidRPr="00470E5F" w:rsidRDefault="00470E5F" w:rsidP="00470E5F">
            <w:pPr>
              <w:spacing w:after="0" w:line="240" w:lineRule="auto"/>
              <w:jc w:val="center"/>
              <w:rPr>
                <w:rFonts w:ascii="Arial" w:eastAsia="Times New Roman" w:hAnsi="Arial" w:cs="Arial"/>
                <w:b/>
                <w:bCs/>
                <w:color w:val="000000"/>
                <w:sz w:val="20"/>
                <w:szCs w:val="20"/>
                <w:lang w:val="fr-CD" w:eastAsia="fr-CD"/>
              </w:rPr>
            </w:pPr>
            <w:r w:rsidRPr="00470E5F">
              <w:rPr>
                <w:rFonts w:ascii="Arial" w:eastAsia="Times New Roman" w:hAnsi="Arial" w:cs="Arial"/>
                <w:b/>
                <w:bCs/>
                <w:color w:val="000000"/>
                <w:sz w:val="20"/>
                <w:szCs w:val="20"/>
                <w:lang w:val="fr-CD" w:eastAsia="fr-CD"/>
              </w:rPr>
              <w:t>Désignation</w:t>
            </w:r>
          </w:p>
        </w:tc>
        <w:tc>
          <w:tcPr>
            <w:tcW w:w="880" w:type="dxa"/>
            <w:shd w:val="clear" w:color="000000" w:fill="C0C0C0"/>
            <w:vAlign w:val="center"/>
            <w:hideMark/>
          </w:tcPr>
          <w:p w14:paraId="22B46A57" w14:textId="77777777" w:rsidR="00470E5F" w:rsidRPr="00470E5F" w:rsidRDefault="00470E5F" w:rsidP="00470E5F">
            <w:pPr>
              <w:spacing w:after="0" w:line="240" w:lineRule="auto"/>
              <w:jc w:val="center"/>
              <w:rPr>
                <w:rFonts w:ascii="Arial" w:eastAsia="Times New Roman" w:hAnsi="Arial" w:cs="Arial"/>
                <w:b/>
                <w:bCs/>
                <w:color w:val="000000"/>
                <w:sz w:val="20"/>
                <w:szCs w:val="20"/>
                <w:lang w:val="fr-CD" w:eastAsia="fr-CD"/>
              </w:rPr>
            </w:pPr>
            <w:r w:rsidRPr="00470E5F">
              <w:rPr>
                <w:rFonts w:ascii="Arial" w:eastAsia="Times New Roman" w:hAnsi="Arial" w:cs="Arial"/>
                <w:b/>
                <w:bCs/>
                <w:color w:val="000000"/>
                <w:sz w:val="20"/>
                <w:szCs w:val="20"/>
                <w:lang w:val="fr-CD" w:eastAsia="fr-CD"/>
              </w:rPr>
              <w:t>Unité</w:t>
            </w:r>
          </w:p>
        </w:tc>
        <w:tc>
          <w:tcPr>
            <w:tcW w:w="976" w:type="dxa"/>
            <w:shd w:val="clear" w:color="000000" w:fill="C0C0C0"/>
            <w:vAlign w:val="center"/>
            <w:hideMark/>
          </w:tcPr>
          <w:p w14:paraId="7E60570E" w14:textId="77777777" w:rsidR="00470E5F" w:rsidRPr="00470E5F" w:rsidRDefault="00470E5F" w:rsidP="00470E5F">
            <w:pPr>
              <w:spacing w:after="0" w:line="240" w:lineRule="auto"/>
              <w:jc w:val="center"/>
              <w:rPr>
                <w:rFonts w:ascii="Arial" w:eastAsia="Times New Roman" w:hAnsi="Arial" w:cs="Arial"/>
                <w:b/>
                <w:bCs/>
                <w:color w:val="000000"/>
                <w:sz w:val="20"/>
                <w:szCs w:val="20"/>
                <w:lang w:val="fr-CD" w:eastAsia="fr-CD"/>
              </w:rPr>
            </w:pPr>
            <w:r w:rsidRPr="00470E5F">
              <w:rPr>
                <w:rFonts w:ascii="Arial" w:eastAsia="Times New Roman" w:hAnsi="Arial" w:cs="Arial"/>
                <w:b/>
                <w:bCs/>
                <w:color w:val="000000"/>
                <w:sz w:val="20"/>
                <w:szCs w:val="20"/>
                <w:lang w:val="fr-CD" w:eastAsia="fr-CD"/>
              </w:rPr>
              <w:t>Qté</w:t>
            </w:r>
          </w:p>
        </w:tc>
        <w:tc>
          <w:tcPr>
            <w:tcW w:w="1280" w:type="dxa"/>
            <w:gridSpan w:val="2"/>
            <w:shd w:val="clear" w:color="000000" w:fill="C0C0C0"/>
            <w:vAlign w:val="center"/>
            <w:hideMark/>
          </w:tcPr>
          <w:p w14:paraId="50F8B0EA" w14:textId="77777777" w:rsidR="00470E5F" w:rsidRPr="00470E5F" w:rsidRDefault="00470E5F" w:rsidP="00470E5F">
            <w:pPr>
              <w:spacing w:after="0" w:line="240" w:lineRule="auto"/>
              <w:jc w:val="center"/>
              <w:rPr>
                <w:rFonts w:ascii="Arial" w:eastAsia="Times New Roman" w:hAnsi="Arial" w:cs="Arial"/>
                <w:b/>
                <w:bCs/>
                <w:color w:val="000000"/>
                <w:sz w:val="20"/>
                <w:szCs w:val="20"/>
                <w:lang w:val="fr-CD" w:eastAsia="fr-CD"/>
              </w:rPr>
            </w:pPr>
            <w:r w:rsidRPr="00470E5F">
              <w:rPr>
                <w:rFonts w:ascii="Arial" w:eastAsia="Times New Roman" w:hAnsi="Arial" w:cs="Arial"/>
                <w:b/>
                <w:bCs/>
                <w:color w:val="000000"/>
                <w:sz w:val="20"/>
                <w:szCs w:val="20"/>
                <w:lang w:val="fr-CD" w:eastAsia="fr-CD"/>
              </w:rPr>
              <w:t xml:space="preserve">Prix unitaire (en </w:t>
            </w:r>
            <w:r w:rsidRPr="00470E5F">
              <w:rPr>
                <w:rFonts w:ascii="Calibri" w:eastAsia="Times New Roman" w:hAnsi="Calibri" w:cs="Calibri"/>
                <w:b/>
                <w:bCs/>
                <w:color w:val="000000"/>
                <w:sz w:val="20"/>
                <w:szCs w:val="20"/>
                <w:lang w:val="fr-CD" w:eastAsia="fr-CD"/>
              </w:rPr>
              <w:t>€</w:t>
            </w:r>
            <w:r w:rsidRPr="00470E5F">
              <w:rPr>
                <w:rFonts w:ascii="Arial" w:eastAsia="Times New Roman" w:hAnsi="Arial" w:cs="Arial"/>
                <w:b/>
                <w:bCs/>
                <w:color w:val="000000"/>
                <w:sz w:val="20"/>
                <w:szCs w:val="20"/>
                <w:lang w:val="fr-CD" w:eastAsia="fr-CD"/>
              </w:rPr>
              <w:t>)</w:t>
            </w:r>
          </w:p>
        </w:tc>
        <w:tc>
          <w:tcPr>
            <w:tcW w:w="974" w:type="dxa"/>
            <w:gridSpan w:val="2"/>
            <w:shd w:val="clear" w:color="000000" w:fill="C0C0C0"/>
            <w:vAlign w:val="center"/>
            <w:hideMark/>
          </w:tcPr>
          <w:p w14:paraId="6FA7F286" w14:textId="77777777" w:rsidR="00470E5F" w:rsidRPr="00470E5F" w:rsidRDefault="00470E5F" w:rsidP="00470E5F">
            <w:pPr>
              <w:spacing w:after="0" w:line="240" w:lineRule="auto"/>
              <w:jc w:val="center"/>
              <w:rPr>
                <w:rFonts w:ascii="Arial" w:eastAsia="Times New Roman" w:hAnsi="Arial" w:cs="Arial"/>
                <w:b/>
                <w:bCs/>
                <w:color w:val="000000"/>
                <w:sz w:val="20"/>
                <w:szCs w:val="20"/>
                <w:lang w:val="fr-CD" w:eastAsia="fr-CD"/>
              </w:rPr>
            </w:pPr>
            <w:r w:rsidRPr="00470E5F">
              <w:rPr>
                <w:rFonts w:ascii="Arial" w:eastAsia="Times New Roman" w:hAnsi="Arial" w:cs="Arial"/>
                <w:b/>
                <w:bCs/>
                <w:color w:val="000000"/>
                <w:sz w:val="20"/>
                <w:szCs w:val="20"/>
                <w:lang w:val="fr-CD" w:eastAsia="fr-CD"/>
              </w:rPr>
              <w:t xml:space="preserve">Prix Total (en </w:t>
            </w:r>
            <w:r w:rsidRPr="00470E5F">
              <w:rPr>
                <w:rFonts w:ascii="Calibri" w:eastAsia="Times New Roman" w:hAnsi="Calibri" w:cs="Calibri"/>
                <w:b/>
                <w:bCs/>
                <w:color w:val="000000"/>
                <w:sz w:val="20"/>
                <w:szCs w:val="20"/>
                <w:lang w:val="fr-CD" w:eastAsia="fr-CD"/>
              </w:rPr>
              <w:t>€</w:t>
            </w:r>
            <w:r w:rsidRPr="00470E5F">
              <w:rPr>
                <w:rFonts w:ascii="Arial" w:eastAsia="Times New Roman" w:hAnsi="Arial" w:cs="Arial"/>
                <w:b/>
                <w:bCs/>
                <w:color w:val="000000"/>
                <w:sz w:val="20"/>
                <w:szCs w:val="20"/>
                <w:lang w:val="fr-CD" w:eastAsia="fr-CD"/>
              </w:rPr>
              <w:t>)</w:t>
            </w:r>
          </w:p>
        </w:tc>
        <w:tc>
          <w:tcPr>
            <w:tcW w:w="1301" w:type="dxa"/>
            <w:shd w:val="clear" w:color="000000" w:fill="C0C0C0"/>
            <w:vAlign w:val="center"/>
            <w:hideMark/>
          </w:tcPr>
          <w:p w14:paraId="190FDFA4" w14:textId="77777777" w:rsidR="00470E5F" w:rsidRPr="00470E5F" w:rsidRDefault="00470E5F" w:rsidP="00470E5F">
            <w:pPr>
              <w:spacing w:after="0" w:line="240" w:lineRule="auto"/>
              <w:jc w:val="center"/>
              <w:rPr>
                <w:rFonts w:ascii="Arial" w:eastAsia="Times New Roman" w:hAnsi="Arial" w:cs="Arial"/>
                <w:b/>
                <w:bCs/>
                <w:color w:val="000000"/>
                <w:sz w:val="20"/>
                <w:szCs w:val="20"/>
                <w:lang w:val="fr-CD" w:eastAsia="fr-CD"/>
              </w:rPr>
            </w:pPr>
            <w:r w:rsidRPr="00470E5F">
              <w:rPr>
                <w:rFonts w:ascii="Arial" w:eastAsia="Times New Roman" w:hAnsi="Arial" w:cs="Arial"/>
                <w:b/>
                <w:bCs/>
                <w:color w:val="000000"/>
                <w:sz w:val="20"/>
                <w:szCs w:val="20"/>
                <w:lang w:val="fr-CD" w:eastAsia="fr-CD"/>
              </w:rPr>
              <w:t>Observation</w:t>
            </w:r>
          </w:p>
        </w:tc>
      </w:tr>
      <w:tr w:rsidR="00470E5F" w:rsidRPr="00470E5F" w14:paraId="212BB261" w14:textId="77777777" w:rsidTr="00526008">
        <w:trPr>
          <w:trHeight w:val="300"/>
        </w:trPr>
        <w:tc>
          <w:tcPr>
            <w:tcW w:w="740" w:type="dxa"/>
            <w:noWrap/>
            <w:vAlign w:val="center"/>
            <w:hideMark/>
          </w:tcPr>
          <w:p w14:paraId="4681C9A7" w14:textId="77777777" w:rsidR="00470E5F" w:rsidRPr="00470E5F" w:rsidRDefault="00470E5F" w:rsidP="00470E5F">
            <w:pPr>
              <w:spacing w:after="0" w:line="240" w:lineRule="auto"/>
              <w:jc w:val="center"/>
              <w:rPr>
                <w:rFonts w:ascii="Calibri" w:eastAsia="Times New Roman" w:hAnsi="Calibri" w:cs="Calibri"/>
                <w:color w:val="000000"/>
                <w:sz w:val="22"/>
                <w:lang w:val="fr-CD" w:eastAsia="fr-CD"/>
              </w:rPr>
            </w:pPr>
            <w:r w:rsidRPr="00470E5F">
              <w:rPr>
                <w:rFonts w:ascii="Calibri" w:eastAsia="Times New Roman" w:hAnsi="Calibri" w:cs="Calibri"/>
                <w:color w:val="000000"/>
                <w:sz w:val="22"/>
                <w:lang w:val="fr-CD" w:eastAsia="fr-CD"/>
              </w:rPr>
              <w:t> </w:t>
            </w:r>
          </w:p>
        </w:tc>
        <w:tc>
          <w:tcPr>
            <w:tcW w:w="2663" w:type="dxa"/>
            <w:noWrap/>
            <w:vAlign w:val="center"/>
            <w:hideMark/>
          </w:tcPr>
          <w:p w14:paraId="7C21F53D" w14:textId="77777777" w:rsidR="00470E5F" w:rsidRPr="00470E5F" w:rsidRDefault="00470E5F" w:rsidP="00470E5F">
            <w:pPr>
              <w:spacing w:after="0" w:line="240" w:lineRule="auto"/>
              <w:jc w:val="center"/>
              <w:rPr>
                <w:rFonts w:ascii="Calibri" w:eastAsia="Times New Roman" w:hAnsi="Calibri" w:cs="Calibri"/>
                <w:color w:val="000000"/>
                <w:sz w:val="22"/>
                <w:lang w:val="fr-CD" w:eastAsia="fr-CD"/>
              </w:rPr>
            </w:pPr>
            <w:r w:rsidRPr="00470E5F">
              <w:rPr>
                <w:rFonts w:ascii="Calibri" w:eastAsia="Times New Roman" w:hAnsi="Calibri" w:cs="Calibri"/>
                <w:color w:val="000000"/>
                <w:sz w:val="22"/>
                <w:lang w:val="fr-CD" w:eastAsia="fr-CD"/>
              </w:rPr>
              <w:t> </w:t>
            </w:r>
          </w:p>
        </w:tc>
        <w:tc>
          <w:tcPr>
            <w:tcW w:w="880" w:type="dxa"/>
            <w:noWrap/>
            <w:vAlign w:val="center"/>
            <w:hideMark/>
          </w:tcPr>
          <w:p w14:paraId="3DCA22BE" w14:textId="77777777" w:rsidR="00470E5F" w:rsidRPr="00470E5F" w:rsidRDefault="00470E5F" w:rsidP="00470E5F">
            <w:pPr>
              <w:spacing w:after="0" w:line="240" w:lineRule="auto"/>
              <w:jc w:val="center"/>
              <w:rPr>
                <w:rFonts w:ascii="Calibri" w:eastAsia="Times New Roman" w:hAnsi="Calibri" w:cs="Calibri"/>
                <w:color w:val="000000"/>
                <w:sz w:val="22"/>
                <w:lang w:val="fr-CD" w:eastAsia="fr-CD"/>
              </w:rPr>
            </w:pPr>
            <w:r w:rsidRPr="00470E5F">
              <w:rPr>
                <w:rFonts w:ascii="Calibri" w:eastAsia="Times New Roman" w:hAnsi="Calibri" w:cs="Calibri"/>
                <w:color w:val="000000"/>
                <w:sz w:val="22"/>
                <w:lang w:val="fr-CD" w:eastAsia="fr-CD"/>
              </w:rPr>
              <w:t> </w:t>
            </w:r>
          </w:p>
        </w:tc>
        <w:tc>
          <w:tcPr>
            <w:tcW w:w="976" w:type="dxa"/>
            <w:noWrap/>
            <w:vAlign w:val="center"/>
            <w:hideMark/>
          </w:tcPr>
          <w:p w14:paraId="0EA396FD" w14:textId="77777777" w:rsidR="00470E5F" w:rsidRPr="00470E5F" w:rsidRDefault="00470E5F" w:rsidP="00470E5F">
            <w:pPr>
              <w:spacing w:after="0" w:line="240" w:lineRule="auto"/>
              <w:jc w:val="center"/>
              <w:rPr>
                <w:rFonts w:ascii="Calibri" w:eastAsia="Times New Roman" w:hAnsi="Calibri" w:cs="Calibri"/>
                <w:color w:val="000000"/>
                <w:sz w:val="22"/>
                <w:lang w:val="fr-CD" w:eastAsia="fr-CD"/>
              </w:rPr>
            </w:pPr>
            <w:r w:rsidRPr="00470E5F">
              <w:rPr>
                <w:rFonts w:ascii="Calibri" w:eastAsia="Times New Roman" w:hAnsi="Calibri" w:cs="Calibri"/>
                <w:color w:val="000000"/>
                <w:sz w:val="22"/>
                <w:lang w:val="fr-CD" w:eastAsia="fr-CD"/>
              </w:rPr>
              <w:t> </w:t>
            </w:r>
          </w:p>
        </w:tc>
        <w:tc>
          <w:tcPr>
            <w:tcW w:w="1280" w:type="dxa"/>
            <w:gridSpan w:val="2"/>
            <w:noWrap/>
            <w:vAlign w:val="center"/>
            <w:hideMark/>
          </w:tcPr>
          <w:p w14:paraId="34E411B9" w14:textId="77777777" w:rsidR="00470E5F" w:rsidRPr="00470E5F" w:rsidRDefault="00470E5F" w:rsidP="00470E5F">
            <w:pPr>
              <w:spacing w:after="0" w:line="240" w:lineRule="auto"/>
              <w:jc w:val="center"/>
              <w:rPr>
                <w:rFonts w:ascii="Calibri" w:eastAsia="Times New Roman" w:hAnsi="Calibri" w:cs="Calibri"/>
                <w:color w:val="000000"/>
                <w:sz w:val="22"/>
                <w:lang w:val="fr-CD" w:eastAsia="fr-CD"/>
              </w:rPr>
            </w:pPr>
            <w:r w:rsidRPr="00470E5F">
              <w:rPr>
                <w:rFonts w:ascii="Calibri" w:eastAsia="Times New Roman" w:hAnsi="Calibri" w:cs="Calibri"/>
                <w:color w:val="000000"/>
                <w:sz w:val="22"/>
                <w:lang w:val="fr-CD" w:eastAsia="fr-CD"/>
              </w:rPr>
              <w:t> </w:t>
            </w:r>
          </w:p>
        </w:tc>
        <w:tc>
          <w:tcPr>
            <w:tcW w:w="974" w:type="dxa"/>
            <w:gridSpan w:val="2"/>
            <w:noWrap/>
            <w:vAlign w:val="center"/>
            <w:hideMark/>
          </w:tcPr>
          <w:p w14:paraId="2C88A752" w14:textId="77777777" w:rsidR="00470E5F" w:rsidRPr="00470E5F" w:rsidRDefault="00470E5F" w:rsidP="00470E5F">
            <w:pPr>
              <w:spacing w:after="0" w:line="240" w:lineRule="auto"/>
              <w:jc w:val="center"/>
              <w:rPr>
                <w:rFonts w:ascii="Calibri" w:eastAsia="Times New Roman" w:hAnsi="Calibri" w:cs="Calibri"/>
                <w:color w:val="000000"/>
                <w:sz w:val="22"/>
                <w:lang w:val="fr-CD" w:eastAsia="fr-CD"/>
              </w:rPr>
            </w:pPr>
            <w:r w:rsidRPr="00470E5F">
              <w:rPr>
                <w:rFonts w:ascii="Calibri" w:eastAsia="Times New Roman" w:hAnsi="Calibri" w:cs="Calibri"/>
                <w:color w:val="000000"/>
                <w:sz w:val="22"/>
                <w:lang w:val="fr-CD" w:eastAsia="fr-CD"/>
              </w:rPr>
              <w:t> </w:t>
            </w:r>
          </w:p>
        </w:tc>
        <w:tc>
          <w:tcPr>
            <w:tcW w:w="1301" w:type="dxa"/>
            <w:noWrap/>
            <w:vAlign w:val="center"/>
            <w:hideMark/>
          </w:tcPr>
          <w:p w14:paraId="1187C8B6" w14:textId="77777777" w:rsidR="00470E5F" w:rsidRPr="00470E5F" w:rsidRDefault="00470E5F" w:rsidP="00470E5F">
            <w:pPr>
              <w:spacing w:after="0" w:line="240" w:lineRule="auto"/>
              <w:jc w:val="center"/>
              <w:rPr>
                <w:rFonts w:ascii="Calibri" w:eastAsia="Times New Roman" w:hAnsi="Calibri" w:cs="Calibri"/>
                <w:color w:val="000000"/>
                <w:sz w:val="22"/>
                <w:lang w:val="fr-CD" w:eastAsia="fr-CD"/>
              </w:rPr>
            </w:pPr>
            <w:r w:rsidRPr="00470E5F">
              <w:rPr>
                <w:rFonts w:ascii="Calibri" w:eastAsia="Times New Roman" w:hAnsi="Calibri" w:cs="Calibri"/>
                <w:color w:val="000000"/>
                <w:sz w:val="22"/>
                <w:lang w:val="fr-CD" w:eastAsia="fr-CD"/>
              </w:rPr>
              <w:t> </w:t>
            </w:r>
          </w:p>
        </w:tc>
      </w:tr>
      <w:tr w:rsidR="00470E5F" w:rsidRPr="00470E5F" w14:paraId="01F4B7BC" w14:textId="77777777" w:rsidTr="00526008">
        <w:trPr>
          <w:trHeight w:val="300"/>
        </w:trPr>
        <w:tc>
          <w:tcPr>
            <w:tcW w:w="740" w:type="dxa"/>
            <w:shd w:val="clear" w:color="000000" w:fill="D9D9D9"/>
            <w:noWrap/>
            <w:vAlign w:val="center"/>
            <w:hideMark/>
          </w:tcPr>
          <w:p w14:paraId="2466F8EC" w14:textId="77777777" w:rsidR="00470E5F" w:rsidRPr="00470E5F" w:rsidRDefault="00470E5F" w:rsidP="00470E5F">
            <w:pPr>
              <w:spacing w:after="0" w:line="240" w:lineRule="auto"/>
              <w:jc w:val="center"/>
              <w:rPr>
                <w:rFonts w:ascii="Calibri" w:eastAsia="Times New Roman" w:hAnsi="Calibri" w:cs="Calibri"/>
                <w:b/>
                <w:bCs/>
                <w:color w:val="000000"/>
                <w:sz w:val="22"/>
                <w:lang w:val="fr-CD" w:eastAsia="fr-CD"/>
              </w:rPr>
            </w:pPr>
            <w:r w:rsidRPr="00470E5F">
              <w:rPr>
                <w:rFonts w:ascii="Calibri" w:eastAsia="Times New Roman" w:hAnsi="Calibri" w:cs="Calibri"/>
                <w:b/>
                <w:bCs/>
                <w:color w:val="000000"/>
                <w:sz w:val="22"/>
                <w:lang w:val="fr-CD" w:eastAsia="fr-CD"/>
              </w:rPr>
              <w:t>0</w:t>
            </w:r>
          </w:p>
        </w:tc>
        <w:tc>
          <w:tcPr>
            <w:tcW w:w="2663" w:type="dxa"/>
            <w:shd w:val="clear" w:color="000000" w:fill="D9D9D9"/>
            <w:noWrap/>
            <w:vAlign w:val="center"/>
            <w:hideMark/>
          </w:tcPr>
          <w:p w14:paraId="1D684CBB" w14:textId="77777777" w:rsidR="00470E5F" w:rsidRPr="00470E5F" w:rsidRDefault="00470E5F" w:rsidP="00470E5F">
            <w:pPr>
              <w:spacing w:after="0" w:line="240" w:lineRule="auto"/>
              <w:jc w:val="center"/>
              <w:rPr>
                <w:rFonts w:ascii="Calibri" w:eastAsia="Times New Roman" w:hAnsi="Calibri" w:cs="Calibri"/>
                <w:b/>
                <w:bCs/>
                <w:i/>
                <w:iCs/>
                <w:color w:val="000000"/>
                <w:sz w:val="22"/>
                <w:lang w:val="fr-CD" w:eastAsia="fr-CD"/>
              </w:rPr>
            </w:pPr>
            <w:r w:rsidRPr="00470E5F">
              <w:rPr>
                <w:rFonts w:ascii="Calibri" w:eastAsia="Times New Roman" w:hAnsi="Calibri" w:cs="Calibri"/>
                <w:b/>
                <w:bCs/>
                <w:i/>
                <w:iCs/>
                <w:color w:val="000000"/>
                <w:sz w:val="22"/>
                <w:lang w:val="fr-CD" w:eastAsia="fr-CD"/>
              </w:rPr>
              <w:t>Installation chantier</w:t>
            </w:r>
          </w:p>
        </w:tc>
        <w:tc>
          <w:tcPr>
            <w:tcW w:w="880" w:type="dxa"/>
            <w:shd w:val="clear" w:color="000000" w:fill="D9D9D9"/>
            <w:noWrap/>
            <w:vAlign w:val="center"/>
            <w:hideMark/>
          </w:tcPr>
          <w:p w14:paraId="455450FD" w14:textId="77777777" w:rsidR="00470E5F" w:rsidRPr="00470E5F" w:rsidRDefault="00470E5F" w:rsidP="00470E5F">
            <w:pPr>
              <w:spacing w:after="0" w:line="240" w:lineRule="auto"/>
              <w:jc w:val="center"/>
              <w:rPr>
                <w:rFonts w:ascii="Calibri" w:eastAsia="Times New Roman" w:hAnsi="Calibri" w:cs="Calibri"/>
                <w:b/>
                <w:bCs/>
                <w:color w:val="000000"/>
                <w:sz w:val="22"/>
                <w:lang w:val="fr-CD" w:eastAsia="fr-CD"/>
              </w:rPr>
            </w:pPr>
            <w:r w:rsidRPr="00470E5F">
              <w:rPr>
                <w:rFonts w:ascii="Calibri" w:eastAsia="Times New Roman" w:hAnsi="Calibri" w:cs="Calibri"/>
                <w:b/>
                <w:bCs/>
                <w:color w:val="000000"/>
                <w:sz w:val="22"/>
                <w:lang w:val="fr-CD" w:eastAsia="fr-CD"/>
              </w:rPr>
              <w:t> </w:t>
            </w:r>
          </w:p>
        </w:tc>
        <w:tc>
          <w:tcPr>
            <w:tcW w:w="976" w:type="dxa"/>
            <w:shd w:val="clear" w:color="000000" w:fill="D9D9D9"/>
            <w:noWrap/>
            <w:vAlign w:val="center"/>
            <w:hideMark/>
          </w:tcPr>
          <w:p w14:paraId="4EB3D672" w14:textId="77777777" w:rsidR="00470E5F" w:rsidRPr="00470E5F" w:rsidRDefault="00470E5F" w:rsidP="00470E5F">
            <w:pPr>
              <w:spacing w:after="0" w:line="240" w:lineRule="auto"/>
              <w:jc w:val="center"/>
              <w:rPr>
                <w:rFonts w:ascii="Calibri" w:eastAsia="Times New Roman" w:hAnsi="Calibri" w:cs="Calibri"/>
                <w:b/>
                <w:bCs/>
                <w:color w:val="000000"/>
                <w:sz w:val="22"/>
                <w:lang w:val="fr-CD" w:eastAsia="fr-CD"/>
              </w:rPr>
            </w:pPr>
            <w:r w:rsidRPr="00470E5F">
              <w:rPr>
                <w:rFonts w:ascii="Calibri" w:eastAsia="Times New Roman" w:hAnsi="Calibri" w:cs="Calibri"/>
                <w:b/>
                <w:bCs/>
                <w:color w:val="000000"/>
                <w:sz w:val="22"/>
                <w:lang w:val="fr-CD" w:eastAsia="fr-CD"/>
              </w:rPr>
              <w:t> </w:t>
            </w:r>
          </w:p>
        </w:tc>
        <w:tc>
          <w:tcPr>
            <w:tcW w:w="1280" w:type="dxa"/>
            <w:gridSpan w:val="2"/>
            <w:shd w:val="clear" w:color="000000" w:fill="D9D9D9"/>
            <w:noWrap/>
            <w:vAlign w:val="center"/>
            <w:hideMark/>
          </w:tcPr>
          <w:p w14:paraId="6436B9C4" w14:textId="77777777" w:rsidR="00470E5F" w:rsidRPr="00470E5F" w:rsidRDefault="00470E5F" w:rsidP="00470E5F">
            <w:pPr>
              <w:spacing w:after="0" w:line="240" w:lineRule="auto"/>
              <w:jc w:val="center"/>
              <w:rPr>
                <w:rFonts w:ascii="Calibri" w:eastAsia="Times New Roman" w:hAnsi="Calibri" w:cs="Calibri"/>
                <w:color w:val="000000"/>
                <w:sz w:val="22"/>
                <w:lang w:val="fr-CD" w:eastAsia="fr-CD"/>
              </w:rPr>
            </w:pPr>
            <w:r w:rsidRPr="00470E5F">
              <w:rPr>
                <w:rFonts w:ascii="Calibri" w:eastAsia="Times New Roman" w:hAnsi="Calibri" w:cs="Calibri"/>
                <w:color w:val="000000"/>
                <w:sz w:val="22"/>
                <w:lang w:val="fr-CD" w:eastAsia="fr-CD"/>
              </w:rPr>
              <w:t> </w:t>
            </w:r>
          </w:p>
        </w:tc>
        <w:tc>
          <w:tcPr>
            <w:tcW w:w="974" w:type="dxa"/>
            <w:gridSpan w:val="2"/>
            <w:shd w:val="clear" w:color="000000" w:fill="D9D9D9"/>
            <w:noWrap/>
            <w:vAlign w:val="center"/>
            <w:hideMark/>
          </w:tcPr>
          <w:p w14:paraId="228172B1" w14:textId="77777777" w:rsidR="00470E5F" w:rsidRPr="00470E5F" w:rsidRDefault="00470E5F" w:rsidP="00470E5F">
            <w:pPr>
              <w:spacing w:after="0" w:line="240" w:lineRule="auto"/>
              <w:jc w:val="center"/>
              <w:rPr>
                <w:rFonts w:ascii="Calibri" w:eastAsia="Times New Roman" w:hAnsi="Calibri" w:cs="Calibri"/>
                <w:b/>
                <w:bCs/>
                <w:color w:val="000000"/>
                <w:sz w:val="22"/>
                <w:lang w:val="fr-CD" w:eastAsia="fr-CD"/>
              </w:rPr>
            </w:pPr>
            <w:r w:rsidRPr="00470E5F">
              <w:rPr>
                <w:rFonts w:ascii="Calibri" w:eastAsia="Times New Roman" w:hAnsi="Calibri" w:cs="Calibri"/>
                <w:b/>
                <w:bCs/>
                <w:color w:val="000000"/>
                <w:sz w:val="22"/>
                <w:lang w:val="fr-CD" w:eastAsia="fr-CD"/>
              </w:rPr>
              <w:t> </w:t>
            </w:r>
          </w:p>
        </w:tc>
        <w:tc>
          <w:tcPr>
            <w:tcW w:w="1301" w:type="dxa"/>
            <w:shd w:val="clear" w:color="000000" w:fill="D9D9D9"/>
            <w:noWrap/>
            <w:vAlign w:val="center"/>
            <w:hideMark/>
          </w:tcPr>
          <w:p w14:paraId="5B19A5A6" w14:textId="77777777" w:rsidR="00470E5F" w:rsidRPr="00470E5F" w:rsidRDefault="00470E5F" w:rsidP="00470E5F">
            <w:pPr>
              <w:spacing w:after="0" w:line="240" w:lineRule="auto"/>
              <w:jc w:val="center"/>
              <w:rPr>
                <w:rFonts w:ascii="Calibri" w:eastAsia="Times New Roman" w:hAnsi="Calibri" w:cs="Calibri"/>
                <w:b/>
                <w:bCs/>
                <w:color w:val="000000"/>
                <w:sz w:val="22"/>
                <w:lang w:val="fr-CD" w:eastAsia="fr-CD"/>
              </w:rPr>
            </w:pPr>
            <w:r w:rsidRPr="00470E5F">
              <w:rPr>
                <w:rFonts w:ascii="Calibri" w:eastAsia="Times New Roman" w:hAnsi="Calibri" w:cs="Calibri"/>
                <w:b/>
                <w:bCs/>
                <w:color w:val="000000"/>
                <w:sz w:val="22"/>
                <w:lang w:val="fr-CD" w:eastAsia="fr-CD"/>
              </w:rPr>
              <w:t> </w:t>
            </w:r>
          </w:p>
        </w:tc>
      </w:tr>
      <w:tr w:rsidR="00470E5F" w:rsidRPr="00470E5F" w14:paraId="58A6B34D" w14:textId="77777777" w:rsidTr="00526008">
        <w:trPr>
          <w:trHeight w:val="300"/>
        </w:trPr>
        <w:tc>
          <w:tcPr>
            <w:tcW w:w="740" w:type="dxa"/>
            <w:noWrap/>
            <w:vAlign w:val="center"/>
            <w:hideMark/>
          </w:tcPr>
          <w:p w14:paraId="24396663" w14:textId="77777777" w:rsidR="00470E5F" w:rsidRPr="00470E5F" w:rsidRDefault="00470E5F" w:rsidP="00470E5F">
            <w:pPr>
              <w:spacing w:after="0" w:line="240" w:lineRule="auto"/>
              <w:jc w:val="center"/>
              <w:rPr>
                <w:rFonts w:ascii="Calibri" w:eastAsia="Times New Roman" w:hAnsi="Calibri" w:cs="Calibri"/>
                <w:color w:val="000000"/>
                <w:sz w:val="22"/>
                <w:lang w:val="fr-CD" w:eastAsia="fr-CD"/>
              </w:rPr>
            </w:pPr>
            <w:r w:rsidRPr="00470E5F">
              <w:rPr>
                <w:rFonts w:ascii="Calibri" w:eastAsia="Times New Roman" w:hAnsi="Calibri" w:cs="Calibri"/>
                <w:color w:val="000000"/>
                <w:sz w:val="22"/>
                <w:lang w:val="fr-CD" w:eastAsia="fr-CD"/>
              </w:rPr>
              <w:t> </w:t>
            </w:r>
          </w:p>
        </w:tc>
        <w:tc>
          <w:tcPr>
            <w:tcW w:w="2663" w:type="dxa"/>
            <w:noWrap/>
            <w:vAlign w:val="center"/>
            <w:hideMark/>
          </w:tcPr>
          <w:p w14:paraId="4919BB8F" w14:textId="77777777" w:rsidR="00470E5F" w:rsidRPr="00470E5F" w:rsidRDefault="00470E5F" w:rsidP="00470E5F">
            <w:pPr>
              <w:spacing w:after="0" w:line="240" w:lineRule="auto"/>
              <w:jc w:val="center"/>
              <w:rPr>
                <w:rFonts w:ascii="Calibri" w:eastAsia="Times New Roman" w:hAnsi="Calibri" w:cs="Calibri"/>
                <w:color w:val="000000"/>
                <w:sz w:val="22"/>
                <w:lang w:val="fr-CD" w:eastAsia="fr-CD"/>
              </w:rPr>
            </w:pPr>
            <w:r w:rsidRPr="00470E5F">
              <w:rPr>
                <w:rFonts w:ascii="Calibri" w:eastAsia="Times New Roman" w:hAnsi="Calibri" w:cs="Calibri"/>
                <w:color w:val="000000"/>
                <w:sz w:val="22"/>
                <w:lang w:val="fr-CD" w:eastAsia="fr-CD"/>
              </w:rPr>
              <w:t> </w:t>
            </w:r>
          </w:p>
        </w:tc>
        <w:tc>
          <w:tcPr>
            <w:tcW w:w="880" w:type="dxa"/>
            <w:noWrap/>
            <w:vAlign w:val="center"/>
            <w:hideMark/>
          </w:tcPr>
          <w:p w14:paraId="7B3D3463" w14:textId="77777777" w:rsidR="00470E5F" w:rsidRPr="00470E5F" w:rsidRDefault="00470E5F" w:rsidP="00470E5F">
            <w:pPr>
              <w:spacing w:after="0" w:line="240" w:lineRule="auto"/>
              <w:jc w:val="center"/>
              <w:rPr>
                <w:rFonts w:ascii="Calibri" w:eastAsia="Times New Roman" w:hAnsi="Calibri" w:cs="Calibri"/>
                <w:color w:val="000000"/>
                <w:sz w:val="22"/>
                <w:lang w:val="fr-CD" w:eastAsia="fr-CD"/>
              </w:rPr>
            </w:pPr>
            <w:r w:rsidRPr="00470E5F">
              <w:rPr>
                <w:rFonts w:ascii="Calibri" w:eastAsia="Times New Roman" w:hAnsi="Calibri" w:cs="Calibri"/>
                <w:color w:val="000000"/>
                <w:sz w:val="22"/>
                <w:lang w:val="fr-CD" w:eastAsia="fr-CD"/>
              </w:rPr>
              <w:t> </w:t>
            </w:r>
          </w:p>
        </w:tc>
        <w:tc>
          <w:tcPr>
            <w:tcW w:w="976" w:type="dxa"/>
            <w:noWrap/>
            <w:vAlign w:val="center"/>
            <w:hideMark/>
          </w:tcPr>
          <w:p w14:paraId="760FB931" w14:textId="77777777" w:rsidR="00470E5F" w:rsidRPr="00470E5F" w:rsidRDefault="00470E5F" w:rsidP="00470E5F">
            <w:pPr>
              <w:spacing w:after="0" w:line="240" w:lineRule="auto"/>
              <w:jc w:val="center"/>
              <w:rPr>
                <w:rFonts w:ascii="Calibri" w:eastAsia="Times New Roman" w:hAnsi="Calibri" w:cs="Calibri"/>
                <w:color w:val="000000"/>
                <w:sz w:val="22"/>
                <w:lang w:val="fr-CD" w:eastAsia="fr-CD"/>
              </w:rPr>
            </w:pPr>
            <w:r w:rsidRPr="00470E5F">
              <w:rPr>
                <w:rFonts w:ascii="Calibri" w:eastAsia="Times New Roman" w:hAnsi="Calibri" w:cs="Calibri"/>
                <w:color w:val="000000"/>
                <w:sz w:val="22"/>
                <w:lang w:val="fr-CD" w:eastAsia="fr-CD"/>
              </w:rPr>
              <w:t> </w:t>
            </w:r>
          </w:p>
        </w:tc>
        <w:tc>
          <w:tcPr>
            <w:tcW w:w="1280" w:type="dxa"/>
            <w:gridSpan w:val="2"/>
            <w:noWrap/>
            <w:vAlign w:val="center"/>
            <w:hideMark/>
          </w:tcPr>
          <w:p w14:paraId="54407720" w14:textId="77777777" w:rsidR="00470E5F" w:rsidRPr="00470E5F" w:rsidRDefault="00470E5F" w:rsidP="00470E5F">
            <w:pPr>
              <w:spacing w:after="0" w:line="240" w:lineRule="auto"/>
              <w:jc w:val="center"/>
              <w:rPr>
                <w:rFonts w:ascii="Calibri" w:eastAsia="Times New Roman" w:hAnsi="Calibri" w:cs="Calibri"/>
                <w:color w:val="000000"/>
                <w:sz w:val="22"/>
                <w:lang w:val="fr-CD" w:eastAsia="fr-CD"/>
              </w:rPr>
            </w:pPr>
            <w:r w:rsidRPr="00470E5F">
              <w:rPr>
                <w:rFonts w:ascii="Calibri" w:eastAsia="Times New Roman" w:hAnsi="Calibri" w:cs="Calibri"/>
                <w:color w:val="000000"/>
                <w:sz w:val="22"/>
                <w:lang w:val="fr-CD" w:eastAsia="fr-CD"/>
              </w:rPr>
              <w:t> </w:t>
            </w:r>
          </w:p>
        </w:tc>
        <w:tc>
          <w:tcPr>
            <w:tcW w:w="974" w:type="dxa"/>
            <w:gridSpan w:val="2"/>
            <w:noWrap/>
            <w:vAlign w:val="center"/>
            <w:hideMark/>
          </w:tcPr>
          <w:p w14:paraId="4826D6DF" w14:textId="77777777" w:rsidR="00470E5F" w:rsidRPr="00470E5F" w:rsidRDefault="00470E5F" w:rsidP="00470E5F">
            <w:pPr>
              <w:spacing w:after="0" w:line="240" w:lineRule="auto"/>
              <w:jc w:val="center"/>
              <w:rPr>
                <w:rFonts w:ascii="Calibri" w:eastAsia="Times New Roman" w:hAnsi="Calibri" w:cs="Calibri"/>
                <w:color w:val="000000"/>
                <w:sz w:val="22"/>
                <w:lang w:val="fr-CD" w:eastAsia="fr-CD"/>
              </w:rPr>
            </w:pPr>
            <w:r w:rsidRPr="00470E5F">
              <w:rPr>
                <w:rFonts w:ascii="Calibri" w:eastAsia="Times New Roman" w:hAnsi="Calibri" w:cs="Calibri"/>
                <w:color w:val="000000"/>
                <w:sz w:val="22"/>
                <w:lang w:val="fr-CD" w:eastAsia="fr-CD"/>
              </w:rPr>
              <w:t> </w:t>
            </w:r>
          </w:p>
        </w:tc>
        <w:tc>
          <w:tcPr>
            <w:tcW w:w="1301" w:type="dxa"/>
            <w:noWrap/>
            <w:vAlign w:val="center"/>
            <w:hideMark/>
          </w:tcPr>
          <w:p w14:paraId="150E1775" w14:textId="77777777" w:rsidR="00470E5F" w:rsidRPr="00470E5F" w:rsidRDefault="00470E5F" w:rsidP="00470E5F">
            <w:pPr>
              <w:spacing w:after="0" w:line="240" w:lineRule="auto"/>
              <w:jc w:val="center"/>
              <w:rPr>
                <w:rFonts w:ascii="Calibri" w:eastAsia="Times New Roman" w:hAnsi="Calibri" w:cs="Calibri"/>
                <w:color w:val="000000"/>
                <w:sz w:val="22"/>
                <w:lang w:val="fr-CD" w:eastAsia="fr-CD"/>
              </w:rPr>
            </w:pPr>
            <w:r w:rsidRPr="00470E5F">
              <w:rPr>
                <w:rFonts w:ascii="Calibri" w:eastAsia="Times New Roman" w:hAnsi="Calibri" w:cs="Calibri"/>
                <w:color w:val="000000"/>
                <w:sz w:val="22"/>
                <w:lang w:val="fr-CD" w:eastAsia="fr-CD"/>
              </w:rPr>
              <w:t> </w:t>
            </w:r>
          </w:p>
        </w:tc>
      </w:tr>
      <w:tr w:rsidR="00470E5F" w:rsidRPr="00470E5F" w14:paraId="19A1CFDD" w14:textId="77777777" w:rsidTr="00526008">
        <w:trPr>
          <w:trHeight w:val="300"/>
        </w:trPr>
        <w:tc>
          <w:tcPr>
            <w:tcW w:w="740" w:type="dxa"/>
            <w:noWrap/>
            <w:vAlign w:val="center"/>
            <w:hideMark/>
          </w:tcPr>
          <w:p w14:paraId="0E397BF9" w14:textId="77777777" w:rsidR="00470E5F" w:rsidRPr="00470E5F" w:rsidRDefault="00470E5F" w:rsidP="00470E5F">
            <w:pPr>
              <w:spacing w:after="0" w:line="240" w:lineRule="auto"/>
              <w:jc w:val="center"/>
              <w:rPr>
                <w:rFonts w:ascii="Calibri" w:eastAsia="Times New Roman" w:hAnsi="Calibri" w:cs="Calibri"/>
                <w:color w:val="000000"/>
                <w:sz w:val="22"/>
                <w:lang w:val="fr-CD" w:eastAsia="fr-CD"/>
              </w:rPr>
            </w:pPr>
            <w:r w:rsidRPr="00470E5F">
              <w:rPr>
                <w:rFonts w:ascii="Calibri" w:eastAsia="Times New Roman" w:hAnsi="Calibri" w:cs="Calibri"/>
                <w:color w:val="000000"/>
                <w:sz w:val="22"/>
                <w:lang w:val="fr-CD" w:eastAsia="fr-CD"/>
              </w:rPr>
              <w:t>0.1</w:t>
            </w:r>
          </w:p>
        </w:tc>
        <w:tc>
          <w:tcPr>
            <w:tcW w:w="2663" w:type="dxa"/>
            <w:noWrap/>
            <w:vAlign w:val="center"/>
            <w:hideMark/>
          </w:tcPr>
          <w:p w14:paraId="4E55C19E" w14:textId="77777777" w:rsidR="00470E5F" w:rsidRPr="00470E5F" w:rsidRDefault="00470E5F" w:rsidP="00470E5F">
            <w:pPr>
              <w:spacing w:after="0" w:line="240" w:lineRule="auto"/>
              <w:jc w:val="center"/>
              <w:rPr>
                <w:rFonts w:ascii="Calibri" w:eastAsia="Times New Roman" w:hAnsi="Calibri" w:cs="Calibri"/>
                <w:color w:val="000000"/>
                <w:sz w:val="22"/>
                <w:lang w:val="fr-CD" w:eastAsia="fr-CD"/>
              </w:rPr>
            </w:pPr>
            <w:r w:rsidRPr="00470E5F">
              <w:rPr>
                <w:rFonts w:ascii="Calibri" w:eastAsia="Times New Roman" w:hAnsi="Calibri" w:cs="Calibri"/>
                <w:color w:val="000000"/>
                <w:sz w:val="22"/>
                <w:lang w:val="fr-CD" w:eastAsia="fr-CD"/>
              </w:rPr>
              <w:t>Installation chantier</w:t>
            </w:r>
          </w:p>
        </w:tc>
        <w:tc>
          <w:tcPr>
            <w:tcW w:w="880" w:type="dxa"/>
            <w:noWrap/>
            <w:vAlign w:val="center"/>
            <w:hideMark/>
          </w:tcPr>
          <w:p w14:paraId="4AF1B326" w14:textId="77777777" w:rsidR="00470E5F" w:rsidRPr="00470E5F" w:rsidRDefault="00470E5F" w:rsidP="00470E5F">
            <w:pPr>
              <w:spacing w:after="0" w:line="240" w:lineRule="auto"/>
              <w:jc w:val="center"/>
              <w:rPr>
                <w:rFonts w:ascii="Calibri" w:eastAsia="Times New Roman" w:hAnsi="Calibri" w:cs="Calibri"/>
                <w:color w:val="000000"/>
                <w:sz w:val="22"/>
                <w:lang w:val="fr-CD" w:eastAsia="fr-CD"/>
              </w:rPr>
            </w:pPr>
            <w:proofErr w:type="spellStart"/>
            <w:r w:rsidRPr="00470E5F">
              <w:rPr>
                <w:rFonts w:ascii="Calibri" w:eastAsia="Times New Roman" w:hAnsi="Calibri" w:cs="Calibri"/>
                <w:color w:val="000000"/>
                <w:sz w:val="22"/>
                <w:lang w:val="fr-CD" w:eastAsia="fr-CD"/>
              </w:rPr>
              <w:t>Fft</w:t>
            </w:r>
            <w:proofErr w:type="spellEnd"/>
          </w:p>
        </w:tc>
        <w:tc>
          <w:tcPr>
            <w:tcW w:w="976" w:type="dxa"/>
            <w:noWrap/>
            <w:vAlign w:val="center"/>
            <w:hideMark/>
          </w:tcPr>
          <w:p w14:paraId="35729019" w14:textId="77777777" w:rsidR="00470E5F" w:rsidRPr="00470E5F" w:rsidRDefault="00470E5F" w:rsidP="00470E5F">
            <w:pPr>
              <w:spacing w:after="0" w:line="240" w:lineRule="auto"/>
              <w:jc w:val="center"/>
              <w:rPr>
                <w:rFonts w:ascii="Calibri" w:eastAsia="Times New Roman" w:hAnsi="Calibri" w:cs="Calibri"/>
                <w:color w:val="000000"/>
                <w:sz w:val="22"/>
                <w:lang w:val="fr-CD" w:eastAsia="fr-CD"/>
              </w:rPr>
            </w:pPr>
            <w:r w:rsidRPr="00470E5F">
              <w:rPr>
                <w:rFonts w:ascii="Calibri" w:eastAsia="Times New Roman" w:hAnsi="Calibri" w:cs="Calibri"/>
                <w:color w:val="000000"/>
                <w:sz w:val="22"/>
                <w:lang w:val="fr-CD" w:eastAsia="fr-CD"/>
              </w:rPr>
              <w:t>1</w:t>
            </w:r>
          </w:p>
        </w:tc>
        <w:tc>
          <w:tcPr>
            <w:tcW w:w="1280" w:type="dxa"/>
            <w:gridSpan w:val="2"/>
            <w:noWrap/>
            <w:vAlign w:val="center"/>
            <w:hideMark/>
          </w:tcPr>
          <w:p w14:paraId="070EDA04" w14:textId="77777777" w:rsidR="00470E5F" w:rsidRPr="00470E5F" w:rsidRDefault="00470E5F" w:rsidP="00470E5F">
            <w:pPr>
              <w:spacing w:after="0" w:line="240" w:lineRule="auto"/>
              <w:jc w:val="center"/>
              <w:rPr>
                <w:rFonts w:ascii="Calibri" w:eastAsia="Times New Roman" w:hAnsi="Calibri" w:cs="Calibri"/>
                <w:color w:val="000000"/>
                <w:sz w:val="22"/>
                <w:lang w:val="fr-CD" w:eastAsia="fr-CD"/>
              </w:rPr>
            </w:pPr>
            <w:r w:rsidRPr="00470E5F">
              <w:rPr>
                <w:rFonts w:ascii="Calibri" w:eastAsia="Times New Roman" w:hAnsi="Calibri" w:cs="Calibri"/>
                <w:color w:val="000000"/>
                <w:sz w:val="22"/>
                <w:lang w:val="fr-CD" w:eastAsia="fr-CD"/>
              </w:rPr>
              <w:t> </w:t>
            </w:r>
          </w:p>
        </w:tc>
        <w:tc>
          <w:tcPr>
            <w:tcW w:w="974" w:type="dxa"/>
            <w:gridSpan w:val="2"/>
            <w:noWrap/>
            <w:vAlign w:val="center"/>
            <w:hideMark/>
          </w:tcPr>
          <w:p w14:paraId="5FCE7124" w14:textId="77777777" w:rsidR="00470E5F" w:rsidRPr="00470E5F" w:rsidRDefault="00470E5F" w:rsidP="00470E5F">
            <w:pPr>
              <w:spacing w:after="0" w:line="240" w:lineRule="auto"/>
              <w:jc w:val="center"/>
              <w:rPr>
                <w:rFonts w:ascii="Calibri" w:eastAsia="Times New Roman" w:hAnsi="Calibri" w:cs="Calibri"/>
                <w:b/>
                <w:bCs/>
                <w:color w:val="000000"/>
                <w:sz w:val="22"/>
                <w:lang w:val="fr-CD" w:eastAsia="fr-CD"/>
              </w:rPr>
            </w:pPr>
            <w:r w:rsidRPr="00470E5F">
              <w:rPr>
                <w:rFonts w:ascii="Calibri" w:eastAsia="Times New Roman" w:hAnsi="Calibri" w:cs="Calibri"/>
                <w:b/>
                <w:bCs/>
                <w:color w:val="000000"/>
                <w:sz w:val="22"/>
                <w:lang w:val="fr-CD" w:eastAsia="fr-CD"/>
              </w:rPr>
              <w:t>0</w:t>
            </w:r>
          </w:p>
        </w:tc>
        <w:tc>
          <w:tcPr>
            <w:tcW w:w="1301" w:type="dxa"/>
            <w:noWrap/>
            <w:vAlign w:val="center"/>
            <w:hideMark/>
          </w:tcPr>
          <w:p w14:paraId="0DD759EF" w14:textId="77777777" w:rsidR="00470E5F" w:rsidRPr="00470E5F" w:rsidRDefault="00470E5F" w:rsidP="00470E5F">
            <w:pPr>
              <w:spacing w:after="0" w:line="240" w:lineRule="auto"/>
              <w:jc w:val="center"/>
              <w:rPr>
                <w:rFonts w:ascii="Calibri" w:eastAsia="Times New Roman" w:hAnsi="Calibri" w:cs="Calibri"/>
                <w:color w:val="000000"/>
                <w:sz w:val="22"/>
                <w:lang w:val="fr-CD" w:eastAsia="fr-CD"/>
              </w:rPr>
            </w:pPr>
            <w:r w:rsidRPr="00470E5F">
              <w:rPr>
                <w:rFonts w:ascii="Calibri" w:eastAsia="Times New Roman" w:hAnsi="Calibri" w:cs="Calibri"/>
                <w:color w:val="000000"/>
                <w:sz w:val="22"/>
                <w:lang w:val="fr-CD" w:eastAsia="fr-CD"/>
              </w:rPr>
              <w:t> </w:t>
            </w:r>
          </w:p>
        </w:tc>
      </w:tr>
      <w:tr w:rsidR="00470E5F" w:rsidRPr="00470E5F" w14:paraId="33E8D7FE" w14:textId="77777777" w:rsidTr="00526008">
        <w:trPr>
          <w:trHeight w:val="300"/>
        </w:trPr>
        <w:tc>
          <w:tcPr>
            <w:tcW w:w="740" w:type="dxa"/>
            <w:noWrap/>
            <w:vAlign w:val="center"/>
            <w:hideMark/>
          </w:tcPr>
          <w:p w14:paraId="6FB000F0" w14:textId="77777777" w:rsidR="00470E5F" w:rsidRPr="00470E5F" w:rsidRDefault="00470E5F" w:rsidP="00470E5F">
            <w:pPr>
              <w:spacing w:after="0" w:line="240" w:lineRule="auto"/>
              <w:jc w:val="center"/>
              <w:rPr>
                <w:rFonts w:ascii="Calibri" w:eastAsia="Times New Roman" w:hAnsi="Calibri" w:cs="Calibri"/>
                <w:color w:val="000000"/>
                <w:sz w:val="22"/>
                <w:lang w:val="fr-CD" w:eastAsia="fr-CD"/>
              </w:rPr>
            </w:pPr>
            <w:r w:rsidRPr="00470E5F">
              <w:rPr>
                <w:rFonts w:ascii="Calibri" w:eastAsia="Times New Roman" w:hAnsi="Calibri" w:cs="Calibri"/>
                <w:color w:val="000000"/>
                <w:sz w:val="22"/>
                <w:lang w:val="fr-CD" w:eastAsia="fr-CD"/>
              </w:rPr>
              <w:t> </w:t>
            </w:r>
          </w:p>
        </w:tc>
        <w:tc>
          <w:tcPr>
            <w:tcW w:w="2663" w:type="dxa"/>
            <w:noWrap/>
            <w:vAlign w:val="center"/>
            <w:hideMark/>
          </w:tcPr>
          <w:p w14:paraId="4E20E51B" w14:textId="77777777" w:rsidR="00470E5F" w:rsidRPr="00470E5F" w:rsidRDefault="00470E5F" w:rsidP="00470E5F">
            <w:pPr>
              <w:spacing w:after="0" w:line="240" w:lineRule="auto"/>
              <w:jc w:val="center"/>
              <w:rPr>
                <w:rFonts w:ascii="Calibri" w:eastAsia="Times New Roman" w:hAnsi="Calibri" w:cs="Calibri"/>
                <w:color w:val="000000"/>
                <w:sz w:val="22"/>
                <w:lang w:val="fr-CD" w:eastAsia="fr-CD"/>
              </w:rPr>
            </w:pPr>
            <w:r w:rsidRPr="00470E5F">
              <w:rPr>
                <w:rFonts w:ascii="Calibri" w:eastAsia="Times New Roman" w:hAnsi="Calibri" w:cs="Calibri"/>
                <w:color w:val="000000"/>
                <w:sz w:val="22"/>
                <w:lang w:val="fr-CD" w:eastAsia="fr-CD"/>
              </w:rPr>
              <w:t> </w:t>
            </w:r>
          </w:p>
        </w:tc>
        <w:tc>
          <w:tcPr>
            <w:tcW w:w="880" w:type="dxa"/>
            <w:noWrap/>
            <w:vAlign w:val="center"/>
            <w:hideMark/>
          </w:tcPr>
          <w:p w14:paraId="5F0228A1" w14:textId="77777777" w:rsidR="00470E5F" w:rsidRPr="00470E5F" w:rsidRDefault="00470E5F" w:rsidP="00470E5F">
            <w:pPr>
              <w:spacing w:after="0" w:line="240" w:lineRule="auto"/>
              <w:jc w:val="center"/>
              <w:rPr>
                <w:rFonts w:ascii="Calibri" w:eastAsia="Times New Roman" w:hAnsi="Calibri" w:cs="Calibri"/>
                <w:color w:val="000000"/>
                <w:sz w:val="22"/>
                <w:lang w:val="fr-CD" w:eastAsia="fr-CD"/>
              </w:rPr>
            </w:pPr>
            <w:r w:rsidRPr="00470E5F">
              <w:rPr>
                <w:rFonts w:ascii="Calibri" w:eastAsia="Times New Roman" w:hAnsi="Calibri" w:cs="Calibri"/>
                <w:color w:val="000000"/>
                <w:sz w:val="22"/>
                <w:lang w:val="fr-CD" w:eastAsia="fr-CD"/>
              </w:rPr>
              <w:t> </w:t>
            </w:r>
          </w:p>
        </w:tc>
        <w:tc>
          <w:tcPr>
            <w:tcW w:w="976" w:type="dxa"/>
            <w:noWrap/>
            <w:vAlign w:val="center"/>
            <w:hideMark/>
          </w:tcPr>
          <w:p w14:paraId="70DD90F0" w14:textId="77777777" w:rsidR="00470E5F" w:rsidRPr="00470E5F" w:rsidRDefault="00470E5F" w:rsidP="00470E5F">
            <w:pPr>
              <w:spacing w:after="0" w:line="240" w:lineRule="auto"/>
              <w:jc w:val="center"/>
              <w:rPr>
                <w:rFonts w:ascii="Calibri" w:eastAsia="Times New Roman" w:hAnsi="Calibri" w:cs="Calibri"/>
                <w:color w:val="000000"/>
                <w:sz w:val="22"/>
                <w:lang w:val="fr-CD" w:eastAsia="fr-CD"/>
              </w:rPr>
            </w:pPr>
            <w:r w:rsidRPr="00470E5F">
              <w:rPr>
                <w:rFonts w:ascii="Calibri" w:eastAsia="Times New Roman" w:hAnsi="Calibri" w:cs="Calibri"/>
                <w:color w:val="000000"/>
                <w:sz w:val="22"/>
                <w:lang w:val="fr-CD" w:eastAsia="fr-CD"/>
              </w:rPr>
              <w:t> </w:t>
            </w:r>
          </w:p>
        </w:tc>
        <w:tc>
          <w:tcPr>
            <w:tcW w:w="1280" w:type="dxa"/>
            <w:gridSpan w:val="2"/>
            <w:noWrap/>
            <w:vAlign w:val="center"/>
            <w:hideMark/>
          </w:tcPr>
          <w:p w14:paraId="7F0E28F7" w14:textId="77777777" w:rsidR="00470E5F" w:rsidRPr="00470E5F" w:rsidRDefault="00470E5F" w:rsidP="00470E5F">
            <w:pPr>
              <w:spacing w:after="0" w:line="240" w:lineRule="auto"/>
              <w:jc w:val="center"/>
              <w:rPr>
                <w:rFonts w:ascii="Calibri" w:eastAsia="Times New Roman" w:hAnsi="Calibri" w:cs="Calibri"/>
                <w:color w:val="000000"/>
                <w:sz w:val="22"/>
                <w:lang w:val="fr-CD" w:eastAsia="fr-CD"/>
              </w:rPr>
            </w:pPr>
            <w:r w:rsidRPr="00470E5F">
              <w:rPr>
                <w:rFonts w:ascii="Calibri" w:eastAsia="Times New Roman" w:hAnsi="Calibri" w:cs="Calibri"/>
                <w:color w:val="000000"/>
                <w:sz w:val="22"/>
                <w:lang w:val="fr-CD" w:eastAsia="fr-CD"/>
              </w:rPr>
              <w:t> </w:t>
            </w:r>
          </w:p>
        </w:tc>
        <w:tc>
          <w:tcPr>
            <w:tcW w:w="974" w:type="dxa"/>
            <w:gridSpan w:val="2"/>
            <w:noWrap/>
            <w:vAlign w:val="center"/>
            <w:hideMark/>
          </w:tcPr>
          <w:p w14:paraId="5D468D94" w14:textId="77777777" w:rsidR="00470E5F" w:rsidRPr="00470E5F" w:rsidRDefault="00470E5F" w:rsidP="00470E5F">
            <w:pPr>
              <w:spacing w:after="0" w:line="240" w:lineRule="auto"/>
              <w:jc w:val="center"/>
              <w:rPr>
                <w:rFonts w:ascii="Calibri" w:eastAsia="Times New Roman" w:hAnsi="Calibri" w:cs="Calibri"/>
                <w:color w:val="000000"/>
                <w:sz w:val="22"/>
                <w:lang w:val="fr-CD" w:eastAsia="fr-CD"/>
              </w:rPr>
            </w:pPr>
            <w:r w:rsidRPr="00470E5F">
              <w:rPr>
                <w:rFonts w:ascii="Calibri" w:eastAsia="Times New Roman" w:hAnsi="Calibri" w:cs="Calibri"/>
                <w:color w:val="000000"/>
                <w:sz w:val="22"/>
                <w:lang w:val="fr-CD" w:eastAsia="fr-CD"/>
              </w:rPr>
              <w:t> </w:t>
            </w:r>
          </w:p>
        </w:tc>
        <w:tc>
          <w:tcPr>
            <w:tcW w:w="1301" w:type="dxa"/>
            <w:noWrap/>
            <w:vAlign w:val="center"/>
            <w:hideMark/>
          </w:tcPr>
          <w:p w14:paraId="76B25EB9" w14:textId="77777777" w:rsidR="00470E5F" w:rsidRPr="00470E5F" w:rsidRDefault="00470E5F" w:rsidP="00470E5F">
            <w:pPr>
              <w:spacing w:after="0" w:line="240" w:lineRule="auto"/>
              <w:jc w:val="center"/>
              <w:rPr>
                <w:rFonts w:ascii="Calibri" w:eastAsia="Times New Roman" w:hAnsi="Calibri" w:cs="Calibri"/>
                <w:color w:val="000000"/>
                <w:sz w:val="22"/>
                <w:lang w:val="fr-CD" w:eastAsia="fr-CD"/>
              </w:rPr>
            </w:pPr>
            <w:r w:rsidRPr="00470E5F">
              <w:rPr>
                <w:rFonts w:ascii="Calibri" w:eastAsia="Times New Roman" w:hAnsi="Calibri" w:cs="Calibri"/>
                <w:color w:val="000000"/>
                <w:sz w:val="22"/>
                <w:lang w:val="fr-CD" w:eastAsia="fr-CD"/>
              </w:rPr>
              <w:t> </w:t>
            </w:r>
          </w:p>
        </w:tc>
      </w:tr>
      <w:tr w:rsidR="00470E5F" w:rsidRPr="00470E5F" w14:paraId="0699BF38" w14:textId="77777777" w:rsidTr="00526008">
        <w:trPr>
          <w:trHeight w:val="300"/>
        </w:trPr>
        <w:tc>
          <w:tcPr>
            <w:tcW w:w="740" w:type="dxa"/>
            <w:noWrap/>
            <w:vAlign w:val="center"/>
            <w:hideMark/>
          </w:tcPr>
          <w:p w14:paraId="06B2FDA0" w14:textId="77777777" w:rsidR="00470E5F" w:rsidRPr="00470E5F" w:rsidRDefault="00470E5F" w:rsidP="00470E5F">
            <w:pPr>
              <w:spacing w:after="0" w:line="240" w:lineRule="auto"/>
              <w:jc w:val="center"/>
              <w:rPr>
                <w:rFonts w:ascii="Calibri" w:eastAsia="Times New Roman" w:hAnsi="Calibri" w:cs="Calibri"/>
                <w:color w:val="000000"/>
                <w:sz w:val="22"/>
                <w:lang w:val="fr-CD" w:eastAsia="fr-CD"/>
              </w:rPr>
            </w:pPr>
            <w:r w:rsidRPr="00470E5F">
              <w:rPr>
                <w:rFonts w:ascii="Calibri" w:eastAsia="Times New Roman" w:hAnsi="Calibri" w:cs="Calibri"/>
                <w:color w:val="000000"/>
                <w:sz w:val="22"/>
                <w:lang w:val="fr-CD" w:eastAsia="fr-CD"/>
              </w:rPr>
              <w:t> </w:t>
            </w:r>
          </w:p>
        </w:tc>
        <w:tc>
          <w:tcPr>
            <w:tcW w:w="2663" w:type="dxa"/>
            <w:shd w:val="clear" w:color="000000" w:fill="D9D9D9"/>
            <w:noWrap/>
            <w:vAlign w:val="center"/>
            <w:hideMark/>
          </w:tcPr>
          <w:p w14:paraId="1BB88824" w14:textId="77777777" w:rsidR="00470E5F" w:rsidRPr="00470E5F" w:rsidRDefault="00470E5F" w:rsidP="00470E5F">
            <w:pPr>
              <w:spacing w:after="0" w:line="240" w:lineRule="auto"/>
              <w:jc w:val="center"/>
              <w:rPr>
                <w:rFonts w:ascii="Calibri" w:eastAsia="Times New Roman" w:hAnsi="Calibri" w:cs="Calibri"/>
                <w:b/>
                <w:bCs/>
                <w:color w:val="000000"/>
                <w:sz w:val="22"/>
                <w:lang w:val="fr-CD" w:eastAsia="fr-CD"/>
              </w:rPr>
            </w:pPr>
            <w:r w:rsidRPr="00470E5F">
              <w:rPr>
                <w:rFonts w:ascii="Calibri" w:eastAsia="Times New Roman" w:hAnsi="Calibri" w:cs="Calibri"/>
                <w:b/>
                <w:bCs/>
                <w:color w:val="000000"/>
                <w:sz w:val="22"/>
                <w:lang w:val="fr-CD" w:eastAsia="fr-CD"/>
              </w:rPr>
              <w:t>Sous total Installation chantier</w:t>
            </w:r>
          </w:p>
        </w:tc>
        <w:tc>
          <w:tcPr>
            <w:tcW w:w="880" w:type="dxa"/>
            <w:shd w:val="clear" w:color="000000" w:fill="D9D9D9"/>
            <w:noWrap/>
            <w:vAlign w:val="center"/>
            <w:hideMark/>
          </w:tcPr>
          <w:p w14:paraId="114B9C95" w14:textId="77777777" w:rsidR="00470E5F" w:rsidRPr="00470E5F" w:rsidRDefault="00470E5F" w:rsidP="00470E5F">
            <w:pPr>
              <w:spacing w:after="0" w:line="240" w:lineRule="auto"/>
              <w:jc w:val="center"/>
              <w:rPr>
                <w:rFonts w:ascii="Calibri" w:eastAsia="Times New Roman" w:hAnsi="Calibri" w:cs="Calibri"/>
                <w:color w:val="000000"/>
                <w:sz w:val="22"/>
                <w:lang w:val="fr-CD" w:eastAsia="fr-CD"/>
              </w:rPr>
            </w:pPr>
            <w:r w:rsidRPr="00470E5F">
              <w:rPr>
                <w:rFonts w:ascii="Calibri" w:eastAsia="Times New Roman" w:hAnsi="Calibri" w:cs="Calibri"/>
                <w:color w:val="000000"/>
                <w:sz w:val="22"/>
                <w:lang w:val="fr-CD" w:eastAsia="fr-CD"/>
              </w:rPr>
              <w:t> </w:t>
            </w:r>
          </w:p>
        </w:tc>
        <w:tc>
          <w:tcPr>
            <w:tcW w:w="976" w:type="dxa"/>
            <w:shd w:val="clear" w:color="000000" w:fill="D9D9D9"/>
            <w:noWrap/>
            <w:vAlign w:val="center"/>
            <w:hideMark/>
          </w:tcPr>
          <w:p w14:paraId="1CC2A8E4" w14:textId="77777777" w:rsidR="00470E5F" w:rsidRPr="00470E5F" w:rsidRDefault="00470E5F" w:rsidP="00470E5F">
            <w:pPr>
              <w:spacing w:after="0" w:line="240" w:lineRule="auto"/>
              <w:jc w:val="center"/>
              <w:rPr>
                <w:rFonts w:ascii="Calibri" w:eastAsia="Times New Roman" w:hAnsi="Calibri" w:cs="Calibri"/>
                <w:color w:val="000000"/>
                <w:sz w:val="22"/>
                <w:lang w:val="fr-CD" w:eastAsia="fr-CD"/>
              </w:rPr>
            </w:pPr>
            <w:r w:rsidRPr="00470E5F">
              <w:rPr>
                <w:rFonts w:ascii="Calibri" w:eastAsia="Times New Roman" w:hAnsi="Calibri" w:cs="Calibri"/>
                <w:color w:val="000000"/>
                <w:sz w:val="22"/>
                <w:lang w:val="fr-CD" w:eastAsia="fr-CD"/>
              </w:rPr>
              <w:t> </w:t>
            </w:r>
          </w:p>
        </w:tc>
        <w:tc>
          <w:tcPr>
            <w:tcW w:w="1280" w:type="dxa"/>
            <w:gridSpan w:val="2"/>
            <w:shd w:val="clear" w:color="000000" w:fill="D9D9D9"/>
            <w:noWrap/>
            <w:vAlign w:val="center"/>
            <w:hideMark/>
          </w:tcPr>
          <w:p w14:paraId="72D60579" w14:textId="77777777" w:rsidR="00470E5F" w:rsidRPr="00470E5F" w:rsidRDefault="00470E5F" w:rsidP="00470E5F">
            <w:pPr>
              <w:spacing w:after="0" w:line="240" w:lineRule="auto"/>
              <w:jc w:val="center"/>
              <w:rPr>
                <w:rFonts w:ascii="Calibri" w:eastAsia="Times New Roman" w:hAnsi="Calibri" w:cs="Calibri"/>
                <w:color w:val="000000"/>
                <w:sz w:val="22"/>
                <w:lang w:val="fr-CD" w:eastAsia="fr-CD"/>
              </w:rPr>
            </w:pPr>
            <w:r w:rsidRPr="00470E5F">
              <w:rPr>
                <w:rFonts w:ascii="Calibri" w:eastAsia="Times New Roman" w:hAnsi="Calibri" w:cs="Calibri"/>
                <w:color w:val="000000"/>
                <w:sz w:val="22"/>
                <w:lang w:val="fr-CD" w:eastAsia="fr-CD"/>
              </w:rPr>
              <w:t> </w:t>
            </w:r>
          </w:p>
        </w:tc>
        <w:tc>
          <w:tcPr>
            <w:tcW w:w="974" w:type="dxa"/>
            <w:gridSpan w:val="2"/>
            <w:shd w:val="clear" w:color="000000" w:fill="D9D9D9"/>
            <w:noWrap/>
            <w:vAlign w:val="center"/>
            <w:hideMark/>
          </w:tcPr>
          <w:p w14:paraId="179CDA36" w14:textId="77777777" w:rsidR="00470E5F" w:rsidRPr="00470E5F" w:rsidRDefault="00470E5F" w:rsidP="00470E5F">
            <w:pPr>
              <w:spacing w:after="0" w:line="240" w:lineRule="auto"/>
              <w:jc w:val="center"/>
              <w:rPr>
                <w:rFonts w:ascii="Calibri" w:eastAsia="Times New Roman" w:hAnsi="Calibri" w:cs="Calibri"/>
                <w:b/>
                <w:bCs/>
                <w:color w:val="000000"/>
                <w:sz w:val="22"/>
                <w:lang w:val="fr-CD" w:eastAsia="fr-CD"/>
              </w:rPr>
            </w:pPr>
            <w:r w:rsidRPr="00470E5F">
              <w:rPr>
                <w:rFonts w:ascii="Calibri" w:eastAsia="Times New Roman" w:hAnsi="Calibri" w:cs="Calibri"/>
                <w:b/>
                <w:bCs/>
                <w:color w:val="000000"/>
                <w:sz w:val="22"/>
                <w:lang w:val="fr-CD" w:eastAsia="fr-CD"/>
              </w:rPr>
              <w:t>0</w:t>
            </w:r>
          </w:p>
        </w:tc>
        <w:tc>
          <w:tcPr>
            <w:tcW w:w="1301" w:type="dxa"/>
            <w:shd w:val="clear" w:color="000000" w:fill="D9D9D9"/>
            <w:noWrap/>
            <w:vAlign w:val="center"/>
            <w:hideMark/>
          </w:tcPr>
          <w:p w14:paraId="776C08C7" w14:textId="77777777" w:rsidR="00470E5F" w:rsidRPr="00470E5F" w:rsidRDefault="00470E5F" w:rsidP="00470E5F">
            <w:pPr>
              <w:spacing w:after="0" w:line="240" w:lineRule="auto"/>
              <w:jc w:val="center"/>
              <w:rPr>
                <w:rFonts w:ascii="Calibri" w:eastAsia="Times New Roman" w:hAnsi="Calibri" w:cs="Calibri"/>
                <w:color w:val="000000"/>
                <w:sz w:val="22"/>
                <w:lang w:val="fr-CD" w:eastAsia="fr-CD"/>
              </w:rPr>
            </w:pPr>
            <w:r w:rsidRPr="00470E5F">
              <w:rPr>
                <w:rFonts w:ascii="Calibri" w:eastAsia="Times New Roman" w:hAnsi="Calibri" w:cs="Calibri"/>
                <w:color w:val="000000"/>
                <w:sz w:val="22"/>
                <w:lang w:val="fr-CD" w:eastAsia="fr-CD"/>
              </w:rPr>
              <w:t> </w:t>
            </w:r>
          </w:p>
        </w:tc>
      </w:tr>
      <w:tr w:rsidR="00470E5F" w:rsidRPr="00470E5F" w14:paraId="047D874D" w14:textId="77777777" w:rsidTr="00526008">
        <w:trPr>
          <w:trHeight w:val="300"/>
        </w:trPr>
        <w:tc>
          <w:tcPr>
            <w:tcW w:w="740" w:type="dxa"/>
            <w:noWrap/>
            <w:vAlign w:val="center"/>
            <w:hideMark/>
          </w:tcPr>
          <w:p w14:paraId="534983CF" w14:textId="77777777" w:rsidR="00470E5F" w:rsidRPr="00470E5F" w:rsidRDefault="00470E5F" w:rsidP="00470E5F">
            <w:pPr>
              <w:spacing w:after="0" w:line="240" w:lineRule="auto"/>
              <w:jc w:val="center"/>
              <w:rPr>
                <w:rFonts w:ascii="Calibri" w:eastAsia="Times New Roman" w:hAnsi="Calibri" w:cs="Calibri"/>
                <w:color w:val="000000"/>
                <w:sz w:val="22"/>
                <w:lang w:val="fr-CD" w:eastAsia="fr-CD"/>
              </w:rPr>
            </w:pPr>
            <w:r w:rsidRPr="00470E5F">
              <w:rPr>
                <w:rFonts w:ascii="Calibri" w:eastAsia="Times New Roman" w:hAnsi="Calibri" w:cs="Calibri"/>
                <w:color w:val="000000"/>
                <w:sz w:val="22"/>
                <w:lang w:val="fr-CD" w:eastAsia="fr-CD"/>
              </w:rPr>
              <w:t> </w:t>
            </w:r>
          </w:p>
        </w:tc>
        <w:tc>
          <w:tcPr>
            <w:tcW w:w="2663" w:type="dxa"/>
            <w:noWrap/>
            <w:vAlign w:val="center"/>
            <w:hideMark/>
          </w:tcPr>
          <w:p w14:paraId="46528C71" w14:textId="77777777" w:rsidR="00470E5F" w:rsidRPr="00470E5F" w:rsidRDefault="00470E5F" w:rsidP="00470E5F">
            <w:pPr>
              <w:spacing w:after="0" w:line="240" w:lineRule="auto"/>
              <w:jc w:val="center"/>
              <w:rPr>
                <w:rFonts w:ascii="Calibri" w:eastAsia="Times New Roman" w:hAnsi="Calibri" w:cs="Calibri"/>
                <w:b/>
                <w:bCs/>
                <w:color w:val="000000"/>
                <w:sz w:val="22"/>
                <w:lang w:val="fr-CD" w:eastAsia="fr-CD"/>
              </w:rPr>
            </w:pPr>
            <w:r w:rsidRPr="00470E5F">
              <w:rPr>
                <w:rFonts w:ascii="Calibri" w:eastAsia="Times New Roman" w:hAnsi="Calibri" w:cs="Calibri"/>
                <w:b/>
                <w:bCs/>
                <w:color w:val="000000"/>
                <w:sz w:val="22"/>
                <w:lang w:val="fr-CD" w:eastAsia="fr-CD"/>
              </w:rPr>
              <w:t> </w:t>
            </w:r>
          </w:p>
        </w:tc>
        <w:tc>
          <w:tcPr>
            <w:tcW w:w="880" w:type="dxa"/>
            <w:noWrap/>
            <w:vAlign w:val="center"/>
            <w:hideMark/>
          </w:tcPr>
          <w:p w14:paraId="67E2A8A2" w14:textId="77777777" w:rsidR="00470E5F" w:rsidRPr="00470E5F" w:rsidRDefault="00470E5F" w:rsidP="00470E5F">
            <w:pPr>
              <w:spacing w:after="0" w:line="240" w:lineRule="auto"/>
              <w:jc w:val="center"/>
              <w:rPr>
                <w:rFonts w:ascii="Calibri" w:eastAsia="Times New Roman" w:hAnsi="Calibri" w:cs="Calibri"/>
                <w:color w:val="000000"/>
                <w:sz w:val="22"/>
                <w:lang w:val="fr-CD" w:eastAsia="fr-CD"/>
              </w:rPr>
            </w:pPr>
            <w:r w:rsidRPr="00470E5F">
              <w:rPr>
                <w:rFonts w:ascii="Calibri" w:eastAsia="Times New Roman" w:hAnsi="Calibri" w:cs="Calibri"/>
                <w:color w:val="000000"/>
                <w:sz w:val="22"/>
                <w:lang w:val="fr-CD" w:eastAsia="fr-CD"/>
              </w:rPr>
              <w:t> </w:t>
            </w:r>
          </w:p>
        </w:tc>
        <w:tc>
          <w:tcPr>
            <w:tcW w:w="976" w:type="dxa"/>
            <w:noWrap/>
            <w:vAlign w:val="center"/>
            <w:hideMark/>
          </w:tcPr>
          <w:p w14:paraId="7D6C4A08" w14:textId="77777777" w:rsidR="00470E5F" w:rsidRPr="00470E5F" w:rsidRDefault="00470E5F" w:rsidP="00470E5F">
            <w:pPr>
              <w:spacing w:after="0" w:line="240" w:lineRule="auto"/>
              <w:jc w:val="center"/>
              <w:rPr>
                <w:rFonts w:ascii="Calibri" w:eastAsia="Times New Roman" w:hAnsi="Calibri" w:cs="Calibri"/>
                <w:color w:val="000000"/>
                <w:sz w:val="22"/>
                <w:lang w:val="fr-CD" w:eastAsia="fr-CD"/>
              </w:rPr>
            </w:pPr>
            <w:r w:rsidRPr="00470E5F">
              <w:rPr>
                <w:rFonts w:ascii="Calibri" w:eastAsia="Times New Roman" w:hAnsi="Calibri" w:cs="Calibri"/>
                <w:color w:val="000000"/>
                <w:sz w:val="22"/>
                <w:lang w:val="fr-CD" w:eastAsia="fr-CD"/>
              </w:rPr>
              <w:t> </w:t>
            </w:r>
          </w:p>
        </w:tc>
        <w:tc>
          <w:tcPr>
            <w:tcW w:w="1280" w:type="dxa"/>
            <w:gridSpan w:val="2"/>
            <w:noWrap/>
            <w:vAlign w:val="center"/>
            <w:hideMark/>
          </w:tcPr>
          <w:p w14:paraId="3E61066C" w14:textId="77777777" w:rsidR="00470E5F" w:rsidRPr="00470E5F" w:rsidRDefault="00470E5F" w:rsidP="00470E5F">
            <w:pPr>
              <w:spacing w:after="0" w:line="240" w:lineRule="auto"/>
              <w:jc w:val="center"/>
              <w:rPr>
                <w:rFonts w:ascii="Calibri" w:eastAsia="Times New Roman" w:hAnsi="Calibri" w:cs="Calibri"/>
                <w:color w:val="000000"/>
                <w:sz w:val="22"/>
                <w:lang w:val="fr-CD" w:eastAsia="fr-CD"/>
              </w:rPr>
            </w:pPr>
            <w:r w:rsidRPr="00470E5F">
              <w:rPr>
                <w:rFonts w:ascii="Calibri" w:eastAsia="Times New Roman" w:hAnsi="Calibri" w:cs="Calibri"/>
                <w:color w:val="000000"/>
                <w:sz w:val="22"/>
                <w:lang w:val="fr-CD" w:eastAsia="fr-CD"/>
              </w:rPr>
              <w:t> </w:t>
            </w:r>
          </w:p>
        </w:tc>
        <w:tc>
          <w:tcPr>
            <w:tcW w:w="974" w:type="dxa"/>
            <w:gridSpan w:val="2"/>
            <w:noWrap/>
            <w:vAlign w:val="center"/>
            <w:hideMark/>
          </w:tcPr>
          <w:p w14:paraId="2B403E45" w14:textId="77777777" w:rsidR="00470E5F" w:rsidRPr="00470E5F" w:rsidRDefault="00470E5F" w:rsidP="00470E5F">
            <w:pPr>
              <w:spacing w:after="0" w:line="240" w:lineRule="auto"/>
              <w:jc w:val="center"/>
              <w:rPr>
                <w:rFonts w:ascii="Calibri" w:eastAsia="Times New Roman" w:hAnsi="Calibri" w:cs="Calibri"/>
                <w:b/>
                <w:bCs/>
                <w:color w:val="000000"/>
                <w:sz w:val="22"/>
                <w:lang w:val="fr-CD" w:eastAsia="fr-CD"/>
              </w:rPr>
            </w:pPr>
            <w:r w:rsidRPr="00470E5F">
              <w:rPr>
                <w:rFonts w:ascii="Calibri" w:eastAsia="Times New Roman" w:hAnsi="Calibri" w:cs="Calibri"/>
                <w:b/>
                <w:bCs/>
                <w:color w:val="000000"/>
                <w:sz w:val="22"/>
                <w:lang w:val="fr-CD" w:eastAsia="fr-CD"/>
              </w:rPr>
              <w:t> </w:t>
            </w:r>
          </w:p>
        </w:tc>
        <w:tc>
          <w:tcPr>
            <w:tcW w:w="1301" w:type="dxa"/>
            <w:noWrap/>
            <w:vAlign w:val="center"/>
            <w:hideMark/>
          </w:tcPr>
          <w:p w14:paraId="5AA19928" w14:textId="77777777" w:rsidR="00470E5F" w:rsidRPr="00470E5F" w:rsidRDefault="00470E5F" w:rsidP="00470E5F">
            <w:pPr>
              <w:spacing w:after="0" w:line="240" w:lineRule="auto"/>
              <w:jc w:val="center"/>
              <w:rPr>
                <w:rFonts w:ascii="Calibri" w:eastAsia="Times New Roman" w:hAnsi="Calibri" w:cs="Calibri"/>
                <w:color w:val="000000"/>
                <w:sz w:val="22"/>
                <w:lang w:val="fr-CD" w:eastAsia="fr-CD"/>
              </w:rPr>
            </w:pPr>
            <w:r w:rsidRPr="00470E5F">
              <w:rPr>
                <w:rFonts w:ascii="Calibri" w:eastAsia="Times New Roman" w:hAnsi="Calibri" w:cs="Calibri"/>
                <w:color w:val="000000"/>
                <w:sz w:val="22"/>
                <w:lang w:val="fr-CD" w:eastAsia="fr-CD"/>
              </w:rPr>
              <w:t> </w:t>
            </w:r>
          </w:p>
        </w:tc>
      </w:tr>
      <w:tr w:rsidR="00470E5F" w:rsidRPr="00470E5F" w14:paraId="08A193ED" w14:textId="77777777" w:rsidTr="00526008">
        <w:trPr>
          <w:trHeight w:val="300"/>
        </w:trPr>
        <w:tc>
          <w:tcPr>
            <w:tcW w:w="740" w:type="dxa"/>
            <w:shd w:val="clear" w:color="000000" w:fill="D9D9D9"/>
            <w:noWrap/>
            <w:vAlign w:val="center"/>
            <w:hideMark/>
          </w:tcPr>
          <w:p w14:paraId="5EBC3A6F" w14:textId="77777777" w:rsidR="00470E5F" w:rsidRPr="00470E5F" w:rsidRDefault="00470E5F" w:rsidP="00470E5F">
            <w:pPr>
              <w:spacing w:after="0" w:line="240" w:lineRule="auto"/>
              <w:jc w:val="center"/>
              <w:rPr>
                <w:rFonts w:ascii="Calibri" w:eastAsia="Times New Roman" w:hAnsi="Calibri" w:cs="Calibri"/>
                <w:b/>
                <w:bCs/>
                <w:color w:val="000000"/>
                <w:sz w:val="22"/>
                <w:lang w:val="fr-CD" w:eastAsia="fr-CD"/>
              </w:rPr>
            </w:pPr>
            <w:r w:rsidRPr="00470E5F">
              <w:rPr>
                <w:rFonts w:ascii="Calibri" w:eastAsia="Times New Roman" w:hAnsi="Calibri" w:cs="Calibri"/>
                <w:b/>
                <w:bCs/>
                <w:color w:val="000000"/>
                <w:sz w:val="22"/>
                <w:lang w:val="fr-CD" w:eastAsia="fr-CD"/>
              </w:rPr>
              <w:t>I</w:t>
            </w:r>
          </w:p>
        </w:tc>
        <w:tc>
          <w:tcPr>
            <w:tcW w:w="2663" w:type="dxa"/>
            <w:shd w:val="clear" w:color="000000" w:fill="D9D9D9"/>
            <w:noWrap/>
            <w:vAlign w:val="center"/>
            <w:hideMark/>
          </w:tcPr>
          <w:p w14:paraId="761AADA1" w14:textId="77777777" w:rsidR="00470E5F" w:rsidRPr="00470E5F" w:rsidRDefault="00470E5F" w:rsidP="00470E5F">
            <w:pPr>
              <w:spacing w:after="0" w:line="240" w:lineRule="auto"/>
              <w:jc w:val="center"/>
              <w:rPr>
                <w:rFonts w:ascii="Calibri" w:eastAsia="Times New Roman" w:hAnsi="Calibri" w:cs="Calibri"/>
                <w:b/>
                <w:bCs/>
                <w:color w:val="000000"/>
                <w:sz w:val="22"/>
                <w:lang w:val="fr-CD" w:eastAsia="fr-CD"/>
              </w:rPr>
            </w:pPr>
            <w:r w:rsidRPr="00470E5F">
              <w:rPr>
                <w:rFonts w:ascii="Calibri" w:eastAsia="Times New Roman" w:hAnsi="Calibri" w:cs="Calibri"/>
                <w:b/>
                <w:bCs/>
                <w:color w:val="000000"/>
                <w:sz w:val="22"/>
                <w:lang w:val="fr-CD" w:eastAsia="fr-CD"/>
              </w:rPr>
              <w:t>Travaux préparatoire</w:t>
            </w:r>
          </w:p>
        </w:tc>
        <w:tc>
          <w:tcPr>
            <w:tcW w:w="880" w:type="dxa"/>
            <w:shd w:val="clear" w:color="000000" w:fill="D9D9D9"/>
            <w:noWrap/>
            <w:vAlign w:val="center"/>
            <w:hideMark/>
          </w:tcPr>
          <w:p w14:paraId="7883FC9C" w14:textId="77777777" w:rsidR="00470E5F" w:rsidRPr="00470E5F" w:rsidRDefault="00470E5F" w:rsidP="00470E5F">
            <w:pPr>
              <w:spacing w:after="0" w:line="240" w:lineRule="auto"/>
              <w:jc w:val="center"/>
              <w:rPr>
                <w:rFonts w:ascii="Calibri" w:eastAsia="Times New Roman" w:hAnsi="Calibri" w:cs="Calibri"/>
                <w:b/>
                <w:bCs/>
                <w:color w:val="000000"/>
                <w:sz w:val="22"/>
                <w:lang w:val="fr-CD" w:eastAsia="fr-CD"/>
              </w:rPr>
            </w:pPr>
            <w:r w:rsidRPr="00470E5F">
              <w:rPr>
                <w:rFonts w:ascii="Calibri" w:eastAsia="Times New Roman" w:hAnsi="Calibri" w:cs="Calibri"/>
                <w:b/>
                <w:bCs/>
                <w:color w:val="000000"/>
                <w:sz w:val="22"/>
                <w:lang w:val="fr-CD" w:eastAsia="fr-CD"/>
              </w:rPr>
              <w:t> </w:t>
            </w:r>
          </w:p>
        </w:tc>
        <w:tc>
          <w:tcPr>
            <w:tcW w:w="976" w:type="dxa"/>
            <w:shd w:val="clear" w:color="000000" w:fill="D9D9D9"/>
            <w:noWrap/>
            <w:vAlign w:val="center"/>
            <w:hideMark/>
          </w:tcPr>
          <w:p w14:paraId="7A7EE813" w14:textId="77777777" w:rsidR="00470E5F" w:rsidRPr="00470E5F" w:rsidRDefault="00470E5F" w:rsidP="00470E5F">
            <w:pPr>
              <w:spacing w:after="0" w:line="240" w:lineRule="auto"/>
              <w:jc w:val="center"/>
              <w:rPr>
                <w:rFonts w:ascii="Calibri" w:eastAsia="Times New Roman" w:hAnsi="Calibri" w:cs="Calibri"/>
                <w:b/>
                <w:bCs/>
                <w:color w:val="000000"/>
                <w:sz w:val="22"/>
                <w:lang w:val="fr-CD" w:eastAsia="fr-CD"/>
              </w:rPr>
            </w:pPr>
            <w:r w:rsidRPr="00470E5F">
              <w:rPr>
                <w:rFonts w:ascii="Calibri" w:eastAsia="Times New Roman" w:hAnsi="Calibri" w:cs="Calibri"/>
                <w:b/>
                <w:bCs/>
                <w:color w:val="000000"/>
                <w:sz w:val="22"/>
                <w:lang w:val="fr-CD" w:eastAsia="fr-CD"/>
              </w:rPr>
              <w:t> </w:t>
            </w:r>
          </w:p>
        </w:tc>
        <w:tc>
          <w:tcPr>
            <w:tcW w:w="1280" w:type="dxa"/>
            <w:gridSpan w:val="2"/>
            <w:shd w:val="clear" w:color="000000" w:fill="D9D9D9"/>
            <w:noWrap/>
            <w:vAlign w:val="center"/>
            <w:hideMark/>
          </w:tcPr>
          <w:p w14:paraId="719A2765" w14:textId="77777777" w:rsidR="00470E5F" w:rsidRPr="00470E5F" w:rsidRDefault="00470E5F" w:rsidP="00470E5F">
            <w:pPr>
              <w:spacing w:after="0" w:line="240" w:lineRule="auto"/>
              <w:jc w:val="center"/>
              <w:rPr>
                <w:rFonts w:ascii="Calibri" w:eastAsia="Times New Roman" w:hAnsi="Calibri" w:cs="Calibri"/>
                <w:b/>
                <w:bCs/>
                <w:color w:val="000000"/>
                <w:sz w:val="22"/>
                <w:lang w:val="fr-CD" w:eastAsia="fr-CD"/>
              </w:rPr>
            </w:pPr>
            <w:r w:rsidRPr="00470E5F">
              <w:rPr>
                <w:rFonts w:ascii="Calibri" w:eastAsia="Times New Roman" w:hAnsi="Calibri" w:cs="Calibri"/>
                <w:b/>
                <w:bCs/>
                <w:color w:val="000000"/>
                <w:sz w:val="22"/>
                <w:lang w:val="fr-CD" w:eastAsia="fr-CD"/>
              </w:rPr>
              <w:t> </w:t>
            </w:r>
          </w:p>
        </w:tc>
        <w:tc>
          <w:tcPr>
            <w:tcW w:w="974" w:type="dxa"/>
            <w:gridSpan w:val="2"/>
            <w:shd w:val="clear" w:color="000000" w:fill="D9D9D9"/>
            <w:noWrap/>
            <w:vAlign w:val="center"/>
            <w:hideMark/>
          </w:tcPr>
          <w:p w14:paraId="41E64FB1" w14:textId="77777777" w:rsidR="00470E5F" w:rsidRPr="00470E5F" w:rsidRDefault="00470E5F" w:rsidP="00470E5F">
            <w:pPr>
              <w:spacing w:after="0" w:line="240" w:lineRule="auto"/>
              <w:jc w:val="center"/>
              <w:rPr>
                <w:rFonts w:ascii="Calibri" w:eastAsia="Times New Roman" w:hAnsi="Calibri" w:cs="Calibri"/>
                <w:b/>
                <w:bCs/>
                <w:color w:val="000000"/>
                <w:sz w:val="22"/>
                <w:lang w:val="fr-CD" w:eastAsia="fr-CD"/>
              </w:rPr>
            </w:pPr>
            <w:r w:rsidRPr="00470E5F">
              <w:rPr>
                <w:rFonts w:ascii="Calibri" w:eastAsia="Times New Roman" w:hAnsi="Calibri" w:cs="Calibri"/>
                <w:b/>
                <w:bCs/>
                <w:color w:val="000000"/>
                <w:sz w:val="22"/>
                <w:lang w:val="fr-CD" w:eastAsia="fr-CD"/>
              </w:rPr>
              <w:t> </w:t>
            </w:r>
          </w:p>
        </w:tc>
        <w:tc>
          <w:tcPr>
            <w:tcW w:w="1301" w:type="dxa"/>
            <w:shd w:val="clear" w:color="000000" w:fill="D9D9D9"/>
            <w:noWrap/>
            <w:vAlign w:val="center"/>
            <w:hideMark/>
          </w:tcPr>
          <w:p w14:paraId="3B8C18D6" w14:textId="77777777" w:rsidR="00470E5F" w:rsidRPr="00470E5F" w:rsidRDefault="00470E5F" w:rsidP="00470E5F">
            <w:pPr>
              <w:spacing w:after="0" w:line="240" w:lineRule="auto"/>
              <w:jc w:val="center"/>
              <w:rPr>
                <w:rFonts w:ascii="Calibri" w:eastAsia="Times New Roman" w:hAnsi="Calibri" w:cs="Calibri"/>
                <w:b/>
                <w:bCs/>
                <w:color w:val="000000"/>
                <w:sz w:val="22"/>
                <w:lang w:val="fr-CD" w:eastAsia="fr-CD"/>
              </w:rPr>
            </w:pPr>
            <w:r w:rsidRPr="00470E5F">
              <w:rPr>
                <w:rFonts w:ascii="Calibri" w:eastAsia="Times New Roman" w:hAnsi="Calibri" w:cs="Calibri"/>
                <w:b/>
                <w:bCs/>
                <w:color w:val="000000"/>
                <w:sz w:val="22"/>
                <w:lang w:val="fr-CD" w:eastAsia="fr-CD"/>
              </w:rPr>
              <w:t> </w:t>
            </w:r>
          </w:p>
        </w:tc>
      </w:tr>
      <w:tr w:rsidR="00470E5F" w:rsidRPr="00470E5F" w14:paraId="45686D78" w14:textId="77777777" w:rsidTr="00526008">
        <w:trPr>
          <w:trHeight w:val="300"/>
        </w:trPr>
        <w:tc>
          <w:tcPr>
            <w:tcW w:w="740" w:type="dxa"/>
            <w:noWrap/>
            <w:vAlign w:val="center"/>
            <w:hideMark/>
          </w:tcPr>
          <w:p w14:paraId="39B497D5" w14:textId="77777777" w:rsidR="00470E5F" w:rsidRPr="00470E5F" w:rsidRDefault="00470E5F" w:rsidP="00470E5F">
            <w:pPr>
              <w:spacing w:after="0" w:line="240" w:lineRule="auto"/>
              <w:jc w:val="center"/>
              <w:rPr>
                <w:rFonts w:ascii="Calibri" w:eastAsia="Times New Roman" w:hAnsi="Calibri" w:cs="Calibri"/>
                <w:b/>
                <w:bCs/>
                <w:color w:val="000000"/>
                <w:sz w:val="22"/>
                <w:lang w:val="fr-CD" w:eastAsia="fr-CD"/>
              </w:rPr>
            </w:pPr>
            <w:r w:rsidRPr="00470E5F">
              <w:rPr>
                <w:rFonts w:ascii="Calibri" w:eastAsia="Times New Roman" w:hAnsi="Calibri" w:cs="Calibri"/>
                <w:b/>
                <w:bCs/>
                <w:color w:val="000000"/>
                <w:sz w:val="22"/>
                <w:lang w:val="fr-CD" w:eastAsia="fr-CD"/>
              </w:rPr>
              <w:t> </w:t>
            </w:r>
          </w:p>
        </w:tc>
        <w:tc>
          <w:tcPr>
            <w:tcW w:w="2663" w:type="dxa"/>
            <w:noWrap/>
            <w:vAlign w:val="center"/>
            <w:hideMark/>
          </w:tcPr>
          <w:p w14:paraId="60318AB6" w14:textId="77777777" w:rsidR="00470E5F" w:rsidRPr="00470E5F" w:rsidRDefault="00470E5F" w:rsidP="00470E5F">
            <w:pPr>
              <w:spacing w:after="0" w:line="240" w:lineRule="auto"/>
              <w:jc w:val="center"/>
              <w:rPr>
                <w:rFonts w:ascii="Calibri" w:eastAsia="Times New Roman" w:hAnsi="Calibri" w:cs="Calibri"/>
                <w:b/>
                <w:bCs/>
                <w:color w:val="000000"/>
                <w:sz w:val="22"/>
                <w:lang w:val="fr-CD" w:eastAsia="fr-CD"/>
              </w:rPr>
            </w:pPr>
            <w:r w:rsidRPr="00470E5F">
              <w:rPr>
                <w:rFonts w:ascii="Calibri" w:eastAsia="Times New Roman" w:hAnsi="Calibri" w:cs="Calibri"/>
                <w:b/>
                <w:bCs/>
                <w:color w:val="000000"/>
                <w:sz w:val="22"/>
                <w:lang w:val="fr-CD" w:eastAsia="fr-CD"/>
              </w:rPr>
              <w:t> </w:t>
            </w:r>
          </w:p>
        </w:tc>
        <w:tc>
          <w:tcPr>
            <w:tcW w:w="880" w:type="dxa"/>
            <w:noWrap/>
            <w:vAlign w:val="center"/>
            <w:hideMark/>
          </w:tcPr>
          <w:p w14:paraId="67A35B21" w14:textId="77777777" w:rsidR="00470E5F" w:rsidRPr="00470E5F" w:rsidRDefault="00470E5F" w:rsidP="00470E5F">
            <w:pPr>
              <w:spacing w:after="0" w:line="240" w:lineRule="auto"/>
              <w:jc w:val="center"/>
              <w:rPr>
                <w:rFonts w:ascii="Calibri" w:eastAsia="Times New Roman" w:hAnsi="Calibri" w:cs="Calibri"/>
                <w:b/>
                <w:bCs/>
                <w:color w:val="000000"/>
                <w:sz w:val="22"/>
                <w:lang w:val="fr-CD" w:eastAsia="fr-CD"/>
              </w:rPr>
            </w:pPr>
            <w:r w:rsidRPr="00470E5F">
              <w:rPr>
                <w:rFonts w:ascii="Calibri" w:eastAsia="Times New Roman" w:hAnsi="Calibri" w:cs="Calibri"/>
                <w:b/>
                <w:bCs/>
                <w:color w:val="000000"/>
                <w:sz w:val="22"/>
                <w:lang w:val="fr-CD" w:eastAsia="fr-CD"/>
              </w:rPr>
              <w:t> </w:t>
            </w:r>
          </w:p>
        </w:tc>
        <w:tc>
          <w:tcPr>
            <w:tcW w:w="976" w:type="dxa"/>
            <w:noWrap/>
            <w:vAlign w:val="center"/>
            <w:hideMark/>
          </w:tcPr>
          <w:p w14:paraId="00EBFA3A" w14:textId="77777777" w:rsidR="00470E5F" w:rsidRPr="00470E5F" w:rsidRDefault="00470E5F" w:rsidP="00470E5F">
            <w:pPr>
              <w:spacing w:after="0" w:line="240" w:lineRule="auto"/>
              <w:jc w:val="center"/>
              <w:rPr>
                <w:rFonts w:ascii="Calibri" w:eastAsia="Times New Roman" w:hAnsi="Calibri" w:cs="Calibri"/>
                <w:b/>
                <w:bCs/>
                <w:color w:val="000000"/>
                <w:sz w:val="22"/>
                <w:lang w:val="fr-CD" w:eastAsia="fr-CD"/>
              </w:rPr>
            </w:pPr>
            <w:r w:rsidRPr="00470E5F">
              <w:rPr>
                <w:rFonts w:ascii="Calibri" w:eastAsia="Times New Roman" w:hAnsi="Calibri" w:cs="Calibri"/>
                <w:b/>
                <w:bCs/>
                <w:color w:val="000000"/>
                <w:sz w:val="22"/>
                <w:lang w:val="fr-CD" w:eastAsia="fr-CD"/>
              </w:rPr>
              <w:t> </w:t>
            </w:r>
          </w:p>
        </w:tc>
        <w:tc>
          <w:tcPr>
            <w:tcW w:w="1280" w:type="dxa"/>
            <w:gridSpan w:val="2"/>
            <w:noWrap/>
            <w:vAlign w:val="center"/>
            <w:hideMark/>
          </w:tcPr>
          <w:p w14:paraId="77EB327F" w14:textId="77777777" w:rsidR="00470E5F" w:rsidRPr="00470E5F" w:rsidRDefault="00470E5F" w:rsidP="00470E5F">
            <w:pPr>
              <w:spacing w:after="0" w:line="240" w:lineRule="auto"/>
              <w:jc w:val="center"/>
              <w:rPr>
                <w:rFonts w:ascii="Calibri" w:eastAsia="Times New Roman" w:hAnsi="Calibri" w:cs="Calibri"/>
                <w:b/>
                <w:bCs/>
                <w:color w:val="000000"/>
                <w:sz w:val="22"/>
                <w:lang w:val="fr-CD" w:eastAsia="fr-CD"/>
              </w:rPr>
            </w:pPr>
            <w:r w:rsidRPr="00470E5F">
              <w:rPr>
                <w:rFonts w:ascii="Calibri" w:eastAsia="Times New Roman" w:hAnsi="Calibri" w:cs="Calibri"/>
                <w:b/>
                <w:bCs/>
                <w:color w:val="000000"/>
                <w:sz w:val="22"/>
                <w:lang w:val="fr-CD" w:eastAsia="fr-CD"/>
              </w:rPr>
              <w:t> </w:t>
            </w:r>
          </w:p>
        </w:tc>
        <w:tc>
          <w:tcPr>
            <w:tcW w:w="974" w:type="dxa"/>
            <w:gridSpan w:val="2"/>
            <w:noWrap/>
            <w:vAlign w:val="center"/>
            <w:hideMark/>
          </w:tcPr>
          <w:p w14:paraId="14FD3185" w14:textId="77777777" w:rsidR="00470E5F" w:rsidRPr="00470E5F" w:rsidRDefault="00470E5F" w:rsidP="00470E5F">
            <w:pPr>
              <w:spacing w:after="0" w:line="240" w:lineRule="auto"/>
              <w:jc w:val="center"/>
              <w:rPr>
                <w:rFonts w:ascii="Calibri" w:eastAsia="Times New Roman" w:hAnsi="Calibri" w:cs="Calibri"/>
                <w:b/>
                <w:bCs/>
                <w:color w:val="000000"/>
                <w:sz w:val="22"/>
                <w:lang w:val="fr-CD" w:eastAsia="fr-CD"/>
              </w:rPr>
            </w:pPr>
            <w:r w:rsidRPr="00470E5F">
              <w:rPr>
                <w:rFonts w:ascii="Calibri" w:eastAsia="Times New Roman" w:hAnsi="Calibri" w:cs="Calibri"/>
                <w:b/>
                <w:bCs/>
                <w:color w:val="000000"/>
                <w:sz w:val="22"/>
                <w:lang w:val="fr-CD" w:eastAsia="fr-CD"/>
              </w:rPr>
              <w:t> </w:t>
            </w:r>
          </w:p>
        </w:tc>
        <w:tc>
          <w:tcPr>
            <w:tcW w:w="1301" w:type="dxa"/>
            <w:noWrap/>
            <w:vAlign w:val="center"/>
            <w:hideMark/>
          </w:tcPr>
          <w:p w14:paraId="5061723D" w14:textId="77777777" w:rsidR="00470E5F" w:rsidRPr="00470E5F" w:rsidRDefault="00470E5F" w:rsidP="00470E5F">
            <w:pPr>
              <w:spacing w:after="0" w:line="240" w:lineRule="auto"/>
              <w:jc w:val="center"/>
              <w:rPr>
                <w:rFonts w:ascii="Calibri" w:eastAsia="Times New Roman" w:hAnsi="Calibri" w:cs="Calibri"/>
                <w:b/>
                <w:bCs/>
                <w:color w:val="000000"/>
                <w:sz w:val="22"/>
                <w:lang w:val="fr-CD" w:eastAsia="fr-CD"/>
              </w:rPr>
            </w:pPr>
            <w:r w:rsidRPr="00470E5F">
              <w:rPr>
                <w:rFonts w:ascii="Calibri" w:eastAsia="Times New Roman" w:hAnsi="Calibri" w:cs="Calibri"/>
                <w:b/>
                <w:bCs/>
                <w:color w:val="000000"/>
                <w:sz w:val="22"/>
                <w:lang w:val="fr-CD" w:eastAsia="fr-CD"/>
              </w:rPr>
              <w:t> </w:t>
            </w:r>
          </w:p>
        </w:tc>
      </w:tr>
      <w:tr w:rsidR="00470E5F" w:rsidRPr="00470E5F" w14:paraId="50DEDB3D" w14:textId="77777777" w:rsidTr="00526008">
        <w:trPr>
          <w:trHeight w:val="300"/>
        </w:trPr>
        <w:tc>
          <w:tcPr>
            <w:tcW w:w="740" w:type="dxa"/>
            <w:noWrap/>
            <w:vAlign w:val="center"/>
            <w:hideMark/>
          </w:tcPr>
          <w:p w14:paraId="523C703B" w14:textId="77777777" w:rsidR="00470E5F" w:rsidRPr="00470E5F" w:rsidRDefault="00470E5F" w:rsidP="00470E5F">
            <w:pPr>
              <w:spacing w:after="0" w:line="240" w:lineRule="auto"/>
              <w:jc w:val="center"/>
              <w:rPr>
                <w:rFonts w:ascii="Calibri" w:eastAsia="Times New Roman" w:hAnsi="Calibri" w:cs="Calibri"/>
                <w:sz w:val="22"/>
                <w:lang w:val="fr-CD" w:eastAsia="fr-CD"/>
              </w:rPr>
            </w:pPr>
            <w:r w:rsidRPr="00470E5F">
              <w:rPr>
                <w:rFonts w:ascii="Calibri" w:eastAsia="Times New Roman" w:hAnsi="Calibri" w:cs="Calibri"/>
                <w:sz w:val="22"/>
                <w:lang w:val="fr-CD" w:eastAsia="fr-CD"/>
              </w:rPr>
              <w:t>1.1</w:t>
            </w:r>
          </w:p>
        </w:tc>
        <w:tc>
          <w:tcPr>
            <w:tcW w:w="2663" w:type="dxa"/>
            <w:noWrap/>
            <w:vAlign w:val="center"/>
            <w:hideMark/>
          </w:tcPr>
          <w:p w14:paraId="73AA66E4" w14:textId="77777777" w:rsidR="00470E5F" w:rsidRPr="00470E5F" w:rsidRDefault="00470E5F" w:rsidP="00470E5F">
            <w:pPr>
              <w:spacing w:after="0" w:line="240" w:lineRule="auto"/>
              <w:rPr>
                <w:rFonts w:ascii="Calibri" w:eastAsia="Times New Roman" w:hAnsi="Calibri" w:cs="Calibri"/>
                <w:color w:val="000000"/>
                <w:sz w:val="22"/>
                <w:lang w:val="fr-CD" w:eastAsia="fr-CD"/>
              </w:rPr>
            </w:pPr>
            <w:r w:rsidRPr="00470E5F">
              <w:rPr>
                <w:rFonts w:ascii="Calibri" w:eastAsia="Times New Roman" w:hAnsi="Calibri" w:cs="Calibri"/>
                <w:color w:val="000000"/>
                <w:sz w:val="22"/>
                <w:lang w:val="fr-CD" w:eastAsia="fr-CD"/>
              </w:rPr>
              <w:t>Travaux topographiques et implantation des ouvrages</w:t>
            </w:r>
          </w:p>
        </w:tc>
        <w:tc>
          <w:tcPr>
            <w:tcW w:w="880" w:type="dxa"/>
            <w:noWrap/>
            <w:vAlign w:val="center"/>
            <w:hideMark/>
          </w:tcPr>
          <w:p w14:paraId="6B3A2266" w14:textId="77777777" w:rsidR="00470E5F" w:rsidRPr="00470E5F" w:rsidRDefault="00470E5F" w:rsidP="00470E5F">
            <w:pPr>
              <w:spacing w:after="0" w:line="240" w:lineRule="auto"/>
              <w:jc w:val="center"/>
              <w:rPr>
                <w:rFonts w:ascii="Calibri" w:eastAsia="Times New Roman" w:hAnsi="Calibri" w:cs="Calibri"/>
                <w:color w:val="000000"/>
                <w:sz w:val="22"/>
                <w:lang w:val="fr-CD" w:eastAsia="fr-CD"/>
              </w:rPr>
            </w:pPr>
            <w:proofErr w:type="spellStart"/>
            <w:r w:rsidRPr="00470E5F">
              <w:rPr>
                <w:rFonts w:ascii="Calibri" w:eastAsia="Times New Roman" w:hAnsi="Calibri" w:cs="Calibri"/>
                <w:color w:val="000000"/>
                <w:sz w:val="22"/>
                <w:lang w:val="fr-CD" w:eastAsia="fr-CD"/>
              </w:rPr>
              <w:t>Fft</w:t>
            </w:r>
            <w:proofErr w:type="spellEnd"/>
          </w:p>
        </w:tc>
        <w:tc>
          <w:tcPr>
            <w:tcW w:w="976" w:type="dxa"/>
            <w:noWrap/>
            <w:vAlign w:val="center"/>
            <w:hideMark/>
          </w:tcPr>
          <w:p w14:paraId="3046A0B6" w14:textId="77777777" w:rsidR="00470E5F" w:rsidRPr="00470E5F" w:rsidRDefault="00470E5F" w:rsidP="00470E5F">
            <w:pPr>
              <w:spacing w:after="0" w:line="240" w:lineRule="auto"/>
              <w:jc w:val="center"/>
              <w:rPr>
                <w:rFonts w:ascii="Calibri" w:eastAsia="Times New Roman" w:hAnsi="Calibri" w:cs="Calibri"/>
                <w:color w:val="000000"/>
                <w:sz w:val="22"/>
                <w:lang w:val="fr-CD" w:eastAsia="fr-CD"/>
              </w:rPr>
            </w:pPr>
            <w:r w:rsidRPr="00470E5F">
              <w:rPr>
                <w:rFonts w:ascii="Calibri" w:eastAsia="Times New Roman" w:hAnsi="Calibri" w:cs="Calibri"/>
                <w:color w:val="000000"/>
                <w:sz w:val="22"/>
                <w:lang w:val="fr-CD" w:eastAsia="fr-CD"/>
              </w:rPr>
              <w:t>1</w:t>
            </w:r>
          </w:p>
        </w:tc>
        <w:tc>
          <w:tcPr>
            <w:tcW w:w="1280" w:type="dxa"/>
            <w:gridSpan w:val="2"/>
            <w:noWrap/>
            <w:vAlign w:val="center"/>
            <w:hideMark/>
          </w:tcPr>
          <w:p w14:paraId="2090311F" w14:textId="77777777" w:rsidR="00470E5F" w:rsidRPr="00470E5F" w:rsidRDefault="00470E5F" w:rsidP="00470E5F">
            <w:pPr>
              <w:spacing w:after="0" w:line="240" w:lineRule="auto"/>
              <w:jc w:val="center"/>
              <w:rPr>
                <w:rFonts w:ascii="Calibri" w:eastAsia="Times New Roman" w:hAnsi="Calibri" w:cs="Calibri"/>
                <w:color w:val="000000"/>
                <w:sz w:val="22"/>
                <w:lang w:val="fr-CD" w:eastAsia="fr-CD"/>
              </w:rPr>
            </w:pPr>
            <w:r w:rsidRPr="00470E5F">
              <w:rPr>
                <w:rFonts w:ascii="Calibri" w:eastAsia="Times New Roman" w:hAnsi="Calibri" w:cs="Calibri"/>
                <w:color w:val="000000"/>
                <w:sz w:val="22"/>
                <w:lang w:val="fr-CD" w:eastAsia="fr-CD"/>
              </w:rPr>
              <w:t> </w:t>
            </w:r>
          </w:p>
        </w:tc>
        <w:tc>
          <w:tcPr>
            <w:tcW w:w="974" w:type="dxa"/>
            <w:gridSpan w:val="2"/>
            <w:noWrap/>
            <w:vAlign w:val="center"/>
            <w:hideMark/>
          </w:tcPr>
          <w:p w14:paraId="56B94548" w14:textId="77777777" w:rsidR="00470E5F" w:rsidRPr="00470E5F" w:rsidRDefault="00470E5F" w:rsidP="00470E5F">
            <w:pPr>
              <w:spacing w:after="0" w:line="240" w:lineRule="auto"/>
              <w:jc w:val="center"/>
              <w:rPr>
                <w:rFonts w:ascii="Calibri" w:eastAsia="Times New Roman" w:hAnsi="Calibri" w:cs="Calibri"/>
                <w:color w:val="000000"/>
                <w:sz w:val="22"/>
                <w:lang w:val="fr-CD" w:eastAsia="fr-CD"/>
              </w:rPr>
            </w:pPr>
            <w:r w:rsidRPr="00470E5F">
              <w:rPr>
                <w:rFonts w:ascii="Calibri" w:eastAsia="Times New Roman" w:hAnsi="Calibri" w:cs="Calibri"/>
                <w:color w:val="000000"/>
                <w:sz w:val="22"/>
                <w:lang w:val="fr-CD" w:eastAsia="fr-CD"/>
              </w:rPr>
              <w:t>0</w:t>
            </w:r>
          </w:p>
        </w:tc>
        <w:tc>
          <w:tcPr>
            <w:tcW w:w="1301" w:type="dxa"/>
            <w:noWrap/>
            <w:vAlign w:val="center"/>
            <w:hideMark/>
          </w:tcPr>
          <w:p w14:paraId="1CA3BEE3" w14:textId="77777777" w:rsidR="00470E5F" w:rsidRPr="00470E5F" w:rsidRDefault="00470E5F" w:rsidP="00470E5F">
            <w:pPr>
              <w:spacing w:after="0" w:line="240" w:lineRule="auto"/>
              <w:jc w:val="center"/>
              <w:rPr>
                <w:rFonts w:ascii="Calibri" w:eastAsia="Times New Roman" w:hAnsi="Calibri" w:cs="Calibri"/>
                <w:color w:val="000000"/>
                <w:sz w:val="22"/>
                <w:lang w:val="fr-CD" w:eastAsia="fr-CD"/>
              </w:rPr>
            </w:pPr>
            <w:r w:rsidRPr="00470E5F">
              <w:rPr>
                <w:rFonts w:ascii="Calibri" w:eastAsia="Times New Roman" w:hAnsi="Calibri" w:cs="Calibri"/>
                <w:color w:val="000000"/>
                <w:sz w:val="22"/>
                <w:lang w:val="fr-CD" w:eastAsia="fr-CD"/>
              </w:rPr>
              <w:t> </w:t>
            </w:r>
          </w:p>
        </w:tc>
      </w:tr>
      <w:tr w:rsidR="00470E5F" w:rsidRPr="00470E5F" w14:paraId="280F8BF2" w14:textId="77777777" w:rsidTr="00526008">
        <w:trPr>
          <w:trHeight w:val="300"/>
        </w:trPr>
        <w:tc>
          <w:tcPr>
            <w:tcW w:w="740" w:type="dxa"/>
            <w:noWrap/>
            <w:vAlign w:val="center"/>
            <w:hideMark/>
          </w:tcPr>
          <w:p w14:paraId="108D85A9" w14:textId="77777777" w:rsidR="00470E5F" w:rsidRPr="00470E5F" w:rsidRDefault="00470E5F" w:rsidP="00470E5F">
            <w:pPr>
              <w:spacing w:after="0" w:line="240" w:lineRule="auto"/>
              <w:jc w:val="center"/>
              <w:rPr>
                <w:rFonts w:ascii="Calibri" w:eastAsia="Times New Roman" w:hAnsi="Calibri" w:cs="Calibri"/>
                <w:sz w:val="22"/>
                <w:lang w:val="fr-CD" w:eastAsia="fr-CD"/>
              </w:rPr>
            </w:pPr>
            <w:r w:rsidRPr="00470E5F">
              <w:rPr>
                <w:rFonts w:ascii="Calibri" w:eastAsia="Times New Roman" w:hAnsi="Calibri" w:cs="Calibri"/>
                <w:sz w:val="22"/>
                <w:lang w:val="fr-CD" w:eastAsia="fr-CD"/>
              </w:rPr>
              <w:t>1.2</w:t>
            </w:r>
          </w:p>
        </w:tc>
        <w:tc>
          <w:tcPr>
            <w:tcW w:w="2663" w:type="dxa"/>
            <w:noWrap/>
            <w:vAlign w:val="center"/>
            <w:hideMark/>
          </w:tcPr>
          <w:p w14:paraId="204D5759" w14:textId="77777777" w:rsidR="00470E5F" w:rsidRPr="00470E5F" w:rsidRDefault="00470E5F" w:rsidP="00470E5F">
            <w:pPr>
              <w:spacing w:after="0" w:line="240" w:lineRule="auto"/>
              <w:rPr>
                <w:rFonts w:ascii="Calibri" w:eastAsia="Times New Roman" w:hAnsi="Calibri" w:cs="Calibri"/>
                <w:color w:val="000000"/>
                <w:sz w:val="22"/>
                <w:lang w:val="fr-CD" w:eastAsia="fr-CD"/>
              </w:rPr>
            </w:pPr>
            <w:r w:rsidRPr="00470E5F">
              <w:rPr>
                <w:rFonts w:ascii="Calibri" w:eastAsia="Times New Roman" w:hAnsi="Calibri" w:cs="Calibri"/>
                <w:color w:val="000000"/>
                <w:sz w:val="22"/>
                <w:lang w:val="fr-CD" w:eastAsia="fr-CD"/>
              </w:rPr>
              <w:t>Préparation de plante-forme</w:t>
            </w:r>
          </w:p>
        </w:tc>
        <w:tc>
          <w:tcPr>
            <w:tcW w:w="880" w:type="dxa"/>
            <w:noWrap/>
            <w:vAlign w:val="center"/>
            <w:hideMark/>
          </w:tcPr>
          <w:p w14:paraId="521CB897" w14:textId="77777777" w:rsidR="00470E5F" w:rsidRPr="00470E5F" w:rsidRDefault="00470E5F" w:rsidP="00470E5F">
            <w:pPr>
              <w:spacing w:after="0" w:line="240" w:lineRule="auto"/>
              <w:jc w:val="center"/>
              <w:rPr>
                <w:rFonts w:ascii="Calibri" w:eastAsia="Times New Roman" w:hAnsi="Calibri" w:cs="Calibri"/>
                <w:color w:val="000000"/>
                <w:sz w:val="22"/>
                <w:lang w:val="fr-CD" w:eastAsia="fr-CD"/>
              </w:rPr>
            </w:pPr>
            <w:proofErr w:type="spellStart"/>
            <w:r w:rsidRPr="00470E5F">
              <w:rPr>
                <w:rFonts w:ascii="Calibri" w:eastAsia="Times New Roman" w:hAnsi="Calibri" w:cs="Calibri"/>
                <w:color w:val="000000"/>
                <w:sz w:val="22"/>
                <w:lang w:val="fr-CD" w:eastAsia="fr-CD"/>
              </w:rPr>
              <w:t>Fft</w:t>
            </w:r>
            <w:proofErr w:type="spellEnd"/>
          </w:p>
        </w:tc>
        <w:tc>
          <w:tcPr>
            <w:tcW w:w="976" w:type="dxa"/>
            <w:noWrap/>
            <w:vAlign w:val="center"/>
            <w:hideMark/>
          </w:tcPr>
          <w:p w14:paraId="32E248BB" w14:textId="77777777" w:rsidR="00470E5F" w:rsidRPr="00470E5F" w:rsidRDefault="00470E5F" w:rsidP="00470E5F">
            <w:pPr>
              <w:spacing w:after="0" w:line="240" w:lineRule="auto"/>
              <w:jc w:val="center"/>
              <w:rPr>
                <w:rFonts w:ascii="Calibri" w:eastAsia="Times New Roman" w:hAnsi="Calibri" w:cs="Calibri"/>
                <w:color w:val="000000"/>
                <w:sz w:val="22"/>
                <w:lang w:val="fr-CD" w:eastAsia="fr-CD"/>
              </w:rPr>
            </w:pPr>
            <w:r w:rsidRPr="00470E5F">
              <w:rPr>
                <w:rFonts w:ascii="Calibri" w:eastAsia="Times New Roman" w:hAnsi="Calibri" w:cs="Calibri"/>
                <w:color w:val="000000"/>
                <w:sz w:val="22"/>
                <w:lang w:val="fr-CD" w:eastAsia="fr-CD"/>
              </w:rPr>
              <w:t>1</w:t>
            </w:r>
          </w:p>
        </w:tc>
        <w:tc>
          <w:tcPr>
            <w:tcW w:w="1280" w:type="dxa"/>
            <w:gridSpan w:val="2"/>
            <w:noWrap/>
            <w:vAlign w:val="center"/>
            <w:hideMark/>
          </w:tcPr>
          <w:p w14:paraId="2E0CF98A" w14:textId="77777777" w:rsidR="00470E5F" w:rsidRPr="00470E5F" w:rsidRDefault="00470E5F" w:rsidP="00470E5F">
            <w:pPr>
              <w:spacing w:after="0" w:line="240" w:lineRule="auto"/>
              <w:jc w:val="center"/>
              <w:rPr>
                <w:rFonts w:ascii="Calibri" w:eastAsia="Times New Roman" w:hAnsi="Calibri" w:cs="Calibri"/>
                <w:color w:val="000000"/>
                <w:sz w:val="22"/>
                <w:lang w:val="fr-CD" w:eastAsia="fr-CD"/>
              </w:rPr>
            </w:pPr>
            <w:r w:rsidRPr="00470E5F">
              <w:rPr>
                <w:rFonts w:ascii="Calibri" w:eastAsia="Times New Roman" w:hAnsi="Calibri" w:cs="Calibri"/>
                <w:color w:val="000000"/>
                <w:sz w:val="22"/>
                <w:lang w:val="fr-CD" w:eastAsia="fr-CD"/>
              </w:rPr>
              <w:t> </w:t>
            </w:r>
          </w:p>
        </w:tc>
        <w:tc>
          <w:tcPr>
            <w:tcW w:w="974" w:type="dxa"/>
            <w:gridSpan w:val="2"/>
            <w:noWrap/>
            <w:vAlign w:val="center"/>
            <w:hideMark/>
          </w:tcPr>
          <w:p w14:paraId="42CDE12C" w14:textId="77777777" w:rsidR="00470E5F" w:rsidRPr="00470E5F" w:rsidRDefault="00470E5F" w:rsidP="00470E5F">
            <w:pPr>
              <w:spacing w:after="0" w:line="240" w:lineRule="auto"/>
              <w:jc w:val="center"/>
              <w:rPr>
                <w:rFonts w:ascii="Calibri" w:eastAsia="Times New Roman" w:hAnsi="Calibri" w:cs="Calibri"/>
                <w:color w:val="000000"/>
                <w:sz w:val="22"/>
                <w:lang w:val="fr-CD" w:eastAsia="fr-CD"/>
              </w:rPr>
            </w:pPr>
            <w:r w:rsidRPr="00470E5F">
              <w:rPr>
                <w:rFonts w:ascii="Calibri" w:eastAsia="Times New Roman" w:hAnsi="Calibri" w:cs="Calibri"/>
                <w:color w:val="000000"/>
                <w:sz w:val="22"/>
                <w:lang w:val="fr-CD" w:eastAsia="fr-CD"/>
              </w:rPr>
              <w:t>0</w:t>
            </w:r>
          </w:p>
        </w:tc>
        <w:tc>
          <w:tcPr>
            <w:tcW w:w="1301" w:type="dxa"/>
            <w:noWrap/>
            <w:vAlign w:val="center"/>
            <w:hideMark/>
          </w:tcPr>
          <w:p w14:paraId="6F443E1B" w14:textId="77777777" w:rsidR="00470E5F" w:rsidRPr="00470E5F" w:rsidRDefault="00470E5F" w:rsidP="00470E5F">
            <w:pPr>
              <w:spacing w:after="0" w:line="240" w:lineRule="auto"/>
              <w:jc w:val="center"/>
              <w:rPr>
                <w:rFonts w:ascii="Calibri" w:eastAsia="Times New Roman" w:hAnsi="Calibri" w:cs="Calibri"/>
                <w:color w:val="000000"/>
                <w:sz w:val="22"/>
                <w:lang w:val="fr-CD" w:eastAsia="fr-CD"/>
              </w:rPr>
            </w:pPr>
            <w:r w:rsidRPr="00470E5F">
              <w:rPr>
                <w:rFonts w:ascii="Calibri" w:eastAsia="Times New Roman" w:hAnsi="Calibri" w:cs="Calibri"/>
                <w:color w:val="000000"/>
                <w:sz w:val="22"/>
                <w:lang w:val="fr-CD" w:eastAsia="fr-CD"/>
              </w:rPr>
              <w:t> </w:t>
            </w:r>
          </w:p>
        </w:tc>
      </w:tr>
      <w:tr w:rsidR="00470E5F" w:rsidRPr="00470E5F" w14:paraId="549A4A58" w14:textId="77777777" w:rsidTr="00526008">
        <w:trPr>
          <w:trHeight w:val="300"/>
        </w:trPr>
        <w:tc>
          <w:tcPr>
            <w:tcW w:w="740" w:type="dxa"/>
            <w:noWrap/>
            <w:vAlign w:val="center"/>
            <w:hideMark/>
          </w:tcPr>
          <w:p w14:paraId="77787962" w14:textId="77777777" w:rsidR="00470E5F" w:rsidRPr="00470E5F" w:rsidRDefault="00470E5F" w:rsidP="00470E5F">
            <w:pPr>
              <w:spacing w:after="0" w:line="240" w:lineRule="auto"/>
              <w:jc w:val="center"/>
              <w:rPr>
                <w:rFonts w:ascii="Calibri" w:eastAsia="Times New Roman" w:hAnsi="Calibri" w:cs="Calibri"/>
                <w:sz w:val="22"/>
                <w:lang w:val="fr-CD" w:eastAsia="fr-CD"/>
              </w:rPr>
            </w:pPr>
            <w:r w:rsidRPr="00470E5F">
              <w:rPr>
                <w:rFonts w:ascii="Calibri" w:eastAsia="Times New Roman" w:hAnsi="Calibri" w:cs="Calibri"/>
                <w:sz w:val="22"/>
                <w:lang w:val="fr-CD" w:eastAsia="fr-CD"/>
              </w:rPr>
              <w:t>1.3</w:t>
            </w:r>
          </w:p>
        </w:tc>
        <w:tc>
          <w:tcPr>
            <w:tcW w:w="2663" w:type="dxa"/>
            <w:noWrap/>
            <w:vAlign w:val="center"/>
            <w:hideMark/>
          </w:tcPr>
          <w:p w14:paraId="63D5A6D3" w14:textId="77777777" w:rsidR="00470E5F" w:rsidRPr="00470E5F" w:rsidRDefault="00470E5F" w:rsidP="00470E5F">
            <w:pPr>
              <w:spacing w:after="0" w:line="240" w:lineRule="auto"/>
              <w:rPr>
                <w:rFonts w:ascii="Calibri" w:eastAsia="Times New Roman" w:hAnsi="Calibri" w:cs="Calibri"/>
                <w:color w:val="000000"/>
                <w:sz w:val="22"/>
                <w:lang w:val="fr-CD" w:eastAsia="fr-CD"/>
              </w:rPr>
            </w:pPr>
            <w:r w:rsidRPr="00470E5F">
              <w:rPr>
                <w:rFonts w:ascii="Calibri" w:eastAsia="Times New Roman" w:hAnsi="Calibri" w:cs="Calibri"/>
                <w:color w:val="000000"/>
                <w:sz w:val="22"/>
                <w:lang w:val="fr-CD" w:eastAsia="fr-CD"/>
              </w:rPr>
              <w:t>Excavations</w:t>
            </w:r>
          </w:p>
        </w:tc>
        <w:tc>
          <w:tcPr>
            <w:tcW w:w="880" w:type="dxa"/>
            <w:noWrap/>
            <w:vAlign w:val="center"/>
            <w:hideMark/>
          </w:tcPr>
          <w:p w14:paraId="166DE12B" w14:textId="77777777" w:rsidR="00470E5F" w:rsidRPr="00470E5F" w:rsidRDefault="00470E5F" w:rsidP="00470E5F">
            <w:pPr>
              <w:spacing w:after="0" w:line="240" w:lineRule="auto"/>
              <w:jc w:val="center"/>
              <w:rPr>
                <w:rFonts w:ascii="Calibri" w:eastAsia="Times New Roman" w:hAnsi="Calibri" w:cs="Calibri"/>
                <w:color w:val="000000"/>
                <w:sz w:val="22"/>
                <w:lang w:val="fr-CD" w:eastAsia="fr-CD"/>
              </w:rPr>
            </w:pPr>
            <w:proofErr w:type="gramStart"/>
            <w:r w:rsidRPr="00470E5F">
              <w:rPr>
                <w:rFonts w:ascii="Calibri" w:eastAsia="Times New Roman" w:hAnsi="Calibri" w:cs="Calibri"/>
                <w:color w:val="000000"/>
                <w:sz w:val="22"/>
                <w:lang w:val="fr-CD" w:eastAsia="fr-CD"/>
              </w:rPr>
              <w:t>m</w:t>
            </w:r>
            <w:proofErr w:type="gramEnd"/>
            <w:r w:rsidRPr="00470E5F">
              <w:rPr>
                <w:rFonts w:ascii="Calibri" w:eastAsia="Times New Roman" w:hAnsi="Calibri" w:cs="Calibri"/>
                <w:color w:val="000000"/>
                <w:sz w:val="22"/>
                <w:lang w:val="fr-CD" w:eastAsia="fr-CD"/>
              </w:rPr>
              <w:t>³</w:t>
            </w:r>
          </w:p>
        </w:tc>
        <w:tc>
          <w:tcPr>
            <w:tcW w:w="976" w:type="dxa"/>
            <w:noWrap/>
            <w:vAlign w:val="center"/>
            <w:hideMark/>
          </w:tcPr>
          <w:p w14:paraId="1063F369" w14:textId="77777777" w:rsidR="00470E5F" w:rsidRPr="00470E5F" w:rsidRDefault="00470E5F" w:rsidP="00470E5F">
            <w:pPr>
              <w:spacing w:after="0" w:line="240" w:lineRule="auto"/>
              <w:jc w:val="center"/>
              <w:rPr>
                <w:rFonts w:ascii="Calibri" w:eastAsia="Times New Roman" w:hAnsi="Calibri" w:cs="Calibri"/>
                <w:color w:val="000000"/>
                <w:sz w:val="22"/>
                <w:lang w:val="fr-CD" w:eastAsia="fr-CD"/>
              </w:rPr>
            </w:pPr>
            <w:r w:rsidRPr="00470E5F">
              <w:rPr>
                <w:rFonts w:ascii="Calibri" w:eastAsia="Times New Roman" w:hAnsi="Calibri" w:cs="Calibri"/>
                <w:color w:val="000000"/>
                <w:sz w:val="22"/>
                <w:lang w:val="fr-CD" w:eastAsia="fr-CD"/>
              </w:rPr>
              <w:t>18,225</w:t>
            </w:r>
          </w:p>
        </w:tc>
        <w:tc>
          <w:tcPr>
            <w:tcW w:w="1280" w:type="dxa"/>
            <w:gridSpan w:val="2"/>
            <w:noWrap/>
            <w:vAlign w:val="center"/>
            <w:hideMark/>
          </w:tcPr>
          <w:p w14:paraId="657DACE1" w14:textId="77777777" w:rsidR="00470E5F" w:rsidRPr="00470E5F" w:rsidRDefault="00470E5F" w:rsidP="00470E5F">
            <w:pPr>
              <w:spacing w:after="0" w:line="240" w:lineRule="auto"/>
              <w:jc w:val="center"/>
              <w:rPr>
                <w:rFonts w:ascii="Calibri" w:eastAsia="Times New Roman" w:hAnsi="Calibri" w:cs="Calibri"/>
                <w:color w:val="000000"/>
                <w:sz w:val="22"/>
                <w:lang w:val="fr-CD" w:eastAsia="fr-CD"/>
              </w:rPr>
            </w:pPr>
            <w:r w:rsidRPr="00470E5F">
              <w:rPr>
                <w:rFonts w:ascii="Calibri" w:eastAsia="Times New Roman" w:hAnsi="Calibri" w:cs="Calibri"/>
                <w:color w:val="000000"/>
                <w:sz w:val="22"/>
                <w:lang w:val="fr-CD" w:eastAsia="fr-CD"/>
              </w:rPr>
              <w:t> </w:t>
            </w:r>
          </w:p>
        </w:tc>
        <w:tc>
          <w:tcPr>
            <w:tcW w:w="974" w:type="dxa"/>
            <w:gridSpan w:val="2"/>
            <w:noWrap/>
            <w:vAlign w:val="center"/>
            <w:hideMark/>
          </w:tcPr>
          <w:p w14:paraId="215E1440" w14:textId="77777777" w:rsidR="00470E5F" w:rsidRPr="00470E5F" w:rsidRDefault="00470E5F" w:rsidP="00470E5F">
            <w:pPr>
              <w:spacing w:after="0" w:line="240" w:lineRule="auto"/>
              <w:jc w:val="center"/>
              <w:rPr>
                <w:rFonts w:ascii="Calibri" w:eastAsia="Times New Roman" w:hAnsi="Calibri" w:cs="Calibri"/>
                <w:color w:val="000000"/>
                <w:sz w:val="22"/>
                <w:lang w:val="fr-CD" w:eastAsia="fr-CD"/>
              </w:rPr>
            </w:pPr>
            <w:r w:rsidRPr="00470E5F">
              <w:rPr>
                <w:rFonts w:ascii="Calibri" w:eastAsia="Times New Roman" w:hAnsi="Calibri" w:cs="Calibri"/>
                <w:color w:val="000000"/>
                <w:sz w:val="22"/>
                <w:lang w:val="fr-CD" w:eastAsia="fr-CD"/>
              </w:rPr>
              <w:t>0</w:t>
            </w:r>
          </w:p>
        </w:tc>
        <w:tc>
          <w:tcPr>
            <w:tcW w:w="1301" w:type="dxa"/>
            <w:noWrap/>
            <w:vAlign w:val="center"/>
            <w:hideMark/>
          </w:tcPr>
          <w:p w14:paraId="313B8CEE" w14:textId="77777777" w:rsidR="00470E5F" w:rsidRPr="00470E5F" w:rsidRDefault="00470E5F" w:rsidP="00470E5F">
            <w:pPr>
              <w:spacing w:after="0" w:line="240" w:lineRule="auto"/>
              <w:jc w:val="center"/>
              <w:rPr>
                <w:rFonts w:ascii="Calibri" w:eastAsia="Times New Roman" w:hAnsi="Calibri" w:cs="Calibri"/>
                <w:color w:val="000000"/>
                <w:sz w:val="22"/>
                <w:lang w:val="fr-CD" w:eastAsia="fr-CD"/>
              </w:rPr>
            </w:pPr>
            <w:r w:rsidRPr="00470E5F">
              <w:rPr>
                <w:rFonts w:ascii="Calibri" w:eastAsia="Times New Roman" w:hAnsi="Calibri" w:cs="Calibri"/>
                <w:color w:val="000000"/>
                <w:sz w:val="22"/>
                <w:lang w:val="fr-CD" w:eastAsia="fr-CD"/>
              </w:rPr>
              <w:t> </w:t>
            </w:r>
          </w:p>
        </w:tc>
      </w:tr>
      <w:tr w:rsidR="00470E5F" w:rsidRPr="00470E5F" w14:paraId="4FD44A16" w14:textId="77777777" w:rsidTr="00526008">
        <w:trPr>
          <w:trHeight w:val="300"/>
        </w:trPr>
        <w:tc>
          <w:tcPr>
            <w:tcW w:w="740" w:type="dxa"/>
            <w:noWrap/>
            <w:vAlign w:val="center"/>
            <w:hideMark/>
          </w:tcPr>
          <w:p w14:paraId="3E23018A" w14:textId="77777777" w:rsidR="00470E5F" w:rsidRPr="00470E5F" w:rsidRDefault="00470E5F" w:rsidP="00470E5F">
            <w:pPr>
              <w:spacing w:after="0" w:line="240" w:lineRule="auto"/>
              <w:jc w:val="center"/>
              <w:rPr>
                <w:rFonts w:ascii="Calibri" w:eastAsia="Times New Roman" w:hAnsi="Calibri" w:cs="Calibri"/>
                <w:sz w:val="22"/>
                <w:lang w:val="fr-CD" w:eastAsia="fr-CD"/>
              </w:rPr>
            </w:pPr>
            <w:r w:rsidRPr="00470E5F">
              <w:rPr>
                <w:rFonts w:ascii="Calibri" w:eastAsia="Times New Roman" w:hAnsi="Calibri" w:cs="Calibri"/>
                <w:sz w:val="22"/>
                <w:lang w:val="fr-CD" w:eastAsia="fr-CD"/>
              </w:rPr>
              <w:t>1.4</w:t>
            </w:r>
          </w:p>
        </w:tc>
        <w:tc>
          <w:tcPr>
            <w:tcW w:w="2663" w:type="dxa"/>
            <w:vAlign w:val="center"/>
            <w:hideMark/>
          </w:tcPr>
          <w:p w14:paraId="5FFED05D" w14:textId="77777777" w:rsidR="00470E5F" w:rsidRPr="00470E5F" w:rsidRDefault="00470E5F" w:rsidP="00470E5F">
            <w:pPr>
              <w:spacing w:after="0" w:line="240" w:lineRule="auto"/>
              <w:rPr>
                <w:rFonts w:ascii="Calibri" w:eastAsia="Times New Roman" w:hAnsi="Calibri" w:cs="Calibri"/>
                <w:color w:val="000000"/>
                <w:sz w:val="22"/>
                <w:lang w:val="fr-CD" w:eastAsia="fr-CD"/>
              </w:rPr>
            </w:pPr>
            <w:r w:rsidRPr="00470E5F">
              <w:rPr>
                <w:rFonts w:ascii="Calibri" w:eastAsia="Times New Roman" w:hAnsi="Calibri" w:cs="Calibri"/>
                <w:color w:val="000000"/>
                <w:sz w:val="22"/>
                <w:lang w:val="fr-CD" w:eastAsia="fr-CD"/>
              </w:rPr>
              <w:t>Exécution des batardeaux pour travaux sous eaux</w:t>
            </w:r>
          </w:p>
        </w:tc>
        <w:tc>
          <w:tcPr>
            <w:tcW w:w="880" w:type="dxa"/>
            <w:noWrap/>
            <w:vAlign w:val="center"/>
            <w:hideMark/>
          </w:tcPr>
          <w:p w14:paraId="4D8C79B1" w14:textId="77777777" w:rsidR="00470E5F" w:rsidRPr="00470E5F" w:rsidRDefault="00470E5F" w:rsidP="00470E5F">
            <w:pPr>
              <w:spacing w:after="0" w:line="240" w:lineRule="auto"/>
              <w:jc w:val="center"/>
              <w:rPr>
                <w:rFonts w:ascii="Calibri" w:eastAsia="Times New Roman" w:hAnsi="Calibri" w:cs="Calibri"/>
                <w:color w:val="000000"/>
                <w:sz w:val="22"/>
                <w:lang w:val="fr-CD" w:eastAsia="fr-CD"/>
              </w:rPr>
            </w:pPr>
            <w:proofErr w:type="spellStart"/>
            <w:r w:rsidRPr="00470E5F">
              <w:rPr>
                <w:rFonts w:ascii="Calibri" w:eastAsia="Times New Roman" w:hAnsi="Calibri" w:cs="Calibri"/>
                <w:color w:val="000000"/>
                <w:sz w:val="22"/>
                <w:lang w:val="fr-CD" w:eastAsia="fr-CD"/>
              </w:rPr>
              <w:t>Fft</w:t>
            </w:r>
            <w:proofErr w:type="spellEnd"/>
          </w:p>
        </w:tc>
        <w:tc>
          <w:tcPr>
            <w:tcW w:w="976" w:type="dxa"/>
            <w:noWrap/>
            <w:vAlign w:val="center"/>
            <w:hideMark/>
          </w:tcPr>
          <w:p w14:paraId="21256973" w14:textId="77777777" w:rsidR="00470E5F" w:rsidRPr="00470E5F" w:rsidRDefault="00470E5F" w:rsidP="00470E5F">
            <w:pPr>
              <w:spacing w:after="0" w:line="240" w:lineRule="auto"/>
              <w:jc w:val="center"/>
              <w:rPr>
                <w:rFonts w:ascii="Calibri" w:eastAsia="Times New Roman" w:hAnsi="Calibri" w:cs="Calibri"/>
                <w:color w:val="000000"/>
                <w:sz w:val="22"/>
                <w:lang w:val="fr-CD" w:eastAsia="fr-CD"/>
              </w:rPr>
            </w:pPr>
            <w:r w:rsidRPr="00470E5F">
              <w:rPr>
                <w:rFonts w:ascii="Calibri" w:eastAsia="Times New Roman" w:hAnsi="Calibri" w:cs="Calibri"/>
                <w:color w:val="000000"/>
                <w:sz w:val="22"/>
                <w:lang w:val="fr-CD" w:eastAsia="fr-CD"/>
              </w:rPr>
              <w:t>1</w:t>
            </w:r>
          </w:p>
        </w:tc>
        <w:tc>
          <w:tcPr>
            <w:tcW w:w="1280" w:type="dxa"/>
            <w:gridSpan w:val="2"/>
            <w:noWrap/>
            <w:vAlign w:val="center"/>
            <w:hideMark/>
          </w:tcPr>
          <w:p w14:paraId="334B14B4" w14:textId="77777777" w:rsidR="00470E5F" w:rsidRPr="00470E5F" w:rsidRDefault="00470E5F" w:rsidP="00470E5F">
            <w:pPr>
              <w:spacing w:after="0" w:line="240" w:lineRule="auto"/>
              <w:jc w:val="center"/>
              <w:rPr>
                <w:rFonts w:ascii="Calibri" w:eastAsia="Times New Roman" w:hAnsi="Calibri" w:cs="Calibri"/>
                <w:color w:val="000000"/>
                <w:sz w:val="22"/>
                <w:lang w:val="fr-CD" w:eastAsia="fr-CD"/>
              </w:rPr>
            </w:pPr>
            <w:r w:rsidRPr="00470E5F">
              <w:rPr>
                <w:rFonts w:ascii="Calibri" w:eastAsia="Times New Roman" w:hAnsi="Calibri" w:cs="Calibri"/>
                <w:color w:val="000000"/>
                <w:sz w:val="22"/>
                <w:lang w:val="fr-CD" w:eastAsia="fr-CD"/>
              </w:rPr>
              <w:t> </w:t>
            </w:r>
          </w:p>
        </w:tc>
        <w:tc>
          <w:tcPr>
            <w:tcW w:w="974" w:type="dxa"/>
            <w:gridSpan w:val="2"/>
            <w:noWrap/>
            <w:vAlign w:val="center"/>
            <w:hideMark/>
          </w:tcPr>
          <w:p w14:paraId="62661282" w14:textId="77777777" w:rsidR="00470E5F" w:rsidRPr="00470E5F" w:rsidRDefault="00470E5F" w:rsidP="00470E5F">
            <w:pPr>
              <w:spacing w:after="0" w:line="240" w:lineRule="auto"/>
              <w:jc w:val="center"/>
              <w:rPr>
                <w:rFonts w:ascii="Calibri" w:eastAsia="Times New Roman" w:hAnsi="Calibri" w:cs="Calibri"/>
                <w:color w:val="000000"/>
                <w:sz w:val="22"/>
                <w:lang w:val="fr-CD" w:eastAsia="fr-CD"/>
              </w:rPr>
            </w:pPr>
            <w:r w:rsidRPr="00470E5F">
              <w:rPr>
                <w:rFonts w:ascii="Calibri" w:eastAsia="Times New Roman" w:hAnsi="Calibri" w:cs="Calibri"/>
                <w:color w:val="000000"/>
                <w:sz w:val="22"/>
                <w:lang w:val="fr-CD" w:eastAsia="fr-CD"/>
              </w:rPr>
              <w:t>0</w:t>
            </w:r>
          </w:p>
        </w:tc>
        <w:tc>
          <w:tcPr>
            <w:tcW w:w="1301" w:type="dxa"/>
            <w:noWrap/>
            <w:vAlign w:val="center"/>
            <w:hideMark/>
          </w:tcPr>
          <w:p w14:paraId="00E0EC42" w14:textId="77777777" w:rsidR="00470E5F" w:rsidRPr="00470E5F" w:rsidRDefault="00470E5F" w:rsidP="00470E5F">
            <w:pPr>
              <w:spacing w:after="0" w:line="240" w:lineRule="auto"/>
              <w:jc w:val="center"/>
              <w:rPr>
                <w:rFonts w:ascii="Calibri" w:eastAsia="Times New Roman" w:hAnsi="Calibri" w:cs="Calibri"/>
                <w:color w:val="000000"/>
                <w:sz w:val="22"/>
                <w:lang w:val="fr-CD" w:eastAsia="fr-CD"/>
              </w:rPr>
            </w:pPr>
            <w:r w:rsidRPr="00470E5F">
              <w:rPr>
                <w:rFonts w:ascii="Calibri" w:eastAsia="Times New Roman" w:hAnsi="Calibri" w:cs="Calibri"/>
                <w:color w:val="000000"/>
                <w:sz w:val="22"/>
                <w:lang w:val="fr-CD" w:eastAsia="fr-CD"/>
              </w:rPr>
              <w:t> </w:t>
            </w:r>
          </w:p>
        </w:tc>
      </w:tr>
      <w:tr w:rsidR="00470E5F" w:rsidRPr="00470E5F" w14:paraId="5EEB76EE" w14:textId="77777777" w:rsidTr="00526008">
        <w:trPr>
          <w:trHeight w:val="300"/>
        </w:trPr>
        <w:tc>
          <w:tcPr>
            <w:tcW w:w="740" w:type="dxa"/>
            <w:noWrap/>
            <w:vAlign w:val="center"/>
            <w:hideMark/>
          </w:tcPr>
          <w:p w14:paraId="1E2B0AFB" w14:textId="77777777" w:rsidR="00470E5F" w:rsidRPr="00470E5F" w:rsidRDefault="00470E5F" w:rsidP="00470E5F">
            <w:pPr>
              <w:spacing w:after="0" w:line="240" w:lineRule="auto"/>
              <w:jc w:val="center"/>
              <w:rPr>
                <w:rFonts w:ascii="Calibri" w:eastAsia="Times New Roman" w:hAnsi="Calibri" w:cs="Calibri"/>
                <w:sz w:val="22"/>
                <w:lang w:val="fr-CD" w:eastAsia="fr-CD"/>
              </w:rPr>
            </w:pPr>
            <w:r w:rsidRPr="00470E5F">
              <w:rPr>
                <w:rFonts w:ascii="Calibri" w:eastAsia="Times New Roman" w:hAnsi="Calibri" w:cs="Calibri"/>
                <w:sz w:val="22"/>
                <w:lang w:val="fr-CD" w:eastAsia="fr-CD"/>
              </w:rPr>
              <w:t>1.5</w:t>
            </w:r>
          </w:p>
        </w:tc>
        <w:tc>
          <w:tcPr>
            <w:tcW w:w="2663" w:type="dxa"/>
            <w:vAlign w:val="center"/>
            <w:hideMark/>
          </w:tcPr>
          <w:p w14:paraId="74510E15" w14:textId="77777777" w:rsidR="00470E5F" w:rsidRPr="00470E5F" w:rsidRDefault="00470E5F" w:rsidP="00470E5F">
            <w:pPr>
              <w:spacing w:after="0" w:line="240" w:lineRule="auto"/>
              <w:rPr>
                <w:rFonts w:ascii="Calibri" w:eastAsia="Times New Roman" w:hAnsi="Calibri" w:cs="Calibri"/>
                <w:color w:val="000000"/>
                <w:sz w:val="22"/>
                <w:lang w:val="fr-CD" w:eastAsia="fr-CD"/>
              </w:rPr>
            </w:pPr>
            <w:r w:rsidRPr="00470E5F">
              <w:rPr>
                <w:rFonts w:ascii="Calibri" w:eastAsia="Times New Roman" w:hAnsi="Calibri" w:cs="Calibri"/>
                <w:color w:val="000000"/>
                <w:sz w:val="22"/>
                <w:lang w:val="fr-CD" w:eastAsia="fr-CD"/>
              </w:rPr>
              <w:t>Remblai compacté avec tout venant de concassage</w:t>
            </w:r>
          </w:p>
        </w:tc>
        <w:tc>
          <w:tcPr>
            <w:tcW w:w="880" w:type="dxa"/>
            <w:noWrap/>
            <w:vAlign w:val="center"/>
            <w:hideMark/>
          </w:tcPr>
          <w:p w14:paraId="64961FBB" w14:textId="77777777" w:rsidR="00470E5F" w:rsidRPr="00470E5F" w:rsidRDefault="00470E5F" w:rsidP="00470E5F">
            <w:pPr>
              <w:spacing w:after="0" w:line="240" w:lineRule="auto"/>
              <w:jc w:val="center"/>
              <w:rPr>
                <w:rFonts w:ascii="Calibri" w:eastAsia="Times New Roman" w:hAnsi="Calibri" w:cs="Calibri"/>
                <w:color w:val="000000"/>
                <w:sz w:val="22"/>
                <w:lang w:val="fr-CD" w:eastAsia="fr-CD"/>
              </w:rPr>
            </w:pPr>
            <w:proofErr w:type="gramStart"/>
            <w:r w:rsidRPr="00470E5F">
              <w:rPr>
                <w:rFonts w:ascii="Calibri" w:eastAsia="Times New Roman" w:hAnsi="Calibri" w:cs="Calibri"/>
                <w:color w:val="000000"/>
                <w:sz w:val="22"/>
                <w:lang w:val="fr-CD" w:eastAsia="fr-CD"/>
              </w:rPr>
              <w:t>m</w:t>
            </w:r>
            <w:proofErr w:type="gramEnd"/>
            <w:r w:rsidRPr="00470E5F">
              <w:rPr>
                <w:rFonts w:ascii="Calibri" w:eastAsia="Times New Roman" w:hAnsi="Calibri" w:cs="Calibri"/>
                <w:color w:val="000000"/>
                <w:sz w:val="22"/>
                <w:lang w:val="fr-CD" w:eastAsia="fr-CD"/>
              </w:rPr>
              <w:t>³</w:t>
            </w:r>
          </w:p>
        </w:tc>
        <w:tc>
          <w:tcPr>
            <w:tcW w:w="976" w:type="dxa"/>
            <w:noWrap/>
            <w:vAlign w:val="center"/>
            <w:hideMark/>
          </w:tcPr>
          <w:p w14:paraId="6E4C3C8C" w14:textId="77777777" w:rsidR="00470E5F" w:rsidRPr="00470E5F" w:rsidRDefault="00470E5F" w:rsidP="00470E5F">
            <w:pPr>
              <w:spacing w:after="0" w:line="240" w:lineRule="auto"/>
              <w:jc w:val="center"/>
              <w:rPr>
                <w:rFonts w:ascii="Calibri" w:eastAsia="Times New Roman" w:hAnsi="Calibri" w:cs="Calibri"/>
                <w:color w:val="000000"/>
                <w:sz w:val="22"/>
                <w:lang w:val="fr-CD" w:eastAsia="fr-CD"/>
              </w:rPr>
            </w:pPr>
            <w:r w:rsidRPr="00470E5F">
              <w:rPr>
                <w:rFonts w:ascii="Calibri" w:eastAsia="Times New Roman" w:hAnsi="Calibri" w:cs="Calibri"/>
                <w:color w:val="000000"/>
                <w:sz w:val="22"/>
                <w:lang w:val="fr-CD" w:eastAsia="fr-CD"/>
              </w:rPr>
              <w:t>60,788</w:t>
            </w:r>
          </w:p>
        </w:tc>
        <w:tc>
          <w:tcPr>
            <w:tcW w:w="1280" w:type="dxa"/>
            <w:gridSpan w:val="2"/>
            <w:noWrap/>
            <w:vAlign w:val="center"/>
            <w:hideMark/>
          </w:tcPr>
          <w:p w14:paraId="7DBBAB1C" w14:textId="77777777" w:rsidR="00470E5F" w:rsidRPr="00470E5F" w:rsidRDefault="00470E5F" w:rsidP="00470E5F">
            <w:pPr>
              <w:spacing w:after="0" w:line="240" w:lineRule="auto"/>
              <w:jc w:val="center"/>
              <w:rPr>
                <w:rFonts w:ascii="Calibri" w:eastAsia="Times New Roman" w:hAnsi="Calibri" w:cs="Calibri"/>
                <w:color w:val="000000"/>
                <w:sz w:val="22"/>
                <w:lang w:val="fr-CD" w:eastAsia="fr-CD"/>
              </w:rPr>
            </w:pPr>
            <w:r w:rsidRPr="00470E5F">
              <w:rPr>
                <w:rFonts w:ascii="Calibri" w:eastAsia="Times New Roman" w:hAnsi="Calibri" w:cs="Calibri"/>
                <w:color w:val="000000"/>
                <w:sz w:val="22"/>
                <w:lang w:val="fr-CD" w:eastAsia="fr-CD"/>
              </w:rPr>
              <w:t> </w:t>
            </w:r>
          </w:p>
        </w:tc>
        <w:tc>
          <w:tcPr>
            <w:tcW w:w="974" w:type="dxa"/>
            <w:gridSpan w:val="2"/>
            <w:noWrap/>
            <w:vAlign w:val="center"/>
            <w:hideMark/>
          </w:tcPr>
          <w:p w14:paraId="23A052E0" w14:textId="77777777" w:rsidR="00470E5F" w:rsidRPr="00470E5F" w:rsidRDefault="00470E5F" w:rsidP="00470E5F">
            <w:pPr>
              <w:spacing w:after="0" w:line="240" w:lineRule="auto"/>
              <w:jc w:val="center"/>
              <w:rPr>
                <w:rFonts w:ascii="Calibri" w:eastAsia="Times New Roman" w:hAnsi="Calibri" w:cs="Calibri"/>
                <w:color w:val="000000"/>
                <w:sz w:val="22"/>
                <w:lang w:val="fr-CD" w:eastAsia="fr-CD"/>
              </w:rPr>
            </w:pPr>
            <w:r w:rsidRPr="00470E5F">
              <w:rPr>
                <w:rFonts w:ascii="Calibri" w:eastAsia="Times New Roman" w:hAnsi="Calibri" w:cs="Calibri"/>
                <w:color w:val="000000"/>
                <w:sz w:val="22"/>
                <w:lang w:val="fr-CD" w:eastAsia="fr-CD"/>
              </w:rPr>
              <w:t>0</w:t>
            </w:r>
          </w:p>
        </w:tc>
        <w:tc>
          <w:tcPr>
            <w:tcW w:w="1301" w:type="dxa"/>
            <w:noWrap/>
            <w:vAlign w:val="center"/>
            <w:hideMark/>
          </w:tcPr>
          <w:p w14:paraId="58981F09" w14:textId="77777777" w:rsidR="00470E5F" w:rsidRPr="00470E5F" w:rsidRDefault="00470E5F" w:rsidP="00470E5F">
            <w:pPr>
              <w:spacing w:after="0" w:line="240" w:lineRule="auto"/>
              <w:jc w:val="center"/>
              <w:rPr>
                <w:rFonts w:ascii="Calibri" w:eastAsia="Times New Roman" w:hAnsi="Calibri" w:cs="Calibri"/>
                <w:color w:val="000000"/>
                <w:sz w:val="22"/>
                <w:lang w:val="fr-CD" w:eastAsia="fr-CD"/>
              </w:rPr>
            </w:pPr>
            <w:r w:rsidRPr="00470E5F">
              <w:rPr>
                <w:rFonts w:ascii="Calibri" w:eastAsia="Times New Roman" w:hAnsi="Calibri" w:cs="Calibri"/>
                <w:color w:val="000000"/>
                <w:sz w:val="22"/>
                <w:lang w:val="fr-CD" w:eastAsia="fr-CD"/>
              </w:rPr>
              <w:t> </w:t>
            </w:r>
          </w:p>
        </w:tc>
      </w:tr>
      <w:tr w:rsidR="00470E5F" w:rsidRPr="00470E5F" w14:paraId="521A2C37" w14:textId="77777777" w:rsidTr="00526008">
        <w:trPr>
          <w:trHeight w:val="300"/>
        </w:trPr>
        <w:tc>
          <w:tcPr>
            <w:tcW w:w="740" w:type="dxa"/>
            <w:noWrap/>
            <w:vAlign w:val="center"/>
            <w:hideMark/>
          </w:tcPr>
          <w:p w14:paraId="0A3E806D" w14:textId="77777777" w:rsidR="00470E5F" w:rsidRPr="00470E5F" w:rsidRDefault="00470E5F" w:rsidP="00470E5F">
            <w:pPr>
              <w:spacing w:after="0" w:line="240" w:lineRule="auto"/>
              <w:jc w:val="center"/>
              <w:rPr>
                <w:rFonts w:ascii="Calibri" w:eastAsia="Times New Roman" w:hAnsi="Calibri" w:cs="Calibri"/>
                <w:color w:val="000000"/>
                <w:sz w:val="22"/>
                <w:lang w:val="fr-CD" w:eastAsia="fr-CD"/>
              </w:rPr>
            </w:pPr>
            <w:r w:rsidRPr="00470E5F">
              <w:rPr>
                <w:rFonts w:ascii="Calibri" w:eastAsia="Times New Roman" w:hAnsi="Calibri" w:cs="Calibri"/>
                <w:color w:val="000000"/>
                <w:sz w:val="22"/>
                <w:lang w:val="fr-CD" w:eastAsia="fr-CD"/>
              </w:rPr>
              <w:t> </w:t>
            </w:r>
          </w:p>
        </w:tc>
        <w:tc>
          <w:tcPr>
            <w:tcW w:w="2663" w:type="dxa"/>
            <w:noWrap/>
            <w:vAlign w:val="center"/>
            <w:hideMark/>
          </w:tcPr>
          <w:p w14:paraId="1AD181A8" w14:textId="77777777" w:rsidR="00470E5F" w:rsidRPr="00470E5F" w:rsidRDefault="00470E5F" w:rsidP="00470E5F">
            <w:pPr>
              <w:spacing w:after="0" w:line="240" w:lineRule="auto"/>
              <w:jc w:val="center"/>
              <w:rPr>
                <w:rFonts w:ascii="Calibri" w:eastAsia="Times New Roman" w:hAnsi="Calibri" w:cs="Calibri"/>
                <w:color w:val="000000"/>
                <w:sz w:val="22"/>
                <w:lang w:val="fr-CD" w:eastAsia="fr-CD"/>
              </w:rPr>
            </w:pPr>
            <w:r w:rsidRPr="00470E5F">
              <w:rPr>
                <w:rFonts w:ascii="Calibri" w:eastAsia="Times New Roman" w:hAnsi="Calibri" w:cs="Calibri"/>
                <w:color w:val="000000"/>
                <w:sz w:val="22"/>
                <w:lang w:val="fr-CD" w:eastAsia="fr-CD"/>
              </w:rPr>
              <w:t> </w:t>
            </w:r>
          </w:p>
        </w:tc>
        <w:tc>
          <w:tcPr>
            <w:tcW w:w="880" w:type="dxa"/>
            <w:noWrap/>
            <w:vAlign w:val="center"/>
            <w:hideMark/>
          </w:tcPr>
          <w:p w14:paraId="7267DC60" w14:textId="77777777" w:rsidR="00470E5F" w:rsidRPr="00470E5F" w:rsidRDefault="00470E5F" w:rsidP="00470E5F">
            <w:pPr>
              <w:spacing w:after="0" w:line="240" w:lineRule="auto"/>
              <w:jc w:val="center"/>
              <w:rPr>
                <w:rFonts w:ascii="Calibri" w:eastAsia="Times New Roman" w:hAnsi="Calibri" w:cs="Calibri"/>
                <w:color w:val="000000"/>
                <w:sz w:val="22"/>
                <w:lang w:val="fr-CD" w:eastAsia="fr-CD"/>
              </w:rPr>
            </w:pPr>
            <w:r w:rsidRPr="00470E5F">
              <w:rPr>
                <w:rFonts w:ascii="Calibri" w:eastAsia="Times New Roman" w:hAnsi="Calibri" w:cs="Calibri"/>
                <w:color w:val="000000"/>
                <w:sz w:val="22"/>
                <w:lang w:val="fr-CD" w:eastAsia="fr-CD"/>
              </w:rPr>
              <w:t> </w:t>
            </w:r>
          </w:p>
        </w:tc>
        <w:tc>
          <w:tcPr>
            <w:tcW w:w="976" w:type="dxa"/>
            <w:noWrap/>
            <w:vAlign w:val="center"/>
            <w:hideMark/>
          </w:tcPr>
          <w:p w14:paraId="157E409E" w14:textId="77777777" w:rsidR="00470E5F" w:rsidRPr="00470E5F" w:rsidRDefault="00470E5F" w:rsidP="00470E5F">
            <w:pPr>
              <w:spacing w:after="0" w:line="240" w:lineRule="auto"/>
              <w:jc w:val="center"/>
              <w:rPr>
                <w:rFonts w:ascii="Calibri" w:eastAsia="Times New Roman" w:hAnsi="Calibri" w:cs="Calibri"/>
                <w:color w:val="000000"/>
                <w:sz w:val="22"/>
                <w:lang w:val="fr-CD" w:eastAsia="fr-CD"/>
              </w:rPr>
            </w:pPr>
            <w:r w:rsidRPr="00470E5F">
              <w:rPr>
                <w:rFonts w:ascii="Calibri" w:eastAsia="Times New Roman" w:hAnsi="Calibri" w:cs="Calibri"/>
                <w:color w:val="000000"/>
                <w:sz w:val="22"/>
                <w:lang w:val="fr-CD" w:eastAsia="fr-CD"/>
              </w:rPr>
              <w:t> </w:t>
            </w:r>
          </w:p>
        </w:tc>
        <w:tc>
          <w:tcPr>
            <w:tcW w:w="1280" w:type="dxa"/>
            <w:gridSpan w:val="2"/>
            <w:noWrap/>
            <w:vAlign w:val="center"/>
            <w:hideMark/>
          </w:tcPr>
          <w:p w14:paraId="2781BD0D" w14:textId="77777777" w:rsidR="00470E5F" w:rsidRPr="00470E5F" w:rsidRDefault="00470E5F" w:rsidP="00470E5F">
            <w:pPr>
              <w:spacing w:after="0" w:line="240" w:lineRule="auto"/>
              <w:jc w:val="center"/>
              <w:rPr>
                <w:rFonts w:ascii="Calibri" w:eastAsia="Times New Roman" w:hAnsi="Calibri" w:cs="Calibri"/>
                <w:color w:val="000000"/>
                <w:sz w:val="22"/>
                <w:lang w:val="fr-CD" w:eastAsia="fr-CD"/>
              </w:rPr>
            </w:pPr>
            <w:r w:rsidRPr="00470E5F">
              <w:rPr>
                <w:rFonts w:ascii="Calibri" w:eastAsia="Times New Roman" w:hAnsi="Calibri" w:cs="Calibri"/>
                <w:color w:val="000000"/>
                <w:sz w:val="22"/>
                <w:lang w:val="fr-CD" w:eastAsia="fr-CD"/>
              </w:rPr>
              <w:t> </w:t>
            </w:r>
          </w:p>
        </w:tc>
        <w:tc>
          <w:tcPr>
            <w:tcW w:w="974" w:type="dxa"/>
            <w:gridSpan w:val="2"/>
            <w:noWrap/>
            <w:vAlign w:val="center"/>
            <w:hideMark/>
          </w:tcPr>
          <w:p w14:paraId="373E526C" w14:textId="77777777" w:rsidR="00470E5F" w:rsidRPr="00470E5F" w:rsidRDefault="00470E5F" w:rsidP="00470E5F">
            <w:pPr>
              <w:spacing w:after="0" w:line="240" w:lineRule="auto"/>
              <w:jc w:val="center"/>
              <w:rPr>
                <w:rFonts w:ascii="Calibri" w:eastAsia="Times New Roman" w:hAnsi="Calibri" w:cs="Calibri"/>
                <w:color w:val="000000"/>
                <w:sz w:val="22"/>
                <w:lang w:val="fr-CD" w:eastAsia="fr-CD"/>
              </w:rPr>
            </w:pPr>
            <w:r w:rsidRPr="00470E5F">
              <w:rPr>
                <w:rFonts w:ascii="Calibri" w:eastAsia="Times New Roman" w:hAnsi="Calibri" w:cs="Calibri"/>
                <w:color w:val="000000"/>
                <w:sz w:val="22"/>
                <w:lang w:val="fr-CD" w:eastAsia="fr-CD"/>
              </w:rPr>
              <w:t> </w:t>
            </w:r>
          </w:p>
        </w:tc>
        <w:tc>
          <w:tcPr>
            <w:tcW w:w="1301" w:type="dxa"/>
            <w:noWrap/>
            <w:vAlign w:val="center"/>
            <w:hideMark/>
          </w:tcPr>
          <w:p w14:paraId="6CECC3A3" w14:textId="77777777" w:rsidR="00470E5F" w:rsidRPr="00470E5F" w:rsidRDefault="00470E5F" w:rsidP="00470E5F">
            <w:pPr>
              <w:spacing w:after="0" w:line="240" w:lineRule="auto"/>
              <w:jc w:val="center"/>
              <w:rPr>
                <w:rFonts w:ascii="Calibri" w:eastAsia="Times New Roman" w:hAnsi="Calibri" w:cs="Calibri"/>
                <w:color w:val="000000"/>
                <w:sz w:val="22"/>
                <w:lang w:val="fr-CD" w:eastAsia="fr-CD"/>
              </w:rPr>
            </w:pPr>
            <w:r w:rsidRPr="00470E5F">
              <w:rPr>
                <w:rFonts w:ascii="Calibri" w:eastAsia="Times New Roman" w:hAnsi="Calibri" w:cs="Calibri"/>
                <w:color w:val="000000"/>
                <w:sz w:val="22"/>
                <w:lang w:val="fr-CD" w:eastAsia="fr-CD"/>
              </w:rPr>
              <w:t> </w:t>
            </w:r>
          </w:p>
        </w:tc>
      </w:tr>
      <w:tr w:rsidR="00470E5F" w:rsidRPr="00470E5F" w14:paraId="3B4CE2C3" w14:textId="77777777" w:rsidTr="00526008">
        <w:trPr>
          <w:trHeight w:val="300"/>
        </w:trPr>
        <w:tc>
          <w:tcPr>
            <w:tcW w:w="740" w:type="dxa"/>
            <w:noWrap/>
            <w:vAlign w:val="center"/>
            <w:hideMark/>
          </w:tcPr>
          <w:p w14:paraId="511F1851" w14:textId="77777777" w:rsidR="00470E5F" w:rsidRPr="00470E5F" w:rsidRDefault="00470E5F" w:rsidP="00470E5F">
            <w:pPr>
              <w:spacing w:after="0" w:line="240" w:lineRule="auto"/>
              <w:jc w:val="center"/>
              <w:rPr>
                <w:rFonts w:ascii="Calibri" w:eastAsia="Times New Roman" w:hAnsi="Calibri" w:cs="Calibri"/>
                <w:color w:val="000000"/>
                <w:sz w:val="22"/>
                <w:lang w:val="fr-CD" w:eastAsia="fr-CD"/>
              </w:rPr>
            </w:pPr>
            <w:r w:rsidRPr="00470E5F">
              <w:rPr>
                <w:rFonts w:ascii="Calibri" w:eastAsia="Times New Roman" w:hAnsi="Calibri" w:cs="Calibri"/>
                <w:color w:val="000000"/>
                <w:sz w:val="22"/>
                <w:lang w:val="fr-CD" w:eastAsia="fr-CD"/>
              </w:rPr>
              <w:t> </w:t>
            </w:r>
          </w:p>
        </w:tc>
        <w:tc>
          <w:tcPr>
            <w:tcW w:w="2663" w:type="dxa"/>
            <w:shd w:val="clear" w:color="000000" w:fill="D9D9D9"/>
            <w:noWrap/>
            <w:vAlign w:val="center"/>
            <w:hideMark/>
          </w:tcPr>
          <w:p w14:paraId="30F4A934" w14:textId="77777777" w:rsidR="00470E5F" w:rsidRPr="00470E5F" w:rsidRDefault="00470E5F" w:rsidP="00470E5F">
            <w:pPr>
              <w:spacing w:after="0" w:line="240" w:lineRule="auto"/>
              <w:jc w:val="center"/>
              <w:rPr>
                <w:rFonts w:ascii="Calibri" w:eastAsia="Times New Roman" w:hAnsi="Calibri" w:cs="Calibri"/>
                <w:b/>
                <w:bCs/>
                <w:color w:val="000000"/>
                <w:sz w:val="22"/>
                <w:lang w:val="fr-CD" w:eastAsia="fr-CD"/>
              </w:rPr>
            </w:pPr>
            <w:r w:rsidRPr="00470E5F">
              <w:rPr>
                <w:rFonts w:ascii="Calibri" w:eastAsia="Times New Roman" w:hAnsi="Calibri" w:cs="Calibri"/>
                <w:b/>
                <w:bCs/>
                <w:color w:val="000000"/>
                <w:sz w:val="22"/>
                <w:lang w:val="fr-CD" w:eastAsia="fr-CD"/>
              </w:rPr>
              <w:t>Sous total travaux préparatoire</w:t>
            </w:r>
          </w:p>
        </w:tc>
        <w:tc>
          <w:tcPr>
            <w:tcW w:w="880" w:type="dxa"/>
            <w:shd w:val="clear" w:color="000000" w:fill="D9D9D9"/>
            <w:noWrap/>
            <w:vAlign w:val="center"/>
            <w:hideMark/>
          </w:tcPr>
          <w:p w14:paraId="350BF833" w14:textId="77777777" w:rsidR="00470E5F" w:rsidRPr="00470E5F" w:rsidRDefault="00470E5F" w:rsidP="00470E5F">
            <w:pPr>
              <w:spacing w:after="0" w:line="240" w:lineRule="auto"/>
              <w:jc w:val="center"/>
              <w:rPr>
                <w:rFonts w:ascii="Calibri" w:eastAsia="Times New Roman" w:hAnsi="Calibri" w:cs="Calibri"/>
                <w:color w:val="000000"/>
                <w:sz w:val="22"/>
                <w:lang w:val="fr-CD" w:eastAsia="fr-CD"/>
              </w:rPr>
            </w:pPr>
            <w:r w:rsidRPr="00470E5F">
              <w:rPr>
                <w:rFonts w:ascii="Calibri" w:eastAsia="Times New Roman" w:hAnsi="Calibri" w:cs="Calibri"/>
                <w:color w:val="000000"/>
                <w:sz w:val="22"/>
                <w:lang w:val="fr-CD" w:eastAsia="fr-CD"/>
              </w:rPr>
              <w:t> </w:t>
            </w:r>
          </w:p>
        </w:tc>
        <w:tc>
          <w:tcPr>
            <w:tcW w:w="976" w:type="dxa"/>
            <w:shd w:val="clear" w:color="000000" w:fill="D9D9D9"/>
            <w:noWrap/>
            <w:vAlign w:val="center"/>
            <w:hideMark/>
          </w:tcPr>
          <w:p w14:paraId="273D7ADF" w14:textId="77777777" w:rsidR="00470E5F" w:rsidRPr="00470E5F" w:rsidRDefault="00470E5F" w:rsidP="00470E5F">
            <w:pPr>
              <w:spacing w:after="0" w:line="240" w:lineRule="auto"/>
              <w:jc w:val="center"/>
              <w:rPr>
                <w:rFonts w:ascii="Calibri" w:eastAsia="Times New Roman" w:hAnsi="Calibri" w:cs="Calibri"/>
                <w:color w:val="000000"/>
                <w:sz w:val="22"/>
                <w:lang w:val="fr-CD" w:eastAsia="fr-CD"/>
              </w:rPr>
            </w:pPr>
            <w:r w:rsidRPr="00470E5F">
              <w:rPr>
                <w:rFonts w:ascii="Calibri" w:eastAsia="Times New Roman" w:hAnsi="Calibri" w:cs="Calibri"/>
                <w:color w:val="000000"/>
                <w:sz w:val="22"/>
                <w:lang w:val="fr-CD" w:eastAsia="fr-CD"/>
              </w:rPr>
              <w:t> </w:t>
            </w:r>
          </w:p>
        </w:tc>
        <w:tc>
          <w:tcPr>
            <w:tcW w:w="1280" w:type="dxa"/>
            <w:gridSpan w:val="2"/>
            <w:shd w:val="clear" w:color="000000" w:fill="D9D9D9"/>
            <w:noWrap/>
            <w:vAlign w:val="center"/>
            <w:hideMark/>
          </w:tcPr>
          <w:p w14:paraId="7C9F7548" w14:textId="77777777" w:rsidR="00470E5F" w:rsidRPr="00470E5F" w:rsidRDefault="00470E5F" w:rsidP="00470E5F">
            <w:pPr>
              <w:spacing w:after="0" w:line="240" w:lineRule="auto"/>
              <w:jc w:val="center"/>
              <w:rPr>
                <w:rFonts w:ascii="Calibri" w:eastAsia="Times New Roman" w:hAnsi="Calibri" w:cs="Calibri"/>
                <w:color w:val="000000"/>
                <w:sz w:val="22"/>
                <w:lang w:val="fr-CD" w:eastAsia="fr-CD"/>
              </w:rPr>
            </w:pPr>
            <w:r w:rsidRPr="00470E5F">
              <w:rPr>
                <w:rFonts w:ascii="Calibri" w:eastAsia="Times New Roman" w:hAnsi="Calibri" w:cs="Calibri"/>
                <w:color w:val="000000"/>
                <w:sz w:val="22"/>
                <w:lang w:val="fr-CD" w:eastAsia="fr-CD"/>
              </w:rPr>
              <w:t> </w:t>
            </w:r>
          </w:p>
        </w:tc>
        <w:tc>
          <w:tcPr>
            <w:tcW w:w="974" w:type="dxa"/>
            <w:gridSpan w:val="2"/>
            <w:shd w:val="clear" w:color="000000" w:fill="D9D9D9"/>
            <w:noWrap/>
            <w:vAlign w:val="center"/>
            <w:hideMark/>
          </w:tcPr>
          <w:p w14:paraId="0C6334CF" w14:textId="77777777" w:rsidR="00470E5F" w:rsidRPr="00470E5F" w:rsidRDefault="00470E5F" w:rsidP="00470E5F">
            <w:pPr>
              <w:spacing w:after="0" w:line="240" w:lineRule="auto"/>
              <w:jc w:val="center"/>
              <w:rPr>
                <w:rFonts w:ascii="Calibri" w:eastAsia="Times New Roman" w:hAnsi="Calibri" w:cs="Calibri"/>
                <w:b/>
                <w:bCs/>
                <w:color w:val="000000"/>
                <w:sz w:val="22"/>
                <w:lang w:val="fr-CD" w:eastAsia="fr-CD"/>
              </w:rPr>
            </w:pPr>
            <w:r w:rsidRPr="00470E5F">
              <w:rPr>
                <w:rFonts w:ascii="Calibri" w:eastAsia="Times New Roman" w:hAnsi="Calibri" w:cs="Calibri"/>
                <w:b/>
                <w:bCs/>
                <w:color w:val="000000"/>
                <w:sz w:val="22"/>
                <w:lang w:val="fr-CD" w:eastAsia="fr-CD"/>
              </w:rPr>
              <w:t>0</w:t>
            </w:r>
          </w:p>
        </w:tc>
        <w:tc>
          <w:tcPr>
            <w:tcW w:w="1301" w:type="dxa"/>
            <w:shd w:val="clear" w:color="000000" w:fill="D9D9D9"/>
            <w:noWrap/>
            <w:vAlign w:val="center"/>
            <w:hideMark/>
          </w:tcPr>
          <w:p w14:paraId="54EDA12B" w14:textId="77777777" w:rsidR="00470E5F" w:rsidRPr="00470E5F" w:rsidRDefault="00470E5F" w:rsidP="00470E5F">
            <w:pPr>
              <w:spacing w:after="0" w:line="240" w:lineRule="auto"/>
              <w:jc w:val="center"/>
              <w:rPr>
                <w:rFonts w:ascii="Calibri" w:eastAsia="Times New Roman" w:hAnsi="Calibri" w:cs="Calibri"/>
                <w:color w:val="000000"/>
                <w:sz w:val="22"/>
                <w:lang w:val="fr-CD" w:eastAsia="fr-CD"/>
              </w:rPr>
            </w:pPr>
            <w:r w:rsidRPr="00470E5F">
              <w:rPr>
                <w:rFonts w:ascii="Calibri" w:eastAsia="Times New Roman" w:hAnsi="Calibri" w:cs="Calibri"/>
                <w:color w:val="000000"/>
                <w:sz w:val="22"/>
                <w:lang w:val="fr-CD" w:eastAsia="fr-CD"/>
              </w:rPr>
              <w:t> </w:t>
            </w:r>
          </w:p>
        </w:tc>
      </w:tr>
      <w:tr w:rsidR="00470E5F" w:rsidRPr="00470E5F" w14:paraId="64DD79AC" w14:textId="77777777" w:rsidTr="00526008">
        <w:trPr>
          <w:trHeight w:val="300"/>
        </w:trPr>
        <w:tc>
          <w:tcPr>
            <w:tcW w:w="740" w:type="dxa"/>
            <w:noWrap/>
            <w:vAlign w:val="center"/>
            <w:hideMark/>
          </w:tcPr>
          <w:p w14:paraId="0FA41B26" w14:textId="77777777" w:rsidR="00470E5F" w:rsidRPr="00470E5F" w:rsidRDefault="00470E5F" w:rsidP="00470E5F">
            <w:pPr>
              <w:spacing w:after="0" w:line="240" w:lineRule="auto"/>
              <w:jc w:val="center"/>
              <w:rPr>
                <w:rFonts w:ascii="Calibri" w:eastAsia="Times New Roman" w:hAnsi="Calibri" w:cs="Calibri"/>
                <w:color w:val="000000"/>
                <w:sz w:val="22"/>
                <w:lang w:val="fr-CD" w:eastAsia="fr-CD"/>
              </w:rPr>
            </w:pPr>
            <w:r w:rsidRPr="00470E5F">
              <w:rPr>
                <w:rFonts w:ascii="Calibri" w:eastAsia="Times New Roman" w:hAnsi="Calibri" w:cs="Calibri"/>
                <w:color w:val="000000"/>
                <w:sz w:val="22"/>
                <w:lang w:val="fr-CD" w:eastAsia="fr-CD"/>
              </w:rPr>
              <w:t> </w:t>
            </w:r>
          </w:p>
        </w:tc>
        <w:tc>
          <w:tcPr>
            <w:tcW w:w="2663" w:type="dxa"/>
            <w:noWrap/>
            <w:vAlign w:val="center"/>
            <w:hideMark/>
          </w:tcPr>
          <w:p w14:paraId="25B23F26" w14:textId="77777777" w:rsidR="00470E5F" w:rsidRPr="00470E5F" w:rsidRDefault="00470E5F" w:rsidP="00470E5F">
            <w:pPr>
              <w:spacing w:after="0" w:line="240" w:lineRule="auto"/>
              <w:jc w:val="center"/>
              <w:rPr>
                <w:rFonts w:ascii="Calibri" w:eastAsia="Times New Roman" w:hAnsi="Calibri" w:cs="Calibri"/>
                <w:color w:val="000000"/>
                <w:sz w:val="22"/>
                <w:lang w:val="fr-CD" w:eastAsia="fr-CD"/>
              </w:rPr>
            </w:pPr>
            <w:r w:rsidRPr="00470E5F">
              <w:rPr>
                <w:rFonts w:ascii="Calibri" w:eastAsia="Times New Roman" w:hAnsi="Calibri" w:cs="Calibri"/>
                <w:color w:val="000000"/>
                <w:sz w:val="22"/>
                <w:lang w:val="fr-CD" w:eastAsia="fr-CD"/>
              </w:rPr>
              <w:t> </w:t>
            </w:r>
          </w:p>
        </w:tc>
        <w:tc>
          <w:tcPr>
            <w:tcW w:w="880" w:type="dxa"/>
            <w:noWrap/>
            <w:vAlign w:val="center"/>
            <w:hideMark/>
          </w:tcPr>
          <w:p w14:paraId="422D4D13" w14:textId="77777777" w:rsidR="00470E5F" w:rsidRPr="00470E5F" w:rsidRDefault="00470E5F" w:rsidP="00470E5F">
            <w:pPr>
              <w:spacing w:after="0" w:line="240" w:lineRule="auto"/>
              <w:jc w:val="center"/>
              <w:rPr>
                <w:rFonts w:ascii="Calibri" w:eastAsia="Times New Roman" w:hAnsi="Calibri" w:cs="Calibri"/>
                <w:color w:val="000000"/>
                <w:sz w:val="22"/>
                <w:lang w:val="fr-CD" w:eastAsia="fr-CD"/>
              </w:rPr>
            </w:pPr>
            <w:r w:rsidRPr="00470E5F">
              <w:rPr>
                <w:rFonts w:ascii="Calibri" w:eastAsia="Times New Roman" w:hAnsi="Calibri" w:cs="Calibri"/>
                <w:color w:val="000000"/>
                <w:sz w:val="22"/>
                <w:lang w:val="fr-CD" w:eastAsia="fr-CD"/>
              </w:rPr>
              <w:t> </w:t>
            </w:r>
          </w:p>
        </w:tc>
        <w:tc>
          <w:tcPr>
            <w:tcW w:w="976" w:type="dxa"/>
            <w:noWrap/>
            <w:vAlign w:val="center"/>
            <w:hideMark/>
          </w:tcPr>
          <w:p w14:paraId="5EF2BB8D" w14:textId="77777777" w:rsidR="00470E5F" w:rsidRPr="00470E5F" w:rsidRDefault="00470E5F" w:rsidP="00470E5F">
            <w:pPr>
              <w:spacing w:after="0" w:line="240" w:lineRule="auto"/>
              <w:jc w:val="center"/>
              <w:rPr>
                <w:rFonts w:ascii="Calibri" w:eastAsia="Times New Roman" w:hAnsi="Calibri" w:cs="Calibri"/>
                <w:color w:val="000000"/>
                <w:sz w:val="22"/>
                <w:lang w:val="fr-CD" w:eastAsia="fr-CD"/>
              </w:rPr>
            </w:pPr>
            <w:r w:rsidRPr="00470E5F">
              <w:rPr>
                <w:rFonts w:ascii="Calibri" w:eastAsia="Times New Roman" w:hAnsi="Calibri" w:cs="Calibri"/>
                <w:color w:val="000000"/>
                <w:sz w:val="22"/>
                <w:lang w:val="fr-CD" w:eastAsia="fr-CD"/>
              </w:rPr>
              <w:t> </w:t>
            </w:r>
          </w:p>
        </w:tc>
        <w:tc>
          <w:tcPr>
            <w:tcW w:w="1280" w:type="dxa"/>
            <w:gridSpan w:val="2"/>
            <w:noWrap/>
            <w:vAlign w:val="center"/>
            <w:hideMark/>
          </w:tcPr>
          <w:p w14:paraId="2111EE69" w14:textId="77777777" w:rsidR="00470E5F" w:rsidRPr="00470E5F" w:rsidRDefault="00470E5F" w:rsidP="00470E5F">
            <w:pPr>
              <w:spacing w:after="0" w:line="240" w:lineRule="auto"/>
              <w:jc w:val="center"/>
              <w:rPr>
                <w:rFonts w:ascii="Calibri" w:eastAsia="Times New Roman" w:hAnsi="Calibri" w:cs="Calibri"/>
                <w:color w:val="000000"/>
                <w:sz w:val="22"/>
                <w:lang w:val="fr-CD" w:eastAsia="fr-CD"/>
              </w:rPr>
            </w:pPr>
            <w:r w:rsidRPr="00470E5F">
              <w:rPr>
                <w:rFonts w:ascii="Calibri" w:eastAsia="Times New Roman" w:hAnsi="Calibri" w:cs="Calibri"/>
                <w:color w:val="000000"/>
                <w:sz w:val="22"/>
                <w:lang w:val="fr-CD" w:eastAsia="fr-CD"/>
              </w:rPr>
              <w:t> </w:t>
            </w:r>
          </w:p>
        </w:tc>
        <w:tc>
          <w:tcPr>
            <w:tcW w:w="974" w:type="dxa"/>
            <w:gridSpan w:val="2"/>
            <w:noWrap/>
            <w:vAlign w:val="center"/>
            <w:hideMark/>
          </w:tcPr>
          <w:p w14:paraId="47F3F1FC" w14:textId="77777777" w:rsidR="00470E5F" w:rsidRPr="00470E5F" w:rsidRDefault="00470E5F" w:rsidP="00470E5F">
            <w:pPr>
              <w:spacing w:after="0" w:line="240" w:lineRule="auto"/>
              <w:jc w:val="center"/>
              <w:rPr>
                <w:rFonts w:ascii="Calibri" w:eastAsia="Times New Roman" w:hAnsi="Calibri" w:cs="Calibri"/>
                <w:color w:val="000000"/>
                <w:sz w:val="22"/>
                <w:lang w:val="fr-CD" w:eastAsia="fr-CD"/>
              </w:rPr>
            </w:pPr>
            <w:r w:rsidRPr="00470E5F">
              <w:rPr>
                <w:rFonts w:ascii="Calibri" w:eastAsia="Times New Roman" w:hAnsi="Calibri" w:cs="Calibri"/>
                <w:color w:val="000000"/>
                <w:sz w:val="22"/>
                <w:lang w:val="fr-CD" w:eastAsia="fr-CD"/>
              </w:rPr>
              <w:t> </w:t>
            </w:r>
          </w:p>
        </w:tc>
        <w:tc>
          <w:tcPr>
            <w:tcW w:w="1301" w:type="dxa"/>
            <w:noWrap/>
            <w:vAlign w:val="center"/>
            <w:hideMark/>
          </w:tcPr>
          <w:p w14:paraId="74972118" w14:textId="77777777" w:rsidR="00470E5F" w:rsidRPr="00470E5F" w:rsidRDefault="00470E5F" w:rsidP="00470E5F">
            <w:pPr>
              <w:spacing w:after="0" w:line="240" w:lineRule="auto"/>
              <w:jc w:val="center"/>
              <w:rPr>
                <w:rFonts w:ascii="Calibri" w:eastAsia="Times New Roman" w:hAnsi="Calibri" w:cs="Calibri"/>
                <w:color w:val="000000"/>
                <w:sz w:val="22"/>
                <w:lang w:val="fr-CD" w:eastAsia="fr-CD"/>
              </w:rPr>
            </w:pPr>
            <w:r w:rsidRPr="00470E5F">
              <w:rPr>
                <w:rFonts w:ascii="Calibri" w:eastAsia="Times New Roman" w:hAnsi="Calibri" w:cs="Calibri"/>
                <w:color w:val="000000"/>
                <w:sz w:val="22"/>
                <w:lang w:val="fr-CD" w:eastAsia="fr-CD"/>
              </w:rPr>
              <w:t> </w:t>
            </w:r>
          </w:p>
        </w:tc>
      </w:tr>
      <w:tr w:rsidR="00470E5F" w:rsidRPr="00470E5F" w14:paraId="3C421DE9" w14:textId="77777777" w:rsidTr="00526008">
        <w:trPr>
          <w:trHeight w:val="300"/>
        </w:trPr>
        <w:tc>
          <w:tcPr>
            <w:tcW w:w="740" w:type="dxa"/>
            <w:shd w:val="clear" w:color="000000" w:fill="D9D9D9"/>
            <w:noWrap/>
            <w:vAlign w:val="center"/>
            <w:hideMark/>
          </w:tcPr>
          <w:p w14:paraId="1F91A150" w14:textId="77777777" w:rsidR="00470E5F" w:rsidRPr="00470E5F" w:rsidRDefault="00470E5F" w:rsidP="00470E5F">
            <w:pPr>
              <w:spacing w:after="0" w:line="240" w:lineRule="auto"/>
              <w:jc w:val="center"/>
              <w:rPr>
                <w:rFonts w:ascii="Calibri" w:eastAsia="Times New Roman" w:hAnsi="Calibri" w:cs="Calibri"/>
                <w:b/>
                <w:bCs/>
                <w:color w:val="000000"/>
                <w:sz w:val="22"/>
                <w:lang w:val="fr-CD" w:eastAsia="fr-CD"/>
              </w:rPr>
            </w:pPr>
            <w:r w:rsidRPr="00470E5F">
              <w:rPr>
                <w:rFonts w:ascii="Calibri" w:eastAsia="Times New Roman" w:hAnsi="Calibri" w:cs="Calibri"/>
                <w:b/>
                <w:bCs/>
                <w:color w:val="000000"/>
                <w:sz w:val="22"/>
                <w:lang w:val="fr-CD" w:eastAsia="fr-CD"/>
              </w:rPr>
              <w:t>II</w:t>
            </w:r>
          </w:p>
        </w:tc>
        <w:tc>
          <w:tcPr>
            <w:tcW w:w="2663" w:type="dxa"/>
            <w:shd w:val="clear" w:color="000000" w:fill="D9D9D9"/>
            <w:noWrap/>
            <w:vAlign w:val="center"/>
            <w:hideMark/>
          </w:tcPr>
          <w:p w14:paraId="30E64E22" w14:textId="77777777" w:rsidR="00470E5F" w:rsidRPr="00470E5F" w:rsidRDefault="00470E5F" w:rsidP="00470E5F">
            <w:pPr>
              <w:spacing w:after="0" w:line="240" w:lineRule="auto"/>
              <w:jc w:val="center"/>
              <w:rPr>
                <w:rFonts w:ascii="Calibri" w:eastAsia="Times New Roman" w:hAnsi="Calibri" w:cs="Calibri"/>
                <w:b/>
                <w:bCs/>
                <w:color w:val="000000"/>
                <w:sz w:val="22"/>
                <w:lang w:val="fr-CD" w:eastAsia="fr-CD"/>
              </w:rPr>
            </w:pPr>
            <w:r w:rsidRPr="00470E5F">
              <w:rPr>
                <w:rFonts w:ascii="Calibri" w:eastAsia="Times New Roman" w:hAnsi="Calibri" w:cs="Calibri"/>
                <w:b/>
                <w:bCs/>
                <w:color w:val="000000"/>
                <w:sz w:val="22"/>
                <w:lang w:val="fr-CD" w:eastAsia="fr-CD"/>
              </w:rPr>
              <w:t>Infrastructures - Embarcadère</w:t>
            </w:r>
          </w:p>
        </w:tc>
        <w:tc>
          <w:tcPr>
            <w:tcW w:w="880" w:type="dxa"/>
            <w:shd w:val="clear" w:color="000000" w:fill="D9D9D9"/>
            <w:noWrap/>
            <w:vAlign w:val="center"/>
            <w:hideMark/>
          </w:tcPr>
          <w:p w14:paraId="0E50408D" w14:textId="77777777" w:rsidR="00470E5F" w:rsidRPr="00470E5F" w:rsidRDefault="00470E5F" w:rsidP="00470E5F">
            <w:pPr>
              <w:spacing w:after="0" w:line="240" w:lineRule="auto"/>
              <w:jc w:val="center"/>
              <w:rPr>
                <w:rFonts w:ascii="Calibri" w:eastAsia="Times New Roman" w:hAnsi="Calibri" w:cs="Calibri"/>
                <w:b/>
                <w:bCs/>
                <w:color w:val="000000"/>
                <w:sz w:val="22"/>
                <w:lang w:val="fr-CD" w:eastAsia="fr-CD"/>
              </w:rPr>
            </w:pPr>
            <w:r w:rsidRPr="00470E5F">
              <w:rPr>
                <w:rFonts w:ascii="Calibri" w:eastAsia="Times New Roman" w:hAnsi="Calibri" w:cs="Calibri"/>
                <w:b/>
                <w:bCs/>
                <w:color w:val="000000"/>
                <w:sz w:val="22"/>
                <w:lang w:val="fr-CD" w:eastAsia="fr-CD"/>
              </w:rPr>
              <w:t> </w:t>
            </w:r>
          </w:p>
        </w:tc>
        <w:tc>
          <w:tcPr>
            <w:tcW w:w="976" w:type="dxa"/>
            <w:shd w:val="clear" w:color="000000" w:fill="D9D9D9"/>
            <w:noWrap/>
            <w:vAlign w:val="center"/>
            <w:hideMark/>
          </w:tcPr>
          <w:p w14:paraId="37C91EAA" w14:textId="77777777" w:rsidR="00470E5F" w:rsidRPr="00470E5F" w:rsidRDefault="00470E5F" w:rsidP="00470E5F">
            <w:pPr>
              <w:spacing w:after="0" w:line="240" w:lineRule="auto"/>
              <w:jc w:val="center"/>
              <w:rPr>
                <w:rFonts w:ascii="Calibri" w:eastAsia="Times New Roman" w:hAnsi="Calibri" w:cs="Calibri"/>
                <w:b/>
                <w:bCs/>
                <w:color w:val="000000"/>
                <w:sz w:val="22"/>
                <w:lang w:val="fr-CD" w:eastAsia="fr-CD"/>
              </w:rPr>
            </w:pPr>
            <w:r w:rsidRPr="00470E5F">
              <w:rPr>
                <w:rFonts w:ascii="Calibri" w:eastAsia="Times New Roman" w:hAnsi="Calibri" w:cs="Calibri"/>
                <w:b/>
                <w:bCs/>
                <w:color w:val="000000"/>
                <w:sz w:val="22"/>
                <w:lang w:val="fr-CD" w:eastAsia="fr-CD"/>
              </w:rPr>
              <w:t> </w:t>
            </w:r>
          </w:p>
        </w:tc>
        <w:tc>
          <w:tcPr>
            <w:tcW w:w="1280" w:type="dxa"/>
            <w:gridSpan w:val="2"/>
            <w:shd w:val="clear" w:color="000000" w:fill="D9D9D9"/>
            <w:noWrap/>
            <w:vAlign w:val="center"/>
            <w:hideMark/>
          </w:tcPr>
          <w:p w14:paraId="39AA3780" w14:textId="77777777" w:rsidR="00470E5F" w:rsidRPr="00470E5F" w:rsidRDefault="00470E5F" w:rsidP="00470E5F">
            <w:pPr>
              <w:spacing w:after="0" w:line="240" w:lineRule="auto"/>
              <w:jc w:val="center"/>
              <w:rPr>
                <w:rFonts w:ascii="Calibri" w:eastAsia="Times New Roman" w:hAnsi="Calibri" w:cs="Calibri"/>
                <w:b/>
                <w:bCs/>
                <w:color w:val="000000"/>
                <w:sz w:val="22"/>
                <w:lang w:val="fr-CD" w:eastAsia="fr-CD"/>
              </w:rPr>
            </w:pPr>
            <w:r w:rsidRPr="00470E5F">
              <w:rPr>
                <w:rFonts w:ascii="Calibri" w:eastAsia="Times New Roman" w:hAnsi="Calibri" w:cs="Calibri"/>
                <w:b/>
                <w:bCs/>
                <w:color w:val="000000"/>
                <w:sz w:val="22"/>
                <w:lang w:val="fr-CD" w:eastAsia="fr-CD"/>
              </w:rPr>
              <w:t> </w:t>
            </w:r>
          </w:p>
        </w:tc>
        <w:tc>
          <w:tcPr>
            <w:tcW w:w="974" w:type="dxa"/>
            <w:gridSpan w:val="2"/>
            <w:shd w:val="clear" w:color="000000" w:fill="D9D9D9"/>
            <w:noWrap/>
            <w:vAlign w:val="center"/>
            <w:hideMark/>
          </w:tcPr>
          <w:p w14:paraId="521FF7E0" w14:textId="77777777" w:rsidR="00470E5F" w:rsidRPr="00470E5F" w:rsidRDefault="00470E5F" w:rsidP="00470E5F">
            <w:pPr>
              <w:spacing w:after="0" w:line="240" w:lineRule="auto"/>
              <w:jc w:val="center"/>
              <w:rPr>
                <w:rFonts w:ascii="Calibri" w:eastAsia="Times New Roman" w:hAnsi="Calibri" w:cs="Calibri"/>
                <w:b/>
                <w:bCs/>
                <w:color w:val="000000"/>
                <w:sz w:val="22"/>
                <w:lang w:val="fr-CD" w:eastAsia="fr-CD"/>
              </w:rPr>
            </w:pPr>
            <w:r w:rsidRPr="00470E5F">
              <w:rPr>
                <w:rFonts w:ascii="Calibri" w:eastAsia="Times New Roman" w:hAnsi="Calibri" w:cs="Calibri"/>
                <w:b/>
                <w:bCs/>
                <w:color w:val="000000"/>
                <w:sz w:val="22"/>
                <w:lang w:val="fr-CD" w:eastAsia="fr-CD"/>
              </w:rPr>
              <w:t> </w:t>
            </w:r>
          </w:p>
        </w:tc>
        <w:tc>
          <w:tcPr>
            <w:tcW w:w="1301" w:type="dxa"/>
            <w:shd w:val="clear" w:color="000000" w:fill="D9D9D9"/>
            <w:noWrap/>
            <w:vAlign w:val="center"/>
            <w:hideMark/>
          </w:tcPr>
          <w:p w14:paraId="2F752611" w14:textId="77777777" w:rsidR="00470E5F" w:rsidRPr="00470E5F" w:rsidRDefault="00470E5F" w:rsidP="00470E5F">
            <w:pPr>
              <w:spacing w:after="0" w:line="240" w:lineRule="auto"/>
              <w:jc w:val="center"/>
              <w:rPr>
                <w:rFonts w:ascii="Calibri" w:eastAsia="Times New Roman" w:hAnsi="Calibri" w:cs="Calibri"/>
                <w:b/>
                <w:bCs/>
                <w:color w:val="000000"/>
                <w:sz w:val="22"/>
                <w:lang w:val="fr-CD" w:eastAsia="fr-CD"/>
              </w:rPr>
            </w:pPr>
            <w:r w:rsidRPr="00470E5F">
              <w:rPr>
                <w:rFonts w:ascii="Calibri" w:eastAsia="Times New Roman" w:hAnsi="Calibri" w:cs="Calibri"/>
                <w:b/>
                <w:bCs/>
                <w:color w:val="000000"/>
                <w:sz w:val="22"/>
                <w:lang w:val="fr-CD" w:eastAsia="fr-CD"/>
              </w:rPr>
              <w:t> </w:t>
            </w:r>
          </w:p>
        </w:tc>
      </w:tr>
      <w:tr w:rsidR="00470E5F" w:rsidRPr="00470E5F" w14:paraId="2DE80C95" w14:textId="77777777" w:rsidTr="00526008">
        <w:trPr>
          <w:trHeight w:val="300"/>
        </w:trPr>
        <w:tc>
          <w:tcPr>
            <w:tcW w:w="740" w:type="dxa"/>
            <w:noWrap/>
            <w:vAlign w:val="center"/>
            <w:hideMark/>
          </w:tcPr>
          <w:p w14:paraId="4F825547" w14:textId="77777777" w:rsidR="00470E5F" w:rsidRPr="00470E5F" w:rsidRDefault="00470E5F" w:rsidP="00470E5F">
            <w:pPr>
              <w:spacing w:after="0" w:line="240" w:lineRule="auto"/>
              <w:jc w:val="center"/>
              <w:rPr>
                <w:rFonts w:ascii="Calibri" w:eastAsia="Times New Roman" w:hAnsi="Calibri" w:cs="Calibri"/>
                <w:color w:val="000000"/>
                <w:sz w:val="22"/>
                <w:lang w:val="fr-CD" w:eastAsia="fr-CD"/>
              </w:rPr>
            </w:pPr>
            <w:r w:rsidRPr="00470E5F">
              <w:rPr>
                <w:rFonts w:ascii="Calibri" w:eastAsia="Times New Roman" w:hAnsi="Calibri" w:cs="Calibri"/>
                <w:color w:val="000000"/>
                <w:sz w:val="22"/>
                <w:lang w:val="fr-CD" w:eastAsia="fr-CD"/>
              </w:rPr>
              <w:t> </w:t>
            </w:r>
          </w:p>
        </w:tc>
        <w:tc>
          <w:tcPr>
            <w:tcW w:w="2663" w:type="dxa"/>
            <w:noWrap/>
            <w:vAlign w:val="center"/>
            <w:hideMark/>
          </w:tcPr>
          <w:p w14:paraId="560E5245" w14:textId="77777777" w:rsidR="00470E5F" w:rsidRPr="00470E5F" w:rsidRDefault="00470E5F" w:rsidP="00470E5F">
            <w:pPr>
              <w:spacing w:after="0" w:line="240" w:lineRule="auto"/>
              <w:jc w:val="center"/>
              <w:rPr>
                <w:rFonts w:ascii="Calibri" w:eastAsia="Times New Roman" w:hAnsi="Calibri" w:cs="Calibri"/>
                <w:color w:val="000000"/>
                <w:sz w:val="22"/>
                <w:lang w:val="fr-CD" w:eastAsia="fr-CD"/>
              </w:rPr>
            </w:pPr>
            <w:r w:rsidRPr="00470E5F">
              <w:rPr>
                <w:rFonts w:ascii="Calibri" w:eastAsia="Times New Roman" w:hAnsi="Calibri" w:cs="Calibri"/>
                <w:color w:val="000000"/>
                <w:sz w:val="22"/>
                <w:lang w:val="fr-CD" w:eastAsia="fr-CD"/>
              </w:rPr>
              <w:t> </w:t>
            </w:r>
          </w:p>
        </w:tc>
        <w:tc>
          <w:tcPr>
            <w:tcW w:w="880" w:type="dxa"/>
            <w:noWrap/>
            <w:vAlign w:val="center"/>
            <w:hideMark/>
          </w:tcPr>
          <w:p w14:paraId="7E76F3DC" w14:textId="77777777" w:rsidR="00470E5F" w:rsidRPr="00470E5F" w:rsidRDefault="00470E5F" w:rsidP="00470E5F">
            <w:pPr>
              <w:spacing w:after="0" w:line="240" w:lineRule="auto"/>
              <w:jc w:val="center"/>
              <w:rPr>
                <w:rFonts w:ascii="Calibri" w:eastAsia="Times New Roman" w:hAnsi="Calibri" w:cs="Calibri"/>
                <w:color w:val="000000"/>
                <w:sz w:val="22"/>
                <w:lang w:val="fr-CD" w:eastAsia="fr-CD"/>
              </w:rPr>
            </w:pPr>
            <w:r w:rsidRPr="00470E5F">
              <w:rPr>
                <w:rFonts w:ascii="Calibri" w:eastAsia="Times New Roman" w:hAnsi="Calibri" w:cs="Calibri"/>
                <w:color w:val="000000"/>
                <w:sz w:val="22"/>
                <w:lang w:val="fr-CD" w:eastAsia="fr-CD"/>
              </w:rPr>
              <w:t> </w:t>
            </w:r>
          </w:p>
        </w:tc>
        <w:tc>
          <w:tcPr>
            <w:tcW w:w="976" w:type="dxa"/>
            <w:noWrap/>
            <w:vAlign w:val="center"/>
            <w:hideMark/>
          </w:tcPr>
          <w:p w14:paraId="3476341C" w14:textId="77777777" w:rsidR="00470E5F" w:rsidRPr="00470E5F" w:rsidRDefault="00470E5F" w:rsidP="00470E5F">
            <w:pPr>
              <w:spacing w:after="0" w:line="240" w:lineRule="auto"/>
              <w:jc w:val="center"/>
              <w:rPr>
                <w:rFonts w:ascii="Calibri" w:eastAsia="Times New Roman" w:hAnsi="Calibri" w:cs="Calibri"/>
                <w:color w:val="000000"/>
                <w:sz w:val="22"/>
                <w:lang w:val="fr-CD" w:eastAsia="fr-CD"/>
              </w:rPr>
            </w:pPr>
            <w:r w:rsidRPr="00470E5F">
              <w:rPr>
                <w:rFonts w:ascii="Calibri" w:eastAsia="Times New Roman" w:hAnsi="Calibri" w:cs="Calibri"/>
                <w:color w:val="000000"/>
                <w:sz w:val="22"/>
                <w:lang w:val="fr-CD" w:eastAsia="fr-CD"/>
              </w:rPr>
              <w:t> </w:t>
            </w:r>
          </w:p>
        </w:tc>
        <w:tc>
          <w:tcPr>
            <w:tcW w:w="1280" w:type="dxa"/>
            <w:gridSpan w:val="2"/>
            <w:noWrap/>
            <w:vAlign w:val="center"/>
            <w:hideMark/>
          </w:tcPr>
          <w:p w14:paraId="35B9F34F" w14:textId="77777777" w:rsidR="00470E5F" w:rsidRPr="00470E5F" w:rsidRDefault="00470E5F" w:rsidP="00470E5F">
            <w:pPr>
              <w:spacing w:after="0" w:line="240" w:lineRule="auto"/>
              <w:jc w:val="center"/>
              <w:rPr>
                <w:rFonts w:ascii="Calibri" w:eastAsia="Times New Roman" w:hAnsi="Calibri" w:cs="Calibri"/>
                <w:color w:val="000000"/>
                <w:sz w:val="22"/>
                <w:lang w:val="fr-CD" w:eastAsia="fr-CD"/>
              </w:rPr>
            </w:pPr>
            <w:r w:rsidRPr="00470E5F">
              <w:rPr>
                <w:rFonts w:ascii="Calibri" w:eastAsia="Times New Roman" w:hAnsi="Calibri" w:cs="Calibri"/>
                <w:color w:val="000000"/>
                <w:sz w:val="22"/>
                <w:lang w:val="fr-CD" w:eastAsia="fr-CD"/>
              </w:rPr>
              <w:t> </w:t>
            </w:r>
          </w:p>
        </w:tc>
        <w:tc>
          <w:tcPr>
            <w:tcW w:w="974" w:type="dxa"/>
            <w:gridSpan w:val="2"/>
            <w:noWrap/>
            <w:vAlign w:val="center"/>
            <w:hideMark/>
          </w:tcPr>
          <w:p w14:paraId="39B7EF12" w14:textId="77777777" w:rsidR="00470E5F" w:rsidRPr="00470E5F" w:rsidRDefault="00470E5F" w:rsidP="00470E5F">
            <w:pPr>
              <w:spacing w:after="0" w:line="240" w:lineRule="auto"/>
              <w:jc w:val="center"/>
              <w:rPr>
                <w:rFonts w:ascii="Calibri" w:eastAsia="Times New Roman" w:hAnsi="Calibri" w:cs="Calibri"/>
                <w:color w:val="000000"/>
                <w:sz w:val="22"/>
                <w:lang w:val="fr-CD" w:eastAsia="fr-CD"/>
              </w:rPr>
            </w:pPr>
            <w:r w:rsidRPr="00470E5F">
              <w:rPr>
                <w:rFonts w:ascii="Calibri" w:eastAsia="Times New Roman" w:hAnsi="Calibri" w:cs="Calibri"/>
                <w:color w:val="000000"/>
                <w:sz w:val="22"/>
                <w:lang w:val="fr-CD" w:eastAsia="fr-CD"/>
              </w:rPr>
              <w:t> </w:t>
            </w:r>
          </w:p>
        </w:tc>
        <w:tc>
          <w:tcPr>
            <w:tcW w:w="1301" w:type="dxa"/>
            <w:noWrap/>
            <w:vAlign w:val="center"/>
            <w:hideMark/>
          </w:tcPr>
          <w:p w14:paraId="605B696B" w14:textId="77777777" w:rsidR="00470E5F" w:rsidRPr="00470E5F" w:rsidRDefault="00470E5F" w:rsidP="00470E5F">
            <w:pPr>
              <w:spacing w:after="0" w:line="240" w:lineRule="auto"/>
              <w:jc w:val="center"/>
              <w:rPr>
                <w:rFonts w:ascii="Calibri" w:eastAsia="Times New Roman" w:hAnsi="Calibri" w:cs="Calibri"/>
                <w:color w:val="000000"/>
                <w:sz w:val="22"/>
                <w:lang w:val="fr-CD" w:eastAsia="fr-CD"/>
              </w:rPr>
            </w:pPr>
            <w:r w:rsidRPr="00470E5F">
              <w:rPr>
                <w:rFonts w:ascii="Calibri" w:eastAsia="Times New Roman" w:hAnsi="Calibri" w:cs="Calibri"/>
                <w:color w:val="000000"/>
                <w:sz w:val="22"/>
                <w:lang w:val="fr-CD" w:eastAsia="fr-CD"/>
              </w:rPr>
              <w:t> </w:t>
            </w:r>
          </w:p>
        </w:tc>
      </w:tr>
      <w:tr w:rsidR="00470E5F" w:rsidRPr="00470E5F" w14:paraId="01F65E1E" w14:textId="77777777" w:rsidTr="00526008">
        <w:trPr>
          <w:trHeight w:val="300"/>
        </w:trPr>
        <w:tc>
          <w:tcPr>
            <w:tcW w:w="740" w:type="dxa"/>
            <w:noWrap/>
            <w:vAlign w:val="center"/>
            <w:hideMark/>
          </w:tcPr>
          <w:p w14:paraId="3A377A62" w14:textId="77777777" w:rsidR="00470E5F" w:rsidRPr="00470E5F" w:rsidRDefault="00470E5F" w:rsidP="00470E5F">
            <w:pPr>
              <w:spacing w:after="0" w:line="240" w:lineRule="auto"/>
              <w:jc w:val="center"/>
              <w:rPr>
                <w:rFonts w:ascii="Calibri" w:eastAsia="Times New Roman" w:hAnsi="Calibri" w:cs="Calibri"/>
                <w:sz w:val="22"/>
                <w:lang w:val="fr-CD" w:eastAsia="fr-CD"/>
              </w:rPr>
            </w:pPr>
            <w:r w:rsidRPr="00470E5F">
              <w:rPr>
                <w:rFonts w:ascii="Calibri" w:eastAsia="Times New Roman" w:hAnsi="Calibri" w:cs="Calibri"/>
                <w:sz w:val="22"/>
                <w:lang w:val="fr-CD" w:eastAsia="fr-CD"/>
              </w:rPr>
              <w:t>2.1</w:t>
            </w:r>
          </w:p>
        </w:tc>
        <w:tc>
          <w:tcPr>
            <w:tcW w:w="2663" w:type="dxa"/>
            <w:noWrap/>
            <w:vAlign w:val="center"/>
            <w:hideMark/>
          </w:tcPr>
          <w:p w14:paraId="7D5EDBA9" w14:textId="77777777" w:rsidR="00470E5F" w:rsidRPr="00470E5F" w:rsidRDefault="00470E5F" w:rsidP="00470E5F">
            <w:pPr>
              <w:spacing w:after="0" w:line="240" w:lineRule="auto"/>
              <w:rPr>
                <w:rFonts w:ascii="Calibri" w:eastAsia="Times New Roman" w:hAnsi="Calibri" w:cs="Calibri"/>
                <w:color w:val="000000"/>
                <w:sz w:val="22"/>
                <w:lang w:val="fr-CD" w:eastAsia="fr-CD"/>
              </w:rPr>
            </w:pPr>
            <w:r w:rsidRPr="00470E5F">
              <w:rPr>
                <w:rFonts w:ascii="Calibri" w:eastAsia="Times New Roman" w:hAnsi="Calibri" w:cs="Calibri"/>
                <w:color w:val="000000"/>
                <w:sz w:val="22"/>
                <w:lang w:val="fr-CD" w:eastAsia="fr-CD"/>
              </w:rPr>
              <w:t>Béton de propreté (Dosé à 200 kg/m</w:t>
            </w:r>
            <w:proofErr w:type="gramStart"/>
            <w:r w:rsidRPr="00470E5F">
              <w:rPr>
                <w:rFonts w:ascii="Calibri" w:eastAsia="Times New Roman" w:hAnsi="Calibri" w:cs="Calibri"/>
                <w:color w:val="000000"/>
                <w:sz w:val="22"/>
                <w:lang w:val="fr-CD" w:eastAsia="fr-CD"/>
              </w:rPr>
              <w:t>3 )</w:t>
            </w:r>
            <w:proofErr w:type="gramEnd"/>
          </w:p>
        </w:tc>
        <w:tc>
          <w:tcPr>
            <w:tcW w:w="880" w:type="dxa"/>
            <w:noWrap/>
            <w:vAlign w:val="center"/>
            <w:hideMark/>
          </w:tcPr>
          <w:p w14:paraId="3B1DEF56" w14:textId="77777777" w:rsidR="00470E5F" w:rsidRPr="00470E5F" w:rsidRDefault="00470E5F" w:rsidP="00470E5F">
            <w:pPr>
              <w:spacing w:after="0" w:line="240" w:lineRule="auto"/>
              <w:jc w:val="center"/>
              <w:rPr>
                <w:rFonts w:ascii="Calibri" w:eastAsia="Times New Roman" w:hAnsi="Calibri" w:cs="Calibri"/>
                <w:color w:val="000000"/>
                <w:sz w:val="22"/>
                <w:lang w:val="fr-CD" w:eastAsia="fr-CD"/>
              </w:rPr>
            </w:pPr>
            <w:proofErr w:type="gramStart"/>
            <w:r w:rsidRPr="00470E5F">
              <w:rPr>
                <w:rFonts w:ascii="Calibri" w:eastAsia="Times New Roman" w:hAnsi="Calibri" w:cs="Calibri"/>
                <w:color w:val="000000"/>
                <w:sz w:val="22"/>
                <w:lang w:val="fr-CD" w:eastAsia="fr-CD"/>
              </w:rPr>
              <w:t>m</w:t>
            </w:r>
            <w:proofErr w:type="gramEnd"/>
            <w:r w:rsidRPr="00470E5F">
              <w:rPr>
                <w:rFonts w:ascii="Calibri" w:eastAsia="Times New Roman" w:hAnsi="Calibri" w:cs="Calibri"/>
                <w:color w:val="000000"/>
                <w:sz w:val="22"/>
                <w:lang w:val="fr-CD" w:eastAsia="fr-CD"/>
              </w:rPr>
              <w:t>³</w:t>
            </w:r>
          </w:p>
        </w:tc>
        <w:tc>
          <w:tcPr>
            <w:tcW w:w="976" w:type="dxa"/>
            <w:noWrap/>
            <w:vAlign w:val="center"/>
            <w:hideMark/>
          </w:tcPr>
          <w:p w14:paraId="06738359" w14:textId="77777777" w:rsidR="00470E5F" w:rsidRPr="00470E5F" w:rsidRDefault="00470E5F" w:rsidP="00470E5F">
            <w:pPr>
              <w:spacing w:after="0" w:line="240" w:lineRule="auto"/>
              <w:jc w:val="center"/>
              <w:rPr>
                <w:rFonts w:ascii="Calibri" w:eastAsia="Times New Roman" w:hAnsi="Calibri" w:cs="Calibri"/>
                <w:color w:val="000000"/>
                <w:sz w:val="22"/>
                <w:lang w:val="fr-CD" w:eastAsia="fr-CD"/>
              </w:rPr>
            </w:pPr>
            <w:r w:rsidRPr="00470E5F">
              <w:rPr>
                <w:rFonts w:ascii="Calibri" w:eastAsia="Times New Roman" w:hAnsi="Calibri" w:cs="Calibri"/>
                <w:color w:val="000000"/>
                <w:sz w:val="22"/>
                <w:lang w:val="fr-CD" w:eastAsia="fr-CD"/>
              </w:rPr>
              <w:t>1,458</w:t>
            </w:r>
          </w:p>
        </w:tc>
        <w:tc>
          <w:tcPr>
            <w:tcW w:w="1280" w:type="dxa"/>
            <w:gridSpan w:val="2"/>
            <w:noWrap/>
            <w:vAlign w:val="center"/>
            <w:hideMark/>
          </w:tcPr>
          <w:p w14:paraId="18829D4A" w14:textId="77777777" w:rsidR="00470E5F" w:rsidRPr="00470E5F" w:rsidRDefault="00470E5F" w:rsidP="00470E5F">
            <w:pPr>
              <w:spacing w:after="0" w:line="240" w:lineRule="auto"/>
              <w:jc w:val="center"/>
              <w:rPr>
                <w:rFonts w:ascii="Calibri" w:eastAsia="Times New Roman" w:hAnsi="Calibri" w:cs="Calibri"/>
                <w:color w:val="000000"/>
                <w:sz w:val="22"/>
                <w:lang w:val="fr-CD" w:eastAsia="fr-CD"/>
              </w:rPr>
            </w:pPr>
            <w:r w:rsidRPr="00470E5F">
              <w:rPr>
                <w:rFonts w:ascii="Calibri" w:eastAsia="Times New Roman" w:hAnsi="Calibri" w:cs="Calibri"/>
                <w:color w:val="000000"/>
                <w:sz w:val="22"/>
                <w:lang w:val="fr-CD" w:eastAsia="fr-CD"/>
              </w:rPr>
              <w:t> </w:t>
            </w:r>
          </w:p>
        </w:tc>
        <w:tc>
          <w:tcPr>
            <w:tcW w:w="974" w:type="dxa"/>
            <w:gridSpan w:val="2"/>
            <w:noWrap/>
            <w:vAlign w:val="center"/>
            <w:hideMark/>
          </w:tcPr>
          <w:p w14:paraId="65D8DCF3" w14:textId="77777777" w:rsidR="00470E5F" w:rsidRPr="00470E5F" w:rsidRDefault="00470E5F" w:rsidP="00470E5F">
            <w:pPr>
              <w:spacing w:after="0" w:line="240" w:lineRule="auto"/>
              <w:jc w:val="center"/>
              <w:rPr>
                <w:rFonts w:ascii="Calibri" w:eastAsia="Times New Roman" w:hAnsi="Calibri" w:cs="Calibri"/>
                <w:color w:val="000000"/>
                <w:sz w:val="22"/>
                <w:lang w:val="fr-CD" w:eastAsia="fr-CD"/>
              </w:rPr>
            </w:pPr>
            <w:r w:rsidRPr="00470E5F">
              <w:rPr>
                <w:rFonts w:ascii="Calibri" w:eastAsia="Times New Roman" w:hAnsi="Calibri" w:cs="Calibri"/>
                <w:color w:val="000000"/>
                <w:sz w:val="22"/>
                <w:lang w:val="fr-CD" w:eastAsia="fr-CD"/>
              </w:rPr>
              <w:t>0</w:t>
            </w:r>
          </w:p>
        </w:tc>
        <w:tc>
          <w:tcPr>
            <w:tcW w:w="1301" w:type="dxa"/>
            <w:noWrap/>
            <w:vAlign w:val="center"/>
            <w:hideMark/>
          </w:tcPr>
          <w:p w14:paraId="4BA1318A" w14:textId="77777777" w:rsidR="00470E5F" w:rsidRPr="00470E5F" w:rsidRDefault="00470E5F" w:rsidP="00470E5F">
            <w:pPr>
              <w:spacing w:after="0" w:line="240" w:lineRule="auto"/>
              <w:jc w:val="center"/>
              <w:rPr>
                <w:rFonts w:ascii="Calibri" w:eastAsia="Times New Roman" w:hAnsi="Calibri" w:cs="Calibri"/>
                <w:color w:val="000000"/>
                <w:sz w:val="22"/>
                <w:lang w:val="fr-CD" w:eastAsia="fr-CD"/>
              </w:rPr>
            </w:pPr>
            <w:r w:rsidRPr="00470E5F">
              <w:rPr>
                <w:rFonts w:ascii="Calibri" w:eastAsia="Times New Roman" w:hAnsi="Calibri" w:cs="Calibri"/>
                <w:color w:val="000000"/>
                <w:sz w:val="22"/>
                <w:lang w:val="fr-CD" w:eastAsia="fr-CD"/>
              </w:rPr>
              <w:t> </w:t>
            </w:r>
          </w:p>
        </w:tc>
      </w:tr>
      <w:tr w:rsidR="00470E5F" w:rsidRPr="00470E5F" w14:paraId="10677687" w14:textId="77777777" w:rsidTr="00526008">
        <w:trPr>
          <w:trHeight w:val="300"/>
        </w:trPr>
        <w:tc>
          <w:tcPr>
            <w:tcW w:w="740" w:type="dxa"/>
            <w:noWrap/>
            <w:vAlign w:val="center"/>
            <w:hideMark/>
          </w:tcPr>
          <w:p w14:paraId="63855659" w14:textId="77777777" w:rsidR="00470E5F" w:rsidRPr="00470E5F" w:rsidRDefault="00470E5F" w:rsidP="00470E5F">
            <w:pPr>
              <w:spacing w:after="0" w:line="240" w:lineRule="auto"/>
              <w:jc w:val="center"/>
              <w:rPr>
                <w:rFonts w:ascii="Calibri" w:eastAsia="Times New Roman" w:hAnsi="Calibri" w:cs="Calibri"/>
                <w:sz w:val="22"/>
                <w:lang w:val="fr-CD" w:eastAsia="fr-CD"/>
              </w:rPr>
            </w:pPr>
            <w:r w:rsidRPr="00470E5F">
              <w:rPr>
                <w:rFonts w:ascii="Calibri" w:eastAsia="Times New Roman" w:hAnsi="Calibri" w:cs="Calibri"/>
                <w:sz w:val="22"/>
                <w:lang w:val="fr-CD" w:eastAsia="fr-CD"/>
              </w:rPr>
              <w:t>2.2</w:t>
            </w:r>
          </w:p>
        </w:tc>
        <w:tc>
          <w:tcPr>
            <w:tcW w:w="2663" w:type="dxa"/>
            <w:vAlign w:val="center"/>
            <w:hideMark/>
          </w:tcPr>
          <w:p w14:paraId="0D4E900B" w14:textId="77777777" w:rsidR="00470E5F" w:rsidRPr="00470E5F" w:rsidRDefault="00470E5F" w:rsidP="00470E5F">
            <w:pPr>
              <w:spacing w:after="0" w:line="240" w:lineRule="auto"/>
              <w:rPr>
                <w:rFonts w:ascii="Calibri" w:eastAsia="Times New Roman" w:hAnsi="Calibri" w:cs="Calibri"/>
                <w:color w:val="000000"/>
                <w:sz w:val="22"/>
                <w:lang w:val="fr-CD" w:eastAsia="fr-CD"/>
              </w:rPr>
            </w:pPr>
            <w:r w:rsidRPr="00470E5F">
              <w:rPr>
                <w:rFonts w:ascii="Calibri" w:eastAsia="Times New Roman" w:hAnsi="Calibri" w:cs="Calibri"/>
                <w:color w:val="000000"/>
                <w:sz w:val="22"/>
                <w:lang w:val="fr-CD" w:eastAsia="fr-CD"/>
              </w:rPr>
              <w:t>Semelles (0,80x0,80*0,20) en B.A (dosé à 400Kg/m3)</w:t>
            </w:r>
          </w:p>
        </w:tc>
        <w:tc>
          <w:tcPr>
            <w:tcW w:w="880" w:type="dxa"/>
            <w:noWrap/>
            <w:vAlign w:val="center"/>
            <w:hideMark/>
          </w:tcPr>
          <w:p w14:paraId="19F8BC35" w14:textId="77777777" w:rsidR="00470E5F" w:rsidRPr="00470E5F" w:rsidRDefault="00470E5F" w:rsidP="00470E5F">
            <w:pPr>
              <w:spacing w:after="0" w:line="240" w:lineRule="auto"/>
              <w:jc w:val="center"/>
              <w:rPr>
                <w:rFonts w:ascii="Calibri" w:eastAsia="Times New Roman" w:hAnsi="Calibri" w:cs="Calibri"/>
                <w:color w:val="000000"/>
                <w:sz w:val="22"/>
                <w:lang w:val="fr-CD" w:eastAsia="fr-CD"/>
              </w:rPr>
            </w:pPr>
            <w:proofErr w:type="gramStart"/>
            <w:r w:rsidRPr="00470E5F">
              <w:rPr>
                <w:rFonts w:ascii="Calibri" w:eastAsia="Times New Roman" w:hAnsi="Calibri" w:cs="Calibri"/>
                <w:color w:val="000000"/>
                <w:sz w:val="22"/>
                <w:lang w:val="fr-CD" w:eastAsia="fr-CD"/>
              </w:rPr>
              <w:t>m</w:t>
            </w:r>
            <w:proofErr w:type="gramEnd"/>
            <w:r w:rsidRPr="00470E5F">
              <w:rPr>
                <w:rFonts w:ascii="Calibri" w:eastAsia="Times New Roman" w:hAnsi="Calibri" w:cs="Calibri"/>
                <w:color w:val="000000"/>
                <w:sz w:val="22"/>
                <w:lang w:val="fr-CD" w:eastAsia="fr-CD"/>
              </w:rPr>
              <w:t>³</w:t>
            </w:r>
          </w:p>
        </w:tc>
        <w:tc>
          <w:tcPr>
            <w:tcW w:w="976" w:type="dxa"/>
            <w:noWrap/>
            <w:vAlign w:val="center"/>
            <w:hideMark/>
          </w:tcPr>
          <w:p w14:paraId="7658F84B" w14:textId="77777777" w:rsidR="00470E5F" w:rsidRPr="00470E5F" w:rsidRDefault="00470E5F" w:rsidP="00470E5F">
            <w:pPr>
              <w:spacing w:after="0" w:line="240" w:lineRule="auto"/>
              <w:jc w:val="center"/>
              <w:rPr>
                <w:rFonts w:ascii="Calibri" w:eastAsia="Times New Roman" w:hAnsi="Calibri" w:cs="Calibri"/>
                <w:color w:val="000000"/>
                <w:sz w:val="22"/>
                <w:lang w:val="fr-CD" w:eastAsia="fr-CD"/>
              </w:rPr>
            </w:pPr>
            <w:r w:rsidRPr="00470E5F">
              <w:rPr>
                <w:rFonts w:ascii="Calibri" w:eastAsia="Times New Roman" w:hAnsi="Calibri" w:cs="Calibri"/>
                <w:color w:val="000000"/>
                <w:sz w:val="22"/>
                <w:lang w:val="fr-CD" w:eastAsia="fr-CD"/>
              </w:rPr>
              <w:t>4,608</w:t>
            </w:r>
          </w:p>
        </w:tc>
        <w:tc>
          <w:tcPr>
            <w:tcW w:w="1280" w:type="dxa"/>
            <w:gridSpan w:val="2"/>
            <w:noWrap/>
            <w:vAlign w:val="center"/>
            <w:hideMark/>
          </w:tcPr>
          <w:p w14:paraId="4E3A5A8B" w14:textId="77777777" w:rsidR="00470E5F" w:rsidRPr="00470E5F" w:rsidRDefault="00470E5F" w:rsidP="00470E5F">
            <w:pPr>
              <w:spacing w:after="0" w:line="240" w:lineRule="auto"/>
              <w:jc w:val="center"/>
              <w:rPr>
                <w:rFonts w:ascii="Calibri" w:eastAsia="Times New Roman" w:hAnsi="Calibri" w:cs="Calibri"/>
                <w:color w:val="000000"/>
                <w:sz w:val="22"/>
                <w:lang w:val="fr-CD" w:eastAsia="fr-CD"/>
              </w:rPr>
            </w:pPr>
            <w:r w:rsidRPr="00470E5F">
              <w:rPr>
                <w:rFonts w:ascii="Calibri" w:eastAsia="Times New Roman" w:hAnsi="Calibri" w:cs="Calibri"/>
                <w:color w:val="000000"/>
                <w:sz w:val="22"/>
                <w:lang w:val="fr-CD" w:eastAsia="fr-CD"/>
              </w:rPr>
              <w:t> </w:t>
            </w:r>
          </w:p>
        </w:tc>
        <w:tc>
          <w:tcPr>
            <w:tcW w:w="974" w:type="dxa"/>
            <w:gridSpan w:val="2"/>
            <w:noWrap/>
            <w:vAlign w:val="center"/>
            <w:hideMark/>
          </w:tcPr>
          <w:p w14:paraId="2FB065BB" w14:textId="77777777" w:rsidR="00470E5F" w:rsidRPr="00470E5F" w:rsidRDefault="00470E5F" w:rsidP="00470E5F">
            <w:pPr>
              <w:spacing w:after="0" w:line="240" w:lineRule="auto"/>
              <w:jc w:val="center"/>
              <w:rPr>
                <w:rFonts w:ascii="Calibri" w:eastAsia="Times New Roman" w:hAnsi="Calibri" w:cs="Calibri"/>
                <w:color w:val="000000"/>
                <w:sz w:val="22"/>
                <w:lang w:val="fr-CD" w:eastAsia="fr-CD"/>
              </w:rPr>
            </w:pPr>
            <w:r w:rsidRPr="00470E5F">
              <w:rPr>
                <w:rFonts w:ascii="Calibri" w:eastAsia="Times New Roman" w:hAnsi="Calibri" w:cs="Calibri"/>
                <w:color w:val="000000"/>
                <w:sz w:val="22"/>
                <w:lang w:val="fr-CD" w:eastAsia="fr-CD"/>
              </w:rPr>
              <w:t>0</w:t>
            </w:r>
          </w:p>
        </w:tc>
        <w:tc>
          <w:tcPr>
            <w:tcW w:w="1301" w:type="dxa"/>
            <w:noWrap/>
            <w:vAlign w:val="center"/>
            <w:hideMark/>
          </w:tcPr>
          <w:p w14:paraId="1D3B8B9B" w14:textId="77777777" w:rsidR="00470E5F" w:rsidRPr="00470E5F" w:rsidRDefault="00470E5F" w:rsidP="00470E5F">
            <w:pPr>
              <w:spacing w:after="0" w:line="240" w:lineRule="auto"/>
              <w:jc w:val="center"/>
              <w:rPr>
                <w:rFonts w:ascii="Calibri" w:eastAsia="Times New Roman" w:hAnsi="Calibri" w:cs="Calibri"/>
                <w:color w:val="000000"/>
                <w:sz w:val="22"/>
                <w:lang w:val="fr-CD" w:eastAsia="fr-CD"/>
              </w:rPr>
            </w:pPr>
            <w:r w:rsidRPr="00470E5F">
              <w:rPr>
                <w:rFonts w:ascii="Calibri" w:eastAsia="Times New Roman" w:hAnsi="Calibri" w:cs="Calibri"/>
                <w:color w:val="000000"/>
                <w:sz w:val="22"/>
                <w:lang w:val="fr-CD" w:eastAsia="fr-CD"/>
              </w:rPr>
              <w:t> </w:t>
            </w:r>
          </w:p>
        </w:tc>
      </w:tr>
      <w:tr w:rsidR="00470E5F" w:rsidRPr="00470E5F" w14:paraId="5353BB76" w14:textId="77777777" w:rsidTr="00526008">
        <w:trPr>
          <w:trHeight w:val="672"/>
        </w:trPr>
        <w:tc>
          <w:tcPr>
            <w:tcW w:w="740" w:type="dxa"/>
            <w:noWrap/>
            <w:vAlign w:val="center"/>
            <w:hideMark/>
          </w:tcPr>
          <w:p w14:paraId="6C3ADBE0" w14:textId="77777777" w:rsidR="00470E5F" w:rsidRPr="00470E5F" w:rsidRDefault="00470E5F" w:rsidP="00470E5F">
            <w:pPr>
              <w:spacing w:after="0" w:line="240" w:lineRule="auto"/>
              <w:jc w:val="center"/>
              <w:rPr>
                <w:rFonts w:ascii="Calibri" w:eastAsia="Times New Roman" w:hAnsi="Calibri" w:cs="Calibri"/>
                <w:sz w:val="22"/>
                <w:lang w:val="fr-CD" w:eastAsia="fr-CD"/>
              </w:rPr>
            </w:pPr>
            <w:r w:rsidRPr="00470E5F">
              <w:rPr>
                <w:rFonts w:ascii="Calibri" w:eastAsia="Times New Roman" w:hAnsi="Calibri" w:cs="Calibri"/>
                <w:sz w:val="22"/>
                <w:lang w:val="fr-CD" w:eastAsia="fr-CD"/>
              </w:rPr>
              <w:lastRenderedPageBreak/>
              <w:t>2.3</w:t>
            </w:r>
          </w:p>
        </w:tc>
        <w:tc>
          <w:tcPr>
            <w:tcW w:w="2663" w:type="dxa"/>
            <w:vAlign w:val="center"/>
            <w:hideMark/>
          </w:tcPr>
          <w:p w14:paraId="2912217A" w14:textId="77777777" w:rsidR="00470E5F" w:rsidRPr="00470E5F" w:rsidRDefault="00470E5F" w:rsidP="00470E5F">
            <w:pPr>
              <w:spacing w:after="0" w:line="240" w:lineRule="auto"/>
              <w:rPr>
                <w:rFonts w:ascii="Calibri" w:eastAsia="Times New Roman" w:hAnsi="Calibri" w:cs="Calibri"/>
                <w:color w:val="000000"/>
                <w:sz w:val="22"/>
                <w:lang w:val="fr-CD" w:eastAsia="fr-CD"/>
              </w:rPr>
            </w:pPr>
            <w:r w:rsidRPr="00470E5F">
              <w:rPr>
                <w:rFonts w:ascii="Calibri" w:eastAsia="Times New Roman" w:hAnsi="Calibri" w:cs="Calibri"/>
                <w:color w:val="000000"/>
                <w:sz w:val="22"/>
                <w:lang w:val="fr-CD" w:eastAsia="fr-CD"/>
              </w:rPr>
              <w:t>Colonnettes (0,40x0,40*1,00) en B.A (dosé 400Kg/m3)</w:t>
            </w:r>
          </w:p>
        </w:tc>
        <w:tc>
          <w:tcPr>
            <w:tcW w:w="880" w:type="dxa"/>
            <w:noWrap/>
            <w:vAlign w:val="center"/>
            <w:hideMark/>
          </w:tcPr>
          <w:p w14:paraId="379B1DF6" w14:textId="77777777" w:rsidR="00470E5F" w:rsidRPr="00470E5F" w:rsidRDefault="00470E5F" w:rsidP="00470E5F">
            <w:pPr>
              <w:spacing w:after="0" w:line="240" w:lineRule="auto"/>
              <w:jc w:val="center"/>
              <w:rPr>
                <w:rFonts w:ascii="Calibri" w:eastAsia="Times New Roman" w:hAnsi="Calibri" w:cs="Calibri"/>
                <w:color w:val="000000"/>
                <w:sz w:val="22"/>
                <w:lang w:val="fr-CD" w:eastAsia="fr-CD"/>
              </w:rPr>
            </w:pPr>
            <w:proofErr w:type="gramStart"/>
            <w:r w:rsidRPr="00470E5F">
              <w:rPr>
                <w:rFonts w:ascii="Calibri" w:eastAsia="Times New Roman" w:hAnsi="Calibri" w:cs="Calibri"/>
                <w:color w:val="000000"/>
                <w:sz w:val="22"/>
                <w:lang w:val="fr-CD" w:eastAsia="fr-CD"/>
              </w:rPr>
              <w:t>m</w:t>
            </w:r>
            <w:proofErr w:type="gramEnd"/>
            <w:r w:rsidRPr="00470E5F">
              <w:rPr>
                <w:rFonts w:ascii="Calibri" w:eastAsia="Times New Roman" w:hAnsi="Calibri" w:cs="Calibri"/>
                <w:color w:val="000000"/>
                <w:sz w:val="22"/>
                <w:lang w:val="fr-CD" w:eastAsia="fr-CD"/>
              </w:rPr>
              <w:t>³</w:t>
            </w:r>
          </w:p>
        </w:tc>
        <w:tc>
          <w:tcPr>
            <w:tcW w:w="976" w:type="dxa"/>
            <w:noWrap/>
            <w:vAlign w:val="center"/>
            <w:hideMark/>
          </w:tcPr>
          <w:p w14:paraId="54D93BA2" w14:textId="77777777" w:rsidR="00470E5F" w:rsidRPr="00470E5F" w:rsidRDefault="00470E5F" w:rsidP="00470E5F">
            <w:pPr>
              <w:spacing w:after="0" w:line="240" w:lineRule="auto"/>
              <w:jc w:val="center"/>
              <w:rPr>
                <w:rFonts w:ascii="Calibri" w:eastAsia="Times New Roman" w:hAnsi="Calibri" w:cs="Calibri"/>
                <w:color w:val="000000"/>
                <w:sz w:val="22"/>
                <w:lang w:val="fr-CD" w:eastAsia="fr-CD"/>
              </w:rPr>
            </w:pPr>
            <w:r w:rsidRPr="00470E5F">
              <w:rPr>
                <w:rFonts w:ascii="Calibri" w:eastAsia="Times New Roman" w:hAnsi="Calibri" w:cs="Calibri"/>
                <w:color w:val="000000"/>
                <w:sz w:val="22"/>
                <w:lang w:val="fr-CD" w:eastAsia="fr-CD"/>
              </w:rPr>
              <w:t>5,76</w:t>
            </w:r>
          </w:p>
        </w:tc>
        <w:tc>
          <w:tcPr>
            <w:tcW w:w="1280" w:type="dxa"/>
            <w:gridSpan w:val="2"/>
            <w:noWrap/>
            <w:vAlign w:val="center"/>
            <w:hideMark/>
          </w:tcPr>
          <w:p w14:paraId="2CD1AAD1" w14:textId="77777777" w:rsidR="00470E5F" w:rsidRPr="00470E5F" w:rsidRDefault="00470E5F" w:rsidP="00470E5F">
            <w:pPr>
              <w:spacing w:after="0" w:line="240" w:lineRule="auto"/>
              <w:jc w:val="center"/>
              <w:rPr>
                <w:rFonts w:ascii="Calibri" w:eastAsia="Times New Roman" w:hAnsi="Calibri" w:cs="Calibri"/>
                <w:color w:val="000000"/>
                <w:sz w:val="22"/>
                <w:lang w:val="fr-CD" w:eastAsia="fr-CD"/>
              </w:rPr>
            </w:pPr>
            <w:r w:rsidRPr="00470E5F">
              <w:rPr>
                <w:rFonts w:ascii="Calibri" w:eastAsia="Times New Roman" w:hAnsi="Calibri" w:cs="Calibri"/>
                <w:color w:val="000000"/>
                <w:sz w:val="22"/>
                <w:lang w:val="fr-CD" w:eastAsia="fr-CD"/>
              </w:rPr>
              <w:t> </w:t>
            </w:r>
          </w:p>
        </w:tc>
        <w:tc>
          <w:tcPr>
            <w:tcW w:w="974" w:type="dxa"/>
            <w:gridSpan w:val="2"/>
            <w:noWrap/>
            <w:vAlign w:val="center"/>
            <w:hideMark/>
          </w:tcPr>
          <w:p w14:paraId="0292DC29" w14:textId="77777777" w:rsidR="00470E5F" w:rsidRPr="00470E5F" w:rsidRDefault="00470E5F" w:rsidP="00470E5F">
            <w:pPr>
              <w:spacing w:after="0" w:line="240" w:lineRule="auto"/>
              <w:jc w:val="center"/>
              <w:rPr>
                <w:rFonts w:ascii="Calibri" w:eastAsia="Times New Roman" w:hAnsi="Calibri" w:cs="Calibri"/>
                <w:color w:val="000000"/>
                <w:sz w:val="22"/>
                <w:lang w:val="fr-CD" w:eastAsia="fr-CD"/>
              </w:rPr>
            </w:pPr>
            <w:r w:rsidRPr="00470E5F">
              <w:rPr>
                <w:rFonts w:ascii="Calibri" w:eastAsia="Times New Roman" w:hAnsi="Calibri" w:cs="Calibri"/>
                <w:color w:val="000000"/>
                <w:sz w:val="22"/>
                <w:lang w:val="fr-CD" w:eastAsia="fr-CD"/>
              </w:rPr>
              <w:t>0</w:t>
            </w:r>
          </w:p>
        </w:tc>
        <w:tc>
          <w:tcPr>
            <w:tcW w:w="1301" w:type="dxa"/>
            <w:noWrap/>
            <w:vAlign w:val="center"/>
            <w:hideMark/>
          </w:tcPr>
          <w:p w14:paraId="5714C844" w14:textId="77777777" w:rsidR="00470E5F" w:rsidRPr="00470E5F" w:rsidRDefault="00470E5F" w:rsidP="00470E5F">
            <w:pPr>
              <w:spacing w:after="0" w:line="240" w:lineRule="auto"/>
              <w:jc w:val="center"/>
              <w:rPr>
                <w:rFonts w:ascii="Calibri" w:eastAsia="Times New Roman" w:hAnsi="Calibri" w:cs="Calibri"/>
                <w:color w:val="000000"/>
                <w:sz w:val="22"/>
                <w:lang w:val="fr-CD" w:eastAsia="fr-CD"/>
              </w:rPr>
            </w:pPr>
            <w:r w:rsidRPr="00470E5F">
              <w:rPr>
                <w:rFonts w:ascii="Calibri" w:eastAsia="Times New Roman" w:hAnsi="Calibri" w:cs="Calibri"/>
                <w:color w:val="000000"/>
                <w:sz w:val="22"/>
                <w:lang w:val="fr-CD" w:eastAsia="fr-CD"/>
              </w:rPr>
              <w:t> </w:t>
            </w:r>
          </w:p>
        </w:tc>
      </w:tr>
      <w:tr w:rsidR="00470E5F" w:rsidRPr="00470E5F" w14:paraId="32A1872D" w14:textId="77777777" w:rsidTr="00526008">
        <w:trPr>
          <w:trHeight w:val="300"/>
        </w:trPr>
        <w:tc>
          <w:tcPr>
            <w:tcW w:w="740" w:type="dxa"/>
            <w:noWrap/>
            <w:vAlign w:val="center"/>
            <w:hideMark/>
          </w:tcPr>
          <w:p w14:paraId="4E4B77C8" w14:textId="77777777" w:rsidR="00470E5F" w:rsidRPr="00470E5F" w:rsidRDefault="00470E5F" w:rsidP="00470E5F">
            <w:pPr>
              <w:spacing w:after="0" w:line="240" w:lineRule="auto"/>
              <w:jc w:val="center"/>
              <w:rPr>
                <w:rFonts w:ascii="Calibri" w:eastAsia="Times New Roman" w:hAnsi="Calibri" w:cs="Calibri"/>
                <w:sz w:val="22"/>
                <w:lang w:val="fr-CD" w:eastAsia="fr-CD"/>
              </w:rPr>
            </w:pPr>
            <w:r w:rsidRPr="00470E5F">
              <w:rPr>
                <w:rFonts w:ascii="Calibri" w:eastAsia="Times New Roman" w:hAnsi="Calibri" w:cs="Calibri"/>
                <w:sz w:val="22"/>
                <w:lang w:val="fr-CD" w:eastAsia="fr-CD"/>
              </w:rPr>
              <w:t>2.4</w:t>
            </w:r>
          </w:p>
        </w:tc>
        <w:tc>
          <w:tcPr>
            <w:tcW w:w="2663" w:type="dxa"/>
            <w:vAlign w:val="center"/>
            <w:hideMark/>
          </w:tcPr>
          <w:p w14:paraId="403F0C4C" w14:textId="77777777" w:rsidR="00470E5F" w:rsidRPr="00470E5F" w:rsidRDefault="00470E5F" w:rsidP="00470E5F">
            <w:pPr>
              <w:spacing w:after="0" w:line="240" w:lineRule="auto"/>
              <w:rPr>
                <w:rFonts w:ascii="Calibri" w:eastAsia="Times New Roman" w:hAnsi="Calibri" w:cs="Calibri"/>
                <w:color w:val="000000"/>
                <w:sz w:val="22"/>
                <w:lang w:val="fr-CD" w:eastAsia="fr-CD"/>
              </w:rPr>
            </w:pPr>
            <w:r w:rsidRPr="00470E5F">
              <w:rPr>
                <w:rFonts w:ascii="Calibri" w:eastAsia="Times New Roman" w:hAnsi="Calibri" w:cs="Calibri"/>
                <w:color w:val="000000"/>
                <w:sz w:val="22"/>
                <w:lang w:val="fr-CD" w:eastAsia="fr-CD"/>
              </w:rPr>
              <w:t>Poutres en B.A (0,40*0,40*</w:t>
            </w:r>
            <w:proofErr w:type="gramStart"/>
            <w:r w:rsidRPr="00470E5F">
              <w:rPr>
                <w:rFonts w:ascii="Calibri" w:eastAsia="Times New Roman" w:hAnsi="Calibri" w:cs="Calibri"/>
                <w:color w:val="000000"/>
                <w:sz w:val="22"/>
                <w:lang w:val="fr-CD" w:eastAsia="fr-CD"/>
              </w:rPr>
              <w:t>L)(</w:t>
            </w:r>
            <w:proofErr w:type="gramEnd"/>
            <w:r w:rsidRPr="00470E5F">
              <w:rPr>
                <w:rFonts w:ascii="Calibri" w:eastAsia="Times New Roman" w:hAnsi="Calibri" w:cs="Calibri"/>
                <w:color w:val="000000"/>
                <w:sz w:val="22"/>
                <w:lang w:val="fr-CD" w:eastAsia="fr-CD"/>
              </w:rPr>
              <w:t>dosé 400Kg/m3)</w:t>
            </w:r>
          </w:p>
        </w:tc>
        <w:tc>
          <w:tcPr>
            <w:tcW w:w="880" w:type="dxa"/>
            <w:noWrap/>
            <w:vAlign w:val="center"/>
            <w:hideMark/>
          </w:tcPr>
          <w:p w14:paraId="4DC794E1" w14:textId="77777777" w:rsidR="00470E5F" w:rsidRPr="00470E5F" w:rsidRDefault="00470E5F" w:rsidP="00470E5F">
            <w:pPr>
              <w:spacing w:after="0" w:line="240" w:lineRule="auto"/>
              <w:jc w:val="center"/>
              <w:rPr>
                <w:rFonts w:ascii="Calibri" w:eastAsia="Times New Roman" w:hAnsi="Calibri" w:cs="Calibri"/>
                <w:color w:val="000000"/>
                <w:sz w:val="22"/>
                <w:lang w:val="fr-CD" w:eastAsia="fr-CD"/>
              </w:rPr>
            </w:pPr>
            <w:proofErr w:type="gramStart"/>
            <w:r w:rsidRPr="00470E5F">
              <w:rPr>
                <w:rFonts w:ascii="Calibri" w:eastAsia="Times New Roman" w:hAnsi="Calibri" w:cs="Calibri"/>
                <w:color w:val="000000"/>
                <w:sz w:val="22"/>
                <w:lang w:val="fr-CD" w:eastAsia="fr-CD"/>
              </w:rPr>
              <w:t>m</w:t>
            </w:r>
            <w:proofErr w:type="gramEnd"/>
            <w:r w:rsidRPr="00470E5F">
              <w:rPr>
                <w:rFonts w:ascii="Calibri" w:eastAsia="Times New Roman" w:hAnsi="Calibri" w:cs="Calibri"/>
                <w:color w:val="000000"/>
                <w:sz w:val="22"/>
                <w:lang w:val="fr-CD" w:eastAsia="fr-CD"/>
              </w:rPr>
              <w:t>³</w:t>
            </w:r>
          </w:p>
        </w:tc>
        <w:tc>
          <w:tcPr>
            <w:tcW w:w="976" w:type="dxa"/>
            <w:noWrap/>
            <w:vAlign w:val="center"/>
            <w:hideMark/>
          </w:tcPr>
          <w:p w14:paraId="7CA74A56" w14:textId="77777777" w:rsidR="00470E5F" w:rsidRPr="00470E5F" w:rsidRDefault="00470E5F" w:rsidP="00470E5F">
            <w:pPr>
              <w:spacing w:after="0" w:line="240" w:lineRule="auto"/>
              <w:jc w:val="center"/>
              <w:rPr>
                <w:rFonts w:ascii="Calibri" w:eastAsia="Times New Roman" w:hAnsi="Calibri" w:cs="Calibri"/>
                <w:color w:val="000000"/>
                <w:sz w:val="22"/>
                <w:lang w:val="fr-CD" w:eastAsia="fr-CD"/>
              </w:rPr>
            </w:pPr>
            <w:r w:rsidRPr="00470E5F">
              <w:rPr>
                <w:rFonts w:ascii="Calibri" w:eastAsia="Times New Roman" w:hAnsi="Calibri" w:cs="Calibri"/>
                <w:color w:val="000000"/>
                <w:sz w:val="22"/>
                <w:lang w:val="fr-CD" w:eastAsia="fr-CD"/>
              </w:rPr>
              <w:t>25,536</w:t>
            </w:r>
          </w:p>
        </w:tc>
        <w:tc>
          <w:tcPr>
            <w:tcW w:w="1280" w:type="dxa"/>
            <w:gridSpan w:val="2"/>
            <w:noWrap/>
            <w:vAlign w:val="center"/>
            <w:hideMark/>
          </w:tcPr>
          <w:p w14:paraId="38DBB3D6" w14:textId="77777777" w:rsidR="00470E5F" w:rsidRPr="00470E5F" w:rsidRDefault="00470E5F" w:rsidP="00470E5F">
            <w:pPr>
              <w:spacing w:after="0" w:line="240" w:lineRule="auto"/>
              <w:jc w:val="center"/>
              <w:rPr>
                <w:rFonts w:ascii="Calibri" w:eastAsia="Times New Roman" w:hAnsi="Calibri" w:cs="Calibri"/>
                <w:color w:val="000000"/>
                <w:sz w:val="22"/>
                <w:lang w:val="fr-CD" w:eastAsia="fr-CD"/>
              </w:rPr>
            </w:pPr>
            <w:r w:rsidRPr="00470E5F">
              <w:rPr>
                <w:rFonts w:ascii="Calibri" w:eastAsia="Times New Roman" w:hAnsi="Calibri" w:cs="Calibri"/>
                <w:color w:val="000000"/>
                <w:sz w:val="22"/>
                <w:lang w:val="fr-CD" w:eastAsia="fr-CD"/>
              </w:rPr>
              <w:t> </w:t>
            </w:r>
          </w:p>
        </w:tc>
        <w:tc>
          <w:tcPr>
            <w:tcW w:w="974" w:type="dxa"/>
            <w:gridSpan w:val="2"/>
            <w:noWrap/>
            <w:vAlign w:val="center"/>
            <w:hideMark/>
          </w:tcPr>
          <w:p w14:paraId="5F8EF67A" w14:textId="77777777" w:rsidR="00470E5F" w:rsidRPr="00470E5F" w:rsidRDefault="00470E5F" w:rsidP="00470E5F">
            <w:pPr>
              <w:spacing w:after="0" w:line="240" w:lineRule="auto"/>
              <w:jc w:val="center"/>
              <w:rPr>
                <w:rFonts w:ascii="Calibri" w:eastAsia="Times New Roman" w:hAnsi="Calibri" w:cs="Calibri"/>
                <w:color w:val="000000"/>
                <w:sz w:val="22"/>
                <w:lang w:val="fr-CD" w:eastAsia="fr-CD"/>
              </w:rPr>
            </w:pPr>
            <w:r w:rsidRPr="00470E5F">
              <w:rPr>
                <w:rFonts w:ascii="Calibri" w:eastAsia="Times New Roman" w:hAnsi="Calibri" w:cs="Calibri"/>
                <w:color w:val="000000"/>
                <w:sz w:val="22"/>
                <w:lang w:val="fr-CD" w:eastAsia="fr-CD"/>
              </w:rPr>
              <w:t>0</w:t>
            </w:r>
          </w:p>
        </w:tc>
        <w:tc>
          <w:tcPr>
            <w:tcW w:w="1301" w:type="dxa"/>
            <w:noWrap/>
            <w:vAlign w:val="center"/>
            <w:hideMark/>
          </w:tcPr>
          <w:p w14:paraId="0A928914" w14:textId="77777777" w:rsidR="00470E5F" w:rsidRPr="00470E5F" w:rsidRDefault="00470E5F" w:rsidP="00470E5F">
            <w:pPr>
              <w:spacing w:after="0" w:line="240" w:lineRule="auto"/>
              <w:jc w:val="center"/>
              <w:rPr>
                <w:rFonts w:ascii="Calibri" w:eastAsia="Times New Roman" w:hAnsi="Calibri" w:cs="Calibri"/>
                <w:color w:val="000000"/>
                <w:sz w:val="22"/>
                <w:lang w:val="fr-CD" w:eastAsia="fr-CD"/>
              </w:rPr>
            </w:pPr>
            <w:r w:rsidRPr="00470E5F">
              <w:rPr>
                <w:rFonts w:ascii="Calibri" w:eastAsia="Times New Roman" w:hAnsi="Calibri" w:cs="Calibri"/>
                <w:color w:val="000000"/>
                <w:sz w:val="22"/>
                <w:lang w:val="fr-CD" w:eastAsia="fr-CD"/>
              </w:rPr>
              <w:t> </w:t>
            </w:r>
          </w:p>
        </w:tc>
      </w:tr>
      <w:tr w:rsidR="00470E5F" w:rsidRPr="00470E5F" w14:paraId="08D49041" w14:textId="77777777" w:rsidTr="00526008">
        <w:trPr>
          <w:trHeight w:val="300"/>
        </w:trPr>
        <w:tc>
          <w:tcPr>
            <w:tcW w:w="740" w:type="dxa"/>
            <w:noWrap/>
            <w:vAlign w:val="center"/>
            <w:hideMark/>
          </w:tcPr>
          <w:p w14:paraId="79CBAB0D" w14:textId="77777777" w:rsidR="00470E5F" w:rsidRPr="00470E5F" w:rsidRDefault="00470E5F" w:rsidP="00470E5F">
            <w:pPr>
              <w:spacing w:after="0" w:line="240" w:lineRule="auto"/>
              <w:jc w:val="center"/>
              <w:rPr>
                <w:rFonts w:ascii="Calibri" w:eastAsia="Times New Roman" w:hAnsi="Calibri" w:cs="Calibri"/>
                <w:color w:val="000000"/>
                <w:sz w:val="22"/>
                <w:lang w:val="fr-CD" w:eastAsia="fr-CD"/>
              </w:rPr>
            </w:pPr>
            <w:r w:rsidRPr="00470E5F">
              <w:rPr>
                <w:rFonts w:ascii="Calibri" w:eastAsia="Times New Roman" w:hAnsi="Calibri" w:cs="Calibri"/>
                <w:color w:val="000000"/>
                <w:sz w:val="22"/>
                <w:lang w:val="fr-CD" w:eastAsia="fr-CD"/>
              </w:rPr>
              <w:t> </w:t>
            </w:r>
          </w:p>
        </w:tc>
        <w:tc>
          <w:tcPr>
            <w:tcW w:w="2663" w:type="dxa"/>
            <w:noWrap/>
            <w:vAlign w:val="center"/>
            <w:hideMark/>
          </w:tcPr>
          <w:p w14:paraId="156E0C88" w14:textId="77777777" w:rsidR="00470E5F" w:rsidRPr="00470E5F" w:rsidRDefault="00470E5F" w:rsidP="00470E5F">
            <w:pPr>
              <w:spacing w:after="0" w:line="240" w:lineRule="auto"/>
              <w:jc w:val="center"/>
              <w:rPr>
                <w:rFonts w:ascii="Calibri" w:eastAsia="Times New Roman" w:hAnsi="Calibri" w:cs="Calibri"/>
                <w:color w:val="000000"/>
                <w:sz w:val="22"/>
                <w:lang w:val="fr-CD" w:eastAsia="fr-CD"/>
              </w:rPr>
            </w:pPr>
            <w:r w:rsidRPr="00470E5F">
              <w:rPr>
                <w:rFonts w:ascii="Calibri" w:eastAsia="Times New Roman" w:hAnsi="Calibri" w:cs="Calibri"/>
                <w:color w:val="000000"/>
                <w:sz w:val="22"/>
                <w:lang w:val="fr-CD" w:eastAsia="fr-CD"/>
              </w:rPr>
              <w:t> </w:t>
            </w:r>
          </w:p>
        </w:tc>
        <w:tc>
          <w:tcPr>
            <w:tcW w:w="880" w:type="dxa"/>
            <w:noWrap/>
            <w:vAlign w:val="center"/>
            <w:hideMark/>
          </w:tcPr>
          <w:p w14:paraId="39E38C28" w14:textId="77777777" w:rsidR="00470E5F" w:rsidRPr="00470E5F" w:rsidRDefault="00470E5F" w:rsidP="00470E5F">
            <w:pPr>
              <w:spacing w:after="0" w:line="240" w:lineRule="auto"/>
              <w:jc w:val="center"/>
              <w:rPr>
                <w:rFonts w:ascii="Calibri" w:eastAsia="Times New Roman" w:hAnsi="Calibri" w:cs="Calibri"/>
                <w:color w:val="000000"/>
                <w:sz w:val="22"/>
                <w:lang w:val="fr-CD" w:eastAsia="fr-CD"/>
              </w:rPr>
            </w:pPr>
            <w:r w:rsidRPr="00470E5F">
              <w:rPr>
                <w:rFonts w:ascii="Calibri" w:eastAsia="Times New Roman" w:hAnsi="Calibri" w:cs="Calibri"/>
                <w:color w:val="000000"/>
                <w:sz w:val="22"/>
                <w:lang w:val="fr-CD" w:eastAsia="fr-CD"/>
              </w:rPr>
              <w:t> </w:t>
            </w:r>
          </w:p>
        </w:tc>
        <w:tc>
          <w:tcPr>
            <w:tcW w:w="976" w:type="dxa"/>
            <w:noWrap/>
            <w:vAlign w:val="center"/>
            <w:hideMark/>
          </w:tcPr>
          <w:p w14:paraId="6984B0B2" w14:textId="77777777" w:rsidR="00470E5F" w:rsidRPr="00470E5F" w:rsidRDefault="00470E5F" w:rsidP="00470E5F">
            <w:pPr>
              <w:spacing w:after="0" w:line="240" w:lineRule="auto"/>
              <w:jc w:val="center"/>
              <w:rPr>
                <w:rFonts w:ascii="Calibri" w:eastAsia="Times New Roman" w:hAnsi="Calibri" w:cs="Calibri"/>
                <w:color w:val="000000"/>
                <w:sz w:val="22"/>
                <w:lang w:val="fr-CD" w:eastAsia="fr-CD"/>
              </w:rPr>
            </w:pPr>
            <w:r w:rsidRPr="00470E5F">
              <w:rPr>
                <w:rFonts w:ascii="Calibri" w:eastAsia="Times New Roman" w:hAnsi="Calibri" w:cs="Calibri"/>
                <w:color w:val="000000"/>
                <w:sz w:val="22"/>
                <w:lang w:val="fr-CD" w:eastAsia="fr-CD"/>
              </w:rPr>
              <w:t> </w:t>
            </w:r>
          </w:p>
        </w:tc>
        <w:tc>
          <w:tcPr>
            <w:tcW w:w="1280" w:type="dxa"/>
            <w:gridSpan w:val="2"/>
            <w:noWrap/>
            <w:vAlign w:val="center"/>
            <w:hideMark/>
          </w:tcPr>
          <w:p w14:paraId="227B9886" w14:textId="77777777" w:rsidR="00470E5F" w:rsidRPr="00470E5F" w:rsidRDefault="00470E5F" w:rsidP="00470E5F">
            <w:pPr>
              <w:spacing w:after="0" w:line="240" w:lineRule="auto"/>
              <w:jc w:val="center"/>
              <w:rPr>
                <w:rFonts w:ascii="Calibri" w:eastAsia="Times New Roman" w:hAnsi="Calibri" w:cs="Calibri"/>
                <w:color w:val="000000"/>
                <w:sz w:val="22"/>
                <w:lang w:val="fr-CD" w:eastAsia="fr-CD"/>
              </w:rPr>
            </w:pPr>
            <w:r w:rsidRPr="00470E5F">
              <w:rPr>
                <w:rFonts w:ascii="Calibri" w:eastAsia="Times New Roman" w:hAnsi="Calibri" w:cs="Calibri"/>
                <w:color w:val="000000"/>
                <w:sz w:val="22"/>
                <w:lang w:val="fr-CD" w:eastAsia="fr-CD"/>
              </w:rPr>
              <w:t> </w:t>
            </w:r>
          </w:p>
        </w:tc>
        <w:tc>
          <w:tcPr>
            <w:tcW w:w="974" w:type="dxa"/>
            <w:gridSpan w:val="2"/>
            <w:noWrap/>
            <w:vAlign w:val="center"/>
            <w:hideMark/>
          </w:tcPr>
          <w:p w14:paraId="7A9709D1" w14:textId="77777777" w:rsidR="00470E5F" w:rsidRPr="00470E5F" w:rsidRDefault="00470E5F" w:rsidP="00470E5F">
            <w:pPr>
              <w:spacing w:after="0" w:line="240" w:lineRule="auto"/>
              <w:jc w:val="center"/>
              <w:rPr>
                <w:rFonts w:ascii="Calibri" w:eastAsia="Times New Roman" w:hAnsi="Calibri" w:cs="Calibri"/>
                <w:color w:val="000000"/>
                <w:sz w:val="22"/>
                <w:lang w:val="fr-CD" w:eastAsia="fr-CD"/>
              </w:rPr>
            </w:pPr>
            <w:r w:rsidRPr="00470E5F">
              <w:rPr>
                <w:rFonts w:ascii="Calibri" w:eastAsia="Times New Roman" w:hAnsi="Calibri" w:cs="Calibri"/>
                <w:color w:val="000000"/>
                <w:sz w:val="22"/>
                <w:lang w:val="fr-CD" w:eastAsia="fr-CD"/>
              </w:rPr>
              <w:t> </w:t>
            </w:r>
          </w:p>
        </w:tc>
        <w:tc>
          <w:tcPr>
            <w:tcW w:w="1301" w:type="dxa"/>
            <w:noWrap/>
            <w:vAlign w:val="center"/>
            <w:hideMark/>
          </w:tcPr>
          <w:p w14:paraId="0F609F86" w14:textId="77777777" w:rsidR="00470E5F" w:rsidRPr="00470E5F" w:rsidRDefault="00470E5F" w:rsidP="00470E5F">
            <w:pPr>
              <w:spacing w:after="0" w:line="240" w:lineRule="auto"/>
              <w:jc w:val="center"/>
              <w:rPr>
                <w:rFonts w:ascii="Calibri" w:eastAsia="Times New Roman" w:hAnsi="Calibri" w:cs="Calibri"/>
                <w:color w:val="000000"/>
                <w:sz w:val="22"/>
                <w:lang w:val="fr-CD" w:eastAsia="fr-CD"/>
              </w:rPr>
            </w:pPr>
            <w:r w:rsidRPr="00470E5F">
              <w:rPr>
                <w:rFonts w:ascii="Calibri" w:eastAsia="Times New Roman" w:hAnsi="Calibri" w:cs="Calibri"/>
                <w:color w:val="000000"/>
                <w:sz w:val="22"/>
                <w:lang w:val="fr-CD" w:eastAsia="fr-CD"/>
              </w:rPr>
              <w:t> </w:t>
            </w:r>
          </w:p>
        </w:tc>
      </w:tr>
      <w:tr w:rsidR="00470E5F" w:rsidRPr="00470E5F" w14:paraId="6ACA5C1A" w14:textId="77777777" w:rsidTr="00526008">
        <w:trPr>
          <w:trHeight w:val="300"/>
        </w:trPr>
        <w:tc>
          <w:tcPr>
            <w:tcW w:w="740" w:type="dxa"/>
            <w:noWrap/>
            <w:vAlign w:val="center"/>
            <w:hideMark/>
          </w:tcPr>
          <w:p w14:paraId="5DAEC668" w14:textId="77777777" w:rsidR="00470E5F" w:rsidRPr="00470E5F" w:rsidRDefault="00470E5F" w:rsidP="00470E5F">
            <w:pPr>
              <w:spacing w:after="0" w:line="240" w:lineRule="auto"/>
              <w:jc w:val="center"/>
              <w:rPr>
                <w:rFonts w:ascii="Calibri" w:eastAsia="Times New Roman" w:hAnsi="Calibri" w:cs="Calibri"/>
                <w:color w:val="000000"/>
                <w:sz w:val="22"/>
                <w:lang w:val="fr-CD" w:eastAsia="fr-CD"/>
              </w:rPr>
            </w:pPr>
            <w:r w:rsidRPr="00470E5F">
              <w:rPr>
                <w:rFonts w:ascii="Calibri" w:eastAsia="Times New Roman" w:hAnsi="Calibri" w:cs="Calibri"/>
                <w:color w:val="000000"/>
                <w:sz w:val="22"/>
                <w:lang w:val="fr-CD" w:eastAsia="fr-CD"/>
              </w:rPr>
              <w:t> </w:t>
            </w:r>
          </w:p>
        </w:tc>
        <w:tc>
          <w:tcPr>
            <w:tcW w:w="2663" w:type="dxa"/>
            <w:shd w:val="clear" w:color="000000" w:fill="D9D9D9"/>
            <w:noWrap/>
            <w:vAlign w:val="center"/>
            <w:hideMark/>
          </w:tcPr>
          <w:p w14:paraId="14FE77D9" w14:textId="77777777" w:rsidR="00470E5F" w:rsidRPr="00470E5F" w:rsidRDefault="00470E5F" w:rsidP="00470E5F">
            <w:pPr>
              <w:spacing w:after="0" w:line="240" w:lineRule="auto"/>
              <w:jc w:val="center"/>
              <w:rPr>
                <w:rFonts w:ascii="Calibri" w:eastAsia="Times New Roman" w:hAnsi="Calibri" w:cs="Calibri"/>
                <w:b/>
                <w:bCs/>
                <w:color w:val="000000"/>
                <w:sz w:val="22"/>
                <w:lang w:val="fr-CD" w:eastAsia="fr-CD"/>
              </w:rPr>
            </w:pPr>
            <w:r w:rsidRPr="00470E5F">
              <w:rPr>
                <w:rFonts w:ascii="Calibri" w:eastAsia="Times New Roman" w:hAnsi="Calibri" w:cs="Calibri"/>
                <w:b/>
                <w:bCs/>
                <w:color w:val="000000"/>
                <w:sz w:val="22"/>
                <w:lang w:val="fr-CD" w:eastAsia="fr-CD"/>
              </w:rPr>
              <w:t>Sous total Infrastructures - Embarcadère</w:t>
            </w:r>
          </w:p>
        </w:tc>
        <w:tc>
          <w:tcPr>
            <w:tcW w:w="880" w:type="dxa"/>
            <w:shd w:val="clear" w:color="000000" w:fill="D9D9D9"/>
            <w:noWrap/>
            <w:vAlign w:val="center"/>
            <w:hideMark/>
          </w:tcPr>
          <w:p w14:paraId="0148812C" w14:textId="77777777" w:rsidR="00470E5F" w:rsidRPr="00470E5F" w:rsidRDefault="00470E5F" w:rsidP="00470E5F">
            <w:pPr>
              <w:spacing w:after="0" w:line="240" w:lineRule="auto"/>
              <w:jc w:val="center"/>
              <w:rPr>
                <w:rFonts w:ascii="Calibri" w:eastAsia="Times New Roman" w:hAnsi="Calibri" w:cs="Calibri"/>
                <w:color w:val="000000"/>
                <w:sz w:val="22"/>
                <w:lang w:val="fr-CD" w:eastAsia="fr-CD"/>
              </w:rPr>
            </w:pPr>
            <w:r w:rsidRPr="00470E5F">
              <w:rPr>
                <w:rFonts w:ascii="Calibri" w:eastAsia="Times New Roman" w:hAnsi="Calibri" w:cs="Calibri"/>
                <w:color w:val="000000"/>
                <w:sz w:val="22"/>
                <w:lang w:val="fr-CD" w:eastAsia="fr-CD"/>
              </w:rPr>
              <w:t> </w:t>
            </w:r>
          </w:p>
        </w:tc>
        <w:tc>
          <w:tcPr>
            <w:tcW w:w="976" w:type="dxa"/>
            <w:shd w:val="clear" w:color="000000" w:fill="D9D9D9"/>
            <w:noWrap/>
            <w:vAlign w:val="center"/>
            <w:hideMark/>
          </w:tcPr>
          <w:p w14:paraId="55903772" w14:textId="77777777" w:rsidR="00470E5F" w:rsidRPr="00470E5F" w:rsidRDefault="00470E5F" w:rsidP="00470E5F">
            <w:pPr>
              <w:spacing w:after="0" w:line="240" w:lineRule="auto"/>
              <w:jc w:val="center"/>
              <w:rPr>
                <w:rFonts w:ascii="Calibri" w:eastAsia="Times New Roman" w:hAnsi="Calibri" w:cs="Calibri"/>
                <w:color w:val="000000"/>
                <w:sz w:val="22"/>
                <w:lang w:val="fr-CD" w:eastAsia="fr-CD"/>
              </w:rPr>
            </w:pPr>
            <w:r w:rsidRPr="00470E5F">
              <w:rPr>
                <w:rFonts w:ascii="Calibri" w:eastAsia="Times New Roman" w:hAnsi="Calibri" w:cs="Calibri"/>
                <w:color w:val="000000"/>
                <w:sz w:val="22"/>
                <w:lang w:val="fr-CD" w:eastAsia="fr-CD"/>
              </w:rPr>
              <w:t> </w:t>
            </w:r>
          </w:p>
        </w:tc>
        <w:tc>
          <w:tcPr>
            <w:tcW w:w="1280" w:type="dxa"/>
            <w:gridSpan w:val="2"/>
            <w:shd w:val="clear" w:color="000000" w:fill="D9D9D9"/>
            <w:noWrap/>
            <w:vAlign w:val="center"/>
            <w:hideMark/>
          </w:tcPr>
          <w:p w14:paraId="18ABEEAE" w14:textId="77777777" w:rsidR="00470E5F" w:rsidRPr="00470E5F" w:rsidRDefault="00470E5F" w:rsidP="00470E5F">
            <w:pPr>
              <w:spacing w:after="0" w:line="240" w:lineRule="auto"/>
              <w:jc w:val="center"/>
              <w:rPr>
                <w:rFonts w:ascii="Calibri" w:eastAsia="Times New Roman" w:hAnsi="Calibri" w:cs="Calibri"/>
                <w:color w:val="000000"/>
                <w:sz w:val="22"/>
                <w:lang w:val="fr-CD" w:eastAsia="fr-CD"/>
              </w:rPr>
            </w:pPr>
            <w:r w:rsidRPr="00470E5F">
              <w:rPr>
                <w:rFonts w:ascii="Calibri" w:eastAsia="Times New Roman" w:hAnsi="Calibri" w:cs="Calibri"/>
                <w:color w:val="000000"/>
                <w:sz w:val="22"/>
                <w:lang w:val="fr-CD" w:eastAsia="fr-CD"/>
              </w:rPr>
              <w:t> </w:t>
            </w:r>
          </w:p>
        </w:tc>
        <w:tc>
          <w:tcPr>
            <w:tcW w:w="974" w:type="dxa"/>
            <w:gridSpan w:val="2"/>
            <w:shd w:val="clear" w:color="000000" w:fill="D9D9D9"/>
            <w:noWrap/>
            <w:vAlign w:val="center"/>
            <w:hideMark/>
          </w:tcPr>
          <w:p w14:paraId="16F0351F" w14:textId="77777777" w:rsidR="00470E5F" w:rsidRPr="00470E5F" w:rsidRDefault="00470E5F" w:rsidP="00470E5F">
            <w:pPr>
              <w:spacing w:after="0" w:line="240" w:lineRule="auto"/>
              <w:jc w:val="center"/>
              <w:rPr>
                <w:rFonts w:ascii="Calibri" w:eastAsia="Times New Roman" w:hAnsi="Calibri" w:cs="Calibri"/>
                <w:b/>
                <w:bCs/>
                <w:color w:val="000000"/>
                <w:sz w:val="22"/>
                <w:lang w:val="fr-CD" w:eastAsia="fr-CD"/>
              </w:rPr>
            </w:pPr>
            <w:r w:rsidRPr="00470E5F">
              <w:rPr>
                <w:rFonts w:ascii="Calibri" w:eastAsia="Times New Roman" w:hAnsi="Calibri" w:cs="Calibri"/>
                <w:b/>
                <w:bCs/>
                <w:color w:val="000000"/>
                <w:sz w:val="22"/>
                <w:lang w:val="fr-CD" w:eastAsia="fr-CD"/>
              </w:rPr>
              <w:t>0</w:t>
            </w:r>
          </w:p>
        </w:tc>
        <w:tc>
          <w:tcPr>
            <w:tcW w:w="1301" w:type="dxa"/>
            <w:shd w:val="clear" w:color="000000" w:fill="D9D9D9"/>
            <w:noWrap/>
            <w:vAlign w:val="center"/>
            <w:hideMark/>
          </w:tcPr>
          <w:p w14:paraId="1832AAAD" w14:textId="77777777" w:rsidR="00470E5F" w:rsidRPr="00470E5F" w:rsidRDefault="00470E5F" w:rsidP="00470E5F">
            <w:pPr>
              <w:spacing w:after="0" w:line="240" w:lineRule="auto"/>
              <w:jc w:val="center"/>
              <w:rPr>
                <w:rFonts w:ascii="Calibri" w:eastAsia="Times New Roman" w:hAnsi="Calibri" w:cs="Calibri"/>
                <w:color w:val="000000"/>
                <w:sz w:val="22"/>
                <w:lang w:val="fr-CD" w:eastAsia="fr-CD"/>
              </w:rPr>
            </w:pPr>
            <w:r w:rsidRPr="00470E5F">
              <w:rPr>
                <w:rFonts w:ascii="Calibri" w:eastAsia="Times New Roman" w:hAnsi="Calibri" w:cs="Calibri"/>
                <w:color w:val="000000"/>
                <w:sz w:val="22"/>
                <w:lang w:val="fr-CD" w:eastAsia="fr-CD"/>
              </w:rPr>
              <w:t> </w:t>
            </w:r>
          </w:p>
        </w:tc>
      </w:tr>
      <w:tr w:rsidR="00470E5F" w:rsidRPr="00470E5F" w14:paraId="73802476" w14:textId="77777777" w:rsidTr="00526008">
        <w:trPr>
          <w:trHeight w:val="300"/>
        </w:trPr>
        <w:tc>
          <w:tcPr>
            <w:tcW w:w="740" w:type="dxa"/>
            <w:noWrap/>
            <w:vAlign w:val="center"/>
            <w:hideMark/>
          </w:tcPr>
          <w:p w14:paraId="703C468E" w14:textId="77777777" w:rsidR="00470E5F" w:rsidRPr="00470E5F" w:rsidRDefault="00470E5F" w:rsidP="00470E5F">
            <w:pPr>
              <w:spacing w:after="0" w:line="240" w:lineRule="auto"/>
              <w:jc w:val="center"/>
              <w:rPr>
                <w:rFonts w:ascii="Calibri" w:eastAsia="Times New Roman" w:hAnsi="Calibri" w:cs="Calibri"/>
                <w:color w:val="000000"/>
                <w:sz w:val="22"/>
                <w:lang w:val="fr-CD" w:eastAsia="fr-CD"/>
              </w:rPr>
            </w:pPr>
            <w:r w:rsidRPr="00470E5F">
              <w:rPr>
                <w:rFonts w:ascii="Calibri" w:eastAsia="Times New Roman" w:hAnsi="Calibri" w:cs="Calibri"/>
                <w:color w:val="000000"/>
                <w:sz w:val="22"/>
                <w:lang w:val="fr-CD" w:eastAsia="fr-CD"/>
              </w:rPr>
              <w:t> </w:t>
            </w:r>
          </w:p>
        </w:tc>
        <w:tc>
          <w:tcPr>
            <w:tcW w:w="2663" w:type="dxa"/>
            <w:noWrap/>
            <w:vAlign w:val="center"/>
            <w:hideMark/>
          </w:tcPr>
          <w:p w14:paraId="536BB231" w14:textId="77777777" w:rsidR="00470E5F" w:rsidRPr="00470E5F" w:rsidRDefault="00470E5F" w:rsidP="00470E5F">
            <w:pPr>
              <w:spacing w:after="0" w:line="240" w:lineRule="auto"/>
              <w:jc w:val="center"/>
              <w:rPr>
                <w:rFonts w:ascii="Calibri" w:eastAsia="Times New Roman" w:hAnsi="Calibri" w:cs="Calibri"/>
                <w:b/>
                <w:bCs/>
                <w:color w:val="000000"/>
                <w:sz w:val="22"/>
                <w:lang w:val="fr-CD" w:eastAsia="fr-CD"/>
              </w:rPr>
            </w:pPr>
            <w:r w:rsidRPr="00470E5F">
              <w:rPr>
                <w:rFonts w:ascii="Calibri" w:eastAsia="Times New Roman" w:hAnsi="Calibri" w:cs="Calibri"/>
                <w:b/>
                <w:bCs/>
                <w:color w:val="000000"/>
                <w:sz w:val="22"/>
                <w:lang w:val="fr-CD" w:eastAsia="fr-CD"/>
              </w:rPr>
              <w:t> </w:t>
            </w:r>
          </w:p>
        </w:tc>
        <w:tc>
          <w:tcPr>
            <w:tcW w:w="880" w:type="dxa"/>
            <w:noWrap/>
            <w:vAlign w:val="center"/>
            <w:hideMark/>
          </w:tcPr>
          <w:p w14:paraId="659FDE56" w14:textId="77777777" w:rsidR="00470E5F" w:rsidRPr="00470E5F" w:rsidRDefault="00470E5F" w:rsidP="00470E5F">
            <w:pPr>
              <w:spacing w:after="0" w:line="240" w:lineRule="auto"/>
              <w:jc w:val="center"/>
              <w:rPr>
                <w:rFonts w:ascii="Calibri" w:eastAsia="Times New Roman" w:hAnsi="Calibri" w:cs="Calibri"/>
                <w:color w:val="000000"/>
                <w:sz w:val="22"/>
                <w:lang w:val="fr-CD" w:eastAsia="fr-CD"/>
              </w:rPr>
            </w:pPr>
            <w:r w:rsidRPr="00470E5F">
              <w:rPr>
                <w:rFonts w:ascii="Calibri" w:eastAsia="Times New Roman" w:hAnsi="Calibri" w:cs="Calibri"/>
                <w:color w:val="000000"/>
                <w:sz w:val="22"/>
                <w:lang w:val="fr-CD" w:eastAsia="fr-CD"/>
              </w:rPr>
              <w:t> </w:t>
            </w:r>
          </w:p>
        </w:tc>
        <w:tc>
          <w:tcPr>
            <w:tcW w:w="976" w:type="dxa"/>
            <w:noWrap/>
            <w:vAlign w:val="center"/>
            <w:hideMark/>
          </w:tcPr>
          <w:p w14:paraId="41216F98" w14:textId="77777777" w:rsidR="00470E5F" w:rsidRPr="00470E5F" w:rsidRDefault="00470E5F" w:rsidP="00470E5F">
            <w:pPr>
              <w:spacing w:after="0" w:line="240" w:lineRule="auto"/>
              <w:jc w:val="center"/>
              <w:rPr>
                <w:rFonts w:ascii="Calibri" w:eastAsia="Times New Roman" w:hAnsi="Calibri" w:cs="Calibri"/>
                <w:color w:val="000000"/>
                <w:sz w:val="22"/>
                <w:lang w:val="fr-CD" w:eastAsia="fr-CD"/>
              </w:rPr>
            </w:pPr>
            <w:r w:rsidRPr="00470E5F">
              <w:rPr>
                <w:rFonts w:ascii="Calibri" w:eastAsia="Times New Roman" w:hAnsi="Calibri" w:cs="Calibri"/>
                <w:color w:val="000000"/>
                <w:sz w:val="22"/>
                <w:lang w:val="fr-CD" w:eastAsia="fr-CD"/>
              </w:rPr>
              <w:t> </w:t>
            </w:r>
          </w:p>
        </w:tc>
        <w:tc>
          <w:tcPr>
            <w:tcW w:w="1280" w:type="dxa"/>
            <w:gridSpan w:val="2"/>
            <w:noWrap/>
            <w:vAlign w:val="center"/>
            <w:hideMark/>
          </w:tcPr>
          <w:p w14:paraId="3AC2F8B4" w14:textId="77777777" w:rsidR="00470E5F" w:rsidRPr="00470E5F" w:rsidRDefault="00470E5F" w:rsidP="00470E5F">
            <w:pPr>
              <w:spacing w:after="0" w:line="240" w:lineRule="auto"/>
              <w:jc w:val="center"/>
              <w:rPr>
                <w:rFonts w:ascii="Calibri" w:eastAsia="Times New Roman" w:hAnsi="Calibri" w:cs="Calibri"/>
                <w:color w:val="000000"/>
                <w:sz w:val="22"/>
                <w:lang w:val="fr-CD" w:eastAsia="fr-CD"/>
              </w:rPr>
            </w:pPr>
            <w:r w:rsidRPr="00470E5F">
              <w:rPr>
                <w:rFonts w:ascii="Calibri" w:eastAsia="Times New Roman" w:hAnsi="Calibri" w:cs="Calibri"/>
                <w:color w:val="000000"/>
                <w:sz w:val="22"/>
                <w:lang w:val="fr-CD" w:eastAsia="fr-CD"/>
              </w:rPr>
              <w:t> </w:t>
            </w:r>
          </w:p>
        </w:tc>
        <w:tc>
          <w:tcPr>
            <w:tcW w:w="974" w:type="dxa"/>
            <w:gridSpan w:val="2"/>
            <w:noWrap/>
            <w:vAlign w:val="center"/>
            <w:hideMark/>
          </w:tcPr>
          <w:p w14:paraId="64CBED1A" w14:textId="77777777" w:rsidR="00470E5F" w:rsidRPr="00470E5F" w:rsidRDefault="00470E5F" w:rsidP="00470E5F">
            <w:pPr>
              <w:spacing w:after="0" w:line="240" w:lineRule="auto"/>
              <w:jc w:val="center"/>
              <w:rPr>
                <w:rFonts w:ascii="Calibri" w:eastAsia="Times New Roman" w:hAnsi="Calibri" w:cs="Calibri"/>
                <w:color w:val="000000"/>
                <w:sz w:val="22"/>
                <w:lang w:val="fr-CD" w:eastAsia="fr-CD"/>
              </w:rPr>
            </w:pPr>
            <w:r w:rsidRPr="00470E5F">
              <w:rPr>
                <w:rFonts w:ascii="Calibri" w:eastAsia="Times New Roman" w:hAnsi="Calibri" w:cs="Calibri"/>
                <w:color w:val="000000"/>
                <w:sz w:val="22"/>
                <w:lang w:val="fr-CD" w:eastAsia="fr-CD"/>
              </w:rPr>
              <w:t> </w:t>
            </w:r>
          </w:p>
        </w:tc>
        <w:tc>
          <w:tcPr>
            <w:tcW w:w="1301" w:type="dxa"/>
            <w:noWrap/>
            <w:vAlign w:val="center"/>
            <w:hideMark/>
          </w:tcPr>
          <w:p w14:paraId="7E53E4DE" w14:textId="77777777" w:rsidR="00470E5F" w:rsidRPr="00470E5F" w:rsidRDefault="00470E5F" w:rsidP="00470E5F">
            <w:pPr>
              <w:spacing w:after="0" w:line="240" w:lineRule="auto"/>
              <w:jc w:val="center"/>
              <w:rPr>
                <w:rFonts w:ascii="Calibri" w:eastAsia="Times New Roman" w:hAnsi="Calibri" w:cs="Calibri"/>
                <w:color w:val="000000"/>
                <w:sz w:val="22"/>
                <w:lang w:val="fr-CD" w:eastAsia="fr-CD"/>
              </w:rPr>
            </w:pPr>
            <w:r w:rsidRPr="00470E5F">
              <w:rPr>
                <w:rFonts w:ascii="Calibri" w:eastAsia="Times New Roman" w:hAnsi="Calibri" w:cs="Calibri"/>
                <w:color w:val="000000"/>
                <w:sz w:val="22"/>
                <w:lang w:val="fr-CD" w:eastAsia="fr-CD"/>
              </w:rPr>
              <w:t> </w:t>
            </w:r>
          </w:p>
        </w:tc>
      </w:tr>
      <w:tr w:rsidR="00470E5F" w:rsidRPr="00470E5F" w14:paraId="01CFA932" w14:textId="77777777" w:rsidTr="00526008">
        <w:trPr>
          <w:trHeight w:val="300"/>
        </w:trPr>
        <w:tc>
          <w:tcPr>
            <w:tcW w:w="740" w:type="dxa"/>
            <w:shd w:val="clear" w:color="000000" w:fill="D9D9D9"/>
            <w:noWrap/>
            <w:vAlign w:val="center"/>
            <w:hideMark/>
          </w:tcPr>
          <w:p w14:paraId="1603C0F9" w14:textId="77777777" w:rsidR="00470E5F" w:rsidRPr="00470E5F" w:rsidRDefault="00470E5F" w:rsidP="00470E5F">
            <w:pPr>
              <w:spacing w:after="0" w:line="240" w:lineRule="auto"/>
              <w:jc w:val="center"/>
              <w:rPr>
                <w:rFonts w:ascii="Calibri" w:eastAsia="Times New Roman" w:hAnsi="Calibri" w:cs="Calibri"/>
                <w:b/>
                <w:bCs/>
                <w:color w:val="000000"/>
                <w:sz w:val="22"/>
                <w:lang w:val="fr-CD" w:eastAsia="fr-CD"/>
              </w:rPr>
            </w:pPr>
            <w:r w:rsidRPr="00470E5F">
              <w:rPr>
                <w:rFonts w:ascii="Calibri" w:eastAsia="Times New Roman" w:hAnsi="Calibri" w:cs="Calibri"/>
                <w:b/>
                <w:bCs/>
                <w:color w:val="000000"/>
                <w:sz w:val="22"/>
                <w:lang w:val="fr-CD" w:eastAsia="fr-CD"/>
              </w:rPr>
              <w:t>III</w:t>
            </w:r>
          </w:p>
        </w:tc>
        <w:tc>
          <w:tcPr>
            <w:tcW w:w="2663" w:type="dxa"/>
            <w:shd w:val="clear" w:color="000000" w:fill="D9D9D9"/>
            <w:noWrap/>
            <w:vAlign w:val="center"/>
            <w:hideMark/>
          </w:tcPr>
          <w:p w14:paraId="290EDEE9" w14:textId="77777777" w:rsidR="00470E5F" w:rsidRPr="00470E5F" w:rsidRDefault="00470E5F" w:rsidP="00470E5F">
            <w:pPr>
              <w:spacing w:after="0" w:line="240" w:lineRule="auto"/>
              <w:jc w:val="center"/>
              <w:rPr>
                <w:rFonts w:ascii="Calibri" w:eastAsia="Times New Roman" w:hAnsi="Calibri" w:cs="Calibri"/>
                <w:b/>
                <w:bCs/>
                <w:color w:val="000000"/>
                <w:sz w:val="22"/>
                <w:lang w:val="fr-CD" w:eastAsia="fr-CD"/>
              </w:rPr>
            </w:pPr>
            <w:r w:rsidRPr="00470E5F">
              <w:rPr>
                <w:rFonts w:ascii="Calibri" w:eastAsia="Times New Roman" w:hAnsi="Calibri" w:cs="Calibri"/>
                <w:b/>
                <w:bCs/>
                <w:color w:val="000000"/>
                <w:sz w:val="22"/>
                <w:lang w:val="fr-CD" w:eastAsia="fr-CD"/>
              </w:rPr>
              <w:t>Super structures - Embarcadère</w:t>
            </w:r>
          </w:p>
        </w:tc>
        <w:tc>
          <w:tcPr>
            <w:tcW w:w="880" w:type="dxa"/>
            <w:shd w:val="clear" w:color="000000" w:fill="D9D9D9"/>
            <w:noWrap/>
            <w:vAlign w:val="center"/>
            <w:hideMark/>
          </w:tcPr>
          <w:p w14:paraId="3A8A4AF0" w14:textId="77777777" w:rsidR="00470E5F" w:rsidRPr="00470E5F" w:rsidRDefault="00470E5F" w:rsidP="00470E5F">
            <w:pPr>
              <w:spacing w:after="0" w:line="240" w:lineRule="auto"/>
              <w:jc w:val="center"/>
              <w:rPr>
                <w:rFonts w:ascii="Calibri" w:eastAsia="Times New Roman" w:hAnsi="Calibri" w:cs="Calibri"/>
                <w:color w:val="000000"/>
                <w:sz w:val="22"/>
                <w:lang w:val="fr-CD" w:eastAsia="fr-CD"/>
              </w:rPr>
            </w:pPr>
            <w:r w:rsidRPr="00470E5F">
              <w:rPr>
                <w:rFonts w:ascii="Calibri" w:eastAsia="Times New Roman" w:hAnsi="Calibri" w:cs="Calibri"/>
                <w:color w:val="000000"/>
                <w:sz w:val="22"/>
                <w:lang w:val="fr-CD" w:eastAsia="fr-CD"/>
              </w:rPr>
              <w:t> </w:t>
            </w:r>
          </w:p>
        </w:tc>
        <w:tc>
          <w:tcPr>
            <w:tcW w:w="976" w:type="dxa"/>
            <w:shd w:val="clear" w:color="000000" w:fill="D9D9D9"/>
            <w:noWrap/>
            <w:vAlign w:val="center"/>
            <w:hideMark/>
          </w:tcPr>
          <w:p w14:paraId="6669BF2A" w14:textId="77777777" w:rsidR="00470E5F" w:rsidRPr="00470E5F" w:rsidRDefault="00470E5F" w:rsidP="00470E5F">
            <w:pPr>
              <w:spacing w:after="0" w:line="240" w:lineRule="auto"/>
              <w:jc w:val="center"/>
              <w:rPr>
                <w:rFonts w:ascii="Calibri" w:eastAsia="Times New Roman" w:hAnsi="Calibri" w:cs="Calibri"/>
                <w:color w:val="000000"/>
                <w:sz w:val="22"/>
                <w:lang w:val="fr-CD" w:eastAsia="fr-CD"/>
              </w:rPr>
            </w:pPr>
            <w:r w:rsidRPr="00470E5F">
              <w:rPr>
                <w:rFonts w:ascii="Calibri" w:eastAsia="Times New Roman" w:hAnsi="Calibri" w:cs="Calibri"/>
                <w:color w:val="000000"/>
                <w:sz w:val="22"/>
                <w:lang w:val="fr-CD" w:eastAsia="fr-CD"/>
              </w:rPr>
              <w:t> </w:t>
            </w:r>
          </w:p>
        </w:tc>
        <w:tc>
          <w:tcPr>
            <w:tcW w:w="1280" w:type="dxa"/>
            <w:gridSpan w:val="2"/>
            <w:shd w:val="clear" w:color="000000" w:fill="D9D9D9"/>
            <w:noWrap/>
            <w:vAlign w:val="center"/>
            <w:hideMark/>
          </w:tcPr>
          <w:p w14:paraId="01D79045" w14:textId="77777777" w:rsidR="00470E5F" w:rsidRPr="00470E5F" w:rsidRDefault="00470E5F" w:rsidP="00470E5F">
            <w:pPr>
              <w:spacing w:after="0" w:line="240" w:lineRule="auto"/>
              <w:jc w:val="center"/>
              <w:rPr>
                <w:rFonts w:ascii="Calibri" w:eastAsia="Times New Roman" w:hAnsi="Calibri" w:cs="Calibri"/>
                <w:color w:val="000000"/>
                <w:sz w:val="22"/>
                <w:lang w:val="fr-CD" w:eastAsia="fr-CD"/>
              </w:rPr>
            </w:pPr>
            <w:r w:rsidRPr="00470E5F">
              <w:rPr>
                <w:rFonts w:ascii="Calibri" w:eastAsia="Times New Roman" w:hAnsi="Calibri" w:cs="Calibri"/>
                <w:color w:val="000000"/>
                <w:sz w:val="22"/>
                <w:lang w:val="fr-CD" w:eastAsia="fr-CD"/>
              </w:rPr>
              <w:t> </w:t>
            </w:r>
          </w:p>
        </w:tc>
        <w:tc>
          <w:tcPr>
            <w:tcW w:w="974" w:type="dxa"/>
            <w:gridSpan w:val="2"/>
            <w:shd w:val="clear" w:color="000000" w:fill="D9D9D9"/>
            <w:noWrap/>
            <w:vAlign w:val="center"/>
            <w:hideMark/>
          </w:tcPr>
          <w:p w14:paraId="45C64AA8" w14:textId="77777777" w:rsidR="00470E5F" w:rsidRPr="00470E5F" w:rsidRDefault="00470E5F" w:rsidP="00470E5F">
            <w:pPr>
              <w:spacing w:after="0" w:line="240" w:lineRule="auto"/>
              <w:jc w:val="center"/>
              <w:rPr>
                <w:rFonts w:ascii="Calibri" w:eastAsia="Times New Roman" w:hAnsi="Calibri" w:cs="Calibri"/>
                <w:color w:val="000000"/>
                <w:sz w:val="22"/>
                <w:lang w:val="fr-CD" w:eastAsia="fr-CD"/>
              </w:rPr>
            </w:pPr>
            <w:r w:rsidRPr="00470E5F">
              <w:rPr>
                <w:rFonts w:ascii="Calibri" w:eastAsia="Times New Roman" w:hAnsi="Calibri" w:cs="Calibri"/>
                <w:color w:val="000000"/>
                <w:sz w:val="22"/>
                <w:lang w:val="fr-CD" w:eastAsia="fr-CD"/>
              </w:rPr>
              <w:t> </w:t>
            </w:r>
          </w:p>
        </w:tc>
        <w:tc>
          <w:tcPr>
            <w:tcW w:w="1301" w:type="dxa"/>
            <w:shd w:val="clear" w:color="000000" w:fill="D9D9D9"/>
            <w:noWrap/>
            <w:vAlign w:val="center"/>
            <w:hideMark/>
          </w:tcPr>
          <w:p w14:paraId="632AF396" w14:textId="77777777" w:rsidR="00470E5F" w:rsidRPr="00470E5F" w:rsidRDefault="00470E5F" w:rsidP="00470E5F">
            <w:pPr>
              <w:spacing w:after="0" w:line="240" w:lineRule="auto"/>
              <w:jc w:val="center"/>
              <w:rPr>
                <w:rFonts w:ascii="Calibri" w:eastAsia="Times New Roman" w:hAnsi="Calibri" w:cs="Calibri"/>
                <w:color w:val="000000"/>
                <w:sz w:val="22"/>
                <w:lang w:val="fr-CD" w:eastAsia="fr-CD"/>
              </w:rPr>
            </w:pPr>
            <w:r w:rsidRPr="00470E5F">
              <w:rPr>
                <w:rFonts w:ascii="Calibri" w:eastAsia="Times New Roman" w:hAnsi="Calibri" w:cs="Calibri"/>
                <w:color w:val="000000"/>
                <w:sz w:val="22"/>
                <w:lang w:val="fr-CD" w:eastAsia="fr-CD"/>
              </w:rPr>
              <w:t> </w:t>
            </w:r>
          </w:p>
        </w:tc>
      </w:tr>
      <w:tr w:rsidR="00470E5F" w:rsidRPr="00470E5F" w14:paraId="678F33D9" w14:textId="77777777" w:rsidTr="00526008">
        <w:trPr>
          <w:trHeight w:val="300"/>
        </w:trPr>
        <w:tc>
          <w:tcPr>
            <w:tcW w:w="740" w:type="dxa"/>
            <w:noWrap/>
            <w:vAlign w:val="center"/>
            <w:hideMark/>
          </w:tcPr>
          <w:p w14:paraId="169AA5A1" w14:textId="77777777" w:rsidR="00470E5F" w:rsidRPr="00470E5F" w:rsidRDefault="00470E5F" w:rsidP="00470E5F">
            <w:pPr>
              <w:spacing w:after="0" w:line="240" w:lineRule="auto"/>
              <w:jc w:val="center"/>
              <w:rPr>
                <w:rFonts w:ascii="Calibri" w:eastAsia="Times New Roman" w:hAnsi="Calibri" w:cs="Calibri"/>
                <w:color w:val="000000"/>
                <w:sz w:val="22"/>
                <w:lang w:val="fr-CD" w:eastAsia="fr-CD"/>
              </w:rPr>
            </w:pPr>
            <w:r w:rsidRPr="00470E5F">
              <w:rPr>
                <w:rFonts w:ascii="Calibri" w:eastAsia="Times New Roman" w:hAnsi="Calibri" w:cs="Calibri"/>
                <w:color w:val="000000"/>
                <w:sz w:val="22"/>
                <w:lang w:val="fr-CD" w:eastAsia="fr-CD"/>
              </w:rPr>
              <w:t> </w:t>
            </w:r>
          </w:p>
        </w:tc>
        <w:tc>
          <w:tcPr>
            <w:tcW w:w="2663" w:type="dxa"/>
            <w:noWrap/>
            <w:vAlign w:val="center"/>
            <w:hideMark/>
          </w:tcPr>
          <w:p w14:paraId="45D0C963" w14:textId="77777777" w:rsidR="00470E5F" w:rsidRPr="00470E5F" w:rsidRDefault="00470E5F" w:rsidP="00470E5F">
            <w:pPr>
              <w:spacing w:after="0" w:line="240" w:lineRule="auto"/>
              <w:jc w:val="center"/>
              <w:rPr>
                <w:rFonts w:ascii="Calibri" w:eastAsia="Times New Roman" w:hAnsi="Calibri" w:cs="Calibri"/>
                <w:b/>
                <w:bCs/>
                <w:color w:val="000000"/>
                <w:sz w:val="22"/>
                <w:lang w:val="fr-CD" w:eastAsia="fr-CD"/>
              </w:rPr>
            </w:pPr>
            <w:r w:rsidRPr="00470E5F">
              <w:rPr>
                <w:rFonts w:ascii="Calibri" w:eastAsia="Times New Roman" w:hAnsi="Calibri" w:cs="Calibri"/>
                <w:b/>
                <w:bCs/>
                <w:color w:val="000000"/>
                <w:sz w:val="22"/>
                <w:lang w:val="fr-CD" w:eastAsia="fr-CD"/>
              </w:rPr>
              <w:t> </w:t>
            </w:r>
          </w:p>
        </w:tc>
        <w:tc>
          <w:tcPr>
            <w:tcW w:w="880" w:type="dxa"/>
            <w:noWrap/>
            <w:vAlign w:val="center"/>
            <w:hideMark/>
          </w:tcPr>
          <w:p w14:paraId="75CAB8C6" w14:textId="77777777" w:rsidR="00470E5F" w:rsidRPr="00470E5F" w:rsidRDefault="00470E5F" w:rsidP="00470E5F">
            <w:pPr>
              <w:spacing w:after="0" w:line="240" w:lineRule="auto"/>
              <w:jc w:val="center"/>
              <w:rPr>
                <w:rFonts w:ascii="Calibri" w:eastAsia="Times New Roman" w:hAnsi="Calibri" w:cs="Calibri"/>
                <w:color w:val="000000"/>
                <w:sz w:val="22"/>
                <w:lang w:val="fr-CD" w:eastAsia="fr-CD"/>
              </w:rPr>
            </w:pPr>
            <w:r w:rsidRPr="00470E5F">
              <w:rPr>
                <w:rFonts w:ascii="Calibri" w:eastAsia="Times New Roman" w:hAnsi="Calibri" w:cs="Calibri"/>
                <w:color w:val="000000"/>
                <w:sz w:val="22"/>
                <w:lang w:val="fr-CD" w:eastAsia="fr-CD"/>
              </w:rPr>
              <w:t> </w:t>
            </w:r>
          </w:p>
        </w:tc>
        <w:tc>
          <w:tcPr>
            <w:tcW w:w="976" w:type="dxa"/>
            <w:noWrap/>
            <w:vAlign w:val="center"/>
            <w:hideMark/>
          </w:tcPr>
          <w:p w14:paraId="7D1F6DA6" w14:textId="77777777" w:rsidR="00470E5F" w:rsidRPr="00470E5F" w:rsidRDefault="00470E5F" w:rsidP="00470E5F">
            <w:pPr>
              <w:spacing w:after="0" w:line="240" w:lineRule="auto"/>
              <w:jc w:val="center"/>
              <w:rPr>
                <w:rFonts w:ascii="Calibri" w:eastAsia="Times New Roman" w:hAnsi="Calibri" w:cs="Calibri"/>
                <w:color w:val="000000"/>
                <w:sz w:val="22"/>
                <w:lang w:val="fr-CD" w:eastAsia="fr-CD"/>
              </w:rPr>
            </w:pPr>
            <w:r w:rsidRPr="00470E5F">
              <w:rPr>
                <w:rFonts w:ascii="Calibri" w:eastAsia="Times New Roman" w:hAnsi="Calibri" w:cs="Calibri"/>
                <w:color w:val="000000"/>
                <w:sz w:val="22"/>
                <w:lang w:val="fr-CD" w:eastAsia="fr-CD"/>
              </w:rPr>
              <w:t> </w:t>
            </w:r>
          </w:p>
        </w:tc>
        <w:tc>
          <w:tcPr>
            <w:tcW w:w="1280" w:type="dxa"/>
            <w:gridSpan w:val="2"/>
            <w:noWrap/>
            <w:vAlign w:val="center"/>
            <w:hideMark/>
          </w:tcPr>
          <w:p w14:paraId="39BE84E6" w14:textId="77777777" w:rsidR="00470E5F" w:rsidRPr="00470E5F" w:rsidRDefault="00470E5F" w:rsidP="00470E5F">
            <w:pPr>
              <w:spacing w:after="0" w:line="240" w:lineRule="auto"/>
              <w:jc w:val="center"/>
              <w:rPr>
                <w:rFonts w:ascii="Calibri" w:eastAsia="Times New Roman" w:hAnsi="Calibri" w:cs="Calibri"/>
                <w:color w:val="000000"/>
                <w:sz w:val="22"/>
                <w:lang w:val="fr-CD" w:eastAsia="fr-CD"/>
              </w:rPr>
            </w:pPr>
            <w:r w:rsidRPr="00470E5F">
              <w:rPr>
                <w:rFonts w:ascii="Calibri" w:eastAsia="Times New Roman" w:hAnsi="Calibri" w:cs="Calibri"/>
                <w:color w:val="000000"/>
                <w:sz w:val="22"/>
                <w:lang w:val="fr-CD" w:eastAsia="fr-CD"/>
              </w:rPr>
              <w:t> </w:t>
            </w:r>
          </w:p>
        </w:tc>
        <w:tc>
          <w:tcPr>
            <w:tcW w:w="974" w:type="dxa"/>
            <w:gridSpan w:val="2"/>
            <w:noWrap/>
            <w:vAlign w:val="center"/>
            <w:hideMark/>
          </w:tcPr>
          <w:p w14:paraId="5CFD2E50" w14:textId="77777777" w:rsidR="00470E5F" w:rsidRPr="00470E5F" w:rsidRDefault="00470E5F" w:rsidP="00470E5F">
            <w:pPr>
              <w:spacing w:after="0" w:line="240" w:lineRule="auto"/>
              <w:jc w:val="center"/>
              <w:rPr>
                <w:rFonts w:ascii="Calibri" w:eastAsia="Times New Roman" w:hAnsi="Calibri" w:cs="Calibri"/>
                <w:color w:val="000000"/>
                <w:sz w:val="22"/>
                <w:lang w:val="fr-CD" w:eastAsia="fr-CD"/>
              </w:rPr>
            </w:pPr>
            <w:r w:rsidRPr="00470E5F">
              <w:rPr>
                <w:rFonts w:ascii="Calibri" w:eastAsia="Times New Roman" w:hAnsi="Calibri" w:cs="Calibri"/>
                <w:color w:val="000000"/>
                <w:sz w:val="22"/>
                <w:lang w:val="fr-CD" w:eastAsia="fr-CD"/>
              </w:rPr>
              <w:t> </w:t>
            </w:r>
          </w:p>
        </w:tc>
        <w:tc>
          <w:tcPr>
            <w:tcW w:w="1301" w:type="dxa"/>
            <w:noWrap/>
            <w:vAlign w:val="center"/>
            <w:hideMark/>
          </w:tcPr>
          <w:p w14:paraId="77E6AD31" w14:textId="77777777" w:rsidR="00470E5F" w:rsidRPr="00470E5F" w:rsidRDefault="00470E5F" w:rsidP="00470E5F">
            <w:pPr>
              <w:spacing w:after="0" w:line="240" w:lineRule="auto"/>
              <w:jc w:val="center"/>
              <w:rPr>
                <w:rFonts w:ascii="Calibri" w:eastAsia="Times New Roman" w:hAnsi="Calibri" w:cs="Calibri"/>
                <w:color w:val="000000"/>
                <w:sz w:val="22"/>
                <w:lang w:val="fr-CD" w:eastAsia="fr-CD"/>
              </w:rPr>
            </w:pPr>
            <w:r w:rsidRPr="00470E5F">
              <w:rPr>
                <w:rFonts w:ascii="Calibri" w:eastAsia="Times New Roman" w:hAnsi="Calibri" w:cs="Calibri"/>
                <w:color w:val="000000"/>
                <w:sz w:val="22"/>
                <w:lang w:val="fr-CD" w:eastAsia="fr-CD"/>
              </w:rPr>
              <w:t> </w:t>
            </w:r>
          </w:p>
        </w:tc>
      </w:tr>
      <w:tr w:rsidR="00470E5F" w:rsidRPr="00470E5F" w14:paraId="735C0381" w14:textId="77777777" w:rsidTr="00526008">
        <w:trPr>
          <w:trHeight w:val="300"/>
        </w:trPr>
        <w:tc>
          <w:tcPr>
            <w:tcW w:w="740" w:type="dxa"/>
            <w:noWrap/>
            <w:vAlign w:val="center"/>
            <w:hideMark/>
          </w:tcPr>
          <w:p w14:paraId="7BC50031" w14:textId="77777777" w:rsidR="00470E5F" w:rsidRPr="00470E5F" w:rsidRDefault="00470E5F" w:rsidP="00470E5F">
            <w:pPr>
              <w:spacing w:after="0" w:line="240" w:lineRule="auto"/>
              <w:jc w:val="center"/>
              <w:rPr>
                <w:rFonts w:ascii="Calibri" w:eastAsia="Times New Roman" w:hAnsi="Calibri" w:cs="Calibri"/>
                <w:color w:val="000000"/>
                <w:sz w:val="22"/>
                <w:lang w:val="fr-CD" w:eastAsia="fr-CD"/>
              </w:rPr>
            </w:pPr>
            <w:r w:rsidRPr="00470E5F">
              <w:rPr>
                <w:rFonts w:ascii="Calibri" w:eastAsia="Times New Roman" w:hAnsi="Calibri" w:cs="Calibri"/>
                <w:color w:val="000000"/>
                <w:sz w:val="22"/>
                <w:lang w:val="fr-CD" w:eastAsia="fr-CD"/>
              </w:rPr>
              <w:t>3.1</w:t>
            </w:r>
          </w:p>
        </w:tc>
        <w:tc>
          <w:tcPr>
            <w:tcW w:w="2663" w:type="dxa"/>
            <w:noWrap/>
            <w:vAlign w:val="center"/>
            <w:hideMark/>
          </w:tcPr>
          <w:p w14:paraId="4FA55B60" w14:textId="77777777" w:rsidR="00470E5F" w:rsidRPr="00470E5F" w:rsidRDefault="00470E5F" w:rsidP="00470E5F">
            <w:pPr>
              <w:spacing w:after="0" w:line="240" w:lineRule="auto"/>
              <w:rPr>
                <w:rFonts w:ascii="Calibri" w:eastAsia="Times New Roman" w:hAnsi="Calibri" w:cs="Calibri"/>
                <w:color w:val="000000"/>
                <w:sz w:val="22"/>
                <w:lang w:val="fr-CD" w:eastAsia="fr-CD"/>
              </w:rPr>
            </w:pPr>
            <w:r w:rsidRPr="00470E5F">
              <w:rPr>
                <w:rFonts w:ascii="Calibri" w:eastAsia="Times New Roman" w:hAnsi="Calibri" w:cs="Calibri"/>
                <w:color w:val="000000"/>
                <w:sz w:val="22"/>
                <w:lang w:val="fr-CD" w:eastAsia="fr-CD"/>
              </w:rPr>
              <w:t>Dalle de roulement en B.A (dosé à 400Kg/m3)</w:t>
            </w:r>
          </w:p>
        </w:tc>
        <w:tc>
          <w:tcPr>
            <w:tcW w:w="880" w:type="dxa"/>
            <w:noWrap/>
            <w:vAlign w:val="center"/>
            <w:hideMark/>
          </w:tcPr>
          <w:p w14:paraId="15AF4A38" w14:textId="77777777" w:rsidR="00470E5F" w:rsidRPr="00470E5F" w:rsidRDefault="00470E5F" w:rsidP="00470E5F">
            <w:pPr>
              <w:spacing w:after="0" w:line="240" w:lineRule="auto"/>
              <w:jc w:val="center"/>
              <w:rPr>
                <w:rFonts w:ascii="Calibri" w:eastAsia="Times New Roman" w:hAnsi="Calibri" w:cs="Calibri"/>
                <w:color w:val="000000"/>
                <w:sz w:val="22"/>
                <w:lang w:val="fr-CD" w:eastAsia="fr-CD"/>
              </w:rPr>
            </w:pPr>
            <w:proofErr w:type="gramStart"/>
            <w:r w:rsidRPr="00470E5F">
              <w:rPr>
                <w:rFonts w:ascii="Calibri" w:eastAsia="Times New Roman" w:hAnsi="Calibri" w:cs="Calibri"/>
                <w:color w:val="000000"/>
                <w:sz w:val="22"/>
                <w:lang w:val="fr-CD" w:eastAsia="fr-CD"/>
              </w:rPr>
              <w:t>m</w:t>
            </w:r>
            <w:proofErr w:type="gramEnd"/>
            <w:r w:rsidRPr="00470E5F">
              <w:rPr>
                <w:rFonts w:ascii="Calibri" w:eastAsia="Times New Roman" w:hAnsi="Calibri" w:cs="Calibri"/>
                <w:color w:val="000000"/>
                <w:sz w:val="22"/>
                <w:lang w:val="fr-CD" w:eastAsia="fr-CD"/>
              </w:rPr>
              <w:t>³</w:t>
            </w:r>
          </w:p>
        </w:tc>
        <w:tc>
          <w:tcPr>
            <w:tcW w:w="976" w:type="dxa"/>
            <w:noWrap/>
            <w:vAlign w:val="center"/>
            <w:hideMark/>
          </w:tcPr>
          <w:p w14:paraId="00BEFFBE" w14:textId="77777777" w:rsidR="00470E5F" w:rsidRPr="00470E5F" w:rsidRDefault="00470E5F" w:rsidP="00470E5F">
            <w:pPr>
              <w:spacing w:after="0" w:line="240" w:lineRule="auto"/>
              <w:jc w:val="center"/>
              <w:rPr>
                <w:rFonts w:ascii="Calibri" w:eastAsia="Times New Roman" w:hAnsi="Calibri" w:cs="Calibri"/>
                <w:color w:val="000000"/>
                <w:sz w:val="22"/>
                <w:lang w:val="fr-CD" w:eastAsia="fr-CD"/>
              </w:rPr>
            </w:pPr>
            <w:r w:rsidRPr="00470E5F">
              <w:rPr>
                <w:rFonts w:ascii="Calibri" w:eastAsia="Times New Roman" w:hAnsi="Calibri" w:cs="Calibri"/>
                <w:color w:val="000000"/>
                <w:sz w:val="22"/>
                <w:lang w:val="fr-CD" w:eastAsia="fr-CD"/>
              </w:rPr>
              <w:t>129,1464</w:t>
            </w:r>
          </w:p>
        </w:tc>
        <w:tc>
          <w:tcPr>
            <w:tcW w:w="1280" w:type="dxa"/>
            <w:gridSpan w:val="2"/>
            <w:noWrap/>
            <w:vAlign w:val="center"/>
            <w:hideMark/>
          </w:tcPr>
          <w:p w14:paraId="3A65D4BF" w14:textId="77777777" w:rsidR="00470E5F" w:rsidRPr="00470E5F" w:rsidRDefault="00470E5F" w:rsidP="00470E5F">
            <w:pPr>
              <w:spacing w:after="0" w:line="240" w:lineRule="auto"/>
              <w:jc w:val="center"/>
              <w:rPr>
                <w:rFonts w:ascii="Calibri" w:eastAsia="Times New Roman" w:hAnsi="Calibri" w:cs="Calibri"/>
                <w:color w:val="000000"/>
                <w:sz w:val="22"/>
                <w:lang w:val="fr-CD" w:eastAsia="fr-CD"/>
              </w:rPr>
            </w:pPr>
            <w:r w:rsidRPr="00470E5F">
              <w:rPr>
                <w:rFonts w:ascii="Calibri" w:eastAsia="Times New Roman" w:hAnsi="Calibri" w:cs="Calibri"/>
                <w:color w:val="000000"/>
                <w:sz w:val="22"/>
                <w:lang w:val="fr-CD" w:eastAsia="fr-CD"/>
              </w:rPr>
              <w:t> </w:t>
            </w:r>
          </w:p>
        </w:tc>
        <w:tc>
          <w:tcPr>
            <w:tcW w:w="974" w:type="dxa"/>
            <w:gridSpan w:val="2"/>
            <w:noWrap/>
            <w:vAlign w:val="center"/>
            <w:hideMark/>
          </w:tcPr>
          <w:p w14:paraId="6F9F6A1E" w14:textId="77777777" w:rsidR="00470E5F" w:rsidRPr="00470E5F" w:rsidRDefault="00470E5F" w:rsidP="00470E5F">
            <w:pPr>
              <w:spacing w:after="0" w:line="240" w:lineRule="auto"/>
              <w:jc w:val="center"/>
              <w:rPr>
                <w:rFonts w:ascii="Calibri" w:eastAsia="Times New Roman" w:hAnsi="Calibri" w:cs="Calibri"/>
                <w:color w:val="000000"/>
                <w:sz w:val="22"/>
                <w:lang w:val="fr-CD" w:eastAsia="fr-CD"/>
              </w:rPr>
            </w:pPr>
            <w:r w:rsidRPr="00470E5F">
              <w:rPr>
                <w:rFonts w:ascii="Calibri" w:eastAsia="Times New Roman" w:hAnsi="Calibri" w:cs="Calibri"/>
                <w:color w:val="000000"/>
                <w:sz w:val="22"/>
                <w:lang w:val="fr-CD" w:eastAsia="fr-CD"/>
              </w:rPr>
              <w:t>0</w:t>
            </w:r>
          </w:p>
        </w:tc>
        <w:tc>
          <w:tcPr>
            <w:tcW w:w="1301" w:type="dxa"/>
            <w:noWrap/>
            <w:vAlign w:val="center"/>
            <w:hideMark/>
          </w:tcPr>
          <w:p w14:paraId="51B6F82F" w14:textId="77777777" w:rsidR="00470E5F" w:rsidRPr="00470E5F" w:rsidRDefault="00470E5F" w:rsidP="00470E5F">
            <w:pPr>
              <w:spacing w:after="0" w:line="240" w:lineRule="auto"/>
              <w:jc w:val="center"/>
              <w:rPr>
                <w:rFonts w:ascii="Calibri" w:eastAsia="Times New Roman" w:hAnsi="Calibri" w:cs="Calibri"/>
                <w:color w:val="000000"/>
                <w:sz w:val="22"/>
                <w:lang w:val="fr-CD" w:eastAsia="fr-CD"/>
              </w:rPr>
            </w:pPr>
            <w:r w:rsidRPr="00470E5F">
              <w:rPr>
                <w:rFonts w:ascii="Calibri" w:eastAsia="Times New Roman" w:hAnsi="Calibri" w:cs="Calibri"/>
                <w:color w:val="000000"/>
                <w:sz w:val="22"/>
                <w:lang w:val="fr-CD" w:eastAsia="fr-CD"/>
              </w:rPr>
              <w:t> </w:t>
            </w:r>
          </w:p>
        </w:tc>
      </w:tr>
      <w:tr w:rsidR="00470E5F" w:rsidRPr="00470E5F" w14:paraId="1B8E2480" w14:textId="77777777" w:rsidTr="00526008">
        <w:trPr>
          <w:trHeight w:val="300"/>
        </w:trPr>
        <w:tc>
          <w:tcPr>
            <w:tcW w:w="740" w:type="dxa"/>
            <w:noWrap/>
            <w:vAlign w:val="center"/>
            <w:hideMark/>
          </w:tcPr>
          <w:p w14:paraId="2BFF634D" w14:textId="77777777" w:rsidR="00470E5F" w:rsidRPr="00470E5F" w:rsidRDefault="00470E5F" w:rsidP="00470E5F">
            <w:pPr>
              <w:spacing w:after="0" w:line="240" w:lineRule="auto"/>
              <w:jc w:val="center"/>
              <w:rPr>
                <w:rFonts w:ascii="Calibri" w:eastAsia="Times New Roman" w:hAnsi="Calibri" w:cs="Calibri"/>
                <w:color w:val="000000"/>
                <w:sz w:val="22"/>
                <w:lang w:val="fr-CD" w:eastAsia="fr-CD"/>
              </w:rPr>
            </w:pPr>
            <w:r w:rsidRPr="00470E5F">
              <w:rPr>
                <w:rFonts w:ascii="Calibri" w:eastAsia="Times New Roman" w:hAnsi="Calibri" w:cs="Calibri"/>
                <w:color w:val="000000"/>
                <w:sz w:val="22"/>
                <w:lang w:val="fr-CD" w:eastAsia="fr-CD"/>
              </w:rPr>
              <w:t> </w:t>
            </w:r>
          </w:p>
        </w:tc>
        <w:tc>
          <w:tcPr>
            <w:tcW w:w="2663" w:type="dxa"/>
            <w:noWrap/>
            <w:vAlign w:val="center"/>
            <w:hideMark/>
          </w:tcPr>
          <w:p w14:paraId="7F914920" w14:textId="77777777" w:rsidR="00470E5F" w:rsidRPr="00470E5F" w:rsidRDefault="00470E5F" w:rsidP="00470E5F">
            <w:pPr>
              <w:spacing w:after="0" w:line="240" w:lineRule="auto"/>
              <w:jc w:val="center"/>
              <w:rPr>
                <w:rFonts w:ascii="Calibri" w:eastAsia="Times New Roman" w:hAnsi="Calibri" w:cs="Calibri"/>
                <w:color w:val="000000"/>
                <w:sz w:val="22"/>
                <w:lang w:val="fr-CD" w:eastAsia="fr-CD"/>
              </w:rPr>
            </w:pPr>
            <w:r w:rsidRPr="00470E5F">
              <w:rPr>
                <w:rFonts w:ascii="Calibri" w:eastAsia="Times New Roman" w:hAnsi="Calibri" w:cs="Calibri"/>
                <w:color w:val="000000"/>
                <w:sz w:val="22"/>
                <w:lang w:val="fr-CD" w:eastAsia="fr-CD"/>
              </w:rPr>
              <w:t> </w:t>
            </w:r>
          </w:p>
        </w:tc>
        <w:tc>
          <w:tcPr>
            <w:tcW w:w="880" w:type="dxa"/>
            <w:noWrap/>
            <w:vAlign w:val="center"/>
            <w:hideMark/>
          </w:tcPr>
          <w:p w14:paraId="03AF4DC2" w14:textId="77777777" w:rsidR="00470E5F" w:rsidRPr="00470E5F" w:rsidRDefault="00470E5F" w:rsidP="00470E5F">
            <w:pPr>
              <w:spacing w:after="0" w:line="240" w:lineRule="auto"/>
              <w:jc w:val="center"/>
              <w:rPr>
                <w:rFonts w:ascii="Calibri" w:eastAsia="Times New Roman" w:hAnsi="Calibri" w:cs="Calibri"/>
                <w:color w:val="000000"/>
                <w:sz w:val="22"/>
                <w:lang w:val="fr-CD" w:eastAsia="fr-CD"/>
              </w:rPr>
            </w:pPr>
            <w:r w:rsidRPr="00470E5F">
              <w:rPr>
                <w:rFonts w:ascii="Calibri" w:eastAsia="Times New Roman" w:hAnsi="Calibri" w:cs="Calibri"/>
                <w:color w:val="000000"/>
                <w:sz w:val="22"/>
                <w:lang w:val="fr-CD" w:eastAsia="fr-CD"/>
              </w:rPr>
              <w:t> </w:t>
            </w:r>
          </w:p>
        </w:tc>
        <w:tc>
          <w:tcPr>
            <w:tcW w:w="976" w:type="dxa"/>
            <w:noWrap/>
            <w:vAlign w:val="center"/>
            <w:hideMark/>
          </w:tcPr>
          <w:p w14:paraId="7746CC23" w14:textId="77777777" w:rsidR="00470E5F" w:rsidRPr="00470E5F" w:rsidRDefault="00470E5F" w:rsidP="00470E5F">
            <w:pPr>
              <w:spacing w:after="0" w:line="240" w:lineRule="auto"/>
              <w:jc w:val="center"/>
              <w:rPr>
                <w:rFonts w:ascii="Calibri" w:eastAsia="Times New Roman" w:hAnsi="Calibri" w:cs="Calibri"/>
                <w:color w:val="000000"/>
                <w:sz w:val="22"/>
                <w:lang w:val="fr-CD" w:eastAsia="fr-CD"/>
              </w:rPr>
            </w:pPr>
            <w:r w:rsidRPr="00470E5F">
              <w:rPr>
                <w:rFonts w:ascii="Calibri" w:eastAsia="Times New Roman" w:hAnsi="Calibri" w:cs="Calibri"/>
                <w:color w:val="000000"/>
                <w:sz w:val="22"/>
                <w:lang w:val="fr-CD" w:eastAsia="fr-CD"/>
              </w:rPr>
              <w:t> </w:t>
            </w:r>
          </w:p>
        </w:tc>
        <w:tc>
          <w:tcPr>
            <w:tcW w:w="1280" w:type="dxa"/>
            <w:gridSpan w:val="2"/>
            <w:noWrap/>
            <w:vAlign w:val="center"/>
            <w:hideMark/>
          </w:tcPr>
          <w:p w14:paraId="7212518C" w14:textId="77777777" w:rsidR="00470E5F" w:rsidRPr="00470E5F" w:rsidRDefault="00470E5F" w:rsidP="00470E5F">
            <w:pPr>
              <w:spacing w:after="0" w:line="240" w:lineRule="auto"/>
              <w:jc w:val="center"/>
              <w:rPr>
                <w:rFonts w:ascii="Calibri" w:eastAsia="Times New Roman" w:hAnsi="Calibri" w:cs="Calibri"/>
                <w:color w:val="000000"/>
                <w:sz w:val="22"/>
                <w:lang w:val="fr-CD" w:eastAsia="fr-CD"/>
              </w:rPr>
            </w:pPr>
            <w:r w:rsidRPr="00470E5F">
              <w:rPr>
                <w:rFonts w:ascii="Calibri" w:eastAsia="Times New Roman" w:hAnsi="Calibri" w:cs="Calibri"/>
                <w:color w:val="000000"/>
                <w:sz w:val="22"/>
                <w:lang w:val="fr-CD" w:eastAsia="fr-CD"/>
              </w:rPr>
              <w:t> </w:t>
            </w:r>
          </w:p>
        </w:tc>
        <w:tc>
          <w:tcPr>
            <w:tcW w:w="974" w:type="dxa"/>
            <w:gridSpan w:val="2"/>
            <w:noWrap/>
            <w:vAlign w:val="center"/>
            <w:hideMark/>
          </w:tcPr>
          <w:p w14:paraId="43CF6B5C" w14:textId="77777777" w:rsidR="00470E5F" w:rsidRPr="00470E5F" w:rsidRDefault="00470E5F" w:rsidP="00470E5F">
            <w:pPr>
              <w:spacing w:after="0" w:line="240" w:lineRule="auto"/>
              <w:jc w:val="center"/>
              <w:rPr>
                <w:rFonts w:ascii="Calibri" w:eastAsia="Times New Roman" w:hAnsi="Calibri" w:cs="Calibri"/>
                <w:color w:val="000000"/>
                <w:sz w:val="22"/>
                <w:lang w:val="fr-CD" w:eastAsia="fr-CD"/>
              </w:rPr>
            </w:pPr>
            <w:r w:rsidRPr="00470E5F">
              <w:rPr>
                <w:rFonts w:ascii="Calibri" w:eastAsia="Times New Roman" w:hAnsi="Calibri" w:cs="Calibri"/>
                <w:color w:val="000000"/>
                <w:sz w:val="22"/>
                <w:lang w:val="fr-CD" w:eastAsia="fr-CD"/>
              </w:rPr>
              <w:t> </w:t>
            </w:r>
          </w:p>
        </w:tc>
        <w:tc>
          <w:tcPr>
            <w:tcW w:w="1301" w:type="dxa"/>
            <w:noWrap/>
            <w:vAlign w:val="center"/>
            <w:hideMark/>
          </w:tcPr>
          <w:p w14:paraId="075679DF" w14:textId="77777777" w:rsidR="00470E5F" w:rsidRPr="00470E5F" w:rsidRDefault="00470E5F" w:rsidP="00470E5F">
            <w:pPr>
              <w:spacing w:after="0" w:line="240" w:lineRule="auto"/>
              <w:jc w:val="center"/>
              <w:rPr>
                <w:rFonts w:ascii="Calibri" w:eastAsia="Times New Roman" w:hAnsi="Calibri" w:cs="Calibri"/>
                <w:color w:val="000000"/>
                <w:sz w:val="22"/>
                <w:lang w:val="fr-CD" w:eastAsia="fr-CD"/>
              </w:rPr>
            </w:pPr>
            <w:r w:rsidRPr="00470E5F">
              <w:rPr>
                <w:rFonts w:ascii="Calibri" w:eastAsia="Times New Roman" w:hAnsi="Calibri" w:cs="Calibri"/>
                <w:color w:val="000000"/>
                <w:sz w:val="22"/>
                <w:lang w:val="fr-CD" w:eastAsia="fr-CD"/>
              </w:rPr>
              <w:t> </w:t>
            </w:r>
          </w:p>
        </w:tc>
      </w:tr>
      <w:tr w:rsidR="00470E5F" w:rsidRPr="00470E5F" w14:paraId="26AB4226" w14:textId="77777777" w:rsidTr="00526008">
        <w:trPr>
          <w:trHeight w:val="300"/>
        </w:trPr>
        <w:tc>
          <w:tcPr>
            <w:tcW w:w="740" w:type="dxa"/>
            <w:noWrap/>
            <w:vAlign w:val="center"/>
            <w:hideMark/>
          </w:tcPr>
          <w:p w14:paraId="371AF6BA" w14:textId="77777777" w:rsidR="00470E5F" w:rsidRPr="00470E5F" w:rsidRDefault="00470E5F" w:rsidP="00470E5F">
            <w:pPr>
              <w:spacing w:after="0" w:line="240" w:lineRule="auto"/>
              <w:jc w:val="center"/>
              <w:rPr>
                <w:rFonts w:ascii="Calibri" w:eastAsia="Times New Roman" w:hAnsi="Calibri" w:cs="Calibri"/>
                <w:color w:val="000000"/>
                <w:sz w:val="22"/>
                <w:lang w:val="fr-CD" w:eastAsia="fr-CD"/>
              </w:rPr>
            </w:pPr>
            <w:r w:rsidRPr="00470E5F">
              <w:rPr>
                <w:rFonts w:ascii="Calibri" w:eastAsia="Times New Roman" w:hAnsi="Calibri" w:cs="Calibri"/>
                <w:color w:val="000000"/>
                <w:sz w:val="22"/>
                <w:lang w:val="fr-CD" w:eastAsia="fr-CD"/>
              </w:rPr>
              <w:t> </w:t>
            </w:r>
          </w:p>
        </w:tc>
        <w:tc>
          <w:tcPr>
            <w:tcW w:w="2663" w:type="dxa"/>
            <w:shd w:val="clear" w:color="000000" w:fill="D9D9D9"/>
            <w:noWrap/>
            <w:vAlign w:val="center"/>
            <w:hideMark/>
          </w:tcPr>
          <w:p w14:paraId="20780833" w14:textId="77777777" w:rsidR="00470E5F" w:rsidRPr="00470E5F" w:rsidRDefault="00470E5F" w:rsidP="00470E5F">
            <w:pPr>
              <w:spacing w:after="0" w:line="240" w:lineRule="auto"/>
              <w:jc w:val="center"/>
              <w:rPr>
                <w:rFonts w:ascii="Calibri" w:eastAsia="Times New Roman" w:hAnsi="Calibri" w:cs="Calibri"/>
                <w:b/>
                <w:bCs/>
                <w:color w:val="000000"/>
                <w:sz w:val="22"/>
                <w:lang w:val="fr-CD" w:eastAsia="fr-CD"/>
              </w:rPr>
            </w:pPr>
            <w:r w:rsidRPr="00470E5F">
              <w:rPr>
                <w:rFonts w:ascii="Calibri" w:eastAsia="Times New Roman" w:hAnsi="Calibri" w:cs="Calibri"/>
                <w:b/>
                <w:bCs/>
                <w:color w:val="000000"/>
                <w:sz w:val="22"/>
                <w:lang w:val="fr-CD" w:eastAsia="fr-CD"/>
              </w:rPr>
              <w:t>Sous total Super structures - Embarcadère</w:t>
            </w:r>
          </w:p>
        </w:tc>
        <w:tc>
          <w:tcPr>
            <w:tcW w:w="880" w:type="dxa"/>
            <w:shd w:val="clear" w:color="000000" w:fill="D9D9D9"/>
            <w:noWrap/>
            <w:vAlign w:val="center"/>
            <w:hideMark/>
          </w:tcPr>
          <w:p w14:paraId="37DF6312" w14:textId="77777777" w:rsidR="00470E5F" w:rsidRPr="00470E5F" w:rsidRDefault="00470E5F" w:rsidP="00470E5F">
            <w:pPr>
              <w:spacing w:after="0" w:line="240" w:lineRule="auto"/>
              <w:jc w:val="center"/>
              <w:rPr>
                <w:rFonts w:ascii="Calibri" w:eastAsia="Times New Roman" w:hAnsi="Calibri" w:cs="Calibri"/>
                <w:color w:val="000000"/>
                <w:sz w:val="22"/>
                <w:lang w:val="fr-CD" w:eastAsia="fr-CD"/>
              </w:rPr>
            </w:pPr>
            <w:r w:rsidRPr="00470E5F">
              <w:rPr>
                <w:rFonts w:ascii="Calibri" w:eastAsia="Times New Roman" w:hAnsi="Calibri" w:cs="Calibri"/>
                <w:color w:val="000000"/>
                <w:sz w:val="22"/>
                <w:lang w:val="fr-CD" w:eastAsia="fr-CD"/>
              </w:rPr>
              <w:t> </w:t>
            </w:r>
          </w:p>
        </w:tc>
        <w:tc>
          <w:tcPr>
            <w:tcW w:w="976" w:type="dxa"/>
            <w:shd w:val="clear" w:color="000000" w:fill="D9D9D9"/>
            <w:noWrap/>
            <w:vAlign w:val="center"/>
            <w:hideMark/>
          </w:tcPr>
          <w:p w14:paraId="0FE87B84" w14:textId="77777777" w:rsidR="00470E5F" w:rsidRPr="00470E5F" w:rsidRDefault="00470E5F" w:rsidP="00470E5F">
            <w:pPr>
              <w:spacing w:after="0" w:line="240" w:lineRule="auto"/>
              <w:jc w:val="center"/>
              <w:rPr>
                <w:rFonts w:ascii="Calibri" w:eastAsia="Times New Roman" w:hAnsi="Calibri" w:cs="Calibri"/>
                <w:color w:val="000000"/>
                <w:sz w:val="22"/>
                <w:lang w:val="fr-CD" w:eastAsia="fr-CD"/>
              </w:rPr>
            </w:pPr>
            <w:r w:rsidRPr="00470E5F">
              <w:rPr>
                <w:rFonts w:ascii="Calibri" w:eastAsia="Times New Roman" w:hAnsi="Calibri" w:cs="Calibri"/>
                <w:color w:val="000000"/>
                <w:sz w:val="22"/>
                <w:lang w:val="fr-CD" w:eastAsia="fr-CD"/>
              </w:rPr>
              <w:t> </w:t>
            </w:r>
          </w:p>
        </w:tc>
        <w:tc>
          <w:tcPr>
            <w:tcW w:w="1280" w:type="dxa"/>
            <w:gridSpan w:val="2"/>
            <w:shd w:val="clear" w:color="000000" w:fill="D9D9D9"/>
            <w:noWrap/>
            <w:vAlign w:val="center"/>
            <w:hideMark/>
          </w:tcPr>
          <w:p w14:paraId="64D71F7D" w14:textId="77777777" w:rsidR="00470E5F" w:rsidRPr="00470E5F" w:rsidRDefault="00470E5F" w:rsidP="00470E5F">
            <w:pPr>
              <w:spacing w:after="0" w:line="240" w:lineRule="auto"/>
              <w:jc w:val="center"/>
              <w:rPr>
                <w:rFonts w:ascii="Calibri" w:eastAsia="Times New Roman" w:hAnsi="Calibri" w:cs="Calibri"/>
                <w:color w:val="000000"/>
                <w:sz w:val="22"/>
                <w:lang w:val="fr-CD" w:eastAsia="fr-CD"/>
              </w:rPr>
            </w:pPr>
            <w:r w:rsidRPr="00470E5F">
              <w:rPr>
                <w:rFonts w:ascii="Calibri" w:eastAsia="Times New Roman" w:hAnsi="Calibri" w:cs="Calibri"/>
                <w:color w:val="000000"/>
                <w:sz w:val="22"/>
                <w:lang w:val="fr-CD" w:eastAsia="fr-CD"/>
              </w:rPr>
              <w:t> </w:t>
            </w:r>
          </w:p>
        </w:tc>
        <w:tc>
          <w:tcPr>
            <w:tcW w:w="974" w:type="dxa"/>
            <w:gridSpan w:val="2"/>
            <w:shd w:val="clear" w:color="000000" w:fill="D9D9D9"/>
            <w:noWrap/>
            <w:vAlign w:val="center"/>
            <w:hideMark/>
          </w:tcPr>
          <w:p w14:paraId="2BDFE284" w14:textId="77777777" w:rsidR="00470E5F" w:rsidRPr="00470E5F" w:rsidRDefault="00470E5F" w:rsidP="00470E5F">
            <w:pPr>
              <w:spacing w:after="0" w:line="240" w:lineRule="auto"/>
              <w:jc w:val="center"/>
              <w:rPr>
                <w:rFonts w:ascii="Calibri" w:eastAsia="Times New Roman" w:hAnsi="Calibri" w:cs="Calibri"/>
                <w:b/>
                <w:bCs/>
                <w:color w:val="000000"/>
                <w:sz w:val="22"/>
                <w:lang w:val="fr-CD" w:eastAsia="fr-CD"/>
              </w:rPr>
            </w:pPr>
            <w:r w:rsidRPr="00470E5F">
              <w:rPr>
                <w:rFonts w:ascii="Calibri" w:eastAsia="Times New Roman" w:hAnsi="Calibri" w:cs="Calibri"/>
                <w:b/>
                <w:bCs/>
                <w:color w:val="000000"/>
                <w:sz w:val="22"/>
                <w:lang w:val="fr-CD" w:eastAsia="fr-CD"/>
              </w:rPr>
              <w:t>0</w:t>
            </w:r>
          </w:p>
        </w:tc>
        <w:tc>
          <w:tcPr>
            <w:tcW w:w="1301" w:type="dxa"/>
            <w:shd w:val="clear" w:color="000000" w:fill="D9D9D9"/>
            <w:noWrap/>
            <w:vAlign w:val="center"/>
            <w:hideMark/>
          </w:tcPr>
          <w:p w14:paraId="4701AF34" w14:textId="77777777" w:rsidR="00470E5F" w:rsidRPr="00470E5F" w:rsidRDefault="00470E5F" w:rsidP="00470E5F">
            <w:pPr>
              <w:spacing w:after="0" w:line="240" w:lineRule="auto"/>
              <w:jc w:val="center"/>
              <w:rPr>
                <w:rFonts w:ascii="Calibri" w:eastAsia="Times New Roman" w:hAnsi="Calibri" w:cs="Calibri"/>
                <w:color w:val="000000"/>
                <w:sz w:val="22"/>
                <w:lang w:val="fr-CD" w:eastAsia="fr-CD"/>
              </w:rPr>
            </w:pPr>
            <w:r w:rsidRPr="00470E5F">
              <w:rPr>
                <w:rFonts w:ascii="Calibri" w:eastAsia="Times New Roman" w:hAnsi="Calibri" w:cs="Calibri"/>
                <w:color w:val="000000"/>
                <w:sz w:val="22"/>
                <w:lang w:val="fr-CD" w:eastAsia="fr-CD"/>
              </w:rPr>
              <w:t> </w:t>
            </w:r>
          </w:p>
        </w:tc>
      </w:tr>
      <w:tr w:rsidR="00470E5F" w:rsidRPr="00470E5F" w14:paraId="76325EED" w14:textId="77777777" w:rsidTr="00526008">
        <w:trPr>
          <w:trHeight w:val="300"/>
        </w:trPr>
        <w:tc>
          <w:tcPr>
            <w:tcW w:w="740" w:type="dxa"/>
            <w:noWrap/>
            <w:vAlign w:val="center"/>
            <w:hideMark/>
          </w:tcPr>
          <w:p w14:paraId="131560A2" w14:textId="77777777" w:rsidR="00470E5F" w:rsidRPr="00470E5F" w:rsidRDefault="00470E5F" w:rsidP="00470E5F">
            <w:pPr>
              <w:spacing w:after="0" w:line="240" w:lineRule="auto"/>
              <w:jc w:val="center"/>
              <w:rPr>
                <w:rFonts w:ascii="Calibri" w:eastAsia="Times New Roman" w:hAnsi="Calibri" w:cs="Calibri"/>
                <w:color w:val="000000"/>
                <w:sz w:val="22"/>
                <w:lang w:val="fr-CD" w:eastAsia="fr-CD"/>
              </w:rPr>
            </w:pPr>
            <w:r w:rsidRPr="00470E5F">
              <w:rPr>
                <w:rFonts w:ascii="Calibri" w:eastAsia="Times New Roman" w:hAnsi="Calibri" w:cs="Calibri"/>
                <w:color w:val="000000"/>
                <w:sz w:val="22"/>
                <w:lang w:val="fr-CD" w:eastAsia="fr-CD"/>
              </w:rPr>
              <w:t> </w:t>
            </w:r>
          </w:p>
        </w:tc>
        <w:tc>
          <w:tcPr>
            <w:tcW w:w="2663" w:type="dxa"/>
            <w:noWrap/>
            <w:vAlign w:val="center"/>
            <w:hideMark/>
          </w:tcPr>
          <w:p w14:paraId="3628DC80" w14:textId="77777777" w:rsidR="00470E5F" w:rsidRPr="00470E5F" w:rsidRDefault="00470E5F" w:rsidP="00470E5F">
            <w:pPr>
              <w:spacing w:after="0" w:line="240" w:lineRule="auto"/>
              <w:jc w:val="center"/>
              <w:rPr>
                <w:rFonts w:ascii="Calibri" w:eastAsia="Times New Roman" w:hAnsi="Calibri" w:cs="Calibri"/>
                <w:b/>
                <w:bCs/>
                <w:color w:val="000000"/>
                <w:sz w:val="22"/>
                <w:lang w:val="fr-CD" w:eastAsia="fr-CD"/>
              </w:rPr>
            </w:pPr>
            <w:r w:rsidRPr="00470E5F">
              <w:rPr>
                <w:rFonts w:ascii="Calibri" w:eastAsia="Times New Roman" w:hAnsi="Calibri" w:cs="Calibri"/>
                <w:b/>
                <w:bCs/>
                <w:color w:val="000000"/>
                <w:sz w:val="22"/>
                <w:lang w:val="fr-CD" w:eastAsia="fr-CD"/>
              </w:rPr>
              <w:t> </w:t>
            </w:r>
          </w:p>
        </w:tc>
        <w:tc>
          <w:tcPr>
            <w:tcW w:w="880" w:type="dxa"/>
            <w:noWrap/>
            <w:vAlign w:val="center"/>
            <w:hideMark/>
          </w:tcPr>
          <w:p w14:paraId="589FF670" w14:textId="77777777" w:rsidR="00470E5F" w:rsidRPr="00470E5F" w:rsidRDefault="00470E5F" w:rsidP="00470E5F">
            <w:pPr>
              <w:spacing w:after="0" w:line="240" w:lineRule="auto"/>
              <w:jc w:val="center"/>
              <w:rPr>
                <w:rFonts w:ascii="Calibri" w:eastAsia="Times New Roman" w:hAnsi="Calibri" w:cs="Calibri"/>
                <w:b/>
                <w:bCs/>
                <w:color w:val="000000"/>
                <w:sz w:val="22"/>
                <w:lang w:val="fr-CD" w:eastAsia="fr-CD"/>
              </w:rPr>
            </w:pPr>
          </w:p>
        </w:tc>
        <w:tc>
          <w:tcPr>
            <w:tcW w:w="976" w:type="dxa"/>
            <w:noWrap/>
            <w:vAlign w:val="center"/>
            <w:hideMark/>
          </w:tcPr>
          <w:p w14:paraId="0BBDFBA9" w14:textId="77777777" w:rsidR="00470E5F" w:rsidRPr="00470E5F" w:rsidRDefault="00470E5F" w:rsidP="00470E5F">
            <w:pPr>
              <w:spacing w:after="0" w:line="240" w:lineRule="auto"/>
              <w:jc w:val="center"/>
              <w:rPr>
                <w:rFonts w:ascii="Calibri" w:eastAsia="Times New Roman" w:hAnsi="Calibri" w:cs="Calibri"/>
                <w:color w:val="000000"/>
                <w:sz w:val="22"/>
                <w:lang w:val="fr-CD" w:eastAsia="fr-CD"/>
              </w:rPr>
            </w:pPr>
            <w:r w:rsidRPr="00470E5F">
              <w:rPr>
                <w:rFonts w:ascii="Calibri" w:eastAsia="Times New Roman" w:hAnsi="Calibri" w:cs="Calibri"/>
                <w:color w:val="000000"/>
                <w:sz w:val="22"/>
                <w:lang w:val="fr-CD" w:eastAsia="fr-CD"/>
              </w:rPr>
              <w:t> </w:t>
            </w:r>
          </w:p>
        </w:tc>
        <w:tc>
          <w:tcPr>
            <w:tcW w:w="1280" w:type="dxa"/>
            <w:gridSpan w:val="2"/>
            <w:noWrap/>
            <w:vAlign w:val="center"/>
            <w:hideMark/>
          </w:tcPr>
          <w:p w14:paraId="126C3520" w14:textId="77777777" w:rsidR="00470E5F" w:rsidRPr="00470E5F" w:rsidRDefault="00470E5F" w:rsidP="00470E5F">
            <w:pPr>
              <w:spacing w:after="0" w:line="240" w:lineRule="auto"/>
              <w:jc w:val="center"/>
              <w:rPr>
                <w:rFonts w:ascii="Calibri" w:eastAsia="Times New Roman" w:hAnsi="Calibri" w:cs="Calibri"/>
                <w:color w:val="000000"/>
                <w:sz w:val="22"/>
                <w:lang w:val="fr-CD" w:eastAsia="fr-CD"/>
              </w:rPr>
            </w:pPr>
          </w:p>
        </w:tc>
        <w:tc>
          <w:tcPr>
            <w:tcW w:w="974" w:type="dxa"/>
            <w:gridSpan w:val="2"/>
            <w:noWrap/>
            <w:vAlign w:val="center"/>
            <w:hideMark/>
          </w:tcPr>
          <w:p w14:paraId="5C3EBEFA" w14:textId="77777777" w:rsidR="00470E5F" w:rsidRPr="00470E5F" w:rsidRDefault="00470E5F" w:rsidP="00470E5F">
            <w:pPr>
              <w:spacing w:after="0" w:line="240" w:lineRule="auto"/>
              <w:jc w:val="center"/>
              <w:rPr>
                <w:rFonts w:ascii="Calibri" w:eastAsia="Times New Roman" w:hAnsi="Calibri" w:cs="Calibri"/>
                <w:color w:val="000000"/>
                <w:sz w:val="22"/>
                <w:lang w:val="fr-CD" w:eastAsia="fr-CD"/>
              </w:rPr>
            </w:pPr>
            <w:r w:rsidRPr="00470E5F">
              <w:rPr>
                <w:rFonts w:ascii="Calibri" w:eastAsia="Times New Roman" w:hAnsi="Calibri" w:cs="Calibri"/>
                <w:color w:val="000000"/>
                <w:sz w:val="22"/>
                <w:lang w:val="fr-CD" w:eastAsia="fr-CD"/>
              </w:rPr>
              <w:t> </w:t>
            </w:r>
          </w:p>
        </w:tc>
        <w:tc>
          <w:tcPr>
            <w:tcW w:w="1301" w:type="dxa"/>
            <w:noWrap/>
            <w:vAlign w:val="center"/>
            <w:hideMark/>
          </w:tcPr>
          <w:p w14:paraId="6E31590E" w14:textId="77777777" w:rsidR="00470E5F" w:rsidRPr="00470E5F" w:rsidRDefault="00470E5F" w:rsidP="00470E5F">
            <w:pPr>
              <w:spacing w:after="0" w:line="240" w:lineRule="auto"/>
              <w:jc w:val="center"/>
              <w:rPr>
                <w:rFonts w:ascii="Calibri" w:eastAsia="Times New Roman" w:hAnsi="Calibri" w:cs="Calibri"/>
                <w:color w:val="000000"/>
                <w:sz w:val="22"/>
                <w:lang w:val="fr-CD" w:eastAsia="fr-CD"/>
              </w:rPr>
            </w:pPr>
            <w:r w:rsidRPr="00470E5F">
              <w:rPr>
                <w:rFonts w:ascii="Calibri" w:eastAsia="Times New Roman" w:hAnsi="Calibri" w:cs="Calibri"/>
                <w:color w:val="000000"/>
                <w:sz w:val="22"/>
                <w:lang w:val="fr-CD" w:eastAsia="fr-CD"/>
              </w:rPr>
              <w:t> </w:t>
            </w:r>
          </w:p>
        </w:tc>
      </w:tr>
      <w:tr w:rsidR="00470E5F" w:rsidRPr="00470E5F" w14:paraId="2D5AA68F" w14:textId="77777777" w:rsidTr="00526008">
        <w:trPr>
          <w:trHeight w:val="300"/>
        </w:trPr>
        <w:tc>
          <w:tcPr>
            <w:tcW w:w="740" w:type="dxa"/>
            <w:noWrap/>
            <w:vAlign w:val="center"/>
            <w:hideMark/>
          </w:tcPr>
          <w:p w14:paraId="05709938" w14:textId="77777777" w:rsidR="00470E5F" w:rsidRPr="00470E5F" w:rsidRDefault="00470E5F" w:rsidP="00470E5F">
            <w:pPr>
              <w:spacing w:after="0" w:line="240" w:lineRule="auto"/>
              <w:jc w:val="center"/>
              <w:rPr>
                <w:rFonts w:ascii="Arial" w:eastAsia="Times New Roman" w:hAnsi="Arial" w:cs="Arial"/>
                <w:b/>
                <w:bCs/>
                <w:color w:val="000000"/>
                <w:sz w:val="20"/>
                <w:szCs w:val="20"/>
                <w:lang w:val="fr-CD" w:eastAsia="fr-CD"/>
              </w:rPr>
            </w:pPr>
            <w:r w:rsidRPr="00470E5F">
              <w:rPr>
                <w:rFonts w:ascii="Arial" w:eastAsia="Times New Roman" w:hAnsi="Arial" w:cs="Arial"/>
                <w:b/>
                <w:bCs/>
                <w:color w:val="000000"/>
                <w:sz w:val="20"/>
                <w:szCs w:val="20"/>
                <w:lang w:val="fr-CD" w:eastAsia="fr-CD"/>
              </w:rPr>
              <w:t>IV</w:t>
            </w:r>
          </w:p>
        </w:tc>
        <w:tc>
          <w:tcPr>
            <w:tcW w:w="2663" w:type="dxa"/>
            <w:noWrap/>
            <w:vAlign w:val="center"/>
            <w:hideMark/>
          </w:tcPr>
          <w:p w14:paraId="4BB2BB35" w14:textId="77777777" w:rsidR="00470E5F" w:rsidRPr="00470E5F" w:rsidRDefault="00470E5F" w:rsidP="00470E5F">
            <w:pPr>
              <w:spacing w:after="0" w:line="240" w:lineRule="auto"/>
              <w:jc w:val="center"/>
              <w:rPr>
                <w:rFonts w:ascii="Arial" w:eastAsia="Times New Roman" w:hAnsi="Arial" w:cs="Arial"/>
                <w:b/>
                <w:bCs/>
                <w:color w:val="000000"/>
                <w:sz w:val="20"/>
                <w:szCs w:val="20"/>
                <w:lang w:val="fr-CD" w:eastAsia="fr-CD"/>
              </w:rPr>
            </w:pPr>
            <w:r w:rsidRPr="00470E5F">
              <w:rPr>
                <w:rFonts w:ascii="Arial" w:eastAsia="Times New Roman" w:hAnsi="Arial" w:cs="Arial"/>
                <w:b/>
                <w:bCs/>
                <w:color w:val="000000"/>
                <w:sz w:val="20"/>
                <w:szCs w:val="20"/>
                <w:lang w:val="fr-CD" w:eastAsia="fr-CD"/>
              </w:rPr>
              <w:t xml:space="preserve">Mur de </w:t>
            </w:r>
            <w:proofErr w:type="spellStart"/>
            <w:r w:rsidRPr="00470E5F">
              <w:rPr>
                <w:rFonts w:ascii="Arial" w:eastAsia="Times New Roman" w:hAnsi="Arial" w:cs="Arial"/>
                <w:b/>
                <w:bCs/>
                <w:color w:val="000000"/>
                <w:sz w:val="20"/>
                <w:szCs w:val="20"/>
                <w:lang w:val="fr-CD" w:eastAsia="fr-CD"/>
              </w:rPr>
              <w:t>soutenement</w:t>
            </w:r>
            <w:proofErr w:type="spellEnd"/>
            <w:r w:rsidRPr="00470E5F">
              <w:rPr>
                <w:rFonts w:ascii="Arial" w:eastAsia="Times New Roman" w:hAnsi="Arial" w:cs="Arial"/>
                <w:b/>
                <w:bCs/>
                <w:color w:val="000000"/>
                <w:sz w:val="20"/>
                <w:szCs w:val="20"/>
                <w:lang w:val="fr-CD" w:eastAsia="fr-CD"/>
              </w:rPr>
              <w:t>/quai</w:t>
            </w:r>
          </w:p>
        </w:tc>
        <w:tc>
          <w:tcPr>
            <w:tcW w:w="880" w:type="dxa"/>
            <w:noWrap/>
            <w:vAlign w:val="bottom"/>
            <w:hideMark/>
          </w:tcPr>
          <w:p w14:paraId="22C4AD22" w14:textId="77777777" w:rsidR="00470E5F" w:rsidRPr="00470E5F" w:rsidRDefault="00470E5F" w:rsidP="00470E5F">
            <w:pPr>
              <w:spacing w:after="0" w:line="240" w:lineRule="auto"/>
              <w:rPr>
                <w:rFonts w:ascii="Times New Roman" w:eastAsia="Times New Roman" w:hAnsi="Times New Roman" w:cs="Times New Roman"/>
                <w:color w:val="000000"/>
                <w:sz w:val="20"/>
                <w:szCs w:val="20"/>
                <w:lang w:val="fr-CD" w:eastAsia="fr-CD"/>
              </w:rPr>
            </w:pPr>
            <w:r w:rsidRPr="00470E5F">
              <w:rPr>
                <w:rFonts w:ascii="Times New Roman" w:eastAsia="Times New Roman" w:hAnsi="Times New Roman" w:cs="Times New Roman"/>
                <w:color w:val="000000"/>
                <w:sz w:val="20"/>
                <w:szCs w:val="20"/>
                <w:lang w:val="fr-CD" w:eastAsia="fr-CD"/>
              </w:rPr>
              <w:t> </w:t>
            </w:r>
          </w:p>
        </w:tc>
        <w:tc>
          <w:tcPr>
            <w:tcW w:w="976" w:type="dxa"/>
            <w:noWrap/>
            <w:vAlign w:val="center"/>
            <w:hideMark/>
          </w:tcPr>
          <w:p w14:paraId="6E32B2C3" w14:textId="77777777" w:rsidR="00470E5F" w:rsidRPr="00470E5F" w:rsidRDefault="00470E5F" w:rsidP="00470E5F">
            <w:pPr>
              <w:spacing w:after="0" w:line="240" w:lineRule="auto"/>
              <w:jc w:val="center"/>
              <w:rPr>
                <w:rFonts w:ascii="Arial" w:eastAsia="Times New Roman" w:hAnsi="Arial" w:cs="Arial"/>
                <w:color w:val="000000"/>
                <w:sz w:val="20"/>
                <w:szCs w:val="20"/>
                <w:lang w:val="fr-CD" w:eastAsia="fr-CD"/>
              </w:rPr>
            </w:pPr>
            <w:r w:rsidRPr="00470E5F">
              <w:rPr>
                <w:rFonts w:ascii="Arial" w:eastAsia="Times New Roman" w:hAnsi="Arial" w:cs="Arial"/>
                <w:color w:val="000000"/>
                <w:sz w:val="20"/>
                <w:szCs w:val="20"/>
                <w:lang w:val="fr-CD" w:eastAsia="fr-CD"/>
              </w:rPr>
              <w:t> </w:t>
            </w:r>
          </w:p>
        </w:tc>
        <w:tc>
          <w:tcPr>
            <w:tcW w:w="1280" w:type="dxa"/>
            <w:gridSpan w:val="2"/>
            <w:noWrap/>
            <w:vAlign w:val="center"/>
            <w:hideMark/>
          </w:tcPr>
          <w:p w14:paraId="2A00D2A2" w14:textId="77777777" w:rsidR="00470E5F" w:rsidRPr="00470E5F" w:rsidRDefault="00470E5F" w:rsidP="00470E5F">
            <w:pPr>
              <w:spacing w:after="0" w:line="240" w:lineRule="auto"/>
              <w:jc w:val="center"/>
              <w:rPr>
                <w:rFonts w:ascii="Arial" w:eastAsia="Times New Roman" w:hAnsi="Arial" w:cs="Arial"/>
                <w:color w:val="000000"/>
                <w:sz w:val="20"/>
                <w:szCs w:val="20"/>
                <w:lang w:val="fr-CD" w:eastAsia="fr-CD"/>
              </w:rPr>
            </w:pPr>
            <w:r w:rsidRPr="00470E5F">
              <w:rPr>
                <w:rFonts w:ascii="Arial" w:eastAsia="Times New Roman" w:hAnsi="Arial" w:cs="Arial"/>
                <w:color w:val="000000"/>
                <w:sz w:val="20"/>
                <w:szCs w:val="20"/>
                <w:lang w:val="fr-CD" w:eastAsia="fr-CD"/>
              </w:rPr>
              <w:t> </w:t>
            </w:r>
          </w:p>
        </w:tc>
        <w:tc>
          <w:tcPr>
            <w:tcW w:w="974" w:type="dxa"/>
            <w:gridSpan w:val="2"/>
            <w:noWrap/>
            <w:vAlign w:val="center"/>
            <w:hideMark/>
          </w:tcPr>
          <w:p w14:paraId="7C9D6AFD" w14:textId="77777777" w:rsidR="00470E5F" w:rsidRPr="00470E5F" w:rsidRDefault="00470E5F" w:rsidP="00470E5F">
            <w:pPr>
              <w:spacing w:after="0" w:line="240" w:lineRule="auto"/>
              <w:jc w:val="center"/>
              <w:rPr>
                <w:rFonts w:ascii="Arial" w:eastAsia="Times New Roman" w:hAnsi="Arial" w:cs="Arial"/>
                <w:color w:val="000000"/>
                <w:sz w:val="20"/>
                <w:szCs w:val="20"/>
                <w:lang w:val="fr-CD" w:eastAsia="fr-CD"/>
              </w:rPr>
            </w:pPr>
            <w:r w:rsidRPr="00470E5F">
              <w:rPr>
                <w:rFonts w:ascii="Arial" w:eastAsia="Times New Roman" w:hAnsi="Arial" w:cs="Arial"/>
                <w:color w:val="000000"/>
                <w:sz w:val="20"/>
                <w:szCs w:val="20"/>
                <w:lang w:val="fr-CD" w:eastAsia="fr-CD"/>
              </w:rPr>
              <w:t> </w:t>
            </w:r>
          </w:p>
        </w:tc>
        <w:tc>
          <w:tcPr>
            <w:tcW w:w="1301" w:type="dxa"/>
            <w:noWrap/>
            <w:vAlign w:val="center"/>
            <w:hideMark/>
          </w:tcPr>
          <w:p w14:paraId="3E1E5975" w14:textId="77777777" w:rsidR="00470E5F" w:rsidRPr="00470E5F" w:rsidRDefault="00470E5F" w:rsidP="00470E5F">
            <w:pPr>
              <w:spacing w:after="0" w:line="240" w:lineRule="auto"/>
              <w:jc w:val="center"/>
              <w:rPr>
                <w:rFonts w:ascii="Arial" w:eastAsia="Times New Roman" w:hAnsi="Arial" w:cs="Arial"/>
                <w:color w:val="000000"/>
                <w:sz w:val="20"/>
                <w:szCs w:val="20"/>
                <w:lang w:val="fr-CD" w:eastAsia="fr-CD"/>
              </w:rPr>
            </w:pPr>
            <w:r w:rsidRPr="00470E5F">
              <w:rPr>
                <w:rFonts w:ascii="Arial" w:eastAsia="Times New Roman" w:hAnsi="Arial" w:cs="Arial"/>
                <w:color w:val="000000"/>
                <w:sz w:val="20"/>
                <w:szCs w:val="20"/>
                <w:lang w:val="fr-CD" w:eastAsia="fr-CD"/>
              </w:rPr>
              <w:t> </w:t>
            </w:r>
          </w:p>
        </w:tc>
      </w:tr>
      <w:tr w:rsidR="00470E5F" w:rsidRPr="00470E5F" w14:paraId="16659056" w14:textId="77777777" w:rsidTr="00526008">
        <w:trPr>
          <w:trHeight w:val="300"/>
        </w:trPr>
        <w:tc>
          <w:tcPr>
            <w:tcW w:w="740" w:type="dxa"/>
            <w:noWrap/>
            <w:vAlign w:val="center"/>
            <w:hideMark/>
          </w:tcPr>
          <w:p w14:paraId="09B4999D" w14:textId="77777777" w:rsidR="00470E5F" w:rsidRPr="00470E5F" w:rsidRDefault="00470E5F" w:rsidP="00470E5F">
            <w:pPr>
              <w:spacing w:after="0" w:line="240" w:lineRule="auto"/>
              <w:jc w:val="center"/>
              <w:rPr>
                <w:rFonts w:ascii="Arial" w:eastAsia="Times New Roman" w:hAnsi="Arial" w:cs="Arial"/>
                <w:b/>
                <w:bCs/>
                <w:color w:val="000000"/>
                <w:sz w:val="20"/>
                <w:szCs w:val="20"/>
                <w:lang w:val="fr-CD" w:eastAsia="fr-CD"/>
              </w:rPr>
            </w:pPr>
            <w:r w:rsidRPr="00470E5F">
              <w:rPr>
                <w:rFonts w:ascii="Arial" w:eastAsia="Times New Roman" w:hAnsi="Arial" w:cs="Arial"/>
                <w:b/>
                <w:bCs/>
                <w:color w:val="000000"/>
                <w:sz w:val="20"/>
                <w:szCs w:val="20"/>
                <w:lang w:val="fr-CD" w:eastAsia="fr-CD"/>
              </w:rPr>
              <w:t> </w:t>
            </w:r>
          </w:p>
        </w:tc>
        <w:tc>
          <w:tcPr>
            <w:tcW w:w="2663" w:type="dxa"/>
            <w:noWrap/>
            <w:vAlign w:val="center"/>
            <w:hideMark/>
          </w:tcPr>
          <w:p w14:paraId="7075D175" w14:textId="77777777" w:rsidR="00470E5F" w:rsidRPr="00470E5F" w:rsidRDefault="00470E5F" w:rsidP="00470E5F">
            <w:pPr>
              <w:spacing w:after="0" w:line="240" w:lineRule="auto"/>
              <w:jc w:val="center"/>
              <w:rPr>
                <w:rFonts w:ascii="Arial" w:eastAsia="Times New Roman" w:hAnsi="Arial" w:cs="Arial"/>
                <w:b/>
                <w:bCs/>
                <w:color w:val="000000"/>
                <w:sz w:val="20"/>
                <w:szCs w:val="20"/>
                <w:lang w:val="fr-CD" w:eastAsia="fr-CD"/>
              </w:rPr>
            </w:pPr>
            <w:r w:rsidRPr="00470E5F">
              <w:rPr>
                <w:rFonts w:ascii="Arial" w:eastAsia="Times New Roman" w:hAnsi="Arial" w:cs="Arial"/>
                <w:b/>
                <w:bCs/>
                <w:color w:val="000000"/>
                <w:sz w:val="20"/>
                <w:szCs w:val="20"/>
                <w:lang w:val="fr-CD" w:eastAsia="fr-CD"/>
              </w:rPr>
              <w:t> </w:t>
            </w:r>
          </w:p>
        </w:tc>
        <w:tc>
          <w:tcPr>
            <w:tcW w:w="880" w:type="dxa"/>
            <w:noWrap/>
            <w:vAlign w:val="center"/>
            <w:hideMark/>
          </w:tcPr>
          <w:p w14:paraId="72F162E5" w14:textId="77777777" w:rsidR="00470E5F" w:rsidRPr="00470E5F" w:rsidRDefault="00470E5F" w:rsidP="00470E5F">
            <w:pPr>
              <w:spacing w:after="0" w:line="240" w:lineRule="auto"/>
              <w:jc w:val="center"/>
              <w:rPr>
                <w:rFonts w:ascii="Arial" w:eastAsia="Times New Roman" w:hAnsi="Arial" w:cs="Arial"/>
                <w:b/>
                <w:bCs/>
                <w:color w:val="000000"/>
                <w:sz w:val="20"/>
                <w:szCs w:val="20"/>
                <w:lang w:val="fr-CD" w:eastAsia="fr-CD"/>
              </w:rPr>
            </w:pPr>
            <w:r w:rsidRPr="00470E5F">
              <w:rPr>
                <w:rFonts w:ascii="Arial" w:eastAsia="Times New Roman" w:hAnsi="Arial" w:cs="Arial"/>
                <w:b/>
                <w:bCs/>
                <w:color w:val="000000"/>
                <w:sz w:val="20"/>
                <w:szCs w:val="20"/>
                <w:lang w:val="fr-CD" w:eastAsia="fr-CD"/>
              </w:rPr>
              <w:t> </w:t>
            </w:r>
          </w:p>
        </w:tc>
        <w:tc>
          <w:tcPr>
            <w:tcW w:w="976" w:type="dxa"/>
            <w:noWrap/>
            <w:vAlign w:val="center"/>
            <w:hideMark/>
          </w:tcPr>
          <w:p w14:paraId="316BF2E3" w14:textId="77777777" w:rsidR="00470E5F" w:rsidRPr="00470E5F" w:rsidRDefault="00470E5F" w:rsidP="00470E5F">
            <w:pPr>
              <w:spacing w:after="0" w:line="240" w:lineRule="auto"/>
              <w:jc w:val="center"/>
              <w:rPr>
                <w:rFonts w:ascii="Arial" w:eastAsia="Times New Roman" w:hAnsi="Arial" w:cs="Arial"/>
                <w:color w:val="000000"/>
                <w:sz w:val="20"/>
                <w:szCs w:val="20"/>
                <w:lang w:val="fr-CD" w:eastAsia="fr-CD"/>
              </w:rPr>
            </w:pPr>
            <w:r w:rsidRPr="00470E5F">
              <w:rPr>
                <w:rFonts w:ascii="Arial" w:eastAsia="Times New Roman" w:hAnsi="Arial" w:cs="Arial"/>
                <w:color w:val="000000"/>
                <w:sz w:val="20"/>
                <w:szCs w:val="20"/>
                <w:lang w:val="fr-CD" w:eastAsia="fr-CD"/>
              </w:rPr>
              <w:t> </w:t>
            </w:r>
          </w:p>
        </w:tc>
        <w:tc>
          <w:tcPr>
            <w:tcW w:w="1280" w:type="dxa"/>
            <w:gridSpan w:val="2"/>
            <w:noWrap/>
            <w:vAlign w:val="center"/>
            <w:hideMark/>
          </w:tcPr>
          <w:p w14:paraId="1551C682" w14:textId="77777777" w:rsidR="00470E5F" w:rsidRPr="00470E5F" w:rsidRDefault="00470E5F" w:rsidP="00470E5F">
            <w:pPr>
              <w:spacing w:after="0" w:line="240" w:lineRule="auto"/>
              <w:jc w:val="center"/>
              <w:rPr>
                <w:rFonts w:ascii="Arial" w:eastAsia="Times New Roman" w:hAnsi="Arial" w:cs="Arial"/>
                <w:color w:val="000000"/>
                <w:sz w:val="20"/>
                <w:szCs w:val="20"/>
                <w:lang w:val="fr-CD" w:eastAsia="fr-CD"/>
              </w:rPr>
            </w:pPr>
            <w:r w:rsidRPr="00470E5F">
              <w:rPr>
                <w:rFonts w:ascii="Arial" w:eastAsia="Times New Roman" w:hAnsi="Arial" w:cs="Arial"/>
                <w:color w:val="000000"/>
                <w:sz w:val="20"/>
                <w:szCs w:val="20"/>
                <w:lang w:val="fr-CD" w:eastAsia="fr-CD"/>
              </w:rPr>
              <w:t> </w:t>
            </w:r>
          </w:p>
        </w:tc>
        <w:tc>
          <w:tcPr>
            <w:tcW w:w="974" w:type="dxa"/>
            <w:gridSpan w:val="2"/>
            <w:noWrap/>
            <w:vAlign w:val="center"/>
            <w:hideMark/>
          </w:tcPr>
          <w:p w14:paraId="7D392D1C" w14:textId="77777777" w:rsidR="00470E5F" w:rsidRPr="00470E5F" w:rsidRDefault="00470E5F" w:rsidP="00470E5F">
            <w:pPr>
              <w:spacing w:after="0" w:line="240" w:lineRule="auto"/>
              <w:jc w:val="center"/>
              <w:rPr>
                <w:rFonts w:ascii="Arial" w:eastAsia="Times New Roman" w:hAnsi="Arial" w:cs="Arial"/>
                <w:color w:val="000000"/>
                <w:sz w:val="20"/>
                <w:szCs w:val="20"/>
                <w:lang w:val="fr-CD" w:eastAsia="fr-CD"/>
              </w:rPr>
            </w:pPr>
            <w:r w:rsidRPr="00470E5F">
              <w:rPr>
                <w:rFonts w:ascii="Arial" w:eastAsia="Times New Roman" w:hAnsi="Arial" w:cs="Arial"/>
                <w:color w:val="000000"/>
                <w:sz w:val="20"/>
                <w:szCs w:val="20"/>
                <w:lang w:val="fr-CD" w:eastAsia="fr-CD"/>
              </w:rPr>
              <w:t> </w:t>
            </w:r>
          </w:p>
        </w:tc>
        <w:tc>
          <w:tcPr>
            <w:tcW w:w="1301" w:type="dxa"/>
            <w:noWrap/>
            <w:vAlign w:val="center"/>
            <w:hideMark/>
          </w:tcPr>
          <w:p w14:paraId="15847ABE" w14:textId="77777777" w:rsidR="00470E5F" w:rsidRPr="00470E5F" w:rsidRDefault="00470E5F" w:rsidP="00470E5F">
            <w:pPr>
              <w:spacing w:after="0" w:line="240" w:lineRule="auto"/>
              <w:jc w:val="center"/>
              <w:rPr>
                <w:rFonts w:ascii="Arial" w:eastAsia="Times New Roman" w:hAnsi="Arial" w:cs="Arial"/>
                <w:color w:val="000000"/>
                <w:sz w:val="20"/>
                <w:szCs w:val="20"/>
                <w:lang w:val="fr-CD" w:eastAsia="fr-CD"/>
              </w:rPr>
            </w:pPr>
            <w:r w:rsidRPr="00470E5F">
              <w:rPr>
                <w:rFonts w:ascii="Arial" w:eastAsia="Times New Roman" w:hAnsi="Arial" w:cs="Arial"/>
                <w:color w:val="000000"/>
                <w:sz w:val="20"/>
                <w:szCs w:val="20"/>
                <w:lang w:val="fr-CD" w:eastAsia="fr-CD"/>
              </w:rPr>
              <w:t> </w:t>
            </w:r>
          </w:p>
        </w:tc>
      </w:tr>
      <w:tr w:rsidR="00470E5F" w:rsidRPr="00470E5F" w14:paraId="477BD6C1" w14:textId="77777777" w:rsidTr="00526008">
        <w:trPr>
          <w:trHeight w:val="300"/>
        </w:trPr>
        <w:tc>
          <w:tcPr>
            <w:tcW w:w="740" w:type="dxa"/>
            <w:noWrap/>
            <w:vAlign w:val="center"/>
            <w:hideMark/>
          </w:tcPr>
          <w:p w14:paraId="515EE764" w14:textId="77777777" w:rsidR="00470E5F" w:rsidRPr="00470E5F" w:rsidRDefault="00470E5F" w:rsidP="00470E5F">
            <w:pPr>
              <w:spacing w:after="0" w:line="240" w:lineRule="auto"/>
              <w:jc w:val="center"/>
              <w:rPr>
                <w:rFonts w:ascii="Arial" w:eastAsia="Times New Roman" w:hAnsi="Arial" w:cs="Arial"/>
                <w:color w:val="000000"/>
                <w:sz w:val="20"/>
                <w:szCs w:val="20"/>
                <w:lang w:val="fr-CD" w:eastAsia="fr-CD"/>
              </w:rPr>
            </w:pPr>
            <w:r w:rsidRPr="00470E5F">
              <w:rPr>
                <w:rFonts w:ascii="Arial" w:eastAsia="Times New Roman" w:hAnsi="Arial" w:cs="Arial"/>
                <w:color w:val="000000"/>
                <w:sz w:val="20"/>
                <w:szCs w:val="20"/>
                <w:lang w:val="fr-CD" w:eastAsia="fr-CD"/>
              </w:rPr>
              <w:t>4.1</w:t>
            </w:r>
          </w:p>
        </w:tc>
        <w:tc>
          <w:tcPr>
            <w:tcW w:w="2663" w:type="dxa"/>
            <w:noWrap/>
            <w:vAlign w:val="center"/>
            <w:hideMark/>
          </w:tcPr>
          <w:p w14:paraId="40DFD15A" w14:textId="77777777" w:rsidR="00470E5F" w:rsidRPr="00470E5F" w:rsidRDefault="00470E5F" w:rsidP="00470E5F">
            <w:pPr>
              <w:spacing w:after="0" w:line="240" w:lineRule="auto"/>
              <w:rPr>
                <w:rFonts w:ascii="Arial" w:eastAsia="Times New Roman" w:hAnsi="Arial" w:cs="Arial"/>
                <w:color w:val="000000"/>
                <w:sz w:val="20"/>
                <w:szCs w:val="20"/>
                <w:lang w:val="fr-CD" w:eastAsia="fr-CD"/>
              </w:rPr>
            </w:pPr>
            <w:r w:rsidRPr="00470E5F">
              <w:rPr>
                <w:rFonts w:ascii="Arial" w:eastAsia="Times New Roman" w:hAnsi="Arial" w:cs="Arial"/>
                <w:color w:val="000000"/>
                <w:sz w:val="20"/>
                <w:szCs w:val="20"/>
                <w:lang w:val="fr-CD" w:eastAsia="fr-CD"/>
              </w:rPr>
              <w:t>Semelle en B.A (1,90x5.90x0,1) (dosé à 400Kg/m3)</w:t>
            </w:r>
          </w:p>
        </w:tc>
        <w:tc>
          <w:tcPr>
            <w:tcW w:w="880" w:type="dxa"/>
            <w:noWrap/>
            <w:vAlign w:val="center"/>
            <w:hideMark/>
          </w:tcPr>
          <w:p w14:paraId="656F445B" w14:textId="77777777" w:rsidR="00470E5F" w:rsidRPr="00470E5F" w:rsidRDefault="00470E5F" w:rsidP="00470E5F">
            <w:pPr>
              <w:spacing w:after="0" w:line="240" w:lineRule="auto"/>
              <w:jc w:val="center"/>
              <w:rPr>
                <w:rFonts w:ascii="Arial" w:eastAsia="Times New Roman" w:hAnsi="Arial" w:cs="Arial"/>
                <w:color w:val="000000"/>
                <w:sz w:val="20"/>
                <w:szCs w:val="20"/>
                <w:lang w:val="fr-CD" w:eastAsia="fr-CD"/>
              </w:rPr>
            </w:pPr>
            <w:proofErr w:type="gramStart"/>
            <w:r w:rsidRPr="00470E5F">
              <w:rPr>
                <w:rFonts w:ascii="Arial" w:eastAsia="Times New Roman" w:hAnsi="Arial" w:cs="Arial"/>
                <w:color w:val="000000"/>
                <w:sz w:val="20"/>
                <w:szCs w:val="20"/>
                <w:lang w:val="fr-CD" w:eastAsia="fr-CD"/>
              </w:rPr>
              <w:t>m</w:t>
            </w:r>
            <w:proofErr w:type="gramEnd"/>
            <w:r w:rsidRPr="00470E5F">
              <w:rPr>
                <w:rFonts w:ascii="Arial" w:eastAsia="Times New Roman" w:hAnsi="Arial" w:cs="Arial"/>
                <w:color w:val="000000"/>
                <w:sz w:val="20"/>
                <w:szCs w:val="20"/>
                <w:lang w:val="fr-CD" w:eastAsia="fr-CD"/>
              </w:rPr>
              <w:t>²</w:t>
            </w:r>
          </w:p>
        </w:tc>
        <w:tc>
          <w:tcPr>
            <w:tcW w:w="976" w:type="dxa"/>
            <w:noWrap/>
            <w:vAlign w:val="center"/>
            <w:hideMark/>
          </w:tcPr>
          <w:p w14:paraId="789E4F04" w14:textId="77777777" w:rsidR="00470E5F" w:rsidRPr="00470E5F" w:rsidRDefault="00470E5F" w:rsidP="00470E5F">
            <w:pPr>
              <w:spacing w:after="0" w:line="240" w:lineRule="auto"/>
              <w:jc w:val="center"/>
              <w:rPr>
                <w:rFonts w:ascii="Arial" w:eastAsia="Times New Roman" w:hAnsi="Arial" w:cs="Arial"/>
                <w:color w:val="000000"/>
                <w:sz w:val="20"/>
                <w:szCs w:val="20"/>
                <w:lang w:val="fr-CD" w:eastAsia="fr-CD"/>
              </w:rPr>
            </w:pPr>
            <w:r w:rsidRPr="00470E5F">
              <w:rPr>
                <w:rFonts w:ascii="Arial" w:eastAsia="Times New Roman" w:hAnsi="Arial" w:cs="Arial"/>
                <w:color w:val="000000"/>
                <w:sz w:val="20"/>
                <w:szCs w:val="20"/>
                <w:lang w:val="fr-CD" w:eastAsia="fr-CD"/>
              </w:rPr>
              <w:t>3,363</w:t>
            </w:r>
          </w:p>
        </w:tc>
        <w:tc>
          <w:tcPr>
            <w:tcW w:w="1280" w:type="dxa"/>
            <w:gridSpan w:val="2"/>
            <w:noWrap/>
            <w:vAlign w:val="center"/>
            <w:hideMark/>
          </w:tcPr>
          <w:p w14:paraId="6C4A453C" w14:textId="77777777" w:rsidR="00470E5F" w:rsidRPr="00470E5F" w:rsidRDefault="00470E5F" w:rsidP="00470E5F">
            <w:pPr>
              <w:spacing w:after="0" w:line="240" w:lineRule="auto"/>
              <w:jc w:val="center"/>
              <w:rPr>
                <w:rFonts w:ascii="Calibri" w:eastAsia="Times New Roman" w:hAnsi="Calibri" w:cs="Calibri"/>
                <w:color w:val="000000"/>
                <w:sz w:val="22"/>
                <w:lang w:val="fr-CD" w:eastAsia="fr-CD"/>
              </w:rPr>
            </w:pPr>
            <w:r w:rsidRPr="00470E5F">
              <w:rPr>
                <w:rFonts w:ascii="Calibri" w:eastAsia="Times New Roman" w:hAnsi="Calibri" w:cs="Calibri"/>
                <w:color w:val="000000"/>
                <w:sz w:val="22"/>
                <w:lang w:val="fr-CD" w:eastAsia="fr-CD"/>
              </w:rPr>
              <w:t> </w:t>
            </w:r>
          </w:p>
        </w:tc>
        <w:tc>
          <w:tcPr>
            <w:tcW w:w="974" w:type="dxa"/>
            <w:gridSpan w:val="2"/>
            <w:noWrap/>
            <w:vAlign w:val="center"/>
            <w:hideMark/>
          </w:tcPr>
          <w:p w14:paraId="784F0781" w14:textId="77777777" w:rsidR="00470E5F" w:rsidRPr="00470E5F" w:rsidRDefault="00470E5F" w:rsidP="00470E5F">
            <w:pPr>
              <w:spacing w:after="0" w:line="240" w:lineRule="auto"/>
              <w:jc w:val="center"/>
              <w:rPr>
                <w:rFonts w:ascii="Calibri" w:eastAsia="Times New Roman" w:hAnsi="Calibri" w:cs="Calibri"/>
                <w:color w:val="000000"/>
                <w:sz w:val="22"/>
                <w:lang w:val="fr-CD" w:eastAsia="fr-CD"/>
              </w:rPr>
            </w:pPr>
            <w:r w:rsidRPr="00470E5F">
              <w:rPr>
                <w:rFonts w:ascii="Calibri" w:eastAsia="Times New Roman" w:hAnsi="Calibri" w:cs="Calibri"/>
                <w:color w:val="000000"/>
                <w:sz w:val="22"/>
                <w:lang w:val="fr-CD" w:eastAsia="fr-CD"/>
              </w:rPr>
              <w:t>0</w:t>
            </w:r>
          </w:p>
        </w:tc>
        <w:tc>
          <w:tcPr>
            <w:tcW w:w="1301" w:type="dxa"/>
            <w:noWrap/>
            <w:vAlign w:val="center"/>
            <w:hideMark/>
          </w:tcPr>
          <w:p w14:paraId="0ADFD1AF" w14:textId="77777777" w:rsidR="00470E5F" w:rsidRPr="00470E5F" w:rsidRDefault="00470E5F" w:rsidP="00470E5F">
            <w:pPr>
              <w:spacing w:after="0" w:line="240" w:lineRule="auto"/>
              <w:jc w:val="center"/>
              <w:rPr>
                <w:rFonts w:ascii="Arial" w:eastAsia="Times New Roman" w:hAnsi="Arial" w:cs="Arial"/>
                <w:color w:val="000000"/>
                <w:sz w:val="20"/>
                <w:szCs w:val="20"/>
                <w:lang w:val="fr-CD" w:eastAsia="fr-CD"/>
              </w:rPr>
            </w:pPr>
            <w:r w:rsidRPr="00470E5F">
              <w:rPr>
                <w:rFonts w:ascii="Arial" w:eastAsia="Times New Roman" w:hAnsi="Arial" w:cs="Arial"/>
                <w:color w:val="000000"/>
                <w:sz w:val="20"/>
                <w:szCs w:val="20"/>
                <w:lang w:val="fr-CD" w:eastAsia="fr-CD"/>
              </w:rPr>
              <w:t> </w:t>
            </w:r>
          </w:p>
        </w:tc>
      </w:tr>
      <w:tr w:rsidR="00470E5F" w:rsidRPr="00470E5F" w14:paraId="5CE36224" w14:textId="77777777" w:rsidTr="00526008">
        <w:trPr>
          <w:trHeight w:val="300"/>
        </w:trPr>
        <w:tc>
          <w:tcPr>
            <w:tcW w:w="740" w:type="dxa"/>
            <w:noWrap/>
            <w:vAlign w:val="center"/>
            <w:hideMark/>
          </w:tcPr>
          <w:p w14:paraId="74EA7C15" w14:textId="77777777" w:rsidR="00470E5F" w:rsidRPr="00470E5F" w:rsidRDefault="00470E5F" w:rsidP="00470E5F">
            <w:pPr>
              <w:spacing w:after="0" w:line="240" w:lineRule="auto"/>
              <w:jc w:val="center"/>
              <w:rPr>
                <w:rFonts w:ascii="Arial" w:eastAsia="Times New Roman" w:hAnsi="Arial" w:cs="Arial"/>
                <w:color w:val="000000"/>
                <w:sz w:val="20"/>
                <w:szCs w:val="20"/>
                <w:lang w:val="fr-CD" w:eastAsia="fr-CD"/>
              </w:rPr>
            </w:pPr>
            <w:r w:rsidRPr="00470E5F">
              <w:rPr>
                <w:rFonts w:ascii="Arial" w:eastAsia="Times New Roman" w:hAnsi="Arial" w:cs="Arial"/>
                <w:color w:val="000000"/>
                <w:sz w:val="20"/>
                <w:szCs w:val="20"/>
                <w:lang w:val="fr-CD" w:eastAsia="fr-CD"/>
              </w:rPr>
              <w:t>4.2</w:t>
            </w:r>
          </w:p>
        </w:tc>
        <w:tc>
          <w:tcPr>
            <w:tcW w:w="2663" w:type="dxa"/>
            <w:noWrap/>
            <w:vAlign w:val="center"/>
            <w:hideMark/>
          </w:tcPr>
          <w:p w14:paraId="62A726E4" w14:textId="77777777" w:rsidR="00470E5F" w:rsidRPr="00470E5F" w:rsidRDefault="00470E5F" w:rsidP="00470E5F">
            <w:pPr>
              <w:spacing w:after="0" w:line="240" w:lineRule="auto"/>
              <w:rPr>
                <w:rFonts w:ascii="Arial" w:eastAsia="Times New Roman" w:hAnsi="Arial" w:cs="Arial"/>
                <w:color w:val="000000"/>
                <w:sz w:val="20"/>
                <w:szCs w:val="20"/>
                <w:lang w:val="fr-CD" w:eastAsia="fr-CD"/>
              </w:rPr>
            </w:pPr>
            <w:r w:rsidRPr="00470E5F">
              <w:rPr>
                <w:rFonts w:ascii="Arial" w:eastAsia="Times New Roman" w:hAnsi="Arial" w:cs="Arial"/>
                <w:color w:val="000000"/>
                <w:sz w:val="20"/>
                <w:szCs w:val="20"/>
                <w:lang w:val="fr-CD" w:eastAsia="fr-CD"/>
              </w:rPr>
              <w:t xml:space="preserve">Murs de </w:t>
            </w:r>
            <w:proofErr w:type="spellStart"/>
            <w:r w:rsidRPr="00470E5F">
              <w:rPr>
                <w:rFonts w:ascii="Arial" w:eastAsia="Times New Roman" w:hAnsi="Arial" w:cs="Arial"/>
                <w:color w:val="000000"/>
                <w:sz w:val="20"/>
                <w:szCs w:val="20"/>
                <w:lang w:val="fr-CD" w:eastAsia="fr-CD"/>
              </w:rPr>
              <w:t>soutement</w:t>
            </w:r>
            <w:proofErr w:type="spellEnd"/>
            <w:r w:rsidRPr="00470E5F">
              <w:rPr>
                <w:rFonts w:ascii="Arial" w:eastAsia="Times New Roman" w:hAnsi="Arial" w:cs="Arial"/>
                <w:color w:val="000000"/>
                <w:sz w:val="20"/>
                <w:szCs w:val="20"/>
                <w:lang w:val="fr-CD" w:eastAsia="fr-CD"/>
              </w:rPr>
              <w:t>/quai en B.A (dosé à 400Kg/m3)</w:t>
            </w:r>
          </w:p>
        </w:tc>
        <w:tc>
          <w:tcPr>
            <w:tcW w:w="880" w:type="dxa"/>
            <w:noWrap/>
            <w:vAlign w:val="center"/>
            <w:hideMark/>
          </w:tcPr>
          <w:p w14:paraId="418BDD02" w14:textId="77777777" w:rsidR="00470E5F" w:rsidRPr="00470E5F" w:rsidRDefault="00470E5F" w:rsidP="00470E5F">
            <w:pPr>
              <w:spacing w:after="0" w:line="240" w:lineRule="auto"/>
              <w:jc w:val="center"/>
              <w:rPr>
                <w:rFonts w:ascii="Arial" w:eastAsia="Times New Roman" w:hAnsi="Arial" w:cs="Arial"/>
                <w:color w:val="000000"/>
                <w:sz w:val="20"/>
                <w:szCs w:val="20"/>
                <w:lang w:val="fr-CD" w:eastAsia="fr-CD"/>
              </w:rPr>
            </w:pPr>
            <w:proofErr w:type="gramStart"/>
            <w:r w:rsidRPr="00470E5F">
              <w:rPr>
                <w:rFonts w:ascii="Arial" w:eastAsia="Times New Roman" w:hAnsi="Arial" w:cs="Arial"/>
                <w:color w:val="000000"/>
                <w:sz w:val="20"/>
                <w:szCs w:val="20"/>
                <w:lang w:val="fr-CD" w:eastAsia="fr-CD"/>
              </w:rPr>
              <w:t>m</w:t>
            </w:r>
            <w:proofErr w:type="gramEnd"/>
            <w:r w:rsidRPr="00470E5F">
              <w:rPr>
                <w:rFonts w:ascii="Arial" w:eastAsia="Times New Roman" w:hAnsi="Arial" w:cs="Arial"/>
                <w:color w:val="000000"/>
                <w:sz w:val="20"/>
                <w:szCs w:val="20"/>
                <w:lang w:val="fr-CD" w:eastAsia="fr-CD"/>
              </w:rPr>
              <w:t>³</w:t>
            </w:r>
          </w:p>
        </w:tc>
        <w:tc>
          <w:tcPr>
            <w:tcW w:w="976" w:type="dxa"/>
            <w:noWrap/>
            <w:vAlign w:val="center"/>
            <w:hideMark/>
          </w:tcPr>
          <w:p w14:paraId="2DAA69F3" w14:textId="77777777" w:rsidR="00470E5F" w:rsidRPr="00470E5F" w:rsidRDefault="00470E5F" w:rsidP="00470E5F">
            <w:pPr>
              <w:spacing w:after="0" w:line="240" w:lineRule="auto"/>
              <w:jc w:val="center"/>
              <w:rPr>
                <w:rFonts w:ascii="Arial" w:eastAsia="Times New Roman" w:hAnsi="Arial" w:cs="Arial"/>
                <w:color w:val="000000"/>
                <w:sz w:val="20"/>
                <w:szCs w:val="20"/>
                <w:lang w:val="fr-CD" w:eastAsia="fr-CD"/>
              </w:rPr>
            </w:pPr>
            <w:r w:rsidRPr="00470E5F">
              <w:rPr>
                <w:rFonts w:ascii="Arial" w:eastAsia="Times New Roman" w:hAnsi="Arial" w:cs="Arial"/>
                <w:color w:val="000000"/>
                <w:sz w:val="20"/>
                <w:szCs w:val="20"/>
                <w:lang w:val="fr-CD" w:eastAsia="fr-CD"/>
              </w:rPr>
              <w:t>47,85</w:t>
            </w:r>
          </w:p>
        </w:tc>
        <w:tc>
          <w:tcPr>
            <w:tcW w:w="1280" w:type="dxa"/>
            <w:gridSpan w:val="2"/>
            <w:noWrap/>
            <w:vAlign w:val="center"/>
            <w:hideMark/>
          </w:tcPr>
          <w:p w14:paraId="7DAF490B" w14:textId="77777777" w:rsidR="00470E5F" w:rsidRPr="00470E5F" w:rsidRDefault="00470E5F" w:rsidP="00470E5F">
            <w:pPr>
              <w:spacing w:after="0" w:line="240" w:lineRule="auto"/>
              <w:jc w:val="center"/>
              <w:rPr>
                <w:rFonts w:ascii="Calibri" w:eastAsia="Times New Roman" w:hAnsi="Calibri" w:cs="Calibri"/>
                <w:color w:val="000000"/>
                <w:sz w:val="22"/>
                <w:lang w:val="fr-CD" w:eastAsia="fr-CD"/>
              </w:rPr>
            </w:pPr>
            <w:r w:rsidRPr="00470E5F">
              <w:rPr>
                <w:rFonts w:ascii="Calibri" w:eastAsia="Times New Roman" w:hAnsi="Calibri" w:cs="Calibri"/>
                <w:color w:val="000000"/>
                <w:sz w:val="22"/>
                <w:lang w:val="fr-CD" w:eastAsia="fr-CD"/>
              </w:rPr>
              <w:t> </w:t>
            </w:r>
          </w:p>
        </w:tc>
        <w:tc>
          <w:tcPr>
            <w:tcW w:w="974" w:type="dxa"/>
            <w:gridSpan w:val="2"/>
            <w:noWrap/>
            <w:vAlign w:val="center"/>
            <w:hideMark/>
          </w:tcPr>
          <w:p w14:paraId="48922CEC" w14:textId="77777777" w:rsidR="00470E5F" w:rsidRPr="00470E5F" w:rsidRDefault="00470E5F" w:rsidP="00470E5F">
            <w:pPr>
              <w:spacing w:after="0" w:line="240" w:lineRule="auto"/>
              <w:jc w:val="center"/>
              <w:rPr>
                <w:rFonts w:ascii="Calibri" w:eastAsia="Times New Roman" w:hAnsi="Calibri" w:cs="Calibri"/>
                <w:color w:val="000000"/>
                <w:sz w:val="22"/>
                <w:lang w:val="fr-CD" w:eastAsia="fr-CD"/>
              </w:rPr>
            </w:pPr>
            <w:r w:rsidRPr="00470E5F">
              <w:rPr>
                <w:rFonts w:ascii="Calibri" w:eastAsia="Times New Roman" w:hAnsi="Calibri" w:cs="Calibri"/>
                <w:color w:val="000000"/>
                <w:sz w:val="22"/>
                <w:lang w:val="fr-CD" w:eastAsia="fr-CD"/>
              </w:rPr>
              <w:t>0</w:t>
            </w:r>
          </w:p>
        </w:tc>
        <w:tc>
          <w:tcPr>
            <w:tcW w:w="1301" w:type="dxa"/>
            <w:noWrap/>
            <w:vAlign w:val="center"/>
            <w:hideMark/>
          </w:tcPr>
          <w:p w14:paraId="2AD23260" w14:textId="77777777" w:rsidR="00470E5F" w:rsidRPr="00470E5F" w:rsidRDefault="00470E5F" w:rsidP="00470E5F">
            <w:pPr>
              <w:spacing w:after="0" w:line="240" w:lineRule="auto"/>
              <w:jc w:val="center"/>
              <w:rPr>
                <w:rFonts w:ascii="Arial" w:eastAsia="Times New Roman" w:hAnsi="Arial" w:cs="Arial"/>
                <w:color w:val="000000"/>
                <w:sz w:val="20"/>
                <w:szCs w:val="20"/>
                <w:lang w:val="fr-CD" w:eastAsia="fr-CD"/>
              </w:rPr>
            </w:pPr>
            <w:r w:rsidRPr="00470E5F">
              <w:rPr>
                <w:rFonts w:ascii="Arial" w:eastAsia="Times New Roman" w:hAnsi="Arial" w:cs="Arial"/>
                <w:color w:val="000000"/>
                <w:sz w:val="20"/>
                <w:szCs w:val="20"/>
                <w:lang w:val="fr-CD" w:eastAsia="fr-CD"/>
              </w:rPr>
              <w:t> </w:t>
            </w:r>
          </w:p>
        </w:tc>
      </w:tr>
      <w:tr w:rsidR="00470E5F" w:rsidRPr="00470E5F" w14:paraId="483503D9" w14:textId="77777777" w:rsidTr="00526008">
        <w:trPr>
          <w:trHeight w:val="300"/>
        </w:trPr>
        <w:tc>
          <w:tcPr>
            <w:tcW w:w="740" w:type="dxa"/>
            <w:noWrap/>
            <w:vAlign w:val="center"/>
            <w:hideMark/>
          </w:tcPr>
          <w:p w14:paraId="1A38F40B" w14:textId="77777777" w:rsidR="00470E5F" w:rsidRPr="00470E5F" w:rsidRDefault="00470E5F" w:rsidP="00470E5F">
            <w:pPr>
              <w:spacing w:after="0" w:line="240" w:lineRule="auto"/>
              <w:jc w:val="center"/>
              <w:rPr>
                <w:rFonts w:ascii="Arial" w:eastAsia="Times New Roman" w:hAnsi="Arial" w:cs="Arial"/>
                <w:color w:val="000000"/>
                <w:sz w:val="20"/>
                <w:szCs w:val="20"/>
                <w:lang w:val="fr-CD" w:eastAsia="fr-CD"/>
              </w:rPr>
            </w:pPr>
            <w:r w:rsidRPr="00470E5F">
              <w:rPr>
                <w:rFonts w:ascii="Arial" w:eastAsia="Times New Roman" w:hAnsi="Arial" w:cs="Arial"/>
                <w:color w:val="000000"/>
                <w:sz w:val="20"/>
                <w:szCs w:val="20"/>
                <w:lang w:val="fr-CD" w:eastAsia="fr-CD"/>
              </w:rPr>
              <w:t> </w:t>
            </w:r>
          </w:p>
        </w:tc>
        <w:tc>
          <w:tcPr>
            <w:tcW w:w="2663" w:type="dxa"/>
            <w:vAlign w:val="center"/>
            <w:hideMark/>
          </w:tcPr>
          <w:p w14:paraId="15F7123B" w14:textId="77777777" w:rsidR="00470E5F" w:rsidRPr="00470E5F" w:rsidRDefault="00470E5F" w:rsidP="00470E5F">
            <w:pPr>
              <w:spacing w:after="0" w:line="240" w:lineRule="auto"/>
              <w:rPr>
                <w:rFonts w:ascii="Arial" w:eastAsia="Times New Roman" w:hAnsi="Arial" w:cs="Arial"/>
                <w:color w:val="000000"/>
                <w:sz w:val="20"/>
                <w:szCs w:val="20"/>
                <w:lang w:val="fr-CD" w:eastAsia="fr-CD"/>
              </w:rPr>
            </w:pPr>
            <w:r w:rsidRPr="00470E5F">
              <w:rPr>
                <w:rFonts w:ascii="Arial" w:eastAsia="Times New Roman" w:hAnsi="Arial" w:cs="Arial"/>
                <w:color w:val="000000"/>
                <w:sz w:val="20"/>
                <w:szCs w:val="20"/>
                <w:lang w:val="fr-CD" w:eastAsia="fr-CD"/>
              </w:rPr>
              <w:t> </w:t>
            </w:r>
          </w:p>
        </w:tc>
        <w:tc>
          <w:tcPr>
            <w:tcW w:w="880" w:type="dxa"/>
            <w:noWrap/>
            <w:vAlign w:val="center"/>
            <w:hideMark/>
          </w:tcPr>
          <w:p w14:paraId="428318CE" w14:textId="77777777" w:rsidR="00470E5F" w:rsidRPr="00470E5F" w:rsidRDefault="00470E5F" w:rsidP="00470E5F">
            <w:pPr>
              <w:spacing w:after="0" w:line="240" w:lineRule="auto"/>
              <w:jc w:val="center"/>
              <w:rPr>
                <w:rFonts w:ascii="Arial" w:eastAsia="Times New Roman" w:hAnsi="Arial" w:cs="Arial"/>
                <w:color w:val="000000"/>
                <w:sz w:val="20"/>
                <w:szCs w:val="20"/>
                <w:lang w:val="fr-CD" w:eastAsia="fr-CD"/>
              </w:rPr>
            </w:pPr>
            <w:r w:rsidRPr="00470E5F">
              <w:rPr>
                <w:rFonts w:ascii="Arial" w:eastAsia="Times New Roman" w:hAnsi="Arial" w:cs="Arial"/>
                <w:color w:val="000000"/>
                <w:sz w:val="20"/>
                <w:szCs w:val="20"/>
                <w:lang w:val="fr-CD" w:eastAsia="fr-CD"/>
              </w:rPr>
              <w:t> </w:t>
            </w:r>
          </w:p>
        </w:tc>
        <w:tc>
          <w:tcPr>
            <w:tcW w:w="976" w:type="dxa"/>
            <w:noWrap/>
            <w:vAlign w:val="center"/>
            <w:hideMark/>
          </w:tcPr>
          <w:p w14:paraId="3A5B7998" w14:textId="77777777" w:rsidR="00470E5F" w:rsidRPr="00470E5F" w:rsidRDefault="00470E5F" w:rsidP="00470E5F">
            <w:pPr>
              <w:spacing w:after="0" w:line="240" w:lineRule="auto"/>
              <w:jc w:val="center"/>
              <w:rPr>
                <w:rFonts w:ascii="Arial" w:eastAsia="Times New Roman" w:hAnsi="Arial" w:cs="Arial"/>
                <w:b/>
                <w:bCs/>
                <w:color w:val="000000"/>
                <w:sz w:val="20"/>
                <w:szCs w:val="20"/>
                <w:lang w:val="fr-CD" w:eastAsia="fr-CD"/>
              </w:rPr>
            </w:pPr>
            <w:r w:rsidRPr="00470E5F">
              <w:rPr>
                <w:rFonts w:ascii="Arial" w:eastAsia="Times New Roman" w:hAnsi="Arial" w:cs="Arial"/>
                <w:b/>
                <w:bCs/>
                <w:color w:val="000000"/>
                <w:sz w:val="20"/>
                <w:szCs w:val="20"/>
                <w:lang w:val="fr-CD" w:eastAsia="fr-CD"/>
              </w:rPr>
              <w:t> </w:t>
            </w:r>
          </w:p>
        </w:tc>
        <w:tc>
          <w:tcPr>
            <w:tcW w:w="1280" w:type="dxa"/>
            <w:gridSpan w:val="2"/>
            <w:noWrap/>
            <w:vAlign w:val="center"/>
            <w:hideMark/>
          </w:tcPr>
          <w:p w14:paraId="62547F21" w14:textId="77777777" w:rsidR="00470E5F" w:rsidRPr="00470E5F" w:rsidRDefault="00470E5F" w:rsidP="00470E5F">
            <w:pPr>
              <w:spacing w:after="0" w:line="240" w:lineRule="auto"/>
              <w:jc w:val="center"/>
              <w:rPr>
                <w:rFonts w:ascii="Arial" w:eastAsia="Times New Roman" w:hAnsi="Arial" w:cs="Arial"/>
                <w:color w:val="000000"/>
                <w:sz w:val="20"/>
                <w:szCs w:val="20"/>
                <w:lang w:val="fr-CD" w:eastAsia="fr-CD"/>
              </w:rPr>
            </w:pPr>
            <w:r w:rsidRPr="00470E5F">
              <w:rPr>
                <w:rFonts w:ascii="Arial" w:eastAsia="Times New Roman" w:hAnsi="Arial" w:cs="Arial"/>
                <w:color w:val="000000"/>
                <w:sz w:val="20"/>
                <w:szCs w:val="20"/>
                <w:lang w:val="fr-CD" w:eastAsia="fr-CD"/>
              </w:rPr>
              <w:t> </w:t>
            </w:r>
          </w:p>
        </w:tc>
        <w:tc>
          <w:tcPr>
            <w:tcW w:w="974" w:type="dxa"/>
            <w:gridSpan w:val="2"/>
            <w:noWrap/>
            <w:vAlign w:val="center"/>
            <w:hideMark/>
          </w:tcPr>
          <w:p w14:paraId="5E9DF6B1" w14:textId="77777777" w:rsidR="00470E5F" w:rsidRPr="00470E5F" w:rsidRDefault="00470E5F" w:rsidP="00470E5F">
            <w:pPr>
              <w:spacing w:after="0" w:line="240" w:lineRule="auto"/>
              <w:jc w:val="center"/>
              <w:rPr>
                <w:rFonts w:ascii="Arial" w:eastAsia="Times New Roman" w:hAnsi="Arial" w:cs="Arial"/>
                <w:color w:val="000000"/>
                <w:sz w:val="20"/>
                <w:szCs w:val="20"/>
                <w:lang w:val="fr-CD" w:eastAsia="fr-CD"/>
              </w:rPr>
            </w:pPr>
            <w:r w:rsidRPr="00470E5F">
              <w:rPr>
                <w:rFonts w:ascii="Arial" w:eastAsia="Times New Roman" w:hAnsi="Arial" w:cs="Arial"/>
                <w:color w:val="000000"/>
                <w:sz w:val="20"/>
                <w:szCs w:val="20"/>
                <w:lang w:val="fr-CD" w:eastAsia="fr-CD"/>
              </w:rPr>
              <w:t> </w:t>
            </w:r>
          </w:p>
        </w:tc>
        <w:tc>
          <w:tcPr>
            <w:tcW w:w="1301" w:type="dxa"/>
            <w:noWrap/>
            <w:vAlign w:val="center"/>
            <w:hideMark/>
          </w:tcPr>
          <w:p w14:paraId="6D0DDF1B" w14:textId="77777777" w:rsidR="00470E5F" w:rsidRPr="00470E5F" w:rsidRDefault="00470E5F" w:rsidP="00470E5F">
            <w:pPr>
              <w:spacing w:after="0" w:line="240" w:lineRule="auto"/>
              <w:jc w:val="center"/>
              <w:rPr>
                <w:rFonts w:ascii="Arial" w:eastAsia="Times New Roman" w:hAnsi="Arial" w:cs="Arial"/>
                <w:color w:val="000000"/>
                <w:sz w:val="20"/>
                <w:szCs w:val="20"/>
                <w:lang w:val="fr-CD" w:eastAsia="fr-CD"/>
              </w:rPr>
            </w:pPr>
            <w:r w:rsidRPr="00470E5F">
              <w:rPr>
                <w:rFonts w:ascii="Arial" w:eastAsia="Times New Roman" w:hAnsi="Arial" w:cs="Arial"/>
                <w:color w:val="000000"/>
                <w:sz w:val="20"/>
                <w:szCs w:val="20"/>
                <w:lang w:val="fr-CD" w:eastAsia="fr-CD"/>
              </w:rPr>
              <w:t> </w:t>
            </w:r>
          </w:p>
        </w:tc>
      </w:tr>
      <w:tr w:rsidR="00470E5F" w:rsidRPr="00470E5F" w14:paraId="192C575C" w14:textId="77777777" w:rsidTr="00526008">
        <w:trPr>
          <w:trHeight w:val="300"/>
        </w:trPr>
        <w:tc>
          <w:tcPr>
            <w:tcW w:w="740" w:type="dxa"/>
            <w:shd w:val="clear" w:color="000000" w:fill="C0C0C0"/>
            <w:noWrap/>
            <w:vAlign w:val="center"/>
            <w:hideMark/>
          </w:tcPr>
          <w:p w14:paraId="34E16B2F" w14:textId="77777777" w:rsidR="00470E5F" w:rsidRPr="00470E5F" w:rsidRDefault="00470E5F" w:rsidP="00470E5F">
            <w:pPr>
              <w:spacing w:after="0" w:line="240" w:lineRule="auto"/>
              <w:jc w:val="center"/>
              <w:rPr>
                <w:rFonts w:ascii="Arial" w:eastAsia="Times New Roman" w:hAnsi="Arial" w:cs="Arial"/>
                <w:color w:val="000000"/>
                <w:sz w:val="20"/>
                <w:szCs w:val="20"/>
                <w:lang w:val="fr-CD" w:eastAsia="fr-CD"/>
              </w:rPr>
            </w:pPr>
            <w:r w:rsidRPr="00470E5F">
              <w:rPr>
                <w:rFonts w:ascii="Arial" w:eastAsia="Times New Roman" w:hAnsi="Arial" w:cs="Arial"/>
                <w:color w:val="000000"/>
                <w:sz w:val="20"/>
                <w:szCs w:val="20"/>
                <w:lang w:val="fr-CD" w:eastAsia="fr-CD"/>
              </w:rPr>
              <w:t> </w:t>
            </w:r>
          </w:p>
        </w:tc>
        <w:tc>
          <w:tcPr>
            <w:tcW w:w="2663" w:type="dxa"/>
            <w:shd w:val="clear" w:color="000000" w:fill="C0C0C0"/>
            <w:vAlign w:val="center"/>
            <w:hideMark/>
          </w:tcPr>
          <w:p w14:paraId="46D9AB43" w14:textId="77777777" w:rsidR="00470E5F" w:rsidRPr="00470E5F" w:rsidRDefault="00470E5F" w:rsidP="00470E5F">
            <w:pPr>
              <w:spacing w:after="0" w:line="240" w:lineRule="auto"/>
              <w:jc w:val="center"/>
              <w:rPr>
                <w:rFonts w:ascii="Arial" w:eastAsia="Times New Roman" w:hAnsi="Arial" w:cs="Arial"/>
                <w:b/>
                <w:bCs/>
                <w:color w:val="000000"/>
                <w:sz w:val="20"/>
                <w:szCs w:val="20"/>
                <w:lang w:val="fr-CD" w:eastAsia="fr-CD"/>
              </w:rPr>
            </w:pPr>
            <w:r w:rsidRPr="00470E5F">
              <w:rPr>
                <w:rFonts w:ascii="Arial" w:eastAsia="Times New Roman" w:hAnsi="Arial" w:cs="Arial"/>
                <w:b/>
                <w:bCs/>
                <w:color w:val="000000"/>
                <w:sz w:val="20"/>
                <w:szCs w:val="20"/>
                <w:lang w:val="fr-CD" w:eastAsia="fr-CD"/>
              </w:rPr>
              <w:t xml:space="preserve">Sous </w:t>
            </w:r>
            <w:proofErr w:type="spellStart"/>
            <w:r w:rsidRPr="00470E5F">
              <w:rPr>
                <w:rFonts w:ascii="Arial" w:eastAsia="Times New Roman" w:hAnsi="Arial" w:cs="Arial"/>
                <w:b/>
                <w:bCs/>
                <w:color w:val="000000"/>
                <w:sz w:val="20"/>
                <w:szCs w:val="20"/>
                <w:lang w:val="fr-CD" w:eastAsia="fr-CD"/>
              </w:rPr>
              <w:t>totat</w:t>
            </w:r>
            <w:proofErr w:type="spellEnd"/>
            <w:r w:rsidRPr="00470E5F">
              <w:rPr>
                <w:rFonts w:ascii="Arial" w:eastAsia="Times New Roman" w:hAnsi="Arial" w:cs="Arial"/>
                <w:b/>
                <w:bCs/>
                <w:color w:val="000000"/>
                <w:sz w:val="20"/>
                <w:szCs w:val="20"/>
                <w:lang w:val="fr-CD" w:eastAsia="fr-CD"/>
              </w:rPr>
              <w:t xml:space="preserve"> mur de </w:t>
            </w:r>
            <w:proofErr w:type="spellStart"/>
            <w:r w:rsidRPr="00470E5F">
              <w:rPr>
                <w:rFonts w:ascii="Arial" w:eastAsia="Times New Roman" w:hAnsi="Arial" w:cs="Arial"/>
                <w:b/>
                <w:bCs/>
                <w:color w:val="000000"/>
                <w:sz w:val="20"/>
                <w:szCs w:val="20"/>
                <w:lang w:val="fr-CD" w:eastAsia="fr-CD"/>
              </w:rPr>
              <w:t>soutenement</w:t>
            </w:r>
            <w:proofErr w:type="spellEnd"/>
            <w:r w:rsidRPr="00470E5F">
              <w:rPr>
                <w:rFonts w:ascii="Arial" w:eastAsia="Times New Roman" w:hAnsi="Arial" w:cs="Arial"/>
                <w:b/>
                <w:bCs/>
                <w:color w:val="000000"/>
                <w:sz w:val="20"/>
                <w:szCs w:val="20"/>
                <w:lang w:val="fr-CD" w:eastAsia="fr-CD"/>
              </w:rPr>
              <w:t>/quai</w:t>
            </w:r>
          </w:p>
        </w:tc>
        <w:tc>
          <w:tcPr>
            <w:tcW w:w="880" w:type="dxa"/>
            <w:shd w:val="clear" w:color="000000" w:fill="C0C0C0"/>
            <w:noWrap/>
            <w:vAlign w:val="center"/>
            <w:hideMark/>
          </w:tcPr>
          <w:p w14:paraId="278C043B" w14:textId="77777777" w:rsidR="00470E5F" w:rsidRPr="00470E5F" w:rsidRDefault="00470E5F" w:rsidP="00470E5F">
            <w:pPr>
              <w:spacing w:after="0" w:line="240" w:lineRule="auto"/>
              <w:jc w:val="center"/>
              <w:rPr>
                <w:rFonts w:ascii="Arial" w:eastAsia="Times New Roman" w:hAnsi="Arial" w:cs="Arial"/>
                <w:color w:val="000000"/>
                <w:sz w:val="20"/>
                <w:szCs w:val="20"/>
                <w:lang w:val="fr-CD" w:eastAsia="fr-CD"/>
              </w:rPr>
            </w:pPr>
            <w:r w:rsidRPr="00470E5F">
              <w:rPr>
                <w:rFonts w:ascii="Arial" w:eastAsia="Times New Roman" w:hAnsi="Arial" w:cs="Arial"/>
                <w:color w:val="000000"/>
                <w:sz w:val="20"/>
                <w:szCs w:val="20"/>
                <w:lang w:val="fr-CD" w:eastAsia="fr-CD"/>
              </w:rPr>
              <w:t> </w:t>
            </w:r>
          </w:p>
        </w:tc>
        <w:tc>
          <w:tcPr>
            <w:tcW w:w="976" w:type="dxa"/>
            <w:shd w:val="clear" w:color="000000" w:fill="C0C0C0"/>
            <w:noWrap/>
            <w:vAlign w:val="center"/>
            <w:hideMark/>
          </w:tcPr>
          <w:p w14:paraId="418B0B93" w14:textId="77777777" w:rsidR="00470E5F" w:rsidRPr="00470E5F" w:rsidRDefault="00470E5F" w:rsidP="00470E5F">
            <w:pPr>
              <w:spacing w:after="0" w:line="240" w:lineRule="auto"/>
              <w:jc w:val="center"/>
              <w:rPr>
                <w:rFonts w:ascii="Arial" w:eastAsia="Times New Roman" w:hAnsi="Arial" w:cs="Arial"/>
                <w:b/>
                <w:bCs/>
                <w:color w:val="000000"/>
                <w:sz w:val="20"/>
                <w:szCs w:val="20"/>
                <w:lang w:val="fr-CD" w:eastAsia="fr-CD"/>
              </w:rPr>
            </w:pPr>
            <w:r w:rsidRPr="00470E5F">
              <w:rPr>
                <w:rFonts w:ascii="Arial" w:eastAsia="Times New Roman" w:hAnsi="Arial" w:cs="Arial"/>
                <w:b/>
                <w:bCs/>
                <w:color w:val="000000"/>
                <w:sz w:val="20"/>
                <w:szCs w:val="20"/>
                <w:lang w:val="fr-CD" w:eastAsia="fr-CD"/>
              </w:rPr>
              <w:t> </w:t>
            </w:r>
          </w:p>
        </w:tc>
        <w:tc>
          <w:tcPr>
            <w:tcW w:w="1280" w:type="dxa"/>
            <w:gridSpan w:val="2"/>
            <w:shd w:val="clear" w:color="000000" w:fill="C0C0C0"/>
            <w:noWrap/>
            <w:vAlign w:val="center"/>
            <w:hideMark/>
          </w:tcPr>
          <w:p w14:paraId="0E47CC77" w14:textId="77777777" w:rsidR="00470E5F" w:rsidRPr="00470E5F" w:rsidRDefault="00470E5F" w:rsidP="00470E5F">
            <w:pPr>
              <w:spacing w:after="0" w:line="240" w:lineRule="auto"/>
              <w:jc w:val="center"/>
              <w:rPr>
                <w:rFonts w:ascii="Arial" w:eastAsia="Times New Roman" w:hAnsi="Arial" w:cs="Arial"/>
                <w:b/>
                <w:bCs/>
                <w:color w:val="000000"/>
                <w:sz w:val="20"/>
                <w:szCs w:val="20"/>
                <w:lang w:val="fr-CD" w:eastAsia="fr-CD"/>
              </w:rPr>
            </w:pPr>
            <w:r w:rsidRPr="00470E5F">
              <w:rPr>
                <w:rFonts w:ascii="Arial" w:eastAsia="Times New Roman" w:hAnsi="Arial" w:cs="Arial"/>
                <w:b/>
                <w:bCs/>
                <w:color w:val="000000"/>
                <w:sz w:val="20"/>
                <w:szCs w:val="20"/>
                <w:lang w:val="fr-CD" w:eastAsia="fr-CD"/>
              </w:rPr>
              <w:t> </w:t>
            </w:r>
          </w:p>
        </w:tc>
        <w:tc>
          <w:tcPr>
            <w:tcW w:w="974" w:type="dxa"/>
            <w:gridSpan w:val="2"/>
            <w:shd w:val="clear" w:color="000000" w:fill="C0C0C0"/>
            <w:noWrap/>
            <w:vAlign w:val="center"/>
            <w:hideMark/>
          </w:tcPr>
          <w:p w14:paraId="737B9E56" w14:textId="77777777" w:rsidR="00470E5F" w:rsidRPr="00470E5F" w:rsidRDefault="00470E5F" w:rsidP="00470E5F">
            <w:pPr>
              <w:spacing w:after="0" w:line="240" w:lineRule="auto"/>
              <w:jc w:val="center"/>
              <w:rPr>
                <w:rFonts w:ascii="Arial" w:eastAsia="Times New Roman" w:hAnsi="Arial" w:cs="Arial"/>
                <w:b/>
                <w:bCs/>
                <w:color w:val="000000"/>
                <w:sz w:val="20"/>
                <w:szCs w:val="20"/>
                <w:lang w:val="fr-CD" w:eastAsia="fr-CD"/>
              </w:rPr>
            </w:pPr>
            <w:r w:rsidRPr="00470E5F">
              <w:rPr>
                <w:rFonts w:ascii="Arial" w:eastAsia="Times New Roman" w:hAnsi="Arial" w:cs="Arial"/>
                <w:b/>
                <w:bCs/>
                <w:color w:val="000000"/>
                <w:sz w:val="20"/>
                <w:szCs w:val="20"/>
                <w:lang w:val="fr-CD" w:eastAsia="fr-CD"/>
              </w:rPr>
              <w:t>0</w:t>
            </w:r>
          </w:p>
        </w:tc>
        <w:tc>
          <w:tcPr>
            <w:tcW w:w="1301" w:type="dxa"/>
            <w:shd w:val="clear" w:color="000000" w:fill="C0C0C0"/>
            <w:noWrap/>
            <w:vAlign w:val="center"/>
            <w:hideMark/>
          </w:tcPr>
          <w:p w14:paraId="6876306B" w14:textId="77777777" w:rsidR="00470E5F" w:rsidRPr="00470E5F" w:rsidRDefault="00470E5F" w:rsidP="00470E5F">
            <w:pPr>
              <w:spacing w:after="0" w:line="240" w:lineRule="auto"/>
              <w:jc w:val="center"/>
              <w:rPr>
                <w:rFonts w:ascii="Arial" w:eastAsia="Times New Roman" w:hAnsi="Arial" w:cs="Arial"/>
                <w:b/>
                <w:bCs/>
                <w:color w:val="000000"/>
                <w:sz w:val="20"/>
                <w:szCs w:val="20"/>
                <w:lang w:val="fr-CD" w:eastAsia="fr-CD"/>
              </w:rPr>
            </w:pPr>
            <w:r w:rsidRPr="00470E5F">
              <w:rPr>
                <w:rFonts w:ascii="Arial" w:eastAsia="Times New Roman" w:hAnsi="Arial" w:cs="Arial"/>
                <w:b/>
                <w:bCs/>
                <w:color w:val="000000"/>
                <w:sz w:val="20"/>
                <w:szCs w:val="20"/>
                <w:lang w:val="fr-CD" w:eastAsia="fr-CD"/>
              </w:rPr>
              <w:t> </w:t>
            </w:r>
          </w:p>
        </w:tc>
      </w:tr>
      <w:tr w:rsidR="00470E5F" w:rsidRPr="00470E5F" w14:paraId="5DC650A0" w14:textId="77777777" w:rsidTr="00526008">
        <w:trPr>
          <w:trHeight w:val="300"/>
        </w:trPr>
        <w:tc>
          <w:tcPr>
            <w:tcW w:w="740" w:type="dxa"/>
            <w:noWrap/>
            <w:vAlign w:val="center"/>
            <w:hideMark/>
          </w:tcPr>
          <w:p w14:paraId="552019C5" w14:textId="77777777" w:rsidR="00470E5F" w:rsidRPr="00470E5F" w:rsidRDefault="00470E5F" w:rsidP="00470E5F">
            <w:pPr>
              <w:spacing w:after="0" w:line="240" w:lineRule="auto"/>
              <w:jc w:val="center"/>
              <w:rPr>
                <w:rFonts w:ascii="Arial" w:eastAsia="Times New Roman" w:hAnsi="Arial" w:cs="Arial"/>
                <w:color w:val="000000"/>
                <w:sz w:val="20"/>
                <w:szCs w:val="20"/>
                <w:lang w:val="fr-CD" w:eastAsia="fr-CD"/>
              </w:rPr>
            </w:pPr>
            <w:r w:rsidRPr="00470E5F">
              <w:rPr>
                <w:rFonts w:ascii="Arial" w:eastAsia="Times New Roman" w:hAnsi="Arial" w:cs="Arial"/>
                <w:color w:val="000000"/>
                <w:sz w:val="20"/>
                <w:szCs w:val="20"/>
                <w:lang w:val="fr-CD" w:eastAsia="fr-CD"/>
              </w:rPr>
              <w:t> </w:t>
            </w:r>
          </w:p>
        </w:tc>
        <w:tc>
          <w:tcPr>
            <w:tcW w:w="2663" w:type="dxa"/>
            <w:vAlign w:val="center"/>
            <w:hideMark/>
          </w:tcPr>
          <w:p w14:paraId="4B8980FE" w14:textId="77777777" w:rsidR="00470E5F" w:rsidRPr="00470E5F" w:rsidRDefault="00470E5F" w:rsidP="00470E5F">
            <w:pPr>
              <w:spacing w:after="0" w:line="240" w:lineRule="auto"/>
              <w:jc w:val="center"/>
              <w:rPr>
                <w:rFonts w:ascii="Arial" w:eastAsia="Times New Roman" w:hAnsi="Arial" w:cs="Arial"/>
                <w:b/>
                <w:bCs/>
                <w:color w:val="000000"/>
                <w:sz w:val="20"/>
                <w:szCs w:val="20"/>
                <w:lang w:val="fr-CD" w:eastAsia="fr-CD"/>
              </w:rPr>
            </w:pPr>
            <w:r w:rsidRPr="00470E5F">
              <w:rPr>
                <w:rFonts w:ascii="Arial" w:eastAsia="Times New Roman" w:hAnsi="Arial" w:cs="Arial"/>
                <w:b/>
                <w:bCs/>
                <w:color w:val="000000"/>
                <w:sz w:val="20"/>
                <w:szCs w:val="20"/>
                <w:lang w:val="fr-CD" w:eastAsia="fr-CD"/>
              </w:rPr>
              <w:t> </w:t>
            </w:r>
          </w:p>
        </w:tc>
        <w:tc>
          <w:tcPr>
            <w:tcW w:w="880" w:type="dxa"/>
            <w:noWrap/>
            <w:vAlign w:val="center"/>
            <w:hideMark/>
          </w:tcPr>
          <w:p w14:paraId="752675B9" w14:textId="77777777" w:rsidR="00470E5F" w:rsidRPr="00470E5F" w:rsidRDefault="00470E5F" w:rsidP="00470E5F">
            <w:pPr>
              <w:spacing w:after="0" w:line="240" w:lineRule="auto"/>
              <w:jc w:val="center"/>
              <w:rPr>
                <w:rFonts w:ascii="Arial" w:eastAsia="Times New Roman" w:hAnsi="Arial" w:cs="Arial"/>
                <w:color w:val="000000"/>
                <w:sz w:val="20"/>
                <w:szCs w:val="20"/>
                <w:lang w:val="fr-CD" w:eastAsia="fr-CD"/>
              </w:rPr>
            </w:pPr>
            <w:r w:rsidRPr="00470E5F">
              <w:rPr>
                <w:rFonts w:ascii="Arial" w:eastAsia="Times New Roman" w:hAnsi="Arial" w:cs="Arial"/>
                <w:color w:val="000000"/>
                <w:sz w:val="20"/>
                <w:szCs w:val="20"/>
                <w:lang w:val="fr-CD" w:eastAsia="fr-CD"/>
              </w:rPr>
              <w:t> </w:t>
            </w:r>
          </w:p>
        </w:tc>
        <w:tc>
          <w:tcPr>
            <w:tcW w:w="976" w:type="dxa"/>
            <w:noWrap/>
            <w:vAlign w:val="center"/>
            <w:hideMark/>
          </w:tcPr>
          <w:p w14:paraId="5F7F3829" w14:textId="77777777" w:rsidR="00470E5F" w:rsidRPr="00470E5F" w:rsidRDefault="00470E5F" w:rsidP="00470E5F">
            <w:pPr>
              <w:spacing w:after="0" w:line="240" w:lineRule="auto"/>
              <w:jc w:val="center"/>
              <w:rPr>
                <w:rFonts w:ascii="Arial" w:eastAsia="Times New Roman" w:hAnsi="Arial" w:cs="Arial"/>
                <w:b/>
                <w:bCs/>
                <w:color w:val="000000"/>
                <w:sz w:val="20"/>
                <w:szCs w:val="20"/>
                <w:lang w:val="fr-CD" w:eastAsia="fr-CD"/>
              </w:rPr>
            </w:pPr>
            <w:r w:rsidRPr="00470E5F">
              <w:rPr>
                <w:rFonts w:ascii="Arial" w:eastAsia="Times New Roman" w:hAnsi="Arial" w:cs="Arial"/>
                <w:b/>
                <w:bCs/>
                <w:color w:val="000000"/>
                <w:sz w:val="20"/>
                <w:szCs w:val="20"/>
                <w:lang w:val="fr-CD" w:eastAsia="fr-CD"/>
              </w:rPr>
              <w:t> </w:t>
            </w:r>
          </w:p>
        </w:tc>
        <w:tc>
          <w:tcPr>
            <w:tcW w:w="1280" w:type="dxa"/>
            <w:gridSpan w:val="2"/>
            <w:noWrap/>
            <w:vAlign w:val="center"/>
            <w:hideMark/>
          </w:tcPr>
          <w:p w14:paraId="2E9A63C6" w14:textId="77777777" w:rsidR="00470E5F" w:rsidRPr="00470E5F" w:rsidRDefault="00470E5F" w:rsidP="00470E5F">
            <w:pPr>
              <w:spacing w:after="0" w:line="240" w:lineRule="auto"/>
              <w:jc w:val="center"/>
              <w:rPr>
                <w:rFonts w:ascii="Arial" w:eastAsia="Times New Roman" w:hAnsi="Arial" w:cs="Arial"/>
                <w:b/>
                <w:bCs/>
                <w:color w:val="000000"/>
                <w:sz w:val="20"/>
                <w:szCs w:val="20"/>
                <w:lang w:val="fr-CD" w:eastAsia="fr-CD"/>
              </w:rPr>
            </w:pPr>
            <w:r w:rsidRPr="00470E5F">
              <w:rPr>
                <w:rFonts w:ascii="Arial" w:eastAsia="Times New Roman" w:hAnsi="Arial" w:cs="Arial"/>
                <w:b/>
                <w:bCs/>
                <w:color w:val="000000"/>
                <w:sz w:val="20"/>
                <w:szCs w:val="20"/>
                <w:lang w:val="fr-CD" w:eastAsia="fr-CD"/>
              </w:rPr>
              <w:t> </w:t>
            </w:r>
          </w:p>
        </w:tc>
        <w:tc>
          <w:tcPr>
            <w:tcW w:w="974" w:type="dxa"/>
            <w:gridSpan w:val="2"/>
            <w:noWrap/>
            <w:vAlign w:val="center"/>
            <w:hideMark/>
          </w:tcPr>
          <w:p w14:paraId="73F26577" w14:textId="77777777" w:rsidR="00470E5F" w:rsidRPr="00470E5F" w:rsidRDefault="00470E5F" w:rsidP="00470E5F">
            <w:pPr>
              <w:spacing w:after="0" w:line="240" w:lineRule="auto"/>
              <w:jc w:val="center"/>
              <w:rPr>
                <w:rFonts w:ascii="Arial" w:eastAsia="Times New Roman" w:hAnsi="Arial" w:cs="Arial"/>
                <w:b/>
                <w:bCs/>
                <w:color w:val="000000"/>
                <w:sz w:val="20"/>
                <w:szCs w:val="20"/>
                <w:lang w:val="fr-CD" w:eastAsia="fr-CD"/>
              </w:rPr>
            </w:pPr>
            <w:r w:rsidRPr="00470E5F">
              <w:rPr>
                <w:rFonts w:ascii="Arial" w:eastAsia="Times New Roman" w:hAnsi="Arial" w:cs="Arial"/>
                <w:b/>
                <w:bCs/>
                <w:color w:val="000000"/>
                <w:sz w:val="20"/>
                <w:szCs w:val="20"/>
                <w:lang w:val="fr-CD" w:eastAsia="fr-CD"/>
              </w:rPr>
              <w:t> </w:t>
            </w:r>
          </w:p>
        </w:tc>
        <w:tc>
          <w:tcPr>
            <w:tcW w:w="1301" w:type="dxa"/>
            <w:noWrap/>
            <w:vAlign w:val="center"/>
            <w:hideMark/>
          </w:tcPr>
          <w:p w14:paraId="352B6B76" w14:textId="77777777" w:rsidR="00470E5F" w:rsidRPr="00470E5F" w:rsidRDefault="00470E5F" w:rsidP="00470E5F">
            <w:pPr>
              <w:spacing w:after="0" w:line="240" w:lineRule="auto"/>
              <w:jc w:val="center"/>
              <w:rPr>
                <w:rFonts w:ascii="Arial" w:eastAsia="Times New Roman" w:hAnsi="Arial" w:cs="Arial"/>
                <w:b/>
                <w:bCs/>
                <w:color w:val="000000"/>
                <w:sz w:val="20"/>
                <w:szCs w:val="20"/>
                <w:lang w:val="fr-CD" w:eastAsia="fr-CD"/>
              </w:rPr>
            </w:pPr>
            <w:r w:rsidRPr="00470E5F">
              <w:rPr>
                <w:rFonts w:ascii="Arial" w:eastAsia="Times New Roman" w:hAnsi="Arial" w:cs="Arial"/>
                <w:b/>
                <w:bCs/>
                <w:color w:val="000000"/>
                <w:sz w:val="20"/>
                <w:szCs w:val="20"/>
                <w:lang w:val="fr-CD" w:eastAsia="fr-CD"/>
              </w:rPr>
              <w:t> </w:t>
            </w:r>
          </w:p>
        </w:tc>
      </w:tr>
      <w:tr w:rsidR="00470E5F" w:rsidRPr="00470E5F" w14:paraId="787B3B86" w14:textId="77777777" w:rsidTr="00526008">
        <w:trPr>
          <w:trHeight w:val="300"/>
        </w:trPr>
        <w:tc>
          <w:tcPr>
            <w:tcW w:w="740" w:type="dxa"/>
            <w:noWrap/>
            <w:vAlign w:val="center"/>
            <w:hideMark/>
          </w:tcPr>
          <w:p w14:paraId="1C100443" w14:textId="77777777" w:rsidR="00470E5F" w:rsidRPr="00470E5F" w:rsidRDefault="00470E5F" w:rsidP="00470E5F">
            <w:pPr>
              <w:spacing w:after="0" w:line="240" w:lineRule="auto"/>
              <w:jc w:val="center"/>
              <w:rPr>
                <w:rFonts w:ascii="Arial" w:eastAsia="Times New Roman" w:hAnsi="Arial" w:cs="Arial"/>
                <w:b/>
                <w:bCs/>
                <w:color w:val="000000"/>
                <w:sz w:val="20"/>
                <w:szCs w:val="20"/>
                <w:lang w:val="fr-CD" w:eastAsia="fr-CD"/>
              </w:rPr>
            </w:pPr>
            <w:r w:rsidRPr="00470E5F">
              <w:rPr>
                <w:rFonts w:ascii="Arial" w:eastAsia="Times New Roman" w:hAnsi="Arial" w:cs="Arial"/>
                <w:b/>
                <w:bCs/>
                <w:color w:val="000000"/>
                <w:sz w:val="20"/>
                <w:szCs w:val="20"/>
                <w:lang w:val="fr-CD" w:eastAsia="fr-CD"/>
              </w:rPr>
              <w:t>V</w:t>
            </w:r>
          </w:p>
        </w:tc>
        <w:tc>
          <w:tcPr>
            <w:tcW w:w="2663" w:type="dxa"/>
            <w:noWrap/>
            <w:vAlign w:val="center"/>
            <w:hideMark/>
          </w:tcPr>
          <w:p w14:paraId="2D8034AA" w14:textId="77777777" w:rsidR="00470E5F" w:rsidRPr="00470E5F" w:rsidRDefault="00470E5F" w:rsidP="00470E5F">
            <w:pPr>
              <w:spacing w:after="0" w:line="240" w:lineRule="auto"/>
              <w:jc w:val="center"/>
              <w:rPr>
                <w:rFonts w:ascii="Arial" w:eastAsia="Times New Roman" w:hAnsi="Arial" w:cs="Arial"/>
                <w:b/>
                <w:bCs/>
                <w:color w:val="000000"/>
                <w:sz w:val="20"/>
                <w:szCs w:val="20"/>
                <w:lang w:val="fr-CD" w:eastAsia="fr-CD"/>
              </w:rPr>
            </w:pPr>
            <w:r w:rsidRPr="00470E5F">
              <w:rPr>
                <w:rFonts w:ascii="Arial" w:eastAsia="Times New Roman" w:hAnsi="Arial" w:cs="Arial"/>
                <w:b/>
                <w:bCs/>
                <w:color w:val="000000"/>
                <w:sz w:val="20"/>
                <w:szCs w:val="20"/>
                <w:lang w:val="fr-CD" w:eastAsia="fr-CD"/>
              </w:rPr>
              <w:t>6 BITTES D'AMARAGES</w:t>
            </w:r>
          </w:p>
        </w:tc>
        <w:tc>
          <w:tcPr>
            <w:tcW w:w="880" w:type="dxa"/>
            <w:noWrap/>
            <w:vAlign w:val="center"/>
            <w:hideMark/>
          </w:tcPr>
          <w:p w14:paraId="2A712BAF" w14:textId="77777777" w:rsidR="00470E5F" w:rsidRPr="00470E5F" w:rsidRDefault="00470E5F" w:rsidP="00470E5F">
            <w:pPr>
              <w:spacing w:after="0" w:line="240" w:lineRule="auto"/>
              <w:jc w:val="center"/>
              <w:rPr>
                <w:rFonts w:ascii="Arial" w:eastAsia="Times New Roman" w:hAnsi="Arial" w:cs="Arial"/>
                <w:color w:val="000000"/>
                <w:sz w:val="20"/>
                <w:szCs w:val="20"/>
                <w:lang w:val="fr-CD" w:eastAsia="fr-CD"/>
              </w:rPr>
            </w:pPr>
            <w:r w:rsidRPr="00470E5F">
              <w:rPr>
                <w:rFonts w:ascii="Arial" w:eastAsia="Times New Roman" w:hAnsi="Arial" w:cs="Arial"/>
                <w:color w:val="000000"/>
                <w:sz w:val="20"/>
                <w:szCs w:val="20"/>
                <w:lang w:val="fr-CD" w:eastAsia="fr-CD"/>
              </w:rPr>
              <w:t> </w:t>
            </w:r>
          </w:p>
        </w:tc>
        <w:tc>
          <w:tcPr>
            <w:tcW w:w="976" w:type="dxa"/>
            <w:noWrap/>
            <w:vAlign w:val="center"/>
            <w:hideMark/>
          </w:tcPr>
          <w:p w14:paraId="52A5AED1" w14:textId="77777777" w:rsidR="00470E5F" w:rsidRPr="00470E5F" w:rsidRDefault="00470E5F" w:rsidP="00470E5F">
            <w:pPr>
              <w:spacing w:after="0" w:line="240" w:lineRule="auto"/>
              <w:jc w:val="center"/>
              <w:rPr>
                <w:rFonts w:ascii="Arial" w:eastAsia="Times New Roman" w:hAnsi="Arial" w:cs="Arial"/>
                <w:b/>
                <w:bCs/>
                <w:color w:val="000000"/>
                <w:sz w:val="20"/>
                <w:szCs w:val="20"/>
                <w:lang w:val="fr-CD" w:eastAsia="fr-CD"/>
              </w:rPr>
            </w:pPr>
            <w:r w:rsidRPr="00470E5F">
              <w:rPr>
                <w:rFonts w:ascii="Arial" w:eastAsia="Times New Roman" w:hAnsi="Arial" w:cs="Arial"/>
                <w:b/>
                <w:bCs/>
                <w:color w:val="000000"/>
                <w:sz w:val="20"/>
                <w:szCs w:val="20"/>
                <w:lang w:val="fr-CD" w:eastAsia="fr-CD"/>
              </w:rPr>
              <w:t> </w:t>
            </w:r>
          </w:p>
        </w:tc>
        <w:tc>
          <w:tcPr>
            <w:tcW w:w="1280" w:type="dxa"/>
            <w:gridSpan w:val="2"/>
            <w:noWrap/>
            <w:vAlign w:val="center"/>
            <w:hideMark/>
          </w:tcPr>
          <w:p w14:paraId="39306463" w14:textId="77777777" w:rsidR="00470E5F" w:rsidRPr="00470E5F" w:rsidRDefault="00470E5F" w:rsidP="00470E5F">
            <w:pPr>
              <w:spacing w:after="0" w:line="240" w:lineRule="auto"/>
              <w:jc w:val="center"/>
              <w:rPr>
                <w:rFonts w:ascii="Arial" w:eastAsia="Times New Roman" w:hAnsi="Arial" w:cs="Arial"/>
                <w:b/>
                <w:bCs/>
                <w:color w:val="000000"/>
                <w:sz w:val="20"/>
                <w:szCs w:val="20"/>
                <w:lang w:val="fr-CD" w:eastAsia="fr-CD"/>
              </w:rPr>
            </w:pPr>
            <w:r w:rsidRPr="00470E5F">
              <w:rPr>
                <w:rFonts w:ascii="Arial" w:eastAsia="Times New Roman" w:hAnsi="Arial" w:cs="Arial"/>
                <w:b/>
                <w:bCs/>
                <w:color w:val="000000"/>
                <w:sz w:val="20"/>
                <w:szCs w:val="20"/>
                <w:lang w:val="fr-CD" w:eastAsia="fr-CD"/>
              </w:rPr>
              <w:t> </w:t>
            </w:r>
          </w:p>
        </w:tc>
        <w:tc>
          <w:tcPr>
            <w:tcW w:w="974" w:type="dxa"/>
            <w:gridSpan w:val="2"/>
            <w:noWrap/>
            <w:vAlign w:val="center"/>
            <w:hideMark/>
          </w:tcPr>
          <w:p w14:paraId="1088095A" w14:textId="77777777" w:rsidR="00470E5F" w:rsidRPr="00470E5F" w:rsidRDefault="00470E5F" w:rsidP="00470E5F">
            <w:pPr>
              <w:spacing w:after="0" w:line="240" w:lineRule="auto"/>
              <w:jc w:val="center"/>
              <w:rPr>
                <w:rFonts w:ascii="Arial" w:eastAsia="Times New Roman" w:hAnsi="Arial" w:cs="Arial"/>
                <w:b/>
                <w:bCs/>
                <w:color w:val="000000"/>
                <w:sz w:val="20"/>
                <w:szCs w:val="20"/>
                <w:lang w:val="fr-CD" w:eastAsia="fr-CD"/>
              </w:rPr>
            </w:pPr>
            <w:r w:rsidRPr="00470E5F">
              <w:rPr>
                <w:rFonts w:ascii="Arial" w:eastAsia="Times New Roman" w:hAnsi="Arial" w:cs="Arial"/>
                <w:b/>
                <w:bCs/>
                <w:color w:val="000000"/>
                <w:sz w:val="20"/>
                <w:szCs w:val="20"/>
                <w:lang w:val="fr-CD" w:eastAsia="fr-CD"/>
              </w:rPr>
              <w:t> </w:t>
            </w:r>
          </w:p>
        </w:tc>
        <w:tc>
          <w:tcPr>
            <w:tcW w:w="1301" w:type="dxa"/>
            <w:noWrap/>
            <w:vAlign w:val="center"/>
            <w:hideMark/>
          </w:tcPr>
          <w:p w14:paraId="4DDB7DF0" w14:textId="77777777" w:rsidR="00470E5F" w:rsidRPr="00470E5F" w:rsidRDefault="00470E5F" w:rsidP="00470E5F">
            <w:pPr>
              <w:spacing w:after="0" w:line="240" w:lineRule="auto"/>
              <w:jc w:val="center"/>
              <w:rPr>
                <w:rFonts w:ascii="Arial" w:eastAsia="Times New Roman" w:hAnsi="Arial" w:cs="Arial"/>
                <w:b/>
                <w:bCs/>
                <w:color w:val="000000"/>
                <w:sz w:val="20"/>
                <w:szCs w:val="20"/>
                <w:lang w:val="fr-CD" w:eastAsia="fr-CD"/>
              </w:rPr>
            </w:pPr>
            <w:r w:rsidRPr="00470E5F">
              <w:rPr>
                <w:rFonts w:ascii="Arial" w:eastAsia="Times New Roman" w:hAnsi="Arial" w:cs="Arial"/>
                <w:b/>
                <w:bCs/>
                <w:color w:val="000000"/>
                <w:sz w:val="20"/>
                <w:szCs w:val="20"/>
                <w:lang w:val="fr-CD" w:eastAsia="fr-CD"/>
              </w:rPr>
              <w:t> </w:t>
            </w:r>
          </w:p>
        </w:tc>
      </w:tr>
      <w:tr w:rsidR="00470E5F" w:rsidRPr="00470E5F" w14:paraId="1C9C4DD5" w14:textId="77777777" w:rsidTr="00526008">
        <w:trPr>
          <w:trHeight w:val="300"/>
        </w:trPr>
        <w:tc>
          <w:tcPr>
            <w:tcW w:w="740" w:type="dxa"/>
            <w:noWrap/>
            <w:vAlign w:val="center"/>
            <w:hideMark/>
          </w:tcPr>
          <w:p w14:paraId="2AA76DA1" w14:textId="77777777" w:rsidR="00470E5F" w:rsidRPr="00470E5F" w:rsidRDefault="00470E5F" w:rsidP="00470E5F">
            <w:pPr>
              <w:spacing w:after="0" w:line="240" w:lineRule="auto"/>
              <w:jc w:val="center"/>
              <w:rPr>
                <w:rFonts w:ascii="Arial" w:eastAsia="Times New Roman" w:hAnsi="Arial" w:cs="Arial"/>
                <w:color w:val="000000"/>
                <w:sz w:val="20"/>
                <w:szCs w:val="20"/>
                <w:lang w:val="fr-CD" w:eastAsia="fr-CD"/>
              </w:rPr>
            </w:pPr>
            <w:r w:rsidRPr="00470E5F">
              <w:rPr>
                <w:rFonts w:ascii="Arial" w:eastAsia="Times New Roman" w:hAnsi="Arial" w:cs="Arial"/>
                <w:color w:val="000000"/>
                <w:sz w:val="20"/>
                <w:szCs w:val="20"/>
                <w:lang w:val="fr-CD" w:eastAsia="fr-CD"/>
              </w:rPr>
              <w:t> </w:t>
            </w:r>
          </w:p>
        </w:tc>
        <w:tc>
          <w:tcPr>
            <w:tcW w:w="2663" w:type="dxa"/>
            <w:vAlign w:val="center"/>
            <w:hideMark/>
          </w:tcPr>
          <w:p w14:paraId="74258D55" w14:textId="77777777" w:rsidR="00470E5F" w:rsidRPr="00470E5F" w:rsidRDefault="00470E5F" w:rsidP="00470E5F">
            <w:pPr>
              <w:spacing w:after="0" w:line="240" w:lineRule="auto"/>
              <w:jc w:val="center"/>
              <w:rPr>
                <w:rFonts w:ascii="Arial" w:eastAsia="Times New Roman" w:hAnsi="Arial" w:cs="Arial"/>
                <w:b/>
                <w:bCs/>
                <w:color w:val="000000"/>
                <w:sz w:val="20"/>
                <w:szCs w:val="20"/>
                <w:lang w:val="fr-CD" w:eastAsia="fr-CD"/>
              </w:rPr>
            </w:pPr>
            <w:r w:rsidRPr="00470E5F">
              <w:rPr>
                <w:rFonts w:ascii="Arial" w:eastAsia="Times New Roman" w:hAnsi="Arial" w:cs="Arial"/>
                <w:b/>
                <w:bCs/>
                <w:color w:val="000000"/>
                <w:sz w:val="20"/>
                <w:szCs w:val="20"/>
                <w:lang w:val="fr-CD" w:eastAsia="fr-CD"/>
              </w:rPr>
              <w:t> </w:t>
            </w:r>
          </w:p>
        </w:tc>
        <w:tc>
          <w:tcPr>
            <w:tcW w:w="880" w:type="dxa"/>
            <w:noWrap/>
            <w:vAlign w:val="center"/>
            <w:hideMark/>
          </w:tcPr>
          <w:p w14:paraId="5FABD988" w14:textId="77777777" w:rsidR="00470E5F" w:rsidRPr="00470E5F" w:rsidRDefault="00470E5F" w:rsidP="00470E5F">
            <w:pPr>
              <w:spacing w:after="0" w:line="240" w:lineRule="auto"/>
              <w:jc w:val="center"/>
              <w:rPr>
                <w:rFonts w:ascii="Arial" w:eastAsia="Times New Roman" w:hAnsi="Arial" w:cs="Arial"/>
                <w:color w:val="000000"/>
                <w:sz w:val="20"/>
                <w:szCs w:val="20"/>
                <w:lang w:val="fr-CD" w:eastAsia="fr-CD"/>
              </w:rPr>
            </w:pPr>
            <w:r w:rsidRPr="00470E5F">
              <w:rPr>
                <w:rFonts w:ascii="Arial" w:eastAsia="Times New Roman" w:hAnsi="Arial" w:cs="Arial"/>
                <w:color w:val="000000"/>
                <w:sz w:val="20"/>
                <w:szCs w:val="20"/>
                <w:lang w:val="fr-CD" w:eastAsia="fr-CD"/>
              </w:rPr>
              <w:t> </w:t>
            </w:r>
          </w:p>
        </w:tc>
        <w:tc>
          <w:tcPr>
            <w:tcW w:w="976" w:type="dxa"/>
            <w:noWrap/>
            <w:vAlign w:val="center"/>
            <w:hideMark/>
          </w:tcPr>
          <w:p w14:paraId="5EC526B9" w14:textId="77777777" w:rsidR="00470E5F" w:rsidRPr="00470E5F" w:rsidRDefault="00470E5F" w:rsidP="00470E5F">
            <w:pPr>
              <w:spacing w:after="0" w:line="240" w:lineRule="auto"/>
              <w:jc w:val="center"/>
              <w:rPr>
                <w:rFonts w:ascii="Arial" w:eastAsia="Times New Roman" w:hAnsi="Arial" w:cs="Arial"/>
                <w:b/>
                <w:bCs/>
                <w:color w:val="000000"/>
                <w:sz w:val="20"/>
                <w:szCs w:val="20"/>
                <w:lang w:val="fr-CD" w:eastAsia="fr-CD"/>
              </w:rPr>
            </w:pPr>
            <w:r w:rsidRPr="00470E5F">
              <w:rPr>
                <w:rFonts w:ascii="Arial" w:eastAsia="Times New Roman" w:hAnsi="Arial" w:cs="Arial"/>
                <w:b/>
                <w:bCs/>
                <w:color w:val="000000"/>
                <w:sz w:val="20"/>
                <w:szCs w:val="20"/>
                <w:lang w:val="fr-CD" w:eastAsia="fr-CD"/>
              </w:rPr>
              <w:t> </w:t>
            </w:r>
          </w:p>
        </w:tc>
        <w:tc>
          <w:tcPr>
            <w:tcW w:w="1280" w:type="dxa"/>
            <w:gridSpan w:val="2"/>
            <w:noWrap/>
            <w:vAlign w:val="center"/>
            <w:hideMark/>
          </w:tcPr>
          <w:p w14:paraId="4C6B6BC3" w14:textId="77777777" w:rsidR="00470E5F" w:rsidRPr="00470E5F" w:rsidRDefault="00470E5F" w:rsidP="00470E5F">
            <w:pPr>
              <w:spacing w:after="0" w:line="240" w:lineRule="auto"/>
              <w:jc w:val="center"/>
              <w:rPr>
                <w:rFonts w:ascii="Arial" w:eastAsia="Times New Roman" w:hAnsi="Arial" w:cs="Arial"/>
                <w:b/>
                <w:bCs/>
                <w:color w:val="000000"/>
                <w:sz w:val="20"/>
                <w:szCs w:val="20"/>
                <w:lang w:val="fr-CD" w:eastAsia="fr-CD"/>
              </w:rPr>
            </w:pPr>
            <w:r w:rsidRPr="00470E5F">
              <w:rPr>
                <w:rFonts w:ascii="Arial" w:eastAsia="Times New Roman" w:hAnsi="Arial" w:cs="Arial"/>
                <w:b/>
                <w:bCs/>
                <w:color w:val="000000"/>
                <w:sz w:val="20"/>
                <w:szCs w:val="20"/>
                <w:lang w:val="fr-CD" w:eastAsia="fr-CD"/>
              </w:rPr>
              <w:t> </w:t>
            </w:r>
          </w:p>
        </w:tc>
        <w:tc>
          <w:tcPr>
            <w:tcW w:w="974" w:type="dxa"/>
            <w:gridSpan w:val="2"/>
            <w:noWrap/>
            <w:vAlign w:val="center"/>
            <w:hideMark/>
          </w:tcPr>
          <w:p w14:paraId="5011E889" w14:textId="77777777" w:rsidR="00470E5F" w:rsidRPr="00470E5F" w:rsidRDefault="00470E5F" w:rsidP="00470E5F">
            <w:pPr>
              <w:spacing w:after="0" w:line="240" w:lineRule="auto"/>
              <w:jc w:val="center"/>
              <w:rPr>
                <w:rFonts w:ascii="Arial" w:eastAsia="Times New Roman" w:hAnsi="Arial" w:cs="Arial"/>
                <w:b/>
                <w:bCs/>
                <w:color w:val="000000"/>
                <w:sz w:val="20"/>
                <w:szCs w:val="20"/>
                <w:lang w:val="fr-CD" w:eastAsia="fr-CD"/>
              </w:rPr>
            </w:pPr>
            <w:r w:rsidRPr="00470E5F">
              <w:rPr>
                <w:rFonts w:ascii="Arial" w:eastAsia="Times New Roman" w:hAnsi="Arial" w:cs="Arial"/>
                <w:b/>
                <w:bCs/>
                <w:color w:val="000000"/>
                <w:sz w:val="20"/>
                <w:szCs w:val="20"/>
                <w:lang w:val="fr-CD" w:eastAsia="fr-CD"/>
              </w:rPr>
              <w:t> </w:t>
            </w:r>
          </w:p>
        </w:tc>
        <w:tc>
          <w:tcPr>
            <w:tcW w:w="1301" w:type="dxa"/>
            <w:noWrap/>
            <w:vAlign w:val="center"/>
            <w:hideMark/>
          </w:tcPr>
          <w:p w14:paraId="5A12C1A9" w14:textId="77777777" w:rsidR="00470E5F" w:rsidRPr="00470E5F" w:rsidRDefault="00470E5F" w:rsidP="00470E5F">
            <w:pPr>
              <w:spacing w:after="0" w:line="240" w:lineRule="auto"/>
              <w:jc w:val="center"/>
              <w:rPr>
                <w:rFonts w:ascii="Arial" w:eastAsia="Times New Roman" w:hAnsi="Arial" w:cs="Arial"/>
                <w:b/>
                <w:bCs/>
                <w:color w:val="000000"/>
                <w:sz w:val="20"/>
                <w:szCs w:val="20"/>
                <w:lang w:val="fr-CD" w:eastAsia="fr-CD"/>
              </w:rPr>
            </w:pPr>
            <w:r w:rsidRPr="00470E5F">
              <w:rPr>
                <w:rFonts w:ascii="Arial" w:eastAsia="Times New Roman" w:hAnsi="Arial" w:cs="Arial"/>
                <w:b/>
                <w:bCs/>
                <w:color w:val="000000"/>
                <w:sz w:val="20"/>
                <w:szCs w:val="20"/>
                <w:lang w:val="fr-CD" w:eastAsia="fr-CD"/>
              </w:rPr>
              <w:t> </w:t>
            </w:r>
          </w:p>
        </w:tc>
      </w:tr>
      <w:tr w:rsidR="00470E5F" w:rsidRPr="00470E5F" w14:paraId="6F3F2A74" w14:textId="77777777" w:rsidTr="00526008">
        <w:trPr>
          <w:trHeight w:val="300"/>
        </w:trPr>
        <w:tc>
          <w:tcPr>
            <w:tcW w:w="740" w:type="dxa"/>
            <w:noWrap/>
            <w:vAlign w:val="center"/>
            <w:hideMark/>
          </w:tcPr>
          <w:p w14:paraId="3362AB43" w14:textId="77777777" w:rsidR="00470E5F" w:rsidRPr="00470E5F" w:rsidRDefault="00470E5F" w:rsidP="00470E5F">
            <w:pPr>
              <w:spacing w:after="0" w:line="240" w:lineRule="auto"/>
              <w:jc w:val="center"/>
              <w:rPr>
                <w:rFonts w:ascii="Arial" w:eastAsia="Times New Roman" w:hAnsi="Arial" w:cs="Arial"/>
                <w:color w:val="000000"/>
                <w:sz w:val="20"/>
                <w:szCs w:val="20"/>
                <w:lang w:val="fr-CD" w:eastAsia="fr-CD"/>
              </w:rPr>
            </w:pPr>
            <w:r w:rsidRPr="00470E5F">
              <w:rPr>
                <w:rFonts w:ascii="Arial" w:eastAsia="Times New Roman" w:hAnsi="Arial" w:cs="Arial"/>
                <w:color w:val="000000"/>
                <w:sz w:val="20"/>
                <w:szCs w:val="20"/>
                <w:lang w:val="fr-CD" w:eastAsia="fr-CD"/>
              </w:rPr>
              <w:t>5.1</w:t>
            </w:r>
          </w:p>
        </w:tc>
        <w:tc>
          <w:tcPr>
            <w:tcW w:w="2663" w:type="dxa"/>
            <w:noWrap/>
            <w:vAlign w:val="center"/>
            <w:hideMark/>
          </w:tcPr>
          <w:p w14:paraId="6B50FCBC" w14:textId="77777777" w:rsidR="00470E5F" w:rsidRPr="00470E5F" w:rsidRDefault="00470E5F" w:rsidP="00470E5F">
            <w:pPr>
              <w:spacing w:after="0" w:line="240" w:lineRule="auto"/>
              <w:rPr>
                <w:rFonts w:ascii="Arial" w:eastAsia="Times New Roman" w:hAnsi="Arial" w:cs="Arial"/>
                <w:color w:val="000000"/>
                <w:sz w:val="20"/>
                <w:szCs w:val="20"/>
                <w:lang w:val="fr-CD" w:eastAsia="fr-CD"/>
              </w:rPr>
            </w:pPr>
            <w:r w:rsidRPr="00470E5F">
              <w:rPr>
                <w:rFonts w:ascii="Arial" w:eastAsia="Times New Roman" w:hAnsi="Arial" w:cs="Arial"/>
                <w:color w:val="000000"/>
                <w:sz w:val="20"/>
                <w:szCs w:val="20"/>
                <w:lang w:val="fr-CD" w:eastAsia="fr-CD"/>
              </w:rPr>
              <w:t>Fouille (0,80 x 0,80 x 1,00 m)</w:t>
            </w:r>
          </w:p>
        </w:tc>
        <w:tc>
          <w:tcPr>
            <w:tcW w:w="880" w:type="dxa"/>
            <w:noWrap/>
            <w:vAlign w:val="center"/>
            <w:hideMark/>
          </w:tcPr>
          <w:p w14:paraId="1CFC9882" w14:textId="77777777" w:rsidR="00470E5F" w:rsidRPr="00470E5F" w:rsidRDefault="00470E5F" w:rsidP="00470E5F">
            <w:pPr>
              <w:spacing w:after="0" w:line="240" w:lineRule="auto"/>
              <w:jc w:val="center"/>
              <w:rPr>
                <w:rFonts w:ascii="Arial" w:eastAsia="Times New Roman" w:hAnsi="Arial" w:cs="Arial"/>
                <w:color w:val="000000"/>
                <w:sz w:val="20"/>
                <w:szCs w:val="20"/>
                <w:lang w:val="fr-CD" w:eastAsia="fr-CD"/>
              </w:rPr>
            </w:pPr>
            <w:proofErr w:type="gramStart"/>
            <w:r w:rsidRPr="00470E5F">
              <w:rPr>
                <w:rFonts w:ascii="Arial" w:eastAsia="Times New Roman" w:hAnsi="Arial" w:cs="Arial"/>
                <w:color w:val="000000"/>
                <w:sz w:val="20"/>
                <w:szCs w:val="20"/>
                <w:lang w:val="fr-CD" w:eastAsia="fr-CD"/>
              </w:rPr>
              <w:t>m</w:t>
            </w:r>
            <w:proofErr w:type="gramEnd"/>
            <w:r w:rsidRPr="00470E5F">
              <w:rPr>
                <w:rFonts w:ascii="Arial" w:eastAsia="Times New Roman" w:hAnsi="Arial" w:cs="Arial"/>
                <w:color w:val="000000"/>
                <w:sz w:val="20"/>
                <w:szCs w:val="20"/>
                <w:lang w:val="fr-CD" w:eastAsia="fr-CD"/>
              </w:rPr>
              <w:t>³</w:t>
            </w:r>
          </w:p>
        </w:tc>
        <w:tc>
          <w:tcPr>
            <w:tcW w:w="976" w:type="dxa"/>
            <w:noWrap/>
            <w:vAlign w:val="center"/>
            <w:hideMark/>
          </w:tcPr>
          <w:p w14:paraId="21736F65" w14:textId="77777777" w:rsidR="00470E5F" w:rsidRPr="00470E5F" w:rsidRDefault="00470E5F" w:rsidP="00470E5F">
            <w:pPr>
              <w:spacing w:after="0" w:line="240" w:lineRule="auto"/>
              <w:jc w:val="center"/>
              <w:rPr>
                <w:rFonts w:ascii="Arial" w:eastAsia="Times New Roman" w:hAnsi="Arial" w:cs="Arial"/>
                <w:color w:val="000000"/>
                <w:sz w:val="20"/>
                <w:szCs w:val="20"/>
                <w:lang w:val="fr-CD" w:eastAsia="fr-CD"/>
              </w:rPr>
            </w:pPr>
            <w:r w:rsidRPr="00470E5F">
              <w:rPr>
                <w:rFonts w:ascii="Arial" w:eastAsia="Times New Roman" w:hAnsi="Arial" w:cs="Arial"/>
                <w:color w:val="000000"/>
                <w:sz w:val="20"/>
                <w:szCs w:val="20"/>
                <w:lang w:val="fr-CD" w:eastAsia="fr-CD"/>
              </w:rPr>
              <w:t>3,84</w:t>
            </w:r>
          </w:p>
        </w:tc>
        <w:tc>
          <w:tcPr>
            <w:tcW w:w="1280" w:type="dxa"/>
            <w:gridSpan w:val="2"/>
            <w:noWrap/>
            <w:vAlign w:val="center"/>
            <w:hideMark/>
          </w:tcPr>
          <w:p w14:paraId="64854A0F" w14:textId="77777777" w:rsidR="00470E5F" w:rsidRPr="00470E5F" w:rsidRDefault="00470E5F" w:rsidP="00470E5F">
            <w:pPr>
              <w:spacing w:after="0" w:line="240" w:lineRule="auto"/>
              <w:jc w:val="center"/>
              <w:rPr>
                <w:rFonts w:ascii="Arial" w:eastAsia="Times New Roman" w:hAnsi="Arial" w:cs="Arial"/>
                <w:color w:val="000000"/>
                <w:sz w:val="20"/>
                <w:szCs w:val="20"/>
                <w:lang w:val="fr-CD" w:eastAsia="fr-CD"/>
              </w:rPr>
            </w:pPr>
            <w:r w:rsidRPr="00470E5F">
              <w:rPr>
                <w:rFonts w:ascii="Arial" w:eastAsia="Times New Roman" w:hAnsi="Arial" w:cs="Arial"/>
                <w:color w:val="000000"/>
                <w:sz w:val="20"/>
                <w:szCs w:val="20"/>
                <w:lang w:val="fr-CD" w:eastAsia="fr-CD"/>
              </w:rPr>
              <w:t> </w:t>
            </w:r>
          </w:p>
        </w:tc>
        <w:tc>
          <w:tcPr>
            <w:tcW w:w="974" w:type="dxa"/>
            <w:gridSpan w:val="2"/>
            <w:noWrap/>
            <w:vAlign w:val="center"/>
            <w:hideMark/>
          </w:tcPr>
          <w:p w14:paraId="68770F84" w14:textId="77777777" w:rsidR="00470E5F" w:rsidRPr="00470E5F" w:rsidRDefault="00470E5F" w:rsidP="00470E5F">
            <w:pPr>
              <w:spacing w:after="0" w:line="240" w:lineRule="auto"/>
              <w:jc w:val="center"/>
              <w:rPr>
                <w:rFonts w:ascii="Calibri" w:eastAsia="Times New Roman" w:hAnsi="Calibri" w:cs="Calibri"/>
                <w:color w:val="000000"/>
                <w:sz w:val="22"/>
                <w:lang w:val="fr-CD" w:eastAsia="fr-CD"/>
              </w:rPr>
            </w:pPr>
            <w:r w:rsidRPr="00470E5F">
              <w:rPr>
                <w:rFonts w:ascii="Calibri" w:eastAsia="Times New Roman" w:hAnsi="Calibri" w:cs="Calibri"/>
                <w:color w:val="000000"/>
                <w:sz w:val="22"/>
                <w:lang w:val="fr-CD" w:eastAsia="fr-CD"/>
              </w:rPr>
              <w:t>0</w:t>
            </w:r>
          </w:p>
        </w:tc>
        <w:tc>
          <w:tcPr>
            <w:tcW w:w="1301" w:type="dxa"/>
            <w:noWrap/>
            <w:vAlign w:val="center"/>
            <w:hideMark/>
          </w:tcPr>
          <w:p w14:paraId="3A9B34A3" w14:textId="77777777" w:rsidR="00470E5F" w:rsidRPr="00470E5F" w:rsidRDefault="00470E5F" w:rsidP="00470E5F">
            <w:pPr>
              <w:spacing w:after="0" w:line="240" w:lineRule="auto"/>
              <w:jc w:val="center"/>
              <w:rPr>
                <w:rFonts w:ascii="Arial" w:eastAsia="Times New Roman" w:hAnsi="Arial" w:cs="Arial"/>
                <w:color w:val="000000"/>
                <w:sz w:val="20"/>
                <w:szCs w:val="20"/>
                <w:lang w:val="fr-CD" w:eastAsia="fr-CD"/>
              </w:rPr>
            </w:pPr>
            <w:r w:rsidRPr="00470E5F">
              <w:rPr>
                <w:rFonts w:ascii="Arial" w:eastAsia="Times New Roman" w:hAnsi="Arial" w:cs="Arial"/>
                <w:color w:val="000000"/>
                <w:sz w:val="20"/>
                <w:szCs w:val="20"/>
                <w:lang w:val="fr-CD" w:eastAsia="fr-CD"/>
              </w:rPr>
              <w:t> </w:t>
            </w:r>
          </w:p>
        </w:tc>
      </w:tr>
      <w:tr w:rsidR="00470E5F" w:rsidRPr="00470E5F" w14:paraId="0E38FA29" w14:textId="77777777" w:rsidTr="00526008">
        <w:trPr>
          <w:trHeight w:val="552"/>
        </w:trPr>
        <w:tc>
          <w:tcPr>
            <w:tcW w:w="740" w:type="dxa"/>
            <w:noWrap/>
            <w:vAlign w:val="center"/>
            <w:hideMark/>
          </w:tcPr>
          <w:p w14:paraId="654C8ACA" w14:textId="77777777" w:rsidR="00470E5F" w:rsidRPr="00470E5F" w:rsidRDefault="00470E5F" w:rsidP="00470E5F">
            <w:pPr>
              <w:spacing w:after="0" w:line="240" w:lineRule="auto"/>
              <w:jc w:val="center"/>
              <w:rPr>
                <w:rFonts w:ascii="Arial" w:eastAsia="Times New Roman" w:hAnsi="Arial" w:cs="Arial"/>
                <w:color w:val="000000"/>
                <w:sz w:val="20"/>
                <w:szCs w:val="20"/>
                <w:lang w:val="fr-CD" w:eastAsia="fr-CD"/>
              </w:rPr>
            </w:pPr>
            <w:r w:rsidRPr="00470E5F">
              <w:rPr>
                <w:rFonts w:ascii="Arial" w:eastAsia="Times New Roman" w:hAnsi="Arial" w:cs="Arial"/>
                <w:color w:val="000000"/>
                <w:sz w:val="20"/>
                <w:szCs w:val="20"/>
                <w:lang w:val="fr-CD" w:eastAsia="fr-CD"/>
              </w:rPr>
              <w:t>5.2</w:t>
            </w:r>
          </w:p>
        </w:tc>
        <w:tc>
          <w:tcPr>
            <w:tcW w:w="2663" w:type="dxa"/>
            <w:vAlign w:val="center"/>
            <w:hideMark/>
          </w:tcPr>
          <w:p w14:paraId="447561E4" w14:textId="77777777" w:rsidR="00470E5F" w:rsidRPr="00470E5F" w:rsidRDefault="00470E5F" w:rsidP="00470E5F">
            <w:pPr>
              <w:spacing w:after="0" w:line="240" w:lineRule="auto"/>
              <w:rPr>
                <w:rFonts w:ascii="Arial" w:eastAsia="Times New Roman" w:hAnsi="Arial" w:cs="Arial"/>
                <w:color w:val="000000"/>
                <w:sz w:val="20"/>
                <w:szCs w:val="20"/>
                <w:lang w:val="fr-CD" w:eastAsia="fr-CD"/>
              </w:rPr>
            </w:pPr>
            <w:r w:rsidRPr="00470E5F">
              <w:rPr>
                <w:rFonts w:ascii="Arial" w:eastAsia="Times New Roman" w:hAnsi="Arial" w:cs="Arial"/>
                <w:color w:val="000000"/>
                <w:sz w:val="20"/>
                <w:szCs w:val="20"/>
                <w:lang w:val="fr-CD" w:eastAsia="fr-CD"/>
              </w:rPr>
              <w:t xml:space="preserve">Fo et Po de tube en acier </w:t>
            </w:r>
            <w:r w:rsidRPr="00470E5F">
              <w:rPr>
                <w:rFonts w:ascii="Aptos Narrow" w:eastAsia="Times New Roman" w:hAnsi="Aptos Narrow" w:cs="Arial"/>
                <w:color w:val="000000"/>
                <w:sz w:val="20"/>
                <w:szCs w:val="20"/>
                <w:lang w:val="fr-CD" w:eastAsia="fr-CD"/>
              </w:rPr>
              <w:t>ф</w:t>
            </w:r>
            <w:r w:rsidRPr="00470E5F">
              <w:rPr>
                <w:rFonts w:ascii="Arial" w:eastAsia="Times New Roman" w:hAnsi="Arial" w:cs="Arial"/>
                <w:color w:val="000000"/>
                <w:sz w:val="20"/>
                <w:szCs w:val="20"/>
                <w:lang w:val="fr-CD" w:eastAsia="fr-CD"/>
              </w:rPr>
              <w:t xml:space="preserve"> 220mm avec barre d'acier </w:t>
            </w:r>
            <w:proofErr w:type="spellStart"/>
            <w:r w:rsidRPr="00470E5F">
              <w:rPr>
                <w:rFonts w:ascii="Arial" w:eastAsia="Times New Roman" w:hAnsi="Arial" w:cs="Arial"/>
                <w:color w:val="000000"/>
                <w:sz w:val="20"/>
                <w:szCs w:val="20"/>
                <w:lang w:val="fr-CD" w:eastAsia="fr-CD"/>
              </w:rPr>
              <w:t>transversante</w:t>
            </w:r>
            <w:proofErr w:type="spellEnd"/>
            <w:r w:rsidRPr="00470E5F">
              <w:rPr>
                <w:rFonts w:ascii="Arial" w:eastAsia="Times New Roman" w:hAnsi="Arial" w:cs="Arial"/>
                <w:color w:val="000000"/>
                <w:sz w:val="20"/>
                <w:szCs w:val="20"/>
                <w:lang w:val="fr-CD" w:eastAsia="fr-CD"/>
              </w:rPr>
              <w:t xml:space="preserve"> ф 25 mm soudé de 1,80 m</w:t>
            </w:r>
          </w:p>
        </w:tc>
        <w:tc>
          <w:tcPr>
            <w:tcW w:w="880" w:type="dxa"/>
            <w:noWrap/>
            <w:vAlign w:val="center"/>
            <w:hideMark/>
          </w:tcPr>
          <w:p w14:paraId="663940FE" w14:textId="77777777" w:rsidR="00470E5F" w:rsidRPr="00470E5F" w:rsidRDefault="00470E5F" w:rsidP="00470E5F">
            <w:pPr>
              <w:spacing w:after="0" w:line="240" w:lineRule="auto"/>
              <w:jc w:val="center"/>
              <w:rPr>
                <w:rFonts w:ascii="Arial" w:eastAsia="Times New Roman" w:hAnsi="Arial" w:cs="Arial"/>
                <w:color w:val="000000"/>
                <w:sz w:val="20"/>
                <w:szCs w:val="20"/>
                <w:lang w:val="fr-CD" w:eastAsia="fr-CD"/>
              </w:rPr>
            </w:pPr>
            <w:r w:rsidRPr="00470E5F">
              <w:rPr>
                <w:rFonts w:ascii="Arial" w:eastAsia="Times New Roman" w:hAnsi="Arial" w:cs="Arial"/>
                <w:color w:val="000000"/>
                <w:sz w:val="20"/>
                <w:szCs w:val="20"/>
                <w:lang w:val="fr-CD" w:eastAsia="fr-CD"/>
              </w:rPr>
              <w:t>Pce</w:t>
            </w:r>
          </w:p>
        </w:tc>
        <w:tc>
          <w:tcPr>
            <w:tcW w:w="976" w:type="dxa"/>
            <w:noWrap/>
            <w:vAlign w:val="center"/>
            <w:hideMark/>
          </w:tcPr>
          <w:p w14:paraId="3D7F2FF5" w14:textId="77777777" w:rsidR="00470E5F" w:rsidRPr="00470E5F" w:rsidRDefault="00470E5F" w:rsidP="00470E5F">
            <w:pPr>
              <w:spacing w:after="0" w:line="240" w:lineRule="auto"/>
              <w:jc w:val="center"/>
              <w:rPr>
                <w:rFonts w:ascii="Arial" w:eastAsia="Times New Roman" w:hAnsi="Arial" w:cs="Arial"/>
                <w:color w:val="000000"/>
                <w:sz w:val="20"/>
                <w:szCs w:val="20"/>
                <w:lang w:val="fr-CD" w:eastAsia="fr-CD"/>
              </w:rPr>
            </w:pPr>
            <w:r w:rsidRPr="00470E5F">
              <w:rPr>
                <w:rFonts w:ascii="Arial" w:eastAsia="Times New Roman" w:hAnsi="Arial" w:cs="Arial"/>
                <w:color w:val="000000"/>
                <w:sz w:val="20"/>
                <w:szCs w:val="20"/>
                <w:lang w:val="fr-CD" w:eastAsia="fr-CD"/>
              </w:rPr>
              <w:t>6</w:t>
            </w:r>
          </w:p>
        </w:tc>
        <w:tc>
          <w:tcPr>
            <w:tcW w:w="1280" w:type="dxa"/>
            <w:gridSpan w:val="2"/>
            <w:noWrap/>
            <w:vAlign w:val="center"/>
            <w:hideMark/>
          </w:tcPr>
          <w:p w14:paraId="535FA21E" w14:textId="77777777" w:rsidR="00470E5F" w:rsidRPr="00470E5F" w:rsidRDefault="00470E5F" w:rsidP="00470E5F">
            <w:pPr>
              <w:spacing w:after="0" w:line="240" w:lineRule="auto"/>
              <w:jc w:val="center"/>
              <w:rPr>
                <w:rFonts w:ascii="Arial" w:eastAsia="Times New Roman" w:hAnsi="Arial" w:cs="Arial"/>
                <w:color w:val="000000"/>
                <w:sz w:val="20"/>
                <w:szCs w:val="20"/>
                <w:lang w:val="fr-CD" w:eastAsia="fr-CD"/>
              </w:rPr>
            </w:pPr>
            <w:r w:rsidRPr="00470E5F">
              <w:rPr>
                <w:rFonts w:ascii="Arial" w:eastAsia="Times New Roman" w:hAnsi="Arial" w:cs="Arial"/>
                <w:color w:val="000000"/>
                <w:sz w:val="20"/>
                <w:szCs w:val="20"/>
                <w:lang w:val="fr-CD" w:eastAsia="fr-CD"/>
              </w:rPr>
              <w:t> </w:t>
            </w:r>
          </w:p>
        </w:tc>
        <w:tc>
          <w:tcPr>
            <w:tcW w:w="974" w:type="dxa"/>
            <w:gridSpan w:val="2"/>
            <w:noWrap/>
            <w:vAlign w:val="center"/>
            <w:hideMark/>
          </w:tcPr>
          <w:p w14:paraId="16DB4A1E" w14:textId="77777777" w:rsidR="00470E5F" w:rsidRPr="00470E5F" w:rsidRDefault="00470E5F" w:rsidP="00470E5F">
            <w:pPr>
              <w:spacing w:after="0" w:line="240" w:lineRule="auto"/>
              <w:jc w:val="center"/>
              <w:rPr>
                <w:rFonts w:ascii="Calibri" w:eastAsia="Times New Roman" w:hAnsi="Calibri" w:cs="Calibri"/>
                <w:color w:val="000000"/>
                <w:sz w:val="22"/>
                <w:lang w:val="fr-CD" w:eastAsia="fr-CD"/>
              </w:rPr>
            </w:pPr>
            <w:r w:rsidRPr="00470E5F">
              <w:rPr>
                <w:rFonts w:ascii="Calibri" w:eastAsia="Times New Roman" w:hAnsi="Calibri" w:cs="Calibri"/>
                <w:color w:val="000000"/>
                <w:sz w:val="22"/>
                <w:lang w:val="fr-CD" w:eastAsia="fr-CD"/>
              </w:rPr>
              <w:t>0</w:t>
            </w:r>
          </w:p>
        </w:tc>
        <w:tc>
          <w:tcPr>
            <w:tcW w:w="1301" w:type="dxa"/>
            <w:noWrap/>
            <w:vAlign w:val="center"/>
            <w:hideMark/>
          </w:tcPr>
          <w:p w14:paraId="75B725FB" w14:textId="77777777" w:rsidR="00470E5F" w:rsidRPr="00470E5F" w:rsidRDefault="00470E5F" w:rsidP="00470E5F">
            <w:pPr>
              <w:spacing w:after="0" w:line="240" w:lineRule="auto"/>
              <w:jc w:val="center"/>
              <w:rPr>
                <w:rFonts w:ascii="Arial" w:eastAsia="Times New Roman" w:hAnsi="Arial" w:cs="Arial"/>
                <w:color w:val="000000"/>
                <w:sz w:val="20"/>
                <w:szCs w:val="20"/>
                <w:lang w:val="fr-CD" w:eastAsia="fr-CD"/>
              </w:rPr>
            </w:pPr>
            <w:r w:rsidRPr="00470E5F">
              <w:rPr>
                <w:rFonts w:ascii="Arial" w:eastAsia="Times New Roman" w:hAnsi="Arial" w:cs="Arial"/>
                <w:color w:val="000000"/>
                <w:sz w:val="20"/>
                <w:szCs w:val="20"/>
                <w:lang w:val="fr-CD" w:eastAsia="fr-CD"/>
              </w:rPr>
              <w:t> </w:t>
            </w:r>
          </w:p>
        </w:tc>
      </w:tr>
      <w:tr w:rsidR="00470E5F" w:rsidRPr="00470E5F" w14:paraId="7DBE5358" w14:textId="77777777" w:rsidTr="00526008">
        <w:trPr>
          <w:trHeight w:val="300"/>
        </w:trPr>
        <w:tc>
          <w:tcPr>
            <w:tcW w:w="740" w:type="dxa"/>
            <w:noWrap/>
            <w:vAlign w:val="center"/>
            <w:hideMark/>
          </w:tcPr>
          <w:p w14:paraId="3AE1A0A1" w14:textId="77777777" w:rsidR="00470E5F" w:rsidRPr="00470E5F" w:rsidRDefault="00470E5F" w:rsidP="00470E5F">
            <w:pPr>
              <w:spacing w:after="0" w:line="240" w:lineRule="auto"/>
              <w:jc w:val="center"/>
              <w:rPr>
                <w:rFonts w:ascii="Arial" w:eastAsia="Times New Roman" w:hAnsi="Arial" w:cs="Arial"/>
                <w:color w:val="000000"/>
                <w:sz w:val="20"/>
                <w:szCs w:val="20"/>
                <w:lang w:val="fr-CD" w:eastAsia="fr-CD"/>
              </w:rPr>
            </w:pPr>
            <w:r w:rsidRPr="00470E5F">
              <w:rPr>
                <w:rFonts w:ascii="Arial" w:eastAsia="Times New Roman" w:hAnsi="Arial" w:cs="Arial"/>
                <w:color w:val="000000"/>
                <w:sz w:val="20"/>
                <w:szCs w:val="20"/>
                <w:lang w:val="fr-CD" w:eastAsia="fr-CD"/>
              </w:rPr>
              <w:t>5.3</w:t>
            </w:r>
          </w:p>
        </w:tc>
        <w:tc>
          <w:tcPr>
            <w:tcW w:w="2663" w:type="dxa"/>
            <w:vAlign w:val="center"/>
            <w:hideMark/>
          </w:tcPr>
          <w:p w14:paraId="7CDC20FE" w14:textId="77777777" w:rsidR="00470E5F" w:rsidRPr="00470E5F" w:rsidRDefault="00470E5F" w:rsidP="00470E5F">
            <w:pPr>
              <w:spacing w:after="0" w:line="240" w:lineRule="auto"/>
              <w:rPr>
                <w:rFonts w:ascii="Arial" w:eastAsia="Times New Roman" w:hAnsi="Arial" w:cs="Arial"/>
                <w:color w:val="000000"/>
                <w:sz w:val="20"/>
                <w:szCs w:val="20"/>
                <w:lang w:val="fr-CD" w:eastAsia="fr-CD"/>
              </w:rPr>
            </w:pPr>
            <w:r w:rsidRPr="00470E5F">
              <w:rPr>
                <w:rFonts w:ascii="Arial" w:eastAsia="Times New Roman" w:hAnsi="Arial" w:cs="Arial"/>
                <w:color w:val="000000"/>
                <w:sz w:val="20"/>
                <w:szCs w:val="20"/>
                <w:lang w:val="fr-CD" w:eastAsia="fr-CD"/>
              </w:rPr>
              <w:t>Béton armé de socle d'encrage (dosé à 400Kg/m3)</w:t>
            </w:r>
          </w:p>
        </w:tc>
        <w:tc>
          <w:tcPr>
            <w:tcW w:w="880" w:type="dxa"/>
            <w:noWrap/>
            <w:vAlign w:val="center"/>
            <w:hideMark/>
          </w:tcPr>
          <w:p w14:paraId="23EAAEAE" w14:textId="77777777" w:rsidR="00470E5F" w:rsidRPr="00470E5F" w:rsidRDefault="00470E5F" w:rsidP="00470E5F">
            <w:pPr>
              <w:spacing w:after="0" w:line="240" w:lineRule="auto"/>
              <w:jc w:val="center"/>
              <w:rPr>
                <w:rFonts w:ascii="Arial" w:eastAsia="Times New Roman" w:hAnsi="Arial" w:cs="Arial"/>
                <w:color w:val="000000"/>
                <w:sz w:val="20"/>
                <w:szCs w:val="20"/>
                <w:lang w:val="fr-CD" w:eastAsia="fr-CD"/>
              </w:rPr>
            </w:pPr>
            <w:proofErr w:type="gramStart"/>
            <w:r w:rsidRPr="00470E5F">
              <w:rPr>
                <w:rFonts w:ascii="Arial" w:eastAsia="Times New Roman" w:hAnsi="Arial" w:cs="Arial"/>
                <w:color w:val="000000"/>
                <w:sz w:val="20"/>
                <w:szCs w:val="20"/>
                <w:lang w:val="fr-CD" w:eastAsia="fr-CD"/>
              </w:rPr>
              <w:t>m</w:t>
            </w:r>
            <w:proofErr w:type="gramEnd"/>
            <w:r w:rsidRPr="00470E5F">
              <w:rPr>
                <w:rFonts w:ascii="Arial" w:eastAsia="Times New Roman" w:hAnsi="Arial" w:cs="Arial"/>
                <w:color w:val="000000"/>
                <w:sz w:val="20"/>
                <w:szCs w:val="20"/>
                <w:lang w:val="fr-CD" w:eastAsia="fr-CD"/>
              </w:rPr>
              <w:t>³</w:t>
            </w:r>
          </w:p>
        </w:tc>
        <w:tc>
          <w:tcPr>
            <w:tcW w:w="976" w:type="dxa"/>
            <w:noWrap/>
            <w:vAlign w:val="center"/>
            <w:hideMark/>
          </w:tcPr>
          <w:p w14:paraId="7D3C0D2B" w14:textId="77777777" w:rsidR="00470E5F" w:rsidRPr="00470E5F" w:rsidRDefault="00470E5F" w:rsidP="00470E5F">
            <w:pPr>
              <w:spacing w:after="0" w:line="240" w:lineRule="auto"/>
              <w:jc w:val="center"/>
              <w:rPr>
                <w:rFonts w:ascii="Arial" w:eastAsia="Times New Roman" w:hAnsi="Arial" w:cs="Arial"/>
                <w:color w:val="000000"/>
                <w:sz w:val="20"/>
                <w:szCs w:val="20"/>
                <w:lang w:val="fr-CD" w:eastAsia="fr-CD"/>
              </w:rPr>
            </w:pPr>
            <w:r w:rsidRPr="00470E5F">
              <w:rPr>
                <w:rFonts w:ascii="Arial" w:eastAsia="Times New Roman" w:hAnsi="Arial" w:cs="Arial"/>
                <w:color w:val="000000"/>
                <w:sz w:val="20"/>
                <w:szCs w:val="20"/>
                <w:lang w:val="fr-CD" w:eastAsia="fr-CD"/>
              </w:rPr>
              <w:t>4,608</w:t>
            </w:r>
          </w:p>
        </w:tc>
        <w:tc>
          <w:tcPr>
            <w:tcW w:w="1280" w:type="dxa"/>
            <w:gridSpan w:val="2"/>
            <w:noWrap/>
            <w:vAlign w:val="center"/>
            <w:hideMark/>
          </w:tcPr>
          <w:p w14:paraId="03D22129" w14:textId="77777777" w:rsidR="00470E5F" w:rsidRPr="00470E5F" w:rsidRDefault="00470E5F" w:rsidP="00470E5F">
            <w:pPr>
              <w:spacing w:after="0" w:line="240" w:lineRule="auto"/>
              <w:jc w:val="center"/>
              <w:rPr>
                <w:rFonts w:ascii="Arial" w:eastAsia="Times New Roman" w:hAnsi="Arial" w:cs="Arial"/>
                <w:color w:val="000000"/>
                <w:sz w:val="20"/>
                <w:szCs w:val="20"/>
                <w:lang w:val="fr-CD" w:eastAsia="fr-CD"/>
              </w:rPr>
            </w:pPr>
            <w:r w:rsidRPr="00470E5F">
              <w:rPr>
                <w:rFonts w:ascii="Arial" w:eastAsia="Times New Roman" w:hAnsi="Arial" w:cs="Arial"/>
                <w:color w:val="000000"/>
                <w:sz w:val="20"/>
                <w:szCs w:val="20"/>
                <w:lang w:val="fr-CD" w:eastAsia="fr-CD"/>
              </w:rPr>
              <w:t> </w:t>
            </w:r>
          </w:p>
        </w:tc>
        <w:tc>
          <w:tcPr>
            <w:tcW w:w="974" w:type="dxa"/>
            <w:gridSpan w:val="2"/>
            <w:noWrap/>
            <w:vAlign w:val="center"/>
            <w:hideMark/>
          </w:tcPr>
          <w:p w14:paraId="2F4EE329" w14:textId="77777777" w:rsidR="00470E5F" w:rsidRPr="00470E5F" w:rsidRDefault="00470E5F" w:rsidP="00470E5F">
            <w:pPr>
              <w:spacing w:after="0" w:line="240" w:lineRule="auto"/>
              <w:jc w:val="center"/>
              <w:rPr>
                <w:rFonts w:ascii="Calibri" w:eastAsia="Times New Roman" w:hAnsi="Calibri" w:cs="Calibri"/>
                <w:color w:val="000000"/>
                <w:sz w:val="22"/>
                <w:lang w:val="fr-CD" w:eastAsia="fr-CD"/>
              </w:rPr>
            </w:pPr>
            <w:r w:rsidRPr="00470E5F">
              <w:rPr>
                <w:rFonts w:ascii="Calibri" w:eastAsia="Times New Roman" w:hAnsi="Calibri" w:cs="Calibri"/>
                <w:color w:val="000000"/>
                <w:sz w:val="22"/>
                <w:lang w:val="fr-CD" w:eastAsia="fr-CD"/>
              </w:rPr>
              <w:t>0</w:t>
            </w:r>
          </w:p>
        </w:tc>
        <w:tc>
          <w:tcPr>
            <w:tcW w:w="1301" w:type="dxa"/>
            <w:noWrap/>
            <w:vAlign w:val="center"/>
            <w:hideMark/>
          </w:tcPr>
          <w:p w14:paraId="006D5764" w14:textId="77777777" w:rsidR="00470E5F" w:rsidRPr="00470E5F" w:rsidRDefault="00470E5F" w:rsidP="00470E5F">
            <w:pPr>
              <w:spacing w:after="0" w:line="240" w:lineRule="auto"/>
              <w:jc w:val="center"/>
              <w:rPr>
                <w:rFonts w:ascii="Arial" w:eastAsia="Times New Roman" w:hAnsi="Arial" w:cs="Arial"/>
                <w:b/>
                <w:bCs/>
                <w:color w:val="000000"/>
                <w:sz w:val="20"/>
                <w:szCs w:val="20"/>
                <w:lang w:val="fr-CD" w:eastAsia="fr-CD"/>
              </w:rPr>
            </w:pPr>
            <w:r w:rsidRPr="00470E5F">
              <w:rPr>
                <w:rFonts w:ascii="Arial" w:eastAsia="Times New Roman" w:hAnsi="Arial" w:cs="Arial"/>
                <w:b/>
                <w:bCs/>
                <w:color w:val="000000"/>
                <w:sz w:val="20"/>
                <w:szCs w:val="20"/>
                <w:lang w:val="fr-CD" w:eastAsia="fr-CD"/>
              </w:rPr>
              <w:t> </w:t>
            </w:r>
          </w:p>
        </w:tc>
      </w:tr>
      <w:tr w:rsidR="00470E5F" w:rsidRPr="00470E5F" w14:paraId="694D8CB7" w14:textId="77777777" w:rsidTr="00526008">
        <w:trPr>
          <w:trHeight w:val="300"/>
        </w:trPr>
        <w:tc>
          <w:tcPr>
            <w:tcW w:w="740" w:type="dxa"/>
            <w:noWrap/>
            <w:vAlign w:val="center"/>
            <w:hideMark/>
          </w:tcPr>
          <w:p w14:paraId="099043C5" w14:textId="77777777" w:rsidR="00470E5F" w:rsidRPr="00470E5F" w:rsidRDefault="00470E5F" w:rsidP="00470E5F">
            <w:pPr>
              <w:spacing w:after="0" w:line="240" w:lineRule="auto"/>
              <w:jc w:val="center"/>
              <w:rPr>
                <w:rFonts w:ascii="Arial" w:eastAsia="Times New Roman" w:hAnsi="Arial" w:cs="Arial"/>
                <w:color w:val="000000"/>
                <w:sz w:val="20"/>
                <w:szCs w:val="20"/>
                <w:lang w:val="fr-CD" w:eastAsia="fr-CD"/>
              </w:rPr>
            </w:pPr>
            <w:r w:rsidRPr="00470E5F">
              <w:rPr>
                <w:rFonts w:ascii="Arial" w:eastAsia="Times New Roman" w:hAnsi="Arial" w:cs="Arial"/>
                <w:color w:val="000000"/>
                <w:sz w:val="20"/>
                <w:szCs w:val="20"/>
                <w:lang w:val="fr-CD" w:eastAsia="fr-CD"/>
              </w:rPr>
              <w:t> </w:t>
            </w:r>
          </w:p>
        </w:tc>
        <w:tc>
          <w:tcPr>
            <w:tcW w:w="2663" w:type="dxa"/>
            <w:noWrap/>
            <w:vAlign w:val="center"/>
            <w:hideMark/>
          </w:tcPr>
          <w:p w14:paraId="7E8491B0" w14:textId="77777777" w:rsidR="00470E5F" w:rsidRPr="00470E5F" w:rsidRDefault="00470E5F" w:rsidP="00470E5F">
            <w:pPr>
              <w:spacing w:after="0" w:line="240" w:lineRule="auto"/>
              <w:rPr>
                <w:rFonts w:ascii="Arial" w:eastAsia="Times New Roman" w:hAnsi="Arial" w:cs="Arial"/>
                <w:color w:val="000000"/>
                <w:sz w:val="20"/>
                <w:szCs w:val="20"/>
                <w:lang w:val="fr-CD" w:eastAsia="fr-CD"/>
              </w:rPr>
            </w:pPr>
            <w:r w:rsidRPr="00470E5F">
              <w:rPr>
                <w:rFonts w:ascii="Arial" w:eastAsia="Times New Roman" w:hAnsi="Arial" w:cs="Arial"/>
                <w:color w:val="000000"/>
                <w:sz w:val="20"/>
                <w:szCs w:val="20"/>
                <w:lang w:val="fr-CD" w:eastAsia="fr-CD"/>
              </w:rPr>
              <w:t> </w:t>
            </w:r>
          </w:p>
        </w:tc>
        <w:tc>
          <w:tcPr>
            <w:tcW w:w="880" w:type="dxa"/>
            <w:noWrap/>
            <w:vAlign w:val="center"/>
            <w:hideMark/>
          </w:tcPr>
          <w:p w14:paraId="3ED604D3" w14:textId="77777777" w:rsidR="00470E5F" w:rsidRPr="00470E5F" w:rsidRDefault="00470E5F" w:rsidP="00470E5F">
            <w:pPr>
              <w:spacing w:after="0" w:line="240" w:lineRule="auto"/>
              <w:jc w:val="center"/>
              <w:rPr>
                <w:rFonts w:ascii="Arial" w:eastAsia="Times New Roman" w:hAnsi="Arial" w:cs="Arial"/>
                <w:color w:val="000000"/>
                <w:sz w:val="20"/>
                <w:szCs w:val="20"/>
                <w:lang w:val="fr-CD" w:eastAsia="fr-CD"/>
              </w:rPr>
            </w:pPr>
            <w:r w:rsidRPr="00470E5F">
              <w:rPr>
                <w:rFonts w:ascii="Arial" w:eastAsia="Times New Roman" w:hAnsi="Arial" w:cs="Arial"/>
                <w:color w:val="000000"/>
                <w:sz w:val="20"/>
                <w:szCs w:val="20"/>
                <w:lang w:val="fr-CD" w:eastAsia="fr-CD"/>
              </w:rPr>
              <w:t> </w:t>
            </w:r>
          </w:p>
        </w:tc>
        <w:tc>
          <w:tcPr>
            <w:tcW w:w="976" w:type="dxa"/>
            <w:noWrap/>
            <w:vAlign w:val="center"/>
            <w:hideMark/>
          </w:tcPr>
          <w:p w14:paraId="3383DE1B" w14:textId="77777777" w:rsidR="00470E5F" w:rsidRPr="00470E5F" w:rsidRDefault="00470E5F" w:rsidP="00470E5F">
            <w:pPr>
              <w:spacing w:after="0" w:line="240" w:lineRule="auto"/>
              <w:jc w:val="center"/>
              <w:rPr>
                <w:rFonts w:ascii="Arial" w:eastAsia="Times New Roman" w:hAnsi="Arial" w:cs="Arial"/>
                <w:color w:val="000000"/>
                <w:sz w:val="20"/>
                <w:szCs w:val="20"/>
                <w:lang w:val="fr-CD" w:eastAsia="fr-CD"/>
              </w:rPr>
            </w:pPr>
            <w:r w:rsidRPr="00470E5F">
              <w:rPr>
                <w:rFonts w:ascii="Arial" w:eastAsia="Times New Roman" w:hAnsi="Arial" w:cs="Arial"/>
                <w:color w:val="000000"/>
                <w:sz w:val="20"/>
                <w:szCs w:val="20"/>
                <w:lang w:val="fr-CD" w:eastAsia="fr-CD"/>
              </w:rPr>
              <w:t> </w:t>
            </w:r>
          </w:p>
        </w:tc>
        <w:tc>
          <w:tcPr>
            <w:tcW w:w="1280" w:type="dxa"/>
            <w:gridSpan w:val="2"/>
            <w:noWrap/>
            <w:vAlign w:val="center"/>
            <w:hideMark/>
          </w:tcPr>
          <w:p w14:paraId="64EC8846" w14:textId="77777777" w:rsidR="00470E5F" w:rsidRPr="00470E5F" w:rsidRDefault="00470E5F" w:rsidP="00470E5F">
            <w:pPr>
              <w:spacing w:after="0" w:line="240" w:lineRule="auto"/>
              <w:jc w:val="center"/>
              <w:rPr>
                <w:rFonts w:ascii="Arial" w:eastAsia="Times New Roman" w:hAnsi="Arial" w:cs="Arial"/>
                <w:color w:val="000000"/>
                <w:sz w:val="20"/>
                <w:szCs w:val="20"/>
                <w:lang w:val="fr-CD" w:eastAsia="fr-CD"/>
              </w:rPr>
            </w:pPr>
            <w:r w:rsidRPr="00470E5F">
              <w:rPr>
                <w:rFonts w:ascii="Arial" w:eastAsia="Times New Roman" w:hAnsi="Arial" w:cs="Arial"/>
                <w:color w:val="000000"/>
                <w:sz w:val="20"/>
                <w:szCs w:val="20"/>
                <w:lang w:val="fr-CD" w:eastAsia="fr-CD"/>
              </w:rPr>
              <w:t> </w:t>
            </w:r>
          </w:p>
        </w:tc>
        <w:tc>
          <w:tcPr>
            <w:tcW w:w="974" w:type="dxa"/>
            <w:gridSpan w:val="2"/>
            <w:noWrap/>
            <w:vAlign w:val="center"/>
            <w:hideMark/>
          </w:tcPr>
          <w:p w14:paraId="6134D6CB" w14:textId="77777777" w:rsidR="00470E5F" w:rsidRPr="00470E5F" w:rsidRDefault="00470E5F" w:rsidP="00470E5F">
            <w:pPr>
              <w:spacing w:after="0" w:line="240" w:lineRule="auto"/>
              <w:jc w:val="center"/>
              <w:rPr>
                <w:rFonts w:ascii="Arial" w:eastAsia="Times New Roman" w:hAnsi="Arial" w:cs="Arial"/>
                <w:color w:val="000000"/>
                <w:sz w:val="20"/>
                <w:szCs w:val="20"/>
                <w:lang w:val="fr-CD" w:eastAsia="fr-CD"/>
              </w:rPr>
            </w:pPr>
            <w:r w:rsidRPr="00470E5F">
              <w:rPr>
                <w:rFonts w:ascii="Arial" w:eastAsia="Times New Roman" w:hAnsi="Arial" w:cs="Arial"/>
                <w:color w:val="000000"/>
                <w:sz w:val="20"/>
                <w:szCs w:val="20"/>
                <w:lang w:val="fr-CD" w:eastAsia="fr-CD"/>
              </w:rPr>
              <w:t> </w:t>
            </w:r>
          </w:p>
        </w:tc>
        <w:tc>
          <w:tcPr>
            <w:tcW w:w="1301" w:type="dxa"/>
            <w:noWrap/>
            <w:vAlign w:val="center"/>
            <w:hideMark/>
          </w:tcPr>
          <w:p w14:paraId="43212321" w14:textId="77777777" w:rsidR="00470E5F" w:rsidRPr="00470E5F" w:rsidRDefault="00470E5F" w:rsidP="00470E5F">
            <w:pPr>
              <w:spacing w:after="0" w:line="240" w:lineRule="auto"/>
              <w:jc w:val="center"/>
              <w:rPr>
                <w:rFonts w:ascii="Arial" w:eastAsia="Times New Roman" w:hAnsi="Arial" w:cs="Arial"/>
                <w:color w:val="000000"/>
                <w:sz w:val="20"/>
                <w:szCs w:val="20"/>
                <w:lang w:val="fr-CD" w:eastAsia="fr-CD"/>
              </w:rPr>
            </w:pPr>
            <w:r w:rsidRPr="00470E5F">
              <w:rPr>
                <w:rFonts w:ascii="Arial" w:eastAsia="Times New Roman" w:hAnsi="Arial" w:cs="Arial"/>
                <w:color w:val="000000"/>
                <w:sz w:val="20"/>
                <w:szCs w:val="20"/>
                <w:lang w:val="fr-CD" w:eastAsia="fr-CD"/>
              </w:rPr>
              <w:t> </w:t>
            </w:r>
          </w:p>
        </w:tc>
      </w:tr>
      <w:tr w:rsidR="00470E5F" w:rsidRPr="00470E5F" w14:paraId="4913B945" w14:textId="77777777" w:rsidTr="00526008">
        <w:trPr>
          <w:trHeight w:val="300"/>
        </w:trPr>
        <w:tc>
          <w:tcPr>
            <w:tcW w:w="740" w:type="dxa"/>
            <w:shd w:val="clear" w:color="000000" w:fill="C0C0C0"/>
            <w:noWrap/>
            <w:vAlign w:val="center"/>
            <w:hideMark/>
          </w:tcPr>
          <w:p w14:paraId="5F1C3F9D" w14:textId="77777777" w:rsidR="00470E5F" w:rsidRPr="00470E5F" w:rsidRDefault="00470E5F" w:rsidP="00470E5F">
            <w:pPr>
              <w:spacing w:after="0" w:line="240" w:lineRule="auto"/>
              <w:jc w:val="center"/>
              <w:rPr>
                <w:rFonts w:ascii="Arial" w:eastAsia="Times New Roman" w:hAnsi="Arial" w:cs="Arial"/>
                <w:color w:val="000000"/>
                <w:sz w:val="20"/>
                <w:szCs w:val="20"/>
                <w:lang w:val="fr-CD" w:eastAsia="fr-CD"/>
              </w:rPr>
            </w:pPr>
            <w:r w:rsidRPr="00470E5F">
              <w:rPr>
                <w:rFonts w:ascii="Arial" w:eastAsia="Times New Roman" w:hAnsi="Arial" w:cs="Arial"/>
                <w:color w:val="000000"/>
                <w:sz w:val="20"/>
                <w:szCs w:val="20"/>
                <w:lang w:val="fr-CD" w:eastAsia="fr-CD"/>
              </w:rPr>
              <w:t> </w:t>
            </w:r>
          </w:p>
        </w:tc>
        <w:tc>
          <w:tcPr>
            <w:tcW w:w="2663" w:type="dxa"/>
            <w:shd w:val="clear" w:color="000000" w:fill="C0C0C0"/>
            <w:vAlign w:val="center"/>
            <w:hideMark/>
          </w:tcPr>
          <w:p w14:paraId="59C162E5" w14:textId="77777777" w:rsidR="00470E5F" w:rsidRPr="00470E5F" w:rsidRDefault="00470E5F" w:rsidP="00470E5F">
            <w:pPr>
              <w:spacing w:after="0" w:line="240" w:lineRule="auto"/>
              <w:jc w:val="center"/>
              <w:rPr>
                <w:rFonts w:ascii="Arial" w:eastAsia="Times New Roman" w:hAnsi="Arial" w:cs="Arial"/>
                <w:b/>
                <w:bCs/>
                <w:color w:val="000000"/>
                <w:sz w:val="20"/>
                <w:szCs w:val="20"/>
                <w:lang w:val="fr-CD" w:eastAsia="fr-CD"/>
              </w:rPr>
            </w:pPr>
            <w:r w:rsidRPr="00470E5F">
              <w:rPr>
                <w:rFonts w:ascii="Arial" w:eastAsia="Times New Roman" w:hAnsi="Arial" w:cs="Arial"/>
                <w:b/>
                <w:bCs/>
                <w:color w:val="000000"/>
                <w:sz w:val="20"/>
                <w:szCs w:val="20"/>
                <w:lang w:val="fr-CD" w:eastAsia="fr-CD"/>
              </w:rPr>
              <w:t>Sous total bitte d'amarrage</w:t>
            </w:r>
          </w:p>
        </w:tc>
        <w:tc>
          <w:tcPr>
            <w:tcW w:w="880" w:type="dxa"/>
            <w:shd w:val="clear" w:color="000000" w:fill="C0C0C0"/>
            <w:noWrap/>
            <w:vAlign w:val="center"/>
            <w:hideMark/>
          </w:tcPr>
          <w:p w14:paraId="6AFBC481" w14:textId="77777777" w:rsidR="00470E5F" w:rsidRPr="00470E5F" w:rsidRDefault="00470E5F" w:rsidP="00470E5F">
            <w:pPr>
              <w:spacing w:after="0" w:line="240" w:lineRule="auto"/>
              <w:jc w:val="center"/>
              <w:rPr>
                <w:rFonts w:ascii="Arial" w:eastAsia="Times New Roman" w:hAnsi="Arial" w:cs="Arial"/>
                <w:color w:val="000000"/>
                <w:sz w:val="20"/>
                <w:szCs w:val="20"/>
                <w:lang w:val="fr-CD" w:eastAsia="fr-CD"/>
              </w:rPr>
            </w:pPr>
            <w:r w:rsidRPr="00470E5F">
              <w:rPr>
                <w:rFonts w:ascii="Arial" w:eastAsia="Times New Roman" w:hAnsi="Arial" w:cs="Arial"/>
                <w:color w:val="000000"/>
                <w:sz w:val="20"/>
                <w:szCs w:val="20"/>
                <w:lang w:val="fr-CD" w:eastAsia="fr-CD"/>
              </w:rPr>
              <w:t> </w:t>
            </w:r>
          </w:p>
        </w:tc>
        <w:tc>
          <w:tcPr>
            <w:tcW w:w="976" w:type="dxa"/>
            <w:shd w:val="clear" w:color="000000" w:fill="C0C0C0"/>
            <w:noWrap/>
            <w:vAlign w:val="center"/>
            <w:hideMark/>
          </w:tcPr>
          <w:p w14:paraId="57AE767B" w14:textId="77777777" w:rsidR="00470E5F" w:rsidRPr="00470E5F" w:rsidRDefault="00470E5F" w:rsidP="00470E5F">
            <w:pPr>
              <w:spacing w:after="0" w:line="240" w:lineRule="auto"/>
              <w:jc w:val="center"/>
              <w:rPr>
                <w:rFonts w:ascii="Arial" w:eastAsia="Times New Roman" w:hAnsi="Arial" w:cs="Arial"/>
                <w:b/>
                <w:bCs/>
                <w:color w:val="000000"/>
                <w:sz w:val="20"/>
                <w:szCs w:val="20"/>
                <w:lang w:val="fr-CD" w:eastAsia="fr-CD"/>
              </w:rPr>
            </w:pPr>
            <w:r w:rsidRPr="00470E5F">
              <w:rPr>
                <w:rFonts w:ascii="Arial" w:eastAsia="Times New Roman" w:hAnsi="Arial" w:cs="Arial"/>
                <w:b/>
                <w:bCs/>
                <w:color w:val="000000"/>
                <w:sz w:val="20"/>
                <w:szCs w:val="20"/>
                <w:lang w:val="fr-CD" w:eastAsia="fr-CD"/>
              </w:rPr>
              <w:t> </w:t>
            </w:r>
          </w:p>
        </w:tc>
        <w:tc>
          <w:tcPr>
            <w:tcW w:w="1280" w:type="dxa"/>
            <w:gridSpan w:val="2"/>
            <w:shd w:val="clear" w:color="000000" w:fill="C0C0C0"/>
            <w:noWrap/>
            <w:vAlign w:val="center"/>
            <w:hideMark/>
          </w:tcPr>
          <w:p w14:paraId="5B0442FE" w14:textId="77777777" w:rsidR="00470E5F" w:rsidRPr="00470E5F" w:rsidRDefault="00470E5F" w:rsidP="00470E5F">
            <w:pPr>
              <w:spacing w:after="0" w:line="240" w:lineRule="auto"/>
              <w:jc w:val="center"/>
              <w:rPr>
                <w:rFonts w:ascii="Arial" w:eastAsia="Times New Roman" w:hAnsi="Arial" w:cs="Arial"/>
                <w:b/>
                <w:bCs/>
                <w:color w:val="000000"/>
                <w:sz w:val="20"/>
                <w:szCs w:val="20"/>
                <w:lang w:val="fr-CD" w:eastAsia="fr-CD"/>
              </w:rPr>
            </w:pPr>
            <w:r w:rsidRPr="00470E5F">
              <w:rPr>
                <w:rFonts w:ascii="Arial" w:eastAsia="Times New Roman" w:hAnsi="Arial" w:cs="Arial"/>
                <w:b/>
                <w:bCs/>
                <w:color w:val="000000"/>
                <w:sz w:val="20"/>
                <w:szCs w:val="20"/>
                <w:lang w:val="fr-CD" w:eastAsia="fr-CD"/>
              </w:rPr>
              <w:t> </w:t>
            </w:r>
          </w:p>
        </w:tc>
        <w:tc>
          <w:tcPr>
            <w:tcW w:w="974" w:type="dxa"/>
            <w:gridSpan w:val="2"/>
            <w:shd w:val="clear" w:color="000000" w:fill="C0C0C0"/>
            <w:noWrap/>
            <w:vAlign w:val="center"/>
            <w:hideMark/>
          </w:tcPr>
          <w:p w14:paraId="4D8B0335" w14:textId="77777777" w:rsidR="00470E5F" w:rsidRPr="00470E5F" w:rsidRDefault="00470E5F" w:rsidP="00470E5F">
            <w:pPr>
              <w:spacing w:after="0" w:line="240" w:lineRule="auto"/>
              <w:jc w:val="center"/>
              <w:rPr>
                <w:rFonts w:ascii="Arial" w:eastAsia="Times New Roman" w:hAnsi="Arial" w:cs="Arial"/>
                <w:b/>
                <w:bCs/>
                <w:color w:val="000000"/>
                <w:sz w:val="20"/>
                <w:szCs w:val="20"/>
                <w:lang w:val="fr-CD" w:eastAsia="fr-CD"/>
              </w:rPr>
            </w:pPr>
            <w:r w:rsidRPr="00470E5F">
              <w:rPr>
                <w:rFonts w:ascii="Arial" w:eastAsia="Times New Roman" w:hAnsi="Arial" w:cs="Arial"/>
                <w:b/>
                <w:bCs/>
                <w:color w:val="000000"/>
                <w:sz w:val="20"/>
                <w:szCs w:val="20"/>
                <w:lang w:val="fr-CD" w:eastAsia="fr-CD"/>
              </w:rPr>
              <w:t>0</w:t>
            </w:r>
          </w:p>
        </w:tc>
        <w:tc>
          <w:tcPr>
            <w:tcW w:w="1301" w:type="dxa"/>
            <w:shd w:val="clear" w:color="000000" w:fill="C0C0C0"/>
            <w:noWrap/>
            <w:vAlign w:val="center"/>
            <w:hideMark/>
          </w:tcPr>
          <w:p w14:paraId="6906E889" w14:textId="77777777" w:rsidR="00470E5F" w:rsidRPr="00470E5F" w:rsidRDefault="00470E5F" w:rsidP="00470E5F">
            <w:pPr>
              <w:spacing w:after="0" w:line="240" w:lineRule="auto"/>
              <w:jc w:val="center"/>
              <w:rPr>
                <w:rFonts w:ascii="Arial" w:eastAsia="Times New Roman" w:hAnsi="Arial" w:cs="Arial"/>
                <w:b/>
                <w:bCs/>
                <w:color w:val="000000"/>
                <w:sz w:val="20"/>
                <w:szCs w:val="20"/>
                <w:lang w:val="fr-CD" w:eastAsia="fr-CD"/>
              </w:rPr>
            </w:pPr>
            <w:r w:rsidRPr="00470E5F">
              <w:rPr>
                <w:rFonts w:ascii="Arial" w:eastAsia="Times New Roman" w:hAnsi="Arial" w:cs="Arial"/>
                <w:b/>
                <w:bCs/>
                <w:color w:val="000000"/>
                <w:sz w:val="20"/>
                <w:szCs w:val="20"/>
                <w:lang w:val="fr-CD" w:eastAsia="fr-CD"/>
              </w:rPr>
              <w:t> </w:t>
            </w:r>
          </w:p>
        </w:tc>
      </w:tr>
      <w:tr w:rsidR="00470E5F" w:rsidRPr="00470E5F" w14:paraId="399D6B06" w14:textId="77777777" w:rsidTr="00526008">
        <w:trPr>
          <w:trHeight w:val="300"/>
        </w:trPr>
        <w:tc>
          <w:tcPr>
            <w:tcW w:w="740" w:type="dxa"/>
            <w:noWrap/>
            <w:vAlign w:val="center"/>
            <w:hideMark/>
          </w:tcPr>
          <w:p w14:paraId="14B75C51" w14:textId="77777777" w:rsidR="00470E5F" w:rsidRPr="00470E5F" w:rsidRDefault="00470E5F" w:rsidP="00470E5F">
            <w:pPr>
              <w:spacing w:after="0" w:line="240" w:lineRule="auto"/>
              <w:jc w:val="center"/>
              <w:rPr>
                <w:rFonts w:ascii="Arial" w:eastAsia="Times New Roman" w:hAnsi="Arial" w:cs="Arial"/>
                <w:color w:val="000000"/>
                <w:sz w:val="20"/>
                <w:szCs w:val="20"/>
                <w:lang w:val="fr-CD" w:eastAsia="fr-CD"/>
              </w:rPr>
            </w:pPr>
            <w:r w:rsidRPr="00470E5F">
              <w:rPr>
                <w:rFonts w:ascii="Arial" w:eastAsia="Times New Roman" w:hAnsi="Arial" w:cs="Arial"/>
                <w:color w:val="000000"/>
                <w:sz w:val="20"/>
                <w:szCs w:val="20"/>
                <w:lang w:val="fr-CD" w:eastAsia="fr-CD"/>
              </w:rPr>
              <w:t> </w:t>
            </w:r>
          </w:p>
        </w:tc>
        <w:tc>
          <w:tcPr>
            <w:tcW w:w="2663" w:type="dxa"/>
            <w:vAlign w:val="center"/>
            <w:hideMark/>
          </w:tcPr>
          <w:p w14:paraId="595D5781" w14:textId="77777777" w:rsidR="00470E5F" w:rsidRPr="00470E5F" w:rsidRDefault="00470E5F" w:rsidP="00470E5F">
            <w:pPr>
              <w:spacing w:after="0" w:line="240" w:lineRule="auto"/>
              <w:jc w:val="center"/>
              <w:rPr>
                <w:rFonts w:ascii="Arial" w:eastAsia="Times New Roman" w:hAnsi="Arial" w:cs="Arial"/>
                <w:b/>
                <w:bCs/>
                <w:color w:val="000000"/>
                <w:sz w:val="20"/>
                <w:szCs w:val="20"/>
                <w:lang w:val="fr-CD" w:eastAsia="fr-CD"/>
              </w:rPr>
            </w:pPr>
            <w:r w:rsidRPr="00470E5F">
              <w:rPr>
                <w:rFonts w:ascii="Arial" w:eastAsia="Times New Roman" w:hAnsi="Arial" w:cs="Arial"/>
                <w:b/>
                <w:bCs/>
                <w:color w:val="000000"/>
                <w:sz w:val="20"/>
                <w:szCs w:val="20"/>
                <w:lang w:val="fr-CD" w:eastAsia="fr-CD"/>
              </w:rPr>
              <w:t> </w:t>
            </w:r>
          </w:p>
        </w:tc>
        <w:tc>
          <w:tcPr>
            <w:tcW w:w="880" w:type="dxa"/>
            <w:noWrap/>
            <w:vAlign w:val="center"/>
            <w:hideMark/>
          </w:tcPr>
          <w:p w14:paraId="6CF2E606" w14:textId="77777777" w:rsidR="00470E5F" w:rsidRPr="00470E5F" w:rsidRDefault="00470E5F" w:rsidP="00470E5F">
            <w:pPr>
              <w:spacing w:after="0" w:line="240" w:lineRule="auto"/>
              <w:jc w:val="center"/>
              <w:rPr>
                <w:rFonts w:ascii="Arial" w:eastAsia="Times New Roman" w:hAnsi="Arial" w:cs="Arial"/>
                <w:color w:val="000000"/>
                <w:sz w:val="20"/>
                <w:szCs w:val="20"/>
                <w:lang w:val="fr-CD" w:eastAsia="fr-CD"/>
              </w:rPr>
            </w:pPr>
            <w:r w:rsidRPr="00470E5F">
              <w:rPr>
                <w:rFonts w:ascii="Arial" w:eastAsia="Times New Roman" w:hAnsi="Arial" w:cs="Arial"/>
                <w:color w:val="000000"/>
                <w:sz w:val="20"/>
                <w:szCs w:val="20"/>
                <w:lang w:val="fr-CD" w:eastAsia="fr-CD"/>
              </w:rPr>
              <w:t> </w:t>
            </w:r>
          </w:p>
        </w:tc>
        <w:tc>
          <w:tcPr>
            <w:tcW w:w="976" w:type="dxa"/>
            <w:noWrap/>
            <w:vAlign w:val="center"/>
            <w:hideMark/>
          </w:tcPr>
          <w:p w14:paraId="3D6F5F2E" w14:textId="77777777" w:rsidR="00470E5F" w:rsidRPr="00470E5F" w:rsidRDefault="00470E5F" w:rsidP="00470E5F">
            <w:pPr>
              <w:spacing w:after="0" w:line="240" w:lineRule="auto"/>
              <w:jc w:val="center"/>
              <w:rPr>
                <w:rFonts w:ascii="Arial" w:eastAsia="Times New Roman" w:hAnsi="Arial" w:cs="Arial"/>
                <w:b/>
                <w:bCs/>
                <w:color w:val="000000"/>
                <w:sz w:val="20"/>
                <w:szCs w:val="20"/>
                <w:lang w:val="fr-CD" w:eastAsia="fr-CD"/>
              </w:rPr>
            </w:pPr>
            <w:r w:rsidRPr="00470E5F">
              <w:rPr>
                <w:rFonts w:ascii="Arial" w:eastAsia="Times New Roman" w:hAnsi="Arial" w:cs="Arial"/>
                <w:b/>
                <w:bCs/>
                <w:color w:val="000000"/>
                <w:sz w:val="20"/>
                <w:szCs w:val="20"/>
                <w:lang w:val="fr-CD" w:eastAsia="fr-CD"/>
              </w:rPr>
              <w:t> </w:t>
            </w:r>
          </w:p>
        </w:tc>
        <w:tc>
          <w:tcPr>
            <w:tcW w:w="1280" w:type="dxa"/>
            <w:gridSpan w:val="2"/>
            <w:noWrap/>
            <w:vAlign w:val="center"/>
            <w:hideMark/>
          </w:tcPr>
          <w:p w14:paraId="74A329DF" w14:textId="77777777" w:rsidR="00470E5F" w:rsidRPr="00470E5F" w:rsidRDefault="00470E5F" w:rsidP="00470E5F">
            <w:pPr>
              <w:spacing w:after="0" w:line="240" w:lineRule="auto"/>
              <w:jc w:val="center"/>
              <w:rPr>
                <w:rFonts w:ascii="Arial" w:eastAsia="Times New Roman" w:hAnsi="Arial" w:cs="Arial"/>
                <w:b/>
                <w:bCs/>
                <w:color w:val="000000"/>
                <w:sz w:val="20"/>
                <w:szCs w:val="20"/>
                <w:lang w:val="fr-CD" w:eastAsia="fr-CD"/>
              </w:rPr>
            </w:pPr>
            <w:r w:rsidRPr="00470E5F">
              <w:rPr>
                <w:rFonts w:ascii="Arial" w:eastAsia="Times New Roman" w:hAnsi="Arial" w:cs="Arial"/>
                <w:b/>
                <w:bCs/>
                <w:color w:val="000000"/>
                <w:sz w:val="20"/>
                <w:szCs w:val="20"/>
                <w:lang w:val="fr-CD" w:eastAsia="fr-CD"/>
              </w:rPr>
              <w:t> </w:t>
            </w:r>
          </w:p>
        </w:tc>
        <w:tc>
          <w:tcPr>
            <w:tcW w:w="974" w:type="dxa"/>
            <w:gridSpan w:val="2"/>
            <w:noWrap/>
            <w:vAlign w:val="center"/>
            <w:hideMark/>
          </w:tcPr>
          <w:p w14:paraId="328A38C3" w14:textId="77777777" w:rsidR="00470E5F" w:rsidRPr="00470E5F" w:rsidRDefault="00470E5F" w:rsidP="00470E5F">
            <w:pPr>
              <w:spacing w:after="0" w:line="240" w:lineRule="auto"/>
              <w:jc w:val="center"/>
              <w:rPr>
                <w:rFonts w:ascii="Arial" w:eastAsia="Times New Roman" w:hAnsi="Arial" w:cs="Arial"/>
                <w:b/>
                <w:bCs/>
                <w:color w:val="000000"/>
                <w:sz w:val="20"/>
                <w:szCs w:val="20"/>
                <w:lang w:val="fr-CD" w:eastAsia="fr-CD"/>
              </w:rPr>
            </w:pPr>
            <w:r w:rsidRPr="00470E5F">
              <w:rPr>
                <w:rFonts w:ascii="Arial" w:eastAsia="Times New Roman" w:hAnsi="Arial" w:cs="Arial"/>
                <w:b/>
                <w:bCs/>
                <w:color w:val="000000"/>
                <w:sz w:val="20"/>
                <w:szCs w:val="20"/>
                <w:lang w:val="fr-CD" w:eastAsia="fr-CD"/>
              </w:rPr>
              <w:t> </w:t>
            </w:r>
          </w:p>
        </w:tc>
        <w:tc>
          <w:tcPr>
            <w:tcW w:w="1301" w:type="dxa"/>
            <w:noWrap/>
            <w:vAlign w:val="center"/>
            <w:hideMark/>
          </w:tcPr>
          <w:p w14:paraId="7BB06847" w14:textId="77777777" w:rsidR="00470E5F" w:rsidRPr="00470E5F" w:rsidRDefault="00470E5F" w:rsidP="00470E5F">
            <w:pPr>
              <w:spacing w:after="0" w:line="240" w:lineRule="auto"/>
              <w:jc w:val="center"/>
              <w:rPr>
                <w:rFonts w:ascii="Arial" w:eastAsia="Times New Roman" w:hAnsi="Arial" w:cs="Arial"/>
                <w:b/>
                <w:bCs/>
                <w:color w:val="000000"/>
                <w:sz w:val="20"/>
                <w:szCs w:val="20"/>
                <w:lang w:val="fr-CD" w:eastAsia="fr-CD"/>
              </w:rPr>
            </w:pPr>
            <w:r w:rsidRPr="00470E5F">
              <w:rPr>
                <w:rFonts w:ascii="Arial" w:eastAsia="Times New Roman" w:hAnsi="Arial" w:cs="Arial"/>
                <w:b/>
                <w:bCs/>
                <w:color w:val="000000"/>
                <w:sz w:val="20"/>
                <w:szCs w:val="20"/>
                <w:lang w:val="fr-CD" w:eastAsia="fr-CD"/>
              </w:rPr>
              <w:t> </w:t>
            </w:r>
          </w:p>
        </w:tc>
      </w:tr>
      <w:tr w:rsidR="00470E5F" w:rsidRPr="00470E5F" w14:paraId="43398645" w14:textId="77777777" w:rsidTr="00526008">
        <w:trPr>
          <w:trHeight w:val="300"/>
        </w:trPr>
        <w:tc>
          <w:tcPr>
            <w:tcW w:w="740" w:type="dxa"/>
            <w:noWrap/>
            <w:vAlign w:val="center"/>
            <w:hideMark/>
          </w:tcPr>
          <w:p w14:paraId="671F8923" w14:textId="77777777" w:rsidR="00470E5F" w:rsidRPr="00470E5F" w:rsidRDefault="00470E5F" w:rsidP="00470E5F">
            <w:pPr>
              <w:spacing w:after="0" w:line="240" w:lineRule="auto"/>
              <w:rPr>
                <w:rFonts w:ascii="Calibri" w:eastAsia="Times New Roman" w:hAnsi="Calibri" w:cs="Calibri"/>
                <w:color w:val="000000"/>
                <w:sz w:val="22"/>
                <w:lang w:val="fr-CD" w:eastAsia="fr-CD"/>
              </w:rPr>
            </w:pPr>
            <w:r w:rsidRPr="00470E5F">
              <w:rPr>
                <w:rFonts w:ascii="Calibri" w:eastAsia="Times New Roman" w:hAnsi="Calibri" w:cs="Calibri"/>
                <w:color w:val="000000"/>
                <w:sz w:val="22"/>
                <w:lang w:val="fr-CD" w:eastAsia="fr-CD"/>
              </w:rPr>
              <w:t> </w:t>
            </w:r>
          </w:p>
        </w:tc>
        <w:tc>
          <w:tcPr>
            <w:tcW w:w="2663" w:type="dxa"/>
            <w:noWrap/>
            <w:vAlign w:val="center"/>
            <w:hideMark/>
          </w:tcPr>
          <w:p w14:paraId="3FDCFA40" w14:textId="77777777" w:rsidR="00470E5F" w:rsidRPr="00470E5F" w:rsidRDefault="00470E5F" w:rsidP="00470E5F">
            <w:pPr>
              <w:spacing w:after="0" w:line="240" w:lineRule="auto"/>
              <w:rPr>
                <w:rFonts w:ascii="Calibri" w:eastAsia="Times New Roman" w:hAnsi="Calibri" w:cs="Calibri"/>
                <w:color w:val="000000"/>
                <w:sz w:val="22"/>
                <w:lang w:val="fr-CD" w:eastAsia="fr-CD"/>
              </w:rPr>
            </w:pPr>
            <w:r w:rsidRPr="00470E5F">
              <w:rPr>
                <w:rFonts w:ascii="Calibri" w:eastAsia="Times New Roman" w:hAnsi="Calibri" w:cs="Calibri"/>
                <w:color w:val="000000"/>
                <w:sz w:val="22"/>
                <w:lang w:val="fr-CD" w:eastAsia="fr-CD"/>
              </w:rPr>
              <w:t> </w:t>
            </w:r>
          </w:p>
        </w:tc>
        <w:tc>
          <w:tcPr>
            <w:tcW w:w="880" w:type="dxa"/>
            <w:noWrap/>
            <w:vAlign w:val="center"/>
            <w:hideMark/>
          </w:tcPr>
          <w:p w14:paraId="1B7950BB" w14:textId="77777777" w:rsidR="00470E5F" w:rsidRPr="00470E5F" w:rsidRDefault="00470E5F" w:rsidP="00470E5F">
            <w:pPr>
              <w:spacing w:after="0" w:line="240" w:lineRule="auto"/>
              <w:rPr>
                <w:rFonts w:ascii="Calibri" w:eastAsia="Times New Roman" w:hAnsi="Calibri" w:cs="Calibri"/>
                <w:color w:val="000000"/>
                <w:sz w:val="22"/>
                <w:lang w:val="fr-CD" w:eastAsia="fr-CD"/>
              </w:rPr>
            </w:pPr>
          </w:p>
        </w:tc>
        <w:tc>
          <w:tcPr>
            <w:tcW w:w="976" w:type="dxa"/>
            <w:noWrap/>
            <w:vAlign w:val="center"/>
            <w:hideMark/>
          </w:tcPr>
          <w:p w14:paraId="181AC37E" w14:textId="77777777" w:rsidR="00470E5F" w:rsidRPr="00470E5F" w:rsidRDefault="00470E5F" w:rsidP="00470E5F">
            <w:pPr>
              <w:spacing w:after="0" w:line="240" w:lineRule="auto"/>
              <w:rPr>
                <w:rFonts w:ascii="Calibri" w:eastAsia="Times New Roman" w:hAnsi="Calibri" w:cs="Calibri"/>
                <w:color w:val="000000"/>
                <w:sz w:val="22"/>
                <w:lang w:val="fr-CD" w:eastAsia="fr-CD"/>
              </w:rPr>
            </w:pPr>
            <w:r w:rsidRPr="00470E5F">
              <w:rPr>
                <w:rFonts w:ascii="Calibri" w:eastAsia="Times New Roman" w:hAnsi="Calibri" w:cs="Calibri"/>
                <w:color w:val="000000"/>
                <w:sz w:val="22"/>
                <w:lang w:val="fr-CD" w:eastAsia="fr-CD"/>
              </w:rPr>
              <w:t> </w:t>
            </w:r>
          </w:p>
        </w:tc>
        <w:tc>
          <w:tcPr>
            <w:tcW w:w="1280" w:type="dxa"/>
            <w:gridSpan w:val="2"/>
            <w:noWrap/>
            <w:vAlign w:val="center"/>
            <w:hideMark/>
          </w:tcPr>
          <w:p w14:paraId="55CA7D08" w14:textId="77777777" w:rsidR="00470E5F" w:rsidRPr="00470E5F" w:rsidRDefault="00470E5F" w:rsidP="00470E5F">
            <w:pPr>
              <w:spacing w:after="0" w:line="240" w:lineRule="auto"/>
              <w:rPr>
                <w:rFonts w:ascii="Calibri" w:eastAsia="Times New Roman" w:hAnsi="Calibri" w:cs="Calibri"/>
                <w:color w:val="000000"/>
                <w:sz w:val="22"/>
                <w:lang w:val="fr-CD" w:eastAsia="fr-CD"/>
              </w:rPr>
            </w:pPr>
          </w:p>
        </w:tc>
        <w:tc>
          <w:tcPr>
            <w:tcW w:w="974" w:type="dxa"/>
            <w:gridSpan w:val="2"/>
            <w:noWrap/>
            <w:vAlign w:val="center"/>
            <w:hideMark/>
          </w:tcPr>
          <w:p w14:paraId="542B87F4" w14:textId="77777777" w:rsidR="00470E5F" w:rsidRPr="00470E5F" w:rsidRDefault="00470E5F" w:rsidP="00470E5F">
            <w:pPr>
              <w:spacing w:after="0" w:line="240" w:lineRule="auto"/>
              <w:rPr>
                <w:rFonts w:ascii="Calibri" w:eastAsia="Times New Roman" w:hAnsi="Calibri" w:cs="Calibri"/>
                <w:color w:val="000000"/>
                <w:sz w:val="22"/>
                <w:lang w:val="fr-CD" w:eastAsia="fr-CD"/>
              </w:rPr>
            </w:pPr>
            <w:r w:rsidRPr="00470E5F">
              <w:rPr>
                <w:rFonts w:ascii="Calibri" w:eastAsia="Times New Roman" w:hAnsi="Calibri" w:cs="Calibri"/>
                <w:color w:val="000000"/>
                <w:sz w:val="22"/>
                <w:lang w:val="fr-CD" w:eastAsia="fr-CD"/>
              </w:rPr>
              <w:t> </w:t>
            </w:r>
          </w:p>
        </w:tc>
        <w:tc>
          <w:tcPr>
            <w:tcW w:w="1301" w:type="dxa"/>
            <w:noWrap/>
            <w:vAlign w:val="center"/>
            <w:hideMark/>
          </w:tcPr>
          <w:p w14:paraId="250B72A2" w14:textId="77777777" w:rsidR="00470E5F" w:rsidRPr="00470E5F" w:rsidRDefault="00470E5F" w:rsidP="00470E5F">
            <w:pPr>
              <w:spacing w:after="0" w:line="240" w:lineRule="auto"/>
              <w:rPr>
                <w:rFonts w:ascii="Calibri" w:eastAsia="Times New Roman" w:hAnsi="Calibri" w:cs="Calibri"/>
                <w:color w:val="000000"/>
                <w:sz w:val="22"/>
                <w:lang w:val="fr-CD" w:eastAsia="fr-CD"/>
              </w:rPr>
            </w:pPr>
            <w:r w:rsidRPr="00470E5F">
              <w:rPr>
                <w:rFonts w:ascii="Calibri" w:eastAsia="Times New Roman" w:hAnsi="Calibri" w:cs="Calibri"/>
                <w:color w:val="000000"/>
                <w:sz w:val="22"/>
                <w:lang w:val="fr-CD" w:eastAsia="fr-CD"/>
              </w:rPr>
              <w:t> </w:t>
            </w:r>
          </w:p>
        </w:tc>
      </w:tr>
      <w:tr w:rsidR="00470E5F" w:rsidRPr="00470E5F" w14:paraId="394E1A6B" w14:textId="77777777" w:rsidTr="00526008">
        <w:trPr>
          <w:trHeight w:val="372"/>
        </w:trPr>
        <w:tc>
          <w:tcPr>
            <w:tcW w:w="740" w:type="dxa"/>
            <w:noWrap/>
            <w:vAlign w:val="center"/>
            <w:hideMark/>
          </w:tcPr>
          <w:p w14:paraId="10E0E19B" w14:textId="77777777" w:rsidR="00470E5F" w:rsidRPr="00470E5F" w:rsidRDefault="00470E5F" w:rsidP="00470E5F">
            <w:pPr>
              <w:spacing w:after="0" w:line="240" w:lineRule="auto"/>
              <w:rPr>
                <w:rFonts w:ascii="Calibri" w:eastAsia="Times New Roman" w:hAnsi="Calibri" w:cs="Calibri"/>
                <w:color w:val="000000"/>
                <w:sz w:val="22"/>
                <w:lang w:val="fr-CD" w:eastAsia="fr-CD"/>
              </w:rPr>
            </w:pPr>
            <w:r w:rsidRPr="00470E5F">
              <w:rPr>
                <w:rFonts w:ascii="Calibri" w:eastAsia="Times New Roman" w:hAnsi="Calibri" w:cs="Calibri"/>
                <w:color w:val="000000"/>
                <w:sz w:val="22"/>
                <w:lang w:val="fr-CD" w:eastAsia="fr-CD"/>
              </w:rPr>
              <w:lastRenderedPageBreak/>
              <w:t> </w:t>
            </w:r>
          </w:p>
        </w:tc>
        <w:tc>
          <w:tcPr>
            <w:tcW w:w="4531" w:type="dxa"/>
            <w:gridSpan w:val="4"/>
            <w:shd w:val="clear" w:color="000000" w:fill="D9D9D9"/>
            <w:noWrap/>
            <w:vAlign w:val="center"/>
            <w:hideMark/>
          </w:tcPr>
          <w:p w14:paraId="1E3BB74D" w14:textId="77777777" w:rsidR="00470E5F" w:rsidRPr="00470E5F" w:rsidRDefault="00470E5F" w:rsidP="00470E5F">
            <w:pPr>
              <w:spacing w:after="0" w:line="240" w:lineRule="auto"/>
              <w:jc w:val="center"/>
              <w:rPr>
                <w:rFonts w:ascii="Calibri" w:eastAsia="Times New Roman" w:hAnsi="Calibri" w:cs="Calibri"/>
                <w:b/>
                <w:bCs/>
                <w:color w:val="000000"/>
                <w:sz w:val="28"/>
                <w:szCs w:val="28"/>
                <w:lang w:val="fr-CD" w:eastAsia="fr-CD"/>
              </w:rPr>
            </w:pPr>
            <w:r w:rsidRPr="00470E5F">
              <w:rPr>
                <w:rFonts w:ascii="Calibri" w:eastAsia="Times New Roman" w:hAnsi="Calibri" w:cs="Calibri"/>
                <w:b/>
                <w:bCs/>
                <w:color w:val="000000"/>
                <w:sz w:val="28"/>
                <w:szCs w:val="28"/>
                <w:lang w:val="fr-CD" w:eastAsia="fr-CD"/>
              </w:rPr>
              <w:t>TOTAL GENERAL DES TRAVAUX</w:t>
            </w:r>
          </w:p>
        </w:tc>
        <w:tc>
          <w:tcPr>
            <w:tcW w:w="1280" w:type="dxa"/>
            <w:gridSpan w:val="2"/>
            <w:shd w:val="clear" w:color="000000" w:fill="D9D9D9"/>
            <w:noWrap/>
            <w:vAlign w:val="center"/>
            <w:hideMark/>
          </w:tcPr>
          <w:p w14:paraId="73F3BD17" w14:textId="77777777" w:rsidR="00470E5F" w:rsidRPr="00470E5F" w:rsidRDefault="00470E5F" w:rsidP="00470E5F">
            <w:pPr>
              <w:spacing w:after="0" w:line="240" w:lineRule="auto"/>
              <w:rPr>
                <w:rFonts w:ascii="Calibri" w:eastAsia="Times New Roman" w:hAnsi="Calibri" w:cs="Calibri"/>
                <w:color w:val="000000"/>
                <w:sz w:val="22"/>
                <w:lang w:val="fr-CD" w:eastAsia="fr-CD"/>
              </w:rPr>
            </w:pPr>
            <w:r w:rsidRPr="00470E5F">
              <w:rPr>
                <w:rFonts w:ascii="Calibri" w:eastAsia="Times New Roman" w:hAnsi="Calibri" w:cs="Calibri"/>
                <w:color w:val="000000"/>
                <w:sz w:val="22"/>
                <w:lang w:val="fr-CD" w:eastAsia="fr-CD"/>
              </w:rPr>
              <w:t> </w:t>
            </w:r>
          </w:p>
        </w:tc>
        <w:tc>
          <w:tcPr>
            <w:tcW w:w="962" w:type="dxa"/>
            <w:shd w:val="clear" w:color="000000" w:fill="D9D9D9"/>
            <w:noWrap/>
            <w:vAlign w:val="center"/>
            <w:hideMark/>
          </w:tcPr>
          <w:p w14:paraId="68AA1D6E" w14:textId="77777777" w:rsidR="00470E5F" w:rsidRPr="00470E5F" w:rsidRDefault="00470E5F" w:rsidP="00470E5F">
            <w:pPr>
              <w:spacing w:after="0" w:line="240" w:lineRule="auto"/>
              <w:jc w:val="center"/>
              <w:rPr>
                <w:rFonts w:ascii="Calibri" w:eastAsia="Times New Roman" w:hAnsi="Calibri" w:cs="Calibri"/>
                <w:b/>
                <w:bCs/>
                <w:color w:val="000000"/>
                <w:sz w:val="28"/>
                <w:szCs w:val="28"/>
                <w:lang w:val="fr-CD" w:eastAsia="fr-CD"/>
              </w:rPr>
            </w:pPr>
            <w:r w:rsidRPr="00470E5F">
              <w:rPr>
                <w:rFonts w:ascii="Calibri" w:eastAsia="Times New Roman" w:hAnsi="Calibri" w:cs="Calibri"/>
                <w:b/>
                <w:bCs/>
                <w:color w:val="000000"/>
                <w:sz w:val="28"/>
                <w:szCs w:val="28"/>
                <w:lang w:val="fr-CD" w:eastAsia="fr-CD"/>
              </w:rPr>
              <w:t xml:space="preserve">             -   € </w:t>
            </w:r>
          </w:p>
        </w:tc>
        <w:tc>
          <w:tcPr>
            <w:tcW w:w="1301" w:type="dxa"/>
            <w:shd w:val="clear" w:color="000000" w:fill="D9D9D9"/>
            <w:noWrap/>
            <w:vAlign w:val="center"/>
            <w:hideMark/>
          </w:tcPr>
          <w:p w14:paraId="6137EB63" w14:textId="77777777" w:rsidR="00470E5F" w:rsidRPr="00470E5F" w:rsidRDefault="00470E5F" w:rsidP="00470E5F">
            <w:pPr>
              <w:spacing w:after="0" w:line="240" w:lineRule="auto"/>
              <w:rPr>
                <w:rFonts w:ascii="Calibri" w:eastAsia="Times New Roman" w:hAnsi="Calibri" w:cs="Calibri"/>
                <w:color w:val="000000"/>
                <w:sz w:val="22"/>
                <w:lang w:val="fr-CD" w:eastAsia="fr-CD"/>
              </w:rPr>
            </w:pPr>
            <w:r w:rsidRPr="00470E5F">
              <w:rPr>
                <w:rFonts w:ascii="Calibri" w:eastAsia="Times New Roman" w:hAnsi="Calibri" w:cs="Calibri"/>
                <w:color w:val="000000"/>
                <w:sz w:val="22"/>
                <w:lang w:val="fr-CD" w:eastAsia="fr-CD"/>
              </w:rPr>
              <w:t> </w:t>
            </w:r>
          </w:p>
        </w:tc>
      </w:tr>
    </w:tbl>
    <w:p w14:paraId="176EE044" w14:textId="77777777" w:rsidR="00470E5F" w:rsidRDefault="00470E5F" w:rsidP="00470E5F"/>
    <w:p w14:paraId="2912E7BC" w14:textId="54C4220E" w:rsidR="00470E5F" w:rsidRPr="00470E5F" w:rsidRDefault="00470E5F" w:rsidP="00470E5F">
      <w:pPr>
        <w:pStyle w:val="Titre3"/>
        <w:rPr>
          <w:lang w:val="fr-CD"/>
        </w:rPr>
      </w:pPr>
      <w:bookmarkStart w:id="145" w:name="_Toc206742720"/>
      <w:r w:rsidRPr="00470E5F">
        <w:rPr>
          <w:lang w:val="fr-CD"/>
        </w:rPr>
        <w:t xml:space="preserve">Bordereau de prix du lot </w:t>
      </w:r>
      <w:r>
        <w:rPr>
          <w:lang w:val="fr-CD"/>
        </w:rPr>
        <w:t>2</w:t>
      </w:r>
      <w:bookmarkEnd w:id="145"/>
    </w:p>
    <w:p w14:paraId="67764193" w14:textId="4B324774" w:rsidR="00470E5F" w:rsidRPr="00D21DFC" w:rsidRDefault="00D21DFC" w:rsidP="00470E5F">
      <w:pPr>
        <w:rPr>
          <w:b/>
          <w:bCs/>
          <w:lang w:val="fr-CD"/>
        </w:rPr>
      </w:pPr>
      <w:r w:rsidRPr="00D21DFC">
        <w:rPr>
          <w:b/>
          <w:bCs/>
          <w:lang w:val="fr-CD"/>
        </w:rPr>
        <w:t>2.2.2.1 D</w:t>
      </w:r>
      <w:r w:rsidR="004A7168">
        <w:rPr>
          <w:b/>
          <w:bCs/>
          <w:lang w:val="fr-CD"/>
        </w:rPr>
        <w:t>é</w:t>
      </w:r>
      <w:r w:rsidRPr="00D21DFC">
        <w:rPr>
          <w:b/>
          <w:bCs/>
          <w:lang w:val="fr-CD"/>
        </w:rPr>
        <w:t>pôt</w:t>
      </w:r>
    </w:p>
    <w:tbl>
      <w:tblPr>
        <w:tblW w:w="8982" w:type="dxa"/>
        <w:tblInd w:w="-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75"/>
        <w:gridCol w:w="3345"/>
        <w:gridCol w:w="920"/>
        <w:gridCol w:w="923"/>
        <w:gridCol w:w="1168"/>
        <w:gridCol w:w="1145"/>
        <w:gridCol w:w="6"/>
      </w:tblGrid>
      <w:tr w:rsidR="00D21DFC" w:rsidRPr="00D21DFC" w14:paraId="5676C83E" w14:textId="77777777" w:rsidTr="00F97AAE">
        <w:trPr>
          <w:trHeight w:val="600"/>
        </w:trPr>
        <w:tc>
          <w:tcPr>
            <w:tcW w:w="8982" w:type="dxa"/>
            <w:gridSpan w:val="7"/>
            <w:vAlign w:val="center"/>
            <w:hideMark/>
          </w:tcPr>
          <w:p w14:paraId="0E405E85" w14:textId="2F2F86EA" w:rsidR="00D21DFC" w:rsidRPr="00D21DFC" w:rsidRDefault="00D21DFC" w:rsidP="00D21DFC">
            <w:pPr>
              <w:spacing w:after="0" w:line="240" w:lineRule="auto"/>
              <w:jc w:val="center"/>
              <w:rPr>
                <w:rFonts w:ascii="Calibri" w:eastAsia="Times New Roman" w:hAnsi="Calibri" w:cs="Calibri"/>
                <w:b/>
                <w:bCs/>
                <w:i/>
                <w:iCs/>
                <w:sz w:val="22"/>
                <w:lang w:val="fr-CD" w:eastAsia="fr-CD"/>
              </w:rPr>
            </w:pPr>
            <w:r w:rsidRPr="00D21DFC">
              <w:rPr>
                <w:rFonts w:ascii="Calibri" w:eastAsia="Times New Roman" w:hAnsi="Calibri" w:cs="Calibri"/>
                <w:b/>
                <w:bCs/>
                <w:i/>
                <w:iCs/>
                <w:sz w:val="22"/>
                <w:lang w:val="fr-CD" w:eastAsia="fr-CD"/>
              </w:rPr>
              <w:t xml:space="preserve">BORDEREAU ESTIMATIF ET QUANTITATIF DES TRAVAUX DE CONSTRUCTION DE DEPOT </w:t>
            </w:r>
            <w:r w:rsidR="00CF1EE6">
              <w:rPr>
                <w:rFonts w:ascii="Calibri" w:eastAsia="Times New Roman" w:hAnsi="Calibri" w:cs="Calibri"/>
                <w:b/>
                <w:bCs/>
                <w:i/>
                <w:iCs/>
                <w:sz w:val="22"/>
                <w:lang w:val="fr-CD" w:eastAsia="fr-CD"/>
              </w:rPr>
              <w:t>A YANFIRA DANS LE TERRITOIRE D’ISANGI, PROVINCE DE LA TSHOPO</w:t>
            </w:r>
          </w:p>
        </w:tc>
      </w:tr>
      <w:tr w:rsidR="00D21DFC" w:rsidRPr="00D21DFC" w14:paraId="44344399" w14:textId="77777777" w:rsidTr="00F97AAE">
        <w:trPr>
          <w:gridAfter w:val="1"/>
          <w:wAfter w:w="6" w:type="dxa"/>
          <w:trHeight w:val="300"/>
        </w:trPr>
        <w:tc>
          <w:tcPr>
            <w:tcW w:w="1475" w:type="dxa"/>
            <w:shd w:val="clear" w:color="000000" w:fill="DBDBDB"/>
            <w:noWrap/>
            <w:vAlign w:val="center"/>
            <w:hideMark/>
          </w:tcPr>
          <w:p w14:paraId="25ECC7A5" w14:textId="77777777" w:rsidR="00D21DFC" w:rsidRPr="00D21DFC" w:rsidRDefault="00D21DFC" w:rsidP="00D21DFC">
            <w:pPr>
              <w:spacing w:after="0" w:line="240" w:lineRule="auto"/>
              <w:jc w:val="center"/>
              <w:rPr>
                <w:rFonts w:ascii="Calibri" w:eastAsia="Times New Roman" w:hAnsi="Calibri" w:cs="Calibri"/>
                <w:b/>
                <w:bCs/>
                <w:sz w:val="20"/>
                <w:szCs w:val="20"/>
                <w:lang w:val="fr-CD" w:eastAsia="fr-CD"/>
              </w:rPr>
            </w:pPr>
            <w:r w:rsidRPr="00D21DFC">
              <w:rPr>
                <w:rFonts w:ascii="Calibri" w:eastAsia="Times New Roman" w:hAnsi="Calibri" w:cs="Calibri"/>
                <w:b/>
                <w:bCs/>
                <w:sz w:val="20"/>
                <w:szCs w:val="20"/>
                <w:lang w:val="fr-CD" w:eastAsia="fr-CD"/>
              </w:rPr>
              <w:t xml:space="preserve">N° </w:t>
            </w:r>
          </w:p>
        </w:tc>
        <w:tc>
          <w:tcPr>
            <w:tcW w:w="3345" w:type="dxa"/>
            <w:shd w:val="clear" w:color="000000" w:fill="DBDBDB"/>
            <w:noWrap/>
            <w:vAlign w:val="center"/>
            <w:hideMark/>
          </w:tcPr>
          <w:p w14:paraId="07B3C59C" w14:textId="77777777" w:rsidR="00D21DFC" w:rsidRPr="00D21DFC" w:rsidRDefault="00D21DFC" w:rsidP="00D21DFC">
            <w:pPr>
              <w:spacing w:after="0" w:line="240" w:lineRule="auto"/>
              <w:jc w:val="center"/>
              <w:rPr>
                <w:rFonts w:ascii="Calibri" w:eastAsia="Times New Roman" w:hAnsi="Calibri" w:cs="Calibri"/>
                <w:b/>
                <w:bCs/>
                <w:sz w:val="20"/>
                <w:szCs w:val="20"/>
                <w:lang w:val="fr-CD" w:eastAsia="fr-CD"/>
              </w:rPr>
            </w:pPr>
            <w:r w:rsidRPr="00D21DFC">
              <w:rPr>
                <w:rFonts w:ascii="Calibri" w:eastAsia="Times New Roman" w:hAnsi="Calibri" w:cs="Calibri"/>
                <w:b/>
                <w:bCs/>
                <w:sz w:val="20"/>
                <w:szCs w:val="20"/>
                <w:lang w:val="fr-CD" w:eastAsia="fr-CD"/>
              </w:rPr>
              <w:t>Désignation des ouvrages</w:t>
            </w:r>
          </w:p>
        </w:tc>
        <w:tc>
          <w:tcPr>
            <w:tcW w:w="920" w:type="dxa"/>
            <w:shd w:val="clear" w:color="000000" w:fill="DBDBDB"/>
            <w:noWrap/>
            <w:vAlign w:val="center"/>
            <w:hideMark/>
          </w:tcPr>
          <w:p w14:paraId="16B09BC9" w14:textId="77777777" w:rsidR="00D21DFC" w:rsidRPr="00D21DFC" w:rsidRDefault="00D21DFC" w:rsidP="00D21DFC">
            <w:pPr>
              <w:spacing w:after="0" w:line="240" w:lineRule="auto"/>
              <w:jc w:val="center"/>
              <w:rPr>
                <w:rFonts w:ascii="Calibri" w:eastAsia="Times New Roman" w:hAnsi="Calibri" w:cs="Calibri"/>
                <w:b/>
                <w:bCs/>
                <w:sz w:val="20"/>
                <w:szCs w:val="20"/>
                <w:lang w:val="fr-CD" w:eastAsia="fr-CD"/>
              </w:rPr>
            </w:pPr>
            <w:r w:rsidRPr="00D21DFC">
              <w:rPr>
                <w:rFonts w:ascii="Calibri" w:eastAsia="Times New Roman" w:hAnsi="Calibri" w:cs="Calibri"/>
                <w:b/>
                <w:bCs/>
                <w:sz w:val="20"/>
                <w:szCs w:val="20"/>
                <w:lang w:val="fr-CD" w:eastAsia="fr-CD"/>
              </w:rPr>
              <w:t>Unité</w:t>
            </w:r>
          </w:p>
        </w:tc>
        <w:tc>
          <w:tcPr>
            <w:tcW w:w="923" w:type="dxa"/>
            <w:shd w:val="clear" w:color="000000" w:fill="DBDBDB"/>
            <w:noWrap/>
            <w:vAlign w:val="center"/>
            <w:hideMark/>
          </w:tcPr>
          <w:p w14:paraId="105524A5" w14:textId="77777777" w:rsidR="00D21DFC" w:rsidRPr="00D21DFC" w:rsidRDefault="00D21DFC" w:rsidP="00D21DFC">
            <w:pPr>
              <w:spacing w:after="0" w:line="240" w:lineRule="auto"/>
              <w:jc w:val="center"/>
              <w:rPr>
                <w:rFonts w:ascii="Calibri" w:eastAsia="Times New Roman" w:hAnsi="Calibri" w:cs="Calibri"/>
                <w:b/>
                <w:bCs/>
                <w:sz w:val="20"/>
                <w:szCs w:val="20"/>
                <w:lang w:val="fr-CD" w:eastAsia="fr-CD"/>
              </w:rPr>
            </w:pPr>
            <w:r w:rsidRPr="00D21DFC">
              <w:rPr>
                <w:rFonts w:ascii="Calibri" w:eastAsia="Times New Roman" w:hAnsi="Calibri" w:cs="Calibri"/>
                <w:b/>
                <w:bCs/>
                <w:sz w:val="20"/>
                <w:szCs w:val="20"/>
                <w:lang w:val="fr-CD" w:eastAsia="fr-CD"/>
              </w:rPr>
              <w:t>Qté</w:t>
            </w:r>
          </w:p>
        </w:tc>
        <w:tc>
          <w:tcPr>
            <w:tcW w:w="1168" w:type="dxa"/>
            <w:shd w:val="clear" w:color="000000" w:fill="DBDBDB"/>
            <w:noWrap/>
            <w:vAlign w:val="center"/>
            <w:hideMark/>
          </w:tcPr>
          <w:p w14:paraId="2D6B9161" w14:textId="77777777" w:rsidR="00D21DFC" w:rsidRPr="00D21DFC" w:rsidRDefault="00D21DFC" w:rsidP="00D21DFC">
            <w:pPr>
              <w:spacing w:after="0" w:line="240" w:lineRule="auto"/>
              <w:jc w:val="center"/>
              <w:rPr>
                <w:rFonts w:ascii="Calibri" w:eastAsia="Times New Roman" w:hAnsi="Calibri" w:cs="Calibri"/>
                <w:b/>
                <w:bCs/>
                <w:sz w:val="20"/>
                <w:szCs w:val="20"/>
                <w:lang w:val="fr-CD" w:eastAsia="fr-CD"/>
              </w:rPr>
            </w:pPr>
            <w:r w:rsidRPr="00D21DFC">
              <w:rPr>
                <w:rFonts w:ascii="Calibri" w:eastAsia="Times New Roman" w:hAnsi="Calibri" w:cs="Calibri"/>
                <w:b/>
                <w:bCs/>
                <w:sz w:val="20"/>
                <w:szCs w:val="20"/>
                <w:lang w:val="fr-CD" w:eastAsia="fr-CD"/>
              </w:rPr>
              <w:t>P.U. (€)</w:t>
            </w:r>
          </w:p>
        </w:tc>
        <w:tc>
          <w:tcPr>
            <w:tcW w:w="1145" w:type="dxa"/>
            <w:shd w:val="clear" w:color="000000" w:fill="DBDBDB"/>
            <w:noWrap/>
            <w:vAlign w:val="center"/>
            <w:hideMark/>
          </w:tcPr>
          <w:p w14:paraId="12B4FC00" w14:textId="77777777" w:rsidR="00D21DFC" w:rsidRPr="00D21DFC" w:rsidRDefault="00D21DFC" w:rsidP="00D21DFC">
            <w:pPr>
              <w:spacing w:after="0" w:line="240" w:lineRule="auto"/>
              <w:jc w:val="center"/>
              <w:rPr>
                <w:rFonts w:ascii="Calibri" w:eastAsia="Times New Roman" w:hAnsi="Calibri" w:cs="Calibri"/>
                <w:b/>
                <w:bCs/>
                <w:sz w:val="20"/>
                <w:szCs w:val="20"/>
                <w:lang w:val="fr-CD" w:eastAsia="fr-CD"/>
              </w:rPr>
            </w:pPr>
            <w:r w:rsidRPr="00D21DFC">
              <w:rPr>
                <w:rFonts w:ascii="Calibri" w:eastAsia="Times New Roman" w:hAnsi="Calibri" w:cs="Calibri"/>
                <w:b/>
                <w:bCs/>
                <w:sz w:val="20"/>
                <w:szCs w:val="20"/>
                <w:lang w:val="fr-CD" w:eastAsia="fr-CD"/>
              </w:rPr>
              <w:t>P.T (</w:t>
            </w:r>
            <w:r w:rsidRPr="00D21DFC">
              <w:rPr>
                <w:rFonts w:ascii="Aptos Narrow" w:eastAsia="Times New Roman" w:hAnsi="Aptos Narrow" w:cs="Calibri"/>
                <w:b/>
                <w:bCs/>
                <w:sz w:val="20"/>
                <w:szCs w:val="20"/>
                <w:lang w:val="fr-CD" w:eastAsia="fr-CD"/>
              </w:rPr>
              <w:t>€</w:t>
            </w:r>
            <w:r w:rsidRPr="00D21DFC">
              <w:rPr>
                <w:rFonts w:ascii="Calibri" w:eastAsia="Times New Roman" w:hAnsi="Calibri" w:cs="Calibri"/>
                <w:b/>
                <w:bCs/>
                <w:sz w:val="20"/>
                <w:szCs w:val="20"/>
                <w:lang w:val="fr-CD" w:eastAsia="fr-CD"/>
              </w:rPr>
              <w:t>)</w:t>
            </w:r>
          </w:p>
        </w:tc>
      </w:tr>
      <w:tr w:rsidR="00D21DFC" w:rsidRPr="00D21DFC" w14:paraId="792E2F2E" w14:textId="77777777" w:rsidTr="00F97AAE">
        <w:trPr>
          <w:gridAfter w:val="1"/>
          <w:wAfter w:w="6" w:type="dxa"/>
          <w:trHeight w:val="300"/>
        </w:trPr>
        <w:tc>
          <w:tcPr>
            <w:tcW w:w="1475" w:type="dxa"/>
            <w:noWrap/>
            <w:vAlign w:val="center"/>
            <w:hideMark/>
          </w:tcPr>
          <w:p w14:paraId="241215E2" w14:textId="77777777" w:rsidR="00D21DFC" w:rsidRPr="00D21DFC" w:rsidRDefault="00D21DFC" w:rsidP="00D21DFC">
            <w:pPr>
              <w:spacing w:after="0" w:line="240" w:lineRule="auto"/>
              <w:jc w:val="center"/>
              <w:rPr>
                <w:rFonts w:ascii="Calibri" w:eastAsia="Times New Roman" w:hAnsi="Calibri" w:cs="Calibri"/>
                <w:b/>
                <w:bCs/>
                <w:sz w:val="20"/>
                <w:szCs w:val="20"/>
                <w:lang w:val="fr-CD" w:eastAsia="fr-CD"/>
              </w:rPr>
            </w:pPr>
            <w:r w:rsidRPr="00D21DFC">
              <w:rPr>
                <w:rFonts w:ascii="Calibri" w:eastAsia="Times New Roman" w:hAnsi="Calibri" w:cs="Calibri"/>
                <w:b/>
                <w:bCs/>
                <w:sz w:val="20"/>
                <w:szCs w:val="20"/>
                <w:lang w:val="fr-CD" w:eastAsia="fr-CD"/>
              </w:rPr>
              <w:t> </w:t>
            </w:r>
          </w:p>
        </w:tc>
        <w:tc>
          <w:tcPr>
            <w:tcW w:w="3345" w:type="dxa"/>
            <w:noWrap/>
            <w:vAlign w:val="center"/>
            <w:hideMark/>
          </w:tcPr>
          <w:p w14:paraId="64DE35A6" w14:textId="77777777" w:rsidR="00D21DFC" w:rsidRPr="00D21DFC" w:rsidRDefault="00D21DFC" w:rsidP="00D21DFC">
            <w:pPr>
              <w:spacing w:after="0" w:line="240" w:lineRule="auto"/>
              <w:jc w:val="center"/>
              <w:rPr>
                <w:rFonts w:ascii="Calibri" w:eastAsia="Times New Roman" w:hAnsi="Calibri" w:cs="Calibri"/>
                <w:b/>
                <w:bCs/>
                <w:sz w:val="20"/>
                <w:szCs w:val="20"/>
                <w:lang w:val="fr-CD" w:eastAsia="fr-CD"/>
              </w:rPr>
            </w:pPr>
          </w:p>
        </w:tc>
        <w:tc>
          <w:tcPr>
            <w:tcW w:w="920" w:type="dxa"/>
            <w:noWrap/>
            <w:vAlign w:val="center"/>
            <w:hideMark/>
          </w:tcPr>
          <w:p w14:paraId="3BBD0423" w14:textId="77777777" w:rsidR="00D21DFC" w:rsidRPr="00D21DFC" w:rsidRDefault="00D21DFC" w:rsidP="00D21DFC">
            <w:pPr>
              <w:spacing w:after="0" w:line="240" w:lineRule="auto"/>
              <w:jc w:val="center"/>
              <w:rPr>
                <w:rFonts w:ascii="Calibri" w:eastAsia="Times New Roman" w:hAnsi="Calibri" w:cs="Calibri"/>
                <w:b/>
                <w:bCs/>
                <w:sz w:val="20"/>
                <w:szCs w:val="20"/>
                <w:lang w:val="fr-CD" w:eastAsia="fr-CD"/>
              </w:rPr>
            </w:pPr>
            <w:r w:rsidRPr="00D21DFC">
              <w:rPr>
                <w:rFonts w:ascii="Calibri" w:eastAsia="Times New Roman" w:hAnsi="Calibri" w:cs="Calibri"/>
                <w:b/>
                <w:bCs/>
                <w:sz w:val="20"/>
                <w:szCs w:val="20"/>
                <w:lang w:val="fr-CD" w:eastAsia="fr-CD"/>
              </w:rPr>
              <w:t> </w:t>
            </w:r>
          </w:p>
        </w:tc>
        <w:tc>
          <w:tcPr>
            <w:tcW w:w="923" w:type="dxa"/>
            <w:noWrap/>
            <w:vAlign w:val="center"/>
            <w:hideMark/>
          </w:tcPr>
          <w:p w14:paraId="5D547C98" w14:textId="77777777" w:rsidR="00D21DFC" w:rsidRPr="00D21DFC" w:rsidRDefault="00D21DFC" w:rsidP="00D21DFC">
            <w:pPr>
              <w:spacing w:after="0" w:line="240" w:lineRule="auto"/>
              <w:jc w:val="center"/>
              <w:rPr>
                <w:rFonts w:ascii="Calibri" w:eastAsia="Times New Roman" w:hAnsi="Calibri" w:cs="Calibri"/>
                <w:b/>
                <w:bCs/>
                <w:sz w:val="20"/>
                <w:szCs w:val="20"/>
                <w:lang w:val="fr-CD" w:eastAsia="fr-CD"/>
              </w:rPr>
            </w:pPr>
            <w:r w:rsidRPr="00D21DFC">
              <w:rPr>
                <w:rFonts w:ascii="Calibri" w:eastAsia="Times New Roman" w:hAnsi="Calibri" w:cs="Calibri"/>
                <w:b/>
                <w:bCs/>
                <w:sz w:val="20"/>
                <w:szCs w:val="20"/>
                <w:lang w:val="fr-CD" w:eastAsia="fr-CD"/>
              </w:rPr>
              <w:t> </w:t>
            </w:r>
          </w:p>
        </w:tc>
        <w:tc>
          <w:tcPr>
            <w:tcW w:w="1168" w:type="dxa"/>
            <w:noWrap/>
            <w:vAlign w:val="center"/>
            <w:hideMark/>
          </w:tcPr>
          <w:p w14:paraId="0D3CB0CF" w14:textId="77777777" w:rsidR="00D21DFC" w:rsidRPr="00D21DFC" w:rsidRDefault="00D21DFC" w:rsidP="00D21DFC">
            <w:pPr>
              <w:spacing w:after="0" w:line="240" w:lineRule="auto"/>
              <w:jc w:val="center"/>
              <w:rPr>
                <w:rFonts w:ascii="Calibri" w:eastAsia="Times New Roman" w:hAnsi="Calibri" w:cs="Calibri"/>
                <w:b/>
                <w:bCs/>
                <w:sz w:val="20"/>
                <w:szCs w:val="20"/>
                <w:lang w:val="fr-CD" w:eastAsia="fr-CD"/>
              </w:rPr>
            </w:pPr>
            <w:r w:rsidRPr="00D21DFC">
              <w:rPr>
                <w:rFonts w:ascii="Calibri" w:eastAsia="Times New Roman" w:hAnsi="Calibri" w:cs="Calibri"/>
                <w:b/>
                <w:bCs/>
                <w:sz w:val="20"/>
                <w:szCs w:val="20"/>
                <w:lang w:val="fr-CD" w:eastAsia="fr-CD"/>
              </w:rPr>
              <w:t> </w:t>
            </w:r>
          </w:p>
        </w:tc>
        <w:tc>
          <w:tcPr>
            <w:tcW w:w="1145" w:type="dxa"/>
            <w:noWrap/>
            <w:vAlign w:val="center"/>
            <w:hideMark/>
          </w:tcPr>
          <w:p w14:paraId="6C57A3A7" w14:textId="77777777" w:rsidR="00D21DFC" w:rsidRPr="00D21DFC" w:rsidRDefault="00D21DFC" w:rsidP="00D21DFC">
            <w:pPr>
              <w:spacing w:after="0" w:line="240" w:lineRule="auto"/>
              <w:jc w:val="center"/>
              <w:rPr>
                <w:rFonts w:ascii="Calibri" w:eastAsia="Times New Roman" w:hAnsi="Calibri" w:cs="Calibri"/>
                <w:b/>
                <w:bCs/>
                <w:sz w:val="20"/>
                <w:szCs w:val="20"/>
                <w:lang w:val="fr-CD" w:eastAsia="fr-CD"/>
              </w:rPr>
            </w:pPr>
            <w:r w:rsidRPr="00D21DFC">
              <w:rPr>
                <w:rFonts w:ascii="Calibri" w:eastAsia="Times New Roman" w:hAnsi="Calibri" w:cs="Calibri"/>
                <w:b/>
                <w:bCs/>
                <w:sz w:val="20"/>
                <w:szCs w:val="20"/>
                <w:lang w:val="fr-CD" w:eastAsia="fr-CD"/>
              </w:rPr>
              <w:t> </w:t>
            </w:r>
          </w:p>
        </w:tc>
      </w:tr>
      <w:tr w:rsidR="00D21DFC" w:rsidRPr="00D21DFC" w14:paraId="086E8734" w14:textId="77777777" w:rsidTr="00F97AAE">
        <w:trPr>
          <w:gridAfter w:val="1"/>
          <w:wAfter w:w="6" w:type="dxa"/>
          <w:trHeight w:val="300"/>
        </w:trPr>
        <w:tc>
          <w:tcPr>
            <w:tcW w:w="1475" w:type="dxa"/>
            <w:shd w:val="clear" w:color="000000" w:fill="D9D9D9"/>
            <w:noWrap/>
            <w:vAlign w:val="center"/>
            <w:hideMark/>
          </w:tcPr>
          <w:p w14:paraId="7BD4FF1A" w14:textId="77777777" w:rsidR="00D21DFC" w:rsidRPr="00D21DFC" w:rsidRDefault="00D21DFC" w:rsidP="00D21DFC">
            <w:pPr>
              <w:spacing w:after="0" w:line="240" w:lineRule="auto"/>
              <w:jc w:val="center"/>
              <w:rPr>
                <w:rFonts w:ascii="Calibri" w:eastAsia="Times New Roman" w:hAnsi="Calibri" w:cs="Calibri"/>
                <w:b/>
                <w:bCs/>
                <w:sz w:val="20"/>
                <w:szCs w:val="20"/>
                <w:lang w:val="fr-CD" w:eastAsia="fr-CD"/>
              </w:rPr>
            </w:pPr>
            <w:r w:rsidRPr="00D21DFC">
              <w:rPr>
                <w:rFonts w:ascii="Calibri" w:eastAsia="Times New Roman" w:hAnsi="Calibri" w:cs="Calibri"/>
                <w:b/>
                <w:bCs/>
                <w:sz w:val="20"/>
                <w:szCs w:val="20"/>
                <w:lang w:val="fr-CD" w:eastAsia="fr-CD"/>
              </w:rPr>
              <w:t>0</w:t>
            </w:r>
          </w:p>
        </w:tc>
        <w:tc>
          <w:tcPr>
            <w:tcW w:w="3345" w:type="dxa"/>
            <w:shd w:val="clear" w:color="000000" w:fill="D9D9D9"/>
            <w:noWrap/>
            <w:vAlign w:val="center"/>
            <w:hideMark/>
          </w:tcPr>
          <w:p w14:paraId="354B9157" w14:textId="77777777" w:rsidR="00D21DFC" w:rsidRPr="00D21DFC" w:rsidRDefault="00D21DFC" w:rsidP="00D21DFC">
            <w:pPr>
              <w:spacing w:after="0" w:line="240" w:lineRule="auto"/>
              <w:rPr>
                <w:rFonts w:ascii="Calibri" w:eastAsia="Times New Roman" w:hAnsi="Calibri" w:cs="Calibri"/>
                <w:b/>
                <w:bCs/>
                <w:sz w:val="20"/>
                <w:szCs w:val="20"/>
                <w:lang w:val="fr-CD" w:eastAsia="fr-CD"/>
              </w:rPr>
            </w:pPr>
            <w:r w:rsidRPr="00D21DFC">
              <w:rPr>
                <w:rFonts w:ascii="Calibri" w:eastAsia="Times New Roman" w:hAnsi="Calibri" w:cs="Calibri"/>
                <w:b/>
                <w:bCs/>
                <w:sz w:val="20"/>
                <w:szCs w:val="20"/>
                <w:lang w:val="fr-CD" w:eastAsia="fr-CD"/>
              </w:rPr>
              <w:t>INSTALLATION ET REPLI DE CHANTIER</w:t>
            </w:r>
          </w:p>
        </w:tc>
        <w:tc>
          <w:tcPr>
            <w:tcW w:w="920" w:type="dxa"/>
            <w:shd w:val="clear" w:color="000000" w:fill="D9D9D9"/>
            <w:noWrap/>
            <w:vAlign w:val="center"/>
            <w:hideMark/>
          </w:tcPr>
          <w:p w14:paraId="2F138B0D" w14:textId="77777777" w:rsidR="00D21DFC" w:rsidRPr="00D21DFC" w:rsidRDefault="00D21DFC" w:rsidP="00D21DFC">
            <w:pPr>
              <w:spacing w:after="0" w:line="240" w:lineRule="auto"/>
              <w:jc w:val="center"/>
              <w:rPr>
                <w:rFonts w:ascii="Calibri" w:eastAsia="Times New Roman" w:hAnsi="Calibri" w:cs="Calibri"/>
                <w:b/>
                <w:bCs/>
                <w:sz w:val="20"/>
                <w:szCs w:val="20"/>
                <w:lang w:val="fr-CD" w:eastAsia="fr-CD"/>
              </w:rPr>
            </w:pPr>
            <w:r w:rsidRPr="00D21DFC">
              <w:rPr>
                <w:rFonts w:ascii="Calibri" w:eastAsia="Times New Roman" w:hAnsi="Calibri" w:cs="Calibri"/>
                <w:b/>
                <w:bCs/>
                <w:sz w:val="20"/>
                <w:szCs w:val="20"/>
                <w:lang w:val="fr-CD" w:eastAsia="fr-CD"/>
              </w:rPr>
              <w:t> </w:t>
            </w:r>
          </w:p>
        </w:tc>
        <w:tc>
          <w:tcPr>
            <w:tcW w:w="923" w:type="dxa"/>
            <w:shd w:val="clear" w:color="000000" w:fill="D9D9D9"/>
            <w:noWrap/>
            <w:vAlign w:val="center"/>
            <w:hideMark/>
          </w:tcPr>
          <w:p w14:paraId="1BCA4066" w14:textId="77777777" w:rsidR="00D21DFC" w:rsidRPr="00D21DFC" w:rsidRDefault="00D21DFC" w:rsidP="00D21DFC">
            <w:pPr>
              <w:spacing w:after="0" w:line="240" w:lineRule="auto"/>
              <w:jc w:val="center"/>
              <w:rPr>
                <w:rFonts w:ascii="Calibri" w:eastAsia="Times New Roman" w:hAnsi="Calibri" w:cs="Calibri"/>
                <w:b/>
                <w:bCs/>
                <w:sz w:val="20"/>
                <w:szCs w:val="20"/>
                <w:lang w:val="fr-CD" w:eastAsia="fr-CD"/>
              </w:rPr>
            </w:pPr>
            <w:r w:rsidRPr="00D21DFC">
              <w:rPr>
                <w:rFonts w:ascii="Calibri" w:eastAsia="Times New Roman" w:hAnsi="Calibri" w:cs="Calibri"/>
                <w:b/>
                <w:bCs/>
                <w:sz w:val="20"/>
                <w:szCs w:val="20"/>
                <w:lang w:val="fr-CD" w:eastAsia="fr-CD"/>
              </w:rPr>
              <w:t> </w:t>
            </w:r>
          </w:p>
        </w:tc>
        <w:tc>
          <w:tcPr>
            <w:tcW w:w="1168" w:type="dxa"/>
            <w:shd w:val="clear" w:color="000000" w:fill="D9D9D9"/>
            <w:noWrap/>
            <w:vAlign w:val="center"/>
            <w:hideMark/>
          </w:tcPr>
          <w:p w14:paraId="39155841" w14:textId="77777777" w:rsidR="00D21DFC" w:rsidRPr="00D21DFC" w:rsidRDefault="00D21DFC" w:rsidP="00D21DFC">
            <w:pPr>
              <w:spacing w:after="0" w:line="240" w:lineRule="auto"/>
              <w:jc w:val="center"/>
              <w:rPr>
                <w:rFonts w:ascii="Calibri" w:eastAsia="Times New Roman" w:hAnsi="Calibri" w:cs="Calibri"/>
                <w:b/>
                <w:bCs/>
                <w:sz w:val="20"/>
                <w:szCs w:val="20"/>
                <w:lang w:val="fr-CD" w:eastAsia="fr-CD"/>
              </w:rPr>
            </w:pPr>
            <w:r w:rsidRPr="00D21DFC">
              <w:rPr>
                <w:rFonts w:ascii="Calibri" w:eastAsia="Times New Roman" w:hAnsi="Calibri" w:cs="Calibri"/>
                <w:b/>
                <w:bCs/>
                <w:sz w:val="20"/>
                <w:szCs w:val="20"/>
                <w:lang w:val="fr-CD" w:eastAsia="fr-CD"/>
              </w:rPr>
              <w:t> </w:t>
            </w:r>
          </w:p>
        </w:tc>
        <w:tc>
          <w:tcPr>
            <w:tcW w:w="1145" w:type="dxa"/>
            <w:shd w:val="clear" w:color="000000" w:fill="D9D9D9"/>
            <w:noWrap/>
            <w:vAlign w:val="center"/>
            <w:hideMark/>
          </w:tcPr>
          <w:p w14:paraId="02E78F3B" w14:textId="77777777" w:rsidR="00D21DFC" w:rsidRPr="00D21DFC" w:rsidRDefault="00D21DFC" w:rsidP="00D21DFC">
            <w:pPr>
              <w:spacing w:after="0" w:line="240" w:lineRule="auto"/>
              <w:jc w:val="center"/>
              <w:rPr>
                <w:rFonts w:ascii="Calibri" w:eastAsia="Times New Roman" w:hAnsi="Calibri" w:cs="Calibri"/>
                <w:b/>
                <w:bCs/>
                <w:sz w:val="20"/>
                <w:szCs w:val="20"/>
                <w:lang w:val="fr-CD" w:eastAsia="fr-CD"/>
              </w:rPr>
            </w:pPr>
            <w:r w:rsidRPr="00D21DFC">
              <w:rPr>
                <w:rFonts w:ascii="Calibri" w:eastAsia="Times New Roman" w:hAnsi="Calibri" w:cs="Calibri"/>
                <w:b/>
                <w:bCs/>
                <w:sz w:val="20"/>
                <w:szCs w:val="20"/>
                <w:lang w:val="fr-CD" w:eastAsia="fr-CD"/>
              </w:rPr>
              <w:t> </w:t>
            </w:r>
          </w:p>
        </w:tc>
      </w:tr>
      <w:tr w:rsidR="00F97AAE" w:rsidRPr="00D21DFC" w14:paraId="1102E1EC" w14:textId="77777777" w:rsidTr="00F97AAE">
        <w:trPr>
          <w:gridAfter w:val="1"/>
          <w:wAfter w:w="6" w:type="dxa"/>
          <w:trHeight w:val="288"/>
        </w:trPr>
        <w:tc>
          <w:tcPr>
            <w:tcW w:w="1475" w:type="dxa"/>
            <w:shd w:val="clear" w:color="000000" w:fill="FFFFFF"/>
            <w:vAlign w:val="center"/>
            <w:hideMark/>
          </w:tcPr>
          <w:p w14:paraId="13459549" w14:textId="77777777" w:rsidR="00D21DFC" w:rsidRPr="00D21DFC" w:rsidRDefault="00D21DFC" w:rsidP="00D21DFC">
            <w:pPr>
              <w:spacing w:after="0" w:line="240" w:lineRule="auto"/>
              <w:jc w:val="center"/>
              <w:rPr>
                <w:rFonts w:ascii="Calibri" w:eastAsia="Times New Roman" w:hAnsi="Calibri" w:cs="Calibri"/>
                <w:sz w:val="20"/>
                <w:szCs w:val="20"/>
                <w:lang w:val="fr-CD" w:eastAsia="fr-CD"/>
              </w:rPr>
            </w:pPr>
            <w:r w:rsidRPr="00D21DFC">
              <w:rPr>
                <w:rFonts w:ascii="Calibri" w:eastAsia="Times New Roman" w:hAnsi="Calibri" w:cs="Calibri"/>
                <w:sz w:val="20"/>
                <w:szCs w:val="20"/>
                <w:lang w:val="fr-CD" w:eastAsia="fr-CD"/>
              </w:rPr>
              <w:t>0.1</w:t>
            </w:r>
          </w:p>
        </w:tc>
        <w:tc>
          <w:tcPr>
            <w:tcW w:w="3345" w:type="dxa"/>
            <w:shd w:val="clear" w:color="000000" w:fill="FFFFFF"/>
            <w:vAlign w:val="center"/>
            <w:hideMark/>
          </w:tcPr>
          <w:p w14:paraId="6F7CCF40" w14:textId="77777777" w:rsidR="00D21DFC" w:rsidRPr="00D21DFC" w:rsidRDefault="00D21DFC" w:rsidP="00D21DFC">
            <w:pPr>
              <w:spacing w:after="0" w:line="240" w:lineRule="auto"/>
              <w:rPr>
                <w:rFonts w:ascii="Calibri" w:eastAsia="Times New Roman" w:hAnsi="Calibri" w:cs="Calibri"/>
                <w:sz w:val="20"/>
                <w:szCs w:val="20"/>
                <w:lang w:val="fr-CD" w:eastAsia="fr-CD"/>
              </w:rPr>
            </w:pPr>
            <w:r w:rsidRPr="00D21DFC">
              <w:rPr>
                <w:rFonts w:ascii="Calibri" w:eastAsia="Times New Roman" w:hAnsi="Calibri" w:cs="Calibri"/>
                <w:sz w:val="20"/>
                <w:szCs w:val="20"/>
                <w:lang w:val="fr-CD" w:eastAsia="fr-CD"/>
              </w:rPr>
              <w:t>Installation et repli de chantier</w:t>
            </w:r>
          </w:p>
        </w:tc>
        <w:tc>
          <w:tcPr>
            <w:tcW w:w="920" w:type="dxa"/>
            <w:shd w:val="clear" w:color="000000" w:fill="FFFFFF"/>
            <w:noWrap/>
            <w:vAlign w:val="center"/>
            <w:hideMark/>
          </w:tcPr>
          <w:p w14:paraId="2227AE9E" w14:textId="77777777" w:rsidR="00D21DFC" w:rsidRPr="00D21DFC" w:rsidRDefault="00D21DFC" w:rsidP="00D21DFC">
            <w:pPr>
              <w:spacing w:after="0" w:line="240" w:lineRule="auto"/>
              <w:jc w:val="center"/>
              <w:rPr>
                <w:rFonts w:ascii="Calibri" w:eastAsia="Times New Roman" w:hAnsi="Calibri" w:cs="Calibri"/>
                <w:sz w:val="20"/>
                <w:szCs w:val="20"/>
                <w:lang w:val="fr-CD" w:eastAsia="fr-CD"/>
              </w:rPr>
            </w:pPr>
            <w:r w:rsidRPr="00D21DFC">
              <w:rPr>
                <w:rFonts w:ascii="Calibri" w:eastAsia="Times New Roman" w:hAnsi="Calibri" w:cs="Calibri"/>
                <w:sz w:val="20"/>
                <w:szCs w:val="20"/>
                <w:lang w:val="fr-CD" w:eastAsia="fr-CD"/>
              </w:rPr>
              <w:t>FF</w:t>
            </w:r>
          </w:p>
        </w:tc>
        <w:tc>
          <w:tcPr>
            <w:tcW w:w="923" w:type="dxa"/>
            <w:shd w:val="clear" w:color="000000" w:fill="FFFFFF"/>
            <w:noWrap/>
            <w:vAlign w:val="center"/>
            <w:hideMark/>
          </w:tcPr>
          <w:p w14:paraId="6762B5E4" w14:textId="77777777" w:rsidR="00D21DFC" w:rsidRPr="00D21DFC" w:rsidRDefault="00D21DFC" w:rsidP="00D21DFC">
            <w:pPr>
              <w:spacing w:after="0" w:line="240" w:lineRule="auto"/>
              <w:jc w:val="center"/>
              <w:rPr>
                <w:rFonts w:ascii="Calibri" w:eastAsia="Times New Roman" w:hAnsi="Calibri" w:cs="Calibri"/>
                <w:sz w:val="20"/>
                <w:szCs w:val="20"/>
                <w:lang w:val="fr-CD" w:eastAsia="fr-CD"/>
              </w:rPr>
            </w:pPr>
            <w:r w:rsidRPr="00D21DFC">
              <w:rPr>
                <w:rFonts w:ascii="Calibri" w:eastAsia="Times New Roman" w:hAnsi="Calibri" w:cs="Calibri"/>
                <w:sz w:val="20"/>
                <w:szCs w:val="20"/>
                <w:lang w:val="fr-CD" w:eastAsia="fr-CD"/>
              </w:rPr>
              <w:t>1,00</w:t>
            </w:r>
          </w:p>
        </w:tc>
        <w:tc>
          <w:tcPr>
            <w:tcW w:w="1168" w:type="dxa"/>
            <w:shd w:val="clear" w:color="000000" w:fill="FFFFFF"/>
            <w:noWrap/>
            <w:vAlign w:val="center"/>
            <w:hideMark/>
          </w:tcPr>
          <w:p w14:paraId="50E8EB81" w14:textId="77777777" w:rsidR="00D21DFC" w:rsidRPr="00D21DFC" w:rsidRDefault="00D21DFC" w:rsidP="00D21DFC">
            <w:pPr>
              <w:spacing w:after="0" w:line="240" w:lineRule="auto"/>
              <w:jc w:val="center"/>
              <w:rPr>
                <w:rFonts w:ascii="Calibri" w:eastAsia="Times New Roman" w:hAnsi="Calibri" w:cs="Calibri"/>
                <w:sz w:val="20"/>
                <w:szCs w:val="20"/>
                <w:lang w:val="fr-CD" w:eastAsia="fr-CD"/>
              </w:rPr>
            </w:pPr>
            <w:r w:rsidRPr="00D21DFC">
              <w:rPr>
                <w:rFonts w:ascii="Calibri" w:eastAsia="Times New Roman" w:hAnsi="Calibri" w:cs="Calibri"/>
                <w:sz w:val="20"/>
                <w:szCs w:val="20"/>
                <w:lang w:val="fr-CD" w:eastAsia="fr-CD"/>
              </w:rPr>
              <w:t> </w:t>
            </w:r>
          </w:p>
        </w:tc>
        <w:tc>
          <w:tcPr>
            <w:tcW w:w="1145" w:type="dxa"/>
            <w:shd w:val="clear" w:color="000000" w:fill="FFFFFF"/>
            <w:noWrap/>
            <w:vAlign w:val="center"/>
            <w:hideMark/>
          </w:tcPr>
          <w:p w14:paraId="129FA17D" w14:textId="77777777" w:rsidR="00D21DFC" w:rsidRPr="00D21DFC" w:rsidRDefault="00D21DFC" w:rsidP="00D21DFC">
            <w:pPr>
              <w:spacing w:after="0" w:line="240" w:lineRule="auto"/>
              <w:jc w:val="center"/>
              <w:rPr>
                <w:rFonts w:ascii="Calibri" w:eastAsia="Times New Roman" w:hAnsi="Calibri" w:cs="Calibri"/>
                <w:sz w:val="20"/>
                <w:szCs w:val="20"/>
                <w:lang w:val="fr-CD" w:eastAsia="fr-CD"/>
              </w:rPr>
            </w:pPr>
            <w:r w:rsidRPr="00D21DFC">
              <w:rPr>
                <w:rFonts w:ascii="Calibri" w:eastAsia="Times New Roman" w:hAnsi="Calibri" w:cs="Calibri"/>
                <w:sz w:val="20"/>
                <w:szCs w:val="20"/>
                <w:lang w:val="fr-CD" w:eastAsia="fr-CD"/>
              </w:rPr>
              <w:t>0,00</w:t>
            </w:r>
          </w:p>
        </w:tc>
      </w:tr>
      <w:tr w:rsidR="00D21DFC" w:rsidRPr="00D21DFC" w14:paraId="76A5CD32" w14:textId="77777777" w:rsidTr="00F97AAE">
        <w:trPr>
          <w:gridAfter w:val="1"/>
          <w:wAfter w:w="6" w:type="dxa"/>
          <w:trHeight w:val="288"/>
        </w:trPr>
        <w:tc>
          <w:tcPr>
            <w:tcW w:w="1475" w:type="dxa"/>
            <w:shd w:val="clear" w:color="000000" w:fill="FFFF00"/>
            <w:noWrap/>
            <w:vAlign w:val="center"/>
            <w:hideMark/>
          </w:tcPr>
          <w:p w14:paraId="36A1E657" w14:textId="77777777" w:rsidR="00D21DFC" w:rsidRPr="00D21DFC" w:rsidRDefault="00D21DFC" w:rsidP="00D21DFC">
            <w:pPr>
              <w:spacing w:after="0" w:line="240" w:lineRule="auto"/>
              <w:jc w:val="center"/>
              <w:rPr>
                <w:rFonts w:ascii="Calibri" w:eastAsia="Times New Roman" w:hAnsi="Calibri" w:cs="Calibri"/>
                <w:b/>
                <w:bCs/>
                <w:sz w:val="20"/>
                <w:szCs w:val="20"/>
                <w:lang w:val="fr-CD" w:eastAsia="fr-CD"/>
              </w:rPr>
            </w:pPr>
            <w:r w:rsidRPr="00D21DFC">
              <w:rPr>
                <w:rFonts w:ascii="Calibri" w:eastAsia="Times New Roman" w:hAnsi="Calibri" w:cs="Calibri"/>
                <w:b/>
                <w:bCs/>
                <w:sz w:val="20"/>
                <w:szCs w:val="20"/>
                <w:lang w:val="fr-CD" w:eastAsia="fr-CD"/>
              </w:rPr>
              <w:t> </w:t>
            </w:r>
          </w:p>
        </w:tc>
        <w:tc>
          <w:tcPr>
            <w:tcW w:w="3345" w:type="dxa"/>
            <w:shd w:val="clear" w:color="000000" w:fill="FFFF00"/>
            <w:noWrap/>
            <w:vAlign w:val="center"/>
            <w:hideMark/>
          </w:tcPr>
          <w:p w14:paraId="7C0E55A5" w14:textId="77777777" w:rsidR="00D21DFC" w:rsidRPr="00D21DFC" w:rsidRDefault="00D21DFC" w:rsidP="00D21DFC">
            <w:pPr>
              <w:spacing w:after="0" w:line="240" w:lineRule="auto"/>
              <w:jc w:val="center"/>
              <w:rPr>
                <w:rFonts w:ascii="Calibri" w:eastAsia="Times New Roman" w:hAnsi="Calibri" w:cs="Calibri"/>
                <w:b/>
                <w:bCs/>
                <w:sz w:val="20"/>
                <w:szCs w:val="20"/>
                <w:lang w:val="fr-CD" w:eastAsia="fr-CD"/>
              </w:rPr>
            </w:pPr>
            <w:r w:rsidRPr="00D21DFC">
              <w:rPr>
                <w:rFonts w:ascii="Calibri" w:eastAsia="Times New Roman" w:hAnsi="Calibri" w:cs="Calibri"/>
                <w:b/>
                <w:bCs/>
                <w:sz w:val="20"/>
                <w:szCs w:val="20"/>
                <w:lang w:val="fr-CD" w:eastAsia="fr-CD"/>
              </w:rPr>
              <w:t>Sous total 0 - Installation et repli de chantier</w:t>
            </w:r>
          </w:p>
        </w:tc>
        <w:tc>
          <w:tcPr>
            <w:tcW w:w="920" w:type="dxa"/>
            <w:shd w:val="clear" w:color="000000" w:fill="FFFF00"/>
            <w:noWrap/>
            <w:vAlign w:val="center"/>
            <w:hideMark/>
          </w:tcPr>
          <w:p w14:paraId="4CF88411" w14:textId="77777777" w:rsidR="00D21DFC" w:rsidRPr="00D21DFC" w:rsidRDefault="00D21DFC" w:rsidP="00D21DFC">
            <w:pPr>
              <w:spacing w:after="0" w:line="240" w:lineRule="auto"/>
              <w:jc w:val="center"/>
              <w:rPr>
                <w:rFonts w:ascii="Calibri" w:eastAsia="Times New Roman" w:hAnsi="Calibri" w:cs="Calibri"/>
                <w:b/>
                <w:bCs/>
                <w:sz w:val="20"/>
                <w:szCs w:val="20"/>
                <w:lang w:val="fr-CD" w:eastAsia="fr-CD"/>
              </w:rPr>
            </w:pPr>
            <w:r w:rsidRPr="00D21DFC">
              <w:rPr>
                <w:rFonts w:ascii="Calibri" w:eastAsia="Times New Roman" w:hAnsi="Calibri" w:cs="Calibri"/>
                <w:b/>
                <w:bCs/>
                <w:sz w:val="20"/>
                <w:szCs w:val="20"/>
                <w:lang w:val="fr-CD" w:eastAsia="fr-CD"/>
              </w:rPr>
              <w:t> </w:t>
            </w:r>
          </w:p>
        </w:tc>
        <w:tc>
          <w:tcPr>
            <w:tcW w:w="923" w:type="dxa"/>
            <w:shd w:val="clear" w:color="000000" w:fill="FFFF00"/>
            <w:noWrap/>
            <w:vAlign w:val="center"/>
            <w:hideMark/>
          </w:tcPr>
          <w:p w14:paraId="74EF5405" w14:textId="77777777" w:rsidR="00D21DFC" w:rsidRPr="00D21DFC" w:rsidRDefault="00D21DFC" w:rsidP="00D21DFC">
            <w:pPr>
              <w:spacing w:after="0" w:line="240" w:lineRule="auto"/>
              <w:jc w:val="center"/>
              <w:rPr>
                <w:rFonts w:ascii="Calibri" w:eastAsia="Times New Roman" w:hAnsi="Calibri" w:cs="Calibri"/>
                <w:b/>
                <w:bCs/>
                <w:sz w:val="20"/>
                <w:szCs w:val="20"/>
                <w:lang w:val="fr-CD" w:eastAsia="fr-CD"/>
              </w:rPr>
            </w:pPr>
            <w:r w:rsidRPr="00D21DFC">
              <w:rPr>
                <w:rFonts w:ascii="Calibri" w:eastAsia="Times New Roman" w:hAnsi="Calibri" w:cs="Calibri"/>
                <w:b/>
                <w:bCs/>
                <w:sz w:val="20"/>
                <w:szCs w:val="20"/>
                <w:lang w:val="fr-CD" w:eastAsia="fr-CD"/>
              </w:rPr>
              <w:t> </w:t>
            </w:r>
          </w:p>
        </w:tc>
        <w:tc>
          <w:tcPr>
            <w:tcW w:w="1168" w:type="dxa"/>
            <w:shd w:val="clear" w:color="000000" w:fill="FFFF00"/>
            <w:noWrap/>
            <w:vAlign w:val="center"/>
            <w:hideMark/>
          </w:tcPr>
          <w:p w14:paraId="1C772779" w14:textId="77777777" w:rsidR="00D21DFC" w:rsidRPr="00D21DFC" w:rsidRDefault="00D21DFC" w:rsidP="00D21DFC">
            <w:pPr>
              <w:spacing w:after="0" w:line="240" w:lineRule="auto"/>
              <w:jc w:val="center"/>
              <w:rPr>
                <w:rFonts w:ascii="Calibri" w:eastAsia="Times New Roman" w:hAnsi="Calibri" w:cs="Calibri"/>
                <w:b/>
                <w:bCs/>
                <w:sz w:val="20"/>
                <w:szCs w:val="20"/>
                <w:lang w:val="fr-CD" w:eastAsia="fr-CD"/>
              </w:rPr>
            </w:pPr>
            <w:r w:rsidRPr="00D21DFC">
              <w:rPr>
                <w:rFonts w:ascii="Calibri" w:eastAsia="Times New Roman" w:hAnsi="Calibri" w:cs="Calibri"/>
                <w:b/>
                <w:bCs/>
                <w:sz w:val="20"/>
                <w:szCs w:val="20"/>
                <w:lang w:val="fr-CD" w:eastAsia="fr-CD"/>
              </w:rPr>
              <w:t> </w:t>
            </w:r>
          </w:p>
        </w:tc>
        <w:tc>
          <w:tcPr>
            <w:tcW w:w="1145" w:type="dxa"/>
            <w:shd w:val="clear" w:color="000000" w:fill="FFFF00"/>
            <w:noWrap/>
            <w:vAlign w:val="center"/>
            <w:hideMark/>
          </w:tcPr>
          <w:p w14:paraId="223216EA" w14:textId="77777777" w:rsidR="00D21DFC" w:rsidRPr="00D21DFC" w:rsidRDefault="00D21DFC" w:rsidP="00D21DFC">
            <w:pPr>
              <w:spacing w:after="0" w:line="240" w:lineRule="auto"/>
              <w:jc w:val="center"/>
              <w:rPr>
                <w:rFonts w:ascii="Calibri" w:eastAsia="Times New Roman" w:hAnsi="Calibri" w:cs="Calibri"/>
                <w:b/>
                <w:bCs/>
                <w:sz w:val="20"/>
                <w:szCs w:val="20"/>
                <w:lang w:val="fr-CD" w:eastAsia="fr-CD"/>
              </w:rPr>
            </w:pPr>
            <w:r w:rsidRPr="00D21DFC">
              <w:rPr>
                <w:rFonts w:ascii="Calibri" w:eastAsia="Times New Roman" w:hAnsi="Calibri" w:cs="Calibri"/>
                <w:b/>
                <w:bCs/>
                <w:sz w:val="20"/>
                <w:szCs w:val="20"/>
                <w:lang w:val="fr-CD" w:eastAsia="fr-CD"/>
              </w:rPr>
              <w:t>0,00</w:t>
            </w:r>
          </w:p>
        </w:tc>
      </w:tr>
      <w:tr w:rsidR="00D21DFC" w:rsidRPr="00D21DFC" w14:paraId="0CBB003C" w14:textId="77777777" w:rsidTr="00F97AAE">
        <w:trPr>
          <w:gridAfter w:val="1"/>
          <w:wAfter w:w="6" w:type="dxa"/>
          <w:trHeight w:val="300"/>
        </w:trPr>
        <w:tc>
          <w:tcPr>
            <w:tcW w:w="1475" w:type="dxa"/>
            <w:noWrap/>
            <w:vAlign w:val="center"/>
            <w:hideMark/>
          </w:tcPr>
          <w:p w14:paraId="51BDEE39" w14:textId="77777777" w:rsidR="00D21DFC" w:rsidRPr="00D21DFC" w:rsidRDefault="00D21DFC" w:rsidP="00D21DFC">
            <w:pPr>
              <w:spacing w:after="0" w:line="240" w:lineRule="auto"/>
              <w:jc w:val="center"/>
              <w:rPr>
                <w:rFonts w:ascii="Calibri" w:eastAsia="Times New Roman" w:hAnsi="Calibri" w:cs="Calibri"/>
                <w:b/>
                <w:bCs/>
                <w:sz w:val="20"/>
                <w:szCs w:val="20"/>
                <w:lang w:val="fr-CD" w:eastAsia="fr-CD"/>
              </w:rPr>
            </w:pPr>
            <w:r w:rsidRPr="00D21DFC">
              <w:rPr>
                <w:rFonts w:ascii="Calibri" w:eastAsia="Times New Roman" w:hAnsi="Calibri" w:cs="Calibri"/>
                <w:b/>
                <w:bCs/>
                <w:sz w:val="20"/>
                <w:szCs w:val="20"/>
                <w:lang w:val="fr-CD" w:eastAsia="fr-CD"/>
              </w:rPr>
              <w:t> </w:t>
            </w:r>
          </w:p>
        </w:tc>
        <w:tc>
          <w:tcPr>
            <w:tcW w:w="3345" w:type="dxa"/>
            <w:noWrap/>
            <w:vAlign w:val="center"/>
            <w:hideMark/>
          </w:tcPr>
          <w:p w14:paraId="7E68F2AB" w14:textId="77777777" w:rsidR="00D21DFC" w:rsidRPr="00D21DFC" w:rsidRDefault="00D21DFC" w:rsidP="00D21DFC">
            <w:pPr>
              <w:spacing w:after="0" w:line="240" w:lineRule="auto"/>
              <w:jc w:val="center"/>
              <w:rPr>
                <w:rFonts w:ascii="Calibri" w:eastAsia="Times New Roman" w:hAnsi="Calibri" w:cs="Calibri"/>
                <w:b/>
                <w:bCs/>
                <w:sz w:val="20"/>
                <w:szCs w:val="20"/>
                <w:lang w:val="fr-CD" w:eastAsia="fr-CD"/>
              </w:rPr>
            </w:pPr>
            <w:r w:rsidRPr="00D21DFC">
              <w:rPr>
                <w:rFonts w:ascii="Calibri" w:eastAsia="Times New Roman" w:hAnsi="Calibri" w:cs="Calibri"/>
                <w:b/>
                <w:bCs/>
                <w:sz w:val="20"/>
                <w:szCs w:val="20"/>
                <w:lang w:val="fr-CD" w:eastAsia="fr-CD"/>
              </w:rPr>
              <w:t> </w:t>
            </w:r>
          </w:p>
        </w:tc>
        <w:tc>
          <w:tcPr>
            <w:tcW w:w="920" w:type="dxa"/>
            <w:noWrap/>
            <w:vAlign w:val="center"/>
            <w:hideMark/>
          </w:tcPr>
          <w:p w14:paraId="1B3294E4" w14:textId="77777777" w:rsidR="00D21DFC" w:rsidRPr="00D21DFC" w:rsidRDefault="00D21DFC" w:rsidP="00D21DFC">
            <w:pPr>
              <w:spacing w:after="0" w:line="240" w:lineRule="auto"/>
              <w:jc w:val="center"/>
              <w:rPr>
                <w:rFonts w:ascii="Calibri" w:eastAsia="Times New Roman" w:hAnsi="Calibri" w:cs="Calibri"/>
                <w:b/>
                <w:bCs/>
                <w:sz w:val="20"/>
                <w:szCs w:val="20"/>
                <w:lang w:val="fr-CD" w:eastAsia="fr-CD"/>
              </w:rPr>
            </w:pPr>
            <w:r w:rsidRPr="00D21DFC">
              <w:rPr>
                <w:rFonts w:ascii="Calibri" w:eastAsia="Times New Roman" w:hAnsi="Calibri" w:cs="Calibri"/>
                <w:b/>
                <w:bCs/>
                <w:sz w:val="20"/>
                <w:szCs w:val="20"/>
                <w:lang w:val="fr-CD" w:eastAsia="fr-CD"/>
              </w:rPr>
              <w:t> </w:t>
            </w:r>
          </w:p>
        </w:tc>
        <w:tc>
          <w:tcPr>
            <w:tcW w:w="923" w:type="dxa"/>
            <w:noWrap/>
            <w:vAlign w:val="center"/>
            <w:hideMark/>
          </w:tcPr>
          <w:p w14:paraId="7E86B196" w14:textId="77777777" w:rsidR="00D21DFC" w:rsidRPr="00D21DFC" w:rsidRDefault="00D21DFC" w:rsidP="00D21DFC">
            <w:pPr>
              <w:spacing w:after="0" w:line="240" w:lineRule="auto"/>
              <w:jc w:val="center"/>
              <w:rPr>
                <w:rFonts w:ascii="Calibri" w:eastAsia="Times New Roman" w:hAnsi="Calibri" w:cs="Calibri"/>
                <w:b/>
                <w:bCs/>
                <w:sz w:val="20"/>
                <w:szCs w:val="20"/>
                <w:lang w:val="fr-CD" w:eastAsia="fr-CD"/>
              </w:rPr>
            </w:pPr>
            <w:r w:rsidRPr="00D21DFC">
              <w:rPr>
                <w:rFonts w:ascii="Calibri" w:eastAsia="Times New Roman" w:hAnsi="Calibri" w:cs="Calibri"/>
                <w:b/>
                <w:bCs/>
                <w:sz w:val="20"/>
                <w:szCs w:val="20"/>
                <w:lang w:val="fr-CD" w:eastAsia="fr-CD"/>
              </w:rPr>
              <w:t> </w:t>
            </w:r>
          </w:p>
        </w:tc>
        <w:tc>
          <w:tcPr>
            <w:tcW w:w="1168" w:type="dxa"/>
            <w:noWrap/>
            <w:vAlign w:val="center"/>
            <w:hideMark/>
          </w:tcPr>
          <w:p w14:paraId="1057C1A1" w14:textId="77777777" w:rsidR="00D21DFC" w:rsidRPr="00D21DFC" w:rsidRDefault="00D21DFC" w:rsidP="00D21DFC">
            <w:pPr>
              <w:spacing w:after="0" w:line="240" w:lineRule="auto"/>
              <w:jc w:val="center"/>
              <w:rPr>
                <w:rFonts w:ascii="Calibri" w:eastAsia="Times New Roman" w:hAnsi="Calibri" w:cs="Calibri"/>
                <w:b/>
                <w:bCs/>
                <w:sz w:val="20"/>
                <w:szCs w:val="20"/>
                <w:lang w:val="fr-CD" w:eastAsia="fr-CD"/>
              </w:rPr>
            </w:pPr>
            <w:r w:rsidRPr="00D21DFC">
              <w:rPr>
                <w:rFonts w:ascii="Calibri" w:eastAsia="Times New Roman" w:hAnsi="Calibri" w:cs="Calibri"/>
                <w:b/>
                <w:bCs/>
                <w:sz w:val="20"/>
                <w:szCs w:val="20"/>
                <w:lang w:val="fr-CD" w:eastAsia="fr-CD"/>
              </w:rPr>
              <w:t> </w:t>
            </w:r>
          </w:p>
        </w:tc>
        <w:tc>
          <w:tcPr>
            <w:tcW w:w="1145" w:type="dxa"/>
            <w:noWrap/>
            <w:vAlign w:val="center"/>
            <w:hideMark/>
          </w:tcPr>
          <w:p w14:paraId="11ABF3F7" w14:textId="77777777" w:rsidR="00D21DFC" w:rsidRPr="00D21DFC" w:rsidRDefault="00D21DFC" w:rsidP="00D21DFC">
            <w:pPr>
              <w:spacing w:after="0" w:line="240" w:lineRule="auto"/>
              <w:jc w:val="center"/>
              <w:rPr>
                <w:rFonts w:ascii="Calibri" w:eastAsia="Times New Roman" w:hAnsi="Calibri" w:cs="Calibri"/>
                <w:b/>
                <w:bCs/>
                <w:sz w:val="20"/>
                <w:szCs w:val="20"/>
                <w:lang w:val="fr-CD" w:eastAsia="fr-CD"/>
              </w:rPr>
            </w:pPr>
            <w:r w:rsidRPr="00D21DFC">
              <w:rPr>
                <w:rFonts w:ascii="Calibri" w:eastAsia="Times New Roman" w:hAnsi="Calibri" w:cs="Calibri"/>
                <w:b/>
                <w:bCs/>
                <w:sz w:val="20"/>
                <w:szCs w:val="20"/>
                <w:lang w:val="fr-CD" w:eastAsia="fr-CD"/>
              </w:rPr>
              <w:t> </w:t>
            </w:r>
          </w:p>
        </w:tc>
      </w:tr>
      <w:tr w:rsidR="00D21DFC" w:rsidRPr="00D21DFC" w14:paraId="1BE09FAE" w14:textId="77777777" w:rsidTr="00F97AAE">
        <w:trPr>
          <w:gridAfter w:val="1"/>
          <w:wAfter w:w="6" w:type="dxa"/>
          <w:trHeight w:val="300"/>
        </w:trPr>
        <w:tc>
          <w:tcPr>
            <w:tcW w:w="1475" w:type="dxa"/>
            <w:shd w:val="clear" w:color="000000" w:fill="D9D9D9"/>
            <w:noWrap/>
            <w:vAlign w:val="center"/>
            <w:hideMark/>
          </w:tcPr>
          <w:p w14:paraId="7D04A56E" w14:textId="77777777" w:rsidR="00D21DFC" w:rsidRPr="00D21DFC" w:rsidRDefault="00D21DFC" w:rsidP="00D21DFC">
            <w:pPr>
              <w:spacing w:after="0" w:line="240" w:lineRule="auto"/>
              <w:jc w:val="center"/>
              <w:rPr>
                <w:rFonts w:ascii="Calibri" w:eastAsia="Times New Roman" w:hAnsi="Calibri" w:cs="Calibri"/>
                <w:b/>
                <w:bCs/>
                <w:sz w:val="20"/>
                <w:szCs w:val="20"/>
                <w:lang w:val="fr-CD" w:eastAsia="fr-CD"/>
              </w:rPr>
            </w:pPr>
            <w:r w:rsidRPr="00D21DFC">
              <w:rPr>
                <w:rFonts w:ascii="Calibri" w:eastAsia="Times New Roman" w:hAnsi="Calibri" w:cs="Calibri"/>
                <w:b/>
                <w:bCs/>
                <w:sz w:val="20"/>
                <w:szCs w:val="20"/>
                <w:lang w:val="fr-CD" w:eastAsia="fr-CD"/>
              </w:rPr>
              <w:t>1</w:t>
            </w:r>
          </w:p>
        </w:tc>
        <w:tc>
          <w:tcPr>
            <w:tcW w:w="3345" w:type="dxa"/>
            <w:shd w:val="clear" w:color="000000" w:fill="D9D9D9"/>
            <w:noWrap/>
            <w:vAlign w:val="center"/>
            <w:hideMark/>
          </w:tcPr>
          <w:p w14:paraId="364B7089" w14:textId="77777777" w:rsidR="00D21DFC" w:rsidRPr="00D21DFC" w:rsidRDefault="00D21DFC" w:rsidP="00D21DFC">
            <w:pPr>
              <w:spacing w:after="0" w:line="240" w:lineRule="auto"/>
              <w:rPr>
                <w:rFonts w:ascii="Calibri" w:eastAsia="Times New Roman" w:hAnsi="Calibri" w:cs="Calibri"/>
                <w:b/>
                <w:bCs/>
                <w:sz w:val="20"/>
                <w:szCs w:val="20"/>
                <w:lang w:val="fr-CD" w:eastAsia="fr-CD"/>
              </w:rPr>
            </w:pPr>
            <w:r w:rsidRPr="00D21DFC">
              <w:rPr>
                <w:rFonts w:ascii="Calibri" w:eastAsia="Times New Roman" w:hAnsi="Calibri" w:cs="Calibri"/>
                <w:b/>
                <w:bCs/>
                <w:sz w:val="20"/>
                <w:szCs w:val="20"/>
                <w:lang w:val="fr-CD" w:eastAsia="fr-CD"/>
              </w:rPr>
              <w:t>TRAVAUX PREPARATOIRES</w:t>
            </w:r>
          </w:p>
        </w:tc>
        <w:tc>
          <w:tcPr>
            <w:tcW w:w="920" w:type="dxa"/>
            <w:shd w:val="clear" w:color="000000" w:fill="D9D9D9"/>
            <w:noWrap/>
            <w:vAlign w:val="center"/>
            <w:hideMark/>
          </w:tcPr>
          <w:p w14:paraId="0729101D" w14:textId="77777777" w:rsidR="00D21DFC" w:rsidRPr="00D21DFC" w:rsidRDefault="00D21DFC" w:rsidP="00D21DFC">
            <w:pPr>
              <w:spacing w:after="0" w:line="240" w:lineRule="auto"/>
              <w:jc w:val="center"/>
              <w:rPr>
                <w:rFonts w:ascii="Calibri" w:eastAsia="Times New Roman" w:hAnsi="Calibri" w:cs="Calibri"/>
                <w:b/>
                <w:bCs/>
                <w:sz w:val="20"/>
                <w:szCs w:val="20"/>
                <w:lang w:val="fr-CD" w:eastAsia="fr-CD"/>
              </w:rPr>
            </w:pPr>
            <w:r w:rsidRPr="00D21DFC">
              <w:rPr>
                <w:rFonts w:ascii="Calibri" w:eastAsia="Times New Roman" w:hAnsi="Calibri" w:cs="Calibri"/>
                <w:b/>
                <w:bCs/>
                <w:sz w:val="20"/>
                <w:szCs w:val="20"/>
                <w:lang w:val="fr-CD" w:eastAsia="fr-CD"/>
              </w:rPr>
              <w:t> </w:t>
            </w:r>
          </w:p>
        </w:tc>
        <w:tc>
          <w:tcPr>
            <w:tcW w:w="923" w:type="dxa"/>
            <w:shd w:val="clear" w:color="000000" w:fill="D9D9D9"/>
            <w:noWrap/>
            <w:vAlign w:val="center"/>
            <w:hideMark/>
          </w:tcPr>
          <w:p w14:paraId="4D5BE1EE" w14:textId="77777777" w:rsidR="00D21DFC" w:rsidRPr="00D21DFC" w:rsidRDefault="00D21DFC" w:rsidP="00D21DFC">
            <w:pPr>
              <w:spacing w:after="0" w:line="240" w:lineRule="auto"/>
              <w:jc w:val="center"/>
              <w:rPr>
                <w:rFonts w:ascii="Calibri" w:eastAsia="Times New Roman" w:hAnsi="Calibri" w:cs="Calibri"/>
                <w:b/>
                <w:bCs/>
                <w:sz w:val="20"/>
                <w:szCs w:val="20"/>
                <w:lang w:val="fr-CD" w:eastAsia="fr-CD"/>
              </w:rPr>
            </w:pPr>
            <w:r w:rsidRPr="00D21DFC">
              <w:rPr>
                <w:rFonts w:ascii="Calibri" w:eastAsia="Times New Roman" w:hAnsi="Calibri" w:cs="Calibri"/>
                <w:b/>
                <w:bCs/>
                <w:sz w:val="20"/>
                <w:szCs w:val="20"/>
                <w:lang w:val="fr-CD" w:eastAsia="fr-CD"/>
              </w:rPr>
              <w:t> </w:t>
            </w:r>
          </w:p>
        </w:tc>
        <w:tc>
          <w:tcPr>
            <w:tcW w:w="1168" w:type="dxa"/>
            <w:shd w:val="clear" w:color="000000" w:fill="D9D9D9"/>
            <w:noWrap/>
            <w:vAlign w:val="center"/>
            <w:hideMark/>
          </w:tcPr>
          <w:p w14:paraId="58F7468B" w14:textId="77777777" w:rsidR="00D21DFC" w:rsidRPr="00D21DFC" w:rsidRDefault="00D21DFC" w:rsidP="00D21DFC">
            <w:pPr>
              <w:spacing w:after="0" w:line="240" w:lineRule="auto"/>
              <w:jc w:val="center"/>
              <w:rPr>
                <w:rFonts w:ascii="Calibri" w:eastAsia="Times New Roman" w:hAnsi="Calibri" w:cs="Calibri"/>
                <w:b/>
                <w:bCs/>
                <w:sz w:val="20"/>
                <w:szCs w:val="20"/>
                <w:lang w:val="fr-CD" w:eastAsia="fr-CD"/>
              </w:rPr>
            </w:pPr>
            <w:r w:rsidRPr="00D21DFC">
              <w:rPr>
                <w:rFonts w:ascii="Calibri" w:eastAsia="Times New Roman" w:hAnsi="Calibri" w:cs="Calibri"/>
                <w:b/>
                <w:bCs/>
                <w:sz w:val="20"/>
                <w:szCs w:val="20"/>
                <w:lang w:val="fr-CD" w:eastAsia="fr-CD"/>
              </w:rPr>
              <w:t> </w:t>
            </w:r>
          </w:p>
        </w:tc>
        <w:tc>
          <w:tcPr>
            <w:tcW w:w="1145" w:type="dxa"/>
            <w:shd w:val="clear" w:color="000000" w:fill="D9D9D9"/>
            <w:noWrap/>
            <w:vAlign w:val="center"/>
            <w:hideMark/>
          </w:tcPr>
          <w:p w14:paraId="215A2F98" w14:textId="77777777" w:rsidR="00D21DFC" w:rsidRPr="00D21DFC" w:rsidRDefault="00D21DFC" w:rsidP="00D21DFC">
            <w:pPr>
              <w:spacing w:after="0" w:line="240" w:lineRule="auto"/>
              <w:jc w:val="center"/>
              <w:rPr>
                <w:rFonts w:ascii="Calibri" w:eastAsia="Times New Roman" w:hAnsi="Calibri" w:cs="Calibri"/>
                <w:b/>
                <w:bCs/>
                <w:sz w:val="20"/>
                <w:szCs w:val="20"/>
                <w:lang w:val="fr-CD" w:eastAsia="fr-CD"/>
              </w:rPr>
            </w:pPr>
            <w:r w:rsidRPr="00D21DFC">
              <w:rPr>
                <w:rFonts w:ascii="Calibri" w:eastAsia="Times New Roman" w:hAnsi="Calibri" w:cs="Calibri"/>
                <w:b/>
                <w:bCs/>
                <w:sz w:val="20"/>
                <w:szCs w:val="20"/>
                <w:lang w:val="fr-CD" w:eastAsia="fr-CD"/>
              </w:rPr>
              <w:t> </w:t>
            </w:r>
          </w:p>
        </w:tc>
      </w:tr>
      <w:tr w:rsidR="00F97AAE" w:rsidRPr="00D21DFC" w14:paraId="28C7D8A1" w14:textId="77777777" w:rsidTr="00F97AAE">
        <w:trPr>
          <w:gridAfter w:val="1"/>
          <w:wAfter w:w="6" w:type="dxa"/>
          <w:trHeight w:val="288"/>
        </w:trPr>
        <w:tc>
          <w:tcPr>
            <w:tcW w:w="1475" w:type="dxa"/>
            <w:shd w:val="clear" w:color="000000" w:fill="FFFFFF"/>
            <w:vAlign w:val="center"/>
            <w:hideMark/>
          </w:tcPr>
          <w:p w14:paraId="135A984D" w14:textId="77777777" w:rsidR="00D21DFC" w:rsidRPr="00D21DFC" w:rsidRDefault="00D21DFC" w:rsidP="00D21DFC">
            <w:pPr>
              <w:spacing w:after="0" w:line="240" w:lineRule="auto"/>
              <w:jc w:val="center"/>
              <w:rPr>
                <w:rFonts w:ascii="Calibri" w:eastAsia="Times New Roman" w:hAnsi="Calibri" w:cs="Calibri"/>
                <w:sz w:val="20"/>
                <w:szCs w:val="20"/>
                <w:lang w:val="fr-CD" w:eastAsia="fr-CD"/>
              </w:rPr>
            </w:pPr>
            <w:r w:rsidRPr="00D21DFC">
              <w:rPr>
                <w:rFonts w:ascii="Calibri" w:eastAsia="Times New Roman" w:hAnsi="Calibri" w:cs="Calibri"/>
                <w:sz w:val="20"/>
                <w:szCs w:val="20"/>
                <w:lang w:val="fr-CD" w:eastAsia="fr-CD"/>
              </w:rPr>
              <w:t>1.1</w:t>
            </w:r>
          </w:p>
        </w:tc>
        <w:tc>
          <w:tcPr>
            <w:tcW w:w="3345" w:type="dxa"/>
            <w:shd w:val="clear" w:color="000000" w:fill="FFFFFF"/>
            <w:vAlign w:val="center"/>
            <w:hideMark/>
          </w:tcPr>
          <w:p w14:paraId="15917D65" w14:textId="77777777" w:rsidR="00D21DFC" w:rsidRPr="00D21DFC" w:rsidRDefault="00D21DFC" w:rsidP="00D21DFC">
            <w:pPr>
              <w:spacing w:after="0" w:line="240" w:lineRule="auto"/>
              <w:rPr>
                <w:rFonts w:ascii="Calibri" w:eastAsia="Times New Roman" w:hAnsi="Calibri" w:cs="Calibri"/>
                <w:sz w:val="20"/>
                <w:szCs w:val="20"/>
                <w:lang w:val="fr-CD" w:eastAsia="fr-CD"/>
              </w:rPr>
            </w:pPr>
            <w:r w:rsidRPr="00D21DFC">
              <w:rPr>
                <w:rFonts w:ascii="Calibri" w:eastAsia="Times New Roman" w:hAnsi="Calibri" w:cs="Calibri"/>
                <w:sz w:val="20"/>
                <w:szCs w:val="20"/>
                <w:lang w:val="fr-CD" w:eastAsia="fr-CD"/>
              </w:rPr>
              <w:t>Débroussaillage et nivellement terrain</w:t>
            </w:r>
          </w:p>
        </w:tc>
        <w:tc>
          <w:tcPr>
            <w:tcW w:w="920" w:type="dxa"/>
            <w:shd w:val="clear" w:color="000000" w:fill="FFFFFF"/>
            <w:noWrap/>
            <w:vAlign w:val="center"/>
            <w:hideMark/>
          </w:tcPr>
          <w:p w14:paraId="098440BF" w14:textId="77777777" w:rsidR="00D21DFC" w:rsidRPr="00D21DFC" w:rsidRDefault="00D21DFC" w:rsidP="00D21DFC">
            <w:pPr>
              <w:spacing w:after="0" w:line="240" w:lineRule="auto"/>
              <w:jc w:val="center"/>
              <w:rPr>
                <w:rFonts w:ascii="Calibri" w:eastAsia="Times New Roman" w:hAnsi="Calibri" w:cs="Calibri"/>
                <w:sz w:val="20"/>
                <w:szCs w:val="20"/>
                <w:lang w:val="fr-CD" w:eastAsia="fr-CD"/>
              </w:rPr>
            </w:pPr>
            <w:proofErr w:type="gramStart"/>
            <w:r w:rsidRPr="00D21DFC">
              <w:rPr>
                <w:rFonts w:ascii="Calibri" w:eastAsia="Times New Roman" w:hAnsi="Calibri" w:cs="Calibri"/>
                <w:sz w:val="20"/>
                <w:szCs w:val="20"/>
                <w:lang w:val="fr-CD" w:eastAsia="fr-CD"/>
              </w:rPr>
              <w:t>m</w:t>
            </w:r>
            <w:proofErr w:type="gramEnd"/>
            <w:r w:rsidRPr="00D21DFC">
              <w:rPr>
                <w:rFonts w:ascii="Calibri" w:eastAsia="Times New Roman" w:hAnsi="Calibri" w:cs="Calibri"/>
                <w:sz w:val="20"/>
                <w:szCs w:val="20"/>
                <w:lang w:val="fr-CD" w:eastAsia="fr-CD"/>
              </w:rPr>
              <w:t>²</w:t>
            </w:r>
          </w:p>
        </w:tc>
        <w:tc>
          <w:tcPr>
            <w:tcW w:w="923" w:type="dxa"/>
            <w:shd w:val="clear" w:color="000000" w:fill="FFFFFF"/>
            <w:noWrap/>
            <w:vAlign w:val="center"/>
            <w:hideMark/>
          </w:tcPr>
          <w:p w14:paraId="31B48394" w14:textId="77777777" w:rsidR="00D21DFC" w:rsidRPr="00D21DFC" w:rsidRDefault="00D21DFC" w:rsidP="00D21DFC">
            <w:pPr>
              <w:spacing w:after="0" w:line="240" w:lineRule="auto"/>
              <w:jc w:val="center"/>
              <w:rPr>
                <w:rFonts w:ascii="Calibri" w:eastAsia="Times New Roman" w:hAnsi="Calibri" w:cs="Calibri"/>
                <w:sz w:val="20"/>
                <w:szCs w:val="20"/>
                <w:lang w:val="fr-CD" w:eastAsia="fr-CD"/>
              </w:rPr>
            </w:pPr>
            <w:r w:rsidRPr="00D21DFC">
              <w:rPr>
                <w:rFonts w:ascii="Calibri" w:eastAsia="Times New Roman" w:hAnsi="Calibri" w:cs="Calibri"/>
                <w:sz w:val="20"/>
                <w:szCs w:val="20"/>
                <w:lang w:val="fr-CD" w:eastAsia="fr-CD"/>
              </w:rPr>
              <w:t>346,90</w:t>
            </w:r>
          </w:p>
        </w:tc>
        <w:tc>
          <w:tcPr>
            <w:tcW w:w="1168" w:type="dxa"/>
            <w:shd w:val="clear" w:color="000000" w:fill="FFFFFF"/>
            <w:noWrap/>
            <w:vAlign w:val="center"/>
            <w:hideMark/>
          </w:tcPr>
          <w:p w14:paraId="75289456" w14:textId="77777777" w:rsidR="00D21DFC" w:rsidRPr="00D21DFC" w:rsidRDefault="00D21DFC" w:rsidP="00D21DFC">
            <w:pPr>
              <w:spacing w:after="0" w:line="240" w:lineRule="auto"/>
              <w:jc w:val="center"/>
              <w:rPr>
                <w:rFonts w:ascii="Calibri" w:eastAsia="Times New Roman" w:hAnsi="Calibri" w:cs="Calibri"/>
                <w:sz w:val="20"/>
                <w:szCs w:val="20"/>
                <w:lang w:val="fr-CD" w:eastAsia="fr-CD"/>
              </w:rPr>
            </w:pPr>
            <w:r w:rsidRPr="00D21DFC">
              <w:rPr>
                <w:rFonts w:ascii="Calibri" w:eastAsia="Times New Roman" w:hAnsi="Calibri" w:cs="Calibri"/>
                <w:sz w:val="20"/>
                <w:szCs w:val="20"/>
                <w:lang w:val="fr-CD" w:eastAsia="fr-CD"/>
              </w:rPr>
              <w:t> </w:t>
            </w:r>
          </w:p>
        </w:tc>
        <w:tc>
          <w:tcPr>
            <w:tcW w:w="1145" w:type="dxa"/>
            <w:shd w:val="clear" w:color="000000" w:fill="FFFFFF"/>
            <w:noWrap/>
            <w:vAlign w:val="center"/>
            <w:hideMark/>
          </w:tcPr>
          <w:p w14:paraId="30CFA3B3" w14:textId="77777777" w:rsidR="00D21DFC" w:rsidRPr="00D21DFC" w:rsidRDefault="00D21DFC" w:rsidP="00D21DFC">
            <w:pPr>
              <w:spacing w:after="0" w:line="240" w:lineRule="auto"/>
              <w:jc w:val="center"/>
              <w:rPr>
                <w:rFonts w:ascii="Calibri" w:eastAsia="Times New Roman" w:hAnsi="Calibri" w:cs="Calibri"/>
                <w:sz w:val="20"/>
                <w:szCs w:val="20"/>
                <w:lang w:val="fr-CD" w:eastAsia="fr-CD"/>
              </w:rPr>
            </w:pPr>
            <w:r w:rsidRPr="00D21DFC">
              <w:rPr>
                <w:rFonts w:ascii="Calibri" w:eastAsia="Times New Roman" w:hAnsi="Calibri" w:cs="Calibri"/>
                <w:sz w:val="20"/>
                <w:szCs w:val="20"/>
                <w:lang w:val="fr-CD" w:eastAsia="fr-CD"/>
              </w:rPr>
              <w:t>0,00</w:t>
            </w:r>
          </w:p>
        </w:tc>
      </w:tr>
      <w:tr w:rsidR="00F97AAE" w:rsidRPr="00D21DFC" w14:paraId="63780E26" w14:textId="77777777" w:rsidTr="00F97AAE">
        <w:trPr>
          <w:gridAfter w:val="1"/>
          <w:wAfter w:w="6" w:type="dxa"/>
          <w:trHeight w:val="288"/>
        </w:trPr>
        <w:tc>
          <w:tcPr>
            <w:tcW w:w="1475" w:type="dxa"/>
            <w:shd w:val="clear" w:color="000000" w:fill="FFFF00"/>
            <w:vAlign w:val="center"/>
            <w:hideMark/>
          </w:tcPr>
          <w:p w14:paraId="15CE60B9" w14:textId="77777777" w:rsidR="00D21DFC" w:rsidRPr="00D21DFC" w:rsidRDefault="00D21DFC" w:rsidP="00D21DFC">
            <w:pPr>
              <w:spacing w:after="0" w:line="240" w:lineRule="auto"/>
              <w:jc w:val="center"/>
              <w:rPr>
                <w:rFonts w:ascii="Calibri" w:eastAsia="Times New Roman" w:hAnsi="Calibri" w:cs="Calibri"/>
                <w:b/>
                <w:bCs/>
                <w:sz w:val="20"/>
                <w:szCs w:val="20"/>
                <w:lang w:val="fr-CD" w:eastAsia="fr-CD"/>
              </w:rPr>
            </w:pPr>
            <w:r w:rsidRPr="00D21DFC">
              <w:rPr>
                <w:rFonts w:ascii="Calibri" w:eastAsia="Times New Roman" w:hAnsi="Calibri" w:cs="Calibri"/>
                <w:b/>
                <w:bCs/>
                <w:sz w:val="20"/>
                <w:szCs w:val="20"/>
                <w:lang w:val="fr-CD" w:eastAsia="fr-CD"/>
              </w:rPr>
              <w:t> </w:t>
            </w:r>
          </w:p>
        </w:tc>
        <w:tc>
          <w:tcPr>
            <w:tcW w:w="3345" w:type="dxa"/>
            <w:shd w:val="clear" w:color="000000" w:fill="FFFF00"/>
            <w:vAlign w:val="center"/>
            <w:hideMark/>
          </w:tcPr>
          <w:p w14:paraId="29615095" w14:textId="77777777" w:rsidR="00D21DFC" w:rsidRPr="00D21DFC" w:rsidRDefault="00D21DFC" w:rsidP="00D21DFC">
            <w:pPr>
              <w:spacing w:after="0" w:line="240" w:lineRule="auto"/>
              <w:rPr>
                <w:rFonts w:ascii="Calibri" w:eastAsia="Times New Roman" w:hAnsi="Calibri" w:cs="Calibri"/>
                <w:b/>
                <w:bCs/>
                <w:sz w:val="20"/>
                <w:szCs w:val="20"/>
                <w:lang w:val="fr-CD" w:eastAsia="fr-CD"/>
              </w:rPr>
            </w:pPr>
            <w:r w:rsidRPr="00D21DFC">
              <w:rPr>
                <w:rFonts w:ascii="Calibri" w:eastAsia="Times New Roman" w:hAnsi="Calibri" w:cs="Calibri"/>
                <w:b/>
                <w:bCs/>
                <w:sz w:val="20"/>
                <w:szCs w:val="20"/>
                <w:lang w:val="fr-CD" w:eastAsia="fr-CD"/>
              </w:rPr>
              <w:t>Sous Total 1 Travaux préparatoires</w:t>
            </w:r>
          </w:p>
        </w:tc>
        <w:tc>
          <w:tcPr>
            <w:tcW w:w="920" w:type="dxa"/>
            <w:shd w:val="clear" w:color="000000" w:fill="FFFF00"/>
            <w:noWrap/>
            <w:vAlign w:val="center"/>
            <w:hideMark/>
          </w:tcPr>
          <w:p w14:paraId="155D2086" w14:textId="77777777" w:rsidR="00D21DFC" w:rsidRPr="00D21DFC" w:rsidRDefault="00D21DFC" w:rsidP="00D21DFC">
            <w:pPr>
              <w:spacing w:after="0" w:line="240" w:lineRule="auto"/>
              <w:jc w:val="center"/>
              <w:rPr>
                <w:rFonts w:ascii="Calibri" w:eastAsia="Times New Roman" w:hAnsi="Calibri" w:cs="Calibri"/>
                <w:b/>
                <w:bCs/>
                <w:sz w:val="20"/>
                <w:szCs w:val="20"/>
                <w:lang w:val="fr-CD" w:eastAsia="fr-CD"/>
              </w:rPr>
            </w:pPr>
            <w:r w:rsidRPr="00D21DFC">
              <w:rPr>
                <w:rFonts w:ascii="Calibri" w:eastAsia="Times New Roman" w:hAnsi="Calibri" w:cs="Calibri"/>
                <w:b/>
                <w:bCs/>
                <w:sz w:val="20"/>
                <w:szCs w:val="20"/>
                <w:lang w:val="fr-CD" w:eastAsia="fr-CD"/>
              </w:rPr>
              <w:t> </w:t>
            </w:r>
          </w:p>
        </w:tc>
        <w:tc>
          <w:tcPr>
            <w:tcW w:w="923" w:type="dxa"/>
            <w:shd w:val="clear" w:color="000000" w:fill="FFFF00"/>
            <w:noWrap/>
            <w:vAlign w:val="center"/>
            <w:hideMark/>
          </w:tcPr>
          <w:p w14:paraId="30B57798" w14:textId="77777777" w:rsidR="00D21DFC" w:rsidRPr="00D21DFC" w:rsidRDefault="00D21DFC" w:rsidP="00D21DFC">
            <w:pPr>
              <w:spacing w:after="0" w:line="240" w:lineRule="auto"/>
              <w:jc w:val="center"/>
              <w:rPr>
                <w:rFonts w:ascii="Calibri" w:eastAsia="Times New Roman" w:hAnsi="Calibri" w:cs="Calibri"/>
                <w:b/>
                <w:bCs/>
                <w:sz w:val="20"/>
                <w:szCs w:val="20"/>
                <w:lang w:val="fr-CD" w:eastAsia="fr-CD"/>
              </w:rPr>
            </w:pPr>
            <w:r w:rsidRPr="00D21DFC">
              <w:rPr>
                <w:rFonts w:ascii="Calibri" w:eastAsia="Times New Roman" w:hAnsi="Calibri" w:cs="Calibri"/>
                <w:b/>
                <w:bCs/>
                <w:sz w:val="20"/>
                <w:szCs w:val="20"/>
                <w:lang w:val="fr-CD" w:eastAsia="fr-CD"/>
              </w:rPr>
              <w:t> </w:t>
            </w:r>
          </w:p>
        </w:tc>
        <w:tc>
          <w:tcPr>
            <w:tcW w:w="1168" w:type="dxa"/>
            <w:shd w:val="clear" w:color="000000" w:fill="FFFF00"/>
            <w:noWrap/>
            <w:vAlign w:val="center"/>
            <w:hideMark/>
          </w:tcPr>
          <w:p w14:paraId="3CB9BD90" w14:textId="77777777" w:rsidR="00D21DFC" w:rsidRPr="00D21DFC" w:rsidRDefault="00D21DFC" w:rsidP="00D21DFC">
            <w:pPr>
              <w:spacing w:after="0" w:line="240" w:lineRule="auto"/>
              <w:jc w:val="center"/>
              <w:rPr>
                <w:rFonts w:ascii="Calibri" w:eastAsia="Times New Roman" w:hAnsi="Calibri" w:cs="Calibri"/>
                <w:b/>
                <w:bCs/>
                <w:sz w:val="20"/>
                <w:szCs w:val="20"/>
                <w:lang w:val="fr-CD" w:eastAsia="fr-CD"/>
              </w:rPr>
            </w:pPr>
            <w:r w:rsidRPr="00D21DFC">
              <w:rPr>
                <w:rFonts w:ascii="Calibri" w:eastAsia="Times New Roman" w:hAnsi="Calibri" w:cs="Calibri"/>
                <w:b/>
                <w:bCs/>
                <w:sz w:val="20"/>
                <w:szCs w:val="20"/>
                <w:lang w:val="fr-CD" w:eastAsia="fr-CD"/>
              </w:rPr>
              <w:t> </w:t>
            </w:r>
          </w:p>
        </w:tc>
        <w:tc>
          <w:tcPr>
            <w:tcW w:w="1145" w:type="dxa"/>
            <w:shd w:val="clear" w:color="000000" w:fill="FFFF00"/>
            <w:noWrap/>
            <w:vAlign w:val="center"/>
            <w:hideMark/>
          </w:tcPr>
          <w:p w14:paraId="3CAA11C2" w14:textId="77777777" w:rsidR="00D21DFC" w:rsidRPr="00D21DFC" w:rsidRDefault="00D21DFC" w:rsidP="00D21DFC">
            <w:pPr>
              <w:spacing w:after="0" w:line="240" w:lineRule="auto"/>
              <w:jc w:val="center"/>
              <w:rPr>
                <w:rFonts w:ascii="Calibri" w:eastAsia="Times New Roman" w:hAnsi="Calibri" w:cs="Calibri"/>
                <w:b/>
                <w:bCs/>
                <w:sz w:val="20"/>
                <w:szCs w:val="20"/>
                <w:lang w:val="fr-CD" w:eastAsia="fr-CD"/>
              </w:rPr>
            </w:pPr>
            <w:r w:rsidRPr="00D21DFC">
              <w:rPr>
                <w:rFonts w:ascii="Calibri" w:eastAsia="Times New Roman" w:hAnsi="Calibri" w:cs="Calibri"/>
                <w:b/>
                <w:bCs/>
                <w:sz w:val="20"/>
                <w:szCs w:val="20"/>
                <w:lang w:val="fr-CD" w:eastAsia="fr-CD"/>
              </w:rPr>
              <w:t>0,00</w:t>
            </w:r>
          </w:p>
        </w:tc>
      </w:tr>
      <w:tr w:rsidR="00F97AAE" w:rsidRPr="00D21DFC" w14:paraId="03FA9A83" w14:textId="77777777" w:rsidTr="00F97AAE">
        <w:trPr>
          <w:gridAfter w:val="1"/>
          <w:wAfter w:w="6" w:type="dxa"/>
          <w:trHeight w:val="300"/>
        </w:trPr>
        <w:tc>
          <w:tcPr>
            <w:tcW w:w="1475" w:type="dxa"/>
            <w:shd w:val="clear" w:color="000000" w:fill="FFFFFF"/>
            <w:vAlign w:val="center"/>
            <w:hideMark/>
          </w:tcPr>
          <w:p w14:paraId="0FC3BD5F" w14:textId="77777777" w:rsidR="00D21DFC" w:rsidRPr="00D21DFC" w:rsidRDefault="00D21DFC" w:rsidP="00D21DFC">
            <w:pPr>
              <w:spacing w:after="0" w:line="240" w:lineRule="auto"/>
              <w:jc w:val="center"/>
              <w:rPr>
                <w:rFonts w:ascii="Calibri" w:eastAsia="Times New Roman" w:hAnsi="Calibri" w:cs="Calibri"/>
                <w:b/>
                <w:bCs/>
                <w:sz w:val="20"/>
                <w:szCs w:val="20"/>
                <w:lang w:val="fr-CD" w:eastAsia="fr-CD"/>
              </w:rPr>
            </w:pPr>
            <w:r w:rsidRPr="00D21DFC">
              <w:rPr>
                <w:rFonts w:ascii="Calibri" w:eastAsia="Times New Roman" w:hAnsi="Calibri" w:cs="Calibri"/>
                <w:b/>
                <w:bCs/>
                <w:sz w:val="20"/>
                <w:szCs w:val="20"/>
                <w:lang w:val="fr-CD" w:eastAsia="fr-CD"/>
              </w:rPr>
              <w:t> </w:t>
            </w:r>
          </w:p>
        </w:tc>
        <w:tc>
          <w:tcPr>
            <w:tcW w:w="3345" w:type="dxa"/>
            <w:shd w:val="clear" w:color="000000" w:fill="FFFFFF"/>
            <w:vAlign w:val="center"/>
            <w:hideMark/>
          </w:tcPr>
          <w:p w14:paraId="634498C3" w14:textId="77777777" w:rsidR="00D21DFC" w:rsidRPr="00D21DFC" w:rsidRDefault="00D21DFC" w:rsidP="00D21DFC">
            <w:pPr>
              <w:spacing w:after="0" w:line="240" w:lineRule="auto"/>
              <w:rPr>
                <w:rFonts w:ascii="Calibri" w:eastAsia="Times New Roman" w:hAnsi="Calibri" w:cs="Calibri"/>
                <w:b/>
                <w:bCs/>
                <w:sz w:val="20"/>
                <w:szCs w:val="20"/>
                <w:lang w:val="fr-CD" w:eastAsia="fr-CD"/>
              </w:rPr>
            </w:pPr>
            <w:r w:rsidRPr="00D21DFC">
              <w:rPr>
                <w:rFonts w:ascii="Calibri" w:eastAsia="Times New Roman" w:hAnsi="Calibri" w:cs="Calibri"/>
                <w:b/>
                <w:bCs/>
                <w:sz w:val="20"/>
                <w:szCs w:val="20"/>
                <w:lang w:val="fr-CD" w:eastAsia="fr-CD"/>
              </w:rPr>
              <w:t> </w:t>
            </w:r>
          </w:p>
        </w:tc>
        <w:tc>
          <w:tcPr>
            <w:tcW w:w="920" w:type="dxa"/>
            <w:shd w:val="clear" w:color="000000" w:fill="FFFFFF"/>
            <w:noWrap/>
            <w:vAlign w:val="center"/>
            <w:hideMark/>
          </w:tcPr>
          <w:p w14:paraId="59A553F8" w14:textId="77777777" w:rsidR="00D21DFC" w:rsidRPr="00D21DFC" w:rsidRDefault="00D21DFC" w:rsidP="00D21DFC">
            <w:pPr>
              <w:spacing w:after="0" w:line="240" w:lineRule="auto"/>
              <w:jc w:val="center"/>
              <w:rPr>
                <w:rFonts w:ascii="Calibri" w:eastAsia="Times New Roman" w:hAnsi="Calibri" w:cs="Calibri"/>
                <w:b/>
                <w:bCs/>
                <w:sz w:val="20"/>
                <w:szCs w:val="20"/>
                <w:lang w:val="fr-CD" w:eastAsia="fr-CD"/>
              </w:rPr>
            </w:pPr>
            <w:r w:rsidRPr="00D21DFC">
              <w:rPr>
                <w:rFonts w:ascii="Calibri" w:eastAsia="Times New Roman" w:hAnsi="Calibri" w:cs="Calibri"/>
                <w:b/>
                <w:bCs/>
                <w:sz w:val="20"/>
                <w:szCs w:val="20"/>
                <w:lang w:val="fr-CD" w:eastAsia="fr-CD"/>
              </w:rPr>
              <w:t> </w:t>
            </w:r>
          </w:p>
        </w:tc>
        <w:tc>
          <w:tcPr>
            <w:tcW w:w="923" w:type="dxa"/>
            <w:shd w:val="clear" w:color="000000" w:fill="FFFFFF"/>
            <w:noWrap/>
            <w:vAlign w:val="center"/>
            <w:hideMark/>
          </w:tcPr>
          <w:p w14:paraId="369336D9" w14:textId="77777777" w:rsidR="00D21DFC" w:rsidRPr="00D21DFC" w:rsidRDefault="00D21DFC" w:rsidP="00D21DFC">
            <w:pPr>
              <w:spacing w:after="0" w:line="240" w:lineRule="auto"/>
              <w:jc w:val="center"/>
              <w:rPr>
                <w:rFonts w:ascii="Calibri" w:eastAsia="Times New Roman" w:hAnsi="Calibri" w:cs="Calibri"/>
                <w:b/>
                <w:bCs/>
                <w:sz w:val="20"/>
                <w:szCs w:val="20"/>
                <w:lang w:val="fr-CD" w:eastAsia="fr-CD"/>
              </w:rPr>
            </w:pPr>
            <w:r w:rsidRPr="00D21DFC">
              <w:rPr>
                <w:rFonts w:ascii="Calibri" w:eastAsia="Times New Roman" w:hAnsi="Calibri" w:cs="Calibri"/>
                <w:b/>
                <w:bCs/>
                <w:sz w:val="20"/>
                <w:szCs w:val="20"/>
                <w:lang w:val="fr-CD" w:eastAsia="fr-CD"/>
              </w:rPr>
              <w:t> </w:t>
            </w:r>
          </w:p>
        </w:tc>
        <w:tc>
          <w:tcPr>
            <w:tcW w:w="1168" w:type="dxa"/>
            <w:shd w:val="clear" w:color="000000" w:fill="FFFFFF"/>
            <w:noWrap/>
            <w:vAlign w:val="center"/>
            <w:hideMark/>
          </w:tcPr>
          <w:p w14:paraId="48ABEFEF" w14:textId="77777777" w:rsidR="00D21DFC" w:rsidRPr="00D21DFC" w:rsidRDefault="00D21DFC" w:rsidP="00D21DFC">
            <w:pPr>
              <w:spacing w:after="0" w:line="240" w:lineRule="auto"/>
              <w:jc w:val="center"/>
              <w:rPr>
                <w:rFonts w:ascii="Calibri" w:eastAsia="Times New Roman" w:hAnsi="Calibri" w:cs="Calibri"/>
                <w:b/>
                <w:bCs/>
                <w:sz w:val="20"/>
                <w:szCs w:val="20"/>
                <w:lang w:val="fr-CD" w:eastAsia="fr-CD"/>
              </w:rPr>
            </w:pPr>
            <w:r w:rsidRPr="00D21DFC">
              <w:rPr>
                <w:rFonts w:ascii="Calibri" w:eastAsia="Times New Roman" w:hAnsi="Calibri" w:cs="Calibri"/>
                <w:b/>
                <w:bCs/>
                <w:sz w:val="20"/>
                <w:szCs w:val="20"/>
                <w:lang w:val="fr-CD" w:eastAsia="fr-CD"/>
              </w:rPr>
              <w:t> </w:t>
            </w:r>
          </w:p>
        </w:tc>
        <w:tc>
          <w:tcPr>
            <w:tcW w:w="1145" w:type="dxa"/>
            <w:shd w:val="clear" w:color="000000" w:fill="FFFFFF"/>
            <w:noWrap/>
            <w:vAlign w:val="center"/>
            <w:hideMark/>
          </w:tcPr>
          <w:p w14:paraId="07207A25" w14:textId="77777777" w:rsidR="00D21DFC" w:rsidRPr="00D21DFC" w:rsidRDefault="00D21DFC" w:rsidP="00D21DFC">
            <w:pPr>
              <w:spacing w:after="0" w:line="240" w:lineRule="auto"/>
              <w:jc w:val="center"/>
              <w:rPr>
                <w:rFonts w:ascii="Calibri" w:eastAsia="Times New Roman" w:hAnsi="Calibri" w:cs="Calibri"/>
                <w:b/>
                <w:bCs/>
                <w:sz w:val="20"/>
                <w:szCs w:val="20"/>
                <w:lang w:val="fr-CD" w:eastAsia="fr-CD"/>
              </w:rPr>
            </w:pPr>
            <w:r w:rsidRPr="00D21DFC">
              <w:rPr>
                <w:rFonts w:ascii="Calibri" w:eastAsia="Times New Roman" w:hAnsi="Calibri" w:cs="Calibri"/>
                <w:b/>
                <w:bCs/>
                <w:sz w:val="20"/>
                <w:szCs w:val="20"/>
                <w:lang w:val="fr-CD" w:eastAsia="fr-CD"/>
              </w:rPr>
              <w:t> </w:t>
            </w:r>
          </w:p>
        </w:tc>
      </w:tr>
      <w:tr w:rsidR="00F97AAE" w:rsidRPr="00D21DFC" w14:paraId="208D0BEB" w14:textId="77777777" w:rsidTr="00F97AAE">
        <w:trPr>
          <w:gridAfter w:val="1"/>
          <w:wAfter w:w="6" w:type="dxa"/>
          <w:trHeight w:val="564"/>
        </w:trPr>
        <w:tc>
          <w:tcPr>
            <w:tcW w:w="1475" w:type="dxa"/>
            <w:shd w:val="clear" w:color="000000" w:fill="00B0F0"/>
            <w:vAlign w:val="center"/>
            <w:hideMark/>
          </w:tcPr>
          <w:p w14:paraId="4006487D" w14:textId="77777777" w:rsidR="00D21DFC" w:rsidRPr="00D21DFC" w:rsidRDefault="00D21DFC" w:rsidP="00D21DFC">
            <w:pPr>
              <w:spacing w:after="0" w:line="240" w:lineRule="auto"/>
              <w:jc w:val="center"/>
              <w:rPr>
                <w:rFonts w:ascii="Calibri" w:eastAsia="Times New Roman" w:hAnsi="Calibri" w:cs="Calibri"/>
                <w:b/>
                <w:bCs/>
                <w:sz w:val="20"/>
                <w:szCs w:val="20"/>
                <w:lang w:val="fr-CD" w:eastAsia="fr-CD"/>
              </w:rPr>
            </w:pPr>
            <w:r w:rsidRPr="00D21DFC">
              <w:rPr>
                <w:rFonts w:ascii="Calibri" w:eastAsia="Times New Roman" w:hAnsi="Calibri" w:cs="Calibri"/>
                <w:b/>
                <w:bCs/>
                <w:sz w:val="20"/>
                <w:szCs w:val="20"/>
                <w:lang w:val="fr-CD" w:eastAsia="fr-CD"/>
              </w:rPr>
              <w:t> </w:t>
            </w:r>
          </w:p>
        </w:tc>
        <w:tc>
          <w:tcPr>
            <w:tcW w:w="3345" w:type="dxa"/>
            <w:shd w:val="clear" w:color="000000" w:fill="00B0F0"/>
            <w:vAlign w:val="bottom"/>
            <w:hideMark/>
          </w:tcPr>
          <w:p w14:paraId="4C17C664" w14:textId="77777777" w:rsidR="00D21DFC" w:rsidRPr="00D21DFC" w:rsidRDefault="00D21DFC" w:rsidP="00D21DFC">
            <w:pPr>
              <w:spacing w:after="0" w:line="240" w:lineRule="auto"/>
              <w:jc w:val="center"/>
              <w:rPr>
                <w:rFonts w:ascii="Calibri" w:eastAsia="Times New Roman" w:hAnsi="Calibri" w:cs="Calibri"/>
                <w:b/>
                <w:bCs/>
                <w:sz w:val="20"/>
                <w:szCs w:val="20"/>
                <w:lang w:val="fr-CD" w:eastAsia="fr-CD"/>
              </w:rPr>
            </w:pPr>
            <w:r w:rsidRPr="00D21DFC">
              <w:rPr>
                <w:rFonts w:ascii="Calibri" w:eastAsia="Times New Roman" w:hAnsi="Calibri" w:cs="Calibri"/>
                <w:b/>
                <w:bCs/>
                <w:sz w:val="20"/>
                <w:szCs w:val="20"/>
                <w:lang w:val="fr-CD" w:eastAsia="fr-CD"/>
              </w:rPr>
              <w:t>Sous total 0+</w:t>
            </w:r>
            <w:proofErr w:type="gramStart"/>
            <w:r w:rsidRPr="00D21DFC">
              <w:rPr>
                <w:rFonts w:ascii="Calibri" w:eastAsia="Times New Roman" w:hAnsi="Calibri" w:cs="Calibri"/>
                <w:b/>
                <w:bCs/>
                <w:sz w:val="20"/>
                <w:szCs w:val="20"/>
                <w:lang w:val="fr-CD" w:eastAsia="fr-CD"/>
              </w:rPr>
              <w:t>1:</w:t>
            </w:r>
            <w:proofErr w:type="gramEnd"/>
            <w:r w:rsidRPr="00D21DFC">
              <w:rPr>
                <w:rFonts w:ascii="Calibri" w:eastAsia="Times New Roman" w:hAnsi="Calibri" w:cs="Calibri"/>
                <w:b/>
                <w:bCs/>
                <w:sz w:val="20"/>
                <w:szCs w:val="20"/>
                <w:lang w:val="fr-CD" w:eastAsia="fr-CD"/>
              </w:rPr>
              <w:t xml:space="preserve"> INSTALLATION DE CHANTIER (0)                                + TRAVAUX PREPARATOIRES (1)</w:t>
            </w:r>
          </w:p>
        </w:tc>
        <w:tc>
          <w:tcPr>
            <w:tcW w:w="920" w:type="dxa"/>
            <w:shd w:val="clear" w:color="000000" w:fill="00B0F0"/>
            <w:noWrap/>
            <w:vAlign w:val="center"/>
            <w:hideMark/>
          </w:tcPr>
          <w:p w14:paraId="4722C225" w14:textId="77777777" w:rsidR="00D21DFC" w:rsidRPr="00D21DFC" w:rsidRDefault="00D21DFC" w:rsidP="00D21DFC">
            <w:pPr>
              <w:spacing w:after="0" w:line="240" w:lineRule="auto"/>
              <w:jc w:val="center"/>
              <w:rPr>
                <w:rFonts w:ascii="Calibri" w:eastAsia="Times New Roman" w:hAnsi="Calibri" w:cs="Calibri"/>
                <w:b/>
                <w:bCs/>
                <w:sz w:val="20"/>
                <w:szCs w:val="20"/>
                <w:lang w:val="fr-CD" w:eastAsia="fr-CD"/>
              </w:rPr>
            </w:pPr>
            <w:r w:rsidRPr="00D21DFC">
              <w:rPr>
                <w:rFonts w:ascii="Calibri" w:eastAsia="Times New Roman" w:hAnsi="Calibri" w:cs="Calibri"/>
                <w:b/>
                <w:bCs/>
                <w:sz w:val="20"/>
                <w:szCs w:val="20"/>
                <w:lang w:val="fr-CD" w:eastAsia="fr-CD"/>
              </w:rPr>
              <w:t> </w:t>
            </w:r>
          </w:p>
        </w:tc>
        <w:tc>
          <w:tcPr>
            <w:tcW w:w="923" w:type="dxa"/>
            <w:shd w:val="clear" w:color="000000" w:fill="00B0F0"/>
            <w:noWrap/>
            <w:vAlign w:val="center"/>
            <w:hideMark/>
          </w:tcPr>
          <w:p w14:paraId="1B7EDACA" w14:textId="77777777" w:rsidR="00D21DFC" w:rsidRPr="00D21DFC" w:rsidRDefault="00D21DFC" w:rsidP="00D21DFC">
            <w:pPr>
              <w:spacing w:after="0" w:line="240" w:lineRule="auto"/>
              <w:jc w:val="center"/>
              <w:rPr>
                <w:rFonts w:ascii="Calibri" w:eastAsia="Times New Roman" w:hAnsi="Calibri" w:cs="Calibri"/>
                <w:b/>
                <w:bCs/>
                <w:sz w:val="20"/>
                <w:szCs w:val="20"/>
                <w:lang w:val="fr-CD" w:eastAsia="fr-CD"/>
              </w:rPr>
            </w:pPr>
            <w:r w:rsidRPr="00D21DFC">
              <w:rPr>
                <w:rFonts w:ascii="Calibri" w:eastAsia="Times New Roman" w:hAnsi="Calibri" w:cs="Calibri"/>
                <w:b/>
                <w:bCs/>
                <w:sz w:val="20"/>
                <w:szCs w:val="20"/>
                <w:lang w:val="fr-CD" w:eastAsia="fr-CD"/>
              </w:rPr>
              <w:t> </w:t>
            </w:r>
          </w:p>
        </w:tc>
        <w:tc>
          <w:tcPr>
            <w:tcW w:w="1168" w:type="dxa"/>
            <w:shd w:val="clear" w:color="000000" w:fill="00B0F0"/>
            <w:noWrap/>
            <w:vAlign w:val="center"/>
            <w:hideMark/>
          </w:tcPr>
          <w:p w14:paraId="6C9C2696" w14:textId="77777777" w:rsidR="00D21DFC" w:rsidRPr="00D21DFC" w:rsidRDefault="00D21DFC" w:rsidP="00D21DFC">
            <w:pPr>
              <w:spacing w:after="0" w:line="240" w:lineRule="auto"/>
              <w:jc w:val="center"/>
              <w:rPr>
                <w:rFonts w:ascii="Calibri" w:eastAsia="Times New Roman" w:hAnsi="Calibri" w:cs="Calibri"/>
                <w:b/>
                <w:bCs/>
                <w:sz w:val="20"/>
                <w:szCs w:val="20"/>
                <w:lang w:val="fr-CD" w:eastAsia="fr-CD"/>
              </w:rPr>
            </w:pPr>
            <w:r w:rsidRPr="00D21DFC">
              <w:rPr>
                <w:rFonts w:ascii="Calibri" w:eastAsia="Times New Roman" w:hAnsi="Calibri" w:cs="Calibri"/>
                <w:b/>
                <w:bCs/>
                <w:sz w:val="20"/>
                <w:szCs w:val="20"/>
                <w:lang w:val="fr-CD" w:eastAsia="fr-CD"/>
              </w:rPr>
              <w:t> </w:t>
            </w:r>
          </w:p>
        </w:tc>
        <w:tc>
          <w:tcPr>
            <w:tcW w:w="1145" w:type="dxa"/>
            <w:shd w:val="clear" w:color="000000" w:fill="00B0F0"/>
            <w:noWrap/>
            <w:vAlign w:val="center"/>
            <w:hideMark/>
          </w:tcPr>
          <w:p w14:paraId="3D8132F7" w14:textId="77777777" w:rsidR="00D21DFC" w:rsidRPr="00D21DFC" w:rsidRDefault="00D21DFC" w:rsidP="00D21DFC">
            <w:pPr>
              <w:spacing w:after="0" w:line="240" w:lineRule="auto"/>
              <w:jc w:val="center"/>
              <w:rPr>
                <w:rFonts w:ascii="Calibri" w:eastAsia="Times New Roman" w:hAnsi="Calibri" w:cs="Calibri"/>
                <w:b/>
                <w:bCs/>
                <w:sz w:val="20"/>
                <w:szCs w:val="20"/>
                <w:lang w:val="fr-CD" w:eastAsia="fr-CD"/>
              </w:rPr>
            </w:pPr>
            <w:r w:rsidRPr="00D21DFC">
              <w:rPr>
                <w:rFonts w:ascii="Calibri" w:eastAsia="Times New Roman" w:hAnsi="Calibri" w:cs="Calibri"/>
                <w:b/>
                <w:bCs/>
                <w:sz w:val="20"/>
                <w:szCs w:val="20"/>
                <w:lang w:val="fr-CD" w:eastAsia="fr-CD"/>
              </w:rPr>
              <w:t>0,00</w:t>
            </w:r>
          </w:p>
        </w:tc>
      </w:tr>
      <w:tr w:rsidR="00F97AAE" w:rsidRPr="00D21DFC" w14:paraId="2C441238" w14:textId="77777777" w:rsidTr="00F97AAE">
        <w:trPr>
          <w:gridAfter w:val="1"/>
          <w:wAfter w:w="6" w:type="dxa"/>
          <w:trHeight w:val="300"/>
        </w:trPr>
        <w:tc>
          <w:tcPr>
            <w:tcW w:w="1475" w:type="dxa"/>
            <w:vAlign w:val="center"/>
            <w:hideMark/>
          </w:tcPr>
          <w:p w14:paraId="5E0EF635" w14:textId="77777777" w:rsidR="00D21DFC" w:rsidRPr="00D21DFC" w:rsidRDefault="00D21DFC" w:rsidP="00D21DFC">
            <w:pPr>
              <w:spacing w:after="0" w:line="240" w:lineRule="auto"/>
              <w:rPr>
                <w:rFonts w:ascii="Calibri" w:eastAsia="Times New Roman" w:hAnsi="Calibri" w:cs="Calibri"/>
                <w:b/>
                <w:bCs/>
                <w:sz w:val="20"/>
                <w:szCs w:val="20"/>
                <w:lang w:val="fr-CD" w:eastAsia="fr-CD"/>
              </w:rPr>
            </w:pPr>
            <w:r w:rsidRPr="00D21DFC">
              <w:rPr>
                <w:rFonts w:ascii="Calibri" w:eastAsia="Times New Roman" w:hAnsi="Calibri" w:cs="Calibri"/>
                <w:b/>
                <w:bCs/>
                <w:sz w:val="20"/>
                <w:szCs w:val="20"/>
                <w:lang w:val="fr-CD" w:eastAsia="fr-CD"/>
              </w:rPr>
              <w:t> </w:t>
            </w:r>
          </w:p>
        </w:tc>
        <w:tc>
          <w:tcPr>
            <w:tcW w:w="3345" w:type="dxa"/>
            <w:vAlign w:val="center"/>
            <w:hideMark/>
          </w:tcPr>
          <w:p w14:paraId="7F084629" w14:textId="77777777" w:rsidR="00D21DFC" w:rsidRPr="00D21DFC" w:rsidRDefault="00D21DFC" w:rsidP="00D21DFC">
            <w:pPr>
              <w:spacing w:after="0" w:line="240" w:lineRule="auto"/>
              <w:rPr>
                <w:rFonts w:ascii="Calibri" w:eastAsia="Times New Roman" w:hAnsi="Calibri" w:cs="Calibri"/>
                <w:b/>
                <w:bCs/>
                <w:sz w:val="20"/>
                <w:szCs w:val="20"/>
                <w:lang w:val="fr-CD" w:eastAsia="fr-CD"/>
              </w:rPr>
            </w:pPr>
          </w:p>
        </w:tc>
        <w:tc>
          <w:tcPr>
            <w:tcW w:w="920" w:type="dxa"/>
            <w:vAlign w:val="center"/>
            <w:hideMark/>
          </w:tcPr>
          <w:p w14:paraId="7B789D35" w14:textId="77777777" w:rsidR="00D21DFC" w:rsidRPr="00D21DFC" w:rsidRDefault="00D21DFC" w:rsidP="00D21DFC">
            <w:pPr>
              <w:spacing w:after="0" w:line="240" w:lineRule="auto"/>
              <w:rPr>
                <w:rFonts w:ascii="Times New Roman" w:eastAsia="Times New Roman" w:hAnsi="Times New Roman" w:cs="Times New Roman"/>
                <w:sz w:val="20"/>
                <w:szCs w:val="20"/>
                <w:lang w:val="fr-CD" w:eastAsia="fr-CD"/>
              </w:rPr>
            </w:pPr>
          </w:p>
        </w:tc>
        <w:tc>
          <w:tcPr>
            <w:tcW w:w="923" w:type="dxa"/>
            <w:vAlign w:val="center"/>
            <w:hideMark/>
          </w:tcPr>
          <w:p w14:paraId="5D340671" w14:textId="77777777" w:rsidR="00D21DFC" w:rsidRPr="00D21DFC" w:rsidRDefault="00D21DFC" w:rsidP="00D21DFC">
            <w:pPr>
              <w:spacing w:after="0" w:line="240" w:lineRule="auto"/>
              <w:rPr>
                <w:rFonts w:ascii="Times New Roman" w:eastAsia="Times New Roman" w:hAnsi="Times New Roman" w:cs="Times New Roman"/>
                <w:sz w:val="20"/>
                <w:szCs w:val="20"/>
                <w:lang w:val="fr-CD" w:eastAsia="fr-CD"/>
              </w:rPr>
            </w:pPr>
          </w:p>
        </w:tc>
        <w:tc>
          <w:tcPr>
            <w:tcW w:w="1168" w:type="dxa"/>
            <w:vAlign w:val="center"/>
            <w:hideMark/>
          </w:tcPr>
          <w:p w14:paraId="2FE8178F" w14:textId="77777777" w:rsidR="00D21DFC" w:rsidRPr="00D21DFC" w:rsidRDefault="00D21DFC" w:rsidP="00D21DFC">
            <w:pPr>
              <w:spacing w:after="0" w:line="240" w:lineRule="auto"/>
              <w:rPr>
                <w:rFonts w:ascii="Times New Roman" w:eastAsia="Times New Roman" w:hAnsi="Times New Roman" w:cs="Times New Roman"/>
                <w:sz w:val="20"/>
                <w:szCs w:val="20"/>
                <w:lang w:val="fr-CD" w:eastAsia="fr-CD"/>
              </w:rPr>
            </w:pPr>
          </w:p>
        </w:tc>
        <w:tc>
          <w:tcPr>
            <w:tcW w:w="1145" w:type="dxa"/>
            <w:vAlign w:val="center"/>
            <w:hideMark/>
          </w:tcPr>
          <w:p w14:paraId="75DCA21C" w14:textId="77777777" w:rsidR="00D21DFC" w:rsidRPr="00D21DFC" w:rsidRDefault="00D21DFC" w:rsidP="00D21DFC">
            <w:pPr>
              <w:spacing w:after="0" w:line="240" w:lineRule="auto"/>
              <w:rPr>
                <w:rFonts w:ascii="Calibri" w:eastAsia="Times New Roman" w:hAnsi="Calibri" w:cs="Calibri"/>
                <w:b/>
                <w:bCs/>
                <w:sz w:val="20"/>
                <w:szCs w:val="20"/>
                <w:lang w:val="fr-CD" w:eastAsia="fr-CD"/>
              </w:rPr>
            </w:pPr>
            <w:r w:rsidRPr="00D21DFC">
              <w:rPr>
                <w:rFonts w:ascii="Calibri" w:eastAsia="Times New Roman" w:hAnsi="Calibri" w:cs="Calibri"/>
                <w:b/>
                <w:bCs/>
                <w:sz w:val="20"/>
                <w:szCs w:val="20"/>
                <w:lang w:val="fr-CD" w:eastAsia="fr-CD"/>
              </w:rPr>
              <w:t> </w:t>
            </w:r>
          </w:p>
        </w:tc>
      </w:tr>
      <w:tr w:rsidR="00F97AAE" w:rsidRPr="00D21DFC" w14:paraId="41BF1538" w14:textId="77777777" w:rsidTr="00F97AAE">
        <w:trPr>
          <w:gridAfter w:val="1"/>
          <w:wAfter w:w="6" w:type="dxa"/>
          <w:trHeight w:val="300"/>
        </w:trPr>
        <w:tc>
          <w:tcPr>
            <w:tcW w:w="1475" w:type="dxa"/>
            <w:shd w:val="clear" w:color="000000" w:fill="D9D9D9"/>
            <w:vAlign w:val="center"/>
            <w:hideMark/>
          </w:tcPr>
          <w:p w14:paraId="4A7BC689" w14:textId="77777777" w:rsidR="00D21DFC" w:rsidRPr="00D21DFC" w:rsidRDefault="00D21DFC" w:rsidP="00D21DFC">
            <w:pPr>
              <w:spacing w:after="0" w:line="240" w:lineRule="auto"/>
              <w:rPr>
                <w:rFonts w:ascii="Calibri" w:eastAsia="Times New Roman" w:hAnsi="Calibri" w:cs="Calibri"/>
                <w:b/>
                <w:bCs/>
                <w:sz w:val="20"/>
                <w:szCs w:val="20"/>
                <w:lang w:val="fr-CD" w:eastAsia="fr-CD"/>
              </w:rPr>
            </w:pPr>
            <w:r w:rsidRPr="00D21DFC">
              <w:rPr>
                <w:rFonts w:ascii="Calibri" w:eastAsia="Times New Roman" w:hAnsi="Calibri" w:cs="Calibri"/>
                <w:b/>
                <w:bCs/>
                <w:sz w:val="20"/>
                <w:szCs w:val="20"/>
                <w:lang w:val="fr-CD" w:eastAsia="fr-CD"/>
              </w:rPr>
              <w:t>OUVRAGE I : CONSTRUCTION DEPOT</w:t>
            </w:r>
          </w:p>
        </w:tc>
        <w:tc>
          <w:tcPr>
            <w:tcW w:w="3345" w:type="dxa"/>
            <w:shd w:val="clear" w:color="000000" w:fill="D9D9D9"/>
            <w:vAlign w:val="center"/>
            <w:hideMark/>
          </w:tcPr>
          <w:p w14:paraId="097C4798" w14:textId="77777777" w:rsidR="00D21DFC" w:rsidRPr="00D21DFC" w:rsidRDefault="00D21DFC" w:rsidP="00D21DFC">
            <w:pPr>
              <w:spacing w:after="0" w:line="240" w:lineRule="auto"/>
              <w:rPr>
                <w:rFonts w:ascii="Calibri" w:eastAsia="Times New Roman" w:hAnsi="Calibri" w:cs="Calibri"/>
                <w:b/>
                <w:bCs/>
                <w:sz w:val="20"/>
                <w:szCs w:val="20"/>
                <w:lang w:val="fr-CD" w:eastAsia="fr-CD"/>
              </w:rPr>
            </w:pPr>
            <w:r w:rsidRPr="00D21DFC">
              <w:rPr>
                <w:rFonts w:ascii="Calibri" w:eastAsia="Times New Roman" w:hAnsi="Calibri" w:cs="Calibri"/>
                <w:b/>
                <w:bCs/>
                <w:sz w:val="20"/>
                <w:szCs w:val="20"/>
                <w:lang w:val="fr-CD" w:eastAsia="fr-CD"/>
              </w:rPr>
              <w:t> </w:t>
            </w:r>
          </w:p>
        </w:tc>
        <w:tc>
          <w:tcPr>
            <w:tcW w:w="920" w:type="dxa"/>
            <w:shd w:val="clear" w:color="000000" w:fill="D9D9D9"/>
            <w:vAlign w:val="center"/>
            <w:hideMark/>
          </w:tcPr>
          <w:p w14:paraId="7FD3532E" w14:textId="77777777" w:rsidR="00D21DFC" w:rsidRPr="00D21DFC" w:rsidRDefault="00D21DFC" w:rsidP="00D21DFC">
            <w:pPr>
              <w:spacing w:after="0" w:line="240" w:lineRule="auto"/>
              <w:rPr>
                <w:rFonts w:ascii="Calibri" w:eastAsia="Times New Roman" w:hAnsi="Calibri" w:cs="Calibri"/>
                <w:b/>
                <w:bCs/>
                <w:sz w:val="20"/>
                <w:szCs w:val="20"/>
                <w:lang w:val="fr-CD" w:eastAsia="fr-CD"/>
              </w:rPr>
            </w:pPr>
            <w:r w:rsidRPr="00D21DFC">
              <w:rPr>
                <w:rFonts w:ascii="Calibri" w:eastAsia="Times New Roman" w:hAnsi="Calibri" w:cs="Calibri"/>
                <w:b/>
                <w:bCs/>
                <w:sz w:val="20"/>
                <w:szCs w:val="20"/>
                <w:lang w:val="fr-CD" w:eastAsia="fr-CD"/>
              </w:rPr>
              <w:t> </w:t>
            </w:r>
          </w:p>
        </w:tc>
        <w:tc>
          <w:tcPr>
            <w:tcW w:w="923" w:type="dxa"/>
            <w:shd w:val="clear" w:color="000000" w:fill="D9D9D9"/>
            <w:vAlign w:val="center"/>
            <w:hideMark/>
          </w:tcPr>
          <w:p w14:paraId="692AF80E" w14:textId="77777777" w:rsidR="00D21DFC" w:rsidRPr="00D21DFC" w:rsidRDefault="00D21DFC" w:rsidP="00D21DFC">
            <w:pPr>
              <w:spacing w:after="0" w:line="240" w:lineRule="auto"/>
              <w:rPr>
                <w:rFonts w:ascii="Calibri" w:eastAsia="Times New Roman" w:hAnsi="Calibri" w:cs="Calibri"/>
                <w:b/>
                <w:bCs/>
                <w:sz w:val="20"/>
                <w:szCs w:val="20"/>
                <w:lang w:val="fr-CD" w:eastAsia="fr-CD"/>
              </w:rPr>
            </w:pPr>
            <w:r w:rsidRPr="00D21DFC">
              <w:rPr>
                <w:rFonts w:ascii="Calibri" w:eastAsia="Times New Roman" w:hAnsi="Calibri" w:cs="Calibri"/>
                <w:b/>
                <w:bCs/>
                <w:sz w:val="20"/>
                <w:szCs w:val="20"/>
                <w:lang w:val="fr-CD" w:eastAsia="fr-CD"/>
              </w:rPr>
              <w:t> </w:t>
            </w:r>
          </w:p>
        </w:tc>
        <w:tc>
          <w:tcPr>
            <w:tcW w:w="1168" w:type="dxa"/>
            <w:shd w:val="clear" w:color="000000" w:fill="D9D9D9"/>
            <w:vAlign w:val="center"/>
            <w:hideMark/>
          </w:tcPr>
          <w:p w14:paraId="307B241A" w14:textId="77777777" w:rsidR="00D21DFC" w:rsidRPr="00D21DFC" w:rsidRDefault="00D21DFC" w:rsidP="00D21DFC">
            <w:pPr>
              <w:spacing w:after="0" w:line="240" w:lineRule="auto"/>
              <w:rPr>
                <w:rFonts w:ascii="Calibri" w:eastAsia="Times New Roman" w:hAnsi="Calibri" w:cs="Calibri"/>
                <w:b/>
                <w:bCs/>
                <w:sz w:val="20"/>
                <w:szCs w:val="20"/>
                <w:lang w:val="fr-CD" w:eastAsia="fr-CD"/>
              </w:rPr>
            </w:pPr>
            <w:r w:rsidRPr="00D21DFC">
              <w:rPr>
                <w:rFonts w:ascii="Calibri" w:eastAsia="Times New Roman" w:hAnsi="Calibri" w:cs="Calibri"/>
                <w:b/>
                <w:bCs/>
                <w:sz w:val="20"/>
                <w:szCs w:val="20"/>
                <w:lang w:val="fr-CD" w:eastAsia="fr-CD"/>
              </w:rPr>
              <w:t> </w:t>
            </w:r>
          </w:p>
        </w:tc>
        <w:tc>
          <w:tcPr>
            <w:tcW w:w="1145" w:type="dxa"/>
            <w:shd w:val="clear" w:color="000000" w:fill="D9D9D9"/>
            <w:vAlign w:val="center"/>
            <w:hideMark/>
          </w:tcPr>
          <w:p w14:paraId="7F24CC50" w14:textId="77777777" w:rsidR="00D21DFC" w:rsidRPr="00D21DFC" w:rsidRDefault="00D21DFC" w:rsidP="00D21DFC">
            <w:pPr>
              <w:spacing w:after="0" w:line="240" w:lineRule="auto"/>
              <w:rPr>
                <w:rFonts w:ascii="Calibri" w:eastAsia="Times New Roman" w:hAnsi="Calibri" w:cs="Calibri"/>
                <w:b/>
                <w:bCs/>
                <w:sz w:val="20"/>
                <w:szCs w:val="20"/>
                <w:lang w:val="fr-CD" w:eastAsia="fr-CD"/>
              </w:rPr>
            </w:pPr>
            <w:r w:rsidRPr="00D21DFC">
              <w:rPr>
                <w:rFonts w:ascii="Calibri" w:eastAsia="Times New Roman" w:hAnsi="Calibri" w:cs="Calibri"/>
                <w:b/>
                <w:bCs/>
                <w:sz w:val="20"/>
                <w:szCs w:val="20"/>
                <w:lang w:val="fr-CD" w:eastAsia="fr-CD"/>
              </w:rPr>
              <w:t> </w:t>
            </w:r>
          </w:p>
        </w:tc>
      </w:tr>
      <w:tr w:rsidR="00F97AAE" w:rsidRPr="00D21DFC" w14:paraId="6681923C" w14:textId="77777777" w:rsidTr="00F97AAE">
        <w:trPr>
          <w:gridAfter w:val="1"/>
          <w:wAfter w:w="6" w:type="dxa"/>
          <w:trHeight w:val="300"/>
        </w:trPr>
        <w:tc>
          <w:tcPr>
            <w:tcW w:w="1475" w:type="dxa"/>
            <w:vAlign w:val="center"/>
            <w:hideMark/>
          </w:tcPr>
          <w:p w14:paraId="5A9DDE6F" w14:textId="77777777" w:rsidR="00D21DFC" w:rsidRPr="00D21DFC" w:rsidRDefault="00D21DFC" w:rsidP="00D21DFC">
            <w:pPr>
              <w:spacing w:after="0" w:line="240" w:lineRule="auto"/>
              <w:jc w:val="center"/>
              <w:rPr>
                <w:rFonts w:ascii="Calibri" w:eastAsia="Times New Roman" w:hAnsi="Calibri" w:cs="Calibri"/>
                <w:b/>
                <w:bCs/>
                <w:sz w:val="20"/>
                <w:szCs w:val="20"/>
                <w:lang w:val="fr-CD" w:eastAsia="fr-CD"/>
              </w:rPr>
            </w:pPr>
            <w:r w:rsidRPr="00D21DFC">
              <w:rPr>
                <w:rFonts w:ascii="Calibri" w:eastAsia="Times New Roman" w:hAnsi="Calibri" w:cs="Calibri"/>
                <w:b/>
                <w:bCs/>
                <w:sz w:val="20"/>
                <w:szCs w:val="20"/>
                <w:lang w:val="fr-CD" w:eastAsia="fr-CD"/>
              </w:rPr>
              <w:t>2</w:t>
            </w:r>
          </w:p>
        </w:tc>
        <w:tc>
          <w:tcPr>
            <w:tcW w:w="3345" w:type="dxa"/>
            <w:vAlign w:val="center"/>
            <w:hideMark/>
          </w:tcPr>
          <w:p w14:paraId="756B2109" w14:textId="77777777" w:rsidR="00D21DFC" w:rsidRPr="00D21DFC" w:rsidRDefault="00D21DFC" w:rsidP="00D21DFC">
            <w:pPr>
              <w:spacing w:after="0" w:line="240" w:lineRule="auto"/>
              <w:rPr>
                <w:rFonts w:ascii="Calibri" w:eastAsia="Times New Roman" w:hAnsi="Calibri" w:cs="Calibri"/>
                <w:b/>
                <w:bCs/>
                <w:sz w:val="20"/>
                <w:szCs w:val="20"/>
                <w:lang w:val="fr-CD" w:eastAsia="fr-CD"/>
              </w:rPr>
            </w:pPr>
            <w:r w:rsidRPr="00D21DFC">
              <w:rPr>
                <w:rFonts w:ascii="Calibri" w:eastAsia="Times New Roman" w:hAnsi="Calibri" w:cs="Calibri"/>
                <w:b/>
                <w:bCs/>
                <w:sz w:val="20"/>
                <w:szCs w:val="20"/>
                <w:lang w:val="fr-CD" w:eastAsia="fr-CD"/>
              </w:rPr>
              <w:t>GROS ŒUVRES</w:t>
            </w:r>
          </w:p>
        </w:tc>
        <w:tc>
          <w:tcPr>
            <w:tcW w:w="920" w:type="dxa"/>
            <w:noWrap/>
            <w:vAlign w:val="center"/>
            <w:hideMark/>
          </w:tcPr>
          <w:p w14:paraId="29DF58DF" w14:textId="77777777" w:rsidR="00D21DFC" w:rsidRPr="00D21DFC" w:rsidRDefault="00D21DFC" w:rsidP="00D21DFC">
            <w:pPr>
              <w:spacing w:after="0" w:line="240" w:lineRule="auto"/>
              <w:jc w:val="center"/>
              <w:rPr>
                <w:rFonts w:ascii="Calibri" w:eastAsia="Times New Roman" w:hAnsi="Calibri" w:cs="Calibri"/>
                <w:b/>
                <w:bCs/>
                <w:sz w:val="20"/>
                <w:szCs w:val="20"/>
                <w:lang w:val="fr-CD" w:eastAsia="fr-CD"/>
              </w:rPr>
            </w:pPr>
            <w:r w:rsidRPr="00D21DFC">
              <w:rPr>
                <w:rFonts w:ascii="Calibri" w:eastAsia="Times New Roman" w:hAnsi="Calibri" w:cs="Calibri"/>
                <w:b/>
                <w:bCs/>
                <w:sz w:val="20"/>
                <w:szCs w:val="20"/>
                <w:lang w:val="fr-CD" w:eastAsia="fr-CD"/>
              </w:rPr>
              <w:t> </w:t>
            </w:r>
          </w:p>
        </w:tc>
        <w:tc>
          <w:tcPr>
            <w:tcW w:w="923" w:type="dxa"/>
            <w:noWrap/>
            <w:vAlign w:val="center"/>
            <w:hideMark/>
          </w:tcPr>
          <w:p w14:paraId="78612D90" w14:textId="77777777" w:rsidR="00D21DFC" w:rsidRPr="00D21DFC" w:rsidRDefault="00D21DFC" w:rsidP="00D21DFC">
            <w:pPr>
              <w:spacing w:after="0" w:line="240" w:lineRule="auto"/>
              <w:jc w:val="center"/>
              <w:rPr>
                <w:rFonts w:ascii="Calibri" w:eastAsia="Times New Roman" w:hAnsi="Calibri" w:cs="Calibri"/>
                <w:b/>
                <w:bCs/>
                <w:sz w:val="20"/>
                <w:szCs w:val="20"/>
                <w:lang w:val="fr-CD" w:eastAsia="fr-CD"/>
              </w:rPr>
            </w:pPr>
            <w:r w:rsidRPr="00D21DFC">
              <w:rPr>
                <w:rFonts w:ascii="Calibri" w:eastAsia="Times New Roman" w:hAnsi="Calibri" w:cs="Calibri"/>
                <w:b/>
                <w:bCs/>
                <w:sz w:val="20"/>
                <w:szCs w:val="20"/>
                <w:lang w:val="fr-CD" w:eastAsia="fr-CD"/>
              </w:rPr>
              <w:t> </w:t>
            </w:r>
          </w:p>
        </w:tc>
        <w:tc>
          <w:tcPr>
            <w:tcW w:w="1168" w:type="dxa"/>
            <w:noWrap/>
            <w:vAlign w:val="center"/>
            <w:hideMark/>
          </w:tcPr>
          <w:p w14:paraId="431DE340" w14:textId="77777777" w:rsidR="00D21DFC" w:rsidRPr="00D21DFC" w:rsidRDefault="00D21DFC" w:rsidP="00D21DFC">
            <w:pPr>
              <w:spacing w:after="0" w:line="240" w:lineRule="auto"/>
              <w:jc w:val="center"/>
              <w:rPr>
                <w:rFonts w:ascii="Calibri" w:eastAsia="Times New Roman" w:hAnsi="Calibri" w:cs="Calibri"/>
                <w:b/>
                <w:bCs/>
                <w:sz w:val="20"/>
                <w:szCs w:val="20"/>
                <w:lang w:val="fr-CD" w:eastAsia="fr-CD"/>
              </w:rPr>
            </w:pPr>
            <w:r w:rsidRPr="00D21DFC">
              <w:rPr>
                <w:rFonts w:ascii="Calibri" w:eastAsia="Times New Roman" w:hAnsi="Calibri" w:cs="Calibri"/>
                <w:b/>
                <w:bCs/>
                <w:sz w:val="20"/>
                <w:szCs w:val="20"/>
                <w:lang w:val="fr-CD" w:eastAsia="fr-CD"/>
              </w:rPr>
              <w:t> </w:t>
            </w:r>
          </w:p>
        </w:tc>
        <w:tc>
          <w:tcPr>
            <w:tcW w:w="1145" w:type="dxa"/>
            <w:noWrap/>
            <w:vAlign w:val="center"/>
            <w:hideMark/>
          </w:tcPr>
          <w:p w14:paraId="6CA3E47D" w14:textId="77777777" w:rsidR="00D21DFC" w:rsidRPr="00D21DFC" w:rsidRDefault="00D21DFC" w:rsidP="00D21DFC">
            <w:pPr>
              <w:spacing w:after="0" w:line="240" w:lineRule="auto"/>
              <w:jc w:val="center"/>
              <w:rPr>
                <w:rFonts w:ascii="Calibri" w:eastAsia="Times New Roman" w:hAnsi="Calibri" w:cs="Calibri"/>
                <w:b/>
                <w:bCs/>
                <w:sz w:val="20"/>
                <w:szCs w:val="20"/>
                <w:lang w:val="fr-CD" w:eastAsia="fr-CD"/>
              </w:rPr>
            </w:pPr>
            <w:r w:rsidRPr="00D21DFC">
              <w:rPr>
                <w:rFonts w:ascii="Calibri" w:eastAsia="Times New Roman" w:hAnsi="Calibri" w:cs="Calibri"/>
                <w:b/>
                <w:bCs/>
                <w:sz w:val="20"/>
                <w:szCs w:val="20"/>
                <w:lang w:val="fr-CD" w:eastAsia="fr-CD"/>
              </w:rPr>
              <w:t> </w:t>
            </w:r>
          </w:p>
        </w:tc>
      </w:tr>
      <w:tr w:rsidR="00F97AAE" w:rsidRPr="00D21DFC" w14:paraId="6AB08CE6" w14:textId="77777777" w:rsidTr="00F97AAE">
        <w:trPr>
          <w:gridAfter w:val="1"/>
          <w:wAfter w:w="6" w:type="dxa"/>
          <w:trHeight w:val="300"/>
        </w:trPr>
        <w:tc>
          <w:tcPr>
            <w:tcW w:w="1475" w:type="dxa"/>
            <w:shd w:val="clear" w:color="000000" w:fill="F8CBAD"/>
            <w:vAlign w:val="center"/>
            <w:hideMark/>
          </w:tcPr>
          <w:p w14:paraId="13D3E755" w14:textId="77777777" w:rsidR="00D21DFC" w:rsidRPr="00D21DFC" w:rsidRDefault="00D21DFC" w:rsidP="00D21DFC">
            <w:pPr>
              <w:spacing w:after="0" w:line="240" w:lineRule="auto"/>
              <w:jc w:val="center"/>
              <w:rPr>
                <w:rFonts w:ascii="Calibri" w:eastAsia="Times New Roman" w:hAnsi="Calibri" w:cs="Calibri"/>
                <w:b/>
                <w:bCs/>
                <w:sz w:val="20"/>
                <w:szCs w:val="20"/>
                <w:lang w:val="fr-CD" w:eastAsia="fr-CD"/>
              </w:rPr>
            </w:pPr>
            <w:r w:rsidRPr="00D21DFC">
              <w:rPr>
                <w:rFonts w:ascii="Calibri" w:eastAsia="Times New Roman" w:hAnsi="Calibri" w:cs="Calibri"/>
                <w:b/>
                <w:bCs/>
                <w:sz w:val="20"/>
                <w:szCs w:val="20"/>
                <w:lang w:val="fr-CD" w:eastAsia="fr-CD"/>
              </w:rPr>
              <w:t>2.1</w:t>
            </w:r>
          </w:p>
        </w:tc>
        <w:tc>
          <w:tcPr>
            <w:tcW w:w="3345" w:type="dxa"/>
            <w:shd w:val="clear" w:color="000000" w:fill="F8CBAD"/>
            <w:vAlign w:val="center"/>
            <w:hideMark/>
          </w:tcPr>
          <w:p w14:paraId="435E720F" w14:textId="77777777" w:rsidR="00D21DFC" w:rsidRPr="00D21DFC" w:rsidRDefault="00D21DFC" w:rsidP="00D21DFC">
            <w:pPr>
              <w:spacing w:after="0" w:line="240" w:lineRule="auto"/>
              <w:rPr>
                <w:rFonts w:ascii="Calibri" w:eastAsia="Times New Roman" w:hAnsi="Calibri" w:cs="Calibri"/>
                <w:b/>
                <w:bCs/>
                <w:sz w:val="20"/>
                <w:szCs w:val="20"/>
                <w:lang w:val="fr-CD" w:eastAsia="fr-CD"/>
              </w:rPr>
            </w:pPr>
            <w:r w:rsidRPr="00D21DFC">
              <w:rPr>
                <w:rFonts w:ascii="Calibri" w:eastAsia="Times New Roman" w:hAnsi="Calibri" w:cs="Calibri"/>
                <w:b/>
                <w:bCs/>
                <w:sz w:val="20"/>
                <w:szCs w:val="20"/>
                <w:lang w:val="fr-CD" w:eastAsia="fr-CD"/>
              </w:rPr>
              <w:t xml:space="preserve">Fondation </w:t>
            </w:r>
          </w:p>
        </w:tc>
        <w:tc>
          <w:tcPr>
            <w:tcW w:w="920" w:type="dxa"/>
            <w:shd w:val="clear" w:color="000000" w:fill="F8CBAD"/>
            <w:noWrap/>
            <w:vAlign w:val="center"/>
            <w:hideMark/>
          </w:tcPr>
          <w:p w14:paraId="194A7C8C" w14:textId="77777777" w:rsidR="00D21DFC" w:rsidRPr="00D21DFC" w:rsidRDefault="00D21DFC" w:rsidP="00D21DFC">
            <w:pPr>
              <w:spacing w:after="0" w:line="240" w:lineRule="auto"/>
              <w:jc w:val="center"/>
              <w:rPr>
                <w:rFonts w:ascii="Calibri" w:eastAsia="Times New Roman" w:hAnsi="Calibri" w:cs="Calibri"/>
                <w:b/>
                <w:bCs/>
                <w:sz w:val="20"/>
                <w:szCs w:val="20"/>
                <w:lang w:val="fr-CD" w:eastAsia="fr-CD"/>
              </w:rPr>
            </w:pPr>
            <w:r w:rsidRPr="00D21DFC">
              <w:rPr>
                <w:rFonts w:ascii="Calibri" w:eastAsia="Times New Roman" w:hAnsi="Calibri" w:cs="Calibri"/>
                <w:b/>
                <w:bCs/>
                <w:sz w:val="20"/>
                <w:szCs w:val="20"/>
                <w:lang w:val="fr-CD" w:eastAsia="fr-CD"/>
              </w:rPr>
              <w:t> </w:t>
            </w:r>
          </w:p>
        </w:tc>
        <w:tc>
          <w:tcPr>
            <w:tcW w:w="923" w:type="dxa"/>
            <w:shd w:val="clear" w:color="000000" w:fill="F8CBAD"/>
            <w:noWrap/>
            <w:vAlign w:val="center"/>
            <w:hideMark/>
          </w:tcPr>
          <w:p w14:paraId="5998CB31" w14:textId="77777777" w:rsidR="00D21DFC" w:rsidRPr="00D21DFC" w:rsidRDefault="00D21DFC" w:rsidP="00D21DFC">
            <w:pPr>
              <w:spacing w:after="0" w:line="240" w:lineRule="auto"/>
              <w:jc w:val="center"/>
              <w:rPr>
                <w:rFonts w:ascii="Calibri" w:eastAsia="Times New Roman" w:hAnsi="Calibri" w:cs="Calibri"/>
                <w:b/>
                <w:bCs/>
                <w:sz w:val="20"/>
                <w:szCs w:val="20"/>
                <w:lang w:val="fr-CD" w:eastAsia="fr-CD"/>
              </w:rPr>
            </w:pPr>
            <w:r w:rsidRPr="00D21DFC">
              <w:rPr>
                <w:rFonts w:ascii="Calibri" w:eastAsia="Times New Roman" w:hAnsi="Calibri" w:cs="Calibri"/>
                <w:b/>
                <w:bCs/>
                <w:sz w:val="20"/>
                <w:szCs w:val="20"/>
                <w:lang w:val="fr-CD" w:eastAsia="fr-CD"/>
              </w:rPr>
              <w:t> </w:t>
            </w:r>
          </w:p>
        </w:tc>
        <w:tc>
          <w:tcPr>
            <w:tcW w:w="1168" w:type="dxa"/>
            <w:shd w:val="clear" w:color="000000" w:fill="F8CBAD"/>
            <w:noWrap/>
            <w:vAlign w:val="center"/>
            <w:hideMark/>
          </w:tcPr>
          <w:p w14:paraId="55B809D1" w14:textId="77777777" w:rsidR="00D21DFC" w:rsidRPr="00D21DFC" w:rsidRDefault="00D21DFC" w:rsidP="00D21DFC">
            <w:pPr>
              <w:spacing w:after="0" w:line="240" w:lineRule="auto"/>
              <w:jc w:val="center"/>
              <w:rPr>
                <w:rFonts w:ascii="Calibri" w:eastAsia="Times New Roman" w:hAnsi="Calibri" w:cs="Calibri"/>
                <w:b/>
                <w:bCs/>
                <w:sz w:val="20"/>
                <w:szCs w:val="20"/>
                <w:lang w:val="fr-CD" w:eastAsia="fr-CD"/>
              </w:rPr>
            </w:pPr>
            <w:r w:rsidRPr="00D21DFC">
              <w:rPr>
                <w:rFonts w:ascii="Calibri" w:eastAsia="Times New Roman" w:hAnsi="Calibri" w:cs="Calibri"/>
                <w:b/>
                <w:bCs/>
                <w:sz w:val="20"/>
                <w:szCs w:val="20"/>
                <w:lang w:val="fr-CD" w:eastAsia="fr-CD"/>
              </w:rPr>
              <w:t> </w:t>
            </w:r>
          </w:p>
        </w:tc>
        <w:tc>
          <w:tcPr>
            <w:tcW w:w="1145" w:type="dxa"/>
            <w:shd w:val="clear" w:color="000000" w:fill="F8CBAD"/>
            <w:noWrap/>
            <w:vAlign w:val="center"/>
            <w:hideMark/>
          </w:tcPr>
          <w:p w14:paraId="105D69CD" w14:textId="77777777" w:rsidR="00D21DFC" w:rsidRPr="00D21DFC" w:rsidRDefault="00D21DFC" w:rsidP="00D21DFC">
            <w:pPr>
              <w:spacing w:after="0" w:line="240" w:lineRule="auto"/>
              <w:jc w:val="center"/>
              <w:rPr>
                <w:rFonts w:ascii="Calibri" w:eastAsia="Times New Roman" w:hAnsi="Calibri" w:cs="Calibri"/>
                <w:b/>
                <w:bCs/>
                <w:sz w:val="20"/>
                <w:szCs w:val="20"/>
                <w:lang w:val="fr-CD" w:eastAsia="fr-CD"/>
              </w:rPr>
            </w:pPr>
            <w:r w:rsidRPr="00D21DFC">
              <w:rPr>
                <w:rFonts w:ascii="Calibri" w:eastAsia="Times New Roman" w:hAnsi="Calibri" w:cs="Calibri"/>
                <w:b/>
                <w:bCs/>
                <w:sz w:val="20"/>
                <w:szCs w:val="20"/>
                <w:lang w:val="fr-CD" w:eastAsia="fr-CD"/>
              </w:rPr>
              <w:t> </w:t>
            </w:r>
          </w:p>
        </w:tc>
      </w:tr>
      <w:tr w:rsidR="00F97AAE" w:rsidRPr="00D21DFC" w14:paraId="2658947E" w14:textId="77777777" w:rsidTr="00F97AAE">
        <w:trPr>
          <w:gridAfter w:val="1"/>
          <w:wAfter w:w="6" w:type="dxa"/>
          <w:trHeight w:val="288"/>
        </w:trPr>
        <w:tc>
          <w:tcPr>
            <w:tcW w:w="1475" w:type="dxa"/>
            <w:vAlign w:val="center"/>
            <w:hideMark/>
          </w:tcPr>
          <w:p w14:paraId="121A52F0" w14:textId="77777777" w:rsidR="00D21DFC" w:rsidRPr="00D21DFC" w:rsidRDefault="00D21DFC" w:rsidP="00D21DFC">
            <w:pPr>
              <w:spacing w:after="0" w:line="240" w:lineRule="auto"/>
              <w:jc w:val="center"/>
              <w:rPr>
                <w:rFonts w:ascii="Calibri" w:eastAsia="Times New Roman" w:hAnsi="Calibri" w:cs="Calibri"/>
                <w:i/>
                <w:iCs/>
                <w:sz w:val="20"/>
                <w:szCs w:val="20"/>
                <w:lang w:val="fr-CD" w:eastAsia="fr-CD"/>
              </w:rPr>
            </w:pPr>
            <w:r w:rsidRPr="00D21DFC">
              <w:rPr>
                <w:rFonts w:ascii="Calibri" w:eastAsia="Times New Roman" w:hAnsi="Calibri" w:cs="Calibri"/>
                <w:i/>
                <w:iCs/>
                <w:sz w:val="20"/>
                <w:szCs w:val="20"/>
                <w:lang w:val="fr-CD" w:eastAsia="fr-CD"/>
              </w:rPr>
              <w:t>2.1.1</w:t>
            </w:r>
          </w:p>
        </w:tc>
        <w:tc>
          <w:tcPr>
            <w:tcW w:w="3345" w:type="dxa"/>
            <w:vAlign w:val="center"/>
            <w:hideMark/>
          </w:tcPr>
          <w:p w14:paraId="16EC6C93" w14:textId="77777777" w:rsidR="00D21DFC" w:rsidRPr="00D21DFC" w:rsidRDefault="00D21DFC" w:rsidP="00D21DFC">
            <w:pPr>
              <w:spacing w:after="0" w:line="240" w:lineRule="auto"/>
              <w:rPr>
                <w:rFonts w:ascii="Calibri" w:eastAsia="Times New Roman" w:hAnsi="Calibri" w:cs="Calibri"/>
                <w:i/>
                <w:iCs/>
                <w:sz w:val="20"/>
                <w:szCs w:val="20"/>
                <w:lang w:val="fr-CD" w:eastAsia="fr-CD"/>
              </w:rPr>
            </w:pPr>
            <w:r w:rsidRPr="00D21DFC">
              <w:rPr>
                <w:rFonts w:ascii="Calibri" w:eastAsia="Times New Roman" w:hAnsi="Calibri" w:cs="Calibri"/>
                <w:i/>
                <w:iCs/>
                <w:sz w:val="20"/>
                <w:szCs w:val="20"/>
                <w:lang w:val="fr-CD" w:eastAsia="fr-CD"/>
              </w:rPr>
              <w:t xml:space="preserve">Fouilles </w:t>
            </w:r>
          </w:p>
        </w:tc>
        <w:tc>
          <w:tcPr>
            <w:tcW w:w="920" w:type="dxa"/>
            <w:noWrap/>
            <w:vAlign w:val="center"/>
            <w:hideMark/>
          </w:tcPr>
          <w:p w14:paraId="070DFD67" w14:textId="77777777" w:rsidR="00D21DFC" w:rsidRPr="00D21DFC" w:rsidRDefault="00D21DFC" w:rsidP="00D21DFC">
            <w:pPr>
              <w:spacing w:after="0" w:line="240" w:lineRule="auto"/>
              <w:jc w:val="center"/>
              <w:rPr>
                <w:rFonts w:ascii="Calibri" w:eastAsia="Times New Roman" w:hAnsi="Calibri" w:cs="Calibri"/>
                <w:i/>
                <w:iCs/>
                <w:sz w:val="20"/>
                <w:szCs w:val="20"/>
                <w:lang w:val="fr-CD" w:eastAsia="fr-CD"/>
              </w:rPr>
            </w:pPr>
            <w:r w:rsidRPr="00D21DFC">
              <w:rPr>
                <w:rFonts w:ascii="Calibri" w:eastAsia="Times New Roman" w:hAnsi="Calibri" w:cs="Calibri"/>
                <w:i/>
                <w:iCs/>
                <w:sz w:val="20"/>
                <w:szCs w:val="20"/>
                <w:lang w:val="fr-CD" w:eastAsia="fr-CD"/>
              </w:rPr>
              <w:t> </w:t>
            </w:r>
          </w:p>
        </w:tc>
        <w:tc>
          <w:tcPr>
            <w:tcW w:w="923" w:type="dxa"/>
            <w:noWrap/>
            <w:vAlign w:val="center"/>
            <w:hideMark/>
          </w:tcPr>
          <w:p w14:paraId="3EBEFC29" w14:textId="77777777" w:rsidR="00D21DFC" w:rsidRPr="00D21DFC" w:rsidRDefault="00D21DFC" w:rsidP="00D21DFC">
            <w:pPr>
              <w:spacing w:after="0" w:line="240" w:lineRule="auto"/>
              <w:jc w:val="center"/>
              <w:rPr>
                <w:rFonts w:ascii="Calibri" w:eastAsia="Times New Roman" w:hAnsi="Calibri" w:cs="Calibri"/>
                <w:i/>
                <w:iCs/>
                <w:sz w:val="20"/>
                <w:szCs w:val="20"/>
                <w:lang w:val="fr-CD" w:eastAsia="fr-CD"/>
              </w:rPr>
            </w:pPr>
            <w:r w:rsidRPr="00D21DFC">
              <w:rPr>
                <w:rFonts w:ascii="Calibri" w:eastAsia="Times New Roman" w:hAnsi="Calibri" w:cs="Calibri"/>
                <w:i/>
                <w:iCs/>
                <w:sz w:val="20"/>
                <w:szCs w:val="20"/>
                <w:lang w:val="fr-CD" w:eastAsia="fr-CD"/>
              </w:rPr>
              <w:t> </w:t>
            </w:r>
          </w:p>
        </w:tc>
        <w:tc>
          <w:tcPr>
            <w:tcW w:w="1168" w:type="dxa"/>
            <w:noWrap/>
            <w:vAlign w:val="center"/>
            <w:hideMark/>
          </w:tcPr>
          <w:p w14:paraId="3FDC7D06" w14:textId="77777777" w:rsidR="00D21DFC" w:rsidRPr="00D21DFC" w:rsidRDefault="00D21DFC" w:rsidP="00D21DFC">
            <w:pPr>
              <w:spacing w:after="0" w:line="240" w:lineRule="auto"/>
              <w:jc w:val="center"/>
              <w:rPr>
                <w:rFonts w:ascii="Calibri" w:eastAsia="Times New Roman" w:hAnsi="Calibri" w:cs="Calibri"/>
                <w:i/>
                <w:iCs/>
                <w:sz w:val="20"/>
                <w:szCs w:val="20"/>
                <w:lang w:val="fr-CD" w:eastAsia="fr-CD"/>
              </w:rPr>
            </w:pPr>
            <w:r w:rsidRPr="00D21DFC">
              <w:rPr>
                <w:rFonts w:ascii="Calibri" w:eastAsia="Times New Roman" w:hAnsi="Calibri" w:cs="Calibri"/>
                <w:i/>
                <w:iCs/>
                <w:sz w:val="20"/>
                <w:szCs w:val="20"/>
                <w:lang w:val="fr-CD" w:eastAsia="fr-CD"/>
              </w:rPr>
              <w:t> </w:t>
            </w:r>
          </w:p>
        </w:tc>
        <w:tc>
          <w:tcPr>
            <w:tcW w:w="1145" w:type="dxa"/>
            <w:noWrap/>
            <w:vAlign w:val="center"/>
            <w:hideMark/>
          </w:tcPr>
          <w:p w14:paraId="08B517A4" w14:textId="77777777" w:rsidR="00D21DFC" w:rsidRPr="00D21DFC" w:rsidRDefault="00D21DFC" w:rsidP="00D21DFC">
            <w:pPr>
              <w:spacing w:after="0" w:line="240" w:lineRule="auto"/>
              <w:jc w:val="center"/>
              <w:rPr>
                <w:rFonts w:ascii="Calibri" w:eastAsia="Times New Roman" w:hAnsi="Calibri" w:cs="Calibri"/>
                <w:i/>
                <w:iCs/>
                <w:sz w:val="20"/>
                <w:szCs w:val="20"/>
                <w:lang w:val="fr-CD" w:eastAsia="fr-CD"/>
              </w:rPr>
            </w:pPr>
            <w:r w:rsidRPr="00D21DFC">
              <w:rPr>
                <w:rFonts w:ascii="Calibri" w:eastAsia="Times New Roman" w:hAnsi="Calibri" w:cs="Calibri"/>
                <w:i/>
                <w:iCs/>
                <w:sz w:val="20"/>
                <w:szCs w:val="20"/>
                <w:lang w:val="fr-CD" w:eastAsia="fr-CD"/>
              </w:rPr>
              <w:t> </w:t>
            </w:r>
          </w:p>
        </w:tc>
      </w:tr>
      <w:tr w:rsidR="00F97AAE" w:rsidRPr="00D21DFC" w14:paraId="0C229304" w14:textId="77777777" w:rsidTr="00F97AAE">
        <w:trPr>
          <w:gridAfter w:val="1"/>
          <w:wAfter w:w="6" w:type="dxa"/>
          <w:trHeight w:val="288"/>
        </w:trPr>
        <w:tc>
          <w:tcPr>
            <w:tcW w:w="1475" w:type="dxa"/>
            <w:shd w:val="clear" w:color="000000" w:fill="FFFFFF"/>
            <w:vAlign w:val="center"/>
            <w:hideMark/>
          </w:tcPr>
          <w:p w14:paraId="2F457C2B" w14:textId="77777777" w:rsidR="00D21DFC" w:rsidRPr="00D21DFC" w:rsidRDefault="00D21DFC" w:rsidP="00D21DFC">
            <w:pPr>
              <w:spacing w:after="0" w:line="240" w:lineRule="auto"/>
              <w:jc w:val="center"/>
              <w:rPr>
                <w:rFonts w:ascii="Calibri" w:eastAsia="Times New Roman" w:hAnsi="Calibri" w:cs="Calibri"/>
                <w:sz w:val="20"/>
                <w:szCs w:val="20"/>
                <w:lang w:val="fr-CD" w:eastAsia="fr-CD"/>
              </w:rPr>
            </w:pPr>
            <w:r w:rsidRPr="00D21DFC">
              <w:rPr>
                <w:rFonts w:ascii="Calibri" w:eastAsia="Times New Roman" w:hAnsi="Calibri" w:cs="Calibri"/>
                <w:sz w:val="20"/>
                <w:szCs w:val="20"/>
                <w:lang w:val="fr-CD" w:eastAsia="fr-CD"/>
              </w:rPr>
              <w:t>2.1.1.1</w:t>
            </w:r>
          </w:p>
        </w:tc>
        <w:tc>
          <w:tcPr>
            <w:tcW w:w="3345" w:type="dxa"/>
            <w:shd w:val="clear" w:color="000000" w:fill="FFFFFF"/>
            <w:vAlign w:val="center"/>
            <w:hideMark/>
          </w:tcPr>
          <w:p w14:paraId="17B941A9" w14:textId="77777777" w:rsidR="00D21DFC" w:rsidRPr="00D21DFC" w:rsidRDefault="00D21DFC" w:rsidP="00D21DFC">
            <w:pPr>
              <w:spacing w:after="0" w:line="240" w:lineRule="auto"/>
              <w:rPr>
                <w:rFonts w:ascii="Calibri" w:eastAsia="Times New Roman" w:hAnsi="Calibri" w:cs="Calibri"/>
                <w:sz w:val="20"/>
                <w:szCs w:val="20"/>
                <w:lang w:val="fr-CD" w:eastAsia="fr-CD"/>
              </w:rPr>
            </w:pPr>
            <w:r w:rsidRPr="00D21DFC">
              <w:rPr>
                <w:rFonts w:ascii="Calibri" w:eastAsia="Times New Roman" w:hAnsi="Calibri" w:cs="Calibri"/>
                <w:sz w:val="20"/>
                <w:szCs w:val="20"/>
                <w:lang w:val="fr-CD" w:eastAsia="fr-CD"/>
              </w:rPr>
              <w:t xml:space="preserve">Fouilles </w:t>
            </w:r>
            <w:proofErr w:type="gramStart"/>
            <w:r w:rsidRPr="00D21DFC">
              <w:rPr>
                <w:rFonts w:ascii="Calibri" w:eastAsia="Times New Roman" w:hAnsi="Calibri" w:cs="Calibri"/>
                <w:sz w:val="20"/>
                <w:szCs w:val="20"/>
                <w:lang w:val="fr-CD" w:eastAsia="fr-CD"/>
              </w:rPr>
              <w:t>Largeur:</w:t>
            </w:r>
            <w:proofErr w:type="gramEnd"/>
            <w:r w:rsidRPr="00D21DFC">
              <w:rPr>
                <w:rFonts w:ascii="Calibri" w:eastAsia="Times New Roman" w:hAnsi="Calibri" w:cs="Calibri"/>
                <w:sz w:val="20"/>
                <w:szCs w:val="20"/>
                <w:lang w:val="fr-CD" w:eastAsia="fr-CD"/>
              </w:rPr>
              <w:t xml:space="preserve"> 40 cm;( </w:t>
            </w:r>
            <w:proofErr w:type="gramStart"/>
            <w:r w:rsidRPr="00D21DFC">
              <w:rPr>
                <w:rFonts w:ascii="Calibri" w:eastAsia="Times New Roman" w:hAnsi="Calibri" w:cs="Calibri"/>
                <w:sz w:val="20"/>
                <w:szCs w:val="20"/>
                <w:lang w:val="fr-CD" w:eastAsia="fr-CD"/>
              </w:rPr>
              <w:t>Profondeur:</w:t>
            </w:r>
            <w:proofErr w:type="gramEnd"/>
            <w:r w:rsidRPr="00D21DFC">
              <w:rPr>
                <w:rFonts w:ascii="Calibri" w:eastAsia="Times New Roman" w:hAnsi="Calibri" w:cs="Calibri"/>
                <w:sz w:val="20"/>
                <w:szCs w:val="20"/>
                <w:lang w:val="fr-CD" w:eastAsia="fr-CD"/>
              </w:rPr>
              <w:t xml:space="preserve"> 100cm)</w:t>
            </w:r>
          </w:p>
        </w:tc>
        <w:tc>
          <w:tcPr>
            <w:tcW w:w="920" w:type="dxa"/>
            <w:shd w:val="clear" w:color="000000" w:fill="FFFFFF"/>
            <w:noWrap/>
            <w:vAlign w:val="center"/>
            <w:hideMark/>
          </w:tcPr>
          <w:p w14:paraId="3918A12C" w14:textId="77777777" w:rsidR="00D21DFC" w:rsidRPr="00D21DFC" w:rsidRDefault="00D21DFC" w:rsidP="00D21DFC">
            <w:pPr>
              <w:spacing w:after="0" w:line="240" w:lineRule="auto"/>
              <w:jc w:val="center"/>
              <w:rPr>
                <w:rFonts w:ascii="Calibri" w:eastAsia="Times New Roman" w:hAnsi="Calibri" w:cs="Calibri"/>
                <w:sz w:val="20"/>
                <w:szCs w:val="20"/>
                <w:lang w:val="fr-CD" w:eastAsia="fr-CD"/>
              </w:rPr>
            </w:pPr>
            <w:proofErr w:type="gramStart"/>
            <w:r w:rsidRPr="00D21DFC">
              <w:rPr>
                <w:rFonts w:ascii="Calibri" w:eastAsia="Times New Roman" w:hAnsi="Calibri" w:cs="Calibri"/>
                <w:sz w:val="20"/>
                <w:szCs w:val="20"/>
                <w:lang w:val="fr-CD" w:eastAsia="fr-CD"/>
              </w:rPr>
              <w:t>m</w:t>
            </w:r>
            <w:proofErr w:type="gramEnd"/>
            <w:r w:rsidRPr="00D21DFC">
              <w:rPr>
                <w:rFonts w:ascii="Calibri" w:eastAsia="Times New Roman" w:hAnsi="Calibri" w:cs="Calibri"/>
                <w:sz w:val="20"/>
                <w:szCs w:val="20"/>
                <w:lang w:val="fr-CD" w:eastAsia="fr-CD"/>
              </w:rPr>
              <w:t>³</w:t>
            </w:r>
          </w:p>
        </w:tc>
        <w:tc>
          <w:tcPr>
            <w:tcW w:w="923" w:type="dxa"/>
            <w:shd w:val="clear" w:color="000000" w:fill="FFFFFF"/>
            <w:noWrap/>
            <w:vAlign w:val="center"/>
            <w:hideMark/>
          </w:tcPr>
          <w:p w14:paraId="00EBF858" w14:textId="77777777" w:rsidR="00D21DFC" w:rsidRPr="00D21DFC" w:rsidRDefault="00D21DFC" w:rsidP="00D21DFC">
            <w:pPr>
              <w:spacing w:after="0" w:line="240" w:lineRule="auto"/>
              <w:jc w:val="center"/>
              <w:rPr>
                <w:rFonts w:ascii="Calibri" w:eastAsia="Times New Roman" w:hAnsi="Calibri" w:cs="Calibri"/>
                <w:sz w:val="20"/>
                <w:szCs w:val="20"/>
                <w:lang w:val="fr-CD" w:eastAsia="fr-CD"/>
              </w:rPr>
            </w:pPr>
            <w:r w:rsidRPr="00D21DFC">
              <w:rPr>
                <w:rFonts w:ascii="Calibri" w:eastAsia="Times New Roman" w:hAnsi="Calibri" w:cs="Calibri"/>
                <w:sz w:val="20"/>
                <w:szCs w:val="20"/>
                <w:lang w:val="fr-CD" w:eastAsia="fr-CD"/>
              </w:rPr>
              <w:t>27,70</w:t>
            </w:r>
          </w:p>
        </w:tc>
        <w:tc>
          <w:tcPr>
            <w:tcW w:w="1168" w:type="dxa"/>
            <w:shd w:val="clear" w:color="000000" w:fill="FFFFFF"/>
            <w:noWrap/>
            <w:vAlign w:val="center"/>
            <w:hideMark/>
          </w:tcPr>
          <w:p w14:paraId="77A2F5E6" w14:textId="77777777" w:rsidR="00D21DFC" w:rsidRPr="00D21DFC" w:rsidRDefault="00D21DFC" w:rsidP="00D21DFC">
            <w:pPr>
              <w:spacing w:after="0" w:line="240" w:lineRule="auto"/>
              <w:jc w:val="center"/>
              <w:rPr>
                <w:rFonts w:ascii="Calibri" w:eastAsia="Times New Roman" w:hAnsi="Calibri" w:cs="Calibri"/>
                <w:sz w:val="20"/>
                <w:szCs w:val="20"/>
                <w:lang w:val="fr-CD" w:eastAsia="fr-CD"/>
              </w:rPr>
            </w:pPr>
            <w:r w:rsidRPr="00D21DFC">
              <w:rPr>
                <w:rFonts w:ascii="Calibri" w:eastAsia="Times New Roman" w:hAnsi="Calibri" w:cs="Calibri"/>
                <w:sz w:val="20"/>
                <w:szCs w:val="20"/>
                <w:lang w:val="fr-CD" w:eastAsia="fr-CD"/>
              </w:rPr>
              <w:t> </w:t>
            </w:r>
          </w:p>
        </w:tc>
        <w:tc>
          <w:tcPr>
            <w:tcW w:w="1145" w:type="dxa"/>
            <w:shd w:val="clear" w:color="000000" w:fill="FFFFFF"/>
            <w:noWrap/>
            <w:vAlign w:val="center"/>
            <w:hideMark/>
          </w:tcPr>
          <w:p w14:paraId="41C05FA8" w14:textId="77777777" w:rsidR="00D21DFC" w:rsidRPr="00D21DFC" w:rsidRDefault="00D21DFC" w:rsidP="00D21DFC">
            <w:pPr>
              <w:spacing w:after="0" w:line="240" w:lineRule="auto"/>
              <w:jc w:val="center"/>
              <w:rPr>
                <w:rFonts w:ascii="Calibri" w:eastAsia="Times New Roman" w:hAnsi="Calibri" w:cs="Calibri"/>
                <w:sz w:val="20"/>
                <w:szCs w:val="20"/>
                <w:lang w:val="fr-CD" w:eastAsia="fr-CD"/>
              </w:rPr>
            </w:pPr>
            <w:r w:rsidRPr="00D21DFC">
              <w:rPr>
                <w:rFonts w:ascii="Calibri" w:eastAsia="Times New Roman" w:hAnsi="Calibri" w:cs="Calibri"/>
                <w:sz w:val="20"/>
                <w:szCs w:val="20"/>
                <w:lang w:val="fr-CD" w:eastAsia="fr-CD"/>
              </w:rPr>
              <w:t>0,00</w:t>
            </w:r>
          </w:p>
        </w:tc>
      </w:tr>
      <w:tr w:rsidR="00F97AAE" w:rsidRPr="00D21DFC" w14:paraId="6D49B651" w14:textId="77777777" w:rsidTr="00F97AAE">
        <w:trPr>
          <w:gridAfter w:val="1"/>
          <w:wAfter w:w="6" w:type="dxa"/>
          <w:trHeight w:val="288"/>
        </w:trPr>
        <w:tc>
          <w:tcPr>
            <w:tcW w:w="1475" w:type="dxa"/>
            <w:shd w:val="clear" w:color="000000" w:fill="FFFFFF"/>
            <w:vAlign w:val="center"/>
            <w:hideMark/>
          </w:tcPr>
          <w:p w14:paraId="256EB1E8" w14:textId="77777777" w:rsidR="00D21DFC" w:rsidRPr="00D21DFC" w:rsidRDefault="00D21DFC" w:rsidP="00D21DFC">
            <w:pPr>
              <w:spacing w:after="0" w:line="240" w:lineRule="auto"/>
              <w:jc w:val="center"/>
              <w:rPr>
                <w:rFonts w:ascii="Calibri" w:eastAsia="Times New Roman" w:hAnsi="Calibri" w:cs="Calibri"/>
                <w:i/>
                <w:iCs/>
                <w:sz w:val="20"/>
                <w:szCs w:val="20"/>
                <w:lang w:val="fr-CD" w:eastAsia="fr-CD"/>
              </w:rPr>
            </w:pPr>
            <w:r w:rsidRPr="00D21DFC">
              <w:rPr>
                <w:rFonts w:ascii="Calibri" w:eastAsia="Times New Roman" w:hAnsi="Calibri" w:cs="Calibri"/>
                <w:i/>
                <w:iCs/>
                <w:sz w:val="20"/>
                <w:szCs w:val="20"/>
                <w:lang w:val="fr-CD" w:eastAsia="fr-CD"/>
              </w:rPr>
              <w:t>2.1.2</w:t>
            </w:r>
          </w:p>
        </w:tc>
        <w:tc>
          <w:tcPr>
            <w:tcW w:w="3345" w:type="dxa"/>
            <w:shd w:val="clear" w:color="000000" w:fill="FFFFFF"/>
            <w:vAlign w:val="center"/>
            <w:hideMark/>
          </w:tcPr>
          <w:p w14:paraId="22ABE6A0" w14:textId="77777777" w:rsidR="00D21DFC" w:rsidRPr="00D21DFC" w:rsidRDefault="00D21DFC" w:rsidP="00D21DFC">
            <w:pPr>
              <w:spacing w:after="0" w:line="240" w:lineRule="auto"/>
              <w:rPr>
                <w:rFonts w:ascii="Calibri" w:eastAsia="Times New Roman" w:hAnsi="Calibri" w:cs="Calibri"/>
                <w:i/>
                <w:iCs/>
                <w:sz w:val="20"/>
                <w:szCs w:val="20"/>
                <w:lang w:val="fr-CD" w:eastAsia="fr-CD"/>
              </w:rPr>
            </w:pPr>
            <w:r w:rsidRPr="00D21DFC">
              <w:rPr>
                <w:rFonts w:ascii="Calibri" w:eastAsia="Times New Roman" w:hAnsi="Calibri" w:cs="Calibri"/>
                <w:i/>
                <w:iCs/>
                <w:sz w:val="20"/>
                <w:szCs w:val="20"/>
                <w:lang w:val="fr-CD" w:eastAsia="fr-CD"/>
              </w:rPr>
              <w:t>Béton de propreté</w:t>
            </w:r>
          </w:p>
        </w:tc>
        <w:tc>
          <w:tcPr>
            <w:tcW w:w="920" w:type="dxa"/>
            <w:shd w:val="clear" w:color="000000" w:fill="FFFFFF"/>
            <w:noWrap/>
            <w:vAlign w:val="center"/>
            <w:hideMark/>
          </w:tcPr>
          <w:p w14:paraId="37BB5DB2" w14:textId="77777777" w:rsidR="00D21DFC" w:rsidRPr="00D21DFC" w:rsidRDefault="00D21DFC" w:rsidP="00D21DFC">
            <w:pPr>
              <w:spacing w:after="0" w:line="240" w:lineRule="auto"/>
              <w:jc w:val="center"/>
              <w:rPr>
                <w:rFonts w:ascii="Calibri" w:eastAsia="Times New Roman" w:hAnsi="Calibri" w:cs="Calibri"/>
                <w:sz w:val="20"/>
                <w:szCs w:val="20"/>
                <w:lang w:val="fr-CD" w:eastAsia="fr-CD"/>
              </w:rPr>
            </w:pPr>
            <w:r w:rsidRPr="00D21DFC">
              <w:rPr>
                <w:rFonts w:ascii="Calibri" w:eastAsia="Times New Roman" w:hAnsi="Calibri" w:cs="Calibri"/>
                <w:sz w:val="20"/>
                <w:szCs w:val="20"/>
                <w:lang w:val="fr-CD" w:eastAsia="fr-CD"/>
              </w:rPr>
              <w:t> </w:t>
            </w:r>
          </w:p>
        </w:tc>
        <w:tc>
          <w:tcPr>
            <w:tcW w:w="923" w:type="dxa"/>
            <w:shd w:val="clear" w:color="000000" w:fill="FFFFFF"/>
            <w:noWrap/>
            <w:vAlign w:val="center"/>
            <w:hideMark/>
          </w:tcPr>
          <w:p w14:paraId="2A0639C7" w14:textId="77777777" w:rsidR="00D21DFC" w:rsidRPr="00D21DFC" w:rsidRDefault="00D21DFC" w:rsidP="00D21DFC">
            <w:pPr>
              <w:spacing w:after="0" w:line="240" w:lineRule="auto"/>
              <w:jc w:val="center"/>
              <w:rPr>
                <w:rFonts w:ascii="Calibri" w:eastAsia="Times New Roman" w:hAnsi="Calibri" w:cs="Calibri"/>
                <w:sz w:val="20"/>
                <w:szCs w:val="20"/>
                <w:lang w:val="fr-CD" w:eastAsia="fr-CD"/>
              </w:rPr>
            </w:pPr>
            <w:r w:rsidRPr="00D21DFC">
              <w:rPr>
                <w:rFonts w:ascii="Calibri" w:eastAsia="Times New Roman" w:hAnsi="Calibri" w:cs="Calibri"/>
                <w:sz w:val="20"/>
                <w:szCs w:val="20"/>
                <w:lang w:val="fr-CD" w:eastAsia="fr-CD"/>
              </w:rPr>
              <w:t> </w:t>
            </w:r>
          </w:p>
        </w:tc>
        <w:tc>
          <w:tcPr>
            <w:tcW w:w="1168" w:type="dxa"/>
            <w:shd w:val="clear" w:color="000000" w:fill="FFFFFF"/>
            <w:noWrap/>
            <w:vAlign w:val="center"/>
            <w:hideMark/>
          </w:tcPr>
          <w:p w14:paraId="4BE33F0A" w14:textId="77777777" w:rsidR="00D21DFC" w:rsidRPr="00D21DFC" w:rsidRDefault="00D21DFC" w:rsidP="00D21DFC">
            <w:pPr>
              <w:spacing w:after="0" w:line="240" w:lineRule="auto"/>
              <w:jc w:val="center"/>
              <w:rPr>
                <w:rFonts w:ascii="Calibri" w:eastAsia="Times New Roman" w:hAnsi="Calibri" w:cs="Calibri"/>
                <w:sz w:val="20"/>
                <w:szCs w:val="20"/>
                <w:lang w:val="fr-CD" w:eastAsia="fr-CD"/>
              </w:rPr>
            </w:pPr>
            <w:r w:rsidRPr="00D21DFC">
              <w:rPr>
                <w:rFonts w:ascii="Calibri" w:eastAsia="Times New Roman" w:hAnsi="Calibri" w:cs="Calibri"/>
                <w:sz w:val="20"/>
                <w:szCs w:val="20"/>
                <w:lang w:val="fr-CD" w:eastAsia="fr-CD"/>
              </w:rPr>
              <w:t> </w:t>
            </w:r>
          </w:p>
        </w:tc>
        <w:tc>
          <w:tcPr>
            <w:tcW w:w="1145" w:type="dxa"/>
            <w:shd w:val="clear" w:color="000000" w:fill="FFFFFF"/>
            <w:noWrap/>
            <w:vAlign w:val="center"/>
            <w:hideMark/>
          </w:tcPr>
          <w:p w14:paraId="67F641DD" w14:textId="77777777" w:rsidR="00D21DFC" w:rsidRPr="00D21DFC" w:rsidRDefault="00D21DFC" w:rsidP="00D21DFC">
            <w:pPr>
              <w:spacing w:after="0" w:line="240" w:lineRule="auto"/>
              <w:jc w:val="center"/>
              <w:rPr>
                <w:rFonts w:ascii="Calibri" w:eastAsia="Times New Roman" w:hAnsi="Calibri" w:cs="Calibri"/>
                <w:sz w:val="20"/>
                <w:szCs w:val="20"/>
                <w:lang w:val="fr-CD" w:eastAsia="fr-CD"/>
              </w:rPr>
            </w:pPr>
            <w:r w:rsidRPr="00D21DFC">
              <w:rPr>
                <w:rFonts w:ascii="Calibri" w:eastAsia="Times New Roman" w:hAnsi="Calibri" w:cs="Calibri"/>
                <w:sz w:val="20"/>
                <w:szCs w:val="20"/>
                <w:lang w:val="fr-CD" w:eastAsia="fr-CD"/>
              </w:rPr>
              <w:t> </w:t>
            </w:r>
          </w:p>
        </w:tc>
      </w:tr>
      <w:tr w:rsidR="00F97AAE" w:rsidRPr="00D21DFC" w14:paraId="6284C8DF" w14:textId="77777777" w:rsidTr="00F97AAE">
        <w:trPr>
          <w:gridAfter w:val="1"/>
          <w:wAfter w:w="6" w:type="dxa"/>
          <w:trHeight w:val="288"/>
        </w:trPr>
        <w:tc>
          <w:tcPr>
            <w:tcW w:w="1475" w:type="dxa"/>
            <w:shd w:val="clear" w:color="000000" w:fill="FFFFFF"/>
            <w:vAlign w:val="center"/>
            <w:hideMark/>
          </w:tcPr>
          <w:p w14:paraId="3FE42501" w14:textId="77777777" w:rsidR="00D21DFC" w:rsidRPr="00D21DFC" w:rsidRDefault="00D21DFC" w:rsidP="00D21DFC">
            <w:pPr>
              <w:spacing w:after="0" w:line="240" w:lineRule="auto"/>
              <w:jc w:val="center"/>
              <w:rPr>
                <w:rFonts w:ascii="Calibri" w:eastAsia="Times New Roman" w:hAnsi="Calibri" w:cs="Calibri"/>
                <w:sz w:val="20"/>
                <w:szCs w:val="20"/>
                <w:lang w:val="fr-CD" w:eastAsia="fr-CD"/>
              </w:rPr>
            </w:pPr>
            <w:r w:rsidRPr="00D21DFC">
              <w:rPr>
                <w:rFonts w:ascii="Calibri" w:eastAsia="Times New Roman" w:hAnsi="Calibri" w:cs="Calibri"/>
                <w:sz w:val="20"/>
                <w:szCs w:val="20"/>
                <w:lang w:val="fr-CD" w:eastAsia="fr-CD"/>
              </w:rPr>
              <w:t>2.1.2.1</w:t>
            </w:r>
          </w:p>
        </w:tc>
        <w:tc>
          <w:tcPr>
            <w:tcW w:w="3345" w:type="dxa"/>
            <w:shd w:val="clear" w:color="000000" w:fill="FFFFFF"/>
            <w:vAlign w:val="center"/>
            <w:hideMark/>
          </w:tcPr>
          <w:p w14:paraId="2E6C80A4" w14:textId="77777777" w:rsidR="00D21DFC" w:rsidRPr="00D21DFC" w:rsidRDefault="00D21DFC" w:rsidP="00D21DFC">
            <w:pPr>
              <w:spacing w:after="0" w:line="240" w:lineRule="auto"/>
              <w:rPr>
                <w:rFonts w:ascii="Calibri" w:eastAsia="Times New Roman" w:hAnsi="Calibri" w:cs="Calibri"/>
                <w:sz w:val="20"/>
                <w:szCs w:val="20"/>
                <w:lang w:val="fr-CD" w:eastAsia="fr-CD"/>
              </w:rPr>
            </w:pPr>
            <w:r w:rsidRPr="00D21DFC">
              <w:rPr>
                <w:rFonts w:ascii="Calibri" w:eastAsia="Times New Roman" w:hAnsi="Calibri" w:cs="Calibri"/>
                <w:sz w:val="20"/>
                <w:szCs w:val="20"/>
                <w:lang w:val="fr-CD" w:eastAsia="fr-CD"/>
              </w:rPr>
              <w:t>Béton de propreté (ép</w:t>
            </w:r>
            <w:proofErr w:type="gramStart"/>
            <w:r w:rsidRPr="00D21DFC">
              <w:rPr>
                <w:rFonts w:ascii="Calibri" w:eastAsia="Times New Roman" w:hAnsi="Calibri" w:cs="Calibri"/>
                <w:sz w:val="20"/>
                <w:szCs w:val="20"/>
                <w:lang w:val="fr-CD" w:eastAsia="fr-CD"/>
              </w:rPr>
              <w:t>.:</w:t>
            </w:r>
            <w:proofErr w:type="gramEnd"/>
            <w:r w:rsidRPr="00D21DFC">
              <w:rPr>
                <w:rFonts w:ascii="Calibri" w:eastAsia="Times New Roman" w:hAnsi="Calibri" w:cs="Calibri"/>
                <w:sz w:val="20"/>
                <w:szCs w:val="20"/>
                <w:lang w:val="fr-CD" w:eastAsia="fr-CD"/>
              </w:rPr>
              <w:t xml:space="preserve"> </w:t>
            </w:r>
            <w:proofErr w:type="gramStart"/>
            <w:r w:rsidRPr="00D21DFC">
              <w:rPr>
                <w:rFonts w:ascii="Calibri" w:eastAsia="Times New Roman" w:hAnsi="Calibri" w:cs="Calibri"/>
                <w:sz w:val="20"/>
                <w:szCs w:val="20"/>
                <w:lang w:val="fr-CD" w:eastAsia="fr-CD"/>
              </w:rPr>
              <w:t>5  cm</w:t>
            </w:r>
            <w:proofErr w:type="gramEnd"/>
            <w:r w:rsidRPr="00D21DFC">
              <w:rPr>
                <w:rFonts w:ascii="Calibri" w:eastAsia="Times New Roman" w:hAnsi="Calibri" w:cs="Calibri"/>
                <w:sz w:val="20"/>
                <w:szCs w:val="20"/>
                <w:lang w:val="fr-CD" w:eastAsia="fr-CD"/>
              </w:rPr>
              <w:t xml:space="preserve">) dosé à 150 kg/m³ </w:t>
            </w:r>
          </w:p>
        </w:tc>
        <w:tc>
          <w:tcPr>
            <w:tcW w:w="920" w:type="dxa"/>
            <w:shd w:val="clear" w:color="000000" w:fill="FFFFFF"/>
            <w:noWrap/>
            <w:vAlign w:val="center"/>
            <w:hideMark/>
          </w:tcPr>
          <w:p w14:paraId="138FCEED" w14:textId="77777777" w:rsidR="00D21DFC" w:rsidRPr="00D21DFC" w:rsidRDefault="00D21DFC" w:rsidP="00D21DFC">
            <w:pPr>
              <w:spacing w:after="0" w:line="240" w:lineRule="auto"/>
              <w:jc w:val="center"/>
              <w:rPr>
                <w:rFonts w:ascii="Calibri" w:eastAsia="Times New Roman" w:hAnsi="Calibri" w:cs="Calibri"/>
                <w:sz w:val="20"/>
                <w:szCs w:val="20"/>
                <w:lang w:val="fr-CD" w:eastAsia="fr-CD"/>
              </w:rPr>
            </w:pPr>
            <w:proofErr w:type="gramStart"/>
            <w:r w:rsidRPr="00D21DFC">
              <w:rPr>
                <w:rFonts w:ascii="Calibri" w:eastAsia="Times New Roman" w:hAnsi="Calibri" w:cs="Calibri"/>
                <w:sz w:val="20"/>
                <w:szCs w:val="20"/>
                <w:lang w:val="fr-CD" w:eastAsia="fr-CD"/>
              </w:rPr>
              <w:t>m</w:t>
            </w:r>
            <w:proofErr w:type="gramEnd"/>
            <w:r w:rsidRPr="00D21DFC">
              <w:rPr>
                <w:rFonts w:ascii="Calibri" w:eastAsia="Times New Roman" w:hAnsi="Calibri" w:cs="Calibri"/>
                <w:sz w:val="20"/>
                <w:szCs w:val="20"/>
                <w:lang w:val="fr-CD" w:eastAsia="fr-CD"/>
              </w:rPr>
              <w:t>³</w:t>
            </w:r>
          </w:p>
        </w:tc>
        <w:tc>
          <w:tcPr>
            <w:tcW w:w="923" w:type="dxa"/>
            <w:shd w:val="clear" w:color="000000" w:fill="FFFFFF"/>
            <w:noWrap/>
            <w:vAlign w:val="center"/>
            <w:hideMark/>
          </w:tcPr>
          <w:p w14:paraId="0F02082F" w14:textId="77777777" w:rsidR="00D21DFC" w:rsidRPr="00D21DFC" w:rsidRDefault="00D21DFC" w:rsidP="00D21DFC">
            <w:pPr>
              <w:spacing w:after="0" w:line="240" w:lineRule="auto"/>
              <w:jc w:val="center"/>
              <w:rPr>
                <w:rFonts w:ascii="Calibri" w:eastAsia="Times New Roman" w:hAnsi="Calibri" w:cs="Calibri"/>
                <w:sz w:val="20"/>
                <w:szCs w:val="20"/>
                <w:lang w:val="fr-CD" w:eastAsia="fr-CD"/>
              </w:rPr>
            </w:pPr>
            <w:r w:rsidRPr="00D21DFC">
              <w:rPr>
                <w:rFonts w:ascii="Calibri" w:eastAsia="Times New Roman" w:hAnsi="Calibri" w:cs="Calibri"/>
                <w:sz w:val="20"/>
                <w:szCs w:val="20"/>
                <w:lang w:val="fr-CD" w:eastAsia="fr-CD"/>
              </w:rPr>
              <w:t>1,39</w:t>
            </w:r>
          </w:p>
        </w:tc>
        <w:tc>
          <w:tcPr>
            <w:tcW w:w="1168" w:type="dxa"/>
            <w:shd w:val="clear" w:color="000000" w:fill="FFFFFF"/>
            <w:noWrap/>
            <w:vAlign w:val="center"/>
            <w:hideMark/>
          </w:tcPr>
          <w:p w14:paraId="5C009B62" w14:textId="77777777" w:rsidR="00D21DFC" w:rsidRPr="00D21DFC" w:rsidRDefault="00D21DFC" w:rsidP="00D21DFC">
            <w:pPr>
              <w:spacing w:after="0" w:line="240" w:lineRule="auto"/>
              <w:jc w:val="center"/>
              <w:rPr>
                <w:rFonts w:ascii="Calibri" w:eastAsia="Times New Roman" w:hAnsi="Calibri" w:cs="Calibri"/>
                <w:sz w:val="20"/>
                <w:szCs w:val="20"/>
                <w:lang w:val="fr-CD" w:eastAsia="fr-CD"/>
              </w:rPr>
            </w:pPr>
            <w:r w:rsidRPr="00D21DFC">
              <w:rPr>
                <w:rFonts w:ascii="Calibri" w:eastAsia="Times New Roman" w:hAnsi="Calibri" w:cs="Calibri"/>
                <w:sz w:val="20"/>
                <w:szCs w:val="20"/>
                <w:lang w:val="fr-CD" w:eastAsia="fr-CD"/>
              </w:rPr>
              <w:t> </w:t>
            </w:r>
          </w:p>
        </w:tc>
        <w:tc>
          <w:tcPr>
            <w:tcW w:w="1145" w:type="dxa"/>
            <w:shd w:val="clear" w:color="000000" w:fill="FFFFFF"/>
            <w:noWrap/>
            <w:vAlign w:val="center"/>
            <w:hideMark/>
          </w:tcPr>
          <w:p w14:paraId="1E55F42B" w14:textId="77777777" w:rsidR="00D21DFC" w:rsidRPr="00D21DFC" w:rsidRDefault="00D21DFC" w:rsidP="00D21DFC">
            <w:pPr>
              <w:spacing w:after="0" w:line="240" w:lineRule="auto"/>
              <w:jc w:val="center"/>
              <w:rPr>
                <w:rFonts w:ascii="Calibri" w:eastAsia="Times New Roman" w:hAnsi="Calibri" w:cs="Calibri"/>
                <w:sz w:val="20"/>
                <w:szCs w:val="20"/>
                <w:lang w:val="fr-CD" w:eastAsia="fr-CD"/>
              </w:rPr>
            </w:pPr>
            <w:r w:rsidRPr="00D21DFC">
              <w:rPr>
                <w:rFonts w:ascii="Calibri" w:eastAsia="Times New Roman" w:hAnsi="Calibri" w:cs="Calibri"/>
                <w:sz w:val="20"/>
                <w:szCs w:val="20"/>
                <w:lang w:val="fr-CD" w:eastAsia="fr-CD"/>
              </w:rPr>
              <w:t>0,00</w:t>
            </w:r>
          </w:p>
        </w:tc>
      </w:tr>
      <w:tr w:rsidR="00F97AAE" w:rsidRPr="00D21DFC" w14:paraId="1880ACE5" w14:textId="77777777" w:rsidTr="00F97AAE">
        <w:trPr>
          <w:gridAfter w:val="1"/>
          <w:wAfter w:w="6" w:type="dxa"/>
          <w:trHeight w:val="288"/>
        </w:trPr>
        <w:tc>
          <w:tcPr>
            <w:tcW w:w="1475" w:type="dxa"/>
            <w:shd w:val="clear" w:color="000000" w:fill="FFFFFF"/>
            <w:vAlign w:val="center"/>
            <w:hideMark/>
          </w:tcPr>
          <w:p w14:paraId="1B1AF625" w14:textId="77777777" w:rsidR="00D21DFC" w:rsidRPr="00D21DFC" w:rsidRDefault="00D21DFC" w:rsidP="00D21DFC">
            <w:pPr>
              <w:spacing w:after="0" w:line="240" w:lineRule="auto"/>
              <w:jc w:val="center"/>
              <w:rPr>
                <w:rFonts w:ascii="Calibri" w:eastAsia="Times New Roman" w:hAnsi="Calibri" w:cs="Calibri"/>
                <w:sz w:val="20"/>
                <w:szCs w:val="20"/>
                <w:lang w:val="fr-CD" w:eastAsia="fr-CD"/>
              </w:rPr>
            </w:pPr>
            <w:r w:rsidRPr="00D21DFC">
              <w:rPr>
                <w:rFonts w:ascii="Calibri" w:eastAsia="Times New Roman" w:hAnsi="Calibri" w:cs="Calibri"/>
                <w:sz w:val="20"/>
                <w:szCs w:val="20"/>
                <w:lang w:val="fr-CD" w:eastAsia="fr-CD"/>
              </w:rPr>
              <w:t>2.1.3</w:t>
            </w:r>
          </w:p>
        </w:tc>
        <w:tc>
          <w:tcPr>
            <w:tcW w:w="3345" w:type="dxa"/>
            <w:shd w:val="clear" w:color="000000" w:fill="FFFFFF"/>
            <w:vAlign w:val="center"/>
            <w:hideMark/>
          </w:tcPr>
          <w:p w14:paraId="7461A8D4" w14:textId="77777777" w:rsidR="00D21DFC" w:rsidRPr="00D21DFC" w:rsidRDefault="00D21DFC" w:rsidP="00D21DFC">
            <w:pPr>
              <w:spacing w:after="0" w:line="240" w:lineRule="auto"/>
              <w:rPr>
                <w:rFonts w:ascii="Calibri" w:eastAsia="Times New Roman" w:hAnsi="Calibri" w:cs="Calibri"/>
                <w:i/>
                <w:iCs/>
                <w:sz w:val="20"/>
                <w:szCs w:val="20"/>
                <w:lang w:val="fr-CD" w:eastAsia="fr-CD"/>
              </w:rPr>
            </w:pPr>
            <w:proofErr w:type="spellStart"/>
            <w:r w:rsidRPr="00D21DFC">
              <w:rPr>
                <w:rFonts w:ascii="Calibri" w:eastAsia="Times New Roman" w:hAnsi="Calibri" w:cs="Calibri"/>
                <w:i/>
                <w:iCs/>
                <w:sz w:val="20"/>
                <w:szCs w:val="20"/>
                <w:lang w:val="fr-CD" w:eastAsia="fr-CD"/>
              </w:rPr>
              <w:t>Maconnerie</w:t>
            </w:r>
            <w:proofErr w:type="spellEnd"/>
            <w:r w:rsidRPr="00D21DFC">
              <w:rPr>
                <w:rFonts w:ascii="Calibri" w:eastAsia="Times New Roman" w:hAnsi="Calibri" w:cs="Calibri"/>
                <w:i/>
                <w:iCs/>
                <w:sz w:val="20"/>
                <w:szCs w:val="20"/>
                <w:lang w:val="fr-CD" w:eastAsia="fr-CD"/>
              </w:rPr>
              <w:t xml:space="preserve"> de Fondation</w:t>
            </w:r>
          </w:p>
        </w:tc>
        <w:tc>
          <w:tcPr>
            <w:tcW w:w="920" w:type="dxa"/>
            <w:shd w:val="clear" w:color="000000" w:fill="FFFFFF"/>
            <w:noWrap/>
            <w:vAlign w:val="center"/>
            <w:hideMark/>
          </w:tcPr>
          <w:p w14:paraId="6196C07A" w14:textId="77777777" w:rsidR="00D21DFC" w:rsidRPr="00D21DFC" w:rsidRDefault="00D21DFC" w:rsidP="00D21DFC">
            <w:pPr>
              <w:spacing w:after="0" w:line="240" w:lineRule="auto"/>
              <w:jc w:val="center"/>
              <w:rPr>
                <w:rFonts w:ascii="Calibri" w:eastAsia="Times New Roman" w:hAnsi="Calibri" w:cs="Calibri"/>
                <w:sz w:val="20"/>
                <w:szCs w:val="20"/>
                <w:lang w:val="fr-CD" w:eastAsia="fr-CD"/>
              </w:rPr>
            </w:pPr>
            <w:r w:rsidRPr="00D21DFC">
              <w:rPr>
                <w:rFonts w:ascii="Calibri" w:eastAsia="Times New Roman" w:hAnsi="Calibri" w:cs="Calibri"/>
                <w:sz w:val="20"/>
                <w:szCs w:val="20"/>
                <w:lang w:val="fr-CD" w:eastAsia="fr-CD"/>
              </w:rPr>
              <w:t> </w:t>
            </w:r>
          </w:p>
        </w:tc>
        <w:tc>
          <w:tcPr>
            <w:tcW w:w="923" w:type="dxa"/>
            <w:shd w:val="clear" w:color="000000" w:fill="FFFFFF"/>
            <w:noWrap/>
            <w:vAlign w:val="center"/>
            <w:hideMark/>
          </w:tcPr>
          <w:p w14:paraId="6F630513" w14:textId="77777777" w:rsidR="00D21DFC" w:rsidRPr="00D21DFC" w:rsidRDefault="00D21DFC" w:rsidP="00D21DFC">
            <w:pPr>
              <w:spacing w:after="0" w:line="240" w:lineRule="auto"/>
              <w:jc w:val="center"/>
              <w:rPr>
                <w:rFonts w:ascii="Calibri" w:eastAsia="Times New Roman" w:hAnsi="Calibri" w:cs="Calibri"/>
                <w:sz w:val="20"/>
                <w:szCs w:val="20"/>
                <w:lang w:val="fr-CD" w:eastAsia="fr-CD"/>
              </w:rPr>
            </w:pPr>
            <w:r w:rsidRPr="00D21DFC">
              <w:rPr>
                <w:rFonts w:ascii="Calibri" w:eastAsia="Times New Roman" w:hAnsi="Calibri" w:cs="Calibri"/>
                <w:sz w:val="20"/>
                <w:szCs w:val="20"/>
                <w:lang w:val="fr-CD" w:eastAsia="fr-CD"/>
              </w:rPr>
              <w:t> </w:t>
            </w:r>
          </w:p>
        </w:tc>
        <w:tc>
          <w:tcPr>
            <w:tcW w:w="1168" w:type="dxa"/>
            <w:shd w:val="clear" w:color="000000" w:fill="FFFFFF"/>
            <w:noWrap/>
            <w:vAlign w:val="center"/>
            <w:hideMark/>
          </w:tcPr>
          <w:p w14:paraId="44C6944D" w14:textId="77777777" w:rsidR="00D21DFC" w:rsidRPr="00D21DFC" w:rsidRDefault="00D21DFC" w:rsidP="00D21DFC">
            <w:pPr>
              <w:spacing w:after="0" w:line="240" w:lineRule="auto"/>
              <w:jc w:val="center"/>
              <w:rPr>
                <w:rFonts w:ascii="Calibri" w:eastAsia="Times New Roman" w:hAnsi="Calibri" w:cs="Calibri"/>
                <w:sz w:val="20"/>
                <w:szCs w:val="20"/>
                <w:lang w:val="fr-CD" w:eastAsia="fr-CD"/>
              </w:rPr>
            </w:pPr>
            <w:r w:rsidRPr="00D21DFC">
              <w:rPr>
                <w:rFonts w:ascii="Calibri" w:eastAsia="Times New Roman" w:hAnsi="Calibri" w:cs="Calibri"/>
                <w:sz w:val="20"/>
                <w:szCs w:val="20"/>
                <w:lang w:val="fr-CD" w:eastAsia="fr-CD"/>
              </w:rPr>
              <w:t> </w:t>
            </w:r>
          </w:p>
        </w:tc>
        <w:tc>
          <w:tcPr>
            <w:tcW w:w="1145" w:type="dxa"/>
            <w:shd w:val="clear" w:color="000000" w:fill="FFFFFF"/>
            <w:noWrap/>
            <w:vAlign w:val="center"/>
            <w:hideMark/>
          </w:tcPr>
          <w:p w14:paraId="1134251E" w14:textId="77777777" w:rsidR="00D21DFC" w:rsidRPr="00D21DFC" w:rsidRDefault="00D21DFC" w:rsidP="00D21DFC">
            <w:pPr>
              <w:spacing w:after="0" w:line="240" w:lineRule="auto"/>
              <w:jc w:val="center"/>
              <w:rPr>
                <w:rFonts w:ascii="Calibri" w:eastAsia="Times New Roman" w:hAnsi="Calibri" w:cs="Calibri"/>
                <w:sz w:val="20"/>
                <w:szCs w:val="20"/>
                <w:lang w:val="fr-CD" w:eastAsia="fr-CD"/>
              </w:rPr>
            </w:pPr>
            <w:r w:rsidRPr="00D21DFC">
              <w:rPr>
                <w:rFonts w:ascii="Calibri" w:eastAsia="Times New Roman" w:hAnsi="Calibri" w:cs="Calibri"/>
                <w:sz w:val="20"/>
                <w:szCs w:val="20"/>
                <w:lang w:val="fr-CD" w:eastAsia="fr-CD"/>
              </w:rPr>
              <w:t> </w:t>
            </w:r>
          </w:p>
        </w:tc>
      </w:tr>
      <w:tr w:rsidR="00F97AAE" w:rsidRPr="00D21DFC" w14:paraId="5BAEFD83" w14:textId="77777777" w:rsidTr="00F97AAE">
        <w:trPr>
          <w:gridAfter w:val="1"/>
          <w:wAfter w:w="6" w:type="dxa"/>
          <w:trHeight w:val="552"/>
        </w:trPr>
        <w:tc>
          <w:tcPr>
            <w:tcW w:w="1475" w:type="dxa"/>
            <w:shd w:val="clear" w:color="000000" w:fill="FFFFFF"/>
            <w:vAlign w:val="center"/>
            <w:hideMark/>
          </w:tcPr>
          <w:p w14:paraId="1B757B20" w14:textId="77777777" w:rsidR="00D21DFC" w:rsidRPr="00D21DFC" w:rsidRDefault="00D21DFC" w:rsidP="00D21DFC">
            <w:pPr>
              <w:spacing w:after="0" w:line="240" w:lineRule="auto"/>
              <w:jc w:val="center"/>
              <w:rPr>
                <w:rFonts w:ascii="Calibri" w:eastAsia="Times New Roman" w:hAnsi="Calibri" w:cs="Calibri"/>
                <w:sz w:val="20"/>
                <w:szCs w:val="20"/>
                <w:lang w:val="fr-CD" w:eastAsia="fr-CD"/>
              </w:rPr>
            </w:pPr>
            <w:r w:rsidRPr="00D21DFC">
              <w:rPr>
                <w:rFonts w:ascii="Calibri" w:eastAsia="Times New Roman" w:hAnsi="Calibri" w:cs="Calibri"/>
                <w:sz w:val="20"/>
                <w:szCs w:val="20"/>
                <w:lang w:val="fr-CD" w:eastAsia="fr-CD"/>
              </w:rPr>
              <w:t>2.1.3.1</w:t>
            </w:r>
          </w:p>
        </w:tc>
        <w:tc>
          <w:tcPr>
            <w:tcW w:w="3345" w:type="dxa"/>
            <w:shd w:val="clear" w:color="000000" w:fill="FFFFFF"/>
            <w:vAlign w:val="center"/>
            <w:hideMark/>
          </w:tcPr>
          <w:p w14:paraId="05013B5E" w14:textId="77777777" w:rsidR="00D21DFC" w:rsidRPr="00D21DFC" w:rsidRDefault="00D21DFC" w:rsidP="00D21DFC">
            <w:pPr>
              <w:spacing w:after="0" w:line="240" w:lineRule="auto"/>
              <w:rPr>
                <w:rFonts w:ascii="Calibri" w:eastAsia="Times New Roman" w:hAnsi="Calibri" w:cs="Calibri"/>
                <w:sz w:val="20"/>
                <w:szCs w:val="20"/>
                <w:lang w:val="fr-CD" w:eastAsia="fr-CD"/>
              </w:rPr>
            </w:pPr>
            <w:r w:rsidRPr="00D21DFC">
              <w:rPr>
                <w:rFonts w:ascii="Calibri" w:eastAsia="Times New Roman" w:hAnsi="Calibri" w:cs="Calibri"/>
                <w:sz w:val="20"/>
                <w:szCs w:val="20"/>
                <w:lang w:val="fr-CD" w:eastAsia="fr-CD"/>
              </w:rPr>
              <w:t>Fondation en bloc plein (40 cm</w:t>
            </w:r>
            <w:proofErr w:type="gramStart"/>
            <w:r w:rsidRPr="00D21DFC">
              <w:rPr>
                <w:rFonts w:ascii="Calibri" w:eastAsia="Times New Roman" w:hAnsi="Calibri" w:cs="Calibri"/>
                <w:sz w:val="20"/>
                <w:szCs w:val="20"/>
                <w:lang w:val="fr-CD" w:eastAsia="fr-CD"/>
              </w:rPr>
              <w:t>)  et</w:t>
            </w:r>
            <w:proofErr w:type="gramEnd"/>
            <w:r w:rsidRPr="00D21DFC">
              <w:rPr>
                <w:rFonts w:ascii="Calibri" w:eastAsia="Times New Roman" w:hAnsi="Calibri" w:cs="Calibri"/>
                <w:sz w:val="20"/>
                <w:szCs w:val="20"/>
                <w:lang w:val="fr-CD" w:eastAsia="fr-CD"/>
              </w:rPr>
              <w:t xml:space="preserve"> sous bassement de 4à cm de haut dosé à 250Kg/m3</w:t>
            </w:r>
          </w:p>
        </w:tc>
        <w:tc>
          <w:tcPr>
            <w:tcW w:w="920" w:type="dxa"/>
            <w:shd w:val="clear" w:color="000000" w:fill="FFFFFF"/>
            <w:noWrap/>
            <w:vAlign w:val="center"/>
            <w:hideMark/>
          </w:tcPr>
          <w:p w14:paraId="1B4F363B" w14:textId="77777777" w:rsidR="00D21DFC" w:rsidRPr="00D21DFC" w:rsidRDefault="00D21DFC" w:rsidP="00D21DFC">
            <w:pPr>
              <w:spacing w:after="0" w:line="240" w:lineRule="auto"/>
              <w:jc w:val="center"/>
              <w:rPr>
                <w:rFonts w:ascii="Calibri" w:eastAsia="Times New Roman" w:hAnsi="Calibri" w:cs="Calibri"/>
                <w:sz w:val="20"/>
                <w:szCs w:val="20"/>
                <w:lang w:val="fr-CD" w:eastAsia="fr-CD"/>
              </w:rPr>
            </w:pPr>
            <w:proofErr w:type="gramStart"/>
            <w:r w:rsidRPr="00D21DFC">
              <w:rPr>
                <w:rFonts w:ascii="Calibri" w:eastAsia="Times New Roman" w:hAnsi="Calibri" w:cs="Calibri"/>
                <w:sz w:val="20"/>
                <w:szCs w:val="20"/>
                <w:lang w:val="fr-CD" w:eastAsia="fr-CD"/>
              </w:rPr>
              <w:t>m</w:t>
            </w:r>
            <w:proofErr w:type="gramEnd"/>
            <w:r w:rsidRPr="00D21DFC">
              <w:rPr>
                <w:rFonts w:ascii="Calibri" w:eastAsia="Times New Roman" w:hAnsi="Calibri" w:cs="Calibri"/>
                <w:sz w:val="20"/>
                <w:szCs w:val="20"/>
                <w:lang w:val="fr-CD" w:eastAsia="fr-CD"/>
              </w:rPr>
              <w:t>³</w:t>
            </w:r>
          </w:p>
        </w:tc>
        <w:tc>
          <w:tcPr>
            <w:tcW w:w="923" w:type="dxa"/>
            <w:shd w:val="clear" w:color="000000" w:fill="FFFFFF"/>
            <w:noWrap/>
            <w:vAlign w:val="center"/>
            <w:hideMark/>
          </w:tcPr>
          <w:p w14:paraId="48E027EF" w14:textId="77777777" w:rsidR="00D21DFC" w:rsidRPr="00D21DFC" w:rsidRDefault="00D21DFC" w:rsidP="00D21DFC">
            <w:pPr>
              <w:spacing w:after="0" w:line="240" w:lineRule="auto"/>
              <w:jc w:val="center"/>
              <w:rPr>
                <w:rFonts w:ascii="Calibri" w:eastAsia="Times New Roman" w:hAnsi="Calibri" w:cs="Calibri"/>
                <w:sz w:val="20"/>
                <w:szCs w:val="20"/>
                <w:lang w:val="fr-CD" w:eastAsia="fr-CD"/>
              </w:rPr>
            </w:pPr>
            <w:r w:rsidRPr="00D21DFC">
              <w:rPr>
                <w:rFonts w:ascii="Calibri" w:eastAsia="Times New Roman" w:hAnsi="Calibri" w:cs="Calibri"/>
                <w:sz w:val="20"/>
                <w:szCs w:val="20"/>
                <w:lang w:val="fr-CD" w:eastAsia="fr-CD"/>
              </w:rPr>
              <w:t>37,40</w:t>
            </w:r>
          </w:p>
        </w:tc>
        <w:tc>
          <w:tcPr>
            <w:tcW w:w="1168" w:type="dxa"/>
            <w:shd w:val="clear" w:color="000000" w:fill="FFFFFF"/>
            <w:noWrap/>
            <w:vAlign w:val="center"/>
            <w:hideMark/>
          </w:tcPr>
          <w:p w14:paraId="5A68E5FF" w14:textId="77777777" w:rsidR="00D21DFC" w:rsidRPr="00D21DFC" w:rsidRDefault="00D21DFC" w:rsidP="00D21DFC">
            <w:pPr>
              <w:spacing w:after="0" w:line="240" w:lineRule="auto"/>
              <w:jc w:val="center"/>
              <w:rPr>
                <w:rFonts w:ascii="Calibri" w:eastAsia="Times New Roman" w:hAnsi="Calibri" w:cs="Calibri"/>
                <w:sz w:val="20"/>
                <w:szCs w:val="20"/>
                <w:lang w:val="fr-CD" w:eastAsia="fr-CD"/>
              </w:rPr>
            </w:pPr>
            <w:r w:rsidRPr="00D21DFC">
              <w:rPr>
                <w:rFonts w:ascii="Calibri" w:eastAsia="Times New Roman" w:hAnsi="Calibri" w:cs="Calibri"/>
                <w:sz w:val="20"/>
                <w:szCs w:val="20"/>
                <w:lang w:val="fr-CD" w:eastAsia="fr-CD"/>
              </w:rPr>
              <w:t> </w:t>
            </w:r>
          </w:p>
        </w:tc>
        <w:tc>
          <w:tcPr>
            <w:tcW w:w="1145" w:type="dxa"/>
            <w:shd w:val="clear" w:color="000000" w:fill="FFFFFF"/>
            <w:noWrap/>
            <w:vAlign w:val="center"/>
            <w:hideMark/>
          </w:tcPr>
          <w:p w14:paraId="054C503E" w14:textId="77777777" w:rsidR="00D21DFC" w:rsidRPr="00D21DFC" w:rsidRDefault="00D21DFC" w:rsidP="00D21DFC">
            <w:pPr>
              <w:spacing w:after="0" w:line="240" w:lineRule="auto"/>
              <w:jc w:val="center"/>
              <w:rPr>
                <w:rFonts w:ascii="Calibri" w:eastAsia="Times New Roman" w:hAnsi="Calibri" w:cs="Calibri"/>
                <w:sz w:val="20"/>
                <w:szCs w:val="20"/>
                <w:lang w:val="fr-CD" w:eastAsia="fr-CD"/>
              </w:rPr>
            </w:pPr>
            <w:r w:rsidRPr="00D21DFC">
              <w:rPr>
                <w:rFonts w:ascii="Calibri" w:eastAsia="Times New Roman" w:hAnsi="Calibri" w:cs="Calibri"/>
                <w:sz w:val="20"/>
                <w:szCs w:val="20"/>
                <w:lang w:val="fr-CD" w:eastAsia="fr-CD"/>
              </w:rPr>
              <w:t>0,00</w:t>
            </w:r>
          </w:p>
        </w:tc>
      </w:tr>
      <w:tr w:rsidR="00D21DFC" w:rsidRPr="00D21DFC" w14:paraId="632B7810" w14:textId="77777777" w:rsidTr="00F97AAE">
        <w:trPr>
          <w:gridAfter w:val="1"/>
          <w:wAfter w:w="6" w:type="dxa"/>
          <w:trHeight w:val="288"/>
        </w:trPr>
        <w:tc>
          <w:tcPr>
            <w:tcW w:w="1475" w:type="dxa"/>
            <w:noWrap/>
            <w:vAlign w:val="center"/>
            <w:hideMark/>
          </w:tcPr>
          <w:p w14:paraId="6340841F" w14:textId="77777777" w:rsidR="00D21DFC" w:rsidRPr="00D21DFC" w:rsidRDefault="00D21DFC" w:rsidP="00D21DFC">
            <w:pPr>
              <w:spacing w:after="0" w:line="240" w:lineRule="auto"/>
              <w:jc w:val="center"/>
              <w:rPr>
                <w:rFonts w:ascii="Calibri" w:eastAsia="Times New Roman" w:hAnsi="Calibri" w:cs="Calibri"/>
                <w:i/>
                <w:iCs/>
                <w:sz w:val="20"/>
                <w:szCs w:val="20"/>
                <w:lang w:val="fr-CD" w:eastAsia="fr-CD"/>
              </w:rPr>
            </w:pPr>
            <w:r w:rsidRPr="00D21DFC">
              <w:rPr>
                <w:rFonts w:ascii="Calibri" w:eastAsia="Times New Roman" w:hAnsi="Calibri" w:cs="Calibri"/>
                <w:i/>
                <w:iCs/>
                <w:sz w:val="20"/>
                <w:szCs w:val="20"/>
                <w:lang w:val="fr-CD" w:eastAsia="fr-CD"/>
              </w:rPr>
              <w:t xml:space="preserve">2.1.4   </w:t>
            </w:r>
          </w:p>
        </w:tc>
        <w:tc>
          <w:tcPr>
            <w:tcW w:w="3345" w:type="dxa"/>
            <w:noWrap/>
            <w:vAlign w:val="bottom"/>
            <w:hideMark/>
          </w:tcPr>
          <w:p w14:paraId="3D198AEE" w14:textId="77777777" w:rsidR="00D21DFC" w:rsidRPr="00D21DFC" w:rsidRDefault="00D21DFC" w:rsidP="00D21DFC">
            <w:pPr>
              <w:spacing w:after="0" w:line="240" w:lineRule="auto"/>
              <w:rPr>
                <w:rFonts w:ascii="Calibri" w:eastAsia="Times New Roman" w:hAnsi="Calibri" w:cs="Calibri"/>
                <w:i/>
                <w:iCs/>
                <w:sz w:val="20"/>
                <w:szCs w:val="20"/>
                <w:lang w:val="fr-CD" w:eastAsia="fr-CD"/>
              </w:rPr>
            </w:pPr>
            <w:r w:rsidRPr="00D21DFC">
              <w:rPr>
                <w:rFonts w:ascii="Calibri" w:eastAsia="Times New Roman" w:hAnsi="Calibri" w:cs="Calibri"/>
                <w:i/>
                <w:iCs/>
                <w:sz w:val="20"/>
                <w:szCs w:val="20"/>
                <w:lang w:val="fr-CD" w:eastAsia="fr-CD"/>
              </w:rPr>
              <w:t>Béton armé</w:t>
            </w:r>
          </w:p>
        </w:tc>
        <w:tc>
          <w:tcPr>
            <w:tcW w:w="920" w:type="dxa"/>
            <w:shd w:val="clear" w:color="000000" w:fill="FFFFFF"/>
            <w:noWrap/>
            <w:vAlign w:val="center"/>
            <w:hideMark/>
          </w:tcPr>
          <w:p w14:paraId="17F394FF" w14:textId="77777777" w:rsidR="00D21DFC" w:rsidRPr="00D21DFC" w:rsidRDefault="00D21DFC" w:rsidP="00D21DFC">
            <w:pPr>
              <w:spacing w:after="0" w:line="240" w:lineRule="auto"/>
              <w:jc w:val="center"/>
              <w:rPr>
                <w:rFonts w:ascii="Calibri" w:eastAsia="Times New Roman" w:hAnsi="Calibri" w:cs="Calibri"/>
                <w:sz w:val="20"/>
                <w:szCs w:val="20"/>
                <w:lang w:val="fr-CD" w:eastAsia="fr-CD"/>
              </w:rPr>
            </w:pPr>
            <w:r w:rsidRPr="00D21DFC">
              <w:rPr>
                <w:rFonts w:ascii="Calibri" w:eastAsia="Times New Roman" w:hAnsi="Calibri" w:cs="Calibri"/>
                <w:sz w:val="20"/>
                <w:szCs w:val="20"/>
                <w:lang w:val="fr-CD" w:eastAsia="fr-CD"/>
              </w:rPr>
              <w:t> </w:t>
            </w:r>
          </w:p>
        </w:tc>
        <w:tc>
          <w:tcPr>
            <w:tcW w:w="923" w:type="dxa"/>
            <w:shd w:val="clear" w:color="000000" w:fill="FFFFFF"/>
            <w:noWrap/>
            <w:vAlign w:val="center"/>
            <w:hideMark/>
          </w:tcPr>
          <w:p w14:paraId="76A7A784" w14:textId="77777777" w:rsidR="00D21DFC" w:rsidRPr="00D21DFC" w:rsidRDefault="00D21DFC" w:rsidP="00D21DFC">
            <w:pPr>
              <w:spacing w:after="0" w:line="240" w:lineRule="auto"/>
              <w:jc w:val="center"/>
              <w:rPr>
                <w:rFonts w:ascii="Calibri" w:eastAsia="Times New Roman" w:hAnsi="Calibri" w:cs="Calibri"/>
                <w:sz w:val="20"/>
                <w:szCs w:val="20"/>
                <w:lang w:val="fr-CD" w:eastAsia="fr-CD"/>
              </w:rPr>
            </w:pPr>
            <w:r w:rsidRPr="00D21DFC">
              <w:rPr>
                <w:rFonts w:ascii="Calibri" w:eastAsia="Times New Roman" w:hAnsi="Calibri" w:cs="Calibri"/>
                <w:sz w:val="20"/>
                <w:szCs w:val="20"/>
                <w:lang w:val="fr-CD" w:eastAsia="fr-CD"/>
              </w:rPr>
              <w:t> </w:t>
            </w:r>
          </w:p>
        </w:tc>
        <w:tc>
          <w:tcPr>
            <w:tcW w:w="1168" w:type="dxa"/>
            <w:shd w:val="clear" w:color="000000" w:fill="FFFFFF"/>
            <w:noWrap/>
            <w:vAlign w:val="center"/>
            <w:hideMark/>
          </w:tcPr>
          <w:p w14:paraId="18D26B97" w14:textId="77777777" w:rsidR="00D21DFC" w:rsidRPr="00D21DFC" w:rsidRDefault="00D21DFC" w:rsidP="00D21DFC">
            <w:pPr>
              <w:spacing w:after="0" w:line="240" w:lineRule="auto"/>
              <w:jc w:val="center"/>
              <w:rPr>
                <w:rFonts w:ascii="Calibri" w:eastAsia="Times New Roman" w:hAnsi="Calibri" w:cs="Calibri"/>
                <w:sz w:val="20"/>
                <w:szCs w:val="20"/>
                <w:lang w:val="fr-CD" w:eastAsia="fr-CD"/>
              </w:rPr>
            </w:pPr>
            <w:r w:rsidRPr="00D21DFC">
              <w:rPr>
                <w:rFonts w:ascii="Calibri" w:eastAsia="Times New Roman" w:hAnsi="Calibri" w:cs="Calibri"/>
                <w:sz w:val="20"/>
                <w:szCs w:val="20"/>
                <w:lang w:val="fr-CD" w:eastAsia="fr-CD"/>
              </w:rPr>
              <w:t> </w:t>
            </w:r>
          </w:p>
        </w:tc>
        <w:tc>
          <w:tcPr>
            <w:tcW w:w="1145" w:type="dxa"/>
            <w:shd w:val="clear" w:color="000000" w:fill="FFFFFF"/>
            <w:noWrap/>
            <w:vAlign w:val="center"/>
            <w:hideMark/>
          </w:tcPr>
          <w:p w14:paraId="5B76446A" w14:textId="77777777" w:rsidR="00D21DFC" w:rsidRPr="00D21DFC" w:rsidRDefault="00D21DFC" w:rsidP="00D21DFC">
            <w:pPr>
              <w:spacing w:after="0" w:line="240" w:lineRule="auto"/>
              <w:jc w:val="center"/>
              <w:rPr>
                <w:rFonts w:ascii="Calibri" w:eastAsia="Times New Roman" w:hAnsi="Calibri" w:cs="Calibri"/>
                <w:sz w:val="20"/>
                <w:szCs w:val="20"/>
                <w:lang w:val="fr-CD" w:eastAsia="fr-CD"/>
              </w:rPr>
            </w:pPr>
            <w:r w:rsidRPr="00D21DFC">
              <w:rPr>
                <w:rFonts w:ascii="Calibri" w:eastAsia="Times New Roman" w:hAnsi="Calibri" w:cs="Calibri"/>
                <w:sz w:val="20"/>
                <w:szCs w:val="20"/>
                <w:lang w:val="fr-CD" w:eastAsia="fr-CD"/>
              </w:rPr>
              <w:t> </w:t>
            </w:r>
          </w:p>
        </w:tc>
      </w:tr>
      <w:tr w:rsidR="00F97AAE" w:rsidRPr="00D21DFC" w14:paraId="04FA6ECA" w14:textId="77777777" w:rsidTr="00F97AAE">
        <w:trPr>
          <w:gridAfter w:val="1"/>
          <w:wAfter w:w="6" w:type="dxa"/>
          <w:trHeight w:val="552"/>
        </w:trPr>
        <w:tc>
          <w:tcPr>
            <w:tcW w:w="1475" w:type="dxa"/>
            <w:shd w:val="clear" w:color="000000" w:fill="FFFFFF"/>
            <w:vAlign w:val="center"/>
            <w:hideMark/>
          </w:tcPr>
          <w:p w14:paraId="15A9EAB0" w14:textId="77777777" w:rsidR="00D21DFC" w:rsidRPr="00D21DFC" w:rsidRDefault="00D21DFC" w:rsidP="00D21DFC">
            <w:pPr>
              <w:spacing w:after="0" w:line="240" w:lineRule="auto"/>
              <w:jc w:val="center"/>
              <w:rPr>
                <w:rFonts w:ascii="Calibri" w:eastAsia="Times New Roman" w:hAnsi="Calibri" w:cs="Calibri"/>
                <w:sz w:val="20"/>
                <w:szCs w:val="20"/>
                <w:lang w:val="fr-CD" w:eastAsia="fr-CD"/>
              </w:rPr>
            </w:pPr>
            <w:r w:rsidRPr="00D21DFC">
              <w:rPr>
                <w:rFonts w:ascii="Calibri" w:eastAsia="Times New Roman" w:hAnsi="Calibri" w:cs="Calibri"/>
                <w:sz w:val="20"/>
                <w:szCs w:val="20"/>
                <w:lang w:val="fr-CD" w:eastAsia="fr-CD"/>
              </w:rPr>
              <w:t>2.1.4.1</w:t>
            </w:r>
          </w:p>
        </w:tc>
        <w:tc>
          <w:tcPr>
            <w:tcW w:w="3345" w:type="dxa"/>
            <w:shd w:val="clear" w:color="000000" w:fill="FFFFFF"/>
            <w:vAlign w:val="center"/>
            <w:hideMark/>
          </w:tcPr>
          <w:p w14:paraId="329D127E" w14:textId="77777777" w:rsidR="00D21DFC" w:rsidRPr="00D21DFC" w:rsidRDefault="00D21DFC" w:rsidP="00D21DFC">
            <w:pPr>
              <w:spacing w:after="0" w:line="240" w:lineRule="auto"/>
              <w:rPr>
                <w:rFonts w:ascii="Calibri" w:eastAsia="Times New Roman" w:hAnsi="Calibri" w:cs="Calibri"/>
                <w:sz w:val="20"/>
                <w:szCs w:val="20"/>
                <w:lang w:val="fr-CD" w:eastAsia="fr-CD"/>
              </w:rPr>
            </w:pPr>
            <w:r w:rsidRPr="00D21DFC">
              <w:rPr>
                <w:rFonts w:ascii="Calibri" w:eastAsia="Times New Roman" w:hAnsi="Calibri" w:cs="Calibri"/>
                <w:sz w:val="20"/>
                <w:szCs w:val="20"/>
                <w:lang w:val="fr-CD" w:eastAsia="fr-CD"/>
              </w:rPr>
              <w:t xml:space="preserve">Socles des fondations en béton armé 30 cmx30 cm dosé à 350kg/m³  </w:t>
            </w:r>
          </w:p>
        </w:tc>
        <w:tc>
          <w:tcPr>
            <w:tcW w:w="920" w:type="dxa"/>
            <w:shd w:val="clear" w:color="000000" w:fill="FFFFFF"/>
            <w:noWrap/>
            <w:vAlign w:val="center"/>
            <w:hideMark/>
          </w:tcPr>
          <w:p w14:paraId="4EDB3A39" w14:textId="77777777" w:rsidR="00D21DFC" w:rsidRPr="00D21DFC" w:rsidRDefault="00D21DFC" w:rsidP="00D21DFC">
            <w:pPr>
              <w:spacing w:after="0" w:line="240" w:lineRule="auto"/>
              <w:jc w:val="center"/>
              <w:rPr>
                <w:rFonts w:ascii="Calibri" w:eastAsia="Times New Roman" w:hAnsi="Calibri" w:cs="Calibri"/>
                <w:sz w:val="20"/>
                <w:szCs w:val="20"/>
                <w:lang w:val="fr-CD" w:eastAsia="fr-CD"/>
              </w:rPr>
            </w:pPr>
            <w:proofErr w:type="gramStart"/>
            <w:r w:rsidRPr="00D21DFC">
              <w:rPr>
                <w:rFonts w:ascii="Calibri" w:eastAsia="Times New Roman" w:hAnsi="Calibri" w:cs="Calibri"/>
                <w:sz w:val="20"/>
                <w:szCs w:val="20"/>
                <w:lang w:val="fr-CD" w:eastAsia="fr-CD"/>
              </w:rPr>
              <w:t>m</w:t>
            </w:r>
            <w:proofErr w:type="gramEnd"/>
            <w:r w:rsidRPr="00D21DFC">
              <w:rPr>
                <w:rFonts w:ascii="Calibri" w:eastAsia="Times New Roman" w:hAnsi="Calibri" w:cs="Calibri"/>
                <w:sz w:val="20"/>
                <w:szCs w:val="20"/>
                <w:lang w:val="fr-CD" w:eastAsia="fr-CD"/>
              </w:rPr>
              <w:t>³</w:t>
            </w:r>
          </w:p>
        </w:tc>
        <w:tc>
          <w:tcPr>
            <w:tcW w:w="923" w:type="dxa"/>
            <w:shd w:val="clear" w:color="000000" w:fill="FFFFFF"/>
            <w:noWrap/>
            <w:vAlign w:val="center"/>
            <w:hideMark/>
          </w:tcPr>
          <w:p w14:paraId="4B557D5D" w14:textId="77777777" w:rsidR="00D21DFC" w:rsidRPr="00D21DFC" w:rsidRDefault="00D21DFC" w:rsidP="00D21DFC">
            <w:pPr>
              <w:spacing w:after="0" w:line="240" w:lineRule="auto"/>
              <w:jc w:val="center"/>
              <w:rPr>
                <w:rFonts w:ascii="Calibri" w:eastAsia="Times New Roman" w:hAnsi="Calibri" w:cs="Calibri"/>
                <w:sz w:val="20"/>
                <w:szCs w:val="20"/>
                <w:lang w:val="fr-CD" w:eastAsia="fr-CD"/>
              </w:rPr>
            </w:pPr>
            <w:r w:rsidRPr="00D21DFC">
              <w:rPr>
                <w:rFonts w:ascii="Calibri" w:eastAsia="Times New Roman" w:hAnsi="Calibri" w:cs="Calibri"/>
                <w:sz w:val="20"/>
                <w:szCs w:val="20"/>
                <w:lang w:val="fr-CD" w:eastAsia="fr-CD"/>
              </w:rPr>
              <w:t>5,83</w:t>
            </w:r>
          </w:p>
        </w:tc>
        <w:tc>
          <w:tcPr>
            <w:tcW w:w="1168" w:type="dxa"/>
            <w:shd w:val="clear" w:color="000000" w:fill="FFFFFF"/>
            <w:noWrap/>
            <w:vAlign w:val="center"/>
            <w:hideMark/>
          </w:tcPr>
          <w:p w14:paraId="29B73EC4" w14:textId="77777777" w:rsidR="00D21DFC" w:rsidRPr="00D21DFC" w:rsidRDefault="00D21DFC" w:rsidP="00D21DFC">
            <w:pPr>
              <w:spacing w:after="0" w:line="240" w:lineRule="auto"/>
              <w:jc w:val="center"/>
              <w:rPr>
                <w:rFonts w:ascii="Calibri" w:eastAsia="Times New Roman" w:hAnsi="Calibri" w:cs="Calibri"/>
                <w:sz w:val="20"/>
                <w:szCs w:val="20"/>
                <w:lang w:val="fr-CD" w:eastAsia="fr-CD"/>
              </w:rPr>
            </w:pPr>
            <w:r w:rsidRPr="00D21DFC">
              <w:rPr>
                <w:rFonts w:ascii="Calibri" w:eastAsia="Times New Roman" w:hAnsi="Calibri" w:cs="Calibri"/>
                <w:sz w:val="20"/>
                <w:szCs w:val="20"/>
                <w:lang w:val="fr-CD" w:eastAsia="fr-CD"/>
              </w:rPr>
              <w:t> </w:t>
            </w:r>
          </w:p>
        </w:tc>
        <w:tc>
          <w:tcPr>
            <w:tcW w:w="1145" w:type="dxa"/>
            <w:shd w:val="clear" w:color="000000" w:fill="FFFFFF"/>
            <w:noWrap/>
            <w:vAlign w:val="center"/>
            <w:hideMark/>
          </w:tcPr>
          <w:p w14:paraId="75EFA0D8" w14:textId="77777777" w:rsidR="00D21DFC" w:rsidRPr="00D21DFC" w:rsidRDefault="00D21DFC" w:rsidP="00D21DFC">
            <w:pPr>
              <w:spacing w:after="0" w:line="240" w:lineRule="auto"/>
              <w:jc w:val="center"/>
              <w:rPr>
                <w:rFonts w:ascii="Calibri" w:eastAsia="Times New Roman" w:hAnsi="Calibri" w:cs="Calibri"/>
                <w:sz w:val="20"/>
                <w:szCs w:val="20"/>
                <w:lang w:val="fr-CD" w:eastAsia="fr-CD"/>
              </w:rPr>
            </w:pPr>
            <w:r w:rsidRPr="00D21DFC">
              <w:rPr>
                <w:rFonts w:ascii="Calibri" w:eastAsia="Times New Roman" w:hAnsi="Calibri" w:cs="Calibri"/>
                <w:sz w:val="20"/>
                <w:szCs w:val="20"/>
                <w:lang w:val="fr-CD" w:eastAsia="fr-CD"/>
              </w:rPr>
              <w:t>0,00</w:t>
            </w:r>
          </w:p>
        </w:tc>
      </w:tr>
      <w:tr w:rsidR="00F97AAE" w:rsidRPr="00D21DFC" w14:paraId="43AD31F9" w14:textId="77777777" w:rsidTr="00F97AAE">
        <w:trPr>
          <w:gridAfter w:val="1"/>
          <w:wAfter w:w="6" w:type="dxa"/>
          <w:trHeight w:val="552"/>
        </w:trPr>
        <w:tc>
          <w:tcPr>
            <w:tcW w:w="1475" w:type="dxa"/>
            <w:shd w:val="clear" w:color="000000" w:fill="FFFFFF"/>
            <w:vAlign w:val="center"/>
            <w:hideMark/>
          </w:tcPr>
          <w:p w14:paraId="1678F9A7" w14:textId="77777777" w:rsidR="00D21DFC" w:rsidRPr="00D21DFC" w:rsidRDefault="00D21DFC" w:rsidP="00D21DFC">
            <w:pPr>
              <w:spacing w:after="0" w:line="240" w:lineRule="auto"/>
              <w:jc w:val="center"/>
              <w:rPr>
                <w:rFonts w:ascii="Calibri" w:eastAsia="Times New Roman" w:hAnsi="Calibri" w:cs="Calibri"/>
                <w:sz w:val="20"/>
                <w:szCs w:val="20"/>
                <w:lang w:val="fr-CD" w:eastAsia="fr-CD"/>
              </w:rPr>
            </w:pPr>
            <w:r w:rsidRPr="00D21DFC">
              <w:rPr>
                <w:rFonts w:ascii="Calibri" w:eastAsia="Times New Roman" w:hAnsi="Calibri" w:cs="Calibri"/>
                <w:sz w:val="20"/>
                <w:szCs w:val="20"/>
                <w:lang w:val="fr-CD" w:eastAsia="fr-CD"/>
              </w:rPr>
              <w:t>2.1.4.2</w:t>
            </w:r>
          </w:p>
        </w:tc>
        <w:tc>
          <w:tcPr>
            <w:tcW w:w="3345" w:type="dxa"/>
            <w:shd w:val="clear" w:color="000000" w:fill="FFFFFF"/>
            <w:vAlign w:val="center"/>
            <w:hideMark/>
          </w:tcPr>
          <w:p w14:paraId="3A0E2CF9" w14:textId="77777777" w:rsidR="00D21DFC" w:rsidRPr="00D21DFC" w:rsidRDefault="00D21DFC" w:rsidP="00D21DFC">
            <w:pPr>
              <w:spacing w:after="0" w:line="240" w:lineRule="auto"/>
              <w:rPr>
                <w:rFonts w:ascii="Calibri" w:eastAsia="Times New Roman" w:hAnsi="Calibri" w:cs="Calibri"/>
                <w:sz w:val="20"/>
                <w:szCs w:val="20"/>
                <w:lang w:val="fr-CD" w:eastAsia="fr-CD"/>
              </w:rPr>
            </w:pPr>
            <w:proofErr w:type="gramStart"/>
            <w:r w:rsidRPr="00D21DFC">
              <w:rPr>
                <w:rFonts w:ascii="Calibri" w:eastAsia="Times New Roman" w:hAnsi="Calibri" w:cs="Calibri"/>
                <w:sz w:val="20"/>
                <w:szCs w:val="20"/>
                <w:lang w:val="fr-CD" w:eastAsia="fr-CD"/>
              </w:rPr>
              <w:t>Chape  d’égalisation</w:t>
            </w:r>
            <w:proofErr w:type="gramEnd"/>
            <w:r w:rsidRPr="00D21DFC">
              <w:rPr>
                <w:rFonts w:ascii="Calibri" w:eastAsia="Times New Roman" w:hAnsi="Calibri" w:cs="Calibri"/>
                <w:sz w:val="20"/>
                <w:szCs w:val="20"/>
                <w:lang w:val="fr-CD" w:eastAsia="fr-CD"/>
              </w:rPr>
              <w:t xml:space="preserve"> en béton dosé à 350 kg/m3 (h</w:t>
            </w:r>
            <w:proofErr w:type="gramStart"/>
            <w:r w:rsidRPr="00D21DFC">
              <w:rPr>
                <w:rFonts w:ascii="Calibri" w:eastAsia="Times New Roman" w:hAnsi="Calibri" w:cs="Calibri"/>
                <w:sz w:val="20"/>
                <w:szCs w:val="20"/>
                <w:lang w:val="fr-CD" w:eastAsia="fr-CD"/>
              </w:rPr>
              <w:t>=  7</w:t>
            </w:r>
            <w:proofErr w:type="gramEnd"/>
            <w:r w:rsidRPr="00D21DFC">
              <w:rPr>
                <w:rFonts w:ascii="Calibri" w:eastAsia="Times New Roman" w:hAnsi="Calibri" w:cs="Calibri"/>
                <w:sz w:val="20"/>
                <w:szCs w:val="20"/>
                <w:lang w:val="fr-CD" w:eastAsia="fr-CD"/>
              </w:rPr>
              <w:t>cm) légèrement armé</w:t>
            </w:r>
          </w:p>
        </w:tc>
        <w:tc>
          <w:tcPr>
            <w:tcW w:w="920" w:type="dxa"/>
            <w:shd w:val="clear" w:color="000000" w:fill="FFFFFF"/>
            <w:noWrap/>
            <w:vAlign w:val="center"/>
            <w:hideMark/>
          </w:tcPr>
          <w:p w14:paraId="4CE013DD" w14:textId="77777777" w:rsidR="00D21DFC" w:rsidRPr="00D21DFC" w:rsidRDefault="00D21DFC" w:rsidP="00D21DFC">
            <w:pPr>
              <w:spacing w:after="0" w:line="240" w:lineRule="auto"/>
              <w:jc w:val="center"/>
              <w:rPr>
                <w:rFonts w:ascii="Calibri" w:eastAsia="Times New Roman" w:hAnsi="Calibri" w:cs="Calibri"/>
                <w:sz w:val="20"/>
                <w:szCs w:val="20"/>
                <w:lang w:val="fr-CD" w:eastAsia="fr-CD"/>
              </w:rPr>
            </w:pPr>
            <w:proofErr w:type="gramStart"/>
            <w:r w:rsidRPr="00D21DFC">
              <w:rPr>
                <w:rFonts w:ascii="Calibri" w:eastAsia="Times New Roman" w:hAnsi="Calibri" w:cs="Calibri"/>
                <w:sz w:val="20"/>
                <w:szCs w:val="20"/>
                <w:lang w:val="fr-CD" w:eastAsia="fr-CD"/>
              </w:rPr>
              <w:t>m</w:t>
            </w:r>
            <w:proofErr w:type="gramEnd"/>
            <w:r w:rsidRPr="00D21DFC">
              <w:rPr>
                <w:rFonts w:ascii="Calibri" w:eastAsia="Times New Roman" w:hAnsi="Calibri" w:cs="Calibri"/>
                <w:sz w:val="20"/>
                <w:szCs w:val="20"/>
                <w:lang w:val="fr-CD" w:eastAsia="fr-CD"/>
              </w:rPr>
              <w:t>³</w:t>
            </w:r>
          </w:p>
        </w:tc>
        <w:tc>
          <w:tcPr>
            <w:tcW w:w="923" w:type="dxa"/>
            <w:shd w:val="clear" w:color="000000" w:fill="FFFFFF"/>
            <w:noWrap/>
            <w:vAlign w:val="center"/>
            <w:hideMark/>
          </w:tcPr>
          <w:p w14:paraId="4B66E318" w14:textId="77777777" w:rsidR="00D21DFC" w:rsidRPr="00D21DFC" w:rsidRDefault="00D21DFC" w:rsidP="00D21DFC">
            <w:pPr>
              <w:spacing w:after="0" w:line="240" w:lineRule="auto"/>
              <w:jc w:val="center"/>
              <w:rPr>
                <w:rFonts w:ascii="Calibri" w:eastAsia="Times New Roman" w:hAnsi="Calibri" w:cs="Calibri"/>
                <w:sz w:val="20"/>
                <w:szCs w:val="20"/>
                <w:lang w:val="fr-CD" w:eastAsia="fr-CD"/>
              </w:rPr>
            </w:pPr>
            <w:r w:rsidRPr="00D21DFC">
              <w:rPr>
                <w:rFonts w:ascii="Calibri" w:eastAsia="Times New Roman" w:hAnsi="Calibri" w:cs="Calibri"/>
                <w:sz w:val="20"/>
                <w:szCs w:val="20"/>
                <w:lang w:val="fr-CD" w:eastAsia="fr-CD"/>
              </w:rPr>
              <w:t>1,94</w:t>
            </w:r>
          </w:p>
        </w:tc>
        <w:tc>
          <w:tcPr>
            <w:tcW w:w="1168" w:type="dxa"/>
            <w:shd w:val="clear" w:color="000000" w:fill="FFFFFF"/>
            <w:noWrap/>
            <w:vAlign w:val="center"/>
            <w:hideMark/>
          </w:tcPr>
          <w:p w14:paraId="4522F971" w14:textId="77777777" w:rsidR="00D21DFC" w:rsidRPr="00D21DFC" w:rsidRDefault="00D21DFC" w:rsidP="00D21DFC">
            <w:pPr>
              <w:spacing w:after="0" w:line="240" w:lineRule="auto"/>
              <w:jc w:val="center"/>
              <w:rPr>
                <w:rFonts w:ascii="Calibri" w:eastAsia="Times New Roman" w:hAnsi="Calibri" w:cs="Calibri"/>
                <w:sz w:val="20"/>
                <w:szCs w:val="20"/>
                <w:lang w:val="fr-CD" w:eastAsia="fr-CD"/>
              </w:rPr>
            </w:pPr>
            <w:r w:rsidRPr="00D21DFC">
              <w:rPr>
                <w:rFonts w:ascii="Calibri" w:eastAsia="Times New Roman" w:hAnsi="Calibri" w:cs="Calibri"/>
                <w:sz w:val="20"/>
                <w:szCs w:val="20"/>
                <w:lang w:val="fr-CD" w:eastAsia="fr-CD"/>
              </w:rPr>
              <w:t> </w:t>
            </w:r>
          </w:p>
        </w:tc>
        <w:tc>
          <w:tcPr>
            <w:tcW w:w="1145" w:type="dxa"/>
            <w:shd w:val="clear" w:color="000000" w:fill="FFFFFF"/>
            <w:noWrap/>
            <w:vAlign w:val="center"/>
            <w:hideMark/>
          </w:tcPr>
          <w:p w14:paraId="69C84934" w14:textId="77777777" w:rsidR="00D21DFC" w:rsidRPr="00D21DFC" w:rsidRDefault="00D21DFC" w:rsidP="00D21DFC">
            <w:pPr>
              <w:spacing w:after="0" w:line="240" w:lineRule="auto"/>
              <w:jc w:val="center"/>
              <w:rPr>
                <w:rFonts w:ascii="Calibri" w:eastAsia="Times New Roman" w:hAnsi="Calibri" w:cs="Calibri"/>
                <w:sz w:val="20"/>
                <w:szCs w:val="20"/>
                <w:lang w:val="fr-CD" w:eastAsia="fr-CD"/>
              </w:rPr>
            </w:pPr>
            <w:r w:rsidRPr="00D21DFC">
              <w:rPr>
                <w:rFonts w:ascii="Calibri" w:eastAsia="Times New Roman" w:hAnsi="Calibri" w:cs="Calibri"/>
                <w:sz w:val="20"/>
                <w:szCs w:val="20"/>
                <w:lang w:val="fr-CD" w:eastAsia="fr-CD"/>
              </w:rPr>
              <w:t>0,00</w:t>
            </w:r>
          </w:p>
        </w:tc>
      </w:tr>
      <w:tr w:rsidR="00F97AAE" w:rsidRPr="00D21DFC" w14:paraId="6EDA53B1" w14:textId="77777777" w:rsidTr="00F97AAE">
        <w:trPr>
          <w:gridAfter w:val="1"/>
          <w:wAfter w:w="6" w:type="dxa"/>
          <w:trHeight w:val="552"/>
        </w:trPr>
        <w:tc>
          <w:tcPr>
            <w:tcW w:w="1475" w:type="dxa"/>
            <w:shd w:val="clear" w:color="000000" w:fill="FFFFFF"/>
            <w:vAlign w:val="center"/>
            <w:hideMark/>
          </w:tcPr>
          <w:p w14:paraId="6662EE61" w14:textId="77777777" w:rsidR="00D21DFC" w:rsidRPr="00D21DFC" w:rsidRDefault="00D21DFC" w:rsidP="00D21DFC">
            <w:pPr>
              <w:spacing w:after="0" w:line="240" w:lineRule="auto"/>
              <w:jc w:val="center"/>
              <w:rPr>
                <w:rFonts w:ascii="Calibri" w:eastAsia="Times New Roman" w:hAnsi="Calibri" w:cs="Calibri"/>
                <w:sz w:val="20"/>
                <w:szCs w:val="20"/>
                <w:lang w:val="fr-CD" w:eastAsia="fr-CD"/>
              </w:rPr>
            </w:pPr>
            <w:r w:rsidRPr="00D21DFC">
              <w:rPr>
                <w:rFonts w:ascii="Calibri" w:eastAsia="Times New Roman" w:hAnsi="Calibri" w:cs="Calibri"/>
                <w:sz w:val="20"/>
                <w:szCs w:val="20"/>
                <w:lang w:val="fr-CD" w:eastAsia="fr-CD"/>
              </w:rPr>
              <w:lastRenderedPageBreak/>
              <w:t>2.1.5</w:t>
            </w:r>
          </w:p>
        </w:tc>
        <w:tc>
          <w:tcPr>
            <w:tcW w:w="3345" w:type="dxa"/>
            <w:vAlign w:val="center"/>
            <w:hideMark/>
          </w:tcPr>
          <w:p w14:paraId="7C5FDFAB" w14:textId="77777777" w:rsidR="00D21DFC" w:rsidRPr="00D21DFC" w:rsidRDefault="00D21DFC" w:rsidP="00D21DFC">
            <w:pPr>
              <w:spacing w:after="0" w:line="240" w:lineRule="auto"/>
              <w:rPr>
                <w:rFonts w:ascii="Calibri" w:eastAsia="Times New Roman" w:hAnsi="Calibri" w:cs="Calibri"/>
                <w:sz w:val="20"/>
                <w:szCs w:val="20"/>
                <w:lang w:val="fr-CD" w:eastAsia="fr-CD"/>
              </w:rPr>
            </w:pPr>
            <w:r w:rsidRPr="00D21DFC">
              <w:rPr>
                <w:rFonts w:ascii="Calibri" w:eastAsia="Times New Roman" w:hAnsi="Calibri" w:cs="Calibri"/>
                <w:sz w:val="20"/>
                <w:szCs w:val="20"/>
                <w:lang w:val="fr-CD" w:eastAsia="fr-CD"/>
              </w:rPr>
              <w:t xml:space="preserve">Remblais en matériaux d'apport (terre de type </w:t>
            </w:r>
            <w:proofErr w:type="gramStart"/>
            <w:r w:rsidRPr="00D21DFC">
              <w:rPr>
                <w:rFonts w:ascii="Calibri" w:eastAsia="Times New Roman" w:hAnsi="Calibri" w:cs="Calibri"/>
                <w:sz w:val="20"/>
                <w:szCs w:val="20"/>
                <w:lang w:val="fr-CD" w:eastAsia="fr-CD"/>
              </w:rPr>
              <w:t>latérite)  y</w:t>
            </w:r>
            <w:proofErr w:type="gramEnd"/>
            <w:r w:rsidRPr="00D21DFC">
              <w:rPr>
                <w:rFonts w:ascii="Calibri" w:eastAsia="Times New Roman" w:hAnsi="Calibri" w:cs="Calibri"/>
                <w:sz w:val="20"/>
                <w:szCs w:val="20"/>
                <w:lang w:val="fr-CD" w:eastAsia="fr-CD"/>
              </w:rPr>
              <w:t xml:space="preserve"> compris compactage </w:t>
            </w:r>
          </w:p>
        </w:tc>
        <w:tc>
          <w:tcPr>
            <w:tcW w:w="920" w:type="dxa"/>
            <w:shd w:val="clear" w:color="000000" w:fill="FFFFFF"/>
            <w:noWrap/>
            <w:vAlign w:val="center"/>
            <w:hideMark/>
          </w:tcPr>
          <w:p w14:paraId="05149A90" w14:textId="77777777" w:rsidR="00D21DFC" w:rsidRPr="00D21DFC" w:rsidRDefault="00D21DFC" w:rsidP="00D21DFC">
            <w:pPr>
              <w:spacing w:after="0" w:line="240" w:lineRule="auto"/>
              <w:jc w:val="center"/>
              <w:rPr>
                <w:rFonts w:ascii="Calibri" w:eastAsia="Times New Roman" w:hAnsi="Calibri" w:cs="Calibri"/>
                <w:sz w:val="20"/>
                <w:szCs w:val="20"/>
                <w:lang w:val="fr-CD" w:eastAsia="fr-CD"/>
              </w:rPr>
            </w:pPr>
            <w:proofErr w:type="gramStart"/>
            <w:r w:rsidRPr="00D21DFC">
              <w:rPr>
                <w:rFonts w:ascii="Calibri" w:eastAsia="Times New Roman" w:hAnsi="Calibri" w:cs="Calibri"/>
                <w:sz w:val="20"/>
                <w:szCs w:val="20"/>
                <w:lang w:val="fr-CD" w:eastAsia="fr-CD"/>
              </w:rPr>
              <w:t>m</w:t>
            </w:r>
            <w:proofErr w:type="gramEnd"/>
            <w:r w:rsidRPr="00D21DFC">
              <w:rPr>
                <w:rFonts w:ascii="Calibri" w:eastAsia="Times New Roman" w:hAnsi="Calibri" w:cs="Calibri"/>
                <w:sz w:val="20"/>
                <w:szCs w:val="20"/>
                <w:lang w:val="fr-CD" w:eastAsia="fr-CD"/>
              </w:rPr>
              <w:t>³</w:t>
            </w:r>
          </w:p>
        </w:tc>
        <w:tc>
          <w:tcPr>
            <w:tcW w:w="923" w:type="dxa"/>
            <w:shd w:val="clear" w:color="000000" w:fill="FFFFFF"/>
            <w:noWrap/>
            <w:vAlign w:val="center"/>
            <w:hideMark/>
          </w:tcPr>
          <w:p w14:paraId="027A281C" w14:textId="77777777" w:rsidR="00D21DFC" w:rsidRPr="00D21DFC" w:rsidRDefault="00D21DFC" w:rsidP="00D21DFC">
            <w:pPr>
              <w:spacing w:after="0" w:line="240" w:lineRule="auto"/>
              <w:jc w:val="center"/>
              <w:rPr>
                <w:rFonts w:ascii="Calibri" w:eastAsia="Times New Roman" w:hAnsi="Calibri" w:cs="Calibri"/>
                <w:sz w:val="20"/>
                <w:szCs w:val="20"/>
                <w:lang w:val="fr-CD" w:eastAsia="fr-CD"/>
              </w:rPr>
            </w:pPr>
            <w:r w:rsidRPr="00D21DFC">
              <w:rPr>
                <w:rFonts w:ascii="Calibri" w:eastAsia="Times New Roman" w:hAnsi="Calibri" w:cs="Calibri"/>
                <w:sz w:val="20"/>
                <w:szCs w:val="20"/>
                <w:lang w:val="fr-CD" w:eastAsia="fr-CD"/>
              </w:rPr>
              <w:t>72,56</w:t>
            </w:r>
          </w:p>
        </w:tc>
        <w:tc>
          <w:tcPr>
            <w:tcW w:w="1168" w:type="dxa"/>
            <w:shd w:val="clear" w:color="000000" w:fill="FFFFFF"/>
            <w:noWrap/>
            <w:vAlign w:val="center"/>
            <w:hideMark/>
          </w:tcPr>
          <w:p w14:paraId="23616A94" w14:textId="77777777" w:rsidR="00D21DFC" w:rsidRPr="00D21DFC" w:rsidRDefault="00D21DFC" w:rsidP="00D21DFC">
            <w:pPr>
              <w:spacing w:after="0" w:line="240" w:lineRule="auto"/>
              <w:jc w:val="center"/>
              <w:rPr>
                <w:rFonts w:ascii="Calibri" w:eastAsia="Times New Roman" w:hAnsi="Calibri" w:cs="Calibri"/>
                <w:sz w:val="20"/>
                <w:szCs w:val="20"/>
                <w:lang w:val="fr-CD" w:eastAsia="fr-CD"/>
              </w:rPr>
            </w:pPr>
            <w:r w:rsidRPr="00D21DFC">
              <w:rPr>
                <w:rFonts w:ascii="Calibri" w:eastAsia="Times New Roman" w:hAnsi="Calibri" w:cs="Calibri"/>
                <w:sz w:val="20"/>
                <w:szCs w:val="20"/>
                <w:lang w:val="fr-CD" w:eastAsia="fr-CD"/>
              </w:rPr>
              <w:t> </w:t>
            </w:r>
          </w:p>
        </w:tc>
        <w:tc>
          <w:tcPr>
            <w:tcW w:w="1145" w:type="dxa"/>
            <w:shd w:val="clear" w:color="000000" w:fill="FFFFFF"/>
            <w:noWrap/>
            <w:vAlign w:val="center"/>
            <w:hideMark/>
          </w:tcPr>
          <w:p w14:paraId="6B427047" w14:textId="77777777" w:rsidR="00D21DFC" w:rsidRPr="00D21DFC" w:rsidRDefault="00D21DFC" w:rsidP="00D21DFC">
            <w:pPr>
              <w:spacing w:after="0" w:line="240" w:lineRule="auto"/>
              <w:jc w:val="center"/>
              <w:rPr>
                <w:rFonts w:ascii="Calibri" w:eastAsia="Times New Roman" w:hAnsi="Calibri" w:cs="Calibri"/>
                <w:sz w:val="20"/>
                <w:szCs w:val="20"/>
                <w:lang w:val="fr-CD" w:eastAsia="fr-CD"/>
              </w:rPr>
            </w:pPr>
            <w:r w:rsidRPr="00D21DFC">
              <w:rPr>
                <w:rFonts w:ascii="Calibri" w:eastAsia="Times New Roman" w:hAnsi="Calibri" w:cs="Calibri"/>
                <w:sz w:val="20"/>
                <w:szCs w:val="20"/>
                <w:lang w:val="fr-CD" w:eastAsia="fr-CD"/>
              </w:rPr>
              <w:t>0,00</w:t>
            </w:r>
          </w:p>
        </w:tc>
      </w:tr>
      <w:tr w:rsidR="00F97AAE" w:rsidRPr="00D21DFC" w14:paraId="4619B219" w14:textId="77777777" w:rsidTr="00F97AAE">
        <w:trPr>
          <w:gridAfter w:val="1"/>
          <w:wAfter w:w="6" w:type="dxa"/>
          <w:trHeight w:val="288"/>
        </w:trPr>
        <w:tc>
          <w:tcPr>
            <w:tcW w:w="1475" w:type="dxa"/>
            <w:shd w:val="clear" w:color="000000" w:fill="FFFFFF"/>
            <w:vAlign w:val="center"/>
            <w:hideMark/>
          </w:tcPr>
          <w:p w14:paraId="48C9AFE7" w14:textId="77777777" w:rsidR="00D21DFC" w:rsidRPr="00D21DFC" w:rsidRDefault="00D21DFC" w:rsidP="00D21DFC">
            <w:pPr>
              <w:spacing w:after="0" w:line="240" w:lineRule="auto"/>
              <w:jc w:val="center"/>
              <w:rPr>
                <w:rFonts w:ascii="Calibri" w:eastAsia="Times New Roman" w:hAnsi="Calibri" w:cs="Calibri"/>
                <w:sz w:val="20"/>
                <w:szCs w:val="20"/>
                <w:lang w:val="fr-CD" w:eastAsia="fr-CD"/>
              </w:rPr>
            </w:pPr>
            <w:r w:rsidRPr="00D21DFC">
              <w:rPr>
                <w:rFonts w:ascii="Calibri" w:eastAsia="Times New Roman" w:hAnsi="Calibri" w:cs="Calibri"/>
                <w:sz w:val="20"/>
                <w:szCs w:val="20"/>
                <w:lang w:val="fr-CD" w:eastAsia="fr-CD"/>
              </w:rPr>
              <w:t>2.1.6</w:t>
            </w:r>
          </w:p>
        </w:tc>
        <w:tc>
          <w:tcPr>
            <w:tcW w:w="3345" w:type="dxa"/>
            <w:vAlign w:val="center"/>
            <w:hideMark/>
          </w:tcPr>
          <w:p w14:paraId="7C6DFB78" w14:textId="77777777" w:rsidR="00D21DFC" w:rsidRPr="00D21DFC" w:rsidRDefault="00D21DFC" w:rsidP="00D21DFC">
            <w:pPr>
              <w:spacing w:after="0" w:line="240" w:lineRule="auto"/>
              <w:rPr>
                <w:rFonts w:ascii="Calibri" w:eastAsia="Times New Roman" w:hAnsi="Calibri" w:cs="Calibri"/>
                <w:sz w:val="20"/>
                <w:szCs w:val="20"/>
                <w:lang w:val="fr-CD" w:eastAsia="fr-CD"/>
              </w:rPr>
            </w:pPr>
            <w:r w:rsidRPr="00D21DFC">
              <w:rPr>
                <w:rFonts w:ascii="Calibri" w:eastAsia="Times New Roman" w:hAnsi="Calibri" w:cs="Calibri"/>
                <w:sz w:val="20"/>
                <w:szCs w:val="20"/>
                <w:lang w:val="fr-CD" w:eastAsia="fr-CD"/>
              </w:rPr>
              <w:t>Film polyane d'étanchéité sous dalle de sous pavement</w:t>
            </w:r>
          </w:p>
        </w:tc>
        <w:tc>
          <w:tcPr>
            <w:tcW w:w="920" w:type="dxa"/>
            <w:shd w:val="clear" w:color="000000" w:fill="FFFFFF"/>
            <w:noWrap/>
            <w:vAlign w:val="center"/>
            <w:hideMark/>
          </w:tcPr>
          <w:p w14:paraId="22552088" w14:textId="77777777" w:rsidR="00D21DFC" w:rsidRPr="00D21DFC" w:rsidRDefault="00D21DFC" w:rsidP="00D21DFC">
            <w:pPr>
              <w:spacing w:after="0" w:line="240" w:lineRule="auto"/>
              <w:jc w:val="center"/>
              <w:rPr>
                <w:rFonts w:ascii="Calibri" w:eastAsia="Times New Roman" w:hAnsi="Calibri" w:cs="Calibri"/>
                <w:sz w:val="20"/>
                <w:szCs w:val="20"/>
                <w:lang w:val="fr-CD" w:eastAsia="fr-CD"/>
              </w:rPr>
            </w:pPr>
            <w:proofErr w:type="gramStart"/>
            <w:r w:rsidRPr="00D21DFC">
              <w:rPr>
                <w:rFonts w:ascii="Calibri" w:eastAsia="Times New Roman" w:hAnsi="Calibri" w:cs="Calibri"/>
                <w:sz w:val="20"/>
                <w:szCs w:val="20"/>
                <w:lang w:val="fr-CD" w:eastAsia="fr-CD"/>
              </w:rPr>
              <w:t>m</w:t>
            </w:r>
            <w:proofErr w:type="gramEnd"/>
            <w:r w:rsidRPr="00D21DFC">
              <w:rPr>
                <w:rFonts w:ascii="Calibri" w:eastAsia="Times New Roman" w:hAnsi="Calibri" w:cs="Calibri"/>
                <w:sz w:val="20"/>
                <w:szCs w:val="20"/>
                <w:lang w:val="fr-CD" w:eastAsia="fr-CD"/>
              </w:rPr>
              <w:t>²</w:t>
            </w:r>
          </w:p>
        </w:tc>
        <w:tc>
          <w:tcPr>
            <w:tcW w:w="923" w:type="dxa"/>
            <w:shd w:val="clear" w:color="000000" w:fill="FFFFFF"/>
            <w:noWrap/>
            <w:vAlign w:val="center"/>
            <w:hideMark/>
          </w:tcPr>
          <w:p w14:paraId="36CDD7A6" w14:textId="77777777" w:rsidR="00D21DFC" w:rsidRPr="00D21DFC" w:rsidRDefault="00D21DFC" w:rsidP="00D21DFC">
            <w:pPr>
              <w:spacing w:after="0" w:line="240" w:lineRule="auto"/>
              <w:jc w:val="center"/>
              <w:rPr>
                <w:rFonts w:ascii="Calibri" w:eastAsia="Times New Roman" w:hAnsi="Calibri" w:cs="Calibri"/>
                <w:sz w:val="20"/>
                <w:szCs w:val="20"/>
                <w:lang w:val="fr-CD" w:eastAsia="fr-CD"/>
              </w:rPr>
            </w:pPr>
            <w:r w:rsidRPr="00D21DFC">
              <w:rPr>
                <w:rFonts w:ascii="Calibri" w:eastAsia="Times New Roman" w:hAnsi="Calibri" w:cs="Calibri"/>
                <w:sz w:val="20"/>
                <w:szCs w:val="20"/>
                <w:lang w:val="fr-CD" w:eastAsia="fr-CD"/>
              </w:rPr>
              <w:t>27,70</w:t>
            </w:r>
          </w:p>
        </w:tc>
        <w:tc>
          <w:tcPr>
            <w:tcW w:w="1168" w:type="dxa"/>
            <w:shd w:val="clear" w:color="000000" w:fill="FFFFFF"/>
            <w:noWrap/>
            <w:vAlign w:val="center"/>
            <w:hideMark/>
          </w:tcPr>
          <w:p w14:paraId="11D6D7C5" w14:textId="77777777" w:rsidR="00D21DFC" w:rsidRPr="00D21DFC" w:rsidRDefault="00D21DFC" w:rsidP="00D21DFC">
            <w:pPr>
              <w:spacing w:after="0" w:line="240" w:lineRule="auto"/>
              <w:jc w:val="center"/>
              <w:rPr>
                <w:rFonts w:ascii="Calibri" w:eastAsia="Times New Roman" w:hAnsi="Calibri" w:cs="Calibri"/>
                <w:sz w:val="20"/>
                <w:szCs w:val="20"/>
                <w:lang w:val="fr-CD" w:eastAsia="fr-CD"/>
              </w:rPr>
            </w:pPr>
            <w:r w:rsidRPr="00D21DFC">
              <w:rPr>
                <w:rFonts w:ascii="Calibri" w:eastAsia="Times New Roman" w:hAnsi="Calibri" w:cs="Calibri"/>
                <w:sz w:val="20"/>
                <w:szCs w:val="20"/>
                <w:lang w:val="fr-CD" w:eastAsia="fr-CD"/>
              </w:rPr>
              <w:t> </w:t>
            </w:r>
          </w:p>
        </w:tc>
        <w:tc>
          <w:tcPr>
            <w:tcW w:w="1145" w:type="dxa"/>
            <w:shd w:val="clear" w:color="000000" w:fill="FFFFFF"/>
            <w:noWrap/>
            <w:vAlign w:val="center"/>
            <w:hideMark/>
          </w:tcPr>
          <w:p w14:paraId="7A205995" w14:textId="77777777" w:rsidR="00D21DFC" w:rsidRPr="00D21DFC" w:rsidRDefault="00D21DFC" w:rsidP="00D21DFC">
            <w:pPr>
              <w:spacing w:after="0" w:line="240" w:lineRule="auto"/>
              <w:jc w:val="center"/>
              <w:rPr>
                <w:rFonts w:ascii="Calibri" w:eastAsia="Times New Roman" w:hAnsi="Calibri" w:cs="Calibri"/>
                <w:sz w:val="20"/>
                <w:szCs w:val="20"/>
                <w:lang w:val="fr-CD" w:eastAsia="fr-CD"/>
              </w:rPr>
            </w:pPr>
            <w:r w:rsidRPr="00D21DFC">
              <w:rPr>
                <w:rFonts w:ascii="Calibri" w:eastAsia="Times New Roman" w:hAnsi="Calibri" w:cs="Calibri"/>
                <w:sz w:val="20"/>
                <w:szCs w:val="20"/>
                <w:lang w:val="fr-CD" w:eastAsia="fr-CD"/>
              </w:rPr>
              <w:t>0,00</w:t>
            </w:r>
          </w:p>
        </w:tc>
      </w:tr>
      <w:tr w:rsidR="00F97AAE" w:rsidRPr="00D21DFC" w14:paraId="1AF66B63" w14:textId="77777777" w:rsidTr="00F97AAE">
        <w:trPr>
          <w:gridAfter w:val="1"/>
          <w:wAfter w:w="6" w:type="dxa"/>
          <w:trHeight w:val="564"/>
        </w:trPr>
        <w:tc>
          <w:tcPr>
            <w:tcW w:w="1475" w:type="dxa"/>
            <w:shd w:val="clear" w:color="000000" w:fill="FFFFFF"/>
            <w:vAlign w:val="center"/>
            <w:hideMark/>
          </w:tcPr>
          <w:p w14:paraId="62D2446B" w14:textId="77777777" w:rsidR="00D21DFC" w:rsidRPr="00D21DFC" w:rsidRDefault="00D21DFC" w:rsidP="00D21DFC">
            <w:pPr>
              <w:spacing w:after="0" w:line="240" w:lineRule="auto"/>
              <w:jc w:val="center"/>
              <w:rPr>
                <w:rFonts w:ascii="Calibri" w:eastAsia="Times New Roman" w:hAnsi="Calibri" w:cs="Calibri"/>
                <w:sz w:val="20"/>
                <w:szCs w:val="20"/>
                <w:lang w:val="fr-CD" w:eastAsia="fr-CD"/>
              </w:rPr>
            </w:pPr>
            <w:r w:rsidRPr="00D21DFC">
              <w:rPr>
                <w:rFonts w:ascii="Calibri" w:eastAsia="Times New Roman" w:hAnsi="Calibri" w:cs="Calibri"/>
                <w:sz w:val="20"/>
                <w:szCs w:val="20"/>
                <w:lang w:val="fr-CD" w:eastAsia="fr-CD"/>
              </w:rPr>
              <w:t>2.1.7</w:t>
            </w:r>
          </w:p>
        </w:tc>
        <w:tc>
          <w:tcPr>
            <w:tcW w:w="3345" w:type="dxa"/>
            <w:vAlign w:val="center"/>
            <w:hideMark/>
          </w:tcPr>
          <w:p w14:paraId="3797A6D2" w14:textId="77777777" w:rsidR="00D21DFC" w:rsidRPr="00D21DFC" w:rsidRDefault="00D21DFC" w:rsidP="00D21DFC">
            <w:pPr>
              <w:spacing w:after="0" w:line="240" w:lineRule="auto"/>
              <w:rPr>
                <w:rFonts w:ascii="Calibri" w:eastAsia="Times New Roman" w:hAnsi="Calibri" w:cs="Calibri"/>
                <w:sz w:val="20"/>
                <w:szCs w:val="20"/>
                <w:lang w:val="fr-CD" w:eastAsia="fr-CD"/>
              </w:rPr>
            </w:pPr>
            <w:r w:rsidRPr="00D21DFC">
              <w:rPr>
                <w:rFonts w:ascii="Calibri" w:eastAsia="Times New Roman" w:hAnsi="Calibri" w:cs="Calibri"/>
                <w:sz w:val="20"/>
                <w:szCs w:val="20"/>
                <w:lang w:val="fr-CD" w:eastAsia="fr-CD"/>
              </w:rPr>
              <w:t xml:space="preserve">Béton de sous pavement pour </w:t>
            </w:r>
            <w:proofErr w:type="spellStart"/>
            <w:r w:rsidRPr="00D21DFC">
              <w:rPr>
                <w:rFonts w:ascii="Calibri" w:eastAsia="Times New Roman" w:hAnsi="Calibri" w:cs="Calibri"/>
                <w:sz w:val="20"/>
                <w:szCs w:val="20"/>
                <w:lang w:val="fr-CD" w:eastAsia="fr-CD"/>
              </w:rPr>
              <w:t>interieur</w:t>
            </w:r>
            <w:proofErr w:type="spellEnd"/>
            <w:r w:rsidRPr="00D21DFC">
              <w:rPr>
                <w:rFonts w:ascii="Calibri" w:eastAsia="Times New Roman" w:hAnsi="Calibri" w:cs="Calibri"/>
                <w:sz w:val="20"/>
                <w:szCs w:val="20"/>
                <w:lang w:val="fr-CD" w:eastAsia="fr-CD"/>
              </w:rPr>
              <w:t xml:space="preserve"> de dépôt en béton dosé à 250 Kg/m3 </w:t>
            </w:r>
            <w:proofErr w:type="gramStart"/>
            <w:r w:rsidRPr="00D21DFC">
              <w:rPr>
                <w:rFonts w:ascii="Calibri" w:eastAsia="Times New Roman" w:hAnsi="Calibri" w:cs="Calibri"/>
                <w:sz w:val="20"/>
                <w:szCs w:val="20"/>
                <w:lang w:val="fr-CD" w:eastAsia="fr-CD"/>
              </w:rPr>
              <w:t>ép.=</w:t>
            </w:r>
            <w:proofErr w:type="gramEnd"/>
            <w:r w:rsidRPr="00D21DFC">
              <w:rPr>
                <w:rFonts w:ascii="Calibri" w:eastAsia="Times New Roman" w:hAnsi="Calibri" w:cs="Calibri"/>
                <w:sz w:val="20"/>
                <w:szCs w:val="20"/>
                <w:lang w:val="fr-CD" w:eastAsia="fr-CD"/>
              </w:rPr>
              <w:t xml:space="preserve"> 10 cm </w:t>
            </w:r>
          </w:p>
        </w:tc>
        <w:tc>
          <w:tcPr>
            <w:tcW w:w="920" w:type="dxa"/>
            <w:shd w:val="clear" w:color="000000" w:fill="FFFFFF"/>
            <w:noWrap/>
            <w:vAlign w:val="center"/>
            <w:hideMark/>
          </w:tcPr>
          <w:p w14:paraId="4FE799FC" w14:textId="77777777" w:rsidR="00D21DFC" w:rsidRPr="00D21DFC" w:rsidRDefault="00D21DFC" w:rsidP="00D21DFC">
            <w:pPr>
              <w:spacing w:after="0" w:line="240" w:lineRule="auto"/>
              <w:jc w:val="center"/>
              <w:rPr>
                <w:rFonts w:ascii="Calibri" w:eastAsia="Times New Roman" w:hAnsi="Calibri" w:cs="Calibri"/>
                <w:sz w:val="20"/>
                <w:szCs w:val="20"/>
                <w:lang w:val="fr-CD" w:eastAsia="fr-CD"/>
              </w:rPr>
            </w:pPr>
            <w:proofErr w:type="gramStart"/>
            <w:r w:rsidRPr="00D21DFC">
              <w:rPr>
                <w:rFonts w:ascii="Calibri" w:eastAsia="Times New Roman" w:hAnsi="Calibri" w:cs="Calibri"/>
                <w:sz w:val="20"/>
                <w:szCs w:val="20"/>
                <w:lang w:val="fr-CD" w:eastAsia="fr-CD"/>
              </w:rPr>
              <w:t>m</w:t>
            </w:r>
            <w:proofErr w:type="gramEnd"/>
            <w:r w:rsidRPr="00D21DFC">
              <w:rPr>
                <w:rFonts w:ascii="Calibri" w:eastAsia="Times New Roman" w:hAnsi="Calibri" w:cs="Calibri"/>
                <w:sz w:val="20"/>
                <w:szCs w:val="20"/>
                <w:lang w:val="fr-CD" w:eastAsia="fr-CD"/>
              </w:rPr>
              <w:t>³</w:t>
            </w:r>
          </w:p>
        </w:tc>
        <w:tc>
          <w:tcPr>
            <w:tcW w:w="923" w:type="dxa"/>
            <w:shd w:val="clear" w:color="000000" w:fill="FFFFFF"/>
            <w:noWrap/>
            <w:vAlign w:val="center"/>
            <w:hideMark/>
          </w:tcPr>
          <w:p w14:paraId="030B2E45" w14:textId="77777777" w:rsidR="00D21DFC" w:rsidRPr="00D21DFC" w:rsidRDefault="00D21DFC" w:rsidP="00D21DFC">
            <w:pPr>
              <w:spacing w:after="0" w:line="240" w:lineRule="auto"/>
              <w:jc w:val="center"/>
              <w:rPr>
                <w:rFonts w:ascii="Calibri" w:eastAsia="Times New Roman" w:hAnsi="Calibri" w:cs="Calibri"/>
                <w:sz w:val="20"/>
                <w:szCs w:val="20"/>
                <w:lang w:val="fr-CD" w:eastAsia="fr-CD"/>
              </w:rPr>
            </w:pPr>
            <w:r w:rsidRPr="00D21DFC">
              <w:rPr>
                <w:rFonts w:ascii="Calibri" w:eastAsia="Times New Roman" w:hAnsi="Calibri" w:cs="Calibri"/>
                <w:sz w:val="20"/>
                <w:szCs w:val="20"/>
                <w:lang w:val="fr-CD" w:eastAsia="fr-CD"/>
              </w:rPr>
              <w:t>54,42</w:t>
            </w:r>
          </w:p>
        </w:tc>
        <w:tc>
          <w:tcPr>
            <w:tcW w:w="1168" w:type="dxa"/>
            <w:shd w:val="clear" w:color="000000" w:fill="FFFFFF"/>
            <w:noWrap/>
            <w:vAlign w:val="center"/>
            <w:hideMark/>
          </w:tcPr>
          <w:p w14:paraId="5EFAB8BF" w14:textId="77777777" w:rsidR="00D21DFC" w:rsidRPr="00D21DFC" w:rsidRDefault="00D21DFC" w:rsidP="00D21DFC">
            <w:pPr>
              <w:spacing w:after="0" w:line="240" w:lineRule="auto"/>
              <w:jc w:val="center"/>
              <w:rPr>
                <w:rFonts w:ascii="Calibri" w:eastAsia="Times New Roman" w:hAnsi="Calibri" w:cs="Calibri"/>
                <w:sz w:val="20"/>
                <w:szCs w:val="20"/>
                <w:lang w:val="fr-CD" w:eastAsia="fr-CD"/>
              </w:rPr>
            </w:pPr>
            <w:r w:rsidRPr="00D21DFC">
              <w:rPr>
                <w:rFonts w:ascii="Calibri" w:eastAsia="Times New Roman" w:hAnsi="Calibri" w:cs="Calibri"/>
                <w:sz w:val="20"/>
                <w:szCs w:val="20"/>
                <w:lang w:val="fr-CD" w:eastAsia="fr-CD"/>
              </w:rPr>
              <w:t> </w:t>
            </w:r>
          </w:p>
        </w:tc>
        <w:tc>
          <w:tcPr>
            <w:tcW w:w="1145" w:type="dxa"/>
            <w:shd w:val="clear" w:color="000000" w:fill="FFFFFF"/>
            <w:noWrap/>
            <w:vAlign w:val="center"/>
            <w:hideMark/>
          </w:tcPr>
          <w:p w14:paraId="538E739F" w14:textId="77777777" w:rsidR="00D21DFC" w:rsidRPr="00D21DFC" w:rsidRDefault="00D21DFC" w:rsidP="00D21DFC">
            <w:pPr>
              <w:spacing w:after="0" w:line="240" w:lineRule="auto"/>
              <w:jc w:val="center"/>
              <w:rPr>
                <w:rFonts w:ascii="Calibri" w:eastAsia="Times New Roman" w:hAnsi="Calibri" w:cs="Calibri"/>
                <w:sz w:val="20"/>
                <w:szCs w:val="20"/>
                <w:lang w:val="fr-CD" w:eastAsia="fr-CD"/>
              </w:rPr>
            </w:pPr>
            <w:r w:rsidRPr="00D21DFC">
              <w:rPr>
                <w:rFonts w:ascii="Calibri" w:eastAsia="Times New Roman" w:hAnsi="Calibri" w:cs="Calibri"/>
                <w:sz w:val="20"/>
                <w:szCs w:val="20"/>
                <w:lang w:val="fr-CD" w:eastAsia="fr-CD"/>
              </w:rPr>
              <w:t>0,00</w:t>
            </w:r>
          </w:p>
        </w:tc>
      </w:tr>
      <w:tr w:rsidR="00F97AAE" w:rsidRPr="00D21DFC" w14:paraId="152EED2F" w14:textId="77777777" w:rsidTr="00F97AAE">
        <w:trPr>
          <w:gridAfter w:val="1"/>
          <w:wAfter w:w="6" w:type="dxa"/>
          <w:trHeight w:val="300"/>
        </w:trPr>
        <w:tc>
          <w:tcPr>
            <w:tcW w:w="1475" w:type="dxa"/>
            <w:shd w:val="clear" w:color="000000" w:fill="FFFF00"/>
            <w:vAlign w:val="center"/>
            <w:hideMark/>
          </w:tcPr>
          <w:p w14:paraId="7A827985" w14:textId="77777777" w:rsidR="00D21DFC" w:rsidRPr="00D21DFC" w:rsidRDefault="00D21DFC" w:rsidP="00D21DFC">
            <w:pPr>
              <w:spacing w:after="0" w:line="240" w:lineRule="auto"/>
              <w:jc w:val="center"/>
              <w:rPr>
                <w:rFonts w:ascii="Calibri" w:eastAsia="Times New Roman" w:hAnsi="Calibri" w:cs="Calibri"/>
                <w:b/>
                <w:bCs/>
                <w:sz w:val="20"/>
                <w:szCs w:val="20"/>
                <w:lang w:val="fr-CD" w:eastAsia="fr-CD"/>
              </w:rPr>
            </w:pPr>
            <w:r w:rsidRPr="00D21DFC">
              <w:rPr>
                <w:rFonts w:ascii="Calibri" w:eastAsia="Times New Roman" w:hAnsi="Calibri" w:cs="Calibri"/>
                <w:b/>
                <w:bCs/>
                <w:sz w:val="20"/>
                <w:szCs w:val="20"/>
                <w:lang w:val="fr-CD" w:eastAsia="fr-CD"/>
              </w:rPr>
              <w:t> </w:t>
            </w:r>
          </w:p>
        </w:tc>
        <w:tc>
          <w:tcPr>
            <w:tcW w:w="3345" w:type="dxa"/>
            <w:shd w:val="clear" w:color="000000" w:fill="FFFF00"/>
            <w:vAlign w:val="center"/>
            <w:hideMark/>
          </w:tcPr>
          <w:p w14:paraId="7A7CEB3C" w14:textId="77777777" w:rsidR="00D21DFC" w:rsidRPr="00D21DFC" w:rsidRDefault="00D21DFC" w:rsidP="00D21DFC">
            <w:pPr>
              <w:spacing w:after="0" w:line="240" w:lineRule="auto"/>
              <w:rPr>
                <w:rFonts w:ascii="Calibri" w:eastAsia="Times New Roman" w:hAnsi="Calibri" w:cs="Calibri"/>
                <w:b/>
                <w:bCs/>
                <w:sz w:val="20"/>
                <w:szCs w:val="20"/>
                <w:lang w:val="fr-CD" w:eastAsia="fr-CD"/>
              </w:rPr>
            </w:pPr>
            <w:r w:rsidRPr="00D21DFC">
              <w:rPr>
                <w:rFonts w:ascii="Calibri" w:eastAsia="Times New Roman" w:hAnsi="Calibri" w:cs="Calibri"/>
                <w:b/>
                <w:bCs/>
                <w:sz w:val="20"/>
                <w:szCs w:val="20"/>
                <w:lang w:val="fr-CD" w:eastAsia="fr-CD"/>
              </w:rPr>
              <w:t>Sous-total 2.1 Fondation</w:t>
            </w:r>
          </w:p>
        </w:tc>
        <w:tc>
          <w:tcPr>
            <w:tcW w:w="920" w:type="dxa"/>
            <w:shd w:val="clear" w:color="000000" w:fill="FFFF00"/>
            <w:noWrap/>
            <w:vAlign w:val="center"/>
            <w:hideMark/>
          </w:tcPr>
          <w:p w14:paraId="255949D2" w14:textId="77777777" w:rsidR="00D21DFC" w:rsidRPr="00D21DFC" w:rsidRDefault="00D21DFC" w:rsidP="00D21DFC">
            <w:pPr>
              <w:spacing w:after="0" w:line="240" w:lineRule="auto"/>
              <w:jc w:val="center"/>
              <w:rPr>
                <w:rFonts w:ascii="Calibri" w:eastAsia="Times New Roman" w:hAnsi="Calibri" w:cs="Calibri"/>
                <w:b/>
                <w:bCs/>
                <w:sz w:val="20"/>
                <w:szCs w:val="20"/>
                <w:lang w:val="fr-CD" w:eastAsia="fr-CD"/>
              </w:rPr>
            </w:pPr>
            <w:r w:rsidRPr="00D21DFC">
              <w:rPr>
                <w:rFonts w:ascii="Calibri" w:eastAsia="Times New Roman" w:hAnsi="Calibri" w:cs="Calibri"/>
                <w:b/>
                <w:bCs/>
                <w:sz w:val="20"/>
                <w:szCs w:val="20"/>
                <w:lang w:val="fr-CD" w:eastAsia="fr-CD"/>
              </w:rPr>
              <w:t> </w:t>
            </w:r>
          </w:p>
        </w:tc>
        <w:tc>
          <w:tcPr>
            <w:tcW w:w="923" w:type="dxa"/>
            <w:shd w:val="clear" w:color="000000" w:fill="FFFF00"/>
            <w:noWrap/>
            <w:vAlign w:val="center"/>
            <w:hideMark/>
          </w:tcPr>
          <w:p w14:paraId="6D71BBDA" w14:textId="77777777" w:rsidR="00D21DFC" w:rsidRPr="00D21DFC" w:rsidRDefault="00D21DFC" w:rsidP="00D21DFC">
            <w:pPr>
              <w:spacing w:after="0" w:line="240" w:lineRule="auto"/>
              <w:jc w:val="center"/>
              <w:rPr>
                <w:rFonts w:ascii="Calibri" w:eastAsia="Times New Roman" w:hAnsi="Calibri" w:cs="Calibri"/>
                <w:b/>
                <w:bCs/>
                <w:sz w:val="20"/>
                <w:szCs w:val="20"/>
                <w:lang w:val="fr-CD" w:eastAsia="fr-CD"/>
              </w:rPr>
            </w:pPr>
            <w:r w:rsidRPr="00D21DFC">
              <w:rPr>
                <w:rFonts w:ascii="Calibri" w:eastAsia="Times New Roman" w:hAnsi="Calibri" w:cs="Calibri"/>
                <w:b/>
                <w:bCs/>
                <w:sz w:val="20"/>
                <w:szCs w:val="20"/>
                <w:lang w:val="fr-CD" w:eastAsia="fr-CD"/>
              </w:rPr>
              <w:t> </w:t>
            </w:r>
          </w:p>
        </w:tc>
        <w:tc>
          <w:tcPr>
            <w:tcW w:w="1168" w:type="dxa"/>
            <w:shd w:val="clear" w:color="000000" w:fill="FFFF00"/>
            <w:noWrap/>
            <w:vAlign w:val="center"/>
            <w:hideMark/>
          </w:tcPr>
          <w:p w14:paraId="3F408DBC" w14:textId="77777777" w:rsidR="00D21DFC" w:rsidRPr="00D21DFC" w:rsidRDefault="00D21DFC" w:rsidP="00D21DFC">
            <w:pPr>
              <w:spacing w:after="0" w:line="240" w:lineRule="auto"/>
              <w:jc w:val="center"/>
              <w:rPr>
                <w:rFonts w:ascii="Calibri" w:eastAsia="Times New Roman" w:hAnsi="Calibri" w:cs="Calibri"/>
                <w:b/>
                <w:bCs/>
                <w:sz w:val="20"/>
                <w:szCs w:val="20"/>
                <w:lang w:val="fr-CD" w:eastAsia="fr-CD"/>
              </w:rPr>
            </w:pPr>
            <w:r w:rsidRPr="00D21DFC">
              <w:rPr>
                <w:rFonts w:ascii="Calibri" w:eastAsia="Times New Roman" w:hAnsi="Calibri" w:cs="Calibri"/>
                <w:b/>
                <w:bCs/>
                <w:sz w:val="20"/>
                <w:szCs w:val="20"/>
                <w:lang w:val="fr-CD" w:eastAsia="fr-CD"/>
              </w:rPr>
              <w:t> </w:t>
            </w:r>
          </w:p>
        </w:tc>
        <w:tc>
          <w:tcPr>
            <w:tcW w:w="1145" w:type="dxa"/>
            <w:shd w:val="clear" w:color="000000" w:fill="FFFF00"/>
            <w:noWrap/>
            <w:vAlign w:val="center"/>
            <w:hideMark/>
          </w:tcPr>
          <w:p w14:paraId="2A8A42BC" w14:textId="77777777" w:rsidR="00D21DFC" w:rsidRPr="00D21DFC" w:rsidRDefault="00D21DFC" w:rsidP="00D21DFC">
            <w:pPr>
              <w:spacing w:after="0" w:line="240" w:lineRule="auto"/>
              <w:jc w:val="center"/>
              <w:rPr>
                <w:rFonts w:ascii="Calibri" w:eastAsia="Times New Roman" w:hAnsi="Calibri" w:cs="Calibri"/>
                <w:b/>
                <w:bCs/>
                <w:sz w:val="20"/>
                <w:szCs w:val="20"/>
                <w:lang w:val="fr-CD" w:eastAsia="fr-CD"/>
              </w:rPr>
            </w:pPr>
            <w:r w:rsidRPr="00D21DFC">
              <w:rPr>
                <w:rFonts w:ascii="Calibri" w:eastAsia="Times New Roman" w:hAnsi="Calibri" w:cs="Calibri"/>
                <w:b/>
                <w:bCs/>
                <w:sz w:val="20"/>
                <w:szCs w:val="20"/>
                <w:lang w:val="fr-CD" w:eastAsia="fr-CD"/>
              </w:rPr>
              <w:t>0,00</w:t>
            </w:r>
          </w:p>
        </w:tc>
      </w:tr>
      <w:tr w:rsidR="00F97AAE" w:rsidRPr="00D21DFC" w14:paraId="076AD1FB" w14:textId="77777777" w:rsidTr="00F97AAE">
        <w:trPr>
          <w:gridAfter w:val="1"/>
          <w:wAfter w:w="6" w:type="dxa"/>
          <w:trHeight w:val="300"/>
        </w:trPr>
        <w:tc>
          <w:tcPr>
            <w:tcW w:w="1475" w:type="dxa"/>
            <w:vAlign w:val="center"/>
            <w:hideMark/>
          </w:tcPr>
          <w:p w14:paraId="444DD11B" w14:textId="77777777" w:rsidR="00D21DFC" w:rsidRPr="00D21DFC" w:rsidRDefault="00D21DFC" w:rsidP="00D21DFC">
            <w:pPr>
              <w:spacing w:after="0" w:line="240" w:lineRule="auto"/>
              <w:jc w:val="center"/>
              <w:rPr>
                <w:rFonts w:ascii="Calibri" w:eastAsia="Times New Roman" w:hAnsi="Calibri" w:cs="Calibri"/>
                <w:b/>
                <w:bCs/>
                <w:sz w:val="20"/>
                <w:szCs w:val="20"/>
                <w:lang w:val="fr-CD" w:eastAsia="fr-CD"/>
              </w:rPr>
            </w:pPr>
            <w:r w:rsidRPr="00D21DFC">
              <w:rPr>
                <w:rFonts w:ascii="Calibri" w:eastAsia="Times New Roman" w:hAnsi="Calibri" w:cs="Calibri"/>
                <w:b/>
                <w:bCs/>
                <w:sz w:val="20"/>
                <w:szCs w:val="20"/>
                <w:lang w:val="fr-CD" w:eastAsia="fr-CD"/>
              </w:rPr>
              <w:t> </w:t>
            </w:r>
          </w:p>
        </w:tc>
        <w:tc>
          <w:tcPr>
            <w:tcW w:w="3345" w:type="dxa"/>
            <w:vAlign w:val="center"/>
            <w:hideMark/>
          </w:tcPr>
          <w:p w14:paraId="785BD903" w14:textId="77777777" w:rsidR="00D21DFC" w:rsidRPr="00D21DFC" w:rsidRDefault="00D21DFC" w:rsidP="00D21DFC">
            <w:pPr>
              <w:spacing w:after="0" w:line="240" w:lineRule="auto"/>
              <w:rPr>
                <w:rFonts w:ascii="Calibri" w:eastAsia="Times New Roman" w:hAnsi="Calibri" w:cs="Calibri"/>
                <w:b/>
                <w:bCs/>
                <w:sz w:val="20"/>
                <w:szCs w:val="20"/>
                <w:lang w:val="fr-CD" w:eastAsia="fr-CD"/>
              </w:rPr>
            </w:pPr>
            <w:r w:rsidRPr="00D21DFC">
              <w:rPr>
                <w:rFonts w:ascii="Calibri" w:eastAsia="Times New Roman" w:hAnsi="Calibri" w:cs="Calibri"/>
                <w:b/>
                <w:bCs/>
                <w:sz w:val="20"/>
                <w:szCs w:val="20"/>
                <w:lang w:val="fr-CD" w:eastAsia="fr-CD"/>
              </w:rPr>
              <w:t> </w:t>
            </w:r>
          </w:p>
        </w:tc>
        <w:tc>
          <w:tcPr>
            <w:tcW w:w="920" w:type="dxa"/>
            <w:noWrap/>
            <w:vAlign w:val="center"/>
            <w:hideMark/>
          </w:tcPr>
          <w:p w14:paraId="76A150FB" w14:textId="77777777" w:rsidR="00D21DFC" w:rsidRPr="00D21DFC" w:rsidRDefault="00D21DFC" w:rsidP="00D21DFC">
            <w:pPr>
              <w:spacing w:after="0" w:line="240" w:lineRule="auto"/>
              <w:jc w:val="center"/>
              <w:rPr>
                <w:rFonts w:ascii="Calibri" w:eastAsia="Times New Roman" w:hAnsi="Calibri" w:cs="Calibri"/>
                <w:b/>
                <w:bCs/>
                <w:sz w:val="20"/>
                <w:szCs w:val="20"/>
                <w:lang w:val="fr-CD" w:eastAsia="fr-CD"/>
              </w:rPr>
            </w:pPr>
            <w:r w:rsidRPr="00D21DFC">
              <w:rPr>
                <w:rFonts w:ascii="Calibri" w:eastAsia="Times New Roman" w:hAnsi="Calibri" w:cs="Calibri"/>
                <w:b/>
                <w:bCs/>
                <w:sz w:val="20"/>
                <w:szCs w:val="20"/>
                <w:lang w:val="fr-CD" w:eastAsia="fr-CD"/>
              </w:rPr>
              <w:t> </w:t>
            </w:r>
          </w:p>
        </w:tc>
        <w:tc>
          <w:tcPr>
            <w:tcW w:w="923" w:type="dxa"/>
            <w:noWrap/>
            <w:vAlign w:val="center"/>
            <w:hideMark/>
          </w:tcPr>
          <w:p w14:paraId="25ACA7FE" w14:textId="77777777" w:rsidR="00D21DFC" w:rsidRPr="00D21DFC" w:rsidRDefault="00D21DFC" w:rsidP="00D21DFC">
            <w:pPr>
              <w:spacing w:after="0" w:line="240" w:lineRule="auto"/>
              <w:jc w:val="center"/>
              <w:rPr>
                <w:rFonts w:ascii="Calibri" w:eastAsia="Times New Roman" w:hAnsi="Calibri" w:cs="Calibri"/>
                <w:b/>
                <w:bCs/>
                <w:sz w:val="20"/>
                <w:szCs w:val="20"/>
                <w:lang w:val="fr-CD" w:eastAsia="fr-CD"/>
              </w:rPr>
            </w:pPr>
            <w:r w:rsidRPr="00D21DFC">
              <w:rPr>
                <w:rFonts w:ascii="Calibri" w:eastAsia="Times New Roman" w:hAnsi="Calibri" w:cs="Calibri"/>
                <w:b/>
                <w:bCs/>
                <w:sz w:val="20"/>
                <w:szCs w:val="20"/>
                <w:lang w:val="fr-CD" w:eastAsia="fr-CD"/>
              </w:rPr>
              <w:t> </w:t>
            </w:r>
          </w:p>
        </w:tc>
        <w:tc>
          <w:tcPr>
            <w:tcW w:w="1168" w:type="dxa"/>
            <w:noWrap/>
            <w:vAlign w:val="center"/>
            <w:hideMark/>
          </w:tcPr>
          <w:p w14:paraId="6BB58A05" w14:textId="77777777" w:rsidR="00D21DFC" w:rsidRPr="00D21DFC" w:rsidRDefault="00D21DFC" w:rsidP="00D21DFC">
            <w:pPr>
              <w:spacing w:after="0" w:line="240" w:lineRule="auto"/>
              <w:jc w:val="center"/>
              <w:rPr>
                <w:rFonts w:ascii="Calibri" w:eastAsia="Times New Roman" w:hAnsi="Calibri" w:cs="Calibri"/>
                <w:b/>
                <w:bCs/>
                <w:sz w:val="20"/>
                <w:szCs w:val="20"/>
                <w:lang w:val="fr-CD" w:eastAsia="fr-CD"/>
              </w:rPr>
            </w:pPr>
            <w:r w:rsidRPr="00D21DFC">
              <w:rPr>
                <w:rFonts w:ascii="Calibri" w:eastAsia="Times New Roman" w:hAnsi="Calibri" w:cs="Calibri"/>
                <w:b/>
                <w:bCs/>
                <w:sz w:val="20"/>
                <w:szCs w:val="20"/>
                <w:lang w:val="fr-CD" w:eastAsia="fr-CD"/>
              </w:rPr>
              <w:t> </w:t>
            </w:r>
          </w:p>
        </w:tc>
        <w:tc>
          <w:tcPr>
            <w:tcW w:w="1145" w:type="dxa"/>
            <w:noWrap/>
            <w:vAlign w:val="center"/>
            <w:hideMark/>
          </w:tcPr>
          <w:p w14:paraId="2E7CDE59" w14:textId="77777777" w:rsidR="00D21DFC" w:rsidRPr="00D21DFC" w:rsidRDefault="00D21DFC" w:rsidP="00D21DFC">
            <w:pPr>
              <w:spacing w:after="0" w:line="240" w:lineRule="auto"/>
              <w:jc w:val="center"/>
              <w:rPr>
                <w:rFonts w:ascii="Calibri" w:eastAsia="Times New Roman" w:hAnsi="Calibri" w:cs="Calibri"/>
                <w:b/>
                <w:bCs/>
                <w:sz w:val="20"/>
                <w:szCs w:val="20"/>
                <w:lang w:val="fr-CD" w:eastAsia="fr-CD"/>
              </w:rPr>
            </w:pPr>
            <w:r w:rsidRPr="00D21DFC">
              <w:rPr>
                <w:rFonts w:ascii="Calibri" w:eastAsia="Times New Roman" w:hAnsi="Calibri" w:cs="Calibri"/>
                <w:b/>
                <w:bCs/>
                <w:sz w:val="20"/>
                <w:szCs w:val="20"/>
                <w:lang w:val="fr-CD" w:eastAsia="fr-CD"/>
              </w:rPr>
              <w:t> </w:t>
            </w:r>
          </w:p>
        </w:tc>
      </w:tr>
      <w:tr w:rsidR="00F97AAE" w:rsidRPr="00D21DFC" w14:paraId="245D7F53" w14:textId="77777777" w:rsidTr="00F97AAE">
        <w:trPr>
          <w:gridAfter w:val="1"/>
          <w:wAfter w:w="6" w:type="dxa"/>
          <w:trHeight w:val="300"/>
        </w:trPr>
        <w:tc>
          <w:tcPr>
            <w:tcW w:w="1475" w:type="dxa"/>
            <w:shd w:val="clear" w:color="000000" w:fill="F8CBAD"/>
            <w:vAlign w:val="center"/>
            <w:hideMark/>
          </w:tcPr>
          <w:p w14:paraId="28062EE6" w14:textId="77777777" w:rsidR="00D21DFC" w:rsidRPr="00D21DFC" w:rsidRDefault="00D21DFC" w:rsidP="00D21DFC">
            <w:pPr>
              <w:spacing w:after="0" w:line="240" w:lineRule="auto"/>
              <w:jc w:val="center"/>
              <w:rPr>
                <w:rFonts w:ascii="Calibri" w:eastAsia="Times New Roman" w:hAnsi="Calibri" w:cs="Calibri"/>
                <w:b/>
                <w:bCs/>
                <w:sz w:val="20"/>
                <w:szCs w:val="20"/>
                <w:lang w:val="fr-CD" w:eastAsia="fr-CD"/>
              </w:rPr>
            </w:pPr>
            <w:r w:rsidRPr="00D21DFC">
              <w:rPr>
                <w:rFonts w:ascii="Calibri" w:eastAsia="Times New Roman" w:hAnsi="Calibri" w:cs="Calibri"/>
                <w:b/>
                <w:bCs/>
                <w:sz w:val="20"/>
                <w:szCs w:val="20"/>
                <w:lang w:val="fr-CD" w:eastAsia="fr-CD"/>
              </w:rPr>
              <w:t>2.2</w:t>
            </w:r>
          </w:p>
        </w:tc>
        <w:tc>
          <w:tcPr>
            <w:tcW w:w="3345" w:type="dxa"/>
            <w:shd w:val="clear" w:color="000000" w:fill="F8CBAD"/>
            <w:vAlign w:val="center"/>
            <w:hideMark/>
          </w:tcPr>
          <w:p w14:paraId="1042078C" w14:textId="77777777" w:rsidR="00D21DFC" w:rsidRPr="00D21DFC" w:rsidRDefault="00D21DFC" w:rsidP="00D21DFC">
            <w:pPr>
              <w:spacing w:after="0" w:line="240" w:lineRule="auto"/>
              <w:rPr>
                <w:rFonts w:ascii="Calibri" w:eastAsia="Times New Roman" w:hAnsi="Calibri" w:cs="Calibri"/>
                <w:b/>
                <w:bCs/>
                <w:sz w:val="20"/>
                <w:szCs w:val="20"/>
                <w:lang w:val="fr-CD" w:eastAsia="fr-CD"/>
              </w:rPr>
            </w:pPr>
            <w:r w:rsidRPr="00D21DFC">
              <w:rPr>
                <w:rFonts w:ascii="Calibri" w:eastAsia="Times New Roman" w:hAnsi="Calibri" w:cs="Calibri"/>
                <w:b/>
                <w:bCs/>
                <w:sz w:val="20"/>
                <w:szCs w:val="20"/>
                <w:lang w:val="fr-CD" w:eastAsia="fr-CD"/>
              </w:rPr>
              <w:t>Elévation</w:t>
            </w:r>
          </w:p>
        </w:tc>
        <w:tc>
          <w:tcPr>
            <w:tcW w:w="920" w:type="dxa"/>
            <w:shd w:val="clear" w:color="000000" w:fill="F8CBAD"/>
            <w:noWrap/>
            <w:vAlign w:val="center"/>
            <w:hideMark/>
          </w:tcPr>
          <w:p w14:paraId="50283F1B" w14:textId="77777777" w:rsidR="00D21DFC" w:rsidRPr="00D21DFC" w:rsidRDefault="00D21DFC" w:rsidP="00D21DFC">
            <w:pPr>
              <w:spacing w:after="0" w:line="240" w:lineRule="auto"/>
              <w:jc w:val="center"/>
              <w:rPr>
                <w:rFonts w:ascii="Calibri" w:eastAsia="Times New Roman" w:hAnsi="Calibri" w:cs="Calibri"/>
                <w:b/>
                <w:bCs/>
                <w:sz w:val="20"/>
                <w:szCs w:val="20"/>
                <w:lang w:val="fr-CD" w:eastAsia="fr-CD"/>
              </w:rPr>
            </w:pPr>
            <w:r w:rsidRPr="00D21DFC">
              <w:rPr>
                <w:rFonts w:ascii="Calibri" w:eastAsia="Times New Roman" w:hAnsi="Calibri" w:cs="Calibri"/>
                <w:b/>
                <w:bCs/>
                <w:sz w:val="20"/>
                <w:szCs w:val="20"/>
                <w:lang w:val="fr-CD" w:eastAsia="fr-CD"/>
              </w:rPr>
              <w:t> </w:t>
            </w:r>
          </w:p>
        </w:tc>
        <w:tc>
          <w:tcPr>
            <w:tcW w:w="923" w:type="dxa"/>
            <w:shd w:val="clear" w:color="000000" w:fill="F8CBAD"/>
            <w:noWrap/>
            <w:vAlign w:val="center"/>
            <w:hideMark/>
          </w:tcPr>
          <w:p w14:paraId="3309BFF5" w14:textId="77777777" w:rsidR="00D21DFC" w:rsidRPr="00D21DFC" w:rsidRDefault="00D21DFC" w:rsidP="00D21DFC">
            <w:pPr>
              <w:spacing w:after="0" w:line="240" w:lineRule="auto"/>
              <w:jc w:val="center"/>
              <w:rPr>
                <w:rFonts w:ascii="Calibri" w:eastAsia="Times New Roman" w:hAnsi="Calibri" w:cs="Calibri"/>
                <w:b/>
                <w:bCs/>
                <w:sz w:val="20"/>
                <w:szCs w:val="20"/>
                <w:lang w:val="fr-CD" w:eastAsia="fr-CD"/>
              </w:rPr>
            </w:pPr>
            <w:r w:rsidRPr="00D21DFC">
              <w:rPr>
                <w:rFonts w:ascii="Calibri" w:eastAsia="Times New Roman" w:hAnsi="Calibri" w:cs="Calibri"/>
                <w:b/>
                <w:bCs/>
                <w:sz w:val="20"/>
                <w:szCs w:val="20"/>
                <w:lang w:val="fr-CD" w:eastAsia="fr-CD"/>
              </w:rPr>
              <w:t> </w:t>
            </w:r>
          </w:p>
        </w:tc>
        <w:tc>
          <w:tcPr>
            <w:tcW w:w="1168" w:type="dxa"/>
            <w:shd w:val="clear" w:color="000000" w:fill="F8CBAD"/>
            <w:noWrap/>
            <w:vAlign w:val="center"/>
            <w:hideMark/>
          </w:tcPr>
          <w:p w14:paraId="1815E8FB" w14:textId="77777777" w:rsidR="00D21DFC" w:rsidRPr="00D21DFC" w:rsidRDefault="00D21DFC" w:rsidP="00D21DFC">
            <w:pPr>
              <w:spacing w:after="0" w:line="240" w:lineRule="auto"/>
              <w:jc w:val="center"/>
              <w:rPr>
                <w:rFonts w:ascii="Calibri" w:eastAsia="Times New Roman" w:hAnsi="Calibri" w:cs="Calibri"/>
                <w:b/>
                <w:bCs/>
                <w:sz w:val="20"/>
                <w:szCs w:val="20"/>
                <w:lang w:val="fr-CD" w:eastAsia="fr-CD"/>
              </w:rPr>
            </w:pPr>
            <w:r w:rsidRPr="00D21DFC">
              <w:rPr>
                <w:rFonts w:ascii="Calibri" w:eastAsia="Times New Roman" w:hAnsi="Calibri" w:cs="Calibri"/>
                <w:b/>
                <w:bCs/>
                <w:sz w:val="20"/>
                <w:szCs w:val="20"/>
                <w:lang w:val="fr-CD" w:eastAsia="fr-CD"/>
              </w:rPr>
              <w:t> </w:t>
            </w:r>
          </w:p>
        </w:tc>
        <w:tc>
          <w:tcPr>
            <w:tcW w:w="1145" w:type="dxa"/>
            <w:shd w:val="clear" w:color="000000" w:fill="F8CBAD"/>
            <w:noWrap/>
            <w:vAlign w:val="center"/>
            <w:hideMark/>
          </w:tcPr>
          <w:p w14:paraId="1B97A9E5" w14:textId="77777777" w:rsidR="00D21DFC" w:rsidRPr="00D21DFC" w:rsidRDefault="00D21DFC" w:rsidP="00D21DFC">
            <w:pPr>
              <w:spacing w:after="0" w:line="240" w:lineRule="auto"/>
              <w:jc w:val="center"/>
              <w:rPr>
                <w:rFonts w:ascii="Calibri" w:eastAsia="Times New Roman" w:hAnsi="Calibri" w:cs="Calibri"/>
                <w:b/>
                <w:bCs/>
                <w:sz w:val="20"/>
                <w:szCs w:val="20"/>
                <w:lang w:val="fr-CD" w:eastAsia="fr-CD"/>
              </w:rPr>
            </w:pPr>
            <w:r w:rsidRPr="00D21DFC">
              <w:rPr>
                <w:rFonts w:ascii="Calibri" w:eastAsia="Times New Roman" w:hAnsi="Calibri" w:cs="Calibri"/>
                <w:b/>
                <w:bCs/>
                <w:sz w:val="20"/>
                <w:szCs w:val="20"/>
                <w:lang w:val="fr-CD" w:eastAsia="fr-CD"/>
              </w:rPr>
              <w:t> </w:t>
            </w:r>
          </w:p>
        </w:tc>
      </w:tr>
      <w:tr w:rsidR="00F97AAE" w:rsidRPr="00D21DFC" w14:paraId="1E6AB415" w14:textId="77777777" w:rsidTr="00F97AAE">
        <w:trPr>
          <w:gridAfter w:val="1"/>
          <w:wAfter w:w="6" w:type="dxa"/>
          <w:trHeight w:val="288"/>
        </w:trPr>
        <w:tc>
          <w:tcPr>
            <w:tcW w:w="1475" w:type="dxa"/>
            <w:vAlign w:val="center"/>
            <w:hideMark/>
          </w:tcPr>
          <w:p w14:paraId="31EA516B" w14:textId="77777777" w:rsidR="00D21DFC" w:rsidRPr="00D21DFC" w:rsidRDefault="00D21DFC" w:rsidP="00D21DFC">
            <w:pPr>
              <w:spacing w:after="0" w:line="240" w:lineRule="auto"/>
              <w:jc w:val="center"/>
              <w:rPr>
                <w:rFonts w:ascii="Calibri" w:eastAsia="Times New Roman" w:hAnsi="Calibri" w:cs="Calibri"/>
                <w:sz w:val="20"/>
                <w:szCs w:val="20"/>
                <w:lang w:val="fr-CD" w:eastAsia="fr-CD"/>
              </w:rPr>
            </w:pPr>
            <w:r w:rsidRPr="00D21DFC">
              <w:rPr>
                <w:rFonts w:ascii="Calibri" w:eastAsia="Times New Roman" w:hAnsi="Calibri" w:cs="Calibri"/>
                <w:sz w:val="20"/>
                <w:szCs w:val="20"/>
                <w:lang w:val="fr-CD" w:eastAsia="fr-CD"/>
              </w:rPr>
              <w:t>2.2.1</w:t>
            </w:r>
          </w:p>
        </w:tc>
        <w:tc>
          <w:tcPr>
            <w:tcW w:w="3345" w:type="dxa"/>
            <w:noWrap/>
            <w:vAlign w:val="bottom"/>
            <w:hideMark/>
          </w:tcPr>
          <w:p w14:paraId="05424D8B" w14:textId="77777777" w:rsidR="00D21DFC" w:rsidRPr="00D21DFC" w:rsidRDefault="00D21DFC" w:rsidP="00D21DFC">
            <w:pPr>
              <w:spacing w:after="0" w:line="240" w:lineRule="auto"/>
              <w:rPr>
                <w:rFonts w:ascii="Calibri" w:eastAsia="Times New Roman" w:hAnsi="Calibri" w:cs="Calibri"/>
                <w:i/>
                <w:iCs/>
                <w:sz w:val="20"/>
                <w:szCs w:val="20"/>
                <w:lang w:val="fr-CD" w:eastAsia="fr-CD"/>
              </w:rPr>
            </w:pPr>
            <w:r w:rsidRPr="00D21DFC">
              <w:rPr>
                <w:rFonts w:ascii="Calibri" w:eastAsia="Times New Roman" w:hAnsi="Calibri" w:cs="Calibri"/>
                <w:i/>
                <w:iCs/>
                <w:sz w:val="20"/>
                <w:szCs w:val="20"/>
                <w:lang w:val="fr-CD" w:eastAsia="fr-CD"/>
              </w:rPr>
              <w:t>Maçonnerie d'élévation</w:t>
            </w:r>
          </w:p>
        </w:tc>
        <w:tc>
          <w:tcPr>
            <w:tcW w:w="920" w:type="dxa"/>
            <w:noWrap/>
            <w:vAlign w:val="center"/>
            <w:hideMark/>
          </w:tcPr>
          <w:p w14:paraId="5BA56E8A" w14:textId="77777777" w:rsidR="00D21DFC" w:rsidRPr="00D21DFC" w:rsidRDefault="00D21DFC" w:rsidP="00D21DFC">
            <w:pPr>
              <w:spacing w:after="0" w:line="240" w:lineRule="auto"/>
              <w:jc w:val="center"/>
              <w:rPr>
                <w:rFonts w:ascii="Calibri" w:eastAsia="Times New Roman" w:hAnsi="Calibri" w:cs="Calibri"/>
                <w:sz w:val="20"/>
                <w:szCs w:val="20"/>
                <w:lang w:val="fr-CD" w:eastAsia="fr-CD"/>
              </w:rPr>
            </w:pPr>
            <w:r w:rsidRPr="00D21DFC">
              <w:rPr>
                <w:rFonts w:ascii="Calibri" w:eastAsia="Times New Roman" w:hAnsi="Calibri" w:cs="Calibri"/>
                <w:sz w:val="20"/>
                <w:szCs w:val="20"/>
                <w:lang w:val="fr-CD" w:eastAsia="fr-CD"/>
              </w:rPr>
              <w:t> </w:t>
            </w:r>
          </w:p>
        </w:tc>
        <w:tc>
          <w:tcPr>
            <w:tcW w:w="923" w:type="dxa"/>
            <w:noWrap/>
            <w:vAlign w:val="center"/>
            <w:hideMark/>
          </w:tcPr>
          <w:p w14:paraId="748E81F1" w14:textId="77777777" w:rsidR="00D21DFC" w:rsidRPr="00D21DFC" w:rsidRDefault="00D21DFC" w:rsidP="00D21DFC">
            <w:pPr>
              <w:spacing w:after="0" w:line="240" w:lineRule="auto"/>
              <w:jc w:val="center"/>
              <w:rPr>
                <w:rFonts w:ascii="Calibri" w:eastAsia="Times New Roman" w:hAnsi="Calibri" w:cs="Calibri"/>
                <w:sz w:val="20"/>
                <w:szCs w:val="20"/>
                <w:lang w:val="fr-CD" w:eastAsia="fr-CD"/>
              </w:rPr>
            </w:pPr>
            <w:r w:rsidRPr="00D21DFC">
              <w:rPr>
                <w:rFonts w:ascii="Calibri" w:eastAsia="Times New Roman" w:hAnsi="Calibri" w:cs="Calibri"/>
                <w:sz w:val="20"/>
                <w:szCs w:val="20"/>
                <w:lang w:val="fr-CD" w:eastAsia="fr-CD"/>
              </w:rPr>
              <w:t> </w:t>
            </w:r>
          </w:p>
        </w:tc>
        <w:tc>
          <w:tcPr>
            <w:tcW w:w="1168" w:type="dxa"/>
            <w:noWrap/>
            <w:vAlign w:val="center"/>
            <w:hideMark/>
          </w:tcPr>
          <w:p w14:paraId="1A1BE447" w14:textId="77777777" w:rsidR="00D21DFC" w:rsidRPr="00D21DFC" w:rsidRDefault="00D21DFC" w:rsidP="00D21DFC">
            <w:pPr>
              <w:spacing w:after="0" w:line="240" w:lineRule="auto"/>
              <w:jc w:val="center"/>
              <w:rPr>
                <w:rFonts w:ascii="Calibri" w:eastAsia="Times New Roman" w:hAnsi="Calibri" w:cs="Calibri"/>
                <w:sz w:val="20"/>
                <w:szCs w:val="20"/>
                <w:lang w:val="fr-CD" w:eastAsia="fr-CD"/>
              </w:rPr>
            </w:pPr>
            <w:r w:rsidRPr="00D21DFC">
              <w:rPr>
                <w:rFonts w:ascii="Calibri" w:eastAsia="Times New Roman" w:hAnsi="Calibri" w:cs="Calibri"/>
                <w:sz w:val="20"/>
                <w:szCs w:val="20"/>
                <w:lang w:val="fr-CD" w:eastAsia="fr-CD"/>
              </w:rPr>
              <w:t> </w:t>
            </w:r>
          </w:p>
        </w:tc>
        <w:tc>
          <w:tcPr>
            <w:tcW w:w="1145" w:type="dxa"/>
            <w:noWrap/>
            <w:vAlign w:val="center"/>
            <w:hideMark/>
          </w:tcPr>
          <w:p w14:paraId="3B1136A9" w14:textId="77777777" w:rsidR="00D21DFC" w:rsidRPr="00D21DFC" w:rsidRDefault="00D21DFC" w:rsidP="00D21DFC">
            <w:pPr>
              <w:spacing w:after="0" w:line="240" w:lineRule="auto"/>
              <w:jc w:val="center"/>
              <w:rPr>
                <w:rFonts w:ascii="Calibri" w:eastAsia="Times New Roman" w:hAnsi="Calibri" w:cs="Calibri"/>
                <w:sz w:val="20"/>
                <w:szCs w:val="20"/>
                <w:lang w:val="fr-CD" w:eastAsia="fr-CD"/>
              </w:rPr>
            </w:pPr>
            <w:r w:rsidRPr="00D21DFC">
              <w:rPr>
                <w:rFonts w:ascii="Calibri" w:eastAsia="Times New Roman" w:hAnsi="Calibri" w:cs="Calibri"/>
                <w:sz w:val="20"/>
                <w:szCs w:val="20"/>
                <w:lang w:val="fr-CD" w:eastAsia="fr-CD"/>
              </w:rPr>
              <w:t> </w:t>
            </w:r>
          </w:p>
        </w:tc>
      </w:tr>
      <w:tr w:rsidR="00F97AAE" w:rsidRPr="00D21DFC" w14:paraId="6D7EA416" w14:textId="77777777" w:rsidTr="00F97AAE">
        <w:trPr>
          <w:gridAfter w:val="1"/>
          <w:wAfter w:w="6" w:type="dxa"/>
          <w:trHeight w:val="480"/>
        </w:trPr>
        <w:tc>
          <w:tcPr>
            <w:tcW w:w="1475" w:type="dxa"/>
            <w:vAlign w:val="center"/>
            <w:hideMark/>
          </w:tcPr>
          <w:p w14:paraId="7E8B566D" w14:textId="77777777" w:rsidR="00D21DFC" w:rsidRPr="00D21DFC" w:rsidRDefault="00D21DFC" w:rsidP="00D21DFC">
            <w:pPr>
              <w:spacing w:after="0" w:line="240" w:lineRule="auto"/>
              <w:jc w:val="center"/>
              <w:rPr>
                <w:rFonts w:ascii="Calibri" w:eastAsia="Times New Roman" w:hAnsi="Calibri" w:cs="Calibri"/>
                <w:sz w:val="20"/>
                <w:szCs w:val="20"/>
                <w:lang w:val="fr-CD" w:eastAsia="fr-CD"/>
              </w:rPr>
            </w:pPr>
            <w:r w:rsidRPr="00D21DFC">
              <w:rPr>
                <w:rFonts w:ascii="Calibri" w:eastAsia="Times New Roman" w:hAnsi="Calibri" w:cs="Calibri"/>
                <w:sz w:val="20"/>
                <w:szCs w:val="20"/>
                <w:lang w:val="fr-CD" w:eastAsia="fr-CD"/>
              </w:rPr>
              <w:t>2.2.1.1</w:t>
            </w:r>
          </w:p>
        </w:tc>
        <w:tc>
          <w:tcPr>
            <w:tcW w:w="3345" w:type="dxa"/>
            <w:vAlign w:val="center"/>
            <w:hideMark/>
          </w:tcPr>
          <w:p w14:paraId="427F9AC5" w14:textId="77777777" w:rsidR="00D21DFC" w:rsidRPr="00D21DFC" w:rsidRDefault="00D21DFC" w:rsidP="00D21DFC">
            <w:pPr>
              <w:spacing w:after="0" w:line="240" w:lineRule="auto"/>
              <w:rPr>
                <w:rFonts w:ascii="Calibri" w:eastAsia="Times New Roman" w:hAnsi="Calibri" w:cs="Calibri"/>
                <w:sz w:val="18"/>
                <w:szCs w:val="18"/>
                <w:lang w:val="fr-CD" w:eastAsia="fr-CD"/>
              </w:rPr>
            </w:pPr>
            <w:r w:rsidRPr="00D21DFC">
              <w:rPr>
                <w:rFonts w:ascii="Calibri" w:eastAsia="Times New Roman" w:hAnsi="Calibri" w:cs="Calibri"/>
                <w:sz w:val="18"/>
                <w:szCs w:val="18"/>
                <w:lang w:val="fr-CD" w:eastAsia="fr-CD"/>
              </w:rPr>
              <w:t xml:space="preserve">Maçonneries en briques terres stabilisées (BTC)de type </w:t>
            </w:r>
            <w:proofErr w:type="spellStart"/>
            <w:r w:rsidRPr="00D21DFC">
              <w:rPr>
                <w:rFonts w:ascii="Calibri" w:eastAsia="Times New Roman" w:hAnsi="Calibri" w:cs="Calibri"/>
                <w:sz w:val="18"/>
                <w:szCs w:val="18"/>
                <w:lang w:val="fr-CD" w:eastAsia="fr-CD"/>
              </w:rPr>
              <w:t>Hydraform</w:t>
            </w:r>
            <w:proofErr w:type="spellEnd"/>
            <w:r w:rsidRPr="00D21DFC">
              <w:rPr>
                <w:rFonts w:ascii="Calibri" w:eastAsia="Times New Roman" w:hAnsi="Calibri" w:cs="Calibri"/>
                <w:sz w:val="18"/>
                <w:szCs w:val="18"/>
                <w:lang w:val="fr-CD" w:eastAsia="fr-CD"/>
              </w:rPr>
              <w:t xml:space="preserve"> ép. 15 cm dosé à 300kg/m3</w:t>
            </w:r>
          </w:p>
        </w:tc>
        <w:tc>
          <w:tcPr>
            <w:tcW w:w="920" w:type="dxa"/>
            <w:noWrap/>
            <w:vAlign w:val="center"/>
            <w:hideMark/>
          </w:tcPr>
          <w:p w14:paraId="3461451E" w14:textId="77777777" w:rsidR="00D21DFC" w:rsidRPr="00D21DFC" w:rsidRDefault="00D21DFC" w:rsidP="00D21DFC">
            <w:pPr>
              <w:spacing w:after="0" w:line="240" w:lineRule="auto"/>
              <w:jc w:val="center"/>
              <w:rPr>
                <w:rFonts w:ascii="Calibri" w:eastAsia="Times New Roman" w:hAnsi="Calibri" w:cs="Calibri"/>
                <w:sz w:val="20"/>
                <w:szCs w:val="20"/>
                <w:lang w:val="fr-CD" w:eastAsia="fr-CD"/>
              </w:rPr>
            </w:pPr>
            <w:proofErr w:type="gramStart"/>
            <w:r w:rsidRPr="00D21DFC">
              <w:rPr>
                <w:rFonts w:ascii="Calibri" w:eastAsia="Times New Roman" w:hAnsi="Calibri" w:cs="Calibri"/>
                <w:sz w:val="20"/>
                <w:szCs w:val="20"/>
                <w:lang w:val="fr-CD" w:eastAsia="fr-CD"/>
              </w:rPr>
              <w:t>m</w:t>
            </w:r>
            <w:proofErr w:type="gramEnd"/>
            <w:r w:rsidRPr="00D21DFC">
              <w:rPr>
                <w:rFonts w:ascii="Calibri" w:eastAsia="Times New Roman" w:hAnsi="Calibri" w:cs="Calibri"/>
                <w:sz w:val="20"/>
                <w:szCs w:val="20"/>
                <w:lang w:val="fr-CD" w:eastAsia="fr-CD"/>
              </w:rPr>
              <w:t>²</w:t>
            </w:r>
          </w:p>
        </w:tc>
        <w:tc>
          <w:tcPr>
            <w:tcW w:w="923" w:type="dxa"/>
            <w:shd w:val="clear" w:color="000000" w:fill="FFFFFF"/>
            <w:noWrap/>
            <w:vAlign w:val="center"/>
            <w:hideMark/>
          </w:tcPr>
          <w:p w14:paraId="12A569AA" w14:textId="77777777" w:rsidR="00D21DFC" w:rsidRPr="00D21DFC" w:rsidRDefault="00D21DFC" w:rsidP="00D21DFC">
            <w:pPr>
              <w:spacing w:after="0" w:line="240" w:lineRule="auto"/>
              <w:jc w:val="center"/>
              <w:rPr>
                <w:rFonts w:ascii="Calibri" w:eastAsia="Times New Roman" w:hAnsi="Calibri" w:cs="Calibri"/>
                <w:sz w:val="20"/>
                <w:szCs w:val="20"/>
                <w:lang w:val="fr-CD" w:eastAsia="fr-CD"/>
              </w:rPr>
            </w:pPr>
            <w:r w:rsidRPr="00D21DFC">
              <w:rPr>
                <w:rFonts w:ascii="Calibri" w:eastAsia="Times New Roman" w:hAnsi="Calibri" w:cs="Calibri"/>
                <w:sz w:val="20"/>
                <w:szCs w:val="20"/>
                <w:lang w:val="fr-CD" w:eastAsia="fr-CD"/>
              </w:rPr>
              <w:t>238,80</w:t>
            </w:r>
          </w:p>
        </w:tc>
        <w:tc>
          <w:tcPr>
            <w:tcW w:w="1168" w:type="dxa"/>
            <w:noWrap/>
            <w:vAlign w:val="center"/>
            <w:hideMark/>
          </w:tcPr>
          <w:p w14:paraId="6ED36975" w14:textId="77777777" w:rsidR="00D21DFC" w:rsidRPr="00D21DFC" w:rsidRDefault="00D21DFC" w:rsidP="00D21DFC">
            <w:pPr>
              <w:spacing w:after="0" w:line="240" w:lineRule="auto"/>
              <w:jc w:val="center"/>
              <w:rPr>
                <w:rFonts w:ascii="Calibri" w:eastAsia="Times New Roman" w:hAnsi="Calibri" w:cs="Calibri"/>
                <w:sz w:val="20"/>
                <w:szCs w:val="20"/>
                <w:lang w:val="fr-CD" w:eastAsia="fr-CD"/>
              </w:rPr>
            </w:pPr>
            <w:r w:rsidRPr="00D21DFC">
              <w:rPr>
                <w:rFonts w:ascii="Calibri" w:eastAsia="Times New Roman" w:hAnsi="Calibri" w:cs="Calibri"/>
                <w:sz w:val="20"/>
                <w:szCs w:val="20"/>
                <w:lang w:val="fr-CD" w:eastAsia="fr-CD"/>
              </w:rPr>
              <w:t> </w:t>
            </w:r>
          </w:p>
        </w:tc>
        <w:tc>
          <w:tcPr>
            <w:tcW w:w="1145" w:type="dxa"/>
            <w:noWrap/>
            <w:vAlign w:val="center"/>
            <w:hideMark/>
          </w:tcPr>
          <w:p w14:paraId="3F81B161" w14:textId="77777777" w:rsidR="00D21DFC" w:rsidRPr="00D21DFC" w:rsidRDefault="00D21DFC" w:rsidP="00D21DFC">
            <w:pPr>
              <w:spacing w:after="0" w:line="240" w:lineRule="auto"/>
              <w:jc w:val="center"/>
              <w:rPr>
                <w:rFonts w:ascii="Calibri" w:eastAsia="Times New Roman" w:hAnsi="Calibri" w:cs="Calibri"/>
                <w:sz w:val="20"/>
                <w:szCs w:val="20"/>
                <w:lang w:val="fr-CD" w:eastAsia="fr-CD"/>
              </w:rPr>
            </w:pPr>
            <w:r w:rsidRPr="00D21DFC">
              <w:rPr>
                <w:rFonts w:ascii="Calibri" w:eastAsia="Times New Roman" w:hAnsi="Calibri" w:cs="Calibri"/>
                <w:sz w:val="20"/>
                <w:szCs w:val="20"/>
                <w:lang w:val="fr-CD" w:eastAsia="fr-CD"/>
              </w:rPr>
              <w:t>0,00</w:t>
            </w:r>
          </w:p>
        </w:tc>
      </w:tr>
      <w:tr w:rsidR="00F97AAE" w:rsidRPr="00D21DFC" w14:paraId="40F1A70E" w14:textId="77777777" w:rsidTr="00F97AAE">
        <w:trPr>
          <w:gridAfter w:val="1"/>
          <w:wAfter w:w="6" w:type="dxa"/>
          <w:trHeight w:val="552"/>
        </w:trPr>
        <w:tc>
          <w:tcPr>
            <w:tcW w:w="1475" w:type="dxa"/>
            <w:vAlign w:val="center"/>
            <w:hideMark/>
          </w:tcPr>
          <w:p w14:paraId="2E69D5A2" w14:textId="77777777" w:rsidR="00D21DFC" w:rsidRPr="00D21DFC" w:rsidRDefault="00D21DFC" w:rsidP="00D21DFC">
            <w:pPr>
              <w:spacing w:after="0" w:line="240" w:lineRule="auto"/>
              <w:jc w:val="center"/>
              <w:rPr>
                <w:rFonts w:ascii="Calibri" w:eastAsia="Times New Roman" w:hAnsi="Calibri" w:cs="Calibri"/>
                <w:sz w:val="20"/>
                <w:szCs w:val="20"/>
                <w:lang w:val="fr-CD" w:eastAsia="fr-CD"/>
              </w:rPr>
            </w:pPr>
            <w:r w:rsidRPr="00D21DFC">
              <w:rPr>
                <w:rFonts w:ascii="Calibri" w:eastAsia="Times New Roman" w:hAnsi="Calibri" w:cs="Calibri"/>
                <w:sz w:val="20"/>
                <w:szCs w:val="20"/>
                <w:lang w:val="fr-CD" w:eastAsia="fr-CD"/>
              </w:rPr>
              <w:t>2.2.1.2</w:t>
            </w:r>
          </w:p>
        </w:tc>
        <w:tc>
          <w:tcPr>
            <w:tcW w:w="3345" w:type="dxa"/>
            <w:vAlign w:val="center"/>
            <w:hideMark/>
          </w:tcPr>
          <w:p w14:paraId="2D356239" w14:textId="77777777" w:rsidR="00D21DFC" w:rsidRPr="00D21DFC" w:rsidRDefault="00D21DFC" w:rsidP="00D21DFC">
            <w:pPr>
              <w:spacing w:after="0" w:line="240" w:lineRule="auto"/>
              <w:rPr>
                <w:rFonts w:ascii="Calibri" w:eastAsia="Times New Roman" w:hAnsi="Calibri" w:cs="Calibri"/>
                <w:sz w:val="20"/>
                <w:szCs w:val="20"/>
                <w:lang w:val="fr-CD" w:eastAsia="fr-CD"/>
              </w:rPr>
            </w:pPr>
            <w:r w:rsidRPr="00D21DFC">
              <w:rPr>
                <w:rFonts w:ascii="Calibri" w:eastAsia="Times New Roman" w:hAnsi="Calibri" w:cs="Calibri"/>
                <w:sz w:val="20"/>
                <w:szCs w:val="20"/>
                <w:lang w:val="fr-CD" w:eastAsia="fr-CD"/>
              </w:rPr>
              <w:t>Maçonnerie en blocs ciment plein de 15x20x</w:t>
            </w:r>
            <w:proofErr w:type="gramStart"/>
            <w:r w:rsidRPr="00D21DFC">
              <w:rPr>
                <w:rFonts w:ascii="Calibri" w:eastAsia="Times New Roman" w:hAnsi="Calibri" w:cs="Calibri"/>
                <w:sz w:val="20"/>
                <w:szCs w:val="20"/>
                <w:lang w:val="fr-CD" w:eastAsia="fr-CD"/>
              </w:rPr>
              <w:t>40  pour</w:t>
            </w:r>
            <w:proofErr w:type="gramEnd"/>
            <w:r w:rsidRPr="00D21DFC">
              <w:rPr>
                <w:rFonts w:ascii="Calibri" w:eastAsia="Times New Roman" w:hAnsi="Calibri" w:cs="Calibri"/>
                <w:sz w:val="20"/>
                <w:szCs w:val="20"/>
                <w:lang w:val="fr-CD" w:eastAsia="fr-CD"/>
              </w:rPr>
              <w:t xml:space="preserve"> </w:t>
            </w:r>
            <w:proofErr w:type="gramStart"/>
            <w:r w:rsidRPr="00D21DFC">
              <w:rPr>
                <w:rFonts w:ascii="Calibri" w:eastAsia="Times New Roman" w:hAnsi="Calibri" w:cs="Calibri"/>
                <w:sz w:val="20"/>
                <w:szCs w:val="20"/>
                <w:lang w:val="fr-CD" w:eastAsia="fr-CD"/>
              </w:rPr>
              <w:t>perron  d'accès</w:t>
            </w:r>
            <w:proofErr w:type="gramEnd"/>
            <w:r w:rsidRPr="00D21DFC">
              <w:rPr>
                <w:rFonts w:ascii="Calibri" w:eastAsia="Times New Roman" w:hAnsi="Calibri" w:cs="Calibri"/>
                <w:sz w:val="20"/>
                <w:szCs w:val="20"/>
                <w:lang w:val="fr-CD" w:eastAsia="fr-CD"/>
              </w:rPr>
              <w:t xml:space="preserve"> bureau</w:t>
            </w:r>
          </w:p>
        </w:tc>
        <w:tc>
          <w:tcPr>
            <w:tcW w:w="920" w:type="dxa"/>
            <w:noWrap/>
            <w:vAlign w:val="center"/>
            <w:hideMark/>
          </w:tcPr>
          <w:p w14:paraId="7405EB49" w14:textId="77777777" w:rsidR="00D21DFC" w:rsidRPr="00D21DFC" w:rsidRDefault="00D21DFC" w:rsidP="00D21DFC">
            <w:pPr>
              <w:spacing w:after="0" w:line="240" w:lineRule="auto"/>
              <w:jc w:val="center"/>
              <w:rPr>
                <w:rFonts w:ascii="Calibri" w:eastAsia="Times New Roman" w:hAnsi="Calibri" w:cs="Calibri"/>
                <w:sz w:val="20"/>
                <w:szCs w:val="20"/>
                <w:lang w:val="fr-CD" w:eastAsia="fr-CD"/>
              </w:rPr>
            </w:pPr>
            <w:proofErr w:type="gramStart"/>
            <w:r w:rsidRPr="00D21DFC">
              <w:rPr>
                <w:rFonts w:ascii="Calibri" w:eastAsia="Times New Roman" w:hAnsi="Calibri" w:cs="Calibri"/>
                <w:sz w:val="20"/>
                <w:szCs w:val="20"/>
                <w:lang w:val="fr-CD" w:eastAsia="fr-CD"/>
              </w:rPr>
              <w:t>m</w:t>
            </w:r>
            <w:proofErr w:type="gramEnd"/>
            <w:r w:rsidRPr="00D21DFC">
              <w:rPr>
                <w:rFonts w:ascii="Calibri" w:eastAsia="Times New Roman" w:hAnsi="Calibri" w:cs="Calibri"/>
                <w:sz w:val="20"/>
                <w:szCs w:val="20"/>
                <w:lang w:val="fr-CD" w:eastAsia="fr-CD"/>
              </w:rPr>
              <w:t>³</w:t>
            </w:r>
          </w:p>
        </w:tc>
        <w:tc>
          <w:tcPr>
            <w:tcW w:w="923" w:type="dxa"/>
            <w:noWrap/>
            <w:vAlign w:val="center"/>
            <w:hideMark/>
          </w:tcPr>
          <w:p w14:paraId="222053C5" w14:textId="77777777" w:rsidR="00D21DFC" w:rsidRPr="00D21DFC" w:rsidRDefault="00D21DFC" w:rsidP="00D21DFC">
            <w:pPr>
              <w:spacing w:after="0" w:line="240" w:lineRule="auto"/>
              <w:jc w:val="center"/>
              <w:rPr>
                <w:rFonts w:ascii="Calibri" w:eastAsia="Times New Roman" w:hAnsi="Calibri" w:cs="Calibri"/>
                <w:sz w:val="20"/>
                <w:szCs w:val="20"/>
                <w:lang w:val="fr-CD" w:eastAsia="fr-CD"/>
              </w:rPr>
            </w:pPr>
            <w:r w:rsidRPr="00D21DFC">
              <w:rPr>
                <w:rFonts w:ascii="Calibri" w:eastAsia="Times New Roman" w:hAnsi="Calibri" w:cs="Calibri"/>
                <w:sz w:val="20"/>
                <w:szCs w:val="20"/>
                <w:lang w:val="fr-CD" w:eastAsia="fr-CD"/>
              </w:rPr>
              <w:t>1,14</w:t>
            </w:r>
          </w:p>
        </w:tc>
        <w:tc>
          <w:tcPr>
            <w:tcW w:w="1168" w:type="dxa"/>
            <w:noWrap/>
            <w:vAlign w:val="center"/>
            <w:hideMark/>
          </w:tcPr>
          <w:p w14:paraId="4D3A76F8" w14:textId="77777777" w:rsidR="00D21DFC" w:rsidRPr="00D21DFC" w:rsidRDefault="00D21DFC" w:rsidP="00D21DFC">
            <w:pPr>
              <w:spacing w:after="0" w:line="240" w:lineRule="auto"/>
              <w:jc w:val="center"/>
              <w:rPr>
                <w:rFonts w:ascii="Calibri" w:eastAsia="Times New Roman" w:hAnsi="Calibri" w:cs="Calibri"/>
                <w:sz w:val="20"/>
                <w:szCs w:val="20"/>
                <w:lang w:val="fr-CD" w:eastAsia="fr-CD"/>
              </w:rPr>
            </w:pPr>
            <w:r w:rsidRPr="00D21DFC">
              <w:rPr>
                <w:rFonts w:ascii="Calibri" w:eastAsia="Times New Roman" w:hAnsi="Calibri" w:cs="Calibri"/>
                <w:sz w:val="20"/>
                <w:szCs w:val="20"/>
                <w:lang w:val="fr-CD" w:eastAsia="fr-CD"/>
              </w:rPr>
              <w:t> </w:t>
            </w:r>
          </w:p>
        </w:tc>
        <w:tc>
          <w:tcPr>
            <w:tcW w:w="1145" w:type="dxa"/>
            <w:noWrap/>
            <w:vAlign w:val="center"/>
            <w:hideMark/>
          </w:tcPr>
          <w:p w14:paraId="56F2F018" w14:textId="77777777" w:rsidR="00D21DFC" w:rsidRPr="00D21DFC" w:rsidRDefault="00D21DFC" w:rsidP="00D21DFC">
            <w:pPr>
              <w:spacing w:after="0" w:line="240" w:lineRule="auto"/>
              <w:jc w:val="center"/>
              <w:rPr>
                <w:rFonts w:ascii="Calibri" w:eastAsia="Times New Roman" w:hAnsi="Calibri" w:cs="Calibri"/>
                <w:sz w:val="20"/>
                <w:szCs w:val="20"/>
                <w:lang w:val="fr-CD" w:eastAsia="fr-CD"/>
              </w:rPr>
            </w:pPr>
            <w:r w:rsidRPr="00D21DFC">
              <w:rPr>
                <w:rFonts w:ascii="Calibri" w:eastAsia="Times New Roman" w:hAnsi="Calibri" w:cs="Calibri"/>
                <w:sz w:val="20"/>
                <w:szCs w:val="20"/>
                <w:lang w:val="fr-CD" w:eastAsia="fr-CD"/>
              </w:rPr>
              <w:t>0,00</w:t>
            </w:r>
          </w:p>
        </w:tc>
      </w:tr>
      <w:tr w:rsidR="00F97AAE" w:rsidRPr="00D21DFC" w14:paraId="051EEB45" w14:textId="77777777" w:rsidTr="00F97AAE">
        <w:trPr>
          <w:gridAfter w:val="1"/>
          <w:wAfter w:w="6" w:type="dxa"/>
          <w:trHeight w:val="288"/>
        </w:trPr>
        <w:tc>
          <w:tcPr>
            <w:tcW w:w="1475" w:type="dxa"/>
            <w:vAlign w:val="center"/>
            <w:hideMark/>
          </w:tcPr>
          <w:p w14:paraId="11A291DD" w14:textId="77777777" w:rsidR="00D21DFC" w:rsidRPr="00D21DFC" w:rsidRDefault="00D21DFC" w:rsidP="00D21DFC">
            <w:pPr>
              <w:spacing w:after="0" w:line="240" w:lineRule="auto"/>
              <w:jc w:val="center"/>
              <w:rPr>
                <w:rFonts w:ascii="Calibri" w:eastAsia="Times New Roman" w:hAnsi="Calibri" w:cs="Calibri"/>
                <w:sz w:val="20"/>
                <w:szCs w:val="20"/>
                <w:lang w:val="fr-CD" w:eastAsia="fr-CD"/>
              </w:rPr>
            </w:pPr>
            <w:r w:rsidRPr="00D21DFC">
              <w:rPr>
                <w:rFonts w:ascii="Calibri" w:eastAsia="Times New Roman" w:hAnsi="Calibri" w:cs="Calibri"/>
                <w:sz w:val="20"/>
                <w:szCs w:val="20"/>
                <w:lang w:val="fr-CD" w:eastAsia="fr-CD"/>
              </w:rPr>
              <w:t>2.2.1.3</w:t>
            </w:r>
          </w:p>
        </w:tc>
        <w:tc>
          <w:tcPr>
            <w:tcW w:w="3345" w:type="dxa"/>
            <w:vAlign w:val="center"/>
            <w:hideMark/>
          </w:tcPr>
          <w:p w14:paraId="24C29398" w14:textId="77777777" w:rsidR="00D21DFC" w:rsidRPr="00D21DFC" w:rsidRDefault="00D21DFC" w:rsidP="00D21DFC">
            <w:pPr>
              <w:spacing w:after="0" w:line="240" w:lineRule="auto"/>
              <w:rPr>
                <w:rFonts w:ascii="Calibri" w:eastAsia="Times New Roman" w:hAnsi="Calibri" w:cs="Calibri"/>
                <w:sz w:val="20"/>
                <w:szCs w:val="20"/>
                <w:lang w:val="fr-CD" w:eastAsia="fr-CD"/>
              </w:rPr>
            </w:pPr>
            <w:r w:rsidRPr="00D21DFC">
              <w:rPr>
                <w:rFonts w:ascii="Calibri" w:eastAsia="Times New Roman" w:hAnsi="Calibri" w:cs="Calibri"/>
                <w:sz w:val="20"/>
                <w:szCs w:val="20"/>
                <w:lang w:val="fr-CD" w:eastAsia="fr-CD"/>
              </w:rPr>
              <w:t>Maçonneries claustras</w:t>
            </w:r>
          </w:p>
        </w:tc>
        <w:tc>
          <w:tcPr>
            <w:tcW w:w="920" w:type="dxa"/>
            <w:noWrap/>
            <w:vAlign w:val="center"/>
            <w:hideMark/>
          </w:tcPr>
          <w:p w14:paraId="57A4EC8F" w14:textId="77777777" w:rsidR="00D21DFC" w:rsidRPr="00D21DFC" w:rsidRDefault="00D21DFC" w:rsidP="00D21DFC">
            <w:pPr>
              <w:spacing w:after="0" w:line="240" w:lineRule="auto"/>
              <w:jc w:val="center"/>
              <w:rPr>
                <w:rFonts w:ascii="Calibri" w:eastAsia="Times New Roman" w:hAnsi="Calibri" w:cs="Calibri"/>
                <w:sz w:val="20"/>
                <w:szCs w:val="20"/>
                <w:lang w:val="fr-CD" w:eastAsia="fr-CD"/>
              </w:rPr>
            </w:pPr>
            <w:proofErr w:type="gramStart"/>
            <w:r w:rsidRPr="00D21DFC">
              <w:rPr>
                <w:rFonts w:ascii="Calibri" w:eastAsia="Times New Roman" w:hAnsi="Calibri" w:cs="Calibri"/>
                <w:sz w:val="20"/>
                <w:szCs w:val="20"/>
                <w:lang w:val="fr-CD" w:eastAsia="fr-CD"/>
              </w:rPr>
              <w:t>m</w:t>
            </w:r>
            <w:proofErr w:type="gramEnd"/>
            <w:r w:rsidRPr="00D21DFC">
              <w:rPr>
                <w:rFonts w:ascii="Calibri" w:eastAsia="Times New Roman" w:hAnsi="Calibri" w:cs="Calibri"/>
                <w:sz w:val="20"/>
                <w:szCs w:val="20"/>
                <w:lang w:val="fr-CD" w:eastAsia="fr-CD"/>
              </w:rPr>
              <w:t>²</w:t>
            </w:r>
          </w:p>
        </w:tc>
        <w:tc>
          <w:tcPr>
            <w:tcW w:w="923" w:type="dxa"/>
            <w:noWrap/>
            <w:vAlign w:val="center"/>
            <w:hideMark/>
          </w:tcPr>
          <w:p w14:paraId="6D140895" w14:textId="77777777" w:rsidR="00D21DFC" w:rsidRPr="00D21DFC" w:rsidRDefault="00D21DFC" w:rsidP="00D21DFC">
            <w:pPr>
              <w:spacing w:after="0" w:line="240" w:lineRule="auto"/>
              <w:jc w:val="center"/>
              <w:rPr>
                <w:rFonts w:ascii="Calibri" w:eastAsia="Times New Roman" w:hAnsi="Calibri" w:cs="Calibri"/>
                <w:sz w:val="20"/>
                <w:szCs w:val="20"/>
                <w:lang w:val="fr-CD" w:eastAsia="fr-CD"/>
              </w:rPr>
            </w:pPr>
            <w:r w:rsidRPr="00D21DFC">
              <w:rPr>
                <w:rFonts w:ascii="Calibri" w:eastAsia="Times New Roman" w:hAnsi="Calibri" w:cs="Calibri"/>
                <w:sz w:val="20"/>
                <w:szCs w:val="20"/>
                <w:lang w:val="fr-CD" w:eastAsia="fr-CD"/>
              </w:rPr>
              <w:t>25,69</w:t>
            </w:r>
          </w:p>
        </w:tc>
        <w:tc>
          <w:tcPr>
            <w:tcW w:w="1168" w:type="dxa"/>
            <w:noWrap/>
            <w:vAlign w:val="center"/>
            <w:hideMark/>
          </w:tcPr>
          <w:p w14:paraId="349A25C7" w14:textId="77777777" w:rsidR="00D21DFC" w:rsidRPr="00D21DFC" w:rsidRDefault="00D21DFC" w:rsidP="00D21DFC">
            <w:pPr>
              <w:spacing w:after="0" w:line="240" w:lineRule="auto"/>
              <w:jc w:val="center"/>
              <w:rPr>
                <w:rFonts w:ascii="Calibri" w:eastAsia="Times New Roman" w:hAnsi="Calibri" w:cs="Calibri"/>
                <w:sz w:val="20"/>
                <w:szCs w:val="20"/>
                <w:lang w:val="fr-CD" w:eastAsia="fr-CD"/>
              </w:rPr>
            </w:pPr>
            <w:r w:rsidRPr="00D21DFC">
              <w:rPr>
                <w:rFonts w:ascii="Calibri" w:eastAsia="Times New Roman" w:hAnsi="Calibri" w:cs="Calibri"/>
                <w:sz w:val="20"/>
                <w:szCs w:val="20"/>
                <w:lang w:val="fr-CD" w:eastAsia="fr-CD"/>
              </w:rPr>
              <w:t> </w:t>
            </w:r>
          </w:p>
        </w:tc>
        <w:tc>
          <w:tcPr>
            <w:tcW w:w="1145" w:type="dxa"/>
            <w:noWrap/>
            <w:vAlign w:val="center"/>
            <w:hideMark/>
          </w:tcPr>
          <w:p w14:paraId="18A821A1" w14:textId="77777777" w:rsidR="00D21DFC" w:rsidRPr="00D21DFC" w:rsidRDefault="00D21DFC" w:rsidP="00D21DFC">
            <w:pPr>
              <w:spacing w:after="0" w:line="240" w:lineRule="auto"/>
              <w:jc w:val="center"/>
              <w:rPr>
                <w:rFonts w:ascii="Calibri" w:eastAsia="Times New Roman" w:hAnsi="Calibri" w:cs="Calibri"/>
                <w:sz w:val="20"/>
                <w:szCs w:val="20"/>
                <w:lang w:val="fr-CD" w:eastAsia="fr-CD"/>
              </w:rPr>
            </w:pPr>
            <w:r w:rsidRPr="00D21DFC">
              <w:rPr>
                <w:rFonts w:ascii="Calibri" w:eastAsia="Times New Roman" w:hAnsi="Calibri" w:cs="Calibri"/>
                <w:sz w:val="20"/>
                <w:szCs w:val="20"/>
                <w:lang w:val="fr-CD" w:eastAsia="fr-CD"/>
              </w:rPr>
              <w:t>0,00</w:t>
            </w:r>
          </w:p>
        </w:tc>
      </w:tr>
      <w:tr w:rsidR="00F97AAE" w:rsidRPr="00D21DFC" w14:paraId="3CF1A2AD" w14:textId="77777777" w:rsidTr="00F97AAE">
        <w:trPr>
          <w:gridAfter w:val="1"/>
          <w:wAfter w:w="6" w:type="dxa"/>
          <w:trHeight w:val="288"/>
        </w:trPr>
        <w:tc>
          <w:tcPr>
            <w:tcW w:w="1475" w:type="dxa"/>
            <w:noWrap/>
            <w:vAlign w:val="center"/>
            <w:hideMark/>
          </w:tcPr>
          <w:p w14:paraId="0E345803" w14:textId="77777777" w:rsidR="00D21DFC" w:rsidRPr="00D21DFC" w:rsidRDefault="00D21DFC" w:rsidP="00D21DFC">
            <w:pPr>
              <w:spacing w:after="0" w:line="240" w:lineRule="auto"/>
              <w:jc w:val="center"/>
              <w:rPr>
                <w:rFonts w:ascii="Calibri" w:eastAsia="Times New Roman" w:hAnsi="Calibri" w:cs="Calibri"/>
                <w:i/>
                <w:iCs/>
                <w:sz w:val="20"/>
                <w:szCs w:val="20"/>
                <w:lang w:val="fr-CD" w:eastAsia="fr-CD"/>
              </w:rPr>
            </w:pPr>
            <w:r w:rsidRPr="00D21DFC">
              <w:rPr>
                <w:rFonts w:ascii="Calibri" w:eastAsia="Times New Roman" w:hAnsi="Calibri" w:cs="Calibri"/>
                <w:i/>
                <w:iCs/>
                <w:sz w:val="20"/>
                <w:szCs w:val="20"/>
                <w:lang w:val="fr-CD" w:eastAsia="fr-CD"/>
              </w:rPr>
              <w:t>2.2.2</w:t>
            </w:r>
          </w:p>
        </w:tc>
        <w:tc>
          <w:tcPr>
            <w:tcW w:w="3345" w:type="dxa"/>
            <w:vAlign w:val="center"/>
            <w:hideMark/>
          </w:tcPr>
          <w:p w14:paraId="0921296F" w14:textId="77777777" w:rsidR="00D21DFC" w:rsidRPr="00D21DFC" w:rsidRDefault="00D21DFC" w:rsidP="00D21DFC">
            <w:pPr>
              <w:spacing w:after="0" w:line="240" w:lineRule="auto"/>
              <w:rPr>
                <w:rFonts w:ascii="Calibri" w:eastAsia="Times New Roman" w:hAnsi="Calibri" w:cs="Calibri"/>
                <w:i/>
                <w:iCs/>
                <w:sz w:val="20"/>
                <w:szCs w:val="20"/>
                <w:lang w:val="fr-CD" w:eastAsia="fr-CD"/>
              </w:rPr>
            </w:pPr>
            <w:r w:rsidRPr="00D21DFC">
              <w:rPr>
                <w:rFonts w:ascii="Calibri" w:eastAsia="Times New Roman" w:hAnsi="Calibri" w:cs="Calibri"/>
                <w:i/>
                <w:iCs/>
                <w:sz w:val="20"/>
                <w:szCs w:val="20"/>
                <w:lang w:val="fr-CD" w:eastAsia="fr-CD"/>
              </w:rPr>
              <w:t>Béton armé</w:t>
            </w:r>
          </w:p>
        </w:tc>
        <w:tc>
          <w:tcPr>
            <w:tcW w:w="920" w:type="dxa"/>
            <w:noWrap/>
            <w:vAlign w:val="center"/>
            <w:hideMark/>
          </w:tcPr>
          <w:p w14:paraId="583F3F98" w14:textId="77777777" w:rsidR="00D21DFC" w:rsidRPr="00D21DFC" w:rsidRDefault="00D21DFC" w:rsidP="00D21DFC">
            <w:pPr>
              <w:spacing w:after="0" w:line="240" w:lineRule="auto"/>
              <w:jc w:val="center"/>
              <w:rPr>
                <w:rFonts w:ascii="Calibri" w:eastAsia="Times New Roman" w:hAnsi="Calibri" w:cs="Calibri"/>
                <w:sz w:val="20"/>
                <w:szCs w:val="20"/>
                <w:lang w:val="fr-CD" w:eastAsia="fr-CD"/>
              </w:rPr>
            </w:pPr>
            <w:r w:rsidRPr="00D21DFC">
              <w:rPr>
                <w:rFonts w:ascii="Calibri" w:eastAsia="Times New Roman" w:hAnsi="Calibri" w:cs="Calibri"/>
                <w:sz w:val="20"/>
                <w:szCs w:val="20"/>
                <w:lang w:val="fr-CD" w:eastAsia="fr-CD"/>
              </w:rPr>
              <w:t> </w:t>
            </w:r>
          </w:p>
        </w:tc>
        <w:tc>
          <w:tcPr>
            <w:tcW w:w="923" w:type="dxa"/>
            <w:noWrap/>
            <w:vAlign w:val="center"/>
            <w:hideMark/>
          </w:tcPr>
          <w:p w14:paraId="0D7793DF" w14:textId="77777777" w:rsidR="00D21DFC" w:rsidRPr="00D21DFC" w:rsidRDefault="00D21DFC" w:rsidP="00D21DFC">
            <w:pPr>
              <w:spacing w:after="0" w:line="240" w:lineRule="auto"/>
              <w:jc w:val="center"/>
              <w:rPr>
                <w:rFonts w:ascii="Calibri" w:eastAsia="Times New Roman" w:hAnsi="Calibri" w:cs="Calibri"/>
                <w:sz w:val="20"/>
                <w:szCs w:val="20"/>
                <w:lang w:val="fr-CD" w:eastAsia="fr-CD"/>
              </w:rPr>
            </w:pPr>
            <w:r w:rsidRPr="00D21DFC">
              <w:rPr>
                <w:rFonts w:ascii="Calibri" w:eastAsia="Times New Roman" w:hAnsi="Calibri" w:cs="Calibri"/>
                <w:sz w:val="20"/>
                <w:szCs w:val="20"/>
                <w:lang w:val="fr-CD" w:eastAsia="fr-CD"/>
              </w:rPr>
              <w:t> </w:t>
            </w:r>
          </w:p>
        </w:tc>
        <w:tc>
          <w:tcPr>
            <w:tcW w:w="1168" w:type="dxa"/>
            <w:noWrap/>
            <w:vAlign w:val="center"/>
            <w:hideMark/>
          </w:tcPr>
          <w:p w14:paraId="3F7089D5" w14:textId="77777777" w:rsidR="00D21DFC" w:rsidRPr="00D21DFC" w:rsidRDefault="00D21DFC" w:rsidP="00D21DFC">
            <w:pPr>
              <w:spacing w:after="0" w:line="240" w:lineRule="auto"/>
              <w:jc w:val="center"/>
              <w:rPr>
                <w:rFonts w:ascii="Calibri" w:eastAsia="Times New Roman" w:hAnsi="Calibri" w:cs="Calibri"/>
                <w:sz w:val="20"/>
                <w:szCs w:val="20"/>
                <w:lang w:val="fr-CD" w:eastAsia="fr-CD"/>
              </w:rPr>
            </w:pPr>
            <w:r w:rsidRPr="00D21DFC">
              <w:rPr>
                <w:rFonts w:ascii="Calibri" w:eastAsia="Times New Roman" w:hAnsi="Calibri" w:cs="Calibri"/>
                <w:sz w:val="20"/>
                <w:szCs w:val="20"/>
                <w:lang w:val="fr-CD" w:eastAsia="fr-CD"/>
              </w:rPr>
              <w:t> </w:t>
            </w:r>
          </w:p>
        </w:tc>
        <w:tc>
          <w:tcPr>
            <w:tcW w:w="1145" w:type="dxa"/>
            <w:noWrap/>
            <w:vAlign w:val="center"/>
            <w:hideMark/>
          </w:tcPr>
          <w:p w14:paraId="5B649694" w14:textId="77777777" w:rsidR="00D21DFC" w:rsidRPr="00D21DFC" w:rsidRDefault="00D21DFC" w:rsidP="00D21DFC">
            <w:pPr>
              <w:spacing w:after="0" w:line="240" w:lineRule="auto"/>
              <w:jc w:val="center"/>
              <w:rPr>
                <w:rFonts w:ascii="Calibri" w:eastAsia="Times New Roman" w:hAnsi="Calibri" w:cs="Calibri"/>
                <w:sz w:val="20"/>
                <w:szCs w:val="20"/>
                <w:lang w:val="fr-CD" w:eastAsia="fr-CD"/>
              </w:rPr>
            </w:pPr>
            <w:r w:rsidRPr="00D21DFC">
              <w:rPr>
                <w:rFonts w:ascii="Calibri" w:eastAsia="Times New Roman" w:hAnsi="Calibri" w:cs="Calibri"/>
                <w:sz w:val="20"/>
                <w:szCs w:val="20"/>
                <w:lang w:val="fr-CD" w:eastAsia="fr-CD"/>
              </w:rPr>
              <w:t> </w:t>
            </w:r>
          </w:p>
        </w:tc>
      </w:tr>
      <w:tr w:rsidR="00F97AAE" w:rsidRPr="00D21DFC" w14:paraId="463D0E49" w14:textId="77777777" w:rsidTr="00F97AAE">
        <w:trPr>
          <w:gridAfter w:val="1"/>
          <w:wAfter w:w="6" w:type="dxa"/>
          <w:trHeight w:val="288"/>
        </w:trPr>
        <w:tc>
          <w:tcPr>
            <w:tcW w:w="1475" w:type="dxa"/>
            <w:noWrap/>
            <w:vAlign w:val="center"/>
            <w:hideMark/>
          </w:tcPr>
          <w:p w14:paraId="1CFAAACE" w14:textId="77777777" w:rsidR="00D21DFC" w:rsidRPr="00D21DFC" w:rsidRDefault="00D21DFC" w:rsidP="00D21DFC">
            <w:pPr>
              <w:spacing w:after="0" w:line="240" w:lineRule="auto"/>
              <w:jc w:val="center"/>
              <w:rPr>
                <w:rFonts w:ascii="Calibri" w:eastAsia="Times New Roman" w:hAnsi="Calibri" w:cs="Calibri"/>
                <w:i/>
                <w:iCs/>
                <w:sz w:val="20"/>
                <w:szCs w:val="20"/>
                <w:lang w:val="fr-CD" w:eastAsia="fr-CD"/>
              </w:rPr>
            </w:pPr>
            <w:r w:rsidRPr="00D21DFC">
              <w:rPr>
                <w:rFonts w:ascii="Calibri" w:eastAsia="Times New Roman" w:hAnsi="Calibri" w:cs="Calibri"/>
                <w:i/>
                <w:iCs/>
                <w:sz w:val="20"/>
                <w:szCs w:val="20"/>
                <w:lang w:val="fr-CD" w:eastAsia="fr-CD"/>
              </w:rPr>
              <w:t>2.2.2.1</w:t>
            </w:r>
          </w:p>
        </w:tc>
        <w:tc>
          <w:tcPr>
            <w:tcW w:w="3345" w:type="dxa"/>
            <w:vAlign w:val="center"/>
            <w:hideMark/>
          </w:tcPr>
          <w:p w14:paraId="57776026" w14:textId="77777777" w:rsidR="00D21DFC" w:rsidRPr="00D21DFC" w:rsidRDefault="00D21DFC" w:rsidP="00D21DFC">
            <w:pPr>
              <w:spacing w:after="0" w:line="240" w:lineRule="auto"/>
              <w:rPr>
                <w:rFonts w:ascii="Calibri" w:eastAsia="Times New Roman" w:hAnsi="Calibri" w:cs="Calibri"/>
                <w:i/>
                <w:iCs/>
                <w:sz w:val="20"/>
                <w:szCs w:val="20"/>
                <w:lang w:val="fr-CD" w:eastAsia="fr-CD"/>
              </w:rPr>
            </w:pPr>
            <w:r w:rsidRPr="00D21DFC">
              <w:rPr>
                <w:rFonts w:ascii="Calibri" w:eastAsia="Times New Roman" w:hAnsi="Calibri" w:cs="Calibri"/>
                <w:i/>
                <w:iCs/>
                <w:sz w:val="20"/>
                <w:szCs w:val="20"/>
                <w:lang w:val="fr-CD" w:eastAsia="fr-CD"/>
              </w:rPr>
              <w:t>Colonnes</w:t>
            </w:r>
          </w:p>
        </w:tc>
        <w:tc>
          <w:tcPr>
            <w:tcW w:w="920" w:type="dxa"/>
            <w:noWrap/>
            <w:vAlign w:val="center"/>
            <w:hideMark/>
          </w:tcPr>
          <w:p w14:paraId="19B07E4E" w14:textId="77777777" w:rsidR="00D21DFC" w:rsidRPr="00D21DFC" w:rsidRDefault="00D21DFC" w:rsidP="00D21DFC">
            <w:pPr>
              <w:spacing w:after="0" w:line="240" w:lineRule="auto"/>
              <w:jc w:val="center"/>
              <w:rPr>
                <w:rFonts w:ascii="Calibri" w:eastAsia="Times New Roman" w:hAnsi="Calibri" w:cs="Calibri"/>
                <w:sz w:val="20"/>
                <w:szCs w:val="20"/>
                <w:lang w:val="fr-CD" w:eastAsia="fr-CD"/>
              </w:rPr>
            </w:pPr>
            <w:r w:rsidRPr="00D21DFC">
              <w:rPr>
                <w:rFonts w:ascii="Calibri" w:eastAsia="Times New Roman" w:hAnsi="Calibri" w:cs="Calibri"/>
                <w:sz w:val="20"/>
                <w:szCs w:val="20"/>
                <w:lang w:val="fr-CD" w:eastAsia="fr-CD"/>
              </w:rPr>
              <w:t> </w:t>
            </w:r>
          </w:p>
        </w:tc>
        <w:tc>
          <w:tcPr>
            <w:tcW w:w="923" w:type="dxa"/>
            <w:noWrap/>
            <w:vAlign w:val="center"/>
            <w:hideMark/>
          </w:tcPr>
          <w:p w14:paraId="22EA2A6A" w14:textId="77777777" w:rsidR="00D21DFC" w:rsidRPr="00D21DFC" w:rsidRDefault="00D21DFC" w:rsidP="00D21DFC">
            <w:pPr>
              <w:spacing w:after="0" w:line="240" w:lineRule="auto"/>
              <w:jc w:val="center"/>
              <w:rPr>
                <w:rFonts w:ascii="Calibri" w:eastAsia="Times New Roman" w:hAnsi="Calibri" w:cs="Calibri"/>
                <w:sz w:val="20"/>
                <w:szCs w:val="20"/>
                <w:lang w:val="fr-CD" w:eastAsia="fr-CD"/>
              </w:rPr>
            </w:pPr>
            <w:r w:rsidRPr="00D21DFC">
              <w:rPr>
                <w:rFonts w:ascii="Calibri" w:eastAsia="Times New Roman" w:hAnsi="Calibri" w:cs="Calibri"/>
                <w:sz w:val="20"/>
                <w:szCs w:val="20"/>
                <w:lang w:val="fr-CD" w:eastAsia="fr-CD"/>
              </w:rPr>
              <w:t> </w:t>
            </w:r>
          </w:p>
        </w:tc>
        <w:tc>
          <w:tcPr>
            <w:tcW w:w="1168" w:type="dxa"/>
            <w:noWrap/>
            <w:vAlign w:val="center"/>
            <w:hideMark/>
          </w:tcPr>
          <w:p w14:paraId="0C69E134" w14:textId="77777777" w:rsidR="00D21DFC" w:rsidRPr="00D21DFC" w:rsidRDefault="00D21DFC" w:rsidP="00D21DFC">
            <w:pPr>
              <w:spacing w:after="0" w:line="240" w:lineRule="auto"/>
              <w:jc w:val="center"/>
              <w:rPr>
                <w:rFonts w:ascii="Calibri" w:eastAsia="Times New Roman" w:hAnsi="Calibri" w:cs="Calibri"/>
                <w:sz w:val="20"/>
                <w:szCs w:val="20"/>
                <w:lang w:val="fr-CD" w:eastAsia="fr-CD"/>
              </w:rPr>
            </w:pPr>
            <w:r w:rsidRPr="00D21DFC">
              <w:rPr>
                <w:rFonts w:ascii="Calibri" w:eastAsia="Times New Roman" w:hAnsi="Calibri" w:cs="Calibri"/>
                <w:sz w:val="20"/>
                <w:szCs w:val="20"/>
                <w:lang w:val="fr-CD" w:eastAsia="fr-CD"/>
              </w:rPr>
              <w:t> </w:t>
            </w:r>
          </w:p>
        </w:tc>
        <w:tc>
          <w:tcPr>
            <w:tcW w:w="1145" w:type="dxa"/>
            <w:noWrap/>
            <w:vAlign w:val="center"/>
            <w:hideMark/>
          </w:tcPr>
          <w:p w14:paraId="54F14050" w14:textId="77777777" w:rsidR="00D21DFC" w:rsidRPr="00D21DFC" w:rsidRDefault="00D21DFC" w:rsidP="00D21DFC">
            <w:pPr>
              <w:spacing w:after="0" w:line="240" w:lineRule="auto"/>
              <w:jc w:val="center"/>
              <w:rPr>
                <w:rFonts w:ascii="Calibri" w:eastAsia="Times New Roman" w:hAnsi="Calibri" w:cs="Calibri"/>
                <w:sz w:val="20"/>
                <w:szCs w:val="20"/>
                <w:lang w:val="fr-CD" w:eastAsia="fr-CD"/>
              </w:rPr>
            </w:pPr>
            <w:r w:rsidRPr="00D21DFC">
              <w:rPr>
                <w:rFonts w:ascii="Calibri" w:eastAsia="Times New Roman" w:hAnsi="Calibri" w:cs="Calibri"/>
                <w:sz w:val="20"/>
                <w:szCs w:val="20"/>
                <w:lang w:val="fr-CD" w:eastAsia="fr-CD"/>
              </w:rPr>
              <w:t> </w:t>
            </w:r>
          </w:p>
        </w:tc>
      </w:tr>
      <w:tr w:rsidR="00F97AAE" w:rsidRPr="00D21DFC" w14:paraId="3179A959" w14:textId="77777777" w:rsidTr="00F97AAE">
        <w:trPr>
          <w:gridAfter w:val="1"/>
          <w:wAfter w:w="6" w:type="dxa"/>
          <w:trHeight w:val="552"/>
        </w:trPr>
        <w:tc>
          <w:tcPr>
            <w:tcW w:w="1475" w:type="dxa"/>
            <w:vAlign w:val="center"/>
            <w:hideMark/>
          </w:tcPr>
          <w:p w14:paraId="2F59DC77" w14:textId="77777777" w:rsidR="00D21DFC" w:rsidRPr="00D21DFC" w:rsidRDefault="00D21DFC" w:rsidP="00D21DFC">
            <w:pPr>
              <w:spacing w:after="0" w:line="240" w:lineRule="auto"/>
              <w:jc w:val="center"/>
              <w:rPr>
                <w:rFonts w:ascii="Calibri" w:eastAsia="Times New Roman" w:hAnsi="Calibri" w:cs="Calibri"/>
                <w:sz w:val="20"/>
                <w:szCs w:val="20"/>
                <w:lang w:val="fr-CD" w:eastAsia="fr-CD"/>
              </w:rPr>
            </w:pPr>
            <w:r w:rsidRPr="00D21DFC">
              <w:rPr>
                <w:rFonts w:ascii="Calibri" w:eastAsia="Times New Roman" w:hAnsi="Calibri" w:cs="Calibri"/>
                <w:sz w:val="20"/>
                <w:szCs w:val="20"/>
                <w:lang w:val="fr-CD" w:eastAsia="fr-CD"/>
              </w:rPr>
              <w:t>2.2.2.1.1</w:t>
            </w:r>
          </w:p>
        </w:tc>
        <w:tc>
          <w:tcPr>
            <w:tcW w:w="3345" w:type="dxa"/>
            <w:vAlign w:val="center"/>
            <w:hideMark/>
          </w:tcPr>
          <w:p w14:paraId="256B81D2" w14:textId="77777777" w:rsidR="00D21DFC" w:rsidRPr="00D21DFC" w:rsidRDefault="00D21DFC" w:rsidP="00D21DFC">
            <w:pPr>
              <w:spacing w:after="0" w:line="240" w:lineRule="auto"/>
              <w:rPr>
                <w:rFonts w:ascii="Calibri" w:eastAsia="Times New Roman" w:hAnsi="Calibri" w:cs="Calibri"/>
                <w:sz w:val="20"/>
                <w:szCs w:val="20"/>
                <w:lang w:val="fr-CD" w:eastAsia="fr-CD"/>
              </w:rPr>
            </w:pPr>
            <w:r w:rsidRPr="00D21DFC">
              <w:rPr>
                <w:rFonts w:ascii="Calibri" w:eastAsia="Times New Roman" w:hAnsi="Calibri" w:cs="Calibri"/>
                <w:sz w:val="20"/>
                <w:szCs w:val="20"/>
                <w:lang w:val="fr-CD" w:eastAsia="fr-CD"/>
              </w:rPr>
              <w:t xml:space="preserve">Colonnes en béton armé dosé à 350kg/m³ de section 15x20cm avec battée extérieur </w:t>
            </w:r>
          </w:p>
        </w:tc>
        <w:tc>
          <w:tcPr>
            <w:tcW w:w="920" w:type="dxa"/>
            <w:noWrap/>
            <w:vAlign w:val="center"/>
            <w:hideMark/>
          </w:tcPr>
          <w:p w14:paraId="28601ECC" w14:textId="77777777" w:rsidR="00D21DFC" w:rsidRPr="00D21DFC" w:rsidRDefault="00D21DFC" w:rsidP="00D21DFC">
            <w:pPr>
              <w:spacing w:after="0" w:line="240" w:lineRule="auto"/>
              <w:jc w:val="center"/>
              <w:rPr>
                <w:rFonts w:ascii="Calibri" w:eastAsia="Times New Roman" w:hAnsi="Calibri" w:cs="Calibri"/>
                <w:sz w:val="20"/>
                <w:szCs w:val="20"/>
                <w:lang w:val="fr-CD" w:eastAsia="fr-CD"/>
              </w:rPr>
            </w:pPr>
            <w:proofErr w:type="gramStart"/>
            <w:r w:rsidRPr="00D21DFC">
              <w:rPr>
                <w:rFonts w:ascii="Calibri" w:eastAsia="Times New Roman" w:hAnsi="Calibri" w:cs="Calibri"/>
                <w:sz w:val="20"/>
                <w:szCs w:val="20"/>
                <w:lang w:val="fr-CD" w:eastAsia="fr-CD"/>
              </w:rPr>
              <w:t>m</w:t>
            </w:r>
            <w:proofErr w:type="gramEnd"/>
            <w:r w:rsidRPr="00D21DFC">
              <w:rPr>
                <w:rFonts w:ascii="Calibri" w:eastAsia="Times New Roman" w:hAnsi="Calibri" w:cs="Calibri"/>
                <w:sz w:val="20"/>
                <w:szCs w:val="20"/>
                <w:lang w:val="fr-CD" w:eastAsia="fr-CD"/>
              </w:rPr>
              <w:t>³</w:t>
            </w:r>
          </w:p>
        </w:tc>
        <w:tc>
          <w:tcPr>
            <w:tcW w:w="923" w:type="dxa"/>
            <w:shd w:val="clear" w:color="000000" w:fill="FFFFFF"/>
            <w:noWrap/>
            <w:vAlign w:val="center"/>
            <w:hideMark/>
          </w:tcPr>
          <w:p w14:paraId="0A8A32DB" w14:textId="77777777" w:rsidR="00D21DFC" w:rsidRPr="00D21DFC" w:rsidRDefault="00D21DFC" w:rsidP="00D21DFC">
            <w:pPr>
              <w:spacing w:after="0" w:line="240" w:lineRule="auto"/>
              <w:jc w:val="center"/>
              <w:rPr>
                <w:rFonts w:ascii="Calibri" w:eastAsia="Times New Roman" w:hAnsi="Calibri" w:cs="Calibri"/>
                <w:sz w:val="20"/>
                <w:szCs w:val="20"/>
                <w:lang w:val="fr-CD" w:eastAsia="fr-CD"/>
              </w:rPr>
            </w:pPr>
            <w:r w:rsidRPr="00D21DFC">
              <w:rPr>
                <w:rFonts w:ascii="Calibri" w:eastAsia="Times New Roman" w:hAnsi="Calibri" w:cs="Calibri"/>
                <w:sz w:val="20"/>
                <w:szCs w:val="20"/>
                <w:lang w:val="fr-CD" w:eastAsia="fr-CD"/>
              </w:rPr>
              <w:t>5,63</w:t>
            </w:r>
          </w:p>
        </w:tc>
        <w:tc>
          <w:tcPr>
            <w:tcW w:w="1168" w:type="dxa"/>
            <w:shd w:val="clear" w:color="000000" w:fill="FFFFFF"/>
            <w:noWrap/>
            <w:vAlign w:val="center"/>
            <w:hideMark/>
          </w:tcPr>
          <w:p w14:paraId="72CDBE9E" w14:textId="77777777" w:rsidR="00D21DFC" w:rsidRPr="00D21DFC" w:rsidRDefault="00D21DFC" w:rsidP="00D21DFC">
            <w:pPr>
              <w:spacing w:after="0" w:line="240" w:lineRule="auto"/>
              <w:jc w:val="center"/>
              <w:rPr>
                <w:rFonts w:ascii="Calibri" w:eastAsia="Times New Roman" w:hAnsi="Calibri" w:cs="Calibri"/>
                <w:sz w:val="20"/>
                <w:szCs w:val="20"/>
                <w:lang w:val="fr-CD" w:eastAsia="fr-CD"/>
              </w:rPr>
            </w:pPr>
            <w:r w:rsidRPr="00D21DFC">
              <w:rPr>
                <w:rFonts w:ascii="Calibri" w:eastAsia="Times New Roman" w:hAnsi="Calibri" w:cs="Calibri"/>
                <w:sz w:val="20"/>
                <w:szCs w:val="20"/>
                <w:lang w:val="fr-CD" w:eastAsia="fr-CD"/>
              </w:rPr>
              <w:t> </w:t>
            </w:r>
          </w:p>
        </w:tc>
        <w:tc>
          <w:tcPr>
            <w:tcW w:w="1145" w:type="dxa"/>
            <w:noWrap/>
            <w:vAlign w:val="center"/>
            <w:hideMark/>
          </w:tcPr>
          <w:p w14:paraId="5A16A30A" w14:textId="77777777" w:rsidR="00D21DFC" w:rsidRPr="00D21DFC" w:rsidRDefault="00D21DFC" w:rsidP="00D21DFC">
            <w:pPr>
              <w:spacing w:after="0" w:line="240" w:lineRule="auto"/>
              <w:jc w:val="center"/>
              <w:rPr>
                <w:rFonts w:ascii="Calibri" w:eastAsia="Times New Roman" w:hAnsi="Calibri" w:cs="Calibri"/>
                <w:sz w:val="20"/>
                <w:szCs w:val="20"/>
                <w:lang w:val="fr-CD" w:eastAsia="fr-CD"/>
              </w:rPr>
            </w:pPr>
            <w:r w:rsidRPr="00D21DFC">
              <w:rPr>
                <w:rFonts w:ascii="Calibri" w:eastAsia="Times New Roman" w:hAnsi="Calibri" w:cs="Calibri"/>
                <w:sz w:val="20"/>
                <w:szCs w:val="20"/>
                <w:lang w:val="fr-CD" w:eastAsia="fr-CD"/>
              </w:rPr>
              <w:t>0,00</w:t>
            </w:r>
          </w:p>
        </w:tc>
      </w:tr>
      <w:tr w:rsidR="00D21DFC" w:rsidRPr="00D21DFC" w14:paraId="6252A0CD" w14:textId="77777777" w:rsidTr="00F97AAE">
        <w:trPr>
          <w:gridAfter w:val="1"/>
          <w:wAfter w:w="6" w:type="dxa"/>
          <w:trHeight w:val="288"/>
        </w:trPr>
        <w:tc>
          <w:tcPr>
            <w:tcW w:w="1475" w:type="dxa"/>
            <w:noWrap/>
            <w:vAlign w:val="center"/>
            <w:hideMark/>
          </w:tcPr>
          <w:p w14:paraId="236298B2" w14:textId="77777777" w:rsidR="00D21DFC" w:rsidRPr="00D21DFC" w:rsidRDefault="00D21DFC" w:rsidP="00D21DFC">
            <w:pPr>
              <w:spacing w:after="0" w:line="240" w:lineRule="auto"/>
              <w:jc w:val="center"/>
              <w:rPr>
                <w:rFonts w:ascii="Calibri" w:eastAsia="Times New Roman" w:hAnsi="Calibri" w:cs="Calibri"/>
                <w:i/>
                <w:iCs/>
                <w:sz w:val="20"/>
                <w:szCs w:val="20"/>
                <w:lang w:val="fr-CD" w:eastAsia="fr-CD"/>
              </w:rPr>
            </w:pPr>
            <w:r w:rsidRPr="00D21DFC">
              <w:rPr>
                <w:rFonts w:ascii="Calibri" w:eastAsia="Times New Roman" w:hAnsi="Calibri" w:cs="Calibri"/>
                <w:i/>
                <w:iCs/>
                <w:sz w:val="20"/>
                <w:szCs w:val="20"/>
                <w:lang w:val="fr-CD" w:eastAsia="fr-CD"/>
              </w:rPr>
              <w:t>2.2.2.2</w:t>
            </w:r>
          </w:p>
        </w:tc>
        <w:tc>
          <w:tcPr>
            <w:tcW w:w="3345" w:type="dxa"/>
            <w:noWrap/>
            <w:vAlign w:val="bottom"/>
            <w:hideMark/>
          </w:tcPr>
          <w:p w14:paraId="1888A495" w14:textId="77777777" w:rsidR="00D21DFC" w:rsidRPr="00D21DFC" w:rsidRDefault="00D21DFC" w:rsidP="00D21DFC">
            <w:pPr>
              <w:spacing w:after="0" w:line="240" w:lineRule="auto"/>
              <w:rPr>
                <w:rFonts w:ascii="Calibri" w:eastAsia="Times New Roman" w:hAnsi="Calibri" w:cs="Calibri"/>
                <w:i/>
                <w:iCs/>
                <w:sz w:val="20"/>
                <w:szCs w:val="20"/>
                <w:lang w:val="fr-CD" w:eastAsia="fr-CD"/>
              </w:rPr>
            </w:pPr>
            <w:r w:rsidRPr="00D21DFC">
              <w:rPr>
                <w:rFonts w:ascii="Calibri" w:eastAsia="Times New Roman" w:hAnsi="Calibri" w:cs="Calibri"/>
                <w:i/>
                <w:iCs/>
                <w:sz w:val="20"/>
                <w:szCs w:val="20"/>
                <w:lang w:val="fr-CD" w:eastAsia="fr-CD"/>
              </w:rPr>
              <w:t xml:space="preserve">Ceintures </w:t>
            </w:r>
          </w:p>
        </w:tc>
        <w:tc>
          <w:tcPr>
            <w:tcW w:w="920" w:type="dxa"/>
            <w:noWrap/>
            <w:vAlign w:val="center"/>
            <w:hideMark/>
          </w:tcPr>
          <w:p w14:paraId="4D1E9948" w14:textId="77777777" w:rsidR="00D21DFC" w:rsidRPr="00D21DFC" w:rsidRDefault="00D21DFC" w:rsidP="00D21DFC">
            <w:pPr>
              <w:spacing w:after="0" w:line="240" w:lineRule="auto"/>
              <w:jc w:val="center"/>
              <w:rPr>
                <w:rFonts w:ascii="Calibri" w:eastAsia="Times New Roman" w:hAnsi="Calibri" w:cs="Calibri"/>
                <w:sz w:val="20"/>
                <w:szCs w:val="20"/>
                <w:lang w:val="fr-CD" w:eastAsia="fr-CD"/>
              </w:rPr>
            </w:pPr>
            <w:r w:rsidRPr="00D21DFC">
              <w:rPr>
                <w:rFonts w:ascii="Calibri" w:eastAsia="Times New Roman" w:hAnsi="Calibri" w:cs="Calibri"/>
                <w:sz w:val="20"/>
                <w:szCs w:val="20"/>
                <w:lang w:val="fr-CD" w:eastAsia="fr-CD"/>
              </w:rPr>
              <w:t> </w:t>
            </w:r>
          </w:p>
        </w:tc>
        <w:tc>
          <w:tcPr>
            <w:tcW w:w="923" w:type="dxa"/>
            <w:noWrap/>
            <w:vAlign w:val="center"/>
            <w:hideMark/>
          </w:tcPr>
          <w:p w14:paraId="29EB3EFE" w14:textId="77777777" w:rsidR="00D21DFC" w:rsidRPr="00D21DFC" w:rsidRDefault="00D21DFC" w:rsidP="00D21DFC">
            <w:pPr>
              <w:spacing w:after="0" w:line="240" w:lineRule="auto"/>
              <w:jc w:val="center"/>
              <w:rPr>
                <w:rFonts w:ascii="Calibri" w:eastAsia="Times New Roman" w:hAnsi="Calibri" w:cs="Calibri"/>
                <w:sz w:val="20"/>
                <w:szCs w:val="20"/>
                <w:lang w:val="fr-CD" w:eastAsia="fr-CD"/>
              </w:rPr>
            </w:pPr>
            <w:r w:rsidRPr="00D21DFC">
              <w:rPr>
                <w:rFonts w:ascii="Calibri" w:eastAsia="Times New Roman" w:hAnsi="Calibri" w:cs="Calibri"/>
                <w:sz w:val="20"/>
                <w:szCs w:val="20"/>
                <w:lang w:val="fr-CD" w:eastAsia="fr-CD"/>
              </w:rPr>
              <w:t> </w:t>
            </w:r>
          </w:p>
        </w:tc>
        <w:tc>
          <w:tcPr>
            <w:tcW w:w="1168" w:type="dxa"/>
            <w:noWrap/>
            <w:vAlign w:val="center"/>
            <w:hideMark/>
          </w:tcPr>
          <w:p w14:paraId="40DC55F6" w14:textId="77777777" w:rsidR="00D21DFC" w:rsidRPr="00D21DFC" w:rsidRDefault="00D21DFC" w:rsidP="00D21DFC">
            <w:pPr>
              <w:spacing w:after="0" w:line="240" w:lineRule="auto"/>
              <w:jc w:val="center"/>
              <w:rPr>
                <w:rFonts w:ascii="Calibri" w:eastAsia="Times New Roman" w:hAnsi="Calibri" w:cs="Calibri"/>
                <w:sz w:val="20"/>
                <w:szCs w:val="20"/>
                <w:lang w:val="fr-CD" w:eastAsia="fr-CD"/>
              </w:rPr>
            </w:pPr>
            <w:r w:rsidRPr="00D21DFC">
              <w:rPr>
                <w:rFonts w:ascii="Calibri" w:eastAsia="Times New Roman" w:hAnsi="Calibri" w:cs="Calibri"/>
                <w:sz w:val="20"/>
                <w:szCs w:val="20"/>
                <w:lang w:val="fr-CD" w:eastAsia="fr-CD"/>
              </w:rPr>
              <w:t> </w:t>
            </w:r>
          </w:p>
        </w:tc>
        <w:tc>
          <w:tcPr>
            <w:tcW w:w="1145" w:type="dxa"/>
            <w:noWrap/>
            <w:vAlign w:val="center"/>
            <w:hideMark/>
          </w:tcPr>
          <w:p w14:paraId="5FDAA757" w14:textId="77777777" w:rsidR="00D21DFC" w:rsidRPr="00D21DFC" w:rsidRDefault="00D21DFC" w:rsidP="00D21DFC">
            <w:pPr>
              <w:spacing w:after="0" w:line="240" w:lineRule="auto"/>
              <w:jc w:val="center"/>
              <w:rPr>
                <w:rFonts w:ascii="Calibri" w:eastAsia="Times New Roman" w:hAnsi="Calibri" w:cs="Calibri"/>
                <w:sz w:val="20"/>
                <w:szCs w:val="20"/>
                <w:lang w:val="fr-CD" w:eastAsia="fr-CD"/>
              </w:rPr>
            </w:pPr>
            <w:r w:rsidRPr="00D21DFC">
              <w:rPr>
                <w:rFonts w:ascii="Calibri" w:eastAsia="Times New Roman" w:hAnsi="Calibri" w:cs="Calibri"/>
                <w:sz w:val="20"/>
                <w:szCs w:val="20"/>
                <w:lang w:val="fr-CD" w:eastAsia="fr-CD"/>
              </w:rPr>
              <w:t> </w:t>
            </w:r>
          </w:p>
        </w:tc>
      </w:tr>
      <w:tr w:rsidR="00F97AAE" w:rsidRPr="00D21DFC" w14:paraId="35AB88EB" w14:textId="77777777" w:rsidTr="00F97AAE">
        <w:trPr>
          <w:gridAfter w:val="1"/>
          <w:wAfter w:w="6" w:type="dxa"/>
          <w:trHeight w:val="552"/>
        </w:trPr>
        <w:tc>
          <w:tcPr>
            <w:tcW w:w="1475" w:type="dxa"/>
            <w:vAlign w:val="center"/>
            <w:hideMark/>
          </w:tcPr>
          <w:p w14:paraId="16EFBD67" w14:textId="77777777" w:rsidR="00D21DFC" w:rsidRPr="00D21DFC" w:rsidRDefault="00D21DFC" w:rsidP="00D21DFC">
            <w:pPr>
              <w:spacing w:after="0" w:line="240" w:lineRule="auto"/>
              <w:jc w:val="center"/>
              <w:rPr>
                <w:rFonts w:ascii="Calibri" w:eastAsia="Times New Roman" w:hAnsi="Calibri" w:cs="Calibri"/>
                <w:sz w:val="20"/>
                <w:szCs w:val="20"/>
                <w:lang w:val="fr-CD" w:eastAsia="fr-CD"/>
              </w:rPr>
            </w:pPr>
            <w:r w:rsidRPr="00D21DFC">
              <w:rPr>
                <w:rFonts w:ascii="Calibri" w:eastAsia="Times New Roman" w:hAnsi="Calibri" w:cs="Calibri"/>
                <w:sz w:val="20"/>
                <w:szCs w:val="20"/>
                <w:lang w:val="fr-CD" w:eastAsia="fr-CD"/>
              </w:rPr>
              <w:t>2.2.2.2.1</w:t>
            </w:r>
          </w:p>
        </w:tc>
        <w:tc>
          <w:tcPr>
            <w:tcW w:w="3345" w:type="dxa"/>
            <w:shd w:val="clear" w:color="000000" w:fill="FFFFFF"/>
            <w:vAlign w:val="center"/>
            <w:hideMark/>
          </w:tcPr>
          <w:p w14:paraId="0641E599" w14:textId="77777777" w:rsidR="00D21DFC" w:rsidRPr="00D21DFC" w:rsidRDefault="00D21DFC" w:rsidP="00D21DFC">
            <w:pPr>
              <w:spacing w:after="0" w:line="240" w:lineRule="auto"/>
              <w:rPr>
                <w:rFonts w:ascii="Calibri" w:eastAsia="Times New Roman" w:hAnsi="Calibri" w:cs="Calibri"/>
                <w:sz w:val="20"/>
                <w:szCs w:val="20"/>
                <w:lang w:val="fr-CD" w:eastAsia="fr-CD"/>
              </w:rPr>
            </w:pPr>
            <w:proofErr w:type="gramStart"/>
            <w:r w:rsidRPr="00D21DFC">
              <w:rPr>
                <w:rFonts w:ascii="Calibri" w:eastAsia="Times New Roman" w:hAnsi="Calibri" w:cs="Calibri"/>
                <w:sz w:val="20"/>
                <w:szCs w:val="20"/>
                <w:lang w:val="fr-CD" w:eastAsia="fr-CD"/>
              </w:rPr>
              <w:t>Ceinture inférieur</w:t>
            </w:r>
            <w:proofErr w:type="gramEnd"/>
            <w:r w:rsidRPr="00D21DFC">
              <w:rPr>
                <w:rFonts w:ascii="Calibri" w:eastAsia="Times New Roman" w:hAnsi="Calibri" w:cs="Calibri"/>
                <w:sz w:val="20"/>
                <w:szCs w:val="20"/>
                <w:lang w:val="fr-CD" w:eastAsia="fr-CD"/>
              </w:rPr>
              <w:t xml:space="preserve"> en béton armé dosé à 350kg/m³ de section 15x</w:t>
            </w:r>
            <w:proofErr w:type="gramStart"/>
            <w:r w:rsidRPr="00D21DFC">
              <w:rPr>
                <w:rFonts w:ascii="Calibri" w:eastAsia="Times New Roman" w:hAnsi="Calibri" w:cs="Calibri"/>
                <w:sz w:val="20"/>
                <w:szCs w:val="20"/>
                <w:lang w:val="fr-CD" w:eastAsia="fr-CD"/>
              </w:rPr>
              <w:t>20  cm</w:t>
            </w:r>
            <w:proofErr w:type="gramEnd"/>
            <w:r w:rsidRPr="00D21DFC">
              <w:rPr>
                <w:rFonts w:ascii="Calibri" w:eastAsia="Times New Roman" w:hAnsi="Calibri" w:cs="Calibri"/>
                <w:sz w:val="20"/>
                <w:szCs w:val="20"/>
                <w:lang w:val="fr-CD" w:eastAsia="fr-CD"/>
              </w:rPr>
              <w:t xml:space="preserve">  à 220 cm </w:t>
            </w:r>
          </w:p>
        </w:tc>
        <w:tc>
          <w:tcPr>
            <w:tcW w:w="920" w:type="dxa"/>
            <w:noWrap/>
            <w:vAlign w:val="center"/>
            <w:hideMark/>
          </w:tcPr>
          <w:p w14:paraId="2911D582" w14:textId="77777777" w:rsidR="00D21DFC" w:rsidRPr="00D21DFC" w:rsidRDefault="00D21DFC" w:rsidP="00D21DFC">
            <w:pPr>
              <w:spacing w:after="0" w:line="240" w:lineRule="auto"/>
              <w:jc w:val="center"/>
              <w:rPr>
                <w:rFonts w:ascii="Calibri" w:eastAsia="Times New Roman" w:hAnsi="Calibri" w:cs="Calibri"/>
                <w:sz w:val="20"/>
                <w:szCs w:val="20"/>
                <w:lang w:val="fr-CD" w:eastAsia="fr-CD"/>
              </w:rPr>
            </w:pPr>
            <w:proofErr w:type="gramStart"/>
            <w:r w:rsidRPr="00D21DFC">
              <w:rPr>
                <w:rFonts w:ascii="Calibri" w:eastAsia="Times New Roman" w:hAnsi="Calibri" w:cs="Calibri"/>
                <w:sz w:val="20"/>
                <w:szCs w:val="20"/>
                <w:lang w:val="fr-CD" w:eastAsia="fr-CD"/>
              </w:rPr>
              <w:t>m</w:t>
            </w:r>
            <w:proofErr w:type="gramEnd"/>
            <w:r w:rsidRPr="00D21DFC">
              <w:rPr>
                <w:rFonts w:ascii="Calibri" w:eastAsia="Times New Roman" w:hAnsi="Calibri" w:cs="Calibri"/>
                <w:sz w:val="20"/>
                <w:szCs w:val="20"/>
                <w:lang w:val="fr-CD" w:eastAsia="fr-CD"/>
              </w:rPr>
              <w:t>³</w:t>
            </w:r>
          </w:p>
        </w:tc>
        <w:tc>
          <w:tcPr>
            <w:tcW w:w="923" w:type="dxa"/>
            <w:shd w:val="clear" w:color="000000" w:fill="FFFFFF"/>
            <w:noWrap/>
            <w:vAlign w:val="center"/>
            <w:hideMark/>
          </w:tcPr>
          <w:p w14:paraId="2C38952C" w14:textId="77777777" w:rsidR="00D21DFC" w:rsidRPr="00D21DFC" w:rsidRDefault="00D21DFC" w:rsidP="00D21DFC">
            <w:pPr>
              <w:spacing w:after="0" w:line="240" w:lineRule="auto"/>
              <w:jc w:val="center"/>
              <w:rPr>
                <w:rFonts w:ascii="Calibri" w:eastAsia="Times New Roman" w:hAnsi="Calibri" w:cs="Calibri"/>
                <w:sz w:val="20"/>
                <w:szCs w:val="20"/>
                <w:lang w:val="fr-CD" w:eastAsia="fr-CD"/>
              </w:rPr>
            </w:pPr>
            <w:r w:rsidRPr="00D21DFC">
              <w:rPr>
                <w:rFonts w:ascii="Calibri" w:eastAsia="Times New Roman" w:hAnsi="Calibri" w:cs="Calibri"/>
                <w:sz w:val="20"/>
                <w:szCs w:val="20"/>
                <w:lang w:val="fr-CD" w:eastAsia="fr-CD"/>
              </w:rPr>
              <w:t>4,50</w:t>
            </w:r>
          </w:p>
        </w:tc>
        <w:tc>
          <w:tcPr>
            <w:tcW w:w="1168" w:type="dxa"/>
            <w:shd w:val="clear" w:color="000000" w:fill="FFFFFF"/>
            <w:noWrap/>
            <w:vAlign w:val="center"/>
            <w:hideMark/>
          </w:tcPr>
          <w:p w14:paraId="11BF94A0" w14:textId="77777777" w:rsidR="00D21DFC" w:rsidRPr="00D21DFC" w:rsidRDefault="00D21DFC" w:rsidP="00D21DFC">
            <w:pPr>
              <w:spacing w:after="0" w:line="240" w:lineRule="auto"/>
              <w:jc w:val="center"/>
              <w:rPr>
                <w:rFonts w:ascii="Calibri" w:eastAsia="Times New Roman" w:hAnsi="Calibri" w:cs="Calibri"/>
                <w:sz w:val="20"/>
                <w:szCs w:val="20"/>
                <w:lang w:val="fr-CD" w:eastAsia="fr-CD"/>
              </w:rPr>
            </w:pPr>
            <w:r w:rsidRPr="00D21DFC">
              <w:rPr>
                <w:rFonts w:ascii="Calibri" w:eastAsia="Times New Roman" w:hAnsi="Calibri" w:cs="Calibri"/>
                <w:sz w:val="20"/>
                <w:szCs w:val="20"/>
                <w:lang w:val="fr-CD" w:eastAsia="fr-CD"/>
              </w:rPr>
              <w:t> </w:t>
            </w:r>
          </w:p>
        </w:tc>
        <w:tc>
          <w:tcPr>
            <w:tcW w:w="1145" w:type="dxa"/>
            <w:noWrap/>
            <w:vAlign w:val="center"/>
            <w:hideMark/>
          </w:tcPr>
          <w:p w14:paraId="7DB57738" w14:textId="77777777" w:rsidR="00D21DFC" w:rsidRPr="00D21DFC" w:rsidRDefault="00D21DFC" w:rsidP="00D21DFC">
            <w:pPr>
              <w:spacing w:after="0" w:line="240" w:lineRule="auto"/>
              <w:jc w:val="center"/>
              <w:rPr>
                <w:rFonts w:ascii="Calibri" w:eastAsia="Times New Roman" w:hAnsi="Calibri" w:cs="Calibri"/>
                <w:sz w:val="20"/>
                <w:szCs w:val="20"/>
                <w:lang w:val="fr-CD" w:eastAsia="fr-CD"/>
              </w:rPr>
            </w:pPr>
            <w:r w:rsidRPr="00D21DFC">
              <w:rPr>
                <w:rFonts w:ascii="Calibri" w:eastAsia="Times New Roman" w:hAnsi="Calibri" w:cs="Calibri"/>
                <w:sz w:val="20"/>
                <w:szCs w:val="20"/>
                <w:lang w:val="fr-CD" w:eastAsia="fr-CD"/>
              </w:rPr>
              <w:t>0,00</w:t>
            </w:r>
          </w:p>
        </w:tc>
      </w:tr>
      <w:tr w:rsidR="00F97AAE" w:rsidRPr="00D21DFC" w14:paraId="57D73944" w14:textId="77777777" w:rsidTr="00F97AAE">
        <w:trPr>
          <w:gridAfter w:val="1"/>
          <w:wAfter w:w="6" w:type="dxa"/>
          <w:trHeight w:val="552"/>
        </w:trPr>
        <w:tc>
          <w:tcPr>
            <w:tcW w:w="1475" w:type="dxa"/>
            <w:vAlign w:val="center"/>
            <w:hideMark/>
          </w:tcPr>
          <w:p w14:paraId="10B076AA" w14:textId="77777777" w:rsidR="00D21DFC" w:rsidRPr="00D21DFC" w:rsidRDefault="00D21DFC" w:rsidP="00D21DFC">
            <w:pPr>
              <w:spacing w:after="0" w:line="240" w:lineRule="auto"/>
              <w:jc w:val="center"/>
              <w:rPr>
                <w:rFonts w:ascii="Calibri" w:eastAsia="Times New Roman" w:hAnsi="Calibri" w:cs="Calibri"/>
                <w:sz w:val="20"/>
                <w:szCs w:val="20"/>
                <w:lang w:val="fr-CD" w:eastAsia="fr-CD"/>
              </w:rPr>
            </w:pPr>
            <w:r w:rsidRPr="00D21DFC">
              <w:rPr>
                <w:rFonts w:ascii="Calibri" w:eastAsia="Times New Roman" w:hAnsi="Calibri" w:cs="Calibri"/>
                <w:sz w:val="20"/>
                <w:szCs w:val="20"/>
                <w:lang w:val="fr-CD" w:eastAsia="fr-CD"/>
              </w:rPr>
              <w:t>2.2.2.2.2</w:t>
            </w:r>
          </w:p>
        </w:tc>
        <w:tc>
          <w:tcPr>
            <w:tcW w:w="3345" w:type="dxa"/>
            <w:vAlign w:val="center"/>
            <w:hideMark/>
          </w:tcPr>
          <w:p w14:paraId="5CC522AF" w14:textId="77777777" w:rsidR="00D21DFC" w:rsidRPr="00D21DFC" w:rsidRDefault="00D21DFC" w:rsidP="00D21DFC">
            <w:pPr>
              <w:spacing w:after="0" w:line="240" w:lineRule="auto"/>
              <w:rPr>
                <w:rFonts w:ascii="Calibri" w:eastAsia="Times New Roman" w:hAnsi="Calibri" w:cs="Calibri"/>
                <w:sz w:val="20"/>
                <w:szCs w:val="20"/>
                <w:lang w:val="fr-CD" w:eastAsia="fr-CD"/>
              </w:rPr>
            </w:pPr>
            <w:proofErr w:type="gramStart"/>
            <w:r w:rsidRPr="00D21DFC">
              <w:rPr>
                <w:rFonts w:ascii="Calibri" w:eastAsia="Times New Roman" w:hAnsi="Calibri" w:cs="Calibri"/>
                <w:sz w:val="20"/>
                <w:szCs w:val="20"/>
                <w:lang w:val="fr-CD" w:eastAsia="fr-CD"/>
              </w:rPr>
              <w:t>Ceinture supérieur</w:t>
            </w:r>
            <w:proofErr w:type="gramEnd"/>
            <w:r w:rsidRPr="00D21DFC">
              <w:rPr>
                <w:rFonts w:ascii="Calibri" w:eastAsia="Times New Roman" w:hAnsi="Calibri" w:cs="Calibri"/>
                <w:sz w:val="20"/>
                <w:szCs w:val="20"/>
                <w:lang w:val="fr-CD" w:eastAsia="fr-CD"/>
              </w:rPr>
              <w:t xml:space="preserve"> en béton armé dosé à 350kg/m³ de section 15x</w:t>
            </w:r>
            <w:proofErr w:type="gramStart"/>
            <w:r w:rsidRPr="00D21DFC">
              <w:rPr>
                <w:rFonts w:ascii="Calibri" w:eastAsia="Times New Roman" w:hAnsi="Calibri" w:cs="Calibri"/>
                <w:sz w:val="20"/>
                <w:szCs w:val="20"/>
                <w:lang w:val="fr-CD" w:eastAsia="fr-CD"/>
              </w:rPr>
              <w:t>20  cm</w:t>
            </w:r>
            <w:proofErr w:type="gramEnd"/>
            <w:r w:rsidRPr="00D21DFC">
              <w:rPr>
                <w:rFonts w:ascii="Calibri" w:eastAsia="Times New Roman" w:hAnsi="Calibri" w:cs="Calibri"/>
                <w:sz w:val="20"/>
                <w:szCs w:val="20"/>
                <w:lang w:val="fr-CD" w:eastAsia="fr-CD"/>
              </w:rPr>
              <w:t xml:space="preserve">  à 320 cm de la chappe + consoles</w:t>
            </w:r>
          </w:p>
        </w:tc>
        <w:tc>
          <w:tcPr>
            <w:tcW w:w="920" w:type="dxa"/>
            <w:noWrap/>
            <w:vAlign w:val="center"/>
            <w:hideMark/>
          </w:tcPr>
          <w:p w14:paraId="11D085FE" w14:textId="77777777" w:rsidR="00D21DFC" w:rsidRPr="00D21DFC" w:rsidRDefault="00D21DFC" w:rsidP="00D21DFC">
            <w:pPr>
              <w:spacing w:after="0" w:line="240" w:lineRule="auto"/>
              <w:jc w:val="center"/>
              <w:rPr>
                <w:rFonts w:ascii="Calibri" w:eastAsia="Times New Roman" w:hAnsi="Calibri" w:cs="Calibri"/>
                <w:sz w:val="20"/>
                <w:szCs w:val="20"/>
                <w:lang w:val="fr-CD" w:eastAsia="fr-CD"/>
              </w:rPr>
            </w:pPr>
            <w:proofErr w:type="gramStart"/>
            <w:r w:rsidRPr="00D21DFC">
              <w:rPr>
                <w:rFonts w:ascii="Calibri" w:eastAsia="Times New Roman" w:hAnsi="Calibri" w:cs="Calibri"/>
                <w:sz w:val="20"/>
                <w:szCs w:val="20"/>
                <w:lang w:val="fr-CD" w:eastAsia="fr-CD"/>
              </w:rPr>
              <w:t>m</w:t>
            </w:r>
            <w:proofErr w:type="gramEnd"/>
            <w:r w:rsidRPr="00D21DFC">
              <w:rPr>
                <w:rFonts w:ascii="Calibri" w:eastAsia="Times New Roman" w:hAnsi="Calibri" w:cs="Calibri"/>
                <w:sz w:val="20"/>
                <w:szCs w:val="20"/>
                <w:lang w:val="fr-CD" w:eastAsia="fr-CD"/>
              </w:rPr>
              <w:t>³</w:t>
            </w:r>
          </w:p>
        </w:tc>
        <w:tc>
          <w:tcPr>
            <w:tcW w:w="923" w:type="dxa"/>
            <w:shd w:val="clear" w:color="000000" w:fill="FFFFFF"/>
            <w:noWrap/>
            <w:vAlign w:val="center"/>
            <w:hideMark/>
          </w:tcPr>
          <w:p w14:paraId="07B122C4" w14:textId="77777777" w:rsidR="00D21DFC" w:rsidRPr="00D21DFC" w:rsidRDefault="00D21DFC" w:rsidP="00D21DFC">
            <w:pPr>
              <w:spacing w:after="0" w:line="240" w:lineRule="auto"/>
              <w:jc w:val="center"/>
              <w:rPr>
                <w:rFonts w:ascii="Calibri" w:eastAsia="Times New Roman" w:hAnsi="Calibri" w:cs="Calibri"/>
                <w:sz w:val="20"/>
                <w:szCs w:val="20"/>
                <w:lang w:val="fr-CD" w:eastAsia="fr-CD"/>
              </w:rPr>
            </w:pPr>
            <w:r w:rsidRPr="00D21DFC">
              <w:rPr>
                <w:rFonts w:ascii="Calibri" w:eastAsia="Times New Roman" w:hAnsi="Calibri" w:cs="Calibri"/>
                <w:sz w:val="20"/>
                <w:szCs w:val="20"/>
                <w:lang w:val="fr-CD" w:eastAsia="fr-CD"/>
              </w:rPr>
              <w:t>4,75</w:t>
            </w:r>
          </w:p>
        </w:tc>
        <w:tc>
          <w:tcPr>
            <w:tcW w:w="1168" w:type="dxa"/>
            <w:shd w:val="clear" w:color="000000" w:fill="FFFFFF"/>
            <w:noWrap/>
            <w:vAlign w:val="center"/>
            <w:hideMark/>
          </w:tcPr>
          <w:p w14:paraId="318F633D" w14:textId="77777777" w:rsidR="00D21DFC" w:rsidRPr="00D21DFC" w:rsidRDefault="00D21DFC" w:rsidP="00D21DFC">
            <w:pPr>
              <w:spacing w:after="0" w:line="240" w:lineRule="auto"/>
              <w:jc w:val="center"/>
              <w:rPr>
                <w:rFonts w:ascii="Calibri" w:eastAsia="Times New Roman" w:hAnsi="Calibri" w:cs="Calibri"/>
                <w:sz w:val="20"/>
                <w:szCs w:val="20"/>
                <w:lang w:val="fr-CD" w:eastAsia="fr-CD"/>
              </w:rPr>
            </w:pPr>
            <w:r w:rsidRPr="00D21DFC">
              <w:rPr>
                <w:rFonts w:ascii="Calibri" w:eastAsia="Times New Roman" w:hAnsi="Calibri" w:cs="Calibri"/>
                <w:sz w:val="20"/>
                <w:szCs w:val="20"/>
                <w:lang w:val="fr-CD" w:eastAsia="fr-CD"/>
              </w:rPr>
              <w:t> </w:t>
            </w:r>
          </w:p>
        </w:tc>
        <w:tc>
          <w:tcPr>
            <w:tcW w:w="1145" w:type="dxa"/>
            <w:noWrap/>
            <w:vAlign w:val="center"/>
            <w:hideMark/>
          </w:tcPr>
          <w:p w14:paraId="64DEF12D" w14:textId="77777777" w:rsidR="00D21DFC" w:rsidRPr="00D21DFC" w:rsidRDefault="00D21DFC" w:rsidP="00D21DFC">
            <w:pPr>
              <w:spacing w:after="0" w:line="240" w:lineRule="auto"/>
              <w:jc w:val="center"/>
              <w:rPr>
                <w:rFonts w:ascii="Calibri" w:eastAsia="Times New Roman" w:hAnsi="Calibri" w:cs="Calibri"/>
                <w:sz w:val="20"/>
                <w:szCs w:val="20"/>
                <w:lang w:val="fr-CD" w:eastAsia="fr-CD"/>
              </w:rPr>
            </w:pPr>
            <w:r w:rsidRPr="00D21DFC">
              <w:rPr>
                <w:rFonts w:ascii="Calibri" w:eastAsia="Times New Roman" w:hAnsi="Calibri" w:cs="Calibri"/>
                <w:sz w:val="20"/>
                <w:szCs w:val="20"/>
                <w:lang w:val="fr-CD" w:eastAsia="fr-CD"/>
              </w:rPr>
              <w:t>0,00</w:t>
            </w:r>
          </w:p>
        </w:tc>
      </w:tr>
      <w:tr w:rsidR="00F97AAE" w:rsidRPr="00D21DFC" w14:paraId="5619E91A" w14:textId="77777777" w:rsidTr="00F97AAE">
        <w:trPr>
          <w:gridAfter w:val="1"/>
          <w:wAfter w:w="6" w:type="dxa"/>
          <w:trHeight w:val="300"/>
        </w:trPr>
        <w:tc>
          <w:tcPr>
            <w:tcW w:w="1475" w:type="dxa"/>
            <w:shd w:val="clear" w:color="000000" w:fill="FFFF00"/>
            <w:vAlign w:val="center"/>
            <w:hideMark/>
          </w:tcPr>
          <w:p w14:paraId="76BCD172" w14:textId="77777777" w:rsidR="00D21DFC" w:rsidRPr="00D21DFC" w:rsidRDefault="00D21DFC" w:rsidP="00D21DFC">
            <w:pPr>
              <w:spacing w:after="0" w:line="240" w:lineRule="auto"/>
              <w:jc w:val="center"/>
              <w:rPr>
                <w:rFonts w:ascii="Calibri" w:eastAsia="Times New Roman" w:hAnsi="Calibri" w:cs="Calibri"/>
                <w:b/>
                <w:bCs/>
                <w:sz w:val="20"/>
                <w:szCs w:val="20"/>
                <w:lang w:val="fr-CD" w:eastAsia="fr-CD"/>
              </w:rPr>
            </w:pPr>
            <w:r w:rsidRPr="00D21DFC">
              <w:rPr>
                <w:rFonts w:ascii="Calibri" w:eastAsia="Times New Roman" w:hAnsi="Calibri" w:cs="Calibri"/>
                <w:b/>
                <w:bCs/>
                <w:sz w:val="20"/>
                <w:szCs w:val="20"/>
                <w:lang w:val="fr-CD" w:eastAsia="fr-CD"/>
              </w:rPr>
              <w:t> </w:t>
            </w:r>
          </w:p>
        </w:tc>
        <w:tc>
          <w:tcPr>
            <w:tcW w:w="3345" w:type="dxa"/>
            <w:shd w:val="clear" w:color="000000" w:fill="FFFF00"/>
            <w:vAlign w:val="center"/>
            <w:hideMark/>
          </w:tcPr>
          <w:p w14:paraId="44BC0A42" w14:textId="77777777" w:rsidR="00D21DFC" w:rsidRPr="00D21DFC" w:rsidRDefault="00D21DFC" w:rsidP="00D21DFC">
            <w:pPr>
              <w:spacing w:after="0" w:line="240" w:lineRule="auto"/>
              <w:rPr>
                <w:rFonts w:ascii="Calibri" w:eastAsia="Times New Roman" w:hAnsi="Calibri" w:cs="Calibri"/>
                <w:b/>
                <w:bCs/>
                <w:sz w:val="20"/>
                <w:szCs w:val="20"/>
                <w:lang w:val="fr-CD" w:eastAsia="fr-CD"/>
              </w:rPr>
            </w:pPr>
            <w:r w:rsidRPr="00D21DFC">
              <w:rPr>
                <w:rFonts w:ascii="Calibri" w:eastAsia="Times New Roman" w:hAnsi="Calibri" w:cs="Calibri"/>
                <w:b/>
                <w:bCs/>
                <w:sz w:val="20"/>
                <w:szCs w:val="20"/>
                <w:lang w:val="fr-CD" w:eastAsia="fr-CD"/>
              </w:rPr>
              <w:t>Sous-total 2.2 Elévation</w:t>
            </w:r>
          </w:p>
        </w:tc>
        <w:tc>
          <w:tcPr>
            <w:tcW w:w="920" w:type="dxa"/>
            <w:shd w:val="clear" w:color="000000" w:fill="FFFF00"/>
            <w:vAlign w:val="center"/>
            <w:hideMark/>
          </w:tcPr>
          <w:p w14:paraId="7CE26BF3" w14:textId="77777777" w:rsidR="00D21DFC" w:rsidRPr="00D21DFC" w:rsidRDefault="00D21DFC" w:rsidP="00D21DFC">
            <w:pPr>
              <w:spacing w:after="0" w:line="240" w:lineRule="auto"/>
              <w:jc w:val="center"/>
              <w:rPr>
                <w:rFonts w:ascii="Calibri" w:eastAsia="Times New Roman" w:hAnsi="Calibri" w:cs="Calibri"/>
                <w:b/>
                <w:bCs/>
                <w:sz w:val="20"/>
                <w:szCs w:val="20"/>
                <w:lang w:val="fr-CD" w:eastAsia="fr-CD"/>
              </w:rPr>
            </w:pPr>
            <w:r w:rsidRPr="00D21DFC">
              <w:rPr>
                <w:rFonts w:ascii="Calibri" w:eastAsia="Times New Roman" w:hAnsi="Calibri" w:cs="Calibri"/>
                <w:b/>
                <w:bCs/>
                <w:sz w:val="20"/>
                <w:szCs w:val="20"/>
                <w:lang w:val="fr-CD" w:eastAsia="fr-CD"/>
              </w:rPr>
              <w:t> </w:t>
            </w:r>
          </w:p>
        </w:tc>
        <w:tc>
          <w:tcPr>
            <w:tcW w:w="923" w:type="dxa"/>
            <w:shd w:val="clear" w:color="000000" w:fill="FFFF00"/>
            <w:vAlign w:val="center"/>
            <w:hideMark/>
          </w:tcPr>
          <w:p w14:paraId="155451A6" w14:textId="77777777" w:rsidR="00D21DFC" w:rsidRPr="00D21DFC" w:rsidRDefault="00D21DFC" w:rsidP="00D21DFC">
            <w:pPr>
              <w:spacing w:after="0" w:line="240" w:lineRule="auto"/>
              <w:jc w:val="center"/>
              <w:rPr>
                <w:rFonts w:ascii="Calibri" w:eastAsia="Times New Roman" w:hAnsi="Calibri" w:cs="Calibri"/>
                <w:b/>
                <w:bCs/>
                <w:sz w:val="20"/>
                <w:szCs w:val="20"/>
                <w:lang w:val="fr-CD" w:eastAsia="fr-CD"/>
              </w:rPr>
            </w:pPr>
            <w:r w:rsidRPr="00D21DFC">
              <w:rPr>
                <w:rFonts w:ascii="Calibri" w:eastAsia="Times New Roman" w:hAnsi="Calibri" w:cs="Calibri"/>
                <w:b/>
                <w:bCs/>
                <w:sz w:val="20"/>
                <w:szCs w:val="20"/>
                <w:lang w:val="fr-CD" w:eastAsia="fr-CD"/>
              </w:rPr>
              <w:t> </w:t>
            </w:r>
          </w:p>
        </w:tc>
        <w:tc>
          <w:tcPr>
            <w:tcW w:w="1168" w:type="dxa"/>
            <w:shd w:val="clear" w:color="000000" w:fill="FFFF00"/>
            <w:vAlign w:val="center"/>
            <w:hideMark/>
          </w:tcPr>
          <w:p w14:paraId="5ECD1742" w14:textId="77777777" w:rsidR="00D21DFC" w:rsidRPr="00D21DFC" w:rsidRDefault="00D21DFC" w:rsidP="00D21DFC">
            <w:pPr>
              <w:spacing w:after="0" w:line="240" w:lineRule="auto"/>
              <w:jc w:val="center"/>
              <w:rPr>
                <w:rFonts w:ascii="Calibri" w:eastAsia="Times New Roman" w:hAnsi="Calibri" w:cs="Calibri"/>
                <w:b/>
                <w:bCs/>
                <w:sz w:val="20"/>
                <w:szCs w:val="20"/>
                <w:lang w:val="fr-CD" w:eastAsia="fr-CD"/>
              </w:rPr>
            </w:pPr>
            <w:r w:rsidRPr="00D21DFC">
              <w:rPr>
                <w:rFonts w:ascii="Calibri" w:eastAsia="Times New Roman" w:hAnsi="Calibri" w:cs="Calibri"/>
                <w:b/>
                <w:bCs/>
                <w:sz w:val="20"/>
                <w:szCs w:val="20"/>
                <w:lang w:val="fr-CD" w:eastAsia="fr-CD"/>
              </w:rPr>
              <w:t> </w:t>
            </w:r>
          </w:p>
        </w:tc>
        <w:tc>
          <w:tcPr>
            <w:tcW w:w="1145" w:type="dxa"/>
            <w:shd w:val="clear" w:color="000000" w:fill="FFFF00"/>
            <w:vAlign w:val="center"/>
            <w:hideMark/>
          </w:tcPr>
          <w:p w14:paraId="7D022387" w14:textId="77777777" w:rsidR="00D21DFC" w:rsidRPr="00D21DFC" w:rsidRDefault="00D21DFC" w:rsidP="00D21DFC">
            <w:pPr>
              <w:spacing w:after="0" w:line="240" w:lineRule="auto"/>
              <w:jc w:val="center"/>
              <w:rPr>
                <w:rFonts w:ascii="Calibri" w:eastAsia="Times New Roman" w:hAnsi="Calibri" w:cs="Calibri"/>
                <w:b/>
                <w:bCs/>
                <w:sz w:val="20"/>
                <w:szCs w:val="20"/>
                <w:lang w:val="fr-CD" w:eastAsia="fr-CD"/>
              </w:rPr>
            </w:pPr>
            <w:r w:rsidRPr="00D21DFC">
              <w:rPr>
                <w:rFonts w:ascii="Calibri" w:eastAsia="Times New Roman" w:hAnsi="Calibri" w:cs="Calibri"/>
                <w:b/>
                <w:bCs/>
                <w:sz w:val="20"/>
                <w:szCs w:val="20"/>
                <w:lang w:val="fr-CD" w:eastAsia="fr-CD"/>
              </w:rPr>
              <w:t>0,00</w:t>
            </w:r>
          </w:p>
        </w:tc>
      </w:tr>
      <w:tr w:rsidR="00F97AAE" w:rsidRPr="00D21DFC" w14:paraId="165FD18C" w14:textId="77777777" w:rsidTr="00F97AAE">
        <w:trPr>
          <w:gridAfter w:val="1"/>
          <w:wAfter w:w="6" w:type="dxa"/>
          <w:trHeight w:val="300"/>
        </w:trPr>
        <w:tc>
          <w:tcPr>
            <w:tcW w:w="1475" w:type="dxa"/>
            <w:vAlign w:val="center"/>
            <w:hideMark/>
          </w:tcPr>
          <w:p w14:paraId="3B107C69" w14:textId="77777777" w:rsidR="00D21DFC" w:rsidRPr="00D21DFC" w:rsidRDefault="00D21DFC" w:rsidP="00D21DFC">
            <w:pPr>
              <w:spacing w:after="0" w:line="240" w:lineRule="auto"/>
              <w:jc w:val="center"/>
              <w:rPr>
                <w:rFonts w:ascii="Calibri" w:eastAsia="Times New Roman" w:hAnsi="Calibri" w:cs="Calibri"/>
                <w:b/>
                <w:bCs/>
                <w:sz w:val="20"/>
                <w:szCs w:val="20"/>
                <w:lang w:val="fr-CD" w:eastAsia="fr-CD"/>
              </w:rPr>
            </w:pPr>
            <w:r w:rsidRPr="00D21DFC">
              <w:rPr>
                <w:rFonts w:ascii="Calibri" w:eastAsia="Times New Roman" w:hAnsi="Calibri" w:cs="Calibri"/>
                <w:b/>
                <w:bCs/>
                <w:sz w:val="20"/>
                <w:szCs w:val="20"/>
                <w:lang w:val="fr-CD" w:eastAsia="fr-CD"/>
              </w:rPr>
              <w:t> </w:t>
            </w:r>
          </w:p>
        </w:tc>
        <w:tc>
          <w:tcPr>
            <w:tcW w:w="3345" w:type="dxa"/>
            <w:vAlign w:val="center"/>
            <w:hideMark/>
          </w:tcPr>
          <w:p w14:paraId="0281AC8D" w14:textId="77777777" w:rsidR="00D21DFC" w:rsidRPr="00D21DFC" w:rsidRDefault="00D21DFC" w:rsidP="00D21DFC">
            <w:pPr>
              <w:spacing w:after="0" w:line="240" w:lineRule="auto"/>
              <w:rPr>
                <w:rFonts w:ascii="Calibri" w:eastAsia="Times New Roman" w:hAnsi="Calibri" w:cs="Calibri"/>
                <w:b/>
                <w:bCs/>
                <w:sz w:val="20"/>
                <w:szCs w:val="20"/>
                <w:lang w:val="fr-CD" w:eastAsia="fr-CD"/>
              </w:rPr>
            </w:pPr>
            <w:r w:rsidRPr="00D21DFC">
              <w:rPr>
                <w:rFonts w:ascii="Calibri" w:eastAsia="Times New Roman" w:hAnsi="Calibri" w:cs="Calibri"/>
                <w:b/>
                <w:bCs/>
                <w:sz w:val="20"/>
                <w:szCs w:val="20"/>
                <w:lang w:val="fr-CD" w:eastAsia="fr-CD"/>
              </w:rPr>
              <w:t> </w:t>
            </w:r>
          </w:p>
        </w:tc>
        <w:tc>
          <w:tcPr>
            <w:tcW w:w="920" w:type="dxa"/>
            <w:vAlign w:val="center"/>
            <w:hideMark/>
          </w:tcPr>
          <w:p w14:paraId="43C55FFC" w14:textId="77777777" w:rsidR="00D21DFC" w:rsidRPr="00D21DFC" w:rsidRDefault="00D21DFC" w:rsidP="00D21DFC">
            <w:pPr>
              <w:spacing w:after="0" w:line="240" w:lineRule="auto"/>
              <w:jc w:val="center"/>
              <w:rPr>
                <w:rFonts w:ascii="Calibri" w:eastAsia="Times New Roman" w:hAnsi="Calibri" w:cs="Calibri"/>
                <w:b/>
                <w:bCs/>
                <w:sz w:val="20"/>
                <w:szCs w:val="20"/>
                <w:lang w:val="fr-CD" w:eastAsia="fr-CD"/>
              </w:rPr>
            </w:pPr>
            <w:r w:rsidRPr="00D21DFC">
              <w:rPr>
                <w:rFonts w:ascii="Calibri" w:eastAsia="Times New Roman" w:hAnsi="Calibri" w:cs="Calibri"/>
                <w:b/>
                <w:bCs/>
                <w:sz w:val="20"/>
                <w:szCs w:val="20"/>
                <w:lang w:val="fr-CD" w:eastAsia="fr-CD"/>
              </w:rPr>
              <w:t> </w:t>
            </w:r>
          </w:p>
        </w:tc>
        <w:tc>
          <w:tcPr>
            <w:tcW w:w="923" w:type="dxa"/>
            <w:vAlign w:val="center"/>
            <w:hideMark/>
          </w:tcPr>
          <w:p w14:paraId="06001A53" w14:textId="77777777" w:rsidR="00D21DFC" w:rsidRPr="00D21DFC" w:rsidRDefault="00D21DFC" w:rsidP="00D21DFC">
            <w:pPr>
              <w:spacing w:after="0" w:line="240" w:lineRule="auto"/>
              <w:jc w:val="center"/>
              <w:rPr>
                <w:rFonts w:ascii="Calibri" w:eastAsia="Times New Roman" w:hAnsi="Calibri" w:cs="Calibri"/>
                <w:b/>
                <w:bCs/>
                <w:sz w:val="20"/>
                <w:szCs w:val="20"/>
                <w:lang w:val="fr-CD" w:eastAsia="fr-CD"/>
              </w:rPr>
            </w:pPr>
            <w:r w:rsidRPr="00D21DFC">
              <w:rPr>
                <w:rFonts w:ascii="Calibri" w:eastAsia="Times New Roman" w:hAnsi="Calibri" w:cs="Calibri"/>
                <w:b/>
                <w:bCs/>
                <w:sz w:val="20"/>
                <w:szCs w:val="20"/>
                <w:lang w:val="fr-CD" w:eastAsia="fr-CD"/>
              </w:rPr>
              <w:t> </w:t>
            </w:r>
          </w:p>
        </w:tc>
        <w:tc>
          <w:tcPr>
            <w:tcW w:w="1168" w:type="dxa"/>
            <w:vAlign w:val="center"/>
            <w:hideMark/>
          </w:tcPr>
          <w:p w14:paraId="4CFE891D" w14:textId="77777777" w:rsidR="00D21DFC" w:rsidRPr="00D21DFC" w:rsidRDefault="00D21DFC" w:rsidP="00D21DFC">
            <w:pPr>
              <w:spacing w:after="0" w:line="240" w:lineRule="auto"/>
              <w:jc w:val="center"/>
              <w:rPr>
                <w:rFonts w:ascii="Calibri" w:eastAsia="Times New Roman" w:hAnsi="Calibri" w:cs="Calibri"/>
                <w:b/>
                <w:bCs/>
                <w:sz w:val="20"/>
                <w:szCs w:val="20"/>
                <w:lang w:val="fr-CD" w:eastAsia="fr-CD"/>
              </w:rPr>
            </w:pPr>
            <w:r w:rsidRPr="00D21DFC">
              <w:rPr>
                <w:rFonts w:ascii="Calibri" w:eastAsia="Times New Roman" w:hAnsi="Calibri" w:cs="Calibri"/>
                <w:b/>
                <w:bCs/>
                <w:sz w:val="20"/>
                <w:szCs w:val="20"/>
                <w:lang w:val="fr-CD" w:eastAsia="fr-CD"/>
              </w:rPr>
              <w:t> </w:t>
            </w:r>
          </w:p>
        </w:tc>
        <w:tc>
          <w:tcPr>
            <w:tcW w:w="1145" w:type="dxa"/>
            <w:vAlign w:val="center"/>
            <w:hideMark/>
          </w:tcPr>
          <w:p w14:paraId="5BDF08C2" w14:textId="77777777" w:rsidR="00D21DFC" w:rsidRPr="00D21DFC" w:rsidRDefault="00D21DFC" w:rsidP="00D21DFC">
            <w:pPr>
              <w:spacing w:after="0" w:line="240" w:lineRule="auto"/>
              <w:jc w:val="center"/>
              <w:rPr>
                <w:rFonts w:ascii="Calibri" w:eastAsia="Times New Roman" w:hAnsi="Calibri" w:cs="Calibri"/>
                <w:b/>
                <w:bCs/>
                <w:sz w:val="20"/>
                <w:szCs w:val="20"/>
                <w:lang w:val="fr-CD" w:eastAsia="fr-CD"/>
              </w:rPr>
            </w:pPr>
            <w:r w:rsidRPr="00D21DFC">
              <w:rPr>
                <w:rFonts w:ascii="Calibri" w:eastAsia="Times New Roman" w:hAnsi="Calibri" w:cs="Calibri"/>
                <w:b/>
                <w:bCs/>
                <w:sz w:val="20"/>
                <w:szCs w:val="20"/>
                <w:lang w:val="fr-CD" w:eastAsia="fr-CD"/>
              </w:rPr>
              <w:t> </w:t>
            </w:r>
          </w:p>
        </w:tc>
      </w:tr>
      <w:tr w:rsidR="00F97AAE" w:rsidRPr="00D21DFC" w14:paraId="671A6CAD" w14:textId="77777777" w:rsidTr="00F97AAE">
        <w:trPr>
          <w:gridAfter w:val="1"/>
          <w:wAfter w:w="6" w:type="dxa"/>
          <w:trHeight w:val="300"/>
        </w:trPr>
        <w:tc>
          <w:tcPr>
            <w:tcW w:w="1475" w:type="dxa"/>
            <w:shd w:val="clear" w:color="000000" w:fill="F4B084"/>
            <w:vAlign w:val="center"/>
            <w:hideMark/>
          </w:tcPr>
          <w:p w14:paraId="74F69DE1" w14:textId="77777777" w:rsidR="00D21DFC" w:rsidRPr="00D21DFC" w:rsidRDefault="00D21DFC" w:rsidP="00D21DFC">
            <w:pPr>
              <w:spacing w:after="0" w:line="240" w:lineRule="auto"/>
              <w:jc w:val="center"/>
              <w:rPr>
                <w:rFonts w:ascii="Calibri" w:eastAsia="Times New Roman" w:hAnsi="Calibri" w:cs="Calibri"/>
                <w:b/>
                <w:bCs/>
                <w:sz w:val="20"/>
                <w:szCs w:val="20"/>
                <w:lang w:val="fr-CD" w:eastAsia="fr-CD"/>
              </w:rPr>
            </w:pPr>
            <w:r w:rsidRPr="00D21DFC">
              <w:rPr>
                <w:rFonts w:ascii="Calibri" w:eastAsia="Times New Roman" w:hAnsi="Calibri" w:cs="Calibri"/>
                <w:b/>
                <w:bCs/>
                <w:sz w:val="20"/>
                <w:szCs w:val="20"/>
                <w:lang w:val="fr-CD" w:eastAsia="fr-CD"/>
              </w:rPr>
              <w:t>2.3</w:t>
            </w:r>
          </w:p>
        </w:tc>
        <w:tc>
          <w:tcPr>
            <w:tcW w:w="3345" w:type="dxa"/>
            <w:shd w:val="clear" w:color="000000" w:fill="F4B084"/>
            <w:vAlign w:val="center"/>
            <w:hideMark/>
          </w:tcPr>
          <w:p w14:paraId="3413BF85" w14:textId="77777777" w:rsidR="00D21DFC" w:rsidRPr="00D21DFC" w:rsidRDefault="00D21DFC" w:rsidP="00D21DFC">
            <w:pPr>
              <w:spacing w:after="0" w:line="240" w:lineRule="auto"/>
              <w:rPr>
                <w:rFonts w:ascii="Calibri" w:eastAsia="Times New Roman" w:hAnsi="Calibri" w:cs="Calibri"/>
                <w:b/>
                <w:bCs/>
                <w:sz w:val="20"/>
                <w:szCs w:val="20"/>
                <w:lang w:val="fr-CD" w:eastAsia="fr-CD"/>
              </w:rPr>
            </w:pPr>
            <w:r w:rsidRPr="00D21DFC">
              <w:rPr>
                <w:rFonts w:ascii="Calibri" w:eastAsia="Times New Roman" w:hAnsi="Calibri" w:cs="Calibri"/>
                <w:b/>
                <w:bCs/>
                <w:sz w:val="20"/>
                <w:szCs w:val="20"/>
                <w:lang w:val="fr-CD" w:eastAsia="fr-CD"/>
              </w:rPr>
              <w:t xml:space="preserve">Toiture  </w:t>
            </w:r>
          </w:p>
        </w:tc>
        <w:tc>
          <w:tcPr>
            <w:tcW w:w="920" w:type="dxa"/>
            <w:shd w:val="clear" w:color="000000" w:fill="F4B084"/>
            <w:noWrap/>
            <w:vAlign w:val="center"/>
            <w:hideMark/>
          </w:tcPr>
          <w:p w14:paraId="74A711AD" w14:textId="77777777" w:rsidR="00D21DFC" w:rsidRPr="00D21DFC" w:rsidRDefault="00D21DFC" w:rsidP="00D21DFC">
            <w:pPr>
              <w:spacing w:after="0" w:line="240" w:lineRule="auto"/>
              <w:jc w:val="center"/>
              <w:rPr>
                <w:rFonts w:ascii="Calibri" w:eastAsia="Times New Roman" w:hAnsi="Calibri" w:cs="Calibri"/>
                <w:b/>
                <w:bCs/>
                <w:sz w:val="20"/>
                <w:szCs w:val="20"/>
                <w:lang w:val="fr-CD" w:eastAsia="fr-CD"/>
              </w:rPr>
            </w:pPr>
            <w:r w:rsidRPr="00D21DFC">
              <w:rPr>
                <w:rFonts w:ascii="Calibri" w:eastAsia="Times New Roman" w:hAnsi="Calibri" w:cs="Calibri"/>
                <w:b/>
                <w:bCs/>
                <w:sz w:val="20"/>
                <w:szCs w:val="20"/>
                <w:lang w:val="fr-CD" w:eastAsia="fr-CD"/>
              </w:rPr>
              <w:t> </w:t>
            </w:r>
          </w:p>
        </w:tc>
        <w:tc>
          <w:tcPr>
            <w:tcW w:w="923" w:type="dxa"/>
            <w:shd w:val="clear" w:color="000000" w:fill="F4B084"/>
            <w:noWrap/>
            <w:vAlign w:val="center"/>
            <w:hideMark/>
          </w:tcPr>
          <w:p w14:paraId="485E1B2C" w14:textId="77777777" w:rsidR="00D21DFC" w:rsidRPr="00D21DFC" w:rsidRDefault="00D21DFC" w:rsidP="00D21DFC">
            <w:pPr>
              <w:spacing w:after="0" w:line="240" w:lineRule="auto"/>
              <w:jc w:val="center"/>
              <w:rPr>
                <w:rFonts w:ascii="Calibri" w:eastAsia="Times New Roman" w:hAnsi="Calibri" w:cs="Calibri"/>
                <w:b/>
                <w:bCs/>
                <w:sz w:val="20"/>
                <w:szCs w:val="20"/>
                <w:lang w:val="fr-CD" w:eastAsia="fr-CD"/>
              </w:rPr>
            </w:pPr>
            <w:r w:rsidRPr="00D21DFC">
              <w:rPr>
                <w:rFonts w:ascii="Calibri" w:eastAsia="Times New Roman" w:hAnsi="Calibri" w:cs="Calibri"/>
                <w:b/>
                <w:bCs/>
                <w:sz w:val="20"/>
                <w:szCs w:val="20"/>
                <w:lang w:val="fr-CD" w:eastAsia="fr-CD"/>
              </w:rPr>
              <w:t> </w:t>
            </w:r>
          </w:p>
        </w:tc>
        <w:tc>
          <w:tcPr>
            <w:tcW w:w="1168" w:type="dxa"/>
            <w:shd w:val="clear" w:color="000000" w:fill="F4B084"/>
            <w:noWrap/>
            <w:vAlign w:val="center"/>
            <w:hideMark/>
          </w:tcPr>
          <w:p w14:paraId="5D45549A" w14:textId="77777777" w:rsidR="00D21DFC" w:rsidRPr="00D21DFC" w:rsidRDefault="00D21DFC" w:rsidP="00D21DFC">
            <w:pPr>
              <w:spacing w:after="0" w:line="240" w:lineRule="auto"/>
              <w:jc w:val="center"/>
              <w:rPr>
                <w:rFonts w:ascii="Calibri" w:eastAsia="Times New Roman" w:hAnsi="Calibri" w:cs="Calibri"/>
                <w:b/>
                <w:bCs/>
                <w:sz w:val="20"/>
                <w:szCs w:val="20"/>
                <w:lang w:val="fr-CD" w:eastAsia="fr-CD"/>
              </w:rPr>
            </w:pPr>
            <w:r w:rsidRPr="00D21DFC">
              <w:rPr>
                <w:rFonts w:ascii="Calibri" w:eastAsia="Times New Roman" w:hAnsi="Calibri" w:cs="Calibri"/>
                <w:b/>
                <w:bCs/>
                <w:sz w:val="20"/>
                <w:szCs w:val="20"/>
                <w:lang w:val="fr-CD" w:eastAsia="fr-CD"/>
              </w:rPr>
              <w:t> </w:t>
            </w:r>
          </w:p>
        </w:tc>
        <w:tc>
          <w:tcPr>
            <w:tcW w:w="1145" w:type="dxa"/>
            <w:shd w:val="clear" w:color="000000" w:fill="F4B084"/>
            <w:noWrap/>
            <w:vAlign w:val="center"/>
            <w:hideMark/>
          </w:tcPr>
          <w:p w14:paraId="47CB8E2F" w14:textId="77777777" w:rsidR="00D21DFC" w:rsidRPr="00D21DFC" w:rsidRDefault="00D21DFC" w:rsidP="00D21DFC">
            <w:pPr>
              <w:spacing w:after="0" w:line="240" w:lineRule="auto"/>
              <w:jc w:val="center"/>
              <w:rPr>
                <w:rFonts w:ascii="Calibri" w:eastAsia="Times New Roman" w:hAnsi="Calibri" w:cs="Calibri"/>
                <w:b/>
                <w:bCs/>
                <w:sz w:val="20"/>
                <w:szCs w:val="20"/>
                <w:lang w:val="fr-CD" w:eastAsia="fr-CD"/>
              </w:rPr>
            </w:pPr>
            <w:r w:rsidRPr="00D21DFC">
              <w:rPr>
                <w:rFonts w:ascii="Calibri" w:eastAsia="Times New Roman" w:hAnsi="Calibri" w:cs="Calibri"/>
                <w:b/>
                <w:bCs/>
                <w:sz w:val="20"/>
                <w:szCs w:val="20"/>
                <w:lang w:val="fr-CD" w:eastAsia="fr-CD"/>
              </w:rPr>
              <w:t> </w:t>
            </w:r>
          </w:p>
        </w:tc>
      </w:tr>
      <w:tr w:rsidR="00F97AAE" w:rsidRPr="00D21DFC" w14:paraId="3B08F895" w14:textId="77777777" w:rsidTr="00F97AAE">
        <w:trPr>
          <w:gridAfter w:val="1"/>
          <w:wAfter w:w="6" w:type="dxa"/>
          <w:trHeight w:val="288"/>
        </w:trPr>
        <w:tc>
          <w:tcPr>
            <w:tcW w:w="1475" w:type="dxa"/>
            <w:vAlign w:val="center"/>
            <w:hideMark/>
          </w:tcPr>
          <w:p w14:paraId="7BC80D40" w14:textId="77777777" w:rsidR="00D21DFC" w:rsidRPr="00D21DFC" w:rsidRDefault="00D21DFC" w:rsidP="00D21DFC">
            <w:pPr>
              <w:spacing w:after="0" w:line="240" w:lineRule="auto"/>
              <w:jc w:val="center"/>
              <w:rPr>
                <w:rFonts w:ascii="Calibri" w:eastAsia="Times New Roman" w:hAnsi="Calibri" w:cs="Calibri"/>
                <w:i/>
                <w:iCs/>
                <w:sz w:val="20"/>
                <w:szCs w:val="20"/>
                <w:lang w:val="fr-CD" w:eastAsia="fr-CD"/>
              </w:rPr>
            </w:pPr>
            <w:r w:rsidRPr="00D21DFC">
              <w:rPr>
                <w:rFonts w:ascii="Calibri" w:eastAsia="Times New Roman" w:hAnsi="Calibri" w:cs="Calibri"/>
                <w:i/>
                <w:iCs/>
                <w:sz w:val="20"/>
                <w:szCs w:val="20"/>
                <w:lang w:val="fr-CD" w:eastAsia="fr-CD"/>
              </w:rPr>
              <w:t>2.3.1</w:t>
            </w:r>
          </w:p>
        </w:tc>
        <w:tc>
          <w:tcPr>
            <w:tcW w:w="3345" w:type="dxa"/>
            <w:vAlign w:val="center"/>
            <w:hideMark/>
          </w:tcPr>
          <w:p w14:paraId="44B13960" w14:textId="77777777" w:rsidR="00D21DFC" w:rsidRPr="00D21DFC" w:rsidRDefault="00D21DFC" w:rsidP="00D21DFC">
            <w:pPr>
              <w:spacing w:after="0" w:line="240" w:lineRule="auto"/>
              <w:rPr>
                <w:rFonts w:ascii="Calibri" w:eastAsia="Times New Roman" w:hAnsi="Calibri" w:cs="Calibri"/>
                <w:i/>
                <w:iCs/>
                <w:sz w:val="20"/>
                <w:szCs w:val="20"/>
                <w:lang w:val="fr-CD" w:eastAsia="fr-CD"/>
              </w:rPr>
            </w:pPr>
            <w:r w:rsidRPr="00D21DFC">
              <w:rPr>
                <w:rFonts w:ascii="Calibri" w:eastAsia="Times New Roman" w:hAnsi="Calibri" w:cs="Calibri"/>
                <w:i/>
                <w:iCs/>
                <w:sz w:val="20"/>
                <w:szCs w:val="20"/>
                <w:lang w:val="fr-CD" w:eastAsia="fr-CD"/>
              </w:rPr>
              <w:t>Charpente en ferme</w:t>
            </w:r>
          </w:p>
        </w:tc>
        <w:tc>
          <w:tcPr>
            <w:tcW w:w="920" w:type="dxa"/>
            <w:noWrap/>
            <w:vAlign w:val="center"/>
            <w:hideMark/>
          </w:tcPr>
          <w:p w14:paraId="5DF2EBB8" w14:textId="77777777" w:rsidR="00D21DFC" w:rsidRPr="00D21DFC" w:rsidRDefault="00D21DFC" w:rsidP="00D21DFC">
            <w:pPr>
              <w:spacing w:after="0" w:line="240" w:lineRule="auto"/>
              <w:jc w:val="center"/>
              <w:rPr>
                <w:rFonts w:ascii="Calibri" w:eastAsia="Times New Roman" w:hAnsi="Calibri" w:cs="Calibri"/>
                <w:b/>
                <w:bCs/>
                <w:sz w:val="20"/>
                <w:szCs w:val="20"/>
                <w:lang w:val="fr-CD" w:eastAsia="fr-CD"/>
              </w:rPr>
            </w:pPr>
            <w:r w:rsidRPr="00D21DFC">
              <w:rPr>
                <w:rFonts w:ascii="Calibri" w:eastAsia="Times New Roman" w:hAnsi="Calibri" w:cs="Calibri"/>
                <w:b/>
                <w:bCs/>
                <w:sz w:val="20"/>
                <w:szCs w:val="20"/>
                <w:lang w:val="fr-CD" w:eastAsia="fr-CD"/>
              </w:rPr>
              <w:t> </w:t>
            </w:r>
          </w:p>
        </w:tc>
        <w:tc>
          <w:tcPr>
            <w:tcW w:w="923" w:type="dxa"/>
            <w:noWrap/>
            <w:vAlign w:val="center"/>
            <w:hideMark/>
          </w:tcPr>
          <w:p w14:paraId="4B49D57F" w14:textId="77777777" w:rsidR="00D21DFC" w:rsidRPr="00D21DFC" w:rsidRDefault="00D21DFC" w:rsidP="00D21DFC">
            <w:pPr>
              <w:spacing w:after="0" w:line="240" w:lineRule="auto"/>
              <w:jc w:val="center"/>
              <w:rPr>
                <w:rFonts w:ascii="Calibri" w:eastAsia="Times New Roman" w:hAnsi="Calibri" w:cs="Calibri"/>
                <w:b/>
                <w:bCs/>
                <w:sz w:val="20"/>
                <w:szCs w:val="20"/>
                <w:lang w:val="fr-CD" w:eastAsia="fr-CD"/>
              </w:rPr>
            </w:pPr>
            <w:r w:rsidRPr="00D21DFC">
              <w:rPr>
                <w:rFonts w:ascii="Calibri" w:eastAsia="Times New Roman" w:hAnsi="Calibri" w:cs="Calibri"/>
                <w:b/>
                <w:bCs/>
                <w:sz w:val="20"/>
                <w:szCs w:val="20"/>
                <w:lang w:val="fr-CD" w:eastAsia="fr-CD"/>
              </w:rPr>
              <w:t> </w:t>
            </w:r>
          </w:p>
        </w:tc>
        <w:tc>
          <w:tcPr>
            <w:tcW w:w="1168" w:type="dxa"/>
            <w:noWrap/>
            <w:vAlign w:val="center"/>
            <w:hideMark/>
          </w:tcPr>
          <w:p w14:paraId="6A90594D" w14:textId="77777777" w:rsidR="00D21DFC" w:rsidRPr="00D21DFC" w:rsidRDefault="00D21DFC" w:rsidP="00D21DFC">
            <w:pPr>
              <w:spacing w:after="0" w:line="240" w:lineRule="auto"/>
              <w:jc w:val="center"/>
              <w:rPr>
                <w:rFonts w:ascii="Calibri" w:eastAsia="Times New Roman" w:hAnsi="Calibri" w:cs="Calibri"/>
                <w:b/>
                <w:bCs/>
                <w:sz w:val="20"/>
                <w:szCs w:val="20"/>
                <w:lang w:val="fr-CD" w:eastAsia="fr-CD"/>
              </w:rPr>
            </w:pPr>
            <w:r w:rsidRPr="00D21DFC">
              <w:rPr>
                <w:rFonts w:ascii="Calibri" w:eastAsia="Times New Roman" w:hAnsi="Calibri" w:cs="Calibri"/>
                <w:b/>
                <w:bCs/>
                <w:sz w:val="20"/>
                <w:szCs w:val="20"/>
                <w:lang w:val="fr-CD" w:eastAsia="fr-CD"/>
              </w:rPr>
              <w:t> </w:t>
            </w:r>
          </w:p>
        </w:tc>
        <w:tc>
          <w:tcPr>
            <w:tcW w:w="1145" w:type="dxa"/>
            <w:noWrap/>
            <w:vAlign w:val="center"/>
            <w:hideMark/>
          </w:tcPr>
          <w:p w14:paraId="3EBEDBF4" w14:textId="77777777" w:rsidR="00D21DFC" w:rsidRPr="00D21DFC" w:rsidRDefault="00D21DFC" w:rsidP="00D21DFC">
            <w:pPr>
              <w:spacing w:after="0" w:line="240" w:lineRule="auto"/>
              <w:jc w:val="center"/>
              <w:rPr>
                <w:rFonts w:ascii="Calibri" w:eastAsia="Times New Roman" w:hAnsi="Calibri" w:cs="Calibri"/>
                <w:b/>
                <w:bCs/>
                <w:sz w:val="20"/>
                <w:szCs w:val="20"/>
                <w:lang w:val="fr-CD" w:eastAsia="fr-CD"/>
              </w:rPr>
            </w:pPr>
            <w:r w:rsidRPr="00D21DFC">
              <w:rPr>
                <w:rFonts w:ascii="Calibri" w:eastAsia="Times New Roman" w:hAnsi="Calibri" w:cs="Calibri"/>
                <w:b/>
                <w:bCs/>
                <w:sz w:val="20"/>
                <w:szCs w:val="20"/>
                <w:lang w:val="fr-CD" w:eastAsia="fr-CD"/>
              </w:rPr>
              <w:t> </w:t>
            </w:r>
          </w:p>
        </w:tc>
      </w:tr>
      <w:tr w:rsidR="00F97AAE" w:rsidRPr="00D21DFC" w14:paraId="626D7E6B" w14:textId="77777777" w:rsidTr="00F97AAE">
        <w:trPr>
          <w:gridAfter w:val="1"/>
          <w:wAfter w:w="6" w:type="dxa"/>
          <w:trHeight w:val="552"/>
        </w:trPr>
        <w:tc>
          <w:tcPr>
            <w:tcW w:w="1475" w:type="dxa"/>
            <w:vAlign w:val="center"/>
            <w:hideMark/>
          </w:tcPr>
          <w:p w14:paraId="623536E8" w14:textId="77777777" w:rsidR="00D21DFC" w:rsidRPr="00D21DFC" w:rsidRDefault="00D21DFC" w:rsidP="00D21DFC">
            <w:pPr>
              <w:spacing w:after="0" w:line="240" w:lineRule="auto"/>
              <w:jc w:val="center"/>
              <w:rPr>
                <w:rFonts w:ascii="Calibri" w:eastAsia="Times New Roman" w:hAnsi="Calibri" w:cs="Calibri"/>
                <w:color w:val="000000"/>
                <w:sz w:val="20"/>
                <w:szCs w:val="20"/>
                <w:lang w:val="fr-CD" w:eastAsia="fr-CD"/>
              </w:rPr>
            </w:pPr>
            <w:r w:rsidRPr="00D21DFC">
              <w:rPr>
                <w:rFonts w:ascii="Calibri" w:eastAsia="Times New Roman" w:hAnsi="Calibri" w:cs="Calibri"/>
                <w:color w:val="000000"/>
                <w:sz w:val="20"/>
                <w:szCs w:val="20"/>
                <w:lang w:val="fr-CD" w:eastAsia="fr-CD"/>
              </w:rPr>
              <w:t>2.3.1.1</w:t>
            </w:r>
          </w:p>
        </w:tc>
        <w:tc>
          <w:tcPr>
            <w:tcW w:w="3345" w:type="dxa"/>
            <w:vAlign w:val="center"/>
            <w:hideMark/>
          </w:tcPr>
          <w:p w14:paraId="2E8846C3" w14:textId="77777777" w:rsidR="00D21DFC" w:rsidRPr="00D21DFC" w:rsidRDefault="00D21DFC" w:rsidP="00D21DFC">
            <w:pPr>
              <w:spacing w:after="0" w:line="240" w:lineRule="auto"/>
              <w:rPr>
                <w:rFonts w:ascii="Calibri" w:eastAsia="Times New Roman" w:hAnsi="Calibri" w:cs="Calibri"/>
                <w:sz w:val="20"/>
                <w:szCs w:val="20"/>
                <w:lang w:val="fr-CD" w:eastAsia="fr-CD"/>
              </w:rPr>
            </w:pPr>
            <w:r w:rsidRPr="00D21DFC">
              <w:rPr>
                <w:rFonts w:ascii="Calibri" w:eastAsia="Times New Roman" w:hAnsi="Calibri" w:cs="Calibri"/>
                <w:sz w:val="20"/>
                <w:szCs w:val="20"/>
                <w:lang w:val="fr-CD" w:eastAsia="fr-CD"/>
              </w:rPr>
              <w:t xml:space="preserve">Ferme en bois (arbalétrier, poinçon, fiche et contre- fiche, entrait) et contreventement en madrier 7/15 cm </w:t>
            </w:r>
          </w:p>
        </w:tc>
        <w:tc>
          <w:tcPr>
            <w:tcW w:w="920" w:type="dxa"/>
            <w:noWrap/>
            <w:vAlign w:val="center"/>
            <w:hideMark/>
          </w:tcPr>
          <w:p w14:paraId="3D0F7092" w14:textId="77777777" w:rsidR="00D21DFC" w:rsidRPr="00D21DFC" w:rsidRDefault="00D21DFC" w:rsidP="00D21DFC">
            <w:pPr>
              <w:spacing w:after="0" w:line="240" w:lineRule="auto"/>
              <w:jc w:val="center"/>
              <w:rPr>
                <w:rFonts w:ascii="Calibri" w:eastAsia="Times New Roman" w:hAnsi="Calibri" w:cs="Calibri"/>
                <w:sz w:val="20"/>
                <w:szCs w:val="20"/>
                <w:lang w:val="fr-CD" w:eastAsia="fr-CD"/>
              </w:rPr>
            </w:pPr>
            <w:proofErr w:type="gramStart"/>
            <w:r w:rsidRPr="00D21DFC">
              <w:rPr>
                <w:rFonts w:ascii="Calibri" w:eastAsia="Times New Roman" w:hAnsi="Calibri" w:cs="Calibri"/>
                <w:sz w:val="20"/>
                <w:szCs w:val="20"/>
                <w:lang w:val="fr-CD" w:eastAsia="fr-CD"/>
              </w:rPr>
              <w:t>m</w:t>
            </w:r>
            <w:proofErr w:type="gramEnd"/>
            <w:r w:rsidRPr="00D21DFC">
              <w:rPr>
                <w:rFonts w:ascii="Calibri" w:eastAsia="Times New Roman" w:hAnsi="Calibri" w:cs="Calibri"/>
                <w:sz w:val="20"/>
                <w:szCs w:val="20"/>
                <w:lang w:val="fr-CD" w:eastAsia="fr-CD"/>
              </w:rPr>
              <w:t>³</w:t>
            </w:r>
          </w:p>
        </w:tc>
        <w:tc>
          <w:tcPr>
            <w:tcW w:w="923" w:type="dxa"/>
            <w:noWrap/>
            <w:vAlign w:val="center"/>
            <w:hideMark/>
          </w:tcPr>
          <w:p w14:paraId="145E60B1" w14:textId="77777777" w:rsidR="00D21DFC" w:rsidRPr="00D21DFC" w:rsidRDefault="00D21DFC" w:rsidP="00D21DFC">
            <w:pPr>
              <w:spacing w:after="0" w:line="240" w:lineRule="auto"/>
              <w:jc w:val="center"/>
              <w:rPr>
                <w:rFonts w:ascii="Calibri" w:eastAsia="Times New Roman" w:hAnsi="Calibri" w:cs="Calibri"/>
                <w:sz w:val="20"/>
                <w:szCs w:val="20"/>
                <w:lang w:val="fr-CD" w:eastAsia="fr-CD"/>
              </w:rPr>
            </w:pPr>
            <w:r w:rsidRPr="00D21DFC">
              <w:rPr>
                <w:rFonts w:ascii="Calibri" w:eastAsia="Times New Roman" w:hAnsi="Calibri" w:cs="Calibri"/>
                <w:sz w:val="20"/>
                <w:szCs w:val="20"/>
                <w:lang w:val="fr-CD" w:eastAsia="fr-CD"/>
              </w:rPr>
              <w:t>3,61</w:t>
            </w:r>
          </w:p>
        </w:tc>
        <w:tc>
          <w:tcPr>
            <w:tcW w:w="1168" w:type="dxa"/>
            <w:noWrap/>
            <w:vAlign w:val="center"/>
            <w:hideMark/>
          </w:tcPr>
          <w:p w14:paraId="03B01D01" w14:textId="77777777" w:rsidR="00D21DFC" w:rsidRPr="00D21DFC" w:rsidRDefault="00D21DFC" w:rsidP="00D21DFC">
            <w:pPr>
              <w:spacing w:after="0" w:line="240" w:lineRule="auto"/>
              <w:jc w:val="center"/>
              <w:rPr>
                <w:rFonts w:ascii="Calibri" w:eastAsia="Times New Roman" w:hAnsi="Calibri" w:cs="Calibri"/>
                <w:sz w:val="20"/>
                <w:szCs w:val="20"/>
                <w:lang w:val="fr-CD" w:eastAsia="fr-CD"/>
              </w:rPr>
            </w:pPr>
            <w:r w:rsidRPr="00D21DFC">
              <w:rPr>
                <w:rFonts w:ascii="Calibri" w:eastAsia="Times New Roman" w:hAnsi="Calibri" w:cs="Calibri"/>
                <w:sz w:val="20"/>
                <w:szCs w:val="20"/>
                <w:lang w:val="fr-CD" w:eastAsia="fr-CD"/>
              </w:rPr>
              <w:t> </w:t>
            </w:r>
          </w:p>
        </w:tc>
        <w:tc>
          <w:tcPr>
            <w:tcW w:w="1145" w:type="dxa"/>
            <w:noWrap/>
            <w:vAlign w:val="center"/>
            <w:hideMark/>
          </w:tcPr>
          <w:p w14:paraId="16555368" w14:textId="77777777" w:rsidR="00D21DFC" w:rsidRPr="00D21DFC" w:rsidRDefault="00D21DFC" w:rsidP="00D21DFC">
            <w:pPr>
              <w:spacing w:after="0" w:line="240" w:lineRule="auto"/>
              <w:jc w:val="center"/>
              <w:rPr>
                <w:rFonts w:ascii="Calibri" w:eastAsia="Times New Roman" w:hAnsi="Calibri" w:cs="Calibri"/>
                <w:sz w:val="20"/>
                <w:szCs w:val="20"/>
                <w:lang w:val="fr-CD" w:eastAsia="fr-CD"/>
              </w:rPr>
            </w:pPr>
            <w:r w:rsidRPr="00D21DFC">
              <w:rPr>
                <w:rFonts w:ascii="Calibri" w:eastAsia="Times New Roman" w:hAnsi="Calibri" w:cs="Calibri"/>
                <w:sz w:val="20"/>
                <w:szCs w:val="20"/>
                <w:lang w:val="fr-CD" w:eastAsia="fr-CD"/>
              </w:rPr>
              <w:t>0,00</w:t>
            </w:r>
          </w:p>
        </w:tc>
      </w:tr>
      <w:tr w:rsidR="00F97AAE" w:rsidRPr="00D21DFC" w14:paraId="50216B49" w14:textId="77777777" w:rsidTr="00F97AAE">
        <w:trPr>
          <w:gridAfter w:val="1"/>
          <w:wAfter w:w="6" w:type="dxa"/>
          <w:trHeight w:val="288"/>
        </w:trPr>
        <w:tc>
          <w:tcPr>
            <w:tcW w:w="1475" w:type="dxa"/>
            <w:vAlign w:val="center"/>
            <w:hideMark/>
          </w:tcPr>
          <w:p w14:paraId="1D97AD35" w14:textId="77777777" w:rsidR="00D21DFC" w:rsidRPr="00D21DFC" w:rsidRDefault="00D21DFC" w:rsidP="00D21DFC">
            <w:pPr>
              <w:spacing w:after="0" w:line="240" w:lineRule="auto"/>
              <w:jc w:val="center"/>
              <w:rPr>
                <w:rFonts w:ascii="Calibri" w:eastAsia="Times New Roman" w:hAnsi="Calibri" w:cs="Calibri"/>
                <w:color w:val="000000"/>
                <w:sz w:val="20"/>
                <w:szCs w:val="20"/>
                <w:lang w:val="fr-CD" w:eastAsia="fr-CD"/>
              </w:rPr>
            </w:pPr>
            <w:r w:rsidRPr="00D21DFC">
              <w:rPr>
                <w:rFonts w:ascii="Calibri" w:eastAsia="Times New Roman" w:hAnsi="Calibri" w:cs="Calibri"/>
                <w:color w:val="000000"/>
                <w:sz w:val="20"/>
                <w:szCs w:val="20"/>
                <w:lang w:val="fr-CD" w:eastAsia="fr-CD"/>
              </w:rPr>
              <w:t>2.3.1.2</w:t>
            </w:r>
          </w:p>
        </w:tc>
        <w:tc>
          <w:tcPr>
            <w:tcW w:w="3345" w:type="dxa"/>
            <w:vAlign w:val="center"/>
            <w:hideMark/>
          </w:tcPr>
          <w:p w14:paraId="5EDC9807" w14:textId="77777777" w:rsidR="00D21DFC" w:rsidRPr="00D21DFC" w:rsidRDefault="00D21DFC" w:rsidP="00D21DFC">
            <w:pPr>
              <w:spacing w:after="0" w:line="240" w:lineRule="auto"/>
              <w:rPr>
                <w:rFonts w:ascii="Calibri" w:eastAsia="Times New Roman" w:hAnsi="Calibri" w:cs="Calibri"/>
                <w:sz w:val="20"/>
                <w:szCs w:val="20"/>
                <w:lang w:val="fr-CD" w:eastAsia="fr-CD"/>
              </w:rPr>
            </w:pPr>
            <w:r w:rsidRPr="00D21DFC">
              <w:rPr>
                <w:rFonts w:ascii="Calibri" w:eastAsia="Times New Roman" w:hAnsi="Calibri" w:cs="Calibri"/>
                <w:sz w:val="20"/>
                <w:szCs w:val="20"/>
                <w:lang w:val="fr-CD" w:eastAsia="fr-CD"/>
              </w:rPr>
              <w:t xml:space="preserve">Fo et Po de pannes en chevrons 7/7 </w:t>
            </w:r>
          </w:p>
        </w:tc>
        <w:tc>
          <w:tcPr>
            <w:tcW w:w="920" w:type="dxa"/>
            <w:noWrap/>
            <w:vAlign w:val="center"/>
            <w:hideMark/>
          </w:tcPr>
          <w:p w14:paraId="4FC13336" w14:textId="77777777" w:rsidR="00D21DFC" w:rsidRPr="00D21DFC" w:rsidRDefault="00D21DFC" w:rsidP="00D21DFC">
            <w:pPr>
              <w:spacing w:after="0" w:line="240" w:lineRule="auto"/>
              <w:jc w:val="center"/>
              <w:rPr>
                <w:rFonts w:ascii="Calibri" w:eastAsia="Times New Roman" w:hAnsi="Calibri" w:cs="Calibri"/>
                <w:sz w:val="20"/>
                <w:szCs w:val="20"/>
                <w:lang w:val="fr-CD" w:eastAsia="fr-CD"/>
              </w:rPr>
            </w:pPr>
            <w:proofErr w:type="gramStart"/>
            <w:r w:rsidRPr="00D21DFC">
              <w:rPr>
                <w:rFonts w:ascii="Calibri" w:eastAsia="Times New Roman" w:hAnsi="Calibri" w:cs="Calibri"/>
                <w:sz w:val="20"/>
                <w:szCs w:val="20"/>
                <w:lang w:val="fr-CD" w:eastAsia="fr-CD"/>
              </w:rPr>
              <w:t>m</w:t>
            </w:r>
            <w:proofErr w:type="gramEnd"/>
            <w:r w:rsidRPr="00D21DFC">
              <w:rPr>
                <w:rFonts w:ascii="Calibri" w:eastAsia="Times New Roman" w:hAnsi="Calibri" w:cs="Calibri"/>
                <w:sz w:val="20"/>
                <w:szCs w:val="20"/>
                <w:lang w:val="fr-CD" w:eastAsia="fr-CD"/>
              </w:rPr>
              <w:t>³</w:t>
            </w:r>
          </w:p>
        </w:tc>
        <w:tc>
          <w:tcPr>
            <w:tcW w:w="923" w:type="dxa"/>
            <w:noWrap/>
            <w:vAlign w:val="center"/>
            <w:hideMark/>
          </w:tcPr>
          <w:p w14:paraId="41D68352" w14:textId="77777777" w:rsidR="00D21DFC" w:rsidRPr="00D21DFC" w:rsidRDefault="00D21DFC" w:rsidP="00D21DFC">
            <w:pPr>
              <w:spacing w:after="0" w:line="240" w:lineRule="auto"/>
              <w:jc w:val="center"/>
              <w:rPr>
                <w:rFonts w:ascii="Calibri" w:eastAsia="Times New Roman" w:hAnsi="Calibri" w:cs="Calibri"/>
                <w:sz w:val="20"/>
                <w:szCs w:val="20"/>
                <w:lang w:val="fr-CD" w:eastAsia="fr-CD"/>
              </w:rPr>
            </w:pPr>
            <w:r w:rsidRPr="00D21DFC">
              <w:rPr>
                <w:rFonts w:ascii="Calibri" w:eastAsia="Times New Roman" w:hAnsi="Calibri" w:cs="Calibri"/>
                <w:sz w:val="20"/>
                <w:szCs w:val="20"/>
                <w:lang w:val="fr-CD" w:eastAsia="fr-CD"/>
              </w:rPr>
              <w:t>1,55</w:t>
            </w:r>
          </w:p>
        </w:tc>
        <w:tc>
          <w:tcPr>
            <w:tcW w:w="1168" w:type="dxa"/>
            <w:noWrap/>
            <w:vAlign w:val="center"/>
            <w:hideMark/>
          </w:tcPr>
          <w:p w14:paraId="5D78BF6C" w14:textId="77777777" w:rsidR="00D21DFC" w:rsidRPr="00D21DFC" w:rsidRDefault="00D21DFC" w:rsidP="00D21DFC">
            <w:pPr>
              <w:spacing w:after="0" w:line="240" w:lineRule="auto"/>
              <w:jc w:val="center"/>
              <w:rPr>
                <w:rFonts w:ascii="Calibri" w:eastAsia="Times New Roman" w:hAnsi="Calibri" w:cs="Calibri"/>
                <w:sz w:val="20"/>
                <w:szCs w:val="20"/>
                <w:lang w:val="fr-CD" w:eastAsia="fr-CD"/>
              </w:rPr>
            </w:pPr>
            <w:r w:rsidRPr="00D21DFC">
              <w:rPr>
                <w:rFonts w:ascii="Calibri" w:eastAsia="Times New Roman" w:hAnsi="Calibri" w:cs="Calibri"/>
                <w:sz w:val="20"/>
                <w:szCs w:val="20"/>
                <w:lang w:val="fr-CD" w:eastAsia="fr-CD"/>
              </w:rPr>
              <w:t> </w:t>
            </w:r>
          </w:p>
        </w:tc>
        <w:tc>
          <w:tcPr>
            <w:tcW w:w="1145" w:type="dxa"/>
            <w:noWrap/>
            <w:vAlign w:val="center"/>
            <w:hideMark/>
          </w:tcPr>
          <w:p w14:paraId="7C547BE1" w14:textId="77777777" w:rsidR="00D21DFC" w:rsidRPr="00D21DFC" w:rsidRDefault="00D21DFC" w:rsidP="00D21DFC">
            <w:pPr>
              <w:spacing w:after="0" w:line="240" w:lineRule="auto"/>
              <w:jc w:val="center"/>
              <w:rPr>
                <w:rFonts w:ascii="Calibri" w:eastAsia="Times New Roman" w:hAnsi="Calibri" w:cs="Calibri"/>
                <w:sz w:val="20"/>
                <w:szCs w:val="20"/>
                <w:lang w:val="fr-CD" w:eastAsia="fr-CD"/>
              </w:rPr>
            </w:pPr>
            <w:r w:rsidRPr="00D21DFC">
              <w:rPr>
                <w:rFonts w:ascii="Calibri" w:eastAsia="Times New Roman" w:hAnsi="Calibri" w:cs="Calibri"/>
                <w:sz w:val="20"/>
                <w:szCs w:val="20"/>
                <w:lang w:val="fr-CD" w:eastAsia="fr-CD"/>
              </w:rPr>
              <w:t>0,00</w:t>
            </w:r>
          </w:p>
        </w:tc>
      </w:tr>
      <w:tr w:rsidR="00F97AAE" w:rsidRPr="00D21DFC" w14:paraId="4996CBBD" w14:textId="77777777" w:rsidTr="00F97AAE">
        <w:trPr>
          <w:gridAfter w:val="1"/>
          <w:wAfter w:w="6" w:type="dxa"/>
          <w:trHeight w:val="552"/>
        </w:trPr>
        <w:tc>
          <w:tcPr>
            <w:tcW w:w="1475" w:type="dxa"/>
            <w:vAlign w:val="center"/>
            <w:hideMark/>
          </w:tcPr>
          <w:p w14:paraId="2D1DB5CC" w14:textId="77777777" w:rsidR="00D21DFC" w:rsidRPr="00D21DFC" w:rsidRDefault="00D21DFC" w:rsidP="00D21DFC">
            <w:pPr>
              <w:spacing w:after="0" w:line="240" w:lineRule="auto"/>
              <w:jc w:val="center"/>
              <w:rPr>
                <w:rFonts w:ascii="Calibri" w:eastAsia="Times New Roman" w:hAnsi="Calibri" w:cs="Calibri"/>
                <w:sz w:val="20"/>
                <w:szCs w:val="20"/>
                <w:lang w:val="fr-CD" w:eastAsia="fr-CD"/>
              </w:rPr>
            </w:pPr>
            <w:r w:rsidRPr="00D21DFC">
              <w:rPr>
                <w:rFonts w:ascii="Calibri" w:eastAsia="Times New Roman" w:hAnsi="Calibri" w:cs="Calibri"/>
                <w:sz w:val="20"/>
                <w:szCs w:val="20"/>
                <w:lang w:val="fr-CD" w:eastAsia="fr-CD"/>
              </w:rPr>
              <w:t>2.3.2</w:t>
            </w:r>
          </w:p>
        </w:tc>
        <w:tc>
          <w:tcPr>
            <w:tcW w:w="3345" w:type="dxa"/>
            <w:vAlign w:val="center"/>
            <w:hideMark/>
          </w:tcPr>
          <w:p w14:paraId="67D42AA0" w14:textId="77777777" w:rsidR="00D21DFC" w:rsidRPr="00D21DFC" w:rsidRDefault="00D21DFC" w:rsidP="00D21DFC">
            <w:pPr>
              <w:spacing w:after="0" w:line="240" w:lineRule="auto"/>
              <w:rPr>
                <w:rFonts w:ascii="Calibri" w:eastAsia="Times New Roman" w:hAnsi="Calibri" w:cs="Calibri"/>
                <w:sz w:val="20"/>
                <w:szCs w:val="20"/>
                <w:lang w:val="fr-CD" w:eastAsia="fr-CD"/>
              </w:rPr>
            </w:pPr>
            <w:r w:rsidRPr="00D21DFC">
              <w:rPr>
                <w:rFonts w:ascii="Calibri" w:eastAsia="Times New Roman" w:hAnsi="Calibri" w:cs="Calibri"/>
                <w:sz w:val="20"/>
                <w:szCs w:val="20"/>
                <w:lang w:val="fr-CD" w:eastAsia="fr-CD"/>
              </w:rPr>
              <w:t xml:space="preserve">Fo et Po de Couverture en tôle BG 28 </w:t>
            </w:r>
            <w:proofErr w:type="spellStart"/>
            <w:r w:rsidRPr="00D21DFC">
              <w:rPr>
                <w:rFonts w:ascii="Calibri" w:eastAsia="Times New Roman" w:hAnsi="Calibri" w:cs="Calibri"/>
                <w:sz w:val="20"/>
                <w:szCs w:val="20"/>
                <w:lang w:val="fr-CD" w:eastAsia="fr-CD"/>
              </w:rPr>
              <w:t>Pret</w:t>
            </w:r>
            <w:proofErr w:type="spellEnd"/>
            <w:r w:rsidRPr="00D21DFC">
              <w:rPr>
                <w:rFonts w:ascii="Calibri" w:eastAsia="Times New Roman" w:hAnsi="Calibri" w:cs="Calibri"/>
                <w:sz w:val="20"/>
                <w:szCs w:val="20"/>
                <w:lang w:val="fr-CD" w:eastAsia="fr-CD"/>
              </w:rPr>
              <w:t xml:space="preserve"> peint ondulé avec un pesant de 7Kg</w:t>
            </w:r>
          </w:p>
        </w:tc>
        <w:tc>
          <w:tcPr>
            <w:tcW w:w="920" w:type="dxa"/>
            <w:noWrap/>
            <w:vAlign w:val="center"/>
            <w:hideMark/>
          </w:tcPr>
          <w:p w14:paraId="51741BF5" w14:textId="77777777" w:rsidR="00D21DFC" w:rsidRPr="00D21DFC" w:rsidRDefault="00D21DFC" w:rsidP="00D21DFC">
            <w:pPr>
              <w:spacing w:after="0" w:line="240" w:lineRule="auto"/>
              <w:jc w:val="center"/>
              <w:rPr>
                <w:rFonts w:ascii="Calibri" w:eastAsia="Times New Roman" w:hAnsi="Calibri" w:cs="Calibri"/>
                <w:sz w:val="20"/>
                <w:szCs w:val="20"/>
                <w:lang w:val="fr-CD" w:eastAsia="fr-CD"/>
              </w:rPr>
            </w:pPr>
            <w:proofErr w:type="gramStart"/>
            <w:r w:rsidRPr="00D21DFC">
              <w:rPr>
                <w:rFonts w:ascii="Calibri" w:eastAsia="Times New Roman" w:hAnsi="Calibri" w:cs="Calibri"/>
                <w:sz w:val="20"/>
                <w:szCs w:val="20"/>
                <w:lang w:val="fr-CD" w:eastAsia="fr-CD"/>
              </w:rPr>
              <w:t>m</w:t>
            </w:r>
            <w:proofErr w:type="gramEnd"/>
            <w:r w:rsidRPr="00D21DFC">
              <w:rPr>
                <w:rFonts w:ascii="Calibri" w:eastAsia="Times New Roman" w:hAnsi="Calibri" w:cs="Calibri"/>
                <w:sz w:val="20"/>
                <w:szCs w:val="20"/>
                <w:lang w:val="fr-CD" w:eastAsia="fr-CD"/>
              </w:rPr>
              <w:t>²</w:t>
            </w:r>
          </w:p>
        </w:tc>
        <w:tc>
          <w:tcPr>
            <w:tcW w:w="923" w:type="dxa"/>
            <w:noWrap/>
            <w:vAlign w:val="center"/>
            <w:hideMark/>
          </w:tcPr>
          <w:p w14:paraId="6E616C0E" w14:textId="77777777" w:rsidR="00D21DFC" w:rsidRPr="00D21DFC" w:rsidRDefault="00D21DFC" w:rsidP="00D21DFC">
            <w:pPr>
              <w:spacing w:after="0" w:line="240" w:lineRule="auto"/>
              <w:jc w:val="center"/>
              <w:rPr>
                <w:rFonts w:ascii="Calibri" w:eastAsia="Times New Roman" w:hAnsi="Calibri" w:cs="Calibri"/>
                <w:sz w:val="20"/>
                <w:szCs w:val="20"/>
                <w:lang w:val="fr-CD" w:eastAsia="fr-CD"/>
              </w:rPr>
            </w:pPr>
            <w:r w:rsidRPr="00D21DFC">
              <w:rPr>
                <w:rFonts w:ascii="Calibri" w:eastAsia="Times New Roman" w:hAnsi="Calibri" w:cs="Calibri"/>
                <w:sz w:val="20"/>
                <w:szCs w:val="20"/>
                <w:lang w:val="fr-CD" w:eastAsia="fr-CD"/>
              </w:rPr>
              <w:t>266,61</w:t>
            </w:r>
          </w:p>
        </w:tc>
        <w:tc>
          <w:tcPr>
            <w:tcW w:w="1168" w:type="dxa"/>
            <w:noWrap/>
            <w:vAlign w:val="center"/>
            <w:hideMark/>
          </w:tcPr>
          <w:p w14:paraId="2A7B3E10" w14:textId="77777777" w:rsidR="00D21DFC" w:rsidRPr="00D21DFC" w:rsidRDefault="00D21DFC" w:rsidP="00D21DFC">
            <w:pPr>
              <w:spacing w:after="0" w:line="240" w:lineRule="auto"/>
              <w:jc w:val="center"/>
              <w:rPr>
                <w:rFonts w:ascii="Calibri" w:eastAsia="Times New Roman" w:hAnsi="Calibri" w:cs="Calibri"/>
                <w:sz w:val="20"/>
                <w:szCs w:val="20"/>
                <w:lang w:val="fr-CD" w:eastAsia="fr-CD"/>
              </w:rPr>
            </w:pPr>
            <w:r w:rsidRPr="00D21DFC">
              <w:rPr>
                <w:rFonts w:ascii="Calibri" w:eastAsia="Times New Roman" w:hAnsi="Calibri" w:cs="Calibri"/>
                <w:sz w:val="20"/>
                <w:szCs w:val="20"/>
                <w:lang w:val="fr-CD" w:eastAsia="fr-CD"/>
              </w:rPr>
              <w:t> </w:t>
            </w:r>
          </w:p>
        </w:tc>
        <w:tc>
          <w:tcPr>
            <w:tcW w:w="1145" w:type="dxa"/>
            <w:noWrap/>
            <w:vAlign w:val="center"/>
            <w:hideMark/>
          </w:tcPr>
          <w:p w14:paraId="5508B1B8" w14:textId="77777777" w:rsidR="00D21DFC" w:rsidRPr="00D21DFC" w:rsidRDefault="00D21DFC" w:rsidP="00D21DFC">
            <w:pPr>
              <w:spacing w:after="0" w:line="240" w:lineRule="auto"/>
              <w:jc w:val="center"/>
              <w:rPr>
                <w:rFonts w:ascii="Calibri" w:eastAsia="Times New Roman" w:hAnsi="Calibri" w:cs="Calibri"/>
                <w:sz w:val="20"/>
                <w:szCs w:val="20"/>
                <w:lang w:val="fr-CD" w:eastAsia="fr-CD"/>
              </w:rPr>
            </w:pPr>
            <w:r w:rsidRPr="00D21DFC">
              <w:rPr>
                <w:rFonts w:ascii="Calibri" w:eastAsia="Times New Roman" w:hAnsi="Calibri" w:cs="Calibri"/>
                <w:sz w:val="20"/>
                <w:szCs w:val="20"/>
                <w:lang w:val="fr-CD" w:eastAsia="fr-CD"/>
              </w:rPr>
              <w:t>0,00</w:t>
            </w:r>
          </w:p>
        </w:tc>
      </w:tr>
      <w:tr w:rsidR="00F97AAE" w:rsidRPr="00D21DFC" w14:paraId="6EDC3460" w14:textId="77777777" w:rsidTr="00F97AAE">
        <w:trPr>
          <w:gridAfter w:val="1"/>
          <w:wAfter w:w="6" w:type="dxa"/>
          <w:trHeight w:val="288"/>
        </w:trPr>
        <w:tc>
          <w:tcPr>
            <w:tcW w:w="1475" w:type="dxa"/>
            <w:vAlign w:val="center"/>
            <w:hideMark/>
          </w:tcPr>
          <w:p w14:paraId="39130114" w14:textId="77777777" w:rsidR="00D21DFC" w:rsidRPr="00D21DFC" w:rsidRDefault="00D21DFC" w:rsidP="00D21DFC">
            <w:pPr>
              <w:spacing w:after="0" w:line="240" w:lineRule="auto"/>
              <w:jc w:val="center"/>
              <w:rPr>
                <w:rFonts w:ascii="Calibri" w:eastAsia="Times New Roman" w:hAnsi="Calibri" w:cs="Calibri"/>
                <w:sz w:val="20"/>
                <w:szCs w:val="20"/>
                <w:lang w:val="fr-CD" w:eastAsia="fr-CD"/>
              </w:rPr>
            </w:pPr>
            <w:r w:rsidRPr="00D21DFC">
              <w:rPr>
                <w:rFonts w:ascii="Calibri" w:eastAsia="Times New Roman" w:hAnsi="Calibri" w:cs="Calibri"/>
                <w:sz w:val="20"/>
                <w:szCs w:val="20"/>
                <w:lang w:val="fr-CD" w:eastAsia="fr-CD"/>
              </w:rPr>
              <w:t>2.3.3</w:t>
            </w:r>
          </w:p>
        </w:tc>
        <w:tc>
          <w:tcPr>
            <w:tcW w:w="3345" w:type="dxa"/>
            <w:vAlign w:val="center"/>
            <w:hideMark/>
          </w:tcPr>
          <w:p w14:paraId="291D39ED" w14:textId="77777777" w:rsidR="00D21DFC" w:rsidRPr="00D21DFC" w:rsidRDefault="00D21DFC" w:rsidP="00D21DFC">
            <w:pPr>
              <w:spacing w:after="0" w:line="240" w:lineRule="auto"/>
              <w:rPr>
                <w:rFonts w:ascii="Calibri" w:eastAsia="Times New Roman" w:hAnsi="Calibri" w:cs="Calibri"/>
                <w:sz w:val="20"/>
                <w:szCs w:val="20"/>
                <w:lang w:val="fr-CD" w:eastAsia="fr-CD"/>
              </w:rPr>
            </w:pPr>
            <w:r w:rsidRPr="00D21DFC">
              <w:rPr>
                <w:rFonts w:ascii="Calibri" w:eastAsia="Times New Roman" w:hAnsi="Calibri" w:cs="Calibri"/>
                <w:sz w:val="20"/>
                <w:szCs w:val="20"/>
                <w:lang w:val="fr-CD" w:eastAsia="fr-CD"/>
              </w:rPr>
              <w:t xml:space="preserve">Fo et Po de tôles faitières </w:t>
            </w:r>
          </w:p>
        </w:tc>
        <w:tc>
          <w:tcPr>
            <w:tcW w:w="920" w:type="dxa"/>
            <w:noWrap/>
            <w:vAlign w:val="center"/>
            <w:hideMark/>
          </w:tcPr>
          <w:p w14:paraId="614414E2" w14:textId="77777777" w:rsidR="00D21DFC" w:rsidRPr="00D21DFC" w:rsidRDefault="00D21DFC" w:rsidP="00D21DFC">
            <w:pPr>
              <w:spacing w:after="0" w:line="240" w:lineRule="auto"/>
              <w:jc w:val="center"/>
              <w:rPr>
                <w:rFonts w:ascii="Calibri" w:eastAsia="Times New Roman" w:hAnsi="Calibri" w:cs="Calibri"/>
                <w:sz w:val="20"/>
                <w:szCs w:val="20"/>
                <w:lang w:val="fr-CD" w:eastAsia="fr-CD"/>
              </w:rPr>
            </w:pPr>
            <w:proofErr w:type="gramStart"/>
            <w:r w:rsidRPr="00D21DFC">
              <w:rPr>
                <w:rFonts w:ascii="Calibri" w:eastAsia="Times New Roman" w:hAnsi="Calibri" w:cs="Calibri"/>
                <w:sz w:val="20"/>
                <w:szCs w:val="20"/>
                <w:lang w:val="fr-CD" w:eastAsia="fr-CD"/>
              </w:rPr>
              <w:t>ml</w:t>
            </w:r>
            <w:proofErr w:type="gramEnd"/>
          </w:p>
        </w:tc>
        <w:tc>
          <w:tcPr>
            <w:tcW w:w="923" w:type="dxa"/>
            <w:noWrap/>
            <w:vAlign w:val="center"/>
            <w:hideMark/>
          </w:tcPr>
          <w:p w14:paraId="0BE20F80" w14:textId="77777777" w:rsidR="00D21DFC" w:rsidRPr="00D21DFC" w:rsidRDefault="00D21DFC" w:rsidP="00D21DFC">
            <w:pPr>
              <w:spacing w:after="0" w:line="240" w:lineRule="auto"/>
              <w:jc w:val="center"/>
              <w:rPr>
                <w:rFonts w:ascii="Calibri" w:eastAsia="Times New Roman" w:hAnsi="Calibri" w:cs="Calibri"/>
                <w:sz w:val="20"/>
                <w:szCs w:val="20"/>
                <w:lang w:val="fr-CD" w:eastAsia="fr-CD"/>
              </w:rPr>
            </w:pPr>
            <w:r w:rsidRPr="00D21DFC">
              <w:rPr>
                <w:rFonts w:ascii="Calibri" w:eastAsia="Times New Roman" w:hAnsi="Calibri" w:cs="Calibri"/>
                <w:sz w:val="20"/>
                <w:szCs w:val="20"/>
                <w:lang w:val="fr-CD" w:eastAsia="fr-CD"/>
              </w:rPr>
              <w:t>19,72</w:t>
            </w:r>
          </w:p>
        </w:tc>
        <w:tc>
          <w:tcPr>
            <w:tcW w:w="1168" w:type="dxa"/>
            <w:noWrap/>
            <w:vAlign w:val="center"/>
            <w:hideMark/>
          </w:tcPr>
          <w:p w14:paraId="7A795C77" w14:textId="77777777" w:rsidR="00D21DFC" w:rsidRPr="00D21DFC" w:rsidRDefault="00D21DFC" w:rsidP="00D21DFC">
            <w:pPr>
              <w:spacing w:after="0" w:line="240" w:lineRule="auto"/>
              <w:jc w:val="center"/>
              <w:rPr>
                <w:rFonts w:ascii="Calibri" w:eastAsia="Times New Roman" w:hAnsi="Calibri" w:cs="Calibri"/>
                <w:sz w:val="20"/>
                <w:szCs w:val="20"/>
                <w:lang w:val="fr-CD" w:eastAsia="fr-CD"/>
              </w:rPr>
            </w:pPr>
            <w:r w:rsidRPr="00D21DFC">
              <w:rPr>
                <w:rFonts w:ascii="Calibri" w:eastAsia="Times New Roman" w:hAnsi="Calibri" w:cs="Calibri"/>
                <w:sz w:val="20"/>
                <w:szCs w:val="20"/>
                <w:lang w:val="fr-CD" w:eastAsia="fr-CD"/>
              </w:rPr>
              <w:t> </w:t>
            </w:r>
          </w:p>
        </w:tc>
        <w:tc>
          <w:tcPr>
            <w:tcW w:w="1145" w:type="dxa"/>
            <w:noWrap/>
            <w:vAlign w:val="center"/>
            <w:hideMark/>
          </w:tcPr>
          <w:p w14:paraId="1CDD3F90" w14:textId="77777777" w:rsidR="00D21DFC" w:rsidRPr="00D21DFC" w:rsidRDefault="00D21DFC" w:rsidP="00D21DFC">
            <w:pPr>
              <w:spacing w:after="0" w:line="240" w:lineRule="auto"/>
              <w:jc w:val="center"/>
              <w:rPr>
                <w:rFonts w:ascii="Calibri" w:eastAsia="Times New Roman" w:hAnsi="Calibri" w:cs="Calibri"/>
                <w:sz w:val="20"/>
                <w:szCs w:val="20"/>
                <w:lang w:val="fr-CD" w:eastAsia="fr-CD"/>
              </w:rPr>
            </w:pPr>
            <w:r w:rsidRPr="00D21DFC">
              <w:rPr>
                <w:rFonts w:ascii="Calibri" w:eastAsia="Times New Roman" w:hAnsi="Calibri" w:cs="Calibri"/>
                <w:sz w:val="20"/>
                <w:szCs w:val="20"/>
                <w:lang w:val="fr-CD" w:eastAsia="fr-CD"/>
              </w:rPr>
              <w:t>0,00</w:t>
            </w:r>
          </w:p>
        </w:tc>
      </w:tr>
      <w:tr w:rsidR="00F97AAE" w:rsidRPr="00D21DFC" w14:paraId="416FA25A" w14:textId="77777777" w:rsidTr="00F97AAE">
        <w:trPr>
          <w:gridAfter w:val="1"/>
          <w:wAfter w:w="6" w:type="dxa"/>
          <w:trHeight w:val="288"/>
        </w:trPr>
        <w:tc>
          <w:tcPr>
            <w:tcW w:w="1475" w:type="dxa"/>
            <w:vAlign w:val="center"/>
            <w:hideMark/>
          </w:tcPr>
          <w:p w14:paraId="10D24881" w14:textId="77777777" w:rsidR="00D21DFC" w:rsidRPr="00D21DFC" w:rsidRDefault="00D21DFC" w:rsidP="00D21DFC">
            <w:pPr>
              <w:spacing w:after="0" w:line="240" w:lineRule="auto"/>
              <w:jc w:val="center"/>
              <w:rPr>
                <w:rFonts w:ascii="Calibri" w:eastAsia="Times New Roman" w:hAnsi="Calibri" w:cs="Calibri"/>
                <w:sz w:val="20"/>
                <w:szCs w:val="20"/>
                <w:lang w:val="fr-CD" w:eastAsia="fr-CD"/>
              </w:rPr>
            </w:pPr>
            <w:r w:rsidRPr="00D21DFC">
              <w:rPr>
                <w:rFonts w:ascii="Calibri" w:eastAsia="Times New Roman" w:hAnsi="Calibri" w:cs="Calibri"/>
                <w:sz w:val="20"/>
                <w:szCs w:val="20"/>
                <w:lang w:val="fr-CD" w:eastAsia="fr-CD"/>
              </w:rPr>
              <w:t>2.3.4</w:t>
            </w:r>
          </w:p>
        </w:tc>
        <w:tc>
          <w:tcPr>
            <w:tcW w:w="3345" w:type="dxa"/>
            <w:vAlign w:val="center"/>
            <w:hideMark/>
          </w:tcPr>
          <w:p w14:paraId="6E3439A1" w14:textId="77777777" w:rsidR="00D21DFC" w:rsidRPr="00D21DFC" w:rsidRDefault="00D21DFC" w:rsidP="00D21DFC">
            <w:pPr>
              <w:spacing w:after="0" w:line="240" w:lineRule="auto"/>
              <w:rPr>
                <w:rFonts w:ascii="Calibri" w:eastAsia="Times New Roman" w:hAnsi="Calibri" w:cs="Calibri"/>
                <w:sz w:val="20"/>
                <w:szCs w:val="20"/>
                <w:lang w:val="fr-CD" w:eastAsia="fr-CD"/>
              </w:rPr>
            </w:pPr>
            <w:r w:rsidRPr="00D21DFC">
              <w:rPr>
                <w:rFonts w:ascii="Calibri" w:eastAsia="Times New Roman" w:hAnsi="Calibri" w:cs="Calibri"/>
                <w:sz w:val="20"/>
                <w:szCs w:val="20"/>
                <w:lang w:val="fr-CD" w:eastAsia="fr-CD"/>
              </w:rPr>
              <w:t>Fo et Po planches de rive de 30 cm ep.3 cm</w:t>
            </w:r>
          </w:p>
        </w:tc>
        <w:tc>
          <w:tcPr>
            <w:tcW w:w="920" w:type="dxa"/>
            <w:noWrap/>
            <w:vAlign w:val="center"/>
            <w:hideMark/>
          </w:tcPr>
          <w:p w14:paraId="6493BB3D" w14:textId="77777777" w:rsidR="00D21DFC" w:rsidRPr="00D21DFC" w:rsidRDefault="00D21DFC" w:rsidP="00D21DFC">
            <w:pPr>
              <w:spacing w:after="0" w:line="240" w:lineRule="auto"/>
              <w:jc w:val="center"/>
              <w:rPr>
                <w:rFonts w:ascii="Calibri" w:eastAsia="Times New Roman" w:hAnsi="Calibri" w:cs="Calibri"/>
                <w:sz w:val="20"/>
                <w:szCs w:val="20"/>
                <w:lang w:val="fr-CD" w:eastAsia="fr-CD"/>
              </w:rPr>
            </w:pPr>
            <w:proofErr w:type="gramStart"/>
            <w:r w:rsidRPr="00D21DFC">
              <w:rPr>
                <w:rFonts w:ascii="Calibri" w:eastAsia="Times New Roman" w:hAnsi="Calibri" w:cs="Calibri"/>
                <w:sz w:val="20"/>
                <w:szCs w:val="20"/>
                <w:lang w:val="fr-CD" w:eastAsia="fr-CD"/>
              </w:rPr>
              <w:t>ml</w:t>
            </w:r>
            <w:proofErr w:type="gramEnd"/>
          </w:p>
        </w:tc>
        <w:tc>
          <w:tcPr>
            <w:tcW w:w="923" w:type="dxa"/>
            <w:noWrap/>
            <w:vAlign w:val="center"/>
            <w:hideMark/>
          </w:tcPr>
          <w:p w14:paraId="128306C7" w14:textId="77777777" w:rsidR="00D21DFC" w:rsidRPr="00D21DFC" w:rsidRDefault="00D21DFC" w:rsidP="00D21DFC">
            <w:pPr>
              <w:spacing w:after="0" w:line="240" w:lineRule="auto"/>
              <w:jc w:val="center"/>
              <w:rPr>
                <w:rFonts w:ascii="Calibri" w:eastAsia="Times New Roman" w:hAnsi="Calibri" w:cs="Calibri"/>
                <w:sz w:val="20"/>
                <w:szCs w:val="20"/>
                <w:lang w:val="fr-CD" w:eastAsia="fr-CD"/>
              </w:rPr>
            </w:pPr>
            <w:r w:rsidRPr="00D21DFC">
              <w:rPr>
                <w:rFonts w:ascii="Calibri" w:eastAsia="Times New Roman" w:hAnsi="Calibri" w:cs="Calibri"/>
                <w:sz w:val="20"/>
                <w:szCs w:val="20"/>
                <w:lang w:val="fr-CD" w:eastAsia="fr-CD"/>
              </w:rPr>
              <w:t>66,48</w:t>
            </w:r>
          </w:p>
        </w:tc>
        <w:tc>
          <w:tcPr>
            <w:tcW w:w="1168" w:type="dxa"/>
            <w:noWrap/>
            <w:vAlign w:val="center"/>
            <w:hideMark/>
          </w:tcPr>
          <w:p w14:paraId="47A7BE2F" w14:textId="77777777" w:rsidR="00D21DFC" w:rsidRPr="00D21DFC" w:rsidRDefault="00D21DFC" w:rsidP="00D21DFC">
            <w:pPr>
              <w:spacing w:after="0" w:line="240" w:lineRule="auto"/>
              <w:jc w:val="center"/>
              <w:rPr>
                <w:rFonts w:ascii="Calibri" w:eastAsia="Times New Roman" w:hAnsi="Calibri" w:cs="Calibri"/>
                <w:sz w:val="20"/>
                <w:szCs w:val="20"/>
                <w:lang w:val="fr-CD" w:eastAsia="fr-CD"/>
              </w:rPr>
            </w:pPr>
            <w:r w:rsidRPr="00D21DFC">
              <w:rPr>
                <w:rFonts w:ascii="Calibri" w:eastAsia="Times New Roman" w:hAnsi="Calibri" w:cs="Calibri"/>
                <w:sz w:val="20"/>
                <w:szCs w:val="20"/>
                <w:lang w:val="fr-CD" w:eastAsia="fr-CD"/>
              </w:rPr>
              <w:t> </w:t>
            </w:r>
          </w:p>
        </w:tc>
        <w:tc>
          <w:tcPr>
            <w:tcW w:w="1145" w:type="dxa"/>
            <w:noWrap/>
            <w:vAlign w:val="center"/>
            <w:hideMark/>
          </w:tcPr>
          <w:p w14:paraId="0937EC44" w14:textId="77777777" w:rsidR="00D21DFC" w:rsidRPr="00D21DFC" w:rsidRDefault="00D21DFC" w:rsidP="00D21DFC">
            <w:pPr>
              <w:spacing w:after="0" w:line="240" w:lineRule="auto"/>
              <w:jc w:val="center"/>
              <w:rPr>
                <w:rFonts w:ascii="Calibri" w:eastAsia="Times New Roman" w:hAnsi="Calibri" w:cs="Calibri"/>
                <w:sz w:val="20"/>
                <w:szCs w:val="20"/>
                <w:lang w:val="fr-CD" w:eastAsia="fr-CD"/>
              </w:rPr>
            </w:pPr>
            <w:r w:rsidRPr="00D21DFC">
              <w:rPr>
                <w:rFonts w:ascii="Calibri" w:eastAsia="Times New Roman" w:hAnsi="Calibri" w:cs="Calibri"/>
                <w:sz w:val="20"/>
                <w:szCs w:val="20"/>
                <w:lang w:val="fr-CD" w:eastAsia="fr-CD"/>
              </w:rPr>
              <w:t>0,00</w:t>
            </w:r>
          </w:p>
        </w:tc>
      </w:tr>
      <w:tr w:rsidR="00F97AAE" w:rsidRPr="00D21DFC" w14:paraId="2D8EC8B0" w14:textId="77777777" w:rsidTr="00F97AAE">
        <w:trPr>
          <w:gridAfter w:val="1"/>
          <w:wAfter w:w="6" w:type="dxa"/>
          <w:trHeight w:val="1104"/>
        </w:trPr>
        <w:tc>
          <w:tcPr>
            <w:tcW w:w="1475" w:type="dxa"/>
            <w:vAlign w:val="center"/>
            <w:hideMark/>
          </w:tcPr>
          <w:p w14:paraId="72B432A1" w14:textId="77777777" w:rsidR="00D21DFC" w:rsidRPr="00D21DFC" w:rsidRDefault="00D21DFC" w:rsidP="00D21DFC">
            <w:pPr>
              <w:spacing w:after="0" w:line="240" w:lineRule="auto"/>
              <w:jc w:val="center"/>
              <w:rPr>
                <w:rFonts w:ascii="Calibri" w:eastAsia="Times New Roman" w:hAnsi="Calibri" w:cs="Calibri"/>
                <w:sz w:val="20"/>
                <w:szCs w:val="20"/>
                <w:lang w:val="fr-CD" w:eastAsia="fr-CD"/>
              </w:rPr>
            </w:pPr>
            <w:r w:rsidRPr="00D21DFC">
              <w:rPr>
                <w:rFonts w:ascii="Calibri" w:eastAsia="Times New Roman" w:hAnsi="Calibri" w:cs="Calibri"/>
                <w:sz w:val="20"/>
                <w:szCs w:val="20"/>
                <w:lang w:val="fr-CD" w:eastAsia="fr-CD"/>
              </w:rPr>
              <w:lastRenderedPageBreak/>
              <w:t>2.3.5</w:t>
            </w:r>
          </w:p>
        </w:tc>
        <w:tc>
          <w:tcPr>
            <w:tcW w:w="3345" w:type="dxa"/>
            <w:vAlign w:val="center"/>
            <w:hideMark/>
          </w:tcPr>
          <w:p w14:paraId="060745D3" w14:textId="77777777" w:rsidR="00D21DFC" w:rsidRPr="00D21DFC" w:rsidRDefault="00D21DFC" w:rsidP="00D21DFC">
            <w:pPr>
              <w:spacing w:after="0" w:line="240" w:lineRule="auto"/>
              <w:rPr>
                <w:rFonts w:ascii="Calibri" w:eastAsia="Times New Roman" w:hAnsi="Calibri" w:cs="Calibri"/>
                <w:sz w:val="20"/>
                <w:szCs w:val="20"/>
                <w:lang w:val="fr-CD" w:eastAsia="fr-CD"/>
              </w:rPr>
            </w:pPr>
            <w:r w:rsidRPr="00D21DFC">
              <w:rPr>
                <w:rFonts w:ascii="Calibri" w:eastAsia="Times New Roman" w:hAnsi="Calibri" w:cs="Calibri"/>
                <w:sz w:val="20"/>
                <w:szCs w:val="20"/>
                <w:lang w:val="fr-CD" w:eastAsia="fr-CD"/>
              </w:rPr>
              <w:t xml:space="preserve">Fo et Po du faux plafond en multi </w:t>
            </w:r>
            <w:proofErr w:type="spellStart"/>
            <w:proofErr w:type="gramStart"/>
            <w:r w:rsidRPr="00D21DFC">
              <w:rPr>
                <w:rFonts w:ascii="Calibri" w:eastAsia="Times New Roman" w:hAnsi="Calibri" w:cs="Calibri"/>
                <w:sz w:val="20"/>
                <w:szCs w:val="20"/>
                <w:lang w:val="fr-CD" w:eastAsia="fr-CD"/>
              </w:rPr>
              <w:t>plex</w:t>
            </w:r>
            <w:proofErr w:type="spellEnd"/>
            <w:r w:rsidRPr="00D21DFC">
              <w:rPr>
                <w:rFonts w:ascii="Calibri" w:eastAsia="Times New Roman" w:hAnsi="Calibri" w:cs="Calibri"/>
                <w:sz w:val="20"/>
                <w:szCs w:val="20"/>
                <w:lang w:val="fr-CD" w:eastAsia="fr-CD"/>
              </w:rPr>
              <w:t xml:space="preserve">  5</w:t>
            </w:r>
            <w:proofErr w:type="gramEnd"/>
            <w:r w:rsidRPr="00D21DFC">
              <w:rPr>
                <w:rFonts w:ascii="Calibri" w:eastAsia="Times New Roman" w:hAnsi="Calibri" w:cs="Calibri"/>
                <w:sz w:val="20"/>
                <w:szCs w:val="20"/>
                <w:lang w:val="fr-CD" w:eastAsia="fr-CD"/>
              </w:rPr>
              <w:t xml:space="preserve">mm au bureau et à </w:t>
            </w:r>
            <w:proofErr w:type="gramStart"/>
            <w:r w:rsidRPr="00D21DFC">
              <w:rPr>
                <w:rFonts w:ascii="Calibri" w:eastAsia="Times New Roman" w:hAnsi="Calibri" w:cs="Calibri"/>
                <w:sz w:val="20"/>
                <w:szCs w:val="20"/>
                <w:lang w:val="fr-CD" w:eastAsia="fr-CD"/>
              </w:rPr>
              <w:t>l' extérieur</w:t>
            </w:r>
            <w:proofErr w:type="gramEnd"/>
            <w:r w:rsidRPr="00D21DFC">
              <w:rPr>
                <w:rFonts w:ascii="Calibri" w:eastAsia="Times New Roman" w:hAnsi="Calibri" w:cs="Calibri"/>
                <w:sz w:val="20"/>
                <w:szCs w:val="20"/>
                <w:lang w:val="fr-CD" w:eastAsia="fr-CD"/>
              </w:rPr>
              <w:t xml:space="preserve"> du bâtiment sous gitages des chevrons de 5x5cm (mail de 60x60 cm) y compris latte couvre joint et treillis de </w:t>
            </w:r>
            <w:proofErr w:type="spellStart"/>
            <w:r w:rsidRPr="00D21DFC">
              <w:rPr>
                <w:rFonts w:ascii="Calibri" w:eastAsia="Times New Roman" w:hAnsi="Calibri" w:cs="Calibri"/>
                <w:sz w:val="20"/>
                <w:szCs w:val="20"/>
                <w:lang w:val="fr-CD" w:eastAsia="fr-CD"/>
              </w:rPr>
              <w:t>ventilantion</w:t>
            </w:r>
            <w:proofErr w:type="spellEnd"/>
            <w:r w:rsidRPr="00D21DFC">
              <w:rPr>
                <w:rFonts w:ascii="Calibri" w:eastAsia="Times New Roman" w:hAnsi="Calibri" w:cs="Calibri"/>
                <w:sz w:val="20"/>
                <w:szCs w:val="20"/>
                <w:lang w:val="fr-CD" w:eastAsia="fr-CD"/>
              </w:rPr>
              <w:t xml:space="preserve"> des combles</w:t>
            </w:r>
          </w:p>
        </w:tc>
        <w:tc>
          <w:tcPr>
            <w:tcW w:w="920" w:type="dxa"/>
            <w:noWrap/>
            <w:vAlign w:val="center"/>
            <w:hideMark/>
          </w:tcPr>
          <w:p w14:paraId="600E6287" w14:textId="77777777" w:rsidR="00D21DFC" w:rsidRPr="00D21DFC" w:rsidRDefault="00D21DFC" w:rsidP="00D21DFC">
            <w:pPr>
              <w:spacing w:after="0" w:line="240" w:lineRule="auto"/>
              <w:jc w:val="center"/>
              <w:rPr>
                <w:rFonts w:ascii="Calibri" w:eastAsia="Times New Roman" w:hAnsi="Calibri" w:cs="Calibri"/>
                <w:sz w:val="20"/>
                <w:szCs w:val="20"/>
                <w:lang w:val="fr-CD" w:eastAsia="fr-CD"/>
              </w:rPr>
            </w:pPr>
            <w:proofErr w:type="gramStart"/>
            <w:r w:rsidRPr="00D21DFC">
              <w:rPr>
                <w:rFonts w:ascii="Calibri" w:eastAsia="Times New Roman" w:hAnsi="Calibri" w:cs="Calibri"/>
                <w:sz w:val="20"/>
                <w:szCs w:val="20"/>
                <w:lang w:val="fr-CD" w:eastAsia="fr-CD"/>
              </w:rPr>
              <w:t>m</w:t>
            </w:r>
            <w:proofErr w:type="gramEnd"/>
            <w:r w:rsidRPr="00D21DFC">
              <w:rPr>
                <w:rFonts w:ascii="Calibri" w:eastAsia="Times New Roman" w:hAnsi="Calibri" w:cs="Calibri"/>
                <w:sz w:val="20"/>
                <w:szCs w:val="20"/>
                <w:lang w:val="fr-CD" w:eastAsia="fr-CD"/>
              </w:rPr>
              <w:t>²</w:t>
            </w:r>
          </w:p>
        </w:tc>
        <w:tc>
          <w:tcPr>
            <w:tcW w:w="923" w:type="dxa"/>
            <w:noWrap/>
            <w:vAlign w:val="center"/>
            <w:hideMark/>
          </w:tcPr>
          <w:p w14:paraId="22E6BBB2" w14:textId="77777777" w:rsidR="00D21DFC" w:rsidRPr="00D21DFC" w:rsidRDefault="00D21DFC" w:rsidP="00D21DFC">
            <w:pPr>
              <w:spacing w:after="0" w:line="240" w:lineRule="auto"/>
              <w:jc w:val="center"/>
              <w:rPr>
                <w:rFonts w:ascii="Calibri" w:eastAsia="Times New Roman" w:hAnsi="Calibri" w:cs="Calibri"/>
                <w:sz w:val="20"/>
                <w:szCs w:val="20"/>
                <w:lang w:val="fr-CD" w:eastAsia="fr-CD"/>
              </w:rPr>
            </w:pPr>
            <w:r w:rsidRPr="00D21DFC">
              <w:rPr>
                <w:rFonts w:ascii="Calibri" w:eastAsia="Times New Roman" w:hAnsi="Calibri" w:cs="Calibri"/>
                <w:sz w:val="20"/>
                <w:szCs w:val="20"/>
                <w:lang w:val="fr-CD" w:eastAsia="fr-CD"/>
              </w:rPr>
              <w:t>112,00</w:t>
            </w:r>
          </w:p>
        </w:tc>
        <w:tc>
          <w:tcPr>
            <w:tcW w:w="1168" w:type="dxa"/>
            <w:noWrap/>
            <w:vAlign w:val="center"/>
            <w:hideMark/>
          </w:tcPr>
          <w:p w14:paraId="08BB6FAA" w14:textId="77777777" w:rsidR="00D21DFC" w:rsidRPr="00D21DFC" w:rsidRDefault="00D21DFC" w:rsidP="00D21DFC">
            <w:pPr>
              <w:spacing w:after="0" w:line="240" w:lineRule="auto"/>
              <w:jc w:val="center"/>
              <w:rPr>
                <w:rFonts w:ascii="Calibri" w:eastAsia="Times New Roman" w:hAnsi="Calibri" w:cs="Calibri"/>
                <w:sz w:val="20"/>
                <w:szCs w:val="20"/>
                <w:lang w:val="fr-CD" w:eastAsia="fr-CD"/>
              </w:rPr>
            </w:pPr>
            <w:r w:rsidRPr="00D21DFC">
              <w:rPr>
                <w:rFonts w:ascii="Calibri" w:eastAsia="Times New Roman" w:hAnsi="Calibri" w:cs="Calibri"/>
                <w:sz w:val="20"/>
                <w:szCs w:val="20"/>
                <w:lang w:val="fr-CD" w:eastAsia="fr-CD"/>
              </w:rPr>
              <w:t> </w:t>
            </w:r>
          </w:p>
        </w:tc>
        <w:tc>
          <w:tcPr>
            <w:tcW w:w="1145" w:type="dxa"/>
            <w:noWrap/>
            <w:vAlign w:val="center"/>
            <w:hideMark/>
          </w:tcPr>
          <w:p w14:paraId="19B771A0" w14:textId="77777777" w:rsidR="00D21DFC" w:rsidRPr="00D21DFC" w:rsidRDefault="00D21DFC" w:rsidP="00D21DFC">
            <w:pPr>
              <w:spacing w:after="0" w:line="240" w:lineRule="auto"/>
              <w:jc w:val="center"/>
              <w:rPr>
                <w:rFonts w:ascii="Calibri" w:eastAsia="Times New Roman" w:hAnsi="Calibri" w:cs="Calibri"/>
                <w:sz w:val="20"/>
                <w:szCs w:val="20"/>
                <w:lang w:val="fr-CD" w:eastAsia="fr-CD"/>
              </w:rPr>
            </w:pPr>
            <w:r w:rsidRPr="00D21DFC">
              <w:rPr>
                <w:rFonts w:ascii="Calibri" w:eastAsia="Times New Roman" w:hAnsi="Calibri" w:cs="Calibri"/>
                <w:sz w:val="20"/>
                <w:szCs w:val="20"/>
                <w:lang w:val="fr-CD" w:eastAsia="fr-CD"/>
              </w:rPr>
              <w:t>0,00</w:t>
            </w:r>
          </w:p>
        </w:tc>
      </w:tr>
      <w:tr w:rsidR="00F97AAE" w:rsidRPr="00D21DFC" w14:paraId="38BDFFA8" w14:textId="77777777" w:rsidTr="00F97AAE">
        <w:trPr>
          <w:gridAfter w:val="1"/>
          <w:wAfter w:w="6" w:type="dxa"/>
          <w:trHeight w:val="828"/>
        </w:trPr>
        <w:tc>
          <w:tcPr>
            <w:tcW w:w="1475" w:type="dxa"/>
            <w:vAlign w:val="center"/>
            <w:hideMark/>
          </w:tcPr>
          <w:p w14:paraId="59B5DF4D" w14:textId="77777777" w:rsidR="00D21DFC" w:rsidRPr="00D21DFC" w:rsidRDefault="00D21DFC" w:rsidP="00D21DFC">
            <w:pPr>
              <w:spacing w:after="0" w:line="240" w:lineRule="auto"/>
              <w:jc w:val="center"/>
              <w:rPr>
                <w:rFonts w:ascii="Calibri" w:eastAsia="Times New Roman" w:hAnsi="Calibri" w:cs="Calibri"/>
                <w:sz w:val="20"/>
                <w:szCs w:val="20"/>
                <w:lang w:val="fr-CD" w:eastAsia="fr-CD"/>
              </w:rPr>
            </w:pPr>
            <w:r w:rsidRPr="00D21DFC">
              <w:rPr>
                <w:rFonts w:ascii="Calibri" w:eastAsia="Times New Roman" w:hAnsi="Calibri" w:cs="Calibri"/>
                <w:sz w:val="20"/>
                <w:szCs w:val="20"/>
                <w:lang w:val="fr-CD" w:eastAsia="fr-CD"/>
              </w:rPr>
              <w:t>2.3.6</w:t>
            </w:r>
          </w:p>
        </w:tc>
        <w:tc>
          <w:tcPr>
            <w:tcW w:w="3345" w:type="dxa"/>
            <w:vAlign w:val="center"/>
            <w:hideMark/>
          </w:tcPr>
          <w:p w14:paraId="3144853C" w14:textId="77777777" w:rsidR="00D21DFC" w:rsidRPr="00D21DFC" w:rsidRDefault="00D21DFC" w:rsidP="00D21DFC">
            <w:pPr>
              <w:spacing w:after="0" w:line="240" w:lineRule="auto"/>
              <w:rPr>
                <w:rFonts w:ascii="Calibri" w:eastAsia="Times New Roman" w:hAnsi="Calibri" w:cs="Calibri"/>
                <w:sz w:val="20"/>
                <w:szCs w:val="20"/>
                <w:lang w:val="fr-CD" w:eastAsia="fr-CD"/>
              </w:rPr>
            </w:pPr>
            <w:r w:rsidRPr="00D21DFC">
              <w:rPr>
                <w:rFonts w:ascii="Calibri" w:eastAsia="Times New Roman" w:hAnsi="Calibri" w:cs="Calibri"/>
                <w:sz w:val="20"/>
                <w:szCs w:val="20"/>
                <w:lang w:val="fr-CD" w:eastAsia="fr-CD"/>
              </w:rPr>
              <w:t>Fo et Po du faux plafond en treillis anti-</w:t>
            </w:r>
            <w:proofErr w:type="gramStart"/>
            <w:r w:rsidRPr="00D21DFC">
              <w:rPr>
                <w:rFonts w:ascii="Calibri" w:eastAsia="Times New Roman" w:hAnsi="Calibri" w:cs="Calibri"/>
                <w:sz w:val="20"/>
                <w:szCs w:val="20"/>
                <w:lang w:val="fr-CD" w:eastAsia="fr-CD"/>
              </w:rPr>
              <w:t>rongeur  à</w:t>
            </w:r>
            <w:proofErr w:type="gramEnd"/>
            <w:r w:rsidRPr="00D21DFC">
              <w:rPr>
                <w:rFonts w:ascii="Calibri" w:eastAsia="Times New Roman" w:hAnsi="Calibri" w:cs="Calibri"/>
                <w:sz w:val="20"/>
                <w:szCs w:val="20"/>
                <w:lang w:val="fr-CD" w:eastAsia="fr-CD"/>
              </w:rPr>
              <w:t xml:space="preserve"> </w:t>
            </w:r>
            <w:proofErr w:type="gramStart"/>
            <w:r w:rsidRPr="00D21DFC">
              <w:rPr>
                <w:rFonts w:ascii="Calibri" w:eastAsia="Times New Roman" w:hAnsi="Calibri" w:cs="Calibri"/>
                <w:sz w:val="20"/>
                <w:szCs w:val="20"/>
                <w:lang w:val="fr-CD" w:eastAsia="fr-CD"/>
              </w:rPr>
              <w:t>l' intérieur</w:t>
            </w:r>
            <w:proofErr w:type="gramEnd"/>
            <w:r w:rsidRPr="00D21DFC">
              <w:rPr>
                <w:rFonts w:ascii="Calibri" w:eastAsia="Times New Roman" w:hAnsi="Calibri" w:cs="Calibri"/>
                <w:sz w:val="20"/>
                <w:szCs w:val="20"/>
                <w:lang w:val="fr-CD" w:eastAsia="fr-CD"/>
              </w:rPr>
              <w:t xml:space="preserve"> du bâtiment du dépôt sous gitages des chevrons de 5x5cm (mail de 60x60 cm) y compris latte couvre joint </w:t>
            </w:r>
          </w:p>
        </w:tc>
        <w:tc>
          <w:tcPr>
            <w:tcW w:w="920" w:type="dxa"/>
            <w:noWrap/>
            <w:vAlign w:val="center"/>
            <w:hideMark/>
          </w:tcPr>
          <w:p w14:paraId="2CB816BB" w14:textId="77777777" w:rsidR="00D21DFC" w:rsidRPr="00D21DFC" w:rsidRDefault="00D21DFC" w:rsidP="00D21DFC">
            <w:pPr>
              <w:spacing w:after="0" w:line="240" w:lineRule="auto"/>
              <w:jc w:val="center"/>
              <w:rPr>
                <w:rFonts w:ascii="Calibri" w:eastAsia="Times New Roman" w:hAnsi="Calibri" w:cs="Calibri"/>
                <w:sz w:val="20"/>
                <w:szCs w:val="20"/>
                <w:lang w:val="fr-CD" w:eastAsia="fr-CD"/>
              </w:rPr>
            </w:pPr>
            <w:proofErr w:type="gramStart"/>
            <w:r w:rsidRPr="00D21DFC">
              <w:rPr>
                <w:rFonts w:ascii="Calibri" w:eastAsia="Times New Roman" w:hAnsi="Calibri" w:cs="Calibri"/>
                <w:sz w:val="20"/>
                <w:szCs w:val="20"/>
                <w:lang w:val="fr-CD" w:eastAsia="fr-CD"/>
              </w:rPr>
              <w:t>m</w:t>
            </w:r>
            <w:proofErr w:type="gramEnd"/>
            <w:r w:rsidRPr="00D21DFC">
              <w:rPr>
                <w:rFonts w:ascii="Calibri" w:eastAsia="Times New Roman" w:hAnsi="Calibri" w:cs="Calibri"/>
                <w:sz w:val="20"/>
                <w:szCs w:val="20"/>
                <w:lang w:val="fr-CD" w:eastAsia="fr-CD"/>
              </w:rPr>
              <w:t>²</w:t>
            </w:r>
          </w:p>
        </w:tc>
        <w:tc>
          <w:tcPr>
            <w:tcW w:w="923" w:type="dxa"/>
            <w:noWrap/>
            <w:vAlign w:val="center"/>
            <w:hideMark/>
          </w:tcPr>
          <w:p w14:paraId="2D4CC5CC" w14:textId="77777777" w:rsidR="00D21DFC" w:rsidRPr="00D21DFC" w:rsidRDefault="00D21DFC" w:rsidP="00D21DFC">
            <w:pPr>
              <w:spacing w:after="0" w:line="240" w:lineRule="auto"/>
              <w:jc w:val="center"/>
              <w:rPr>
                <w:rFonts w:ascii="Calibri" w:eastAsia="Times New Roman" w:hAnsi="Calibri" w:cs="Calibri"/>
                <w:sz w:val="20"/>
                <w:szCs w:val="20"/>
                <w:lang w:val="fr-CD" w:eastAsia="fr-CD"/>
              </w:rPr>
            </w:pPr>
            <w:r w:rsidRPr="00D21DFC">
              <w:rPr>
                <w:rFonts w:ascii="Calibri" w:eastAsia="Times New Roman" w:hAnsi="Calibri" w:cs="Calibri"/>
                <w:sz w:val="20"/>
                <w:szCs w:val="20"/>
                <w:lang w:val="fr-CD" w:eastAsia="fr-CD"/>
              </w:rPr>
              <w:t>155,80</w:t>
            </w:r>
          </w:p>
        </w:tc>
        <w:tc>
          <w:tcPr>
            <w:tcW w:w="1168" w:type="dxa"/>
            <w:noWrap/>
            <w:vAlign w:val="center"/>
            <w:hideMark/>
          </w:tcPr>
          <w:p w14:paraId="754CEFFC" w14:textId="77777777" w:rsidR="00D21DFC" w:rsidRPr="00D21DFC" w:rsidRDefault="00D21DFC" w:rsidP="00D21DFC">
            <w:pPr>
              <w:spacing w:after="0" w:line="240" w:lineRule="auto"/>
              <w:jc w:val="center"/>
              <w:rPr>
                <w:rFonts w:ascii="Calibri" w:eastAsia="Times New Roman" w:hAnsi="Calibri" w:cs="Calibri"/>
                <w:sz w:val="20"/>
                <w:szCs w:val="20"/>
                <w:lang w:val="fr-CD" w:eastAsia="fr-CD"/>
              </w:rPr>
            </w:pPr>
            <w:r w:rsidRPr="00D21DFC">
              <w:rPr>
                <w:rFonts w:ascii="Calibri" w:eastAsia="Times New Roman" w:hAnsi="Calibri" w:cs="Calibri"/>
                <w:sz w:val="20"/>
                <w:szCs w:val="20"/>
                <w:lang w:val="fr-CD" w:eastAsia="fr-CD"/>
              </w:rPr>
              <w:t> </w:t>
            </w:r>
          </w:p>
        </w:tc>
        <w:tc>
          <w:tcPr>
            <w:tcW w:w="1145" w:type="dxa"/>
            <w:noWrap/>
            <w:vAlign w:val="center"/>
            <w:hideMark/>
          </w:tcPr>
          <w:p w14:paraId="239F7E53" w14:textId="77777777" w:rsidR="00D21DFC" w:rsidRPr="00D21DFC" w:rsidRDefault="00D21DFC" w:rsidP="00D21DFC">
            <w:pPr>
              <w:spacing w:after="0" w:line="240" w:lineRule="auto"/>
              <w:jc w:val="center"/>
              <w:rPr>
                <w:rFonts w:ascii="Calibri" w:eastAsia="Times New Roman" w:hAnsi="Calibri" w:cs="Calibri"/>
                <w:sz w:val="20"/>
                <w:szCs w:val="20"/>
                <w:lang w:val="fr-CD" w:eastAsia="fr-CD"/>
              </w:rPr>
            </w:pPr>
            <w:r w:rsidRPr="00D21DFC">
              <w:rPr>
                <w:rFonts w:ascii="Calibri" w:eastAsia="Times New Roman" w:hAnsi="Calibri" w:cs="Calibri"/>
                <w:sz w:val="20"/>
                <w:szCs w:val="20"/>
                <w:lang w:val="fr-CD" w:eastAsia="fr-CD"/>
              </w:rPr>
              <w:t>0,00</w:t>
            </w:r>
          </w:p>
        </w:tc>
      </w:tr>
      <w:tr w:rsidR="00F97AAE" w:rsidRPr="00D21DFC" w14:paraId="70BE755F" w14:textId="77777777" w:rsidTr="00F97AAE">
        <w:trPr>
          <w:gridAfter w:val="1"/>
          <w:wAfter w:w="6" w:type="dxa"/>
          <w:trHeight w:val="300"/>
        </w:trPr>
        <w:tc>
          <w:tcPr>
            <w:tcW w:w="1475" w:type="dxa"/>
            <w:shd w:val="clear" w:color="000000" w:fill="FFFF00"/>
            <w:vAlign w:val="center"/>
            <w:hideMark/>
          </w:tcPr>
          <w:p w14:paraId="6C05B123" w14:textId="77777777" w:rsidR="00D21DFC" w:rsidRPr="00D21DFC" w:rsidRDefault="00D21DFC" w:rsidP="00D21DFC">
            <w:pPr>
              <w:spacing w:after="0" w:line="240" w:lineRule="auto"/>
              <w:jc w:val="center"/>
              <w:rPr>
                <w:rFonts w:ascii="Calibri" w:eastAsia="Times New Roman" w:hAnsi="Calibri" w:cs="Calibri"/>
                <w:b/>
                <w:bCs/>
                <w:sz w:val="20"/>
                <w:szCs w:val="20"/>
                <w:lang w:val="fr-CD" w:eastAsia="fr-CD"/>
              </w:rPr>
            </w:pPr>
            <w:r w:rsidRPr="00D21DFC">
              <w:rPr>
                <w:rFonts w:ascii="Calibri" w:eastAsia="Times New Roman" w:hAnsi="Calibri" w:cs="Calibri"/>
                <w:b/>
                <w:bCs/>
                <w:sz w:val="20"/>
                <w:szCs w:val="20"/>
                <w:lang w:val="fr-CD" w:eastAsia="fr-CD"/>
              </w:rPr>
              <w:t> </w:t>
            </w:r>
          </w:p>
        </w:tc>
        <w:tc>
          <w:tcPr>
            <w:tcW w:w="3345" w:type="dxa"/>
            <w:shd w:val="clear" w:color="000000" w:fill="FFFF00"/>
            <w:vAlign w:val="center"/>
            <w:hideMark/>
          </w:tcPr>
          <w:p w14:paraId="31697524" w14:textId="77777777" w:rsidR="00D21DFC" w:rsidRPr="00D21DFC" w:rsidRDefault="00D21DFC" w:rsidP="00D21DFC">
            <w:pPr>
              <w:spacing w:after="0" w:line="240" w:lineRule="auto"/>
              <w:rPr>
                <w:rFonts w:ascii="Calibri" w:eastAsia="Times New Roman" w:hAnsi="Calibri" w:cs="Calibri"/>
                <w:b/>
                <w:bCs/>
                <w:sz w:val="20"/>
                <w:szCs w:val="20"/>
                <w:lang w:val="fr-CD" w:eastAsia="fr-CD"/>
              </w:rPr>
            </w:pPr>
            <w:r w:rsidRPr="00D21DFC">
              <w:rPr>
                <w:rFonts w:ascii="Calibri" w:eastAsia="Times New Roman" w:hAnsi="Calibri" w:cs="Calibri"/>
                <w:b/>
                <w:bCs/>
                <w:sz w:val="20"/>
                <w:szCs w:val="20"/>
                <w:lang w:val="fr-CD" w:eastAsia="fr-CD"/>
              </w:rPr>
              <w:t xml:space="preserve">Sous-total 2.3 Toiture </w:t>
            </w:r>
          </w:p>
        </w:tc>
        <w:tc>
          <w:tcPr>
            <w:tcW w:w="920" w:type="dxa"/>
            <w:shd w:val="clear" w:color="000000" w:fill="FFFF00"/>
            <w:noWrap/>
            <w:vAlign w:val="center"/>
            <w:hideMark/>
          </w:tcPr>
          <w:p w14:paraId="35BFAF6F" w14:textId="77777777" w:rsidR="00D21DFC" w:rsidRPr="00D21DFC" w:rsidRDefault="00D21DFC" w:rsidP="00D21DFC">
            <w:pPr>
              <w:spacing w:after="0" w:line="240" w:lineRule="auto"/>
              <w:jc w:val="center"/>
              <w:rPr>
                <w:rFonts w:ascii="Calibri" w:eastAsia="Times New Roman" w:hAnsi="Calibri" w:cs="Calibri"/>
                <w:b/>
                <w:bCs/>
                <w:sz w:val="20"/>
                <w:szCs w:val="20"/>
                <w:lang w:val="fr-CD" w:eastAsia="fr-CD"/>
              </w:rPr>
            </w:pPr>
            <w:r w:rsidRPr="00D21DFC">
              <w:rPr>
                <w:rFonts w:ascii="Calibri" w:eastAsia="Times New Roman" w:hAnsi="Calibri" w:cs="Calibri"/>
                <w:b/>
                <w:bCs/>
                <w:sz w:val="20"/>
                <w:szCs w:val="20"/>
                <w:lang w:val="fr-CD" w:eastAsia="fr-CD"/>
              </w:rPr>
              <w:t> </w:t>
            </w:r>
          </w:p>
        </w:tc>
        <w:tc>
          <w:tcPr>
            <w:tcW w:w="923" w:type="dxa"/>
            <w:shd w:val="clear" w:color="000000" w:fill="FFFF00"/>
            <w:noWrap/>
            <w:vAlign w:val="center"/>
            <w:hideMark/>
          </w:tcPr>
          <w:p w14:paraId="15BA087F" w14:textId="77777777" w:rsidR="00D21DFC" w:rsidRPr="00D21DFC" w:rsidRDefault="00D21DFC" w:rsidP="00D21DFC">
            <w:pPr>
              <w:spacing w:after="0" w:line="240" w:lineRule="auto"/>
              <w:jc w:val="center"/>
              <w:rPr>
                <w:rFonts w:ascii="Calibri" w:eastAsia="Times New Roman" w:hAnsi="Calibri" w:cs="Calibri"/>
                <w:b/>
                <w:bCs/>
                <w:sz w:val="20"/>
                <w:szCs w:val="20"/>
                <w:lang w:val="fr-CD" w:eastAsia="fr-CD"/>
              </w:rPr>
            </w:pPr>
            <w:r w:rsidRPr="00D21DFC">
              <w:rPr>
                <w:rFonts w:ascii="Calibri" w:eastAsia="Times New Roman" w:hAnsi="Calibri" w:cs="Calibri"/>
                <w:b/>
                <w:bCs/>
                <w:sz w:val="20"/>
                <w:szCs w:val="20"/>
                <w:lang w:val="fr-CD" w:eastAsia="fr-CD"/>
              </w:rPr>
              <w:t> </w:t>
            </w:r>
          </w:p>
        </w:tc>
        <w:tc>
          <w:tcPr>
            <w:tcW w:w="1168" w:type="dxa"/>
            <w:shd w:val="clear" w:color="000000" w:fill="FFFF00"/>
            <w:noWrap/>
            <w:vAlign w:val="center"/>
            <w:hideMark/>
          </w:tcPr>
          <w:p w14:paraId="1CE4BB71" w14:textId="77777777" w:rsidR="00D21DFC" w:rsidRPr="00D21DFC" w:rsidRDefault="00D21DFC" w:rsidP="00D21DFC">
            <w:pPr>
              <w:spacing w:after="0" w:line="240" w:lineRule="auto"/>
              <w:jc w:val="center"/>
              <w:rPr>
                <w:rFonts w:ascii="Calibri" w:eastAsia="Times New Roman" w:hAnsi="Calibri" w:cs="Calibri"/>
                <w:b/>
                <w:bCs/>
                <w:sz w:val="20"/>
                <w:szCs w:val="20"/>
                <w:lang w:val="fr-CD" w:eastAsia="fr-CD"/>
              </w:rPr>
            </w:pPr>
            <w:r w:rsidRPr="00D21DFC">
              <w:rPr>
                <w:rFonts w:ascii="Calibri" w:eastAsia="Times New Roman" w:hAnsi="Calibri" w:cs="Calibri"/>
                <w:b/>
                <w:bCs/>
                <w:sz w:val="20"/>
                <w:szCs w:val="20"/>
                <w:lang w:val="fr-CD" w:eastAsia="fr-CD"/>
              </w:rPr>
              <w:t> </w:t>
            </w:r>
          </w:p>
        </w:tc>
        <w:tc>
          <w:tcPr>
            <w:tcW w:w="1145" w:type="dxa"/>
            <w:shd w:val="clear" w:color="000000" w:fill="FFFF00"/>
            <w:noWrap/>
            <w:vAlign w:val="center"/>
            <w:hideMark/>
          </w:tcPr>
          <w:p w14:paraId="0DF7A696" w14:textId="77777777" w:rsidR="00D21DFC" w:rsidRPr="00D21DFC" w:rsidRDefault="00D21DFC" w:rsidP="00D21DFC">
            <w:pPr>
              <w:spacing w:after="0" w:line="240" w:lineRule="auto"/>
              <w:jc w:val="center"/>
              <w:rPr>
                <w:rFonts w:ascii="Calibri" w:eastAsia="Times New Roman" w:hAnsi="Calibri" w:cs="Calibri"/>
                <w:b/>
                <w:bCs/>
                <w:sz w:val="20"/>
                <w:szCs w:val="20"/>
                <w:lang w:val="fr-CD" w:eastAsia="fr-CD"/>
              </w:rPr>
            </w:pPr>
            <w:r w:rsidRPr="00D21DFC">
              <w:rPr>
                <w:rFonts w:ascii="Calibri" w:eastAsia="Times New Roman" w:hAnsi="Calibri" w:cs="Calibri"/>
                <w:b/>
                <w:bCs/>
                <w:sz w:val="20"/>
                <w:szCs w:val="20"/>
                <w:lang w:val="fr-CD" w:eastAsia="fr-CD"/>
              </w:rPr>
              <w:t>0,00</w:t>
            </w:r>
          </w:p>
        </w:tc>
      </w:tr>
      <w:tr w:rsidR="00F97AAE" w:rsidRPr="00D21DFC" w14:paraId="593AF567" w14:textId="77777777" w:rsidTr="00F97AAE">
        <w:trPr>
          <w:gridAfter w:val="1"/>
          <w:wAfter w:w="6" w:type="dxa"/>
          <w:trHeight w:val="300"/>
        </w:trPr>
        <w:tc>
          <w:tcPr>
            <w:tcW w:w="1475" w:type="dxa"/>
            <w:vAlign w:val="center"/>
            <w:hideMark/>
          </w:tcPr>
          <w:p w14:paraId="55A9B625" w14:textId="77777777" w:rsidR="00D21DFC" w:rsidRPr="00D21DFC" w:rsidRDefault="00D21DFC" w:rsidP="00D21DFC">
            <w:pPr>
              <w:spacing w:after="0" w:line="240" w:lineRule="auto"/>
              <w:jc w:val="center"/>
              <w:rPr>
                <w:rFonts w:ascii="Calibri" w:eastAsia="Times New Roman" w:hAnsi="Calibri" w:cs="Calibri"/>
                <w:b/>
                <w:bCs/>
                <w:sz w:val="20"/>
                <w:szCs w:val="20"/>
                <w:lang w:val="fr-CD" w:eastAsia="fr-CD"/>
              </w:rPr>
            </w:pPr>
            <w:r w:rsidRPr="00D21DFC">
              <w:rPr>
                <w:rFonts w:ascii="Calibri" w:eastAsia="Times New Roman" w:hAnsi="Calibri" w:cs="Calibri"/>
                <w:b/>
                <w:bCs/>
                <w:sz w:val="20"/>
                <w:szCs w:val="20"/>
                <w:lang w:val="fr-CD" w:eastAsia="fr-CD"/>
              </w:rPr>
              <w:t> </w:t>
            </w:r>
          </w:p>
        </w:tc>
        <w:tc>
          <w:tcPr>
            <w:tcW w:w="3345" w:type="dxa"/>
            <w:vAlign w:val="center"/>
            <w:hideMark/>
          </w:tcPr>
          <w:p w14:paraId="6ABD945D" w14:textId="77777777" w:rsidR="00D21DFC" w:rsidRPr="00D21DFC" w:rsidRDefault="00D21DFC" w:rsidP="00D21DFC">
            <w:pPr>
              <w:spacing w:after="0" w:line="240" w:lineRule="auto"/>
              <w:rPr>
                <w:rFonts w:ascii="Calibri" w:eastAsia="Times New Roman" w:hAnsi="Calibri" w:cs="Calibri"/>
                <w:sz w:val="20"/>
                <w:szCs w:val="20"/>
                <w:lang w:val="fr-CD" w:eastAsia="fr-CD"/>
              </w:rPr>
            </w:pPr>
            <w:r w:rsidRPr="00D21DFC">
              <w:rPr>
                <w:rFonts w:ascii="Calibri" w:eastAsia="Times New Roman" w:hAnsi="Calibri" w:cs="Calibri"/>
                <w:sz w:val="20"/>
                <w:szCs w:val="20"/>
                <w:lang w:val="fr-CD" w:eastAsia="fr-CD"/>
              </w:rPr>
              <w:t> </w:t>
            </w:r>
          </w:p>
        </w:tc>
        <w:tc>
          <w:tcPr>
            <w:tcW w:w="920" w:type="dxa"/>
            <w:noWrap/>
            <w:vAlign w:val="center"/>
            <w:hideMark/>
          </w:tcPr>
          <w:p w14:paraId="05F19558" w14:textId="77777777" w:rsidR="00D21DFC" w:rsidRPr="00D21DFC" w:rsidRDefault="00D21DFC" w:rsidP="00D21DFC">
            <w:pPr>
              <w:spacing w:after="0" w:line="240" w:lineRule="auto"/>
              <w:jc w:val="center"/>
              <w:rPr>
                <w:rFonts w:ascii="Calibri" w:eastAsia="Times New Roman" w:hAnsi="Calibri" w:cs="Calibri"/>
                <w:b/>
                <w:bCs/>
                <w:sz w:val="20"/>
                <w:szCs w:val="20"/>
                <w:lang w:val="fr-CD" w:eastAsia="fr-CD"/>
              </w:rPr>
            </w:pPr>
            <w:r w:rsidRPr="00D21DFC">
              <w:rPr>
                <w:rFonts w:ascii="Calibri" w:eastAsia="Times New Roman" w:hAnsi="Calibri" w:cs="Calibri"/>
                <w:b/>
                <w:bCs/>
                <w:sz w:val="20"/>
                <w:szCs w:val="20"/>
                <w:lang w:val="fr-CD" w:eastAsia="fr-CD"/>
              </w:rPr>
              <w:t> </w:t>
            </w:r>
          </w:p>
        </w:tc>
        <w:tc>
          <w:tcPr>
            <w:tcW w:w="923" w:type="dxa"/>
            <w:noWrap/>
            <w:vAlign w:val="center"/>
            <w:hideMark/>
          </w:tcPr>
          <w:p w14:paraId="1FFB177B" w14:textId="77777777" w:rsidR="00D21DFC" w:rsidRPr="00D21DFC" w:rsidRDefault="00D21DFC" w:rsidP="00D21DFC">
            <w:pPr>
              <w:spacing w:after="0" w:line="240" w:lineRule="auto"/>
              <w:jc w:val="center"/>
              <w:rPr>
                <w:rFonts w:ascii="Calibri" w:eastAsia="Times New Roman" w:hAnsi="Calibri" w:cs="Calibri"/>
                <w:b/>
                <w:bCs/>
                <w:sz w:val="20"/>
                <w:szCs w:val="20"/>
                <w:lang w:val="fr-CD" w:eastAsia="fr-CD"/>
              </w:rPr>
            </w:pPr>
            <w:r w:rsidRPr="00D21DFC">
              <w:rPr>
                <w:rFonts w:ascii="Calibri" w:eastAsia="Times New Roman" w:hAnsi="Calibri" w:cs="Calibri"/>
                <w:b/>
                <w:bCs/>
                <w:sz w:val="20"/>
                <w:szCs w:val="20"/>
                <w:lang w:val="fr-CD" w:eastAsia="fr-CD"/>
              </w:rPr>
              <w:t> </w:t>
            </w:r>
          </w:p>
        </w:tc>
        <w:tc>
          <w:tcPr>
            <w:tcW w:w="1168" w:type="dxa"/>
            <w:noWrap/>
            <w:vAlign w:val="center"/>
            <w:hideMark/>
          </w:tcPr>
          <w:p w14:paraId="7EC07A3C" w14:textId="77777777" w:rsidR="00D21DFC" w:rsidRPr="00D21DFC" w:rsidRDefault="00D21DFC" w:rsidP="00D21DFC">
            <w:pPr>
              <w:spacing w:after="0" w:line="240" w:lineRule="auto"/>
              <w:jc w:val="center"/>
              <w:rPr>
                <w:rFonts w:ascii="Calibri" w:eastAsia="Times New Roman" w:hAnsi="Calibri" w:cs="Calibri"/>
                <w:b/>
                <w:bCs/>
                <w:sz w:val="20"/>
                <w:szCs w:val="20"/>
                <w:lang w:val="fr-CD" w:eastAsia="fr-CD"/>
              </w:rPr>
            </w:pPr>
            <w:r w:rsidRPr="00D21DFC">
              <w:rPr>
                <w:rFonts w:ascii="Calibri" w:eastAsia="Times New Roman" w:hAnsi="Calibri" w:cs="Calibri"/>
                <w:b/>
                <w:bCs/>
                <w:sz w:val="20"/>
                <w:szCs w:val="20"/>
                <w:lang w:val="fr-CD" w:eastAsia="fr-CD"/>
              </w:rPr>
              <w:t> </w:t>
            </w:r>
          </w:p>
        </w:tc>
        <w:tc>
          <w:tcPr>
            <w:tcW w:w="1145" w:type="dxa"/>
            <w:noWrap/>
            <w:vAlign w:val="center"/>
            <w:hideMark/>
          </w:tcPr>
          <w:p w14:paraId="391E449C" w14:textId="77777777" w:rsidR="00D21DFC" w:rsidRPr="00D21DFC" w:rsidRDefault="00D21DFC" w:rsidP="00D21DFC">
            <w:pPr>
              <w:spacing w:after="0" w:line="240" w:lineRule="auto"/>
              <w:jc w:val="center"/>
              <w:rPr>
                <w:rFonts w:ascii="Calibri" w:eastAsia="Times New Roman" w:hAnsi="Calibri" w:cs="Calibri"/>
                <w:b/>
                <w:bCs/>
                <w:sz w:val="20"/>
                <w:szCs w:val="20"/>
                <w:lang w:val="fr-CD" w:eastAsia="fr-CD"/>
              </w:rPr>
            </w:pPr>
            <w:r w:rsidRPr="00D21DFC">
              <w:rPr>
                <w:rFonts w:ascii="Calibri" w:eastAsia="Times New Roman" w:hAnsi="Calibri" w:cs="Calibri"/>
                <w:b/>
                <w:bCs/>
                <w:sz w:val="20"/>
                <w:szCs w:val="20"/>
                <w:lang w:val="fr-CD" w:eastAsia="fr-CD"/>
              </w:rPr>
              <w:t> </w:t>
            </w:r>
          </w:p>
        </w:tc>
      </w:tr>
      <w:tr w:rsidR="00F97AAE" w:rsidRPr="00D21DFC" w14:paraId="11880FD2" w14:textId="77777777" w:rsidTr="00F97AAE">
        <w:trPr>
          <w:gridAfter w:val="1"/>
          <w:wAfter w:w="6" w:type="dxa"/>
          <w:trHeight w:val="300"/>
        </w:trPr>
        <w:tc>
          <w:tcPr>
            <w:tcW w:w="1475" w:type="dxa"/>
            <w:vAlign w:val="center"/>
            <w:hideMark/>
          </w:tcPr>
          <w:p w14:paraId="45E55D5D" w14:textId="77777777" w:rsidR="00D21DFC" w:rsidRPr="00D21DFC" w:rsidRDefault="00D21DFC" w:rsidP="00D21DFC">
            <w:pPr>
              <w:spacing w:after="0" w:line="240" w:lineRule="auto"/>
              <w:jc w:val="center"/>
              <w:rPr>
                <w:rFonts w:ascii="Calibri" w:eastAsia="Times New Roman" w:hAnsi="Calibri" w:cs="Calibri"/>
                <w:b/>
                <w:bCs/>
                <w:sz w:val="20"/>
                <w:szCs w:val="20"/>
                <w:lang w:val="fr-CD" w:eastAsia="fr-CD"/>
              </w:rPr>
            </w:pPr>
            <w:r w:rsidRPr="00D21DFC">
              <w:rPr>
                <w:rFonts w:ascii="Calibri" w:eastAsia="Times New Roman" w:hAnsi="Calibri" w:cs="Calibri"/>
                <w:b/>
                <w:bCs/>
                <w:sz w:val="20"/>
                <w:szCs w:val="20"/>
                <w:lang w:val="fr-CD" w:eastAsia="fr-CD"/>
              </w:rPr>
              <w:t>3</w:t>
            </w:r>
          </w:p>
        </w:tc>
        <w:tc>
          <w:tcPr>
            <w:tcW w:w="3345" w:type="dxa"/>
            <w:vAlign w:val="center"/>
            <w:hideMark/>
          </w:tcPr>
          <w:p w14:paraId="0B3B96AD" w14:textId="77777777" w:rsidR="00D21DFC" w:rsidRPr="00D21DFC" w:rsidRDefault="00D21DFC" w:rsidP="00D21DFC">
            <w:pPr>
              <w:spacing w:after="0" w:line="240" w:lineRule="auto"/>
              <w:rPr>
                <w:rFonts w:ascii="Calibri" w:eastAsia="Times New Roman" w:hAnsi="Calibri" w:cs="Calibri"/>
                <w:b/>
                <w:bCs/>
                <w:sz w:val="20"/>
                <w:szCs w:val="20"/>
                <w:lang w:val="fr-CD" w:eastAsia="fr-CD"/>
              </w:rPr>
            </w:pPr>
            <w:r w:rsidRPr="00D21DFC">
              <w:rPr>
                <w:rFonts w:ascii="Calibri" w:eastAsia="Times New Roman" w:hAnsi="Calibri" w:cs="Calibri"/>
                <w:b/>
                <w:bCs/>
                <w:sz w:val="20"/>
                <w:szCs w:val="20"/>
                <w:lang w:val="fr-CD" w:eastAsia="fr-CD"/>
              </w:rPr>
              <w:t>TRAVAUX DE FINITION</w:t>
            </w:r>
          </w:p>
        </w:tc>
        <w:tc>
          <w:tcPr>
            <w:tcW w:w="920" w:type="dxa"/>
            <w:noWrap/>
            <w:vAlign w:val="center"/>
            <w:hideMark/>
          </w:tcPr>
          <w:p w14:paraId="08100ED1" w14:textId="77777777" w:rsidR="00D21DFC" w:rsidRPr="00D21DFC" w:rsidRDefault="00D21DFC" w:rsidP="00D21DFC">
            <w:pPr>
              <w:spacing w:after="0" w:line="240" w:lineRule="auto"/>
              <w:jc w:val="center"/>
              <w:rPr>
                <w:rFonts w:ascii="Calibri" w:eastAsia="Times New Roman" w:hAnsi="Calibri" w:cs="Calibri"/>
                <w:b/>
                <w:bCs/>
                <w:sz w:val="20"/>
                <w:szCs w:val="20"/>
                <w:lang w:val="fr-CD" w:eastAsia="fr-CD"/>
              </w:rPr>
            </w:pPr>
            <w:r w:rsidRPr="00D21DFC">
              <w:rPr>
                <w:rFonts w:ascii="Calibri" w:eastAsia="Times New Roman" w:hAnsi="Calibri" w:cs="Calibri"/>
                <w:b/>
                <w:bCs/>
                <w:sz w:val="20"/>
                <w:szCs w:val="20"/>
                <w:lang w:val="fr-CD" w:eastAsia="fr-CD"/>
              </w:rPr>
              <w:t> </w:t>
            </w:r>
          </w:p>
        </w:tc>
        <w:tc>
          <w:tcPr>
            <w:tcW w:w="923" w:type="dxa"/>
            <w:noWrap/>
            <w:vAlign w:val="center"/>
            <w:hideMark/>
          </w:tcPr>
          <w:p w14:paraId="6B152298" w14:textId="77777777" w:rsidR="00D21DFC" w:rsidRPr="00D21DFC" w:rsidRDefault="00D21DFC" w:rsidP="00D21DFC">
            <w:pPr>
              <w:spacing w:after="0" w:line="240" w:lineRule="auto"/>
              <w:jc w:val="center"/>
              <w:rPr>
                <w:rFonts w:ascii="Calibri" w:eastAsia="Times New Roman" w:hAnsi="Calibri" w:cs="Calibri"/>
                <w:b/>
                <w:bCs/>
                <w:sz w:val="20"/>
                <w:szCs w:val="20"/>
                <w:lang w:val="fr-CD" w:eastAsia="fr-CD"/>
              </w:rPr>
            </w:pPr>
            <w:r w:rsidRPr="00D21DFC">
              <w:rPr>
                <w:rFonts w:ascii="Calibri" w:eastAsia="Times New Roman" w:hAnsi="Calibri" w:cs="Calibri"/>
                <w:b/>
                <w:bCs/>
                <w:sz w:val="20"/>
                <w:szCs w:val="20"/>
                <w:lang w:val="fr-CD" w:eastAsia="fr-CD"/>
              </w:rPr>
              <w:t> </w:t>
            </w:r>
          </w:p>
        </w:tc>
        <w:tc>
          <w:tcPr>
            <w:tcW w:w="1168" w:type="dxa"/>
            <w:noWrap/>
            <w:vAlign w:val="center"/>
            <w:hideMark/>
          </w:tcPr>
          <w:p w14:paraId="24DD03AD" w14:textId="77777777" w:rsidR="00D21DFC" w:rsidRPr="00D21DFC" w:rsidRDefault="00D21DFC" w:rsidP="00D21DFC">
            <w:pPr>
              <w:spacing w:after="0" w:line="240" w:lineRule="auto"/>
              <w:jc w:val="center"/>
              <w:rPr>
                <w:rFonts w:ascii="Calibri" w:eastAsia="Times New Roman" w:hAnsi="Calibri" w:cs="Calibri"/>
                <w:b/>
                <w:bCs/>
                <w:sz w:val="20"/>
                <w:szCs w:val="20"/>
                <w:lang w:val="fr-CD" w:eastAsia="fr-CD"/>
              </w:rPr>
            </w:pPr>
            <w:r w:rsidRPr="00D21DFC">
              <w:rPr>
                <w:rFonts w:ascii="Calibri" w:eastAsia="Times New Roman" w:hAnsi="Calibri" w:cs="Calibri"/>
                <w:b/>
                <w:bCs/>
                <w:sz w:val="20"/>
                <w:szCs w:val="20"/>
                <w:lang w:val="fr-CD" w:eastAsia="fr-CD"/>
              </w:rPr>
              <w:t> </w:t>
            </w:r>
          </w:p>
        </w:tc>
        <w:tc>
          <w:tcPr>
            <w:tcW w:w="1145" w:type="dxa"/>
            <w:noWrap/>
            <w:vAlign w:val="center"/>
            <w:hideMark/>
          </w:tcPr>
          <w:p w14:paraId="4DE2D166" w14:textId="77777777" w:rsidR="00D21DFC" w:rsidRPr="00D21DFC" w:rsidRDefault="00D21DFC" w:rsidP="00D21DFC">
            <w:pPr>
              <w:spacing w:after="0" w:line="240" w:lineRule="auto"/>
              <w:jc w:val="center"/>
              <w:rPr>
                <w:rFonts w:ascii="Calibri" w:eastAsia="Times New Roman" w:hAnsi="Calibri" w:cs="Calibri"/>
                <w:b/>
                <w:bCs/>
                <w:sz w:val="20"/>
                <w:szCs w:val="20"/>
                <w:lang w:val="fr-CD" w:eastAsia="fr-CD"/>
              </w:rPr>
            </w:pPr>
            <w:r w:rsidRPr="00D21DFC">
              <w:rPr>
                <w:rFonts w:ascii="Calibri" w:eastAsia="Times New Roman" w:hAnsi="Calibri" w:cs="Calibri"/>
                <w:b/>
                <w:bCs/>
                <w:sz w:val="20"/>
                <w:szCs w:val="20"/>
                <w:lang w:val="fr-CD" w:eastAsia="fr-CD"/>
              </w:rPr>
              <w:t> </w:t>
            </w:r>
          </w:p>
        </w:tc>
      </w:tr>
      <w:tr w:rsidR="00F97AAE" w:rsidRPr="00D21DFC" w14:paraId="1EBDC979" w14:textId="77777777" w:rsidTr="00F97AAE">
        <w:trPr>
          <w:gridAfter w:val="1"/>
          <w:wAfter w:w="6" w:type="dxa"/>
          <w:trHeight w:val="300"/>
        </w:trPr>
        <w:tc>
          <w:tcPr>
            <w:tcW w:w="1475" w:type="dxa"/>
            <w:shd w:val="clear" w:color="000000" w:fill="F4B084"/>
            <w:vAlign w:val="center"/>
            <w:hideMark/>
          </w:tcPr>
          <w:p w14:paraId="2BD3B5FE" w14:textId="77777777" w:rsidR="00D21DFC" w:rsidRPr="00D21DFC" w:rsidRDefault="00D21DFC" w:rsidP="00D21DFC">
            <w:pPr>
              <w:spacing w:after="0" w:line="240" w:lineRule="auto"/>
              <w:jc w:val="center"/>
              <w:rPr>
                <w:rFonts w:ascii="Calibri" w:eastAsia="Times New Roman" w:hAnsi="Calibri" w:cs="Calibri"/>
                <w:b/>
                <w:bCs/>
                <w:sz w:val="20"/>
                <w:szCs w:val="20"/>
                <w:lang w:val="fr-CD" w:eastAsia="fr-CD"/>
              </w:rPr>
            </w:pPr>
            <w:r w:rsidRPr="00D21DFC">
              <w:rPr>
                <w:rFonts w:ascii="Calibri" w:eastAsia="Times New Roman" w:hAnsi="Calibri" w:cs="Calibri"/>
                <w:b/>
                <w:bCs/>
                <w:sz w:val="20"/>
                <w:szCs w:val="20"/>
                <w:lang w:val="fr-CD" w:eastAsia="fr-CD"/>
              </w:rPr>
              <w:t>3.1</w:t>
            </w:r>
          </w:p>
        </w:tc>
        <w:tc>
          <w:tcPr>
            <w:tcW w:w="3345" w:type="dxa"/>
            <w:shd w:val="clear" w:color="000000" w:fill="F4B084"/>
            <w:vAlign w:val="center"/>
            <w:hideMark/>
          </w:tcPr>
          <w:p w14:paraId="73F9AEC8" w14:textId="77777777" w:rsidR="00D21DFC" w:rsidRPr="00D21DFC" w:rsidRDefault="00D21DFC" w:rsidP="00D21DFC">
            <w:pPr>
              <w:spacing w:after="0" w:line="240" w:lineRule="auto"/>
              <w:rPr>
                <w:rFonts w:ascii="Calibri" w:eastAsia="Times New Roman" w:hAnsi="Calibri" w:cs="Calibri"/>
                <w:b/>
                <w:bCs/>
                <w:sz w:val="20"/>
                <w:szCs w:val="20"/>
                <w:lang w:val="fr-CD" w:eastAsia="fr-CD"/>
              </w:rPr>
            </w:pPr>
            <w:r w:rsidRPr="00D21DFC">
              <w:rPr>
                <w:rFonts w:ascii="Calibri" w:eastAsia="Times New Roman" w:hAnsi="Calibri" w:cs="Calibri"/>
                <w:b/>
                <w:bCs/>
                <w:sz w:val="20"/>
                <w:szCs w:val="20"/>
                <w:lang w:val="fr-CD" w:eastAsia="fr-CD"/>
              </w:rPr>
              <w:t>Menuiseries</w:t>
            </w:r>
          </w:p>
        </w:tc>
        <w:tc>
          <w:tcPr>
            <w:tcW w:w="920" w:type="dxa"/>
            <w:shd w:val="clear" w:color="000000" w:fill="F4B084"/>
            <w:noWrap/>
            <w:vAlign w:val="center"/>
            <w:hideMark/>
          </w:tcPr>
          <w:p w14:paraId="4CB322DF" w14:textId="77777777" w:rsidR="00D21DFC" w:rsidRPr="00D21DFC" w:rsidRDefault="00D21DFC" w:rsidP="00D21DFC">
            <w:pPr>
              <w:spacing w:after="0" w:line="240" w:lineRule="auto"/>
              <w:jc w:val="center"/>
              <w:rPr>
                <w:rFonts w:ascii="Calibri" w:eastAsia="Times New Roman" w:hAnsi="Calibri" w:cs="Calibri"/>
                <w:b/>
                <w:bCs/>
                <w:sz w:val="20"/>
                <w:szCs w:val="20"/>
                <w:lang w:val="fr-CD" w:eastAsia="fr-CD"/>
              </w:rPr>
            </w:pPr>
            <w:r w:rsidRPr="00D21DFC">
              <w:rPr>
                <w:rFonts w:ascii="Calibri" w:eastAsia="Times New Roman" w:hAnsi="Calibri" w:cs="Calibri"/>
                <w:b/>
                <w:bCs/>
                <w:sz w:val="20"/>
                <w:szCs w:val="20"/>
                <w:lang w:val="fr-CD" w:eastAsia="fr-CD"/>
              </w:rPr>
              <w:t> </w:t>
            </w:r>
          </w:p>
        </w:tc>
        <w:tc>
          <w:tcPr>
            <w:tcW w:w="923" w:type="dxa"/>
            <w:shd w:val="clear" w:color="000000" w:fill="F4B084"/>
            <w:noWrap/>
            <w:vAlign w:val="center"/>
            <w:hideMark/>
          </w:tcPr>
          <w:p w14:paraId="0F4D945D" w14:textId="77777777" w:rsidR="00D21DFC" w:rsidRPr="00D21DFC" w:rsidRDefault="00D21DFC" w:rsidP="00D21DFC">
            <w:pPr>
              <w:spacing w:after="0" w:line="240" w:lineRule="auto"/>
              <w:jc w:val="center"/>
              <w:rPr>
                <w:rFonts w:ascii="Calibri" w:eastAsia="Times New Roman" w:hAnsi="Calibri" w:cs="Calibri"/>
                <w:b/>
                <w:bCs/>
                <w:sz w:val="20"/>
                <w:szCs w:val="20"/>
                <w:lang w:val="fr-CD" w:eastAsia="fr-CD"/>
              </w:rPr>
            </w:pPr>
            <w:r w:rsidRPr="00D21DFC">
              <w:rPr>
                <w:rFonts w:ascii="Calibri" w:eastAsia="Times New Roman" w:hAnsi="Calibri" w:cs="Calibri"/>
                <w:b/>
                <w:bCs/>
                <w:sz w:val="20"/>
                <w:szCs w:val="20"/>
                <w:lang w:val="fr-CD" w:eastAsia="fr-CD"/>
              </w:rPr>
              <w:t> </w:t>
            </w:r>
          </w:p>
        </w:tc>
        <w:tc>
          <w:tcPr>
            <w:tcW w:w="1168" w:type="dxa"/>
            <w:shd w:val="clear" w:color="000000" w:fill="F4B084"/>
            <w:noWrap/>
            <w:vAlign w:val="center"/>
            <w:hideMark/>
          </w:tcPr>
          <w:p w14:paraId="2E4174F9" w14:textId="77777777" w:rsidR="00D21DFC" w:rsidRPr="00D21DFC" w:rsidRDefault="00D21DFC" w:rsidP="00D21DFC">
            <w:pPr>
              <w:spacing w:after="0" w:line="240" w:lineRule="auto"/>
              <w:jc w:val="center"/>
              <w:rPr>
                <w:rFonts w:ascii="Calibri" w:eastAsia="Times New Roman" w:hAnsi="Calibri" w:cs="Calibri"/>
                <w:b/>
                <w:bCs/>
                <w:sz w:val="20"/>
                <w:szCs w:val="20"/>
                <w:lang w:val="fr-CD" w:eastAsia="fr-CD"/>
              </w:rPr>
            </w:pPr>
            <w:r w:rsidRPr="00D21DFC">
              <w:rPr>
                <w:rFonts w:ascii="Calibri" w:eastAsia="Times New Roman" w:hAnsi="Calibri" w:cs="Calibri"/>
                <w:b/>
                <w:bCs/>
                <w:sz w:val="20"/>
                <w:szCs w:val="20"/>
                <w:lang w:val="fr-CD" w:eastAsia="fr-CD"/>
              </w:rPr>
              <w:t> </w:t>
            </w:r>
          </w:p>
        </w:tc>
        <w:tc>
          <w:tcPr>
            <w:tcW w:w="1145" w:type="dxa"/>
            <w:shd w:val="clear" w:color="000000" w:fill="F4B084"/>
            <w:noWrap/>
            <w:vAlign w:val="center"/>
            <w:hideMark/>
          </w:tcPr>
          <w:p w14:paraId="20314F59" w14:textId="77777777" w:rsidR="00D21DFC" w:rsidRPr="00D21DFC" w:rsidRDefault="00D21DFC" w:rsidP="00D21DFC">
            <w:pPr>
              <w:spacing w:after="0" w:line="240" w:lineRule="auto"/>
              <w:jc w:val="center"/>
              <w:rPr>
                <w:rFonts w:ascii="Calibri" w:eastAsia="Times New Roman" w:hAnsi="Calibri" w:cs="Calibri"/>
                <w:b/>
                <w:bCs/>
                <w:sz w:val="20"/>
                <w:szCs w:val="20"/>
                <w:lang w:val="fr-CD" w:eastAsia="fr-CD"/>
              </w:rPr>
            </w:pPr>
            <w:r w:rsidRPr="00D21DFC">
              <w:rPr>
                <w:rFonts w:ascii="Calibri" w:eastAsia="Times New Roman" w:hAnsi="Calibri" w:cs="Calibri"/>
                <w:b/>
                <w:bCs/>
                <w:sz w:val="20"/>
                <w:szCs w:val="20"/>
                <w:lang w:val="fr-CD" w:eastAsia="fr-CD"/>
              </w:rPr>
              <w:t> </w:t>
            </w:r>
          </w:p>
        </w:tc>
      </w:tr>
      <w:tr w:rsidR="00F97AAE" w:rsidRPr="00D21DFC" w14:paraId="15DF6222" w14:textId="77777777" w:rsidTr="00F97AAE">
        <w:trPr>
          <w:gridAfter w:val="1"/>
          <w:wAfter w:w="6" w:type="dxa"/>
          <w:trHeight w:val="288"/>
        </w:trPr>
        <w:tc>
          <w:tcPr>
            <w:tcW w:w="1475" w:type="dxa"/>
            <w:vAlign w:val="center"/>
            <w:hideMark/>
          </w:tcPr>
          <w:p w14:paraId="71E6ED03" w14:textId="77777777" w:rsidR="00D21DFC" w:rsidRPr="00D21DFC" w:rsidRDefault="00D21DFC" w:rsidP="00D21DFC">
            <w:pPr>
              <w:spacing w:after="0" w:line="240" w:lineRule="auto"/>
              <w:jc w:val="center"/>
              <w:rPr>
                <w:rFonts w:ascii="Calibri" w:eastAsia="Times New Roman" w:hAnsi="Calibri" w:cs="Calibri"/>
                <w:i/>
                <w:iCs/>
                <w:sz w:val="20"/>
                <w:szCs w:val="20"/>
                <w:lang w:val="fr-CD" w:eastAsia="fr-CD"/>
              </w:rPr>
            </w:pPr>
            <w:r w:rsidRPr="00D21DFC">
              <w:rPr>
                <w:rFonts w:ascii="Calibri" w:eastAsia="Times New Roman" w:hAnsi="Calibri" w:cs="Calibri"/>
                <w:i/>
                <w:iCs/>
                <w:sz w:val="20"/>
                <w:szCs w:val="20"/>
                <w:lang w:val="fr-CD" w:eastAsia="fr-CD"/>
              </w:rPr>
              <w:t>3.1.1</w:t>
            </w:r>
          </w:p>
        </w:tc>
        <w:tc>
          <w:tcPr>
            <w:tcW w:w="3345" w:type="dxa"/>
            <w:vAlign w:val="center"/>
            <w:hideMark/>
          </w:tcPr>
          <w:p w14:paraId="431F85EC" w14:textId="77777777" w:rsidR="00D21DFC" w:rsidRPr="00D21DFC" w:rsidRDefault="00D21DFC" w:rsidP="00D21DFC">
            <w:pPr>
              <w:spacing w:after="0" w:line="240" w:lineRule="auto"/>
              <w:rPr>
                <w:rFonts w:ascii="Calibri" w:eastAsia="Times New Roman" w:hAnsi="Calibri" w:cs="Calibri"/>
                <w:i/>
                <w:iCs/>
                <w:sz w:val="20"/>
                <w:szCs w:val="20"/>
                <w:lang w:val="fr-CD" w:eastAsia="fr-CD"/>
              </w:rPr>
            </w:pPr>
            <w:r w:rsidRPr="00D21DFC">
              <w:rPr>
                <w:rFonts w:ascii="Calibri" w:eastAsia="Times New Roman" w:hAnsi="Calibri" w:cs="Calibri"/>
                <w:i/>
                <w:iCs/>
                <w:sz w:val="20"/>
                <w:szCs w:val="20"/>
                <w:lang w:val="fr-CD" w:eastAsia="fr-CD"/>
              </w:rPr>
              <w:t>Portes</w:t>
            </w:r>
          </w:p>
        </w:tc>
        <w:tc>
          <w:tcPr>
            <w:tcW w:w="920" w:type="dxa"/>
            <w:noWrap/>
            <w:vAlign w:val="center"/>
            <w:hideMark/>
          </w:tcPr>
          <w:p w14:paraId="2B619610" w14:textId="77777777" w:rsidR="00D21DFC" w:rsidRPr="00D21DFC" w:rsidRDefault="00D21DFC" w:rsidP="00D21DFC">
            <w:pPr>
              <w:spacing w:after="0" w:line="240" w:lineRule="auto"/>
              <w:jc w:val="center"/>
              <w:rPr>
                <w:rFonts w:ascii="Calibri" w:eastAsia="Times New Roman" w:hAnsi="Calibri" w:cs="Calibri"/>
                <w:b/>
                <w:bCs/>
                <w:sz w:val="20"/>
                <w:szCs w:val="20"/>
                <w:lang w:val="fr-CD" w:eastAsia="fr-CD"/>
              </w:rPr>
            </w:pPr>
            <w:r w:rsidRPr="00D21DFC">
              <w:rPr>
                <w:rFonts w:ascii="Calibri" w:eastAsia="Times New Roman" w:hAnsi="Calibri" w:cs="Calibri"/>
                <w:b/>
                <w:bCs/>
                <w:sz w:val="20"/>
                <w:szCs w:val="20"/>
                <w:lang w:val="fr-CD" w:eastAsia="fr-CD"/>
              </w:rPr>
              <w:t> </w:t>
            </w:r>
          </w:p>
        </w:tc>
        <w:tc>
          <w:tcPr>
            <w:tcW w:w="923" w:type="dxa"/>
            <w:noWrap/>
            <w:vAlign w:val="center"/>
            <w:hideMark/>
          </w:tcPr>
          <w:p w14:paraId="59C6A9CB" w14:textId="77777777" w:rsidR="00D21DFC" w:rsidRPr="00D21DFC" w:rsidRDefault="00D21DFC" w:rsidP="00D21DFC">
            <w:pPr>
              <w:spacing w:after="0" w:line="240" w:lineRule="auto"/>
              <w:jc w:val="center"/>
              <w:rPr>
                <w:rFonts w:ascii="Calibri" w:eastAsia="Times New Roman" w:hAnsi="Calibri" w:cs="Calibri"/>
                <w:b/>
                <w:bCs/>
                <w:sz w:val="20"/>
                <w:szCs w:val="20"/>
                <w:lang w:val="fr-CD" w:eastAsia="fr-CD"/>
              </w:rPr>
            </w:pPr>
            <w:r w:rsidRPr="00D21DFC">
              <w:rPr>
                <w:rFonts w:ascii="Calibri" w:eastAsia="Times New Roman" w:hAnsi="Calibri" w:cs="Calibri"/>
                <w:b/>
                <w:bCs/>
                <w:sz w:val="20"/>
                <w:szCs w:val="20"/>
                <w:lang w:val="fr-CD" w:eastAsia="fr-CD"/>
              </w:rPr>
              <w:t> </w:t>
            </w:r>
          </w:p>
        </w:tc>
        <w:tc>
          <w:tcPr>
            <w:tcW w:w="1168" w:type="dxa"/>
            <w:noWrap/>
            <w:vAlign w:val="center"/>
            <w:hideMark/>
          </w:tcPr>
          <w:p w14:paraId="356CC39D" w14:textId="77777777" w:rsidR="00D21DFC" w:rsidRPr="00D21DFC" w:rsidRDefault="00D21DFC" w:rsidP="00D21DFC">
            <w:pPr>
              <w:spacing w:after="0" w:line="240" w:lineRule="auto"/>
              <w:jc w:val="center"/>
              <w:rPr>
                <w:rFonts w:ascii="Calibri" w:eastAsia="Times New Roman" w:hAnsi="Calibri" w:cs="Calibri"/>
                <w:b/>
                <w:bCs/>
                <w:sz w:val="20"/>
                <w:szCs w:val="20"/>
                <w:lang w:val="fr-CD" w:eastAsia="fr-CD"/>
              </w:rPr>
            </w:pPr>
            <w:r w:rsidRPr="00D21DFC">
              <w:rPr>
                <w:rFonts w:ascii="Calibri" w:eastAsia="Times New Roman" w:hAnsi="Calibri" w:cs="Calibri"/>
                <w:b/>
                <w:bCs/>
                <w:sz w:val="20"/>
                <w:szCs w:val="20"/>
                <w:lang w:val="fr-CD" w:eastAsia="fr-CD"/>
              </w:rPr>
              <w:t> </w:t>
            </w:r>
          </w:p>
        </w:tc>
        <w:tc>
          <w:tcPr>
            <w:tcW w:w="1145" w:type="dxa"/>
            <w:noWrap/>
            <w:vAlign w:val="center"/>
            <w:hideMark/>
          </w:tcPr>
          <w:p w14:paraId="289922F9" w14:textId="77777777" w:rsidR="00D21DFC" w:rsidRPr="00D21DFC" w:rsidRDefault="00D21DFC" w:rsidP="00D21DFC">
            <w:pPr>
              <w:spacing w:after="0" w:line="240" w:lineRule="auto"/>
              <w:jc w:val="center"/>
              <w:rPr>
                <w:rFonts w:ascii="Calibri" w:eastAsia="Times New Roman" w:hAnsi="Calibri" w:cs="Calibri"/>
                <w:b/>
                <w:bCs/>
                <w:sz w:val="20"/>
                <w:szCs w:val="20"/>
                <w:lang w:val="fr-CD" w:eastAsia="fr-CD"/>
              </w:rPr>
            </w:pPr>
            <w:r w:rsidRPr="00D21DFC">
              <w:rPr>
                <w:rFonts w:ascii="Calibri" w:eastAsia="Times New Roman" w:hAnsi="Calibri" w:cs="Calibri"/>
                <w:b/>
                <w:bCs/>
                <w:sz w:val="20"/>
                <w:szCs w:val="20"/>
                <w:lang w:val="fr-CD" w:eastAsia="fr-CD"/>
              </w:rPr>
              <w:t> </w:t>
            </w:r>
          </w:p>
        </w:tc>
      </w:tr>
      <w:tr w:rsidR="00F97AAE" w:rsidRPr="00D21DFC" w14:paraId="3D333672" w14:textId="77777777" w:rsidTr="00F97AAE">
        <w:trPr>
          <w:gridAfter w:val="1"/>
          <w:wAfter w:w="6" w:type="dxa"/>
          <w:trHeight w:val="552"/>
        </w:trPr>
        <w:tc>
          <w:tcPr>
            <w:tcW w:w="1475" w:type="dxa"/>
            <w:vAlign w:val="center"/>
            <w:hideMark/>
          </w:tcPr>
          <w:p w14:paraId="35C46441" w14:textId="77777777" w:rsidR="00D21DFC" w:rsidRPr="00D21DFC" w:rsidRDefault="00D21DFC" w:rsidP="00D21DFC">
            <w:pPr>
              <w:spacing w:after="0" w:line="240" w:lineRule="auto"/>
              <w:jc w:val="center"/>
              <w:rPr>
                <w:rFonts w:ascii="Calibri" w:eastAsia="Times New Roman" w:hAnsi="Calibri" w:cs="Calibri"/>
                <w:sz w:val="20"/>
                <w:szCs w:val="20"/>
                <w:lang w:val="fr-CD" w:eastAsia="fr-CD"/>
              </w:rPr>
            </w:pPr>
            <w:r w:rsidRPr="00D21DFC">
              <w:rPr>
                <w:rFonts w:ascii="Calibri" w:eastAsia="Times New Roman" w:hAnsi="Calibri" w:cs="Calibri"/>
                <w:sz w:val="20"/>
                <w:szCs w:val="20"/>
                <w:lang w:val="fr-CD" w:eastAsia="fr-CD"/>
              </w:rPr>
              <w:t>3.1.1.1</w:t>
            </w:r>
          </w:p>
        </w:tc>
        <w:tc>
          <w:tcPr>
            <w:tcW w:w="3345" w:type="dxa"/>
            <w:vAlign w:val="center"/>
            <w:hideMark/>
          </w:tcPr>
          <w:p w14:paraId="4A46EA67" w14:textId="77777777" w:rsidR="00D21DFC" w:rsidRPr="00D21DFC" w:rsidRDefault="00D21DFC" w:rsidP="00D21DFC">
            <w:pPr>
              <w:spacing w:after="0" w:line="240" w:lineRule="auto"/>
              <w:rPr>
                <w:rFonts w:ascii="Calibri" w:eastAsia="Times New Roman" w:hAnsi="Calibri" w:cs="Calibri"/>
                <w:sz w:val="20"/>
                <w:szCs w:val="20"/>
                <w:lang w:val="fr-CD" w:eastAsia="fr-CD"/>
              </w:rPr>
            </w:pPr>
            <w:r w:rsidRPr="00D21DFC">
              <w:rPr>
                <w:rFonts w:ascii="Calibri" w:eastAsia="Times New Roman" w:hAnsi="Calibri" w:cs="Calibri"/>
                <w:sz w:val="20"/>
                <w:szCs w:val="20"/>
                <w:lang w:val="fr-CD" w:eastAsia="fr-CD"/>
              </w:rPr>
              <w:t xml:space="preserve">Fo et Po porte principale métallique </w:t>
            </w:r>
            <w:proofErr w:type="spellStart"/>
            <w:r w:rsidRPr="00D21DFC">
              <w:rPr>
                <w:rFonts w:ascii="Calibri" w:eastAsia="Times New Roman" w:hAnsi="Calibri" w:cs="Calibri"/>
                <w:sz w:val="20"/>
                <w:szCs w:val="20"/>
                <w:lang w:val="fr-CD" w:eastAsia="fr-CD"/>
              </w:rPr>
              <w:t>pleinne</w:t>
            </w:r>
            <w:proofErr w:type="spellEnd"/>
            <w:r w:rsidRPr="00D21DFC">
              <w:rPr>
                <w:rFonts w:ascii="Calibri" w:eastAsia="Times New Roman" w:hAnsi="Calibri" w:cs="Calibri"/>
                <w:sz w:val="20"/>
                <w:szCs w:val="20"/>
                <w:lang w:val="fr-CD" w:eastAsia="fr-CD"/>
              </w:rPr>
              <w:t xml:space="preserve"> double ouvrant de 250 cm x220cm pour le dépôt</w:t>
            </w:r>
          </w:p>
        </w:tc>
        <w:tc>
          <w:tcPr>
            <w:tcW w:w="920" w:type="dxa"/>
            <w:noWrap/>
            <w:vAlign w:val="center"/>
            <w:hideMark/>
          </w:tcPr>
          <w:p w14:paraId="1D9B54A0" w14:textId="77777777" w:rsidR="00D21DFC" w:rsidRPr="00D21DFC" w:rsidRDefault="00D21DFC" w:rsidP="00D21DFC">
            <w:pPr>
              <w:spacing w:after="0" w:line="240" w:lineRule="auto"/>
              <w:jc w:val="center"/>
              <w:rPr>
                <w:rFonts w:ascii="Calibri" w:eastAsia="Times New Roman" w:hAnsi="Calibri" w:cs="Calibri"/>
                <w:sz w:val="20"/>
                <w:szCs w:val="20"/>
                <w:lang w:val="fr-CD" w:eastAsia="fr-CD"/>
              </w:rPr>
            </w:pPr>
            <w:r w:rsidRPr="00D21DFC">
              <w:rPr>
                <w:rFonts w:ascii="Calibri" w:eastAsia="Times New Roman" w:hAnsi="Calibri" w:cs="Calibri"/>
                <w:sz w:val="20"/>
                <w:szCs w:val="20"/>
                <w:lang w:val="fr-CD" w:eastAsia="fr-CD"/>
              </w:rPr>
              <w:t>Pce</w:t>
            </w:r>
          </w:p>
        </w:tc>
        <w:tc>
          <w:tcPr>
            <w:tcW w:w="923" w:type="dxa"/>
            <w:noWrap/>
            <w:vAlign w:val="center"/>
            <w:hideMark/>
          </w:tcPr>
          <w:p w14:paraId="6B0A447B" w14:textId="77777777" w:rsidR="00D21DFC" w:rsidRPr="00D21DFC" w:rsidRDefault="00D21DFC" w:rsidP="00D21DFC">
            <w:pPr>
              <w:spacing w:after="0" w:line="240" w:lineRule="auto"/>
              <w:jc w:val="center"/>
              <w:rPr>
                <w:rFonts w:ascii="Calibri" w:eastAsia="Times New Roman" w:hAnsi="Calibri" w:cs="Calibri"/>
                <w:sz w:val="20"/>
                <w:szCs w:val="20"/>
                <w:lang w:val="fr-CD" w:eastAsia="fr-CD"/>
              </w:rPr>
            </w:pPr>
            <w:r w:rsidRPr="00D21DFC">
              <w:rPr>
                <w:rFonts w:ascii="Calibri" w:eastAsia="Times New Roman" w:hAnsi="Calibri" w:cs="Calibri"/>
                <w:sz w:val="20"/>
                <w:szCs w:val="20"/>
                <w:lang w:val="fr-CD" w:eastAsia="fr-CD"/>
              </w:rPr>
              <w:t>1,00</w:t>
            </w:r>
          </w:p>
        </w:tc>
        <w:tc>
          <w:tcPr>
            <w:tcW w:w="1168" w:type="dxa"/>
            <w:noWrap/>
            <w:vAlign w:val="center"/>
            <w:hideMark/>
          </w:tcPr>
          <w:p w14:paraId="03F21208" w14:textId="77777777" w:rsidR="00D21DFC" w:rsidRPr="00D21DFC" w:rsidRDefault="00D21DFC" w:rsidP="00D21DFC">
            <w:pPr>
              <w:spacing w:after="0" w:line="240" w:lineRule="auto"/>
              <w:jc w:val="center"/>
              <w:rPr>
                <w:rFonts w:ascii="Calibri" w:eastAsia="Times New Roman" w:hAnsi="Calibri" w:cs="Calibri"/>
                <w:sz w:val="20"/>
                <w:szCs w:val="20"/>
                <w:lang w:val="fr-CD" w:eastAsia="fr-CD"/>
              </w:rPr>
            </w:pPr>
            <w:r w:rsidRPr="00D21DFC">
              <w:rPr>
                <w:rFonts w:ascii="Calibri" w:eastAsia="Times New Roman" w:hAnsi="Calibri" w:cs="Calibri"/>
                <w:sz w:val="20"/>
                <w:szCs w:val="20"/>
                <w:lang w:val="fr-CD" w:eastAsia="fr-CD"/>
              </w:rPr>
              <w:t> </w:t>
            </w:r>
          </w:p>
        </w:tc>
        <w:tc>
          <w:tcPr>
            <w:tcW w:w="1145" w:type="dxa"/>
            <w:noWrap/>
            <w:vAlign w:val="center"/>
            <w:hideMark/>
          </w:tcPr>
          <w:p w14:paraId="78AA6D62" w14:textId="77777777" w:rsidR="00D21DFC" w:rsidRPr="00D21DFC" w:rsidRDefault="00D21DFC" w:rsidP="00D21DFC">
            <w:pPr>
              <w:spacing w:after="0" w:line="240" w:lineRule="auto"/>
              <w:jc w:val="center"/>
              <w:rPr>
                <w:rFonts w:ascii="Calibri" w:eastAsia="Times New Roman" w:hAnsi="Calibri" w:cs="Calibri"/>
                <w:sz w:val="20"/>
                <w:szCs w:val="20"/>
                <w:lang w:val="fr-CD" w:eastAsia="fr-CD"/>
              </w:rPr>
            </w:pPr>
            <w:r w:rsidRPr="00D21DFC">
              <w:rPr>
                <w:rFonts w:ascii="Calibri" w:eastAsia="Times New Roman" w:hAnsi="Calibri" w:cs="Calibri"/>
                <w:sz w:val="20"/>
                <w:szCs w:val="20"/>
                <w:lang w:val="fr-CD" w:eastAsia="fr-CD"/>
              </w:rPr>
              <w:t>0,00</w:t>
            </w:r>
          </w:p>
        </w:tc>
      </w:tr>
      <w:tr w:rsidR="00F97AAE" w:rsidRPr="00D21DFC" w14:paraId="21943CF9" w14:textId="77777777" w:rsidTr="00F97AAE">
        <w:trPr>
          <w:gridAfter w:val="1"/>
          <w:wAfter w:w="6" w:type="dxa"/>
          <w:trHeight w:val="288"/>
        </w:trPr>
        <w:tc>
          <w:tcPr>
            <w:tcW w:w="1475" w:type="dxa"/>
            <w:vAlign w:val="center"/>
            <w:hideMark/>
          </w:tcPr>
          <w:p w14:paraId="70BC9857" w14:textId="77777777" w:rsidR="00D21DFC" w:rsidRPr="00D21DFC" w:rsidRDefault="00D21DFC" w:rsidP="00D21DFC">
            <w:pPr>
              <w:spacing w:after="0" w:line="240" w:lineRule="auto"/>
              <w:jc w:val="center"/>
              <w:rPr>
                <w:rFonts w:ascii="Calibri" w:eastAsia="Times New Roman" w:hAnsi="Calibri" w:cs="Calibri"/>
                <w:sz w:val="20"/>
                <w:szCs w:val="20"/>
                <w:lang w:val="fr-CD" w:eastAsia="fr-CD"/>
              </w:rPr>
            </w:pPr>
            <w:r w:rsidRPr="00D21DFC">
              <w:rPr>
                <w:rFonts w:ascii="Calibri" w:eastAsia="Times New Roman" w:hAnsi="Calibri" w:cs="Calibri"/>
                <w:sz w:val="20"/>
                <w:szCs w:val="20"/>
                <w:lang w:val="fr-CD" w:eastAsia="fr-CD"/>
              </w:rPr>
              <w:t>3.1.1.2</w:t>
            </w:r>
          </w:p>
        </w:tc>
        <w:tc>
          <w:tcPr>
            <w:tcW w:w="3345" w:type="dxa"/>
            <w:vAlign w:val="center"/>
            <w:hideMark/>
          </w:tcPr>
          <w:p w14:paraId="0E2D3526" w14:textId="77777777" w:rsidR="00D21DFC" w:rsidRPr="00D21DFC" w:rsidRDefault="00D21DFC" w:rsidP="00D21DFC">
            <w:pPr>
              <w:spacing w:after="0" w:line="240" w:lineRule="auto"/>
              <w:rPr>
                <w:rFonts w:ascii="Calibri" w:eastAsia="Times New Roman" w:hAnsi="Calibri" w:cs="Calibri"/>
                <w:sz w:val="20"/>
                <w:szCs w:val="20"/>
                <w:lang w:val="fr-CD" w:eastAsia="fr-CD"/>
              </w:rPr>
            </w:pPr>
            <w:r w:rsidRPr="00D21DFC">
              <w:rPr>
                <w:rFonts w:ascii="Calibri" w:eastAsia="Times New Roman" w:hAnsi="Calibri" w:cs="Calibri"/>
                <w:sz w:val="20"/>
                <w:szCs w:val="20"/>
                <w:lang w:val="fr-CD" w:eastAsia="fr-CD"/>
              </w:rPr>
              <w:t xml:space="preserve">Fo et Po porte   métallique pleine de 100 cmx220cm </w:t>
            </w:r>
          </w:p>
        </w:tc>
        <w:tc>
          <w:tcPr>
            <w:tcW w:w="920" w:type="dxa"/>
            <w:noWrap/>
            <w:vAlign w:val="center"/>
            <w:hideMark/>
          </w:tcPr>
          <w:p w14:paraId="775CA9E0" w14:textId="77777777" w:rsidR="00D21DFC" w:rsidRPr="00D21DFC" w:rsidRDefault="00D21DFC" w:rsidP="00D21DFC">
            <w:pPr>
              <w:spacing w:after="0" w:line="240" w:lineRule="auto"/>
              <w:jc w:val="center"/>
              <w:rPr>
                <w:rFonts w:ascii="Calibri" w:eastAsia="Times New Roman" w:hAnsi="Calibri" w:cs="Calibri"/>
                <w:sz w:val="20"/>
                <w:szCs w:val="20"/>
                <w:lang w:val="fr-CD" w:eastAsia="fr-CD"/>
              </w:rPr>
            </w:pPr>
            <w:r w:rsidRPr="00D21DFC">
              <w:rPr>
                <w:rFonts w:ascii="Calibri" w:eastAsia="Times New Roman" w:hAnsi="Calibri" w:cs="Calibri"/>
                <w:sz w:val="20"/>
                <w:szCs w:val="20"/>
                <w:lang w:val="fr-CD" w:eastAsia="fr-CD"/>
              </w:rPr>
              <w:t>Pce</w:t>
            </w:r>
          </w:p>
        </w:tc>
        <w:tc>
          <w:tcPr>
            <w:tcW w:w="923" w:type="dxa"/>
            <w:noWrap/>
            <w:vAlign w:val="center"/>
            <w:hideMark/>
          </w:tcPr>
          <w:p w14:paraId="38EDE39F" w14:textId="77777777" w:rsidR="00D21DFC" w:rsidRPr="00D21DFC" w:rsidRDefault="00D21DFC" w:rsidP="00D21DFC">
            <w:pPr>
              <w:spacing w:after="0" w:line="240" w:lineRule="auto"/>
              <w:jc w:val="center"/>
              <w:rPr>
                <w:rFonts w:ascii="Calibri" w:eastAsia="Times New Roman" w:hAnsi="Calibri" w:cs="Calibri"/>
                <w:sz w:val="20"/>
                <w:szCs w:val="20"/>
                <w:lang w:val="fr-CD" w:eastAsia="fr-CD"/>
              </w:rPr>
            </w:pPr>
            <w:r w:rsidRPr="00D21DFC">
              <w:rPr>
                <w:rFonts w:ascii="Calibri" w:eastAsia="Times New Roman" w:hAnsi="Calibri" w:cs="Calibri"/>
                <w:sz w:val="20"/>
                <w:szCs w:val="20"/>
                <w:lang w:val="fr-CD" w:eastAsia="fr-CD"/>
              </w:rPr>
              <w:t>1,00</w:t>
            </w:r>
          </w:p>
        </w:tc>
        <w:tc>
          <w:tcPr>
            <w:tcW w:w="1168" w:type="dxa"/>
            <w:noWrap/>
            <w:vAlign w:val="center"/>
            <w:hideMark/>
          </w:tcPr>
          <w:p w14:paraId="19421E4F" w14:textId="77777777" w:rsidR="00D21DFC" w:rsidRPr="00D21DFC" w:rsidRDefault="00D21DFC" w:rsidP="00D21DFC">
            <w:pPr>
              <w:spacing w:after="0" w:line="240" w:lineRule="auto"/>
              <w:jc w:val="center"/>
              <w:rPr>
                <w:rFonts w:ascii="Calibri" w:eastAsia="Times New Roman" w:hAnsi="Calibri" w:cs="Calibri"/>
                <w:sz w:val="20"/>
                <w:szCs w:val="20"/>
                <w:lang w:val="fr-CD" w:eastAsia="fr-CD"/>
              </w:rPr>
            </w:pPr>
            <w:r w:rsidRPr="00D21DFC">
              <w:rPr>
                <w:rFonts w:ascii="Calibri" w:eastAsia="Times New Roman" w:hAnsi="Calibri" w:cs="Calibri"/>
                <w:sz w:val="20"/>
                <w:szCs w:val="20"/>
                <w:lang w:val="fr-CD" w:eastAsia="fr-CD"/>
              </w:rPr>
              <w:t> </w:t>
            </w:r>
          </w:p>
        </w:tc>
        <w:tc>
          <w:tcPr>
            <w:tcW w:w="1145" w:type="dxa"/>
            <w:noWrap/>
            <w:vAlign w:val="center"/>
            <w:hideMark/>
          </w:tcPr>
          <w:p w14:paraId="1891847C" w14:textId="77777777" w:rsidR="00D21DFC" w:rsidRPr="00D21DFC" w:rsidRDefault="00D21DFC" w:rsidP="00D21DFC">
            <w:pPr>
              <w:spacing w:after="0" w:line="240" w:lineRule="auto"/>
              <w:jc w:val="center"/>
              <w:rPr>
                <w:rFonts w:ascii="Calibri" w:eastAsia="Times New Roman" w:hAnsi="Calibri" w:cs="Calibri"/>
                <w:sz w:val="20"/>
                <w:szCs w:val="20"/>
                <w:lang w:val="fr-CD" w:eastAsia="fr-CD"/>
              </w:rPr>
            </w:pPr>
            <w:r w:rsidRPr="00D21DFC">
              <w:rPr>
                <w:rFonts w:ascii="Calibri" w:eastAsia="Times New Roman" w:hAnsi="Calibri" w:cs="Calibri"/>
                <w:sz w:val="20"/>
                <w:szCs w:val="20"/>
                <w:lang w:val="fr-CD" w:eastAsia="fr-CD"/>
              </w:rPr>
              <w:t>0,00</w:t>
            </w:r>
          </w:p>
        </w:tc>
      </w:tr>
      <w:tr w:rsidR="00F97AAE" w:rsidRPr="00D21DFC" w14:paraId="5BBD2C57" w14:textId="77777777" w:rsidTr="00F97AAE">
        <w:trPr>
          <w:gridAfter w:val="1"/>
          <w:wAfter w:w="6" w:type="dxa"/>
          <w:trHeight w:val="288"/>
        </w:trPr>
        <w:tc>
          <w:tcPr>
            <w:tcW w:w="1475" w:type="dxa"/>
            <w:vAlign w:val="center"/>
            <w:hideMark/>
          </w:tcPr>
          <w:p w14:paraId="4EF3F193" w14:textId="77777777" w:rsidR="00D21DFC" w:rsidRPr="00D21DFC" w:rsidRDefault="00D21DFC" w:rsidP="00D21DFC">
            <w:pPr>
              <w:spacing w:after="0" w:line="240" w:lineRule="auto"/>
              <w:jc w:val="center"/>
              <w:rPr>
                <w:rFonts w:ascii="Calibri" w:eastAsia="Times New Roman" w:hAnsi="Calibri" w:cs="Calibri"/>
                <w:i/>
                <w:iCs/>
                <w:sz w:val="20"/>
                <w:szCs w:val="20"/>
                <w:lang w:val="fr-CD" w:eastAsia="fr-CD"/>
              </w:rPr>
            </w:pPr>
            <w:r w:rsidRPr="00D21DFC">
              <w:rPr>
                <w:rFonts w:ascii="Calibri" w:eastAsia="Times New Roman" w:hAnsi="Calibri" w:cs="Calibri"/>
                <w:i/>
                <w:iCs/>
                <w:sz w:val="20"/>
                <w:szCs w:val="20"/>
                <w:lang w:val="fr-CD" w:eastAsia="fr-CD"/>
              </w:rPr>
              <w:t>3.1.2</w:t>
            </w:r>
          </w:p>
        </w:tc>
        <w:tc>
          <w:tcPr>
            <w:tcW w:w="3345" w:type="dxa"/>
            <w:noWrap/>
            <w:vAlign w:val="center"/>
            <w:hideMark/>
          </w:tcPr>
          <w:p w14:paraId="7F877B6D" w14:textId="77777777" w:rsidR="00D21DFC" w:rsidRPr="00D21DFC" w:rsidRDefault="00D21DFC" w:rsidP="00D21DFC">
            <w:pPr>
              <w:spacing w:after="0" w:line="240" w:lineRule="auto"/>
              <w:rPr>
                <w:rFonts w:ascii="Calibri" w:eastAsia="Times New Roman" w:hAnsi="Calibri" w:cs="Calibri"/>
                <w:i/>
                <w:iCs/>
                <w:sz w:val="20"/>
                <w:szCs w:val="20"/>
                <w:lang w:val="fr-CD" w:eastAsia="fr-CD"/>
              </w:rPr>
            </w:pPr>
            <w:r w:rsidRPr="00D21DFC">
              <w:rPr>
                <w:rFonts w:ascii="Calibri" w:eastAsia="Times New Roman" w:hAnsi="Calibri" w:cs="Calibri"/>
                <w:i/>
                <w:iCs/>
                <w:sz w:val="20"/>
                <w:szCs w:val="20"/>
                <w:lang w:val="fr-CD" w:eastAsia="fr-CD"/>
              </w:rPr>
              <w:t xml:space="preserve">Fenêtres </w:t>
            </w:r>
          </w:p>
        </w:tc>
        <w:tc>
          <w:tcPr>
            <w:tcW w:w="920" w:type="dxa"/>
            <w:noWrap/>
            <w:vAlign w:val="center"/>
            <w:hideMark/>
          </w:tcPr>
          <w:p w14:paraId="0B96FB70" w14:textId="77777777" w:rsidR="00D21DFC" w:rsidRPr="00D21DFC" w:rsidRDefault="00D21DFC" w:rsidP="00D21DFC">
            <w:pPr>
              <w:spacing w:after="0" w:line="240" w:lineRule="auto"/>
              <w:jc w:val="center"/>
              <w:rPr>
                <w:rFonts w:ascii="Calibri" w:eastAsia="Times New Roman" w:hAnsi="Calibri" w:cs="Calibri"/>
                <w:i/>
                <w:iCs/>
                <w:sz w:val="20"/>
                <w:szCs w:val="20"/>
                <w:lang w:val="fr-CD" w:eastAsia="fr-CD"/>
              </w:rPr>
            </w:pPr>
            <w:r w:rsidRPr="00D21DFC">
              <w:rPr>
                <w:rFonts w:ascii="Calibri" w:eastAsia="Times New Roman" w:hAnsi="Calibri" w:cs="Calibri"/>
                <w:i/>
                <w:iCs/>
                <w:sz w:val="20"/>
                <w:szCs w:val="20"/>
                <w:lang w:val="fr-CD" w:eastAsia="fr-CD"/>
              </w:rPr>
              <w:t> </w:t>
            </w:r>
          </w:p>
        </w:tc>
        <w:tc>
          <w:tcPr>
            <w:tcW w:w="923" w:type="dxa"/>
            <w:noWrap/>
            <w:vAlign w:val="center"/>
            <w:hideMark/>
          </w:tcPr>
          <w:p w14:paraId="3A38AE76" w14:textId="77777777" w:rsidR="00D21DFC" w:rsidRPr="00D21DFC" w:rsidRDefault="00D21DFC" w:rsidP="00D21DFC">
            <w:pPr>
              <w:spacing w:after="0" w:line="240" w:lineRule="auto"/>
              <w:jc w:val="center"/>
              <w:rPr>
                <w:rFonts w:ascii="Calibri" w:eastAsia="Times New Roman" w:hAnsi="Calibri" w:cs="Calibri"/>
                <w:sz w:val="20"/>
                <w:szCs w:val="20"/>
                <w:lang w:val="fr-CD" w:eastAsia="fr-CD"/>
              </w:rPr>
            </w:pPr>
            <w:r w:rsidRPr="00D21DFC">
              <w:rPr>
                <w:rFonts w:ascii="Calibri" w:eastAsia="Times New Roman" w:hAnsi="Calibri" w:cs="Calibri"/>
                <w:sz w:val="20"/>
                <w:szCs w:val="20"/>
                <w:lang w:val="fr-CD" w:eastAsia="fr-CD"/>
              </w:rPr>
              <w:t> </w:t>
            </w:r>
          </w:p>
        </w:tc>
        <w:tc>
          <w:tcPr>
            <w:tcW w:w="1168" w:type="dxa"/>
            <w:noWrap/>
            <w:vAlign w:val="center"/>
            <w:hideMark/>
          </w:tcPr>
          <w:p w14:paraId="2B89B63E" w14:textId="77777777" w:rsidR="00D21DFC" w:rsidRPr="00D21DFC" w:rsidRDefault="00D21DFC" w:rsidP="00D21DFC">
            <w:pPr>
              <w:spacing w:after="0" w:line="240" w:lineRule="auto"/>
              <w:jc w:val="center"/>
              <w:rPr>
                <w:rFonts w:ascii="Calibri" w:eastAsia="Times New Roman" w:hAnsi="Calibri" w:cs="Calibri"/>
                <w:sz w:val="20"/>
                <w:szCs w:val="20"/>
                <w:lang w:val="fr-CD" w:eastAsia="fr-CD"/>
              </w:rPr>
            </w:pPr>
            <w:r w:rsidRPr="00D21DFC">
              <w:rPr>
                <w:rFonts w:ascii="Calibri" w:eastAsia="Times New Roman" w:hAnsi="Calibri" w:cs="Calibri"/>
                <w:sz w:val="20"/>
                <w:szCs w:val="20"/>
                <w:lang w:val="fr-CD" w:eastAsia="fr-CD"/>
              </w:rPr>
              <w:t> </w:t>
            </w:r>
          </w:p>
        </w:tc>
        <w:tc>
          <w:tcPr>
            <w:tcW w:w="1145" w:type="dxa"/>
            <w:noWrap/>
            <w:vAlign w:val="center"/>
            <w:hideMark/>
          </w:tcPr>
          <w:p w14:paraId="5D21260A" w14:textId="77777777" w:rsidR="00D21DFC" w:rsidRPr="00D21DFC" w:rsidRDefault="00D21DFC" w:rsidP="00D21DFC">
            <w:pPr>
              <w:spacing w:after="0" w:line="240" w:lineRule="auto"/>
              <w:jc w:val="center"/>
              <w:rPr>
                <w:rFonts w:ascii="Calibri" w:eastAsia="Times New Roman" w:hAnsi="Calibri" w:cs="Calibri"/>
                <w:sz w:val="20"/>
                <w:szCs w:val="20"/>
                <w:lang w:val="fr-CD" w:eastAsia="fr-CD"/>
              </w:rPr>
            </w:pPr>
            <w:r w:rsidRPr="00D21DFC">
              <w:rPr>
                <w:rFonts w:ascii="Calibri" w:eastAsia="Times New Roman" w:hAnsi="Calibri" w:cs="Calibri"/>
                <w:sz w:val="20"/>
                <w:szCs w:val="20"/>
                <w:lang w:val="fr-CD" w:eastAsia="fr-CD"/>
              </w:rPr>
              <w:t> </w:t>
            </w:r>
          </w:p>
        </w:tc>
      </w:tr>
      <w:tr w:rsidR="00F97AAE" w:rsidRPr="00D21DFC" w14:paraId="6C1DA955" w14:textId="77777777" w:rsidTr="00F97AAE">
        <w:trPr>
          <w:gridAfter w:val="1"/>
          <w:wAfter w:w="6" w:type="dxa"/>
          <w:trHeight w:val="552"/>
        </w:trPr>
        <w:tc>
          <w:tcPr>
            <w:tcW w:w="1475" w:type="dxa"/>
            <w:vAlign w:val="center"/>
            <w:hideMark/>
          </w:tcPr>
          <w:p w14:paraId="035AF63A" w14:textId="77777777" w:rsidR="00D21DFC" w:rsidRPr="00D21DFC" w:rsidRDefault="00D21DFC" w:rsidP="00D21DFC">
            <w:pPr>
              <w:spacing w:after="0" w:line="240" w:lineRule="auto"/>
              <w:jc w:val="center"/>
              <w:rPr>
                <w:rFonts w:ascii="Calibri" w:eastAsia="Times New Roman" w:hAnsi="Calibri" w:cs="Calibri"/>
                <w:sz w:val="20"/>
                <w:szCs w:val="20"/>
                <w:lang w:val="fr-CD" w:eastAsia="fr-CD"/>
              </w:rPr>
            </w:pPr>
            <w:r w:rsidRPr="00D21DFC">
              <w:rPr>
                <w:rFonts w:ascii="Calibri" w:eastAsia="Times New Roman" w:hAnsi="Calibri" w:cs="Calibri"/>
                <w:sz w:val="20"/>
                <w:szCs w:val="20"/>
                <w:lang w:val="fr-CD" w:eastAsia="fr-CD"/>
              </w:rPr>
              <w:t>3.1.2.1</w:t>
            </w:r>
          </w:p>
        </w:tc>
        <w:tc>
          <w:tcPr>
            <w:tcW w:w="3345" w:type="dxa"/>
            <w:vAlign w:val="center"/>
            <w:hideMark/>
          </w:tcPr>
          <w:p w14:paraId="53A4C2C5" w14:textId="77777777" w:rsidR="00D21DFC" w:rsidRPr="00D21DFC" w:rsidRDefault="00D21DFC" w:rsidP="00D21DFC">
            <w:pPr>
              <w:spacing w:after="0" w:line="240" w:lineRule="auto"/>
              <w:rPr>
                <w:rFonts w:ascii="Calibri" w:eastAsia="Times New Roman" w:hAnsi="Calibri" w:cs="Calibri"/>
                <w:sz w:val="20"/>
                <w:szCs w:val="20"/>
                <w:lang w:val="fr-CD" w:eastAsia="fr-CD"/>
              </w:rPr>
            </w:pPr>
            <w:r w:rsidRPr="00D21DFC">
              <w:rPr>
                <w:rFonts w:ascii="Calibri" w:eastAsia="Times New Roman" w:hAnsi="Calibri" w:cs="Calibri"/>
                <w:sz w:val="20"/>
                <w:szCs w:val="20"/>
                <w:lang w:val="fr-CD" w:eastAsia="fr-CD"/>
              </w:rPr>
              <w:t xml:space="preserve">Fo et Po fenêtre métallique vitre avec anti - vol de 109 cm x120cm  </w:t>
            </w:r>
          </w:p>
        </w:tc>
        <w:tc>
          <w:tcPr>
            <w:tcW w:w="920" w:type="dxa"/>
            <w:noWrap/>
            <w:vAlign w:val="center"/>
            <w:hideMark/>
          </w:tcPr>
          <w:p w14:paraId="72D0E624" w14:textId="77777777" w:rsidR="00D21DFC" w:rsidRPr="00D21DFC" w:rsidRDefault="00D21DFC" w:rsidP="00D21DFC">
            <w:pPr>
              <w:spacing w:after="0" w:line="240" w:lineRule="auto"/>
              <w:jc w:val="center"/>
              <w:rPr>
                <w:rFonts w:ascii="Calibri" w:eastAsia="Times New Roman" w:hAnsi="Calibri" w:cs="Calibri"/>
                <w:sz w:val="20"/>
                <w:szCs w:val="20"/>
                <w:lang w:val="fr-CD" w:eastAsia="fr-CD"/>
              </w:rPr>
            </w:pPr>
            <w:r w:rsidRPr="00D21DFC">
              <w:rPr>
                <w:rFonts w:ascii="Calibri" w:eastAsia="Times New Roman" w:hAnsi="Calibri" w:cs="Calibri"/>
                <w:sz w:val="20"/>
                <w:szCs w:val="20"/>
                <w:lang w:val="fr-CD" w:eastAsia="fr-CD"/>
              </w:rPr>
              <w:t>Pce</w:t>
            </w:r>
          </w:p>
        </w:tc>
        <w:tc>
          <w:tcPr>
            <w:tcW w:w="923" w:type="dxa"/>
            <w:noWrap/>
            <w:vAlign w:val="center"/>
            <w:hideMark/>
          </w:tcPr>
          <w:p w14:paraId="5319E678" w14:textId="77777777" w:rsidR="00D21DFC" w:rsidRPr="00D21DFC" w:rsidRDefault="00D21DFC" w:rsidP="00D21DFC">
            <w:pPr>
              <w:spacing w:after="0" w:line="240" w:lineRule="auto"/>
              <w:jc w:val="center"/>
              <w:rPr>
                <w:rFonts w:ascii="Calibri" w:eastAsia="Times New Roman" w:hAnsi="Calibri" w:cs="Calibri"/>
                <w:sz w:val="20"/>
                <w:szCs w:val="20"/>
                <w:lang w:val="fr-CD" w:eastAsia="fr-CD"/>
              </w:rPr>
            </w:pPr>
            <w:r w:rsidRPr="00D21DFC">
              <w:rPr>
                <w:rFonts w:ascii="Calibri" w:eastAsia="Times New Roman" w:hAnsi="Calibri" w:cs="Calibri"/>
                <w:sz w:val="20"/>
                <w:szCs w:val="20"/>
                <w:lang w:val="fr-CD" w:eastAsia="fr-CD"/>
              </w:rPr>
              <w:t>2,00</w:t>
            </w:r>
          </w:p>
        </w:tc>
        <w:tc>
          <w:tcPr>
            <w:tcW w:w="1168" w:type="dxa"/>
            <w:noWrap/>
            <w:vAlign w:val="center"/>
            <w:hideMark/>
          </w:tcPr>
          <w:p w14:paraId="23AB58F2" w14:textId="77777777" w:rsidR="00D21DFC" w:rsidRPr="00D21DFC" w:rsidRDefault="00D21DFC" w:rsidP="00D21DFC">
            <w:pPr>
              <w:spacing w:after="0" w:line="240" w:lineRule="auto"/>
              <w:jc w:val="center"/>
              <w:rPr>
                <w:rFonts w:ascii="Calibri" w:eastAsia="Times New Roman" w:hAnsi="Calibri" w:cs="Calibri"/>
                <w:sz w:val="20"/>
                <w:szCs w:val="20"/>
                <w:lang w:val="fr-CD" w:eastAsia="fr-CD"/>
              </w:rPr>
            </w:pPr>
            <w:r w:rsidRPr="00D21DFC">
              <w:rPr>
                <w:rFonts w:ascii="Calibri" w:eastAsia="Times New Roman" w:hAnsi="Calibri" w:cs="Calibri"/>
                <w:sz w:val="20"/>
                <w:szCs w:val="20"/>
                <w:lang w:val="fr-CD" w:eastAsia="fr-CD"/>
              </w:rPr>
              <w:t> </w:t>
            </w:r>
          </w:p>
        </w:tc>
        <w:tc>
          <w:tcPr>
            <w:tcW w:w="1145" w:type="dxa"/>
            <w:noWrap/>
            <w:vAlign w:val="center"/>
            <w:hideMark/>
          </w:tcPr>
          <w:p w14:paraId="7F7FFD19" w14:textId="77777777" w:rsidR="00D21DFC" w:rsidRPr="00D21DFC" w:rsidRDefault="00D21DFC" w:rsidP="00D21DFC">
            <w:pPr>
              <w:spacing w:after="0" w:line="240" w:lineRule="auto"/>
              <w:jc w:val="center"/>
              <w:rPr>
                <w:rFonts w:ascii="Calibri" w:eastAsia="Times New Roman" w:hAnsi="Calibri" w:cs="Calibri"/>
                <w:sz w:val="20"/>
                <w:szCs w:val="20"/>
                <w:lang w:val="fr-CD" w:eastAsia="fr-CD"/>
              </w:rPr>
            </w:pPr>
            <w:r w:rsidRPr="00D21DFC">
              <w:rPr>
                <w:rFonts w:ascii="Calibri" w:eastAsia="Times New Roman" w:hAnsi="Calibri" w:cs="Calibri"/>
                <w:sz w:val="20"/>
                <w:szCs w:val="20"/>
                <w:lang w:val="fr-CD" w:eastAsia="fr-CD"/>
              </w:rPr>
              <w:t>0,00</w:t>
            </w:r>
          </w:p>
        </w:tc>
      </w:tr>
      <w:tr w:rsidR="00F97AAE" w:rsidRPr="00D21DFC" w14:paraId="1323FA62" w14:textId="77777777" w:rsidTr="00F97AAE">
        <w:trPr>
          <w:gridAfter w:val="1"/>
          <w:wAfter w:w="6" w:type="dxa"/>
          <w:trHeight w:val="564"/>
        </w:trPr>
        <w:tc>
          <w:tcPr>
            <w:tcW w:w="1475" w:type="dxa"/>
            <w:vAlign w:val="center"/>
            <w:hideMark/>
          </w:tcPr>
          <w:p w14:paraId="48F60875" w14:textId="77777777" w:rsidR="00D21DFC" w:rsidRPr="00D21DFC" w:rsidRDefault="00D21DFC" w:rsidP="00D21DFC">
            <w:pPr>
              <w:spacing w:after="0" w:line="240" w:lineRule="auto"/>
              <w:jc w:val="center"/>
              <w:rPr>
                <w:rFonts w:ascii="Calibri" w:eastAsia="Times New Roman" w:hAnsi="Calibri" w:cs="Calibri"/>
                <w:sz w:val="20"/>
                <w:szCs w:val="20"/>
                <w:lang w:val="fr-CD" w:eastAsia="fr-CD"/>
              </w:rPr>
            </w:pPr>
            <w:r w:rsidRPr="00D21DFC">
              <w:rPr>
                <w:rFonts w:ascii="Calibri" w:eastAsia="Times New Roman" w:hAnsi="Calibri" w:cs="Calibri"/>
                <w:sz w:val="20"/>
                <w:szCs w:val="20"/>
                <w:lang w:val="fr-CD" w:eastAsia="fr-CD"/>
              </w:rPr>
              <w:t>3.1.2.2</w:t>
            </w:r>
          </w:p>
        </w:tc>
        <w:tc>
          <w:tcPr>
            <w:tcW w:w="3345" w:type="dxa"/>
            <w:vAlign w:val="center"/>
            <w:hideMark/>
          </w:tcPr>
          <w:p w14:paraId="21AF3D9B" w14:textId="77777777" w:rsidR="00D21DFC" w:rsidRPr="00D21DFC" w:rsidRDefault="00D21DFC" w:rsidP="00D21DFC">
            <w:pPr>
              <w:spacing w:after="0" w:line="240" w:lineRule="auto"/>
              <w:rPr>
                <w:rFonts w:ascii="Calibri" w:eastAsia="Times New Roman" w:hAnsi="Calibri" w:cs="Calibri"/>
                <w:sz w:val="20"/>
                <w:szCs w:val="20"/>
                <w:lang w:val="fr-CD" w:eastAsia="fr-CD"/>
              </w:rPr>
            </w:pPr>
            <w:r w:rsidRPr="00D21DFC">
              <w:rPr>
                <w:rFonts w:ascii="Calibri" w:eastAsia="Times New Roman" w:hAnsi="Calibri" w:cs="Calibri"/>
                <w:sz w:val="20"/>
                <w:szCs w:val="20"/>
                <w:lang w:val="fr-CD" w:eastAsia="fr-CD"/>
              </w:rPr>
              <w:t xml:space="preserve">Fo et Po fenêtre métallique vitre avec anti - vol de 165 cm x165cm  </w:t>
            </w:r>
          </w:p>
        </w:tc>
        <w:tc>
          <w:tcPr>
            <w:tcW w:w="920" w:type="dxa"/>
            <w:noWrap/>
            <w:vAlign w:val="center"/>
            <w:hideMark/>
          </w:tcPr>
          <w:p w14:paraId="5ADB39A0" w14:textId="77777777" w:rsidR="00D21DFC" w:rsidRPr="00D21DFC" w:rsidRDefault="00D21DFC" w:rsidP="00D21DFC">
            <w:pPr>
              <w:spacing w:after="0" w:line="240" w:lineRule="auto"/>
              <w:jc w:val="center"/>
              <w:rPr>
                <w:rFonts w:ascii="Calibri" w:eastAsia="Times New Roman" w:hAnsi="Calibri" w:cs="Calibri"/>
                <w:sz w:val="20"/>
                <w:szCs w:val="20"/>
                <w:lang w:val="fr-CD" w:eastAsia="fr-CD"/>
              </w:rPr>
            </w:pPr>
            <w:r w:rsidRPr="00D21DFC">
              <w:rPr>
                <w:rFonts w:ascii="Calibri" w:eastAsia="Times New Roman" w:hAnsi="Calibri" w:cs="Calibri"/>
                <w:sz w:val="20"/>
                <w:szCs w:val="20"/>
                <w:lang w:val="fr-CD" w:eastAsia="fr-CD"/>
              </w:rPr>
              <w:t>Pce</w:t>
            </w:r>
          </w:p>
        </w:tc>
        <w:tc>
          <w:tcPr>
            <w:tcW w:w="923" w:type="dxa"/>
            <w:noWrap/>
            <w:vAlign w:val="center"/>
            <w:hideMark/>
          </w:tcPr>
          <w:p w14:paraId="273E928F" w14:textId="77777777" w:rsidR="00D21DFC" w:rsidRPr="00D21DFC" w:rsidRDefault="00D21DFC" w:rsidP="00D21DFC">
            <w:pPr>
              <w:spacing w:after="0" w:line="240" w:lineRule="auto"/>
              <w:jc w:val="center"/>
              <w:rPr>
                <w:rFonts w:ascii="Calibri" w:eastAsia="Times New Roman" w:hAnsi="Calibri" w:cs="Calibri"/>
                <w:sz w:val="20"/>
                <w:szCs w:val="20"/>
                <w:lang w:val="fr-CD" w:eastAsia="fr-CD"/>
              </w:rPr>
            </w:pPr>
            <w:r w:rsidRPr="00D21DFC">
              <w:rPr>
                <w:rFonts w:ascii="Calibri" w:eastAsia="Times New Roman" w:hAnsi="Calibri" w:cs="Calibri"/>
                <w:sz w:val="20"/>
                <w:szCs w:val="20"/>
                <w:lang w:val="fr-CD" w:eastAsia="fr-CD"/>
              </w:rPr>
              <w:t>1,00</w:t>
            </w:r>
          </w:p>
        </w:tc>
        <w:tc>
          <w:tcPr>
            <w:tcW w:w="1168" w:type="dxa"/>
            <w:noWrap/>
            <w:vAlign w:val="center"/>
            <w:hideMark/>
          </w:tcPr>
          <w:p w14:paraId="26892CDA" w14:textId="77777777" w:rsidR="00D21DFC" w:rsidRPr="00D21DFC" w:rsidRDefault="00D21DFC" w:rsidP="00D21DFC">
            <w:pPr>
              <w:spacing w:after="0" w:line="240" w:lineRule="auto"/>
              <w:jc w:val="center"/>
              <w:rPr>
                <w:rFonts w:ascii="Calibri" w:eastAsia="Times New Roman" w:hAnsi="Calibri" w:cs="Calibri"/>
                <w:sz w:val="20"/>
                <w:szCs w:val="20"/>
                <w:lang w:val="fr-CD" w:eastAsia="fr-CD"/>
              </w:rPr>
            </w:pPr>
            <w:r w:rsidRPr="00D21DFC">
              <w:rPr>
                <w:rFonts w:ascii="Calibri" w:eastAsia="Times New Roman" w:hAnsi="Calibri" w:cs="Calibri"/>
                <w:sz w:val="20"/>
                <w:szCs w:val="20"/>
                <w:lang w:val="fr-CD" w:eastAsia="fr-CD"/>
              </w:rPr>
              <w:t> </w:t>
            </w:r>
          </w:p>
        </w:tc>
        <w:tc>
          <w:tcPr>
            <w:tcW w:w="1145" w:type="dxa"/>
            <w:noWrap/>
            <w:vAlign w:val="center"/>
            <w:hideMark/>
          </w:tcPr>
          <w:p w14:paraId="778A63CF" w14:textId="77777777" w:rsidR="00D21DFC" w:rsidRPr="00D21DFC" w:rsidRDefault="00D21DFC" w:rsidP="00D21DFC">
            <w:pPr>
              <w:spacing w:after="0" w:line="240" w:lineRule="auto"/>
              <w:jc w:val="center"/>
              <w:rPr>
                <w:rFonts w:ascii="Calibri" w:eastAsia="Times New Roman" w:hAnsi="Calibri" w:cs="Calibri"/>
                <w:sz w:val="20"/>
                <w:szCs w:val="20"/>
                <w:lang w:val="fr-CD" w:eastAsia="fr-CD"/>
              </w:rPr>
            </w:pPr>
            <w:r w:rsidRPr="00D21DFC">
              <w:rPr>
                <w:rFonts w:ascii="Calibri" w:eastAsia="Times New Roman" w:hAnsi="Calibri" w:cs="Calibri"/>
                <w:sz w:val="20"/>
                <w:szCs w:val="20"/>
                <w:lang w:val="fr-CD" w:eastAsia="fr-CD"/>
              </w:rPr>
              <w:t>0,00</w:t>
            </w:r>
          </w:p>
        </w:tc>
      </w:tr>
      <w:tr w:rsidR="00F97AAE" w:rsidRPr="00D21DFC" w14:paraId="4EA34DCD" w14:textId="77777777" w:rsidTr="00F97AAE">
        <w:trPr>
          <w:gridAfter w:val="1"/>
          <w:wAfter w:w="6" w:type="dxa"/>
          <w:trHeight w:val="300"/>
        </w:trPr>
        <w:tc>
          <w:tcPr>
            <w:tcW w:w="1475" w:type="dxa"/>
            <w:shd w:val="clear" w:color="000000" w:fill="FFFF00"/>
            <w:vAlign w:val="center"/>
            <w:hideMark/>
          </w:tcPr>
          <w:p w14:paraId="66493094" w14:textId="77777777" w:rsidR="00D21DFC" w:rsidRPr="00D21DFC" w:rsidRDefault="00D21DFC" w:rsidP="00D21DFC">
            <w:pPr>
              <w:spacing w:after="0" w:line="240" w:lineRule="auto"/>
              <w:jc w:val="center"/>
              <w:rPr>
                <w:rFonts w:ascii="Calibri" w:eastAsia="Times New Roman" w:hAnsi="Calibri" w:cs="Calibri"/>
                <w:b/>
                <w:bCs/>
                <w:sz w:val="20"/>
                <w:szCs w:val="20"/>
                <w:lang w:val="fr-CD" w:eastAsia="fr-CD"/>
              </w:rPr>
            </w:pPr>
            <w:r w:rsidRPr="00D21DFC">
              <w:rPr>
                <w:rFonts w:ascii="Calibri" w:eastAsia="Times New Roman" w:hAnsi="Calibri" w:cs="Calibri"/>
                <w:b/>
                <w:bCs/>
                <w:sz w:val="20"/>
                <w:szCs w:val="20"/>
                <w:lang w:val="fr-CD" w:eastAsia="fr-CD"/>
              </w:rPr>
              <w:t> </w:t>
            </w:r>
          </w:p>
        </w:tc>
        <w:tc>
          <w:tcPr>
            <w:tcW w:w="3345" w:type="dxa"/>
            <w:shd w:val="clear" w:color="000000" w:fill="FFFF00"/>
            <w:vAlign w:val="center"/>
            <w:hideMark/>
          </w:tcPr>
          <w:p w14:paraId="20D999B3" w14:textId="77777777" w:rsidR="00D21DFC" w:rsidRPr="00D21DFC" w:rsidRDefault="00D21DFC" w:rsidP="00D21DFC">
            <w:pPr>
              <w:spacing w:after="0" w:line="240" w:lineRule="auto"/>
              <w:rPr>
                <w:rFonts w:ascii="Calibri" w:eastAsia="Times New Roman" w:hAnsi="Calibri" w:cs="Calibri"/>
                <w:b/>
                <w:bCs/>
                <w:sz w:val="20"/>
                <w:szCs w:val="20"/>
                <w:lang w:val="fr-CD" w:eastAsia="fr-CD"/>
              </w:rPr>
            </w:pPr>
            <w:r w:rsidRPr="00D21DFC">
              <w:rPr>
                <w:rFonts w:ascii="Calibri" w:eastAsia="Times New Roman" w:hAnsi="Calibri" w:cs="Calibri"/>
                <w:b/>
                <w:bCs/>
                <w:sz w:val="20"/>
                <w:szCs w:val="20"/>
                <w:lang w:val="fr-CD" w:eastAsia="fr-CD"/>
              </w:rPr>
              <w:t>Sous-total 3.1 Menuiseries</w:t>
            </w:r>
          </w:p>
        </w:tc>
        <w:tc>
          <w:tcPr>
            <w:tcW w:w="920" w:type="dxa"/>
            <w:shd w:val="clear" w:color="000000" w:fill="FFFF00"/>
            <w:noWrap/>
            <w:vAlign w:val="center"/>
            <w:hideMark/>
          </w:tcPr>
          <w:p w14:paraId="56EA2C23" w14:textId="77777777" w:rsidR="00D21DFC" w:rsidRPr="00D21DFC" w:rsidRDefault="00D21DFC" w:rsidP="00D21DFC">
            <w:pPr>
              <w:spacing w:after="0" w:line="240" w:lineRule="auto"/>
              <w:jc w:val="center"/>
              <w:rPr>
                <w:rFonts w:ascii="Calibri" w:eastAsia="Times New Roman" w:hAnsi="Calibri" w:cs="Calibri"/>
                <w:b/>
                <w:bCs/>
                <w:sz w:val="20"/>
                <w:szCs w:val="20"/>
                <w:lang w:val="fr-CD" w:eastAsia="fr-CD"/>
              </w:rPr>
            </w:pPr>
            <w:r w:rsidRPr="00D21DFC">
              <w:rPr>
                <w:rFonts w:ascii="Calibri" w:eastAsia="Times New Roman" w:hAnsi="Calibri" w:cs="Calibri"/>
                <w:b/>
                <w:bCs/>
                <w:sz w:val="20"/>
                <w:szCs w:val="20"/>
                <w:lang w:val="fr-CD" w:eastAsia="fr-CD"/>
              </w:rPr>
              <w:t> </w:t>
            </w:r>
          </w:p>
        </w:tc>
        <w:tc>
          <w:tcPr>
            <w:tcW w:w="923" w:type="dxa"/>
            <w:shd w:val="clear" w:color="000000" w:fill="FFFF00"/>
            <w:noWrap/>
            <w:vAlign w:val="center"/>
            <w:hideMark/>
          </w:tcPr>
          <w:p w14:paraId="70AC18D2" w14:textId="77777777" w:rsidR="00D21DFC" w:rsidRPr="00D21DFC" w:rsidRDefault="00D21DFC" w:rsidP="00D21DFC">
            <w:pPr>
              <w:spacing w:after="0" w:line="240" w:lineRule="auto"/>
              <w:jc w:val="center"/>
              <w:rPr>
                <w:rFonts w:ascii="Calibri" w:eastAsia="Times New Roman" w:hAnsi="Calibri" w:cs="Calibri"/>
                <w:b/>
                <w:bCs/>
                <w:sz w:val="20"/>
                <w:szCs w:val="20"/>
                <w:lang w:val="fr-CD" w:eastAsia="fr-CD"/>
              </w:rPr>
            </w:pPr>
            <w:r w:rsidRPr="00D21DFC">
              <w:rPr>
                <w:rFonts w:ascii="Calibri" w:eastAsia="Times New Roman" w:hAnsi="Calibri" w:cs="Calibri"/>
                <w:b/>
                <w:bCs/>
                <w:sz w:val="20"/>
                <w:szCs w:val="20"/>
                <w:lang w:val="fr-CD" w:eastAsia="fr-CD"/>
              </w:rPr>
              <w:t> </w:t>
            </w:r>
          </w:p>
        </w:tc>
        <w:tc>
          <w:tcPr>
            <w:tcW w:w="1168" w:type="dxa"/>
            <w:shd w:val="clear" w:color="000000" w:fill="FFFF00"/>
            <w:noWrap/>
            <w:vAlign w:val="center"/>
            <w:hideMark/>
          </w:tcPr>
          <w:p w14:paraId="154135E4" w14:textId="77777777" w:rsidR="00D21DFC" w:rsidRPr="00D21DFC" w:rsidRDefault="00D21DFC" w:rsidP="00D21DFC">
            <w:pPr>
              <w:spacing w:after="0" w:line="240" w:lineRule="auto"/>
              <w:jc w:val="center"/>
              <w:rPr>
                <w:rFonts w:ascii="Calibri" w:eastAsia="Times New Roman" w:hAnsi="Calibri" w:cs="Calibri"/>
                <w:b/>
                <w:bCs/>
                <w:sz w:val="20"/>
                <w:szCs w:val="20"/>
                <w:lang w:val="fr-CD" w:eastAsia="fr-CD"/>
              </w:rPr>
            </w:pPr>
            <w:r w:rsidRPr="00D21DFC">
              <w:rPr>
                <w:rFonts w:ascii="Calibri" w:eastAsia="Times New Roman" w:hAnsi="Calibri" w:cs="Calibri"/>
                <w:b/>
                <w:bCs/>
                <w:sz w:val="20"/>
                <w:szCs w:val="20"/>
                <w:lang w:val="fr-CD" w:eastAsia="fr-CD"/>
              </w:rPr>
              <w:t> </w:t>
            </w:r>
          </w:p>
        </w:tc>
        <w:tc>
          <w:tcPr>
            <w:tcW w:w="1145" w:type="dxa"/>
            <w:shd w:val="clear" w:color="000000" w:fill="FFFF00"/>
            <w:noWrap/>
            <w:vAlign w:val="center"/>
            <w:hideMark/>
          </w:tcPr>
          <w:p w14:paraId="01BD1A36" w14:textId="77777777" w:rsidR="00D21DFC" w:rsidRPr="00D21DFC" w:rsidRDefault="00D21DFC" w:rsidP="00D21DFC">
            <w:pPr>
              <w:spacing w:after="0" w:line="240" w:lineRule="auto"/>
              <w:jc w:val="center"/>
              <w:rPr>
                <w:rFonts w:ascii="Calibri" w:eastAsia="Times New Roman" w:hAnsi="Calibri" w:cs="Calibri"/>
                <w:b/>
                <w:bCs/>
                <w:sz w:val="20"/>
                <w:szCs w:val="20"/>
                <w:lang w:val="fr-CD" w:eastAsia="fr-CD"/>
              </w:rPr>
            </w:pPr>
            <w:r w:rsidRPr="00D21DFC">
              <w:rPr>
                <w:rFonts w:ascii="Calibri" w:eastAsia="Times New Roman" w:hAnsi="Calibri" w:cs="Calibri"/>
                <w:b/>
                <w:bCs/>
                <w:sz w:val="20"/>
                <w:szCs w:val="20"/>
                <w:lang w:val="fr-CD" w:eastAsia="fr-CD"/>
              </w:rPr>
              <w:t>0,00</w:t>
            </w:r>
          </w:p>
        </w:tc>
      </w:tr>
      <w:tr w:rsidR="00F97AAE" w:rsidRPr="00D21DFC" w14:paraId="46787681" w14:textId="77777777" w:rsidTr="00F97AAE">
        <w:trPr>
          <w:gridAfter w:val="1"/>
          <w:wAfter w:w="6" w:type="dxa"/>
          <w:trHeight w:val="300"/>
        </w:trPr>
        <w:tc>
          <w:tcPr>
            <w:tcW w:w="1475" w:type="dxa"/>
            <w:vAlign w:val="center"/>
            <w:hideMark/>
          </w:tcPr>
          <w:p w14:paraId="69EC968D" w14:textId="77777777" w:rsidR="00D21DFC" w:rsidRPr="00D21DFC" w:rsidRDefault="00D21DFC" w:rsidP="00D21DFC">
            <w:pPr>
              <w:spacing w:after="0" w:line="240" w:lineRule="auto"/>
              <w:jc w:val="center"/>
              <w:rPr>
                <w:rFonts w:ascii="Calibri" w:eastAsia="Times New Roman" w:hAnsi="Calibri" w:cs="Calibri"/>
                <w:b/>
                <w:bCs/>
                <w:sz w:val="20"/>
                <w:szCs w:val="20"/>
                <w:lang w:val="fr-CD" w:eastAsia="fr-CD"/>
              </w:rPr>
            </w:pPr>
            <w:r w:rsidRPr="00D21DFC">
              <w:rPr>
                <w:rFonts w:ascii="Calibri" w:eastAsia="Times New Roman" w:hAnsi="Calibri" w:cs="Calibri"/>
                <w:b/>
                <w:bCs/>
                <w:sz w:val="20"/>
                <w:szCs w:val="20"/>
                <w:lang w:val="fr-CD" w:eastAsia="fr-CD"/>
              </w:rPr>
              <w:t> </w:t>
            </w:r>
          </w:p>
        </w:tc>
        <w:tc>
          <w:tcPr>
            <w:tcW w:w="3345" w:type="dxa"/>
            <w:vAlign w:val="center"/>
            <w:hideMark/>
          </w:tcPr>
          <w:p w14:paraId="34589157" w14:textId="77777777" w:rsidR="00D21DFC" w:rsidRPr="00D21DFC" w:rsidRDefault="00D21DFC" w:rsidP="00D21DFC">
            <w:pPr>
              <w:spacing w:after="0" w:line="240" w:lineRule="auto"/>
              <w:rPr>
                <w:rFonts w:ascii="Calibri" w:eastAsia="Times New Roman" w:hAnsi="Calibri" w:cs="Calibri"/>
                <w:b/>
                <w:bCs/>
                <w:sz w:val="20"/>
                <w:szCs w:val="20"/>
                <w:lang w:val="fr-CD" w:eastAsia="fr-CD"/>
              </w:rPr>
            </w:pPr>
            <w:r w:rsidRPr="00D21DFC">
              <w:rPr>
                <w:rFonts w:ascii="Calibri" w:eastAsia="Times New Roman" w:hAnsi="Calibri" w:cs="Calibri"/>
                <w:b/>
                <w:bCs/>
                <w:sz w:val="20"/>
                <w:szCs w:val="20"/>
                <w:lang w:val="fr-CD" w:eastAsia="fr-CD"/>
              </w:rPr>
              <w:t> </w:t>
            </w:r>
          </w:p>
        </w:tc>
        <w:tc>
          <w:tcPr>
            <w:tcW w:w="920" w:type="dxa"/>
            <w:noWrap/>
            <w:vAlign w:val="center"/>
            <w:hideMark/>
          </w:tcPr>
          <w:p w14:paraId="44CC8295" w14:textId="77777777" w:rsidR="00D21DFC" w:rsidRPr="00D21DFC" w:rsidRDefault="00D21DFC" w:rsidP="00D21DFC">
            <w:pPr>
              <w:spacing w:after="0" w:line="240" w:lineRule="auto"/>
              <w:jc w:val="center"/>
              <w:rPr>
                <w:rFonts w:ascii="Calibri" w:eastAsia="Times New Roman" w:hAnsi="Calibri" w:cs="Calibri"/>
                <w:b/>
                <w:bCs/>
                <w:sz w:val="20"/>
                <w:szCs w:val="20"/>
                <w:lang w:val="fr-CD" w:eastAsia="fr-CD"/>
              </w:rPr>
            </w:pPr>
            <w:r w:rsidRPr="00D21DFC">
              <w:rPr>
                <w:rFonts w:ascii="Calibri" w:eastAsia="Times New Roman" w:hAnsi="Calibri" w:cs="Calibri"/>
                <w:b/>
                <w:bCs/>
                <w:sz w:val="20"/>
                <w:szCs w:val="20"/>
                <w:lang w:val="fr-CD" w:eastAsia="fr-CD"/>
              </w:rPr>
              <w:t> </w:t>
            </w:r>
          </w:p>
        </w:tc>
        <w:tc>
          <w:tcPr>
            <w:tcW w:w="923" w:type="dxa"/>
            <w:noWrap/>
            <w:vAlign w:val="center"/>
            <w:hideMark/>
          </w:tcPr>
          <w:p w14:paraId="74BA6F02" w14:textId="77777777" w:rsidR="00D21DFC" w:rsidRPr="00D21DFC" w:rsidRDefault="00D21DFC" w:rsidP="00D21DFC">
            <w:pPr>
              <w:spacing w:after="0" w:line="240" w:lineRule="auto"/>
              <w:jc w:val="center"/>
              <w:rPr>
                <w:rFonts w:ascii="Calibri" w:eastAsia="Times New Roman" w:hAnsi="Calibri" w:cs="Calibri"/>
                <w:b/>
                <w:bCs/>
                <w:sz w:val="20"/>
                <w:szCs w:val="20"/>
                <w:lang w:val="fr-CD" w:eastAsia="fr-CD"/>
              </w:rPr>
            </w:pPr>
            <w:r w:rsidRPr="00D21DFC">
              <w:rPr>
                <w:rFonts w:ascii="Calibri" w:eastAsia="Times New Roman" w:hAnsi="Calibri" w:cs="Calibri"/>
                <w:b/>
                <w:bCs/>
                <w:sz w:val="20"/>
                <w:szCs w:val="20"/>
                <w:lang w:val="fr-CD" w:eastAsia="fr-CD"/>
              </w:rPr>
              <w:t> </w:t>
            </w:r>
          </w:p>
        </w:tc>
        <w:tc>
          <w:tcPr>
            <w:tcW w:w="1168" w:type="dxa"/>
            <w:noWrap/>
            <w:vAlign w:val="center"/>
            <w:hideMark/>
          </w:tcPr>
          <w:p w14:paraId="2F419A9C" w14:textId="77777777" w:rsidR="00D21DFC" w:rsidRPr="00D21DFC" w:rsidRDefault="00D21DFC" w:rsidP="00D21DFC">
            <w:pPr>
              <w:spacing w:after="0" w:line="240" w:lineRule="auto"/>
              <w:jc w:val="center"/>
              <w:rPr>
                <w:rFonts w:ascii="Calibri" w:eastAsia="Times New Roman" w:hAnsi="Calibri" w:cs="Calibri"/>
                <w:b/>
                <w:bCs/>
                <w:sz w:val="20"/>
                <w:szCs w:val="20"/>
                <w:lang w:val="fr-CD" w:eastAsia="fr-CD"/>
              </w:rPr>
            </w:pPr>
            <w:r w:rsidRPr="00D21DFC">
              <w:rPr>
                <w:rFonts w:ascii="Calibri" w:eastAsia="Times New Roman" w:hAnsi="Calibri" w:cs="Calibri"/>
                <w:b/>
                <w:bCs/>
                <w:sz w:val="20"/>
                <w:szCs w:val="20"/>
                <w:lang w:val="fr-CD" w:eastAsia="fr-CD"/>
              </w:rPr>
              <w:t> </w:t>
            </w:r>
          </w:p>
        </w:tc>
        <w:tc>
          <w:tcPr>
            <w:tcW w:w="1145" w:type="dxa"/>
            <w:noWrap/>
            <w:vAlign w:val="center"/>
            <w:hideMark/>
          </w:tcPr>
          <w:p w14:paraId="02D52852" w14:textId="77777777" w:rsidR="00D21DFC" w:rsidRPr="00D21DFC" w:rsidRDefault="00D21DFC" w:rsidP="00D21DFC">
            <w:pPr>
              <w:spacing w:after="0" w:line="240" w:lineRule="auto"/>
              <w:jc w:val="center"/>
              <w:rPr>
                <w:rFonts w:ascii="Calibri" w:eastAsia="Times New Roman" w:hAnsi="Calibri" w:cs="Calibri"/>
                <w:b/>
                <w:bCs/>
                <w:sz w:val="20"/>
                <w:szCs w:val="20"/>
                <w:lang w:val="fr-CD" w:eastAsia="fr-CD"/>
              </w:rPr>
            </w:pPr>
            <w:r w:rsidRPr="00D21DFC">
              <w:rPr>
                <w:rFonts w:ascii="Calibri" w:eastAsia="Times New Roman" w:hAnsi="Calibri" w:cs="Calibri"/>
                <w:b/>
                <w:bCs/>
                <w:sz w:val="20"/>
                <w:szCs w:val="20"/>
                <w:lang w:val="fr-CD" w:eastAsia="fr-CD"/>
              </w:rPr>
              <w:t> </w:t>
            </w:r>
          </w:p>
        </w:tc>
      </w:tr>
      <w:tr w:rsidR="00F97AAE" w:rsidRPr="00D21DFC" w14:paraId="68854268" w14:textId="77777777" w:rsidTr="00F97AAE">
        <w:trPr>
          <w:gridAfter w:val="1"/>
          <w:wAfter w:w="6" w:type="dxa"/>
          <w:trHeight w:val="300"/>
        </w:trPr>
        <w:tc>
          <w:tcPr>
            <w:tcW w:w="1475" w:type="dxa"/>
            <w:shd w:val="clear" w:color="000000" w:fill="F4B084"/>
            <w:vAlign w:val="center"/>
            <w:hideMark/>
          </w:tcPr>
          <w:p w14:paraId="16670CDB" w14:textId="77777777" w:rsidR="00D21DFC" w:rsidRPr="00D21DFC" w:rsidRDefault="00D21DFC" w:rsidP="00D21DFC">
            <w:pPr>
              <w:spacing w:after="0" w:line="240" w:lineRule="auto"/>
              <w:jc w:val="center"/>
              <w:rPr>
                <w:rFonts w:ascii="Calibri" w:eastAsia="Times New Roman" w:hAnsi="Calibri" w:cs="Calibri"/>
                <w:b/>
                <w:bCs/>
                <w:sz w:val="20"/>
                <w:szCs w:val="20"/>
                <w:lang w:val="fr-CD" w:eastAsia="fr-CD"/>
              </w:rPr>
            </w:pPr>
            <w:r w:rsidRPr="00D21DFC">
              <w:rPr>
                <w:rFonts w:ascii="Calibri" w:eastAsia="Times New Roman" w:hAnsi="Calibri" w:cs="Calibri"/>
                <w:b/>
                <w:bCs/>
                <w:sz w:val="20"/>
                <w:szCs w:val="20"/>
                <w:lang w:val="fr-CD" w:eastAsia="fr-CD"/>
              </w:rPr>
              <w:t>3.2</w:t>
            </w:r>
          </w:p>
        </w:tc>
        <w:tc>
          <w:tcPr>
            <w:tcW w:w="3345" w:type="dxa"/>
            <w:shd w:val="clear" w:color="000000" w:fill="F4B084"/>
            <w:vAlign w:val="center"/>
            <w:hideMark/>
          </w:tcPr>
          <w:p w14:paraId="0A64FDCF" w14:textId="77777777" w:rsidR="00D21DFC" w:rsidRPr="00D21DFC" w:rsidRDefault="00D21DFC" w:rsidP="00D21DFC">
            <w:pPr>
              <w:spacing w:after="0" w:line="240" w:lineRule="auto"/>
              <w:rPr>
                <w:rFonts w:ascii="Calibri" w:eastAsia="Times New Roman" w:hAnsi="Calibri" w:cs="Calibri"/>
                <w:b/>
                <w:bCs/>
                <w:sz w:val="20"/>
                <w:szCs w:val="20"/>
                <w:lang w:val="fr-CD" w:eastAsia="fr-CD"/>
              </w:rPr>
            </w:pPr>
            <w:proofErr w:type="gramStart"/>
            <w:r w:rsidRPr="00D21DFC">
              <w:rPr>
                <w:rFonts w:ascii="Calibri" w:eastAsia="Times New Roman" w:hAnsi="Calibri" w:cs="Calibri"/>
                <w:b/>
                <w:bCs/>
                <w:sz w:val="20"/>
                <w:szCs w:val="20"/>
                <w:lang w:val="fr-CD" w:eastAsia="fr-CD"/>
              </w:rPr>
              <w:t>Revêtement  mur</w:t>
            </w:r>
            <w:proofErr w:type="gramEnd"/>
          </w:p>
        </w:tc>
        <w:tc>
          <w:tcPr>
            <w:tcW w:w="920" w:type="dxa"/>
            <w:shd w:val="clear" w:color="000000" w:fill="F4B084"/>
            <w:vAlign w:val="center"/>
            <w:hideMark/>
          </w:tcPr>
          <w:p w14:paraId="5F69B647" w14:textId="77777777" w:rsidR="00D21DFC" w:rsidRPr="00D21DFC" w:rsidRDefault="00D21DFC" w:rsidP="00D21DFC">
            <w:pPr>
              <w:spacing w:after="0" w:line="240" w:lineRule="auto"/>
              <w:jc w:val="center"/>
              <w:rPr>
                <w:rFonts w:ascii="Calibri" w:eastAsia="Times New Roman" w:hAnsi="Calibri" w:cs="Calibri"/>
                <w:b/>
                <w:bCs/>
                <w:sz w:val="20"/>
                <w:szCs w:val="20"/>
                <w:lang w:val="fr-CD" w:eastAsia="fr-CD"/>
              </w:rPr>
            </w:pPr>
            <w:r w:rsidRPr="00D21DFC">
              <w:rPr>
                <w:rFonts w:ascii="Calibri" w:eastAsia="Times New Roman" w:hAnsi="Calibri" w:cs="Calibri"/>
                <w:b/>
                <w:bCs/>
                <w:sz w:val="20"/>
                <w:szCs w:val="20"/>
                <w:lang w:val="fr-CD" w:eastAsia="fr-CD"/>
              </w:rPr>
              <w:t> </w:t>
            </w:r>
          </w:p>
        </w:tc>
        <w:tc>
          <w:tcPr>
            <w:tcW w:w="923" w:type="dxa"/>
            <w:shd w:val="clear" w:color="000000" w:fill="F4B084"/>
            <w:noWrap/>
            <w:vAlign w:val="center"/>
            <w:hideMark/>
          </w:tcPr>
          <w:p w14:paraId="7582B7F4" w14:textId="77777777" w:rsidR="00D21DFC" w:rsidRPr="00D21DFC" w:rsidRDefault="00D21DFC" w:rsidP="00D21DFC">
            <w:pPr>
              <w:spacing w:after="0" w:line="240" w:lineRule="auto"/>
              <w:jc w:val="center"/>
              <w:rPr>
                <w:rFonts w:ascii="Calibri" w:eastAsia="Times New Roman" w:hAnsi="Calibri" w:cs="Calibri"/>
                <w:b/>
                <w:bCs/>
                <w:sz w:val="20"/>
                <w:szCs w:val="20"/>
                <w:lang w:val="fr-CD" w:eastAsia="fr-CD"/>
              </w:rPr>
            </w:pPr>
            <w:r w:rsidRPr="00D21DFC">
              <w:rPr>
                <w:rFonts w:ascii="Calibri" w:eastAsia="Times New Roman" w:hAnsi="Calibri" w:cs="Calibri"/>
                <w:b/>
                <w:bCs/>
                <w:sz w:val="20"/>
                <w:szCs w:val="20"/>
                <w:lang w:val="fr-CD" w:eastAsia="fr-CD"/>
              </w:rPr>
              <w:t> </w:t>
            </w:r>
          </w:p>
        </w:tc>
        <w:tc>
          <w:tcPr>
            <w:tcW w:w="1168" w:type="dxa"/>
            <w:shd w:val="clear" w:color="000000" w:fill="F4B084"/>
            <w:noWrap/>
            <w:vAlign w:val="center"/>
            <w:hideMark/>
          </w:tcPr>
          <w:p w14:paraId="32D7F6A4" w14:textId="77777777" w:rsidR="00D21DFC" w:rsidRPr="00D21DFC" w:rsidRDefault="00D21DFC" w:rsidP="00D21DFC">
            <w:pPr>
              <w:spacing w:after="0" w:line="240" w:lineRule="auto"/>
              <w:jc w:val="center"/>
              <w:rPr>
                <w:rFonts w:ascii="Calibri" w:eastAsia="Times New Roman" w:hAnsi="Calibri" w:cs="Calibri"/>
                <w:b/>
                <w:bCs/>
                <w:sz w:val="20"/>
                <w:szCs w:val="20"/>
                <w:lang w:val="fr-CD" w:eastAsia="fr-CD"/>
              </w:rPr>
            </w:pPr>
            <w:r w:rsidRPr="00D21DFC">
              <w:rPr>
                <w:rFonts w:ascii="Calibri" w:eastAsia="Times New Roman" w:hAnsi="Calibri" w:cs="Calibri"/>
                <w:b/>
                <w:bCs/>
                <w:sz w:val="20"/>
                <w:szCs w:val="20"/>
                <w:lang w:val="fr-CD" w:eastAsia="fr-CD"/>
              </w:rPr>
              <w:t> </w:t>
            </w:r>
          </w:p>
        </w:tc>
        <w:tc>
          <w:tcPr>
            <w:tcW w:w="1145" w:type="dxa"/>
            <w:shd w:val="clear" w:color="000000" w:fill="F4B084"/>
            <w:noWrap/>
            <w:vAlign w:val="center"/>
            <w:hideMark/>
          </w:tcPr>
          <w:p w14:paraId="221DB3BE" w14:textId="77777777" w:rsidR="00D21DFC" w:rsidRPr="00D21DFC" w:rsidRDefault="00D21DFC" w:rsidP="00D21DFC">
            <w:pPr>
              <w:spacing w:after="0" w:line="240" w:lineRule="auto"/>
              <w:jc w:val="center"/>
              <w:rPr>
                <w:rFonts w:ascii="Calibri" w:eastAsia="Times New Roman" w:hAnsi="Calibri" w:cs="Calibri"/>
                <w:b/>
                <w:bCs/>
                <w:sz w:val="20"/>
                <w:szCs w:val="20"/>
                <w:lang w:val="fr-CD" w:eastAsia="fr-CD"/>
              </w:rPr>
            </w:pPr>
            <w:r w:rsidRPr="00D21DFC">
              <w:rPr>
                <w:rFonts w:ascii="Calibri" w:eastAsia="Times New Roman" w:hAnsi="Calibri" w:cs="Calibri"/>
                <w:b/>
                <w:bCs/>
                <w:sz w:val="20"/>
                <w:szCs w:val="20"/>
                <w:lang w:val="fr-CD" w:eastAsia="fr-CD"/>
              </w:rPr>
              <w:t> </w:t>
            </w:r>
          </w:p>
        </w:tc>
      </w:tr>
      <w:tr w:rsidR="00F97AAE" w:rsidRPr="00D21DFC" w14:paraId="7D7E2662" w14:textId="77777777" w:rsidTr="00F97AAE">
        <w:trPr>
          <w:gridAfter w:val="1"/>
          <w:wAfter w:w="6" w:type="dxa"/>
          <w:trHeight w:val="552"/>
        </w:trPr>
        <w:tc>
          <w:tcPr>
            <w:tcW w:w="1475" w:type="dxa"/>
            <w:vAlign w:val="center"/>
            <w:hideMark/>
          </w:tcPr>
          <w:p w14:paraId="5B518D6F" w14:textId="77777777" w:rsidR="00D21DFC" w:rsidRPr="00D21DFC" w:rsidRDefault="00D21DFC" w:rsidP="00D21DFC">
            <w:pPr>
              <w:spacing w:after="0" w:line="240" w:lineRule="auto"/>
              <w:jc w:val="center"/>
              <w:rPr>
                <w:rFonts w:ascii="Calibri" w:eastAsia="Times New Roman" w:hAnsi="Calibri" w:cs="Calibri"/>
                <w:sz w:val="20"/>
                <w:szCs w:val="20"/>
                <w:lang w:val="fr-CD" w:eastAsia="fr-CD"/>
              </w:rPr>
            </w:pPr>
            <w:r w:rsidRPr="00D21DFC">
              <w:rPr>
                <w:rFonts w:ascii="Calibri" w:eastAsia="Times New Roman" w:hAnsi="Calibri" w:cs="Calibri"/>
                <w:sz w:val="20"/>
                <w:szCs w:val="20"/>
                <w:lang w:val="fr-CD" w:eastAsia="fr-CD"/>
              </w:rPr>
              <w:t>3.2.1</w:t>
            </w:r>
          </w:p>
        </w:tc>
        <w:tc>
          <w:tcPr>
            <w:tcW w:w="3345" w:type="dxa"/>
            <w:vAlign w:val="center"/>
            <w:hideMark/>
          </w:tcPr>
          <w:p w14:paraId="62ABCC9D" w14:textId="77777777" w:rsidR="00D21DFC" w:rsidRPr="00D21DFC" w:rsidRDefault="00D21DFC" w:rsidP="00D21DFC">
            <w:pPr>
              <w:spacing w:after="0" w:line="240" w:lineRule="auto"/>
              <w:rPr>
                <w:rFonts w:ascii="Calibri" w:eastAsia="Times New Roman" w:hAnsi="Calibri" w:cs="Calibri"/>
                <w:sz w:val="20"/>
                <w:szCs w:val="20"/>
                <w:lang w:val="fr-CD" w:eastAsia="fr-CD"/>
              </w:rPr>
            </w:pPr>
            <w:r w:rsidRPr="00D21DFC">
              <w:rPr>
                <w:rFonts w:ascii="Calibri" w:eastAsia="Times New Roman" w:hAnsi="Calibri" w:cs="Calibri"/>
                <w:sz w:val="20"/>
                <w:szCs w:val="20"/>
                <w:lang w:val="fr-CD" w:eastAsia="fr-CD"/>
              </w:rPr>
              <w:t>Enduit lisse en mortier de ciment dosé à 250 kg/m3 sur murs intérieurs ép. = 2,5 cm</w:t>
            </w:r>
          </w:p>
        </w:tc>
        <w:tc>
          <w:tcPr>
            <w:tcW w:w="920" w:type="dxa"/>
            <w:noWrap/>
            <w:vAlign w:val="center"/>
            <w:hideMark/>
          </w:tcPr>
          <w:p w14:paraId="73D59573" w14:textId="77777777" w:rsidR="00D21DFC" w:rsidRPr="00D21DFC" w:rsidRDefault="00D21DFC" w:rsidP="00D21DFC">
            <w:pPr>
              <w:spacing w:after="0" w:line="240" w:lineRule="auto"/>
              <w:jc w:val="center"/>
              <w:rPr>
                <w:rFonts w:ascii="Calibri" w:eastAsia="Times New Roman" w:hAnsi="Calibri" w:cs="Calibri"/>
                <w:sz w:val="20"/>
                <w:szCs w:val="20"/>
                <w:lang w:val="fr-CD" w:eastAsia="fr-CD"/>
              </w:rPr>
            </w:pPr>
            <w:proofErr w:type="gramStart"/>
            <w:r w:rsidRPr="00D21DFC">
              <w:rPr>
                <w:rFonts w:ascii="Calibri" w:eastAsia="Times New Roman" w:hAnsi="Calibri" w:cs="Calibri"/>
                <w:sz w:val="20"/>
                <w:szCs w:val="20"/>
                <w:lang w:val="fr-CD" w:eastAsia="fr-CD"/>
              </w:rPr>
              <w:t>m</w:t>
            </w:r>
            <w:proofErr w:type="gramEnd"/>
            <w:r w:rsidRPr="00D21DFC">
              <w:rPr>
                <w:rFonts w:ascii="Calibri" w:eastAsia="Times New Roman" w:hAnsi="Calibri" w:cs="Calibri"/>
                <w:sz w:val="20"/>
                <w:szCs w:val="20"/>
                <w:lang w:val="fr-CD" w:eastAsia="fr-CD"/>
              </w:rPr>
              <w:t>²</w:t>
            </w:r>
          </w:p>
        </w:tc>
        <w:tc>
          <w:tcPr>
            <w:tcW w:w="923" w:type="dxa"/>
            <w:shd w:val="clear" w:color="000000" w:fill="FFFFFF"/>
            <w:noWrap/>
            <w:vAlign w:val="center"/>
            <w:hideMark/>
          </w:tcPr>
          <w:p w14:paraId="63D344A0" w14:textId="77777777" w:rsidR="00D21DFC" w:rsidRPr="00D21DFC" w:rsidRDefault="00D21DFC" w:rsidP="00D21DFC">
            <w:pPr>
              <w:spacing w:after="0" w:line="240" w:lineRule="auto"/>
              <w:jc w:val="center"/>
              <w:rPr>
                <w:rFonts w:ascii="Calibri" w:eastAsia="Times New Roman" w:hAnsi="Calibri" w:cs="Calibri"/>
                <w:sz w:val="20"/>
                <w:szCs w:val="20"/>
                <w:lang w:val="fr-CD" w:eastAsia="fr-CD"/>
              </w:rPr>
            </w:pPr>
            <w:r w:rsidRPr="00D21DFC">
              <w:rPr>
                <w:rFonts w:ascii="Calibri" w:eastAsia="Times New Roman" w:hAnsi="Calibri" w:cs="Calibri"/>
                <w:sz w:val="20"/>
                <w:szCs w:val="20"/>
                <w:lang w:val="fr-CD" w:eastAsia="fr-CD"/>
              </w:rPr>
              <w:t>238,80</w:t>
            </w:r>
          </w:p>
        </w:tc>
        <w:tc>
          <w:tcPr>
            <w:tcW w:w="1168" w:type="dxa"/>
            <w:noWrap/>
            <w:vAlign w:val="center"/>
            <w:hideMark/>
          </w:tcPr>
          <w:p w14:paraId="3AFCA509" w14:textId="77777777" w:rsidR="00D21DFC" w:rsidRPr="00D21DFC" w:rsidRDefault="00D21DFC" w:rsidP="00D21DFC">
            <w:pPr>
              <w:spacing w:after="0" w:line="240" w:lineRule="auto"/>
              <w:jc w:val="center"/>
              <w:rPr>
                <w:rFonts w:ascii="Calibri" w:eastAsia="Times New Roman" w:hAnsi="Calibri" w:cs="Calibri"/>
                <w:sz w:val="20"/>
                <w:szCs w:val="20"/>
                <w:lang w:val="fr-CD" w:eastAsia="fr-CD"/>
              </w:rPr>
            </w:pPr>
            <w:r w:rsidRPr="00D21DFC">
              <w:rPr>
                <w:rFonts w:ascii="Calibri" w:eastAsia="Times New Roman" w:hAnsi="Calibri" w:cs="Calibri"/>
                <w:sz w:val="20"/>
                <w:szCs w:val="20"/>
                <w:lang w:val="fr-CD" w:eastAsia="fr-CD"/>
              </w:rPr>
              <w:t> </w:t>
            </w:r>
          </w:p>
        </w:tc>
        <w:tc>
          <w:tcPr>
            <w:tcW w:w="1145" w:type="dxa"/>
            <w:noWrap/>
            <w:vAlign w:val="center"/>
            <w:hideMark/>
          </w:tcPr>
          <w:p w14:paraId="09542E3A" w14:textId="77777777" w:rsidR="00D21DFC" w:rsidRPr="00D21DFC" w:rsidRDefault="00D21DFC" w:rsidP="00D21DFC">
            <w:pPr>
              <w:spacing w:after="0" w:line="240" w:lineRule="auto"/>
              <w:jc w:val="center"/>
              <w:rPr>
                <w:rFonts w:ascii="Calibri" w:eastAsia="Times New Roman" w:hAnsi="Calibri" w:cs="Calibri"/>
                <w:sz w:val="20"/>
                <w:szCs w:val="20"/>
                <w:lang w:val="fr-CD" w:eastAsia="fr-CD"/>
              </w:rPr>
            </w:pPr>
            <w:r w:rsidRPr="00D21DFC">
              <w:rPr>
                <w:rFonts w:ascii="Calibri" w:eastAsia="Times New Roman" w:hAnsi="Calibri" w:cs="Calibri"/>
                <w:sz w:val="20"/>
                <w:szCs w:val="20"/>
                <w:lang w:val="fr-CD" w:eastAsia="fr-CD"/>
              </w:rPr>
              <w:t>0,00</w:t>
            </w:r>
          </w:p>
        </w:tc>
      </w:tr>
      <w:tr w:rsidR="00F97AAE" w:rsidRPr="00D21DFC" w14:paraId="1BC7201D" w14:textId="77777777" w:rsidTr="00F97AAE">
        <w:trPr>
          <w:gridAfter w:val="1"/>
          <w:wAfter w:w="6" w:type="dxa"/>
          <w:trHeight w:val="300"/>
        </w:trPr>
        <w:tc>
          <w:tcPr>
            <w:tcW w:w="1475" w:type="dxa"/>
            <w:vAlign w:val="center"/>
            <w:hideMark/>
          </w:tcPr>
          <w:p w14:paraId="6B936A18" w14:textId="77777777" w:rsidR="00D21DFC" w:rsidRPr="00D21DFC" w:rsidRDefault="00D21DFC" w:rsidP="00D21DFC">
            <w:pPr>
              <w:spacing w:after="0" w:line="240" w:lineRule="auto"/>
              <w:jc w:val="center"/>
              <w:rPr>
                <w:rFonts w:ascii="Calibri" w:eastAsia="Times New Roman" w:hAnsi="Calibri" w:cs="Calibri"/>
                <w:sz w:val="20"/>
                <w:szCs w:val="20"/>
                <w:lang w:val="fr-CD" w:eastAsia="fr-CD"/>
              </w:rPr>
            </w:pPr>
            <w:r w:rsidRPr="00D21DFC">
              <w:rPr>
                <w:rFonts w:ascii="Calibri" w:eastAsia="Times New Roman" w:hAnsi="Calibri" w:cs="Calibri"/>
                <w:sz w:val="20"/>
                <w:szCs w:val="20"/>
                <w:lang w:val="fr-CD" w:eastAsia="fr-CD"/>
              </w:rPr>
              <w:t> </w:t>
            </w:r>
          </w:p>
        </w:tc>
        <w:tc>
          <w:tcPr>
            <w:tcW w:w="3345" w:type="dxa"/>
            <w:vAlign w:val="center"/>
            <w:hideMark/>
          </w:tcPr>
          <w:p w14:paraId="115A1B86" w14:textId="77777777" w:rsidR="00D21DFC" w:rsidRPr="00D21DFC" w:rsidRDefault="00D21DFC" w:rsidP="00D21DFC">
            <w:pPr>
              <w:spacing w:after="0" w:line="240" w:lineRule="auto"/>
              <w:rPr>
                <w:rFonts w:ascii="Calibri" w:eastAsia="Times New Roman" w:hAnsi="Calibri" w:cs="Calibri"/>
                <w:sz w:val="20"/>
                <w:szCs w:val="20"/>
                <w:lang w:val="fr-CD" w:eastAsia="fr-CD"/>
              </w:rPr>
            </w:pPr>
            <w:r w:rsidRPr="00D21DFC">
              <w:rPr>
                <w:rFonts w:ascii="Calibri" w:eastAsia="Times New Roman" w:hAnsi="Calibri" w:cs="Calibri"/>
                <w:sz w:val="20"/>
                <w:szCs w:val="20"/>
                <w:lang w:val="fr-CD" w:eastAsia="fr-CD"/>
              </w:rPr>
              <w:t> </w:t>
            </w:r>
          </w:p>
        </w:tc>
        <w:tc>
          <w:tcPr>
            <w:tcW w:w="920" w:type="dxa"/>
            <w:noWrap/>
            <w:vAlign w:val="center"/>
            <w:hideMark/>
          </w:tcPr>
          <w:p w14:paraId="48DEA072" w14:textId="77777777" w:rsidR="00D21DFC" w:rsidRPr="00D21DFC" w:rsidRDefault="00D21DFC" w:rsidP="00D21DFC">
            <w:pPr>
              <w:spacing w:after="0" w:line="240" w:lineRule="auto"/>
              <w:jc w:val="center"/>
              <w:rPr>
                <w:rFonts w:ascii="Calibri" w:eastAsia="Times New Roman" w:hAnsi="Calibri" w:cs="Calibri"/>
                <w:sz w:val="20"/>
                <w:szCs w:val="20"/>
                <w:lang w:val="fr-CD" w:eastAsia="fr-CD"/>
              </w:rPr>
            </w:pPr>
            <w:r w:rsidRPr="00D21DFC">
              <w:rPr>
                <w:rFonts w:ascii="Calibri" w:eastAsia="Times New Roman" w:hAnsi="Calibri" w:cs="Calibri"/>
                <w:sz w:val="20"/>
                <w:szCs w:val="20"/>
                <w:lang w:val="fr-CD" w:eastAsia="fr-CD"/>
              </w:rPr>
              <w:t> </w:t>
            </w:r>
          </w:p>
        </w:tc>
        <w:tc>
          <w:tcPr>
            <w:tcW w:w="923" w:type="dxa"/>
            <w:noWrap/>
            <w:vAlign w:val="center"/>
            <w:hideMark/>
          </w:tcPr>
          <w:p w14:paraId="1FBE1B2B" w14:textId="77777777" w:rsidR="00D21DFC" w:rsidRPr="00D21DFC" w:rsidRDefault="00D21DFC" w:rsidP="00D21DFC">
            <w:pPr>
              <w:spacing w:after="0" w:line="240" w:lineRule="auto"/>
              <w:jc w:val="center"/>
              <w:rPr>
                <w:rFonts w:ascii="Calibri" w:eastAsia="Times New Roman" w:hAnsi="Calibri" w:cs="Calibri"/>
                <w:sz w:val="20"/>
                <w:szCs w:val="20"/>
                <w:lang w:val="fr-CD" w:eastAsia="fr-CD"/>
              </w:rPr>
            </w:pPr>
            <w:r w:rsidRPr="00D21DFC">
              <w:rPr>
                <w:rFonts w:ascii="Calibri" w:eastAsia="Times New Roman" w:hAnsi="Calibri" w:cs="Calibri"/>
                <w:sz w:val="20"/>
                <w:szCs w:val="20"/>
                <w:lang w:val="fr-CD" w:eastAsia="fr-CD"/>
              </w:rPr>
              <w:t> </w:t>
            </w:r>
          </w:p>
        </w:tc>
        <w:tc>
          <w:tcPr>
            <w:tcW w:w="1168" w:type="dxa"/>
            <w:noWrap/>
            <w:vAlign w:val="center"/>
            <w:hideMark/>
          </w:tcPr>
          <w:p w14:paraId="5B250DB9" w14:textId="77777777" w:rsidR="00D21DFC" w:rsidRPr="00D21DFC" w:rsidRDefault="00D21DFC" w:rsidP="00D21DFC">
            <w:pPr>
              <w:spacing w:after="0" w:line="240" w:lineRule="auto"/>
              <w:jc w:val="center"/>
              <w:rPr>
                <w:rFonts w:ascii="Calibri" w:eastAsia="Times New Roman" w:hAnsi="Calibri" w:cs="Calibri"/>
                <w:sz w:val="20"/>
                <w:szCs w:val="20"/>
                <w:lang w:val="fr-CD" w:eastAsia="fr-CD"/>
              </w:rPr>
            </w:pPr>
            <w:r w:rsidRPr="00D21DFC">
              <w:rPr>
                <w:rFonts w:ascii="Calibri" w:eastAsia="Times New Roman" w:hAnsi="Calibri" w:cs="Calibri"/>
                <w:sz w:val="20"/>
                <w:szCs w:val="20"/>
                <w:lang w:val="fr-CD" w:eastAsia="fr-CD"/>
              </w:rPr>
              <w:t> </w:t>
            </w:r>
          </w:p>
        </w:tc>
        <w:tc>
          <w:tcPr>
            <w:tcW w:w="1145" w:type="dxa"/>
            <w:noWrap/>
            <w:vAlign w:val="center"/>
            <w:hideMark/>
          </w:tcPr>
          <w:p w14:paraId="378C4886" w14:textId="77777777" w:rsidR="00D21DFC" w:rsidRPr="00D21DFC" w:rsidRDefault="00D21DFC" w:rsidP="00D21DFC">
            <w:pPr>
              <w:spacing w:after="0" w:line="240" w:lineRule="auto"/>
              <w:jc w:val="center"/>
              <w:rPr>
                <w:rFonts w:ascii="Calibri" w:eastAsia="Times New Roman" w:hAnsi="Calibri" w:cs="Calibri"/>
                <w:sz w:val="20"/>
                <w:szCs w:val="20"/>
                <w:lang w:val="fr-CD" w:eastAsia="fr-CD"/>
              </w:rPr>
            </w:pPr>
            <w:r w:rsidRPr="00D21DFC">
              <w:rPr>
                <w:rFonts w:ascii="Calibri" w:eastAsia="Times New Roman" w:hAnsi="Calibri" w:cs="Calibri"/>
                <w:sz w:val="20"/>
                <w:szCs w:val="20"/>
                <w:lang w:val="fr-CD" w:eastAsia="fr-CD"/>
              </w:rPr>
              <w:t> </w:t>
            </w:r>
          </w:p>
        </w:tc>
      </w:tr>
      <w:tr w:rsidR="00F97AAE" w:rsidRPr="00D21DFC" w14:paraId="288E877A" w14:textId="77777777" w:rsidTr="00F97AAE">
        <w:trPr>
          <w:gridAfter w:val="1"/>
          <w:wAfter w:w="6" w:type="dxa"/>
          <w:trHeight w:val="300"/>
        </w:trPr>
        <w:tc>
          <w:tcPr>
            <w:tcW w:w="1475" w:type="dxa"/>
            <w:shd w:val="clear" w:color="000000" w:fill="FFFF00"/>
            <w:vAlign w:val="center"/>
            <w:hideMark/>
          </w:tcPr>
          <w:p w14:paraId="4127AD6F" w14:textId="77777777" w:rsidR="00D21DFC" w:rsidRPr="00D21DFC" w:rsidRDefault="00D21DFC" w:rsidP="00D21DFC">
            <w:pPr>
              <w:spacing w:after="0" w:line="240" w:lineRule="auto"/>
              <w:jc w:val="center"/>
              <w:rPr>
                <w:rFonts w:ascii="Calibri" w:eastAsia="Times New Roman" w:hAnsi="Calibri" w:cs="Calibri"/>
                <w:b/>
                <w:bCs/>
                <w:sz w:val="20"/>
                <w:szCs w:val="20"/>
                <w:lang w:val="fr-CD" w:eastAsia="fr-CD"/>
              </w:rPr>
            </w:pPr>
            <w:r w:rsidRPr="00D21DFC">
              <w:rPr>
                <w:rFonts w:ascii="Calibri" w:eastAsia="Times New Roman" w:hAnsi="Calibri" w:cs="Calibri"/>
                <w:b/>
                <w:bCs/>
                <w:sz w:val="20"/>
                <w:szCs w:val="20"/>
                <w:lang w:val="fr-CD" w:eastAsia="fr-CD"/>
              </w:rPr>
              <w:t> </w:t>
            </w:r>
          </w:p>
        </w:tc>
        <w:tc>
          <w:tcPr>
            <w:tcW w:w="3345" w:type="dxa"/>
            <w:shd w:val="clear" w:color="000000" w:fill="FFFF00"/>
            <w:vAlign w:val="center"/>
            <w:hideMark/>
          </w:tcPr>
          <w:p w14:paraId="2A355E4E" w14:textId="77777777" w:rsidR="00D21DFC" w:rsidRPr="00D21DFC" w:rsidRDefault="00D21DFC" w:rsidP="00D21DFC">
            <w:pPr>
              <w:spacing w:after="0" w:line="240" w:lineRule="auto"/>
              <w:rPr>
                <w:rFonts w:ascii="Calibri" w:eastAsia="Times New Roman" w:hAnsi="Calibri" w:cs="Calibri"/>
                <w:b/>
                <w:bCs/>
                <w:sz w:val="20"/>
                <w:szCs w:val="20"/>
                <w:lang w:val="fr-CD" w:eastAsia="fr-CD"/>
              </w:rPr>
            </w:pPr>
            <w:r w:rsidRPr="00D21DFC">
              <w:rPr>
                <w:rFonts w:ascii="Calibri" w:eastAsia="Times New Roman" w:hAnsi="Calibri" w:cs="Calibri"/>
                <w:b/>
                <w:bCs/>
                <w:sz w:val="20"/>
                <w:szCs w:val="20"/>
                <w:lang w:val="fr-CD" w:eastAsia="fr-CD"/>
              </w:rPr>
              <w:t xml:space="preserve">Sous-total 3.2 </w:t>
            </w:r>
            <w:proofErr w:type="gramStart"/>
            <w:r w:rsidRPr="00D21DFC">
              <w:rPr>
                <w:rFonts w:ascii="Calibri" w:eastAsia="Times New Roman" w:hAnsi="Calibri" w:cs="Calibri"/>
                <w:b/>
                <w:bCs/>
                <w:sz w:val="20"/>
                <w:szCs w:val="20"/>
                <w:lang w:val="fr-CD" w:eastAsia="fr-CD"/>
              </w:rPr>
              <w:t>Revêtement  mur</w:t>
            </w:r>
            <w:proofErr w:type="gramEnd"/>
          </w:p>
        </w:tc>
        <w:tc>
          <w:tcPr>
            <w:tcW w:w="920" w:type="dxa"/>
            <w:shd w:val="clear" w:color="000000" w:fill="FFFF00"/>
            <w:noWrap/>
            <w:vAlign w:val="center"/>
            <w:hideMark/>
          </w:tcPr>
          <w:p w14:paraId="5C6FAE27" w14:textId="77777777" w:rsidR="00D21DFC" w:rsidRPr="00D21DFC" w:rsidRDefault="00D21DFC" w:rsidP="00D21DFC">
            <w:pPr>
              <w:spacing w:after="0" w:line="240" w:lineRule="auto"/>
              <w:jc w:val="center"/>
              <w:rPr>
                <w:rFonts w:ascii="Calibri" w:eastAsia="Times New Roman" w:hAnsi="Calibri" w:cs="Calibri"/>
                <w:b/>
                <w:bCs/>
                <w:sz w:val="20"/>
                <w:szCs w:val="20"/>
                <w:lang w:val="fr-CD" w:eastAsia="fr-CD"/>
              </w:rPr>
            </w:pPr>
            <w:r w:rsidRPr="00D21DFC">
              <w:rPr>
                <w:rFonts w:ascii="Calibri" w:eastAsia="Times New Roman" w:hAnsi="Calibri" w:cs="Calibri"/>
                <w:b/>
                <w:bCs/>
                <w:sz w:val="20"/>
                <w:szCs w:val="20"/>
                <w:lang w:val="fr-CD" w:eastAsia="fr-CD"/>
              </w:rPr>
              <w:t xml:space="preserve"> </w:t>
            </w:r>
          </w:p>
        </w:tc>
        <w:tc>
          <w:tcPr>
            <w:tcW w:w="923" w:type="dxa"/>
            <w:shd w:val="clear" w:color="000000" w:fill="FFFF00"/>
            <w:noWrap/>
            <w:vAlign w:val="center"/>
            <w:hideMark/>
          </w:tcPr>
          <w:p w14:paraId="4378E383" w14:textId="77777777" w:rsidR="00D21DFC" w:rsidRPr="00D21DFC" w:rsidRDefault="00D21DFC" w:rsidP="00D21DFC">
            <w:pPr>
              <w:spacing w:after="0" w:line="240" w:lineRule="auto"/>
              <w:jc w:val="center"/>
              <w:rPr>
                <w:rFonts w:ascii="Calibri" w:eastAsia="Times New Roman" w:hAnsi="Calibri" w:cs="Calibri"/>
                <w:b/>
                <w:bCs/>
                <w:sz w:val="20"/>
                <w:szCs w:val="20"/>
                <w:lang w:val="fr-CD" w:eastAsia="fr-CD"/>
              </w:rPr>
            </w:pPr>
            <w:r w:rsidRPr="00D21DFC">
              <w:rPr>
                <w:rFonts w:ascii="Calibri" w:eastAsia="Times New Roman" w:hAnsi="Calibri" w:cs="Calibri"/>
                <w:b/>
                <w:bCs/>
                <w:sz w:val="20"/>
                <w:szCs w:val="20"/>
                <w:lang w:val="fr-CD" w:eastAsia="fr-CD"/>
              </w:rPr>
              <w:t> </w:t>
            </w:r>
          </w:p>
        </w:tc>
        <w:tc>
          <w:tcPr>
            <w:tcW w:w="1168" w:type="dxa"/>
            <w:shd w:val="clear" w:color="000000" w:fill="FFFF00"/>
            <w:noWrap/>
            <w:vAlign w:val="center"/>
            <w:hideMark/>
          </w:tcPr>
          <w:p w14:paraId="0FBCEE29" w14:textId="77777777" w:rsidR="00D21DFC" w:rsidRPr="00D21DFC" w:rsidRDefault="00D21DFC" w:rsidP="00D21DFC">
            <w:pPr>
              <w:spacing w:after="0" w:line="240" w:lineRule="auto"/>
              <w:jc w:val="center"/>
              <w:rPr>
                <w:rFonts w:ascii="Calibri" w:eastAsia="Times New Roman" w:hAnsi="Calibri" w:cs="Calibri"/>
                <w:b/>
                <w:bCs/>
                <w:sz w:val="20"/>
                <w:szCs w:val="20"/>
                <w:lang w:val="fr-CD" w:eastAsia="fr-CD"/>
              </w:rPr>
            </w:pPr>
            <w:r w:rsidRPr="00D21DFC">
              <w:rPr>
                <w:rFonts w:ascii="Calibri" w:eastAsia="Times New Roman" w:hAnsi="Calibri" w:cs="Calibri"/>
                <w:b/>
                <w:bCs/>
                <w:sz w:val="20"/>
                <w:szCs w:val="20"/>
                <w:lang w:val="fr-CD" w:eastAsia="fr-CD"/>
              </w:rPr>
              <w:t> </w:t>
            </w:r>
          </w:p>
        </w:tc>
        <w:tc>
          <w:tcPr>
            <w:tcW w:w="1145" w:type="dxa"/>
            <w:shd w:val="clear" w:color="000000" w:fill="FFFF00"/>
            <w:noWrap/>
            <w:vAlign w:val="center"/>
            <w:hideMark/>
          </w:tcPr>
          <w:p w14:paraId="5E095F01" w14:textId="77777777" w:rsidR="00D21DFC" w:rsidRPr="00D21DFC" w:rsidRDefault="00D21DFC" w:rsidP="00D21DFC">
            <w:pPr>
              <w:spacing w:after="0" w:line="240" w:lineRule="auto"/>
              <w:jc w:val="center"/>
              <w:rPr>
                <w:rFonts w:ascii="Calibri" w:eastAsia="Times New Roman" w:hAnsi="Calibri" w:cs="Calibri"/>
                <w:b/>
                <w:bCs/>
                <w:sz w:val="20"/>
                <w:szCs w:val="20"/>
                <w:lang w:val="fr-CD" w:eastAsia="fr-CD"/>
              </w:rPr>
            </w:pPr>
            <w:r w:rsidRPr="00D21DFC">
              <w:rPr>
                <w:rFonts w:ascii="Calibri" w:eastAsia="Times New Roman" w:hAnsi="Calibri" w:cs="Calibri"/>
                <w:b/>
                <w:bCs/>
                <w:sz w:val="20"/>
                <w:szCs w:val="20"/>
                <w:lang w:val="fr-CD" w:eastAsia="fr-CD"/>
              </w:rPr>
              <w:t>0,00</w:t>
            </w:r>
          </w:p>
        </w:tc>
      </w:tr>
      <w:tr w:rsidR="00F97AAE" w:rsidRPr="00D21DFC" w14:paraId="59E00BF8" w14:textId="77777777" w:rsidTr="00F97AAE">
        <w:trPr>
          <w:gridAfter w:val="1"/>
          <w:wAfter w:w="6" w:type="dxa"/>
          <w:trHeight w:val="300"/>
        </w:trPr>
        <w:tc>
          <w:tcPr>
            <w:tcW w:w="1475" w:type="dxa"/>
            <w:vAlign w:val="center"/>
            <w:hideMark/>
          </w:tcPr>
          <w:p w14:paraId="7EF00C30" w14:textId="77777777" w:rsidR="00D21DFC" w:rsidRPr="00D21DFC" w:rsidRDefault="00D21DFC" w:rsidP="00D21DFC">
            <w:pPr>
              <w:spacing w:after="0" w:line="240" w:lineRule="auto"/>
              <w:jc w:val="center"/>
              <w:rPr>
                <w:rFonts w:ascii="Calibri" w:eastAsia="Times New Roman" w:hAnsi="Calibri" w:cs="Calibri"/>
                <w:b/>
                <w:bCs/>
                <w:sz w:val="20"/>
                <w:szCs w:val="20"/>
                <w:lang w:val="fr-CD" w:eastAsia="fr-CD"/>
              </w:rPr>
            </w:pPr>
            <w:r w:rsidRPr="00D21DFC">
              <w:rPr>
                <w:rFonts w:ascii="Calibri" w:eastAsia="Times New Roman" w:hAnsi="Calibri" w:cs="Calibri"/>
                <w:b/>
                <w:bCs/>
                <w:sz w:val="20"/>
                <w:szCs w:val="20"/>
                <w:lang w:val="fr-CD" w:eastAsia="fr-CD"/>
              </w:rPr>
              <w:t> </w:t>
            </w:r>
          </w:p>
        </w:tc>
        <w:tc>
          <w:tcPr>
            <w:tcW w:w="3345" w:type="dxa"/>
            <w:vAlign w:val="center"/>
            <w:hideMark/>
          </w:tcPr>
          <w:p w14:paraId="5A108878" w14:textId="77777777" w:rsidR="00D21DFC" w:rsidRPr="00D21DFC" w:rsidRDefault="00D21DFC" w:rsidP="00D21DFC">
            <w:pPr>
              <w:spacing w:after="0" w:line="240" w:lineRule="auto"/>
              <w:rPr>
                <w:rFonts w:ascii="Calibri" w:eastAsia="Times New Roman" w:hAnsi="Calibri" w:cs="Calibri"/>
                <w:b/>
                <w:bCs/>
                <w:sz w:val="20"/>
                <w:szCs w:val="20"/>
                <w:lang w:val="fr-CD" w:eastAsia="fr-CD"/>
              </w:rPr>
            </w:pPr>
            <w:r w:rsidRPr="00D21DFC">
              <w:rPr>
                <w:rFonts w:ascii="Calibri" w:eastAsia="Times New Roman" w:hAnsi="Calibri" w:cs="Calibri"/>
                <w:b/>
                <w:bCs/>
                <w:sz w:val="20"/>
                <w:szCs w:val="20"/>
                <w:lang w:val="fr-CD" w:eastAsia="fr-CD"/>
              </w:rPr>
              <w:t> </w:t>
            </w:r>
          </w:p>
        </w:tc>
        <w:tc>
          <w:tcPr>
            <w:tcW w:w="920" w:type="dxa"/>
            <w:noWrap/>
            <w:vAlign w:val="center"/>
            <w:hideMark/>
          </w:tcPr>
          <w:p w14:paraId="47504753" w14:textId="77777777" w:rsidR="00D21DFC" w:rsidRPr="00D21DFC" w:rsidRDefault="00D21DFC" w:rsidP="00D21DFC">
            <w:pPr>
              <w:spacing w:after="0" w:line="240" w:lineRule="auto"/>
              <w:jc w:val="center"/>
              <w:rPr>
                <w:rFonts w:ascii="Calibri" w:eastAsia="Times New Roman" w:hAnsi="Calibri" w:cs="Calibri"/>
                <w:b/>
                <w:bCs/>
                <w:sz w:val="20"/>
                <w:szCs w:val="20"/>
                <w:lang w:val="fr-CD" w:eastAsia="fr-CD"/>
              </w:rPr>
            </w:pPr>
            <w:r w:rsidRPr="00D21DFC">
              <w:rPr>
                <w:rFonts w:ascii="Calibri" w:eastAsia="Times New Roman" w:hAnsi="Calibri" w:cs="Calibri"/>
                <w:b/>
                <w:bCs/>
                <w:sz w:val="20"/>
                <w:szCs w:val="20"/>
                <w:lang w:val="fr-CD" w:eastAsia="fr-CD"/>
              </w:rPr>
              <w:t> </w:t>
            </w:r>
          </w:p>
        </w:tc>
        <w:tc>
          <w:tcPr>
            <w:tcW w:w="923" w:type="dxa"/>
            <w:noWrap/>
            <w:vAlign w:val="center"/>
            <w:hideMark/>
          </w:tcPr>
          <w:p w14:paraId="6DCD0BEC" w14:textId="77777777" w:rsidR="00D21DFC" w:rsidRPr="00D21DFC" w:rsidRDefault="00D21DFC" w:rsidP="00D21DFC">
            <w:pPr>
              <w:spacing w:after="0" w:line="240" w:lineRule="auto"/>
              <w:jc w:val="center"/>
              <w:rPr>
                <w:rFonts w:ascii="Calibri" w:eastAsia="Times New Roman" w:hAnsi="Calibri" w:cs="Calibri"/>
                <w:b/>
                <w:bCs/>
                <w:sz w:val="20"/>
                <w:szCs w:val="20"/>
                <w:lang w:val="fr-CD" w:eastAsia="fr-CD"/>
              </w:rPr>
            </w:pPr>
            <w:r w:rsidRPr="00D21DFC">
              <w:rPr>
                <w:rFonts w:ascii="Calibri" w:eastAsia="Times New Roman" w:hAnsi="Calibri" w:cs="Calibri"/>
                <w:b/>
                <w:bCs/>
                <w:sz w:val="20"/>
                <w:szCs w:val="20"/>
                <w:lang w:val="fr-CD" w:eastAsia="fr-CD"/>
              </w:rPr>
              <w:t> </w:t>
            </w:r>
          </w:p>
        </w:tc>
        <w:tc>
          <w:tcPr>
            <w:tcW w:w="1168" w:type="dxa"/>
            <w:noWrap/>
            <w:vAlign w:val="center"/>
            <w:hideMark/>
          </w:tcPr>
          <w:p w14:paraId="6E4F5597" w14:textId="77777777" w:rsidR="00D21DFC" w:rsidRPr="00D21DFC" w:rsidRDefault="00D21DFC" w:rsidP="00D21DFC">
            <w:pPr>
              <w:spacing w:after="0" w:line="240" w:lineRule="auto"/>
              <w:jc w:val="center"/>
              <w:rPr>
                <w:rFonts w:ascii="Calibri" w:eastAsia="Times New Roman" w:hAnsi="Calibri" w:cs="Calibri"/>
                <w:b/>
                <w:bCs/>
                <w:sz w:val="20"/>
                <w:szCs w:val="20"/>
                <w:lang w:val="fr-CD" w:eastAsia="fr-CD"/>
              </w:rPr>
            </w:pPr>
            <w:r w:rsidRPr="00D21DFC">
              <w:rPr>
                <w:rFonts w:ascii="Calibri" w:eastAsia="Times New Roman" w:hAnsi="Calibri" w:cs="Calibri"/>
                <w:b/>
                <w:bCs/>
                <w:sz w:val="20"/>
                <w:szCs w:val="20"/>
                <w:lang w:val="fr-CD" w:eastAsia="fr-CD"/>
              </w:rPr>
              <w:t> </w:t>
            </w:r>
          </w:p>
        </w:tc>
        <w:tc>
          <w:tcPr>
            <w:tcW w:w="1145" w:type="dxa"/>
            <w:noWrap/>
            <w:vAlign w:val="center"/>
            <w:hideMark/>
          </w:tcPr>
          <w:p w14:paraId="7493819B" w14:textId="77777777" w:rsidR="00D21DFC" w:rsidRPr="00D21DFC" w:rsidRDefault="00D21DFC" w:rsidP="00D21DFC">
            <w:pPr>
              <w:spacing w:after="0" w:line="240" w:lineRule="auto"/>
              <w:jc w:val="center"/>
              <w:rPr>
                <w:rFonts w:ascii="Calibri" w:eastAsia="Times New Roman" w:hAnsi="Calibri" w:cs="Calibri"/>
                <w:b/>
                <w:bCs/>
                <w:sz w:val="20"/>
                <w:szCs w:val="20"/>
                <w:lang w:val="fr-CD" w:eastAsia="fr-CD"/>
              </w:rPr>
            </w:pPr>
            <w:r w:rsidRPr="00D21DFC">
              <w:rPr>
                <w:rFonts w:ascii="Calibri" w:eastAsia="Times New Roman" w:hAnsi="Calibri" w:cs="Calibri"/>
                <w:b/>
                <w:bCs/>
                <w:sz w:val="20"/>
                <w:szCs w:val="20"/>
                <w:lang w:val="fr-CD" w:eastAsia="fr-CD"/>
              </w:rPr>
              <w:t> </w:t>
            </w:r>
          </w:p>
        </w:tc>
      </w:tr>
      <w:tr w:rsidR="00F97AAE" w:rsidRPr="00D21DFC" w14:paraId="653E7065" w14:textId="77777777" w:rsidTr="00F97AAE">
        <w:trPr>
          <w:gridAfter w:val="1"/>
          <w:wAfter w:w="6" w:type="dxa"/>
          <w:trHeight w:val="300"/>
        </w:trPr>
        <w:tc>
          <w:tcPr>
            <w:tcW w:w="1475" w:type="dxa"/>
            <w:shd w:val="clear" w:color="000000" w:fill="F4B084"/>
            <w:vAlign w:val="center"/>
            <w:hideMark/>
          </w:tcPr>
          <w:p w14:paraId="03382242" w14:textId="77777777" w:rsidR="00D21DFC" w:rsidRPr="00D21DFC" w:rsidRDefault="00D21DFC" w:rsidP="00D21DFC">
            <w:pPr>
              <w:spacing w:after="0" w:line="240" w:lineRule="auto"/>
              <w:jc w:val="center"/>
              <w:rPr>
                <w:rFonts w:ascii="Calibri" w:eastAsia="Times New Roman" w:hAnsi="Calibri" w:cs="Calibri"/>
                <w:b/>
                <w:bCs/>
                <w:sz w:val="20"/>
                <w:szCs w:val="20"/>
                <w:lang w:val="fr-CD" w:eastAsia="fr-CD"/>
              </w:rPr>
            </w:pPr>
            <w:r w:rsidRPr="00D21DFC">
              <w:rPr>
                <w:rFonts w:ascii="Calibri" w:eastAsia="Times New Roman" w:hAnsi="Calibri" w:cs="Calibri"/>
                <w:b/>
                <w:bCs/>
                <w:sz w:val="20"/>
                <w:szCs w:val="20"/>
                <w:lang w:val="fr-CD" w:eastAsia="fr-CD"/>
              </w:rPr>
              <w:t>3.3</w:t>
            </w:r>
          </w:p>
        </w:tc>
        <w:tc>
          <w:tcPr>
            <w:tcW w:w="3345" w:type="dxa"/>
            <w:shd w:val="clear" w:color="000000" w:fill="F4B084"/>
            <w:vAlign w:val="center"/>
            <w:hideMark/>
          </w:tcPr>
          <w:p w14:paraId="1B86E671" w14:textId="77777777" w:rsidR="00D21DFC" w:rsidRPr="00D21DFC" w:rsidRDefault="00D21DFC" w:rsidP="00D21DFC">
            <w:pPr>
              <w:spacing w:after="0" w:line="240" w:lineRule="auto"/>
              <w:rPr>
                <w:rFonts w:ascii="Calibri" w:eastAsia="Times New Roman" w:hAnsi="Calibri" w:cs="Calibri"/>
                <w:b/>
                <w:bCs/>
                <w:sz w:val="20"/>
                <w:szCs w:val="20"/>
                <w:lang w:val="fr-CD" w:eastAsia="fr-CD"/>
              </w:rPr>
            </w:pPr>
            <w:r w:rsidRPr="00D21DFC">
              <w:rPr>
                <w:rFonts w:ascii="Calibri" w:eastAsia="Times New Roman" w:hAnsi="Calibri" w:cs="Calibri"/>
                <w:b/>
                <w:bCs/>
                <w:sz w:val="20"/>
                <w:szCs w:val="20"/>
                <w:lang w:val="fr-CD" w:eastAsia="fr-CD"/>
              </w:rPr>
              <w:t xml:space="preserve">Electricité </w:t>
            </w:r>
          </w:p>
        </w:tc>
        <w:tc>
          <w:tcPr>
            <w:tcW w:w="920" w:type="dxa"/>
            <w:shd w:val="clear" w:color="000000" w:fill="F4B084"/>
            <w:noWrap/>
            <w:vAlign w:val="center"/>
            <w:hideMark/>
          </w:tcPr>
          <w:p w14:paraId="214333D4" w14:textId="77777777" w:rsidR="00D21DFC" w:rsidRPr="00D21DFC" w:rsidRDefault="00D21DFC" w:rsidP="00D21DFC">
            <w:pPr>
              <w:spacing w:after="0" w:line="240" w:lineRule="auto"/>
              <w:jc w:val="center"/>
              <w:rPr>
                <w:rFonts w:ascii="Calibri" w:eastAsia="Times New Roman" w:hAnsi="Calibri" w:cs="Calibri"/>
                <w:b/>
                <w:bCs/>
                <w:sz w:val="20"/>
                <w:szCs w:val="20"/>
                <w:lang w:val="fr-CD" w:eastAsia="fr-CD"/>
              </w:rPr>
            </w:pPr>
            <w:r w:rsidRPr="00D21DFC">
              <w:rPr>
                <w:rFonts w:ascii="Calibri" w:eastAsia="Times New Roman" w:hAnsi="Calibri" w:cs="Calibri"/>
                <w:b/>
                <w:bCs/>
                <w:sz w:val="20"/>
                <w:szCs w:val="20"/>
                <w:lang w:val="fr-CD" w:eastAsia="fr-CD"/>
              </w:rPr>
              <w:t> </w:t>
            </w:r>
          </w:p>
        </w:tc>
        <w:tc>
          <w:tcPr>
            <w:tcW w:w="923" w:type="dxa"/>
            <w:shd w:val="clear" w:color="000000" w:fill="F4B084"/>
            <w:noWrap/>
            <w:vAlign w:val="center"/>
            <w:hideMark/>
          </w:tcPr>
          <w:p w14:paraId="2A280E07" w14:textId="77777777" w:rsidR="00D21DFC" w:rsidRPr="00D21DFC" w:rsidRDefault="00D21DFC" w:rsidP="00D21DFC">
            <w:pPr>
              <w:spacing w:after="0" w:line="240" w:lineRule="auto"/>
              <w:jc w:val="center"/>
              <w:rPr>
                <w:rFonts w:ascii="Calibri" w:eastAsia="Times New Roman" w:hAnsi="Calibri" w:cs="Calibri"/>
                <w:b/>
                <w:bCs/>
                <w:sz w:val="20"/>
                <w:szCs w:val="20"/>
                <w:lang w:val="fr-CD" w:eastAsia="fr-CD"/>
              </w:rPr>
            </w:pPr>
            <w:r w:rsidRPr="00D21DFC">
              <w:rPr>
                <w:rFonts w:ascii="Calibri" w:eastAsia="Times New Roman" w:hAnsi="Calibri" w:cs="Calibri"/>
                <w:b/>
                <w:bCs/>
                <w:sz w:val="20"/>
                <w:szCs w:val="20"/>
                <w:lang w:val="fr-CD" w:eastAsia="fr-CD"/>
              </w:rPr>
              <w:t> </w:t>
            </w:r>
          </w:p>
        </w:tc>
        <w:tc>
          <w:tcPr>
            <w:tcW w:w="1168" w:type="dxa"/>
            <w:shd w:val="clear" w:color="000000" w:fill="F4B084"/>
            <w:noWrap/>
            <w:vAlign w:val="center"/>
            <w:hideMark/>
          </w:tcPr>
          <w:p w14:paraId="5DAEFD5B" w14:textId="77777777" w:rsidR="00D21DFC" w:rsidRPr="00D21DFC" w:rsidRDefault="00D21DFC" w:rsidP="00D21DFC">
            <w:pPr>
              <w:spacing w:after="0" w:line="240" w:lineRule="auto"/>
              <w:jc w:val="center"/>
              <w:rPr>
                <w:rFonts w:ascii="Calibri" w:eastAsia="Times New Roman" w:hAnsi="Calibri" w:cs="Calibri"/>
                <w:b/>
                <w:bCs/>
                <w:sz w:val="20"/>
                <w:szCs w:val="20"/>
                <w:lang w:val="fr-CD" w:eastAsia="fr-CD"/>
              </w:rPr>
            </w:pPr>
            <w:r w:rsidRPr="00D21DFC">
              <w:rPr>
                <w:rFonts w:ascii="Calibri" w:eastAsia="Times New Roman" w:hAnsi="Calibri" w:cs="Calibri"/>
                <w:b/>
                <w:bCs/>
                <w:sz w:val="20"/>
                <w:szCs w:val="20"/>
                <w:lang w:val="fr-CD" w:eastAsia="fr-CD"/>
              </w:rPr>
              <w:t> </w:t>
            </w:r>
          </w:p>
        </w:tc>
        <w:tc>
          <w:tcPr>
            <w:tcW w:w="1145" w:type="dxa"/>
            <w:shd w:val="clear" w:color="000000" w:fill="F4B084"/>
            <w:noWrap/>
            <w:vAlign w:val="center"/>
            <w:hideMark/>
          </w:tcPr>
          <w:p w14:paraId="1D3A6B98" w14:textId="77777777" w:rsidR="00D21DFC" w:rsidRPr="00D21DFC" w:rsidRDefault="00D21DFC" w:rsidP="00D21DFC">
            <w:pPr>
              <w:spacing w:after="0" w:line="240" w:lineRule="auto"/>
              <w:jc w:val="center"/>
              <w:rPr>
                <w:rFonts w:ascii="Calibri" w:eastAsia="Times New Roman" w:hAnsi="Calibri" w:cs="Calibri"/>
                <w:b/>
                <w:bCs/>
                <w:sz w:val="20"/>
                <w:szCs w:val="20"/>
                <w:lang w:val="fr-CD" w:eastAsia="fr-CD"/>
              </w:rPr>
            </w:pPr>
            <w:r w:rsidRPr="00D21DFC">
              <w:rPr>
                <w:rFonts w:ascii="Calibri" w:eastAsia="Times New Roman" w:hAnsi="Calibri" w:cs="Calibri"/>
                <w:b/>
                <w:bCs/>
                <w:sz w:val="20"/>
                <w:szCs w:val="20"/>
                <w:lang w:val="fr-CD" w:eastAsia="fr-CD"/>
              </w:rPr>
              <w:t> </w:t>
            </w:r>
          </w:p>
        </w:tc>
      </w:tr>
      <w:tr w:rsidR="00F97AAE" w:rsidRPr="00D21DFC" w14:paraId="184C0295" w14:textId="77777777" w:rsidTr="00F97AAE">
        <w:trPr>
          <w:gridAfter w:val="1"/>
          <w:wAfter w:w="6" w:type="dxa"/>
          <w:trHeight w:val="288"/>
        </w:trPr>
        <w:tc>
          <w:tcPr>
            <w:tcW w:w="1475" w:type="dxa"/>
            <w:vAlign w:val="center"/>
            <w:hideMark/>
          </w:tcPr>
          <w:p w14:paraId="276ACC27" w14:textId="77777777" w:rsidR="00D21DFC" w:rsidRPr="00D21DFC" w:rsidRDefault="00D21DFC" w:rsidP="00D21DFC">
            <w:pPr>
              <w:spacing w:after="0" w:line="240" w:lineRule="auto"/>
              <w:jc w:val="center"/>
              <w:rPr>
                <w:rFonts w:ascii="Calibri" w:eastAsia="Times New Roman" w:hAnsi="Calibri" w:cs="Calibri"/>
                <w:i/>
                <w:iCs/>
                <w:sz w:val="20"/>
                <w:szCs w:val="20"/>
                <w:lang w:val="fr-CD" w:eastAsia="fr-CD"/>
              </w:rPr>
            </w:pPr>
            <w:r w:rsidRPr="00D21DFC">
              <w:rPr>
                <w:rFonts w:ascii="Calibri" w:eastAsia="Times New Roman" w:hAnsi="Calibri" w:cs="Calibri"/>
                <w:i/>
                <w:iCs/>
                <w:sz w:val="20"/>
                <w:szCs w:val="20"/>
                <w:lang w:val="fr-CD" w:eastAsia="fr-CD"/>
              </w:rPr>
              <w:t>3.3.1</w:t>
            </w:r>
          </w:p>
        </w:tc>
        <w:tc>
          <w:tcPr>
            <w:tcW w:w="3345" w:type="dxa"/>
            <w:vAlign w:val="center"/>
            <w:hideMark/>
          </w:tcPr>
          <w:p w14:paraId="4726B881" w14:textId="77777777" w:rsidR="00D21DFC" w:rsidRPr="00D21DFC" w:rsidRDefault="00D21DFC" w:rsidP="00D21DFC">
            <w:pPr>
              <w:spacing w:after="0" w:line="240" w:lineRule="auto"/>
              <w:rPr>
                <w:rFonts w:ascii="Calibri" w:eastAsia="Times New Roman" w:hAnsi="Calibri" w:cs="Calibri"/>
                <w:i/>
                <w:iCs/>
                <w:sz w:val="20"/>
                <w:szCs w:val="20"/>
                <w:lang w:val="fr-CD" w:eastAsia="fr-CD"/>
              </w:rPr>
            </w:pPr>
            <w:r w:rsidRPr="00D21DFC">
              <w:rPr>
                <w:rFonts w:ascii="Calibri" w:eastAsia="Times New Roman" w:hAnsi="Calibri" w:cs="Calibri"/>
                <w:i/>
                <w:iCs/>
                <w:sz w:val="20"/>
                <w:szCs w:val="20"/>
                <w:lang w:val="fr-CD" w:eastAsia="fr-CD"/>
              </w:rPr>
              <w:t xml:space="preserve">Installation </w:t>
            </w:r>
            <w:proofErr w:type="spellStart"/>
            <w:r w:rsidRPr="00D21DFC">
              <w:rPr>
                <w:rFonts w:ascii="Calibri" w:eastAsia="Times New Roman" w:hAnsi="Calibri" w:cs="Calibri"/>
                <w:i/>
                <w:iCs/>
                <w:sz w:val="20"/>
                <w:szCs w:val="20"/>
                <w:lang w:val="fr-CD" w:eastAsia="fr-CD"/>
              </w:rPr>
              <w:t>electrique</w:t>
            </w:r>
            <w:proofErr w:type="spellEnd"/>
            <w:r w:rsidRPr="00D21DFC">
              <w:rPr>
                <w:rFonts w:ascii="Calibri" w:eastAsia="Times New Roman" w:hAnsi="Calibri" w:cs="Calibri"/>
                <w:i/>
                <w:iCs/>
                <w:sz w:val="20"/>
                <w:szCs w:val="20"/>
                <w:lang w:val="fr-CD" w:eastAsia="fr-CD"/>
              </w:rPr>
              <w:t xml:space="preserve"> du bâtiment</w:t>
            </w:r>
          </w:p>
        </w:tc>
        <w:tc>
          <w:tcPr>
            <w:tcW w:w="920" w:type="dxa"/>
            <w:noWrap/>
            <w:vAlign w:val="center"/>
            <w:hideMark/>
          </w:tcPr>
          <w:p w14:paraId="3380F984" w14:textId="77777777" w:rsidR="00D21DFC" w:rsidRPr="00D21DFC" w:rsidRDefault="00D21DFC" w:rsidP="00D21DFC">
            <w:pPr>
              <w:spacing w:after="0" w:line="240" w:lineRule="auto"/>
              <w:jc w:val="center"/>
              <w:rPr>
                <w:rFonts w:ascii="Calibri" w:eastAsia="Times New Roman" w:hAnsi="Calibri" w:cs="Calibri"/>
                <w:i/>
                <w:iCs/>
                <w:sz w:val="20"/>
                <w:szCs w:val="20"/>
                <w:lang w:val="fr-CD" w:eastAsia="fr-CD"/>
              </w:rPr>
            </w:pPr>
            <w:r w:rsidRPr="00D21DFC">
              <w:rPr>
                <w:rFonts w:ascii="Calibri" w:eastAsia="Times New Roman" w:hAnsi="Calibri" w:cs="Calibri"/>
                <w:i/>
                <w:iCs/>
                <w:sz w:val="20"/>
                <w:szCs w:val="20"/>
                <w:lang w:val="fr-CD" w:eastAsia="fr-CD"/>
              </w:rPr>
              <w:t> </w:t>
            </w:r>
          </w:p>
        </w:tc>
        <w:tc>
          <w:tcPr>
            <w:tcW w:w="923" w:type="dxa"/>
            <w:noWrap/>
            <w:vAlign w:val="center"/>
            <w:hideMark/>
          </w:tcPr>
          <w:p w14:paraId="75F10FD2" w14:textId="77777777" w:rsidR="00D21DFC" w:rsidRPr="00D21DFC" w:rsidRDefault="00D21DFC" w:rsidP="00D21DFC">
            <w:pPr>
              <w:spacing w:after="0" w:line="240" w:lineRule="auto"/>
              <w:jc w:val="center"/>
              <w:rPr>
                <w:rFonts w:ascii="Calibri" w:eastAsia="Times New Roman" w:hAnsi="Calibri" w:cs="Calibri"/>
                <w:i/>
                <w:iCs/>
                <w:sz w:val="20"/>
                <w:szCs w:val="20"/>
                <w:lang w:val="fr-CD" w:eastAsia="fr-CD"/>
              </w:rPr>
            </w:pPr>
            <w:r w:rsidRPr="00D21DFC">
              <w:rPr>
                <w:rFonts w:ascii="Calibri" w:eastAsia="Times New Roman" w:hAnsi="Calibri" w:cs="Calibri"/>
                <w:i/>
                <w:iCs/>
                <w:sz w:val="20"/>
                <w:szCs w:val="20"/>
                <w:lang w:val="fr-CD" w:eastAsia="fr-CD"/>
              </w:rPr>
              <w:t> </w:t>
            </w:r>
          </w:p>
        </w:tc>
        <w:tc>
          <w:tcPr>
            <w:tcW w:w="1168" w:type="dxa"/>
            <w:noWrap/>
            <w:vAlign w:val="center"/>
            <w:hideMark/>
          </w:tcPr>
          <w:p w14:paraId="3BF8E772" w14:textId="77777777" w:rsidR="00D21DFC" w:rsidRPr="00D21DFC" w:rsidRDefault="00D21DFC" w:rsidP="00D21DFC">
            <w:pPr>
              <w:spacing w:after="0" w:line="240" w:lineRule="auto"/>
              <w:jc w:val="center"/>
              <w:rPr>
                <w:rFonts w:ascii="Calibri" w:eastAsia="Times New Roman" w:hAnsi="Calibri" w:cs="Calibri"/>
                <w:i/>
                <w:iCs/>
                <w:sz w:val="20"/>
                <w:szCs w:val="20"/>
                <w:lang w:val="fr-CD" w:eastAsia="fr-CD"/>
              </w:rPr>
            </w:pPr>
            <w:r w:rsidRPr="00D21DFC">
              <w:rPr>
                <w:rFonts w:ascii="Calibri" w:eastAsia="Times New Roman" w:hAnsi="Calibri" w:cs="Calibri"/>
                <w:i/>
                <w:iCs/>
                <w:sz w:val="20"/>
                <w:szCs w:val="20"/>
                <w:lang w:val="fr-CD" w:eastAsia="fr-CD"/>
              </w:rPr>
              <w:t> </w:t>
            </w:r>
          </w:p>
        </w:tc>
        <w:tc>
          <w:tcPr>
            <w:tcW w:w="1145" w:type="dxa"/>
            <w:noWrap/>
            <w:vAlign w:val="center"/>
            <w:hideMark/>
          </w:tcPr>
          <w:p w14:paraId="56D3D981" w14:textId="77777777" w:rsidR="00D21DFC" w:rsidRPr="00D21DFC" w:rsidRDefault="00D21DFC" w:rsidP="00D21DFC">
            <w:pPr>
              <w:spacing w:after="0" w:line="240" w:lineRule="auto"/>
              <w:jc w:val="center"/>
              <w:rPr>
                <w:rFonts w:ascii="Calibri" w:eastAsia="Times New Roman" w:hAnsi="Calibri" w:cs="Calibri"/>
                <w:i/>
                <w:iCs/>
                <w:sz w:val="20"/>
                <w:szCs w:val="20"/>
                <w:lang w:val="fr-CD" w:eastAsia="fr-CD"/>
              </w:rPr>
            </w:pPr>
            <w:r w:rsidRPr="00D21DFC">
              <w:rPr>
                <w:rFonts w:ascii="Calibri" w:eastAsia="Times New Roman" w:hAnsi="Calibri" w:cs="Calibri"/>
                <w:i/>
                <w:iCs/>
                <w:sz w:val="20"/>
                <w:szCs w:val="20"/>
                <w:lang w:val="fr-CD" w:eastAsia="fr-CD"/>
              </w:rPr>
              <w:t> </w:t>
            </w:r>
          </w:p>
        </w:tc>
      </w:tr>
      <w:tr w:rsidR="00F97AAE" w:rsidRPr="00D21DFC" w14:paraId="1565E554" w14:textId="77777777" w:rsidTr="00F97AAE">
        <w:trPr>
          <w:gridAfter w:val="1"/>
          <w:wAfter w:w="6" w:type="dxa"/>
          <w:trHeight w:val="288"/>
        </w:trPr>
        <w:tc>
          <w:tcPr>
            <w:tcW w:w="1475" w:type="dxa"/>
            <w:vAlign w:val="center"/>
            <w:hideMark/>
          </w:tcPr>
          <w:p w14:paraId="370BC401" w14:textId="77777777" w:rsidR="00D21DFC" w:rsidRPr="00D21DFC" w:rsidRDefault="00D21DFC" w:rsidP="00D21DFC">
            <w:pPr>
              <w:spacing w:after="0" w:line="240" w:lineRule="auto"/>
              <w:jc w:val="center"/>
              <w:rPr>
                <w:rFonts w:ascii="Calibri" w:eastAsia="Times New Roman" w:hAnsi="Calibri" w:cs="Calibri"/>
                <w:sz w:val="20"/>
                <w:szCs w:val="20"/>
                <w:lang w:val="fr-CD" w:eastAsia="fr-CD"/>
              </w:rPr>
            </w:pPr>
            <w:r w:rsidRPr="00D21DFC">
              <w:rPr>
                <w:rFonts w:ascii="Calibri" w:eastAsia="Times New Roman" w:hAnsi="Calibri" w:cs="Calibri"/>
                <w:sz w:val="20"/>
                <w:szCs w:val="20"/>
                <w:lang w:val="fr-CD" w:eastAsia="fr-CD"/>
              </w:rPr>
              <w:t>3.3.1.1</w:t>
            </w:r>
          </w:p>
        </w:tc>
        <w:tc>
          <w:tcPr>
            <w:tcW w:w="3345" w:type="dxa"/>
            <w:vAlign w:val="center"/>
            <w:hideMark/>
          </w:tcPr>
          <w:p w14:paraId="596B24D7" w14:textId="77777777" w:rsidR="00D21DFC" w:rsidRPr="00D21DFC" w:rsidRDefault="00D21DFC" w:rsidP="00D21DFC">
            <w:pPr>
              <w:spacing w:after="0" w:line="240" w:lineRule="auto"/>
              <w:rPr>
                <w:rFonts w:ascii="Calibri" w:eastAsia="Times New Roman" w:hAnsi="Calibri" w:cs="Calibri"/>
                <w:sz w:val="20"/>
                <w:szCs w:val="20"/>
                <w:lang w:val="fr-CD" w:eastAsia="fr-CD"/>
              </w:rPr>
            </w:pPr>
            <w:r w:rsidRPr="00D21DFC">
              <w:rPr>
                <w:rFonts w:ascii="Calibri" w:eastAsia="Times New Roman" w:hAnsi="Calibri" w:cs="Calibri"/>
                <w:sz w:val="20"/>
                <w:szCs w:val="20"/>
                <w:lang w:val="fr-CD" w:eastAsia="fr-CD"/>
              </w:rPr>
              <w:t>Tableau divisionnaire complet de 8 circuits</w:t>
            </w:r>
          </w:p>
        </w:tc>
        <w:tc>
          <w:tcPr>
            <w:tcW w:w="920" w:type="dxa"/>
            <w:shd w:val="clear" w:color="000000" w:fill="FFFFFF"/>
            <w:vAlign w:val="center"/>
            <w:hideMark/>
          </w:tcPr>
          <w:p w14:paraId="7E713B12" w14:textId="77777777" w:rsidR="00D21DFC" w:rsidRPr="00D21DFC" w:rsidRDefault="00D21DFC" w:rsidP="00D21DFC">
            <w:pPr>
              <w:spacing w:after="0" w:line="240" w:lineRule="auto"/>
              <w:jc w:val="center"/>
              <w:rPr>
                <w:rFonts w:ascii="Calibri" w:eastAsia="Times New Roman" w:hAnsi="Calibri" w:cs="Calibri"/>
                <w:color w:val="000000"/>
                <w:sz w:val="20"/>
                <w:szCs w:val="20"/>
                <w:lang w:val="fr-CD" w:eastAsia="fr-CD"/>
              </w:rPr>
            </w:pPr>
            <w:r w:rsidRPr="00D21DFC">
              <w:rPr>
                <w:rFonts w:ascii="Calibri" w:eastAsia="Times New Roman" w:hAnsi="Calibri" w:cs="Calibri"/>
                <w:color w:val="000000"/>
                <w:sz w:val="20"/>
                <w:szCs w:val="20"/>
                <w:lang w:val="fr-CD" w:eastAsia="fr-CD"/>
              </w:rPr>
              <w:t>Pce</w:t>
            </w:r>
          </w:p>
        </w:tc>
        <w:tc>
          <w:tcPr>
            <w:tcW w:w="923" w:type="dxa"/>
            <w:noWrap/>
            <w:vAlign w:val="center"/>
            <w:hideMark/>
          </w:tcPr>
          <w:p w14:paraId="58F4221D" w14:textId="77777777" w:rsidR="00D21DFC" w:rsidRPr="00D21DFC" w:rsidRDefault="00D21DFC" w:rsidP="00D21DFC">
            <w:pPr>
              <w:spacing w:after="0" w:line="240" w:lineRule="auto"/>
              <w:jc w:val="center"/>
              <w:rPr>
                <w:rFonts w:ascii="Calibri" w:eastAsia="Times New Roman" w:hAnsi="Calibri" w:cs="Calibri"/>
                <w:sz w:val="20"/>
                <w:szCs w:val="20"/>
                <w:lang w:val="fr-CD" w:eastAsia="fr-CD"/>
              </w:rPr>
            </w:pPr>
            <w:r w:rsidRPr="00D21DFC">
              <w:rPr>
                <w:rFonts w:ascii="Calibri" w:eastAsia="Times New Roman" w:hAnsi="Calibri" w:cs="Calibri"/>
                <w:sz w:val="20"/>
                <w:szCs w:val="20"/>
                <w:lang w:val="fr-CD" w:eastAsia="fr-CD"/>
              </w:rPr>
              <w:t>1,00</w:t>
            </w:r>
          </w:p>
        </w:tc>
        <w:tc>
          <w:tcPr>
            <w:tcW w:w="1168" w:type="dxa"/>
            <w:noWrap/>
            <w:vAlign w:val="center"/>
            <w:hideMark/>
          </w:tcPr>
          <w:p w14:paraId="28CDA70D" w14:textId="77777777" w:rsidR="00D21DFC" w:rsidRPr="00D21DFC" w:rsidRDefault="00D21DFC" w:rsidP="00D21DFC">
            <w:pPr>
              <w:spacing w:after="0" w:line="240" w:lineRule="auto"/>
              <w:jc w:val="center"/>
              <w:rPr>
                <w:rFonts w:ascii="Calibri" w:eastAsia="Times New Roman" w:hAnsi="Calibri" w:cs="Calibri"/>
                <w:sz w:val="20"/>
                <w:szCs w:val="20"/>
                <w:lang w:val="fr-CD" w:eastAsia="fr-CD"/>
              </w:rPr>
            </w:pPr>
            <w:r w:rsidRPr="00D21DFC">
              <w:rPr>
                <w:rFonts w:ascii="Calibri" w:eastAsia="Times New Roman" w:hAnsi="Calibri" w:cs="Calibri"/>
                <w:sz w:val="20"/>
                <w:szCs w:val="20"/>
                <w:lang w:val="fr-CD" w:eastAsia="fr-CD"/>
              </w:rPr>
              <w:t> </w:t>
            </w:r>
          </w:p>
        </w:tc>
        <w:tc>
          <w:tcPr>
            <w:tcW w:w="1145" w:type="dxa"/>
            <w:noWrap/>
            <w:vAlign w:val="center"/>
            <w:hideMark/>
          </w:tcPr>
          <w:p w14:paraId="748E6281" w14:textId="77777777" w:rsidR="00D21DFC" w:rsidRPr="00D21DFC" w:rsidRDefault="00D21DFC" w:rsidP="00D21DFC">
            <w:pPr>
              <w:spacing w:after="0" w:line="240" w:lineRule="auto"/>
              <w:jc w:val="center"/>
              <w:rPr>
                <w:rFonts w:ascii="Calibri" w:eastAsia="Times New Roman" w:hAnsi="Calibri" w:cs="Calibri"/>
                <w:sz w:val="20"/>
                <w:szCs w:val="20"/>
                <w:lang w:val="fr-CD" w:eastAsia="fr-CD"/>
              </w:rPr>
            </w:pPr>
            <w:r w:rsidRPr="00D21DFC">
              <w:rPr>
                <w:rFonts w:ascii="Calibri" w:eastAsia="Times New Roman" w:hAnsi="Calibri" w:cs="Calibri"/>
                <w:sz w:val="20"/>
                <w:szCs w:val="20"/>
                <w:lang w:val="fr-CD" w:eastAsia="fr-CD"/>
              </w:rPr>
              <w:t>0,00</w:t>
            </w:r>
          </w:p>
        </w:tc>
      </w:tr>
      <w:tr w:rsidR="00F97AAE" w:rsidRPr="00D21DFC" w14:paraId="20174506" w14:textId="77777777" w:rsidTr="00F97AAE">
        <w:trPr>
          <w:gridAfter w:val="1"/>
          <w:wAfter w:w="6" w:type="dxa"/>
          <w:trHeight w:val="288"/>
        </w:trPr>
        <w:tc>
          <w:tcPr>
            <w:tcW w:w="1475" w:type="dxa"/>
            <w:vAlign w:val="center"/>
            <w:hideMark/>
          </w:tcPr>
          <w:p w14:paraId="011B81BD" w14:textId="77777777" w:rsidR="00D21DFC" w:rsidRPr="00D21DFC" w:rsidRDefault="00D21DFC" w:rsidP="00D21DFC">
            <w:pPr>
              <w:spacing w:after="0" w:line="240" w:lineRule="auto"/>
              <w:jc w:val="center"/>
              <w:rPr>
                <w:rFonts w:ascii="Calibri" w:eastAsia="Times New Roman" w:hAnsi="Calibri" w:cs="Calibri"/>
                <w:sz w:val="20"/>
                <w:szCs w:val="20"/>
                <w:lang w:val="fr-CD" w:eastAsia="fr-CD"/>
              </w:rPr>
            </w:pPr>
            <w:r w:rsidRPr="00D21DFC">
              <w:rPr>
                <w:rFonts w:ascii="Calibri" w:eastAsia="Times New Roman" w:hAnsi="Calibri" w:cs="Calibri"/>
                <w:sz w:val="20"/>
                <w:szCs w:val="20"/>
                <w:lang w:val="fr-CD" w:eastAsia="fr-CD"/>
              </w:rPr>
              <w:t>3.3.1.2</w:t>
            </w:r>
          </w:p>
        </w:tc>
        <w:tc>
          <w:tcPr>
            <w:tcW w:w="3345" w:type="dxa"/>
            <w:shd w:val="clear" w:color="000000" w:fill="FFFFFF"/>
            <w:vAlign w:val="center"/>
            <w:hideMark/>
          </w:tcPr>
          <w:p w14:paraId="174CE84F" w14:textId="77777777" w:rsidR="00D21DFC" w:rsidRPr="00D21DFC" w:rsidRDefault="00D21DFC" w:rsidP="00D21DFC">
            <w:pPr>
              <w:spacing w:after="0" w:line="240" w:lineRule="auto"/>
              <w:rPr>
                <w:rFonts w:ascii="Calibri" w:eastAsia="Times New Roman" w:hAnsi="Calibri" w:cs="Calibri"/>
                <w:sz w:val="20"/>
                <w:szCs w:val="20"/>
                <w:lang w:val="fr-CD" w:eastAsia="fr-CD"/>
              </w:rPr>
            </w:pPr>
            <w:r w:rsidRPr="00D21DFC">
              <w:rPr>
                <w:rFonts w:ascii="Calibri" w:eastAsia="Times New Roman" w:hAnsi="Calibri" w:cs="Calibri"/>
                <w:sz w:val="20"/>
                <w:szCs w:val="20"/>
                <w:lang w:val="fr-CD" w:eastAsia="fr-CD"/>
              </w:rPr>
              <w:t>Plafonnier lumineux économique de 18 W</w:t>
            </w:r>
          </w:p>
        </w:tc>
        <w:tc>
          <w:tcPr>
            <w:tcW w:w="920" w:type="dxa"/>
            <w:shd w:val="clear" w:color="000000" w:fill="FFFFFF"/>
            <w:vAlign w:val="center"/>
            <w:hideMark/>
          </w:tcPr>
          <w:p w14:paraId="7C78DE76" w14:textId="77777777" w:rsidR="00D21DFC" w:rsidRPr="00D21DFC" w:rsidRDefault="00D21DFC" w:rsidP="00D21DFC">
            <w:pPr>
              <w:spacing w:after="0" w:line="240" w:lineRule="auto"/>
              <w:jc w:val="center"/>
              <w:rPr>
                <w:rFonts w:ascii="Calibri" w:eastAsia="Times New Roman" w:hAnsi="Calibri" w:cs="Calibri"/>
                <w:color w:val="000000"/>
                <w:sz w:val="20"/>
                <w:szCs w:val="20"/>
                <w:lang w:val="fr-CD" w:eastAsia="fr-CD"/>
              </w:rPr>
            </w:pPr>
            <w:r w:rsidRPr="00D21DFC">
              <w:rPr>
                <w:rFonts w:ascii="Calibri" w:eastAsia="Times New Roman" w:hAnsi="Calibri" w:cs="Calibri"/>
                <w:color w:val="000000"/>
                <w:sz w:val="20"/>
                <w:szCs w:val="20"/>
                <w:lang w:val="fr-CD" w:eastAsia="fr-CD"/>
              </w:rPr>
              <w:t>Pce</w:t>
            </w:r>
          </w:p>
        </w:tc>
        <w:tc>
          <w:tcPr>
            <w:tcW w:w="923" w:type="dxa"/>
            <w:noWrap/>
            <w:vAlign w:val="center"/>
            <w:hideMark/>
          </w:tcPr>
          <w:p w14:paraId="43FB5050" w14:textId="77777777" w:rsidR="00D21DFC" w:rsidRPr="00D21DFC" w:rsidRDefault="00D21DFC" w:rsidP="00D21DFC">
            <w:pPr>
              <w:spacing w:after="0" w:line="240" w:lineRule="auto"/>
              <w:jc w:val="center"/>
              <w:rPr>
                <w:rFonts w:ascii="Calibri" w:eastAsia="Times New Roman" w:hAnsi="Calibri" w:cs="Calibri"/>
                <w:sz w:val="20"/>
                <w:szCs w:val="20"/>
                <w:lang w:val="fr-CD" w:eastAsia="fr-CD"/>
              </w:rPr>
            </w:pPr>
            <w:r w:rsidRPr="00D21DFC">
              <w:rPr>
                <w:rFonts w:ascii="Calibri" w:eastAsia="Times New Roman" w:hAnsi="Calibri" w:cs="Calibri"/>
                <w:sz w:val="20"/>
                <w:szCs w:val="20"/>
                <w:lang w:val="fr-CD" w:eastAsia="fr-CD"/>
              </w:rPr>
              <w:t>13,00</w:t>
            </w:r>
          </w:p>
        </w:tc>
        <w:tc>
          <w:tcPr>
            <w:tcW w:w="1168" w:type="dxa"/>
            <w:noWrap/>
            <w:vAlign w:val="center"/>
            <w:hideMark/>
          </w:tcPr>
          <w:p w14:paraId="1B44DD77" w14:textId="77777777" w:rsidR="00D21DFC" w:rsidRPr="00D21DFC" w:rsidRDefault="00D21DFC" w:rsidP="00D21DFC">
            <w:pPr>
              <w:spacing w:after="0" w:line="240" w:lineRule="auto"/>
              <w:jc w:val="center"/>
              <w:rPr>
                <w:rFonts w:ascii="Calibri" w:eastAsia="Times New Roman" w:hAnsi="Calibri" w:cs="Calibri"/>
                <w:sz w:val="20"/>
                <w:szCs w:val="20"/>
                <w:lang w:val="fr-CD" w:eastAsia="fr-CD"/>
              </w:rPr>
            </w:pPr>
            <w:r w:rsidRPr="00D21DFC">
              <w:rPr>
                <w:rFonts w:ascii="Calibri" w:eastAsia="Times New Roman" w:hAnsi="Calibri" w:cs="Calibri"/>
                <w:sz w:val="20"/>
                <w:szCs w:val="20"/>
                <w:lang w:val="fr-CD" w:eastAsia="fr-CD"/>
              </w:rPr>
              <w:t> </w:t>
            </w:r>
          </w:p>
        </w:tc>
        <w:tc>
          <w:tcPr>
            <w:tcW w:w="1145" w:type="dxa"/>
            <w:noWrap/>
            <w:vAlign w:val="center"/>
            <w:hideMark/>
          </w:tcPr>
          <w:p w14:paraId="3BF0CDE3" w14:textId="77777777" w:rsidR="00D21DFC" w:rsidRPr="00D21DFC" w:rsidRDefault="00D21DFC" w:rsidP="00D21DFC">
            <w:pPr>
              <w:spacing w:after="0" w:line="240" w:lineRule="auto"/>
              <w:jc w:val="center"/>
              <w:rPr>
                <w:rFonts w:ascii="Calibri" w:eastAsia="Times New Roman" w:hAnsi="Calibri" w:cs="Calibri"/>
                <w:sz w:val="20"/>
                <w:szCs w:val="20"/>
                <w:lang w:val="fr-CD" w:eastAsia="fr-CD"/>
              </w:rPr>
            </w:pPr>
            <w:r w:rsidRPr="00D21DFC">
              <w:rPr>
                <w:rFonts w:ascii="Calibri" w:eastAsia="Times New Roman" w:hAnsi="Calibri" w:cs="Calibri"/>
                <w:sz w:val="20"/>
                <w:szCs w:val="20"/>
                <w:lang w:val="fr-CD" w:eastAsia="fr-CD"/>
              </w:rPr>
              <w:t>0,00</w:t>
            </w:r>
          </w:p>
        </w:tc>
      </w:tr>
      <w:tr w:rsidR="00F97AAE" w:rsidRPr="00D21DFC" w14:paraId="49DA9791" w14:textId="77777777" w:rsidTr="00F97AAE">
        <w:trPr>
          <w:gridAfter w:val="1"/>
          <w:wAfter w:w="6" w:type="dxa"/>
          <w:trHeight w:val="288"/>
        </w:trPr>
        <w:tc>
          <w:tcPr>
            <w:tcW w:w="1475" w:type="dxa"/>
            <w:vAlign w:val="center"/>
            <w:hideMark/>
          </w:tcPr>
          <w:p w14:paraId="37BFBC90" w14:textId="77777777" w:rsidR="00D21DFC" w:rsidRPr="00D21DFC" w:rsidRDefault="00D21DFC" w:rsidP="00D21DFC">
            <w:pPr>
              <w:spacing w:after="0" w:line="240" w:lineRule="auto"/>
              <w:jc w:val="center"/>
              <w:rPr>
                <w:rFonts w:ascii="Calibri" w:eastAsia="Times New Roman" w:hAnsi="Calibri" w:cs="Calibri"/>
                <w:sz w:val="20"/>
                <w:szCs w:val="20"/>
                <w:lang w:val="fr-CD" w:eastAsia="fr-CD"/>
              </w:rPr>
            </w:pPr>
            <w:r w:rsidRPr="00D21DFC">
              <w:rPr>
                <w:rFonts w:ascii="Calibri" w:eastAsia="Times New Roman" w:hAnsi="Calibri" w:cs="Calibri"/>
                <w:sz w:val="20"/>
                <w:szCs w:val="20"/>
                <w:lang w:val="fr-CD" w:eastAsia="fr-CD"/>
              </w:rPr>
              <w:t>3.3.1.3</w:t>
            </w:r>
          </w:p>
        </w:tc>
        <w:tc>
          <w:tcPr>
            <w:tcW w:w="3345" w:type="dxa"/>
            <w:shd w:val="clear" w:color="000000" w:fill="FFFFFF"/>
            <w:vAlign w:val="center"/>
            <w:hideMark/>
          </w:tcPr>
          <w:p w14:paraId="51B1C1CB" w14:textId="77777777" w:rsidR="00D21DFC" w:rsidRPr="00D21DFC" w:rsidRDefault="00D21DFC" w:rsidP="00D21DFC">
            <w:pPr>
              <w:spacing w:after="0" w:line="240" w:lineRule="auto"/>
              <w:rPr>
                <w:rFonts w:ascii="Calibri" w:eastAsia="Times New Roman" w:hAnsi="Calibri" w:cs="Calibri"/>
                <w:sz w:val="20"/>
                <w:szCs w:val="20"/>
                <w:lang w:val="fr-CD" w:eastAsia="fr-CD"/>
              </w:rPr>
            </w:pPr>
            <w:r w:rsidRPr="00D21DFC">
              <w:rPr>
                <w:rFonts w:ascii="Calibri" w:eastAsia="Times New Roman" w:hAnsi="Calibri" w:cs="Calibri"/>
                <w:sz w:val="20"/>
                <w:szCs w:val="20"/>
                <w:lang w:val="fr-CD" w:eastAsia="fr-CD"/>
              </w:rPr>
              <w:t xml:space="preserve">Fils de 1,5 mm2 </w:t>
            </w:r>
          </w:p>
        </w:tc>
        <w:tc>
          <w:tcPr>
            <w:tcW w:w="920" w:type="dxa"/>
            <w:shd w:val="clear" w:color="000000" w:fill="FFFFFF"/>
            <w:vAlign w:val="center"/>
            <w:hideMark/>
          </w:tcPr>
          <w:p w14:paraId="2B646EA6" w14:textId="77777777" w:rsidR="00D21DFC" w:rsidRPr="00D21DFC" w:rsidRDefault="00D21DFC" w:rsidP="00D21DFC">
            <w:pPr>
              <w:spacing w:after="0" w:line="240" w:lineRule="auto"/>
              <w:jc w:val="center"/>
              <w:rPr>
                <w:rFonts w:ascii="Calibri" w:eastAsia="Times New Roman" w:hAnsi="Calibri" w:cs="Calibri"/>
                <w:color w:val="000000"/>
                <w:sz w:val="20"/>
                <w:szCs w:val="20"/>
                <w:lang w:val="fr-CD" w:eastAsia="fr-CD"/>
              </w:rPr>
            </w:pPr>
            <w:proofErr w:type="gramStart"/>
            <w:r w:rsidRPr="00D21DFC">
              <w:rPr>
                <w:rFonts w:ascii="Calibri" w:eastAsia="Times New Roman" w:hAnsi="Calibri" w:cs="Calibri"/>
                <w:color w:val="000000"/>
                <w:sz w:val="20"/>
                <w:szCs w:val="20"/>
                <w:lang w:val="fr-CD" w:eastAsia="fr-CD"/>
              </w:rPr>
              <w:t>ml</w:t>
            </w:r>
            <w:proofErr w:type="gramEnd"/>
          </w:p>
        </w:tc>
        <w:tc>
          <w:tcPr>
            <w:tcW w:w="923" w:type="dxa"/>
            <w:noWrap/>
            <w:vAlign w:val="center"/>
            <w:hideMark/>
          </w:tcPr>
          <w:p w14:paraId="46F5B158" w14:textId="77777777" w:rsidR="00D21DFC" w:rsidRPr="00D21DFC" w:rsidRDefault="00D21DFC" w:rsidP="00D21DFC">
            <w:pPr>
              <w:spacing w:after="0" w:line="240" w:lineRule="auto"/>
              <w:jc w:val="center"/>
              <w:rPr>
                <w:rFonts w:ascii="Calibri" w:eastAsia="Times New Roman" w:hAnsi="Calibri" w:cs="Calibri"/>
                <w:sz w:val="20"/>
                <w:szCs w:val="20"/>
                <w:lang w:val="fr-CD" w:eastAsia="fr-CD"/>
              </w:rPr>
            </w:pPr>
            <w:r w:rsidRPr="00D21DFC">
              <w:rPr>
                <w:rFonts w:ascii="Calibri" w:eastAsia="Times New Roman" w:hAnsi="Calibri" w:cs="Calibri"/>
                <w:sz w:val="20"/>
                <w:szCs w:val="20"/>
                <w:lang w:val="fr-CD" w:eastAsia="fr-CD"/>
              </w:rPr>
              <w:t>30,00</w:t>
            </w:r>
          </w:p>
        </w:tc>
        <w:tc>
          <w:tcPr>
            <w:tcW w:w="1168" w:type="dxa"/>
            <w:noWrap/>
            <w:vAlign w:val="center"/>
            <w:hideMark/>
          </w:tcPr>
          <w:p w14:paraId="5AA14B0B" w14:textId="77777777" w:rsidR="00D21DFC" w:rsidRPr="00D21DFC" w:rsidRDefault="00D21DFC" w:rsidP="00D21DFC">
            <w:pPr>
              <w:spacing w:after="0" w:line="240" w:lineRule="auto"/>
              <w:jc w:val="center"/>
              <w:rPr>
                <w:rFonts w:ascii="Calibri" w:eastAsia="Times New Roman" w:hAnsi="Calibri" w:cs="Calibri"/>
                <w:sz w:val="20"/>
                <w:szCs w:val="20"/>
                <w:lang w:val="fr-CD" w:eastAsia="fr-CD"/>
              </w:rPr>
            </w:pPr>
            <w:r w:rsidRPr="00D21DFC">
              <w:rPr>
                <w:rFonts w:ascii="Calibri" w:eastAsia="Times New Roman" w:hAnsi="Calibri" w:cs="Calibri"/>
                <w:sz w:val="20"/>
                <w:szCs w:val="20"/>
                <w:lang w:val="fr-CD" w:eastAsia="fr-CD"/>
              </w:rPr>
              <w:t> </w:t>
            </w:r>
          </w:p>
        </w:tc>
        <w:tc>
          <w:tcPr>
            <w:tcW w:w="1145" w:type="dxa"/>
            <w:noWrap/>
            <w:vAlign w:val="center"/>
            <w:hideMark/>
          </w:tcPr>
          <w:p w14:paraId="78C8C92C" w14:textId="77777777" w:rsidR="00D21DFC" w:rsidRPr="00D21DFC" w:rsidRDefault="00D21DFC" w:rsidP="00D21DFC">
            <w:pPr>
              <w:spacing w:after="0" w:line="240" w:lineRule="auto"/>
              <w:jc w:val="center"/>
              <w:rPr>
                <w:rFonts w:ascii="Calibri" w:eastAsia="Times New Roman" w:hAnsi="Calibri" w:cs="Calibri"/>
                <w:sz w:val="20"/>
                <w:szCs w:val="20"/>
                <w:lang w:val="fr-CD" w:eastAsia="fr-CD"/>
              </w:rPr>
            </w:pPr>
            <w:r w:rsidRPr="00D21DFC">
              <w:rPr>
                <w:rFonts w:ascii="Calibri" w:eastAsia="Times New Roman" w:hAnsi="Calibri" w:cs="Calibri"/>
                <w:sz w:val="20"/>
                <w:szCs w:val="20"/>
                <w:lang w:val="fr-CD" w:eastAsia="fr-CD"/>
              </w:rPr>
              <w:t>0,00</w:t>
            </w:r>
          </w:p>
        </w:tc>
      </w:tr>
      <w:tr w:rsidR="00F97AAE" w:rsidRPr="00D21DFC" w14:paraId="29C9391D" w14:textId="77777777" w:rsidTr="00F97AAE">
        <w:trPr>
          <w:gridAfter w:val="1"/>
          <w:wAfter w:w="6" w:type="dxa"/>
          <w:trHeight w:val="288"/>
        </w:trPr>
        <w:tc>
          <w:tcPr>
            <w:tcW w:w="1475" w:type="dxa"/>
            <w:vAlign w:val="center"/>
            <w:hideMark/>
          </w:tcPr>
          <w:p w14:paraId="61F575CF" w14:textId="77777777" w:rsidR="00D21DFC" w:rsidRPr="00D21DFC" w:rsidRDefault="00D21DFC" w:rsidP="00D21DFC">
            <w:pPr>
              <w:spacing w:after="0" w:line="240" w:lineRule="auto"/>
              <w:jc w:val="center"/>
              <w:rPr>
                <w:rFonts w:ascii="Calibri" w:eastAsia="Times New Roman" w:hAnsi="Calibri" w:cs="Calibri"/>
                <w:sz w:val="20"/>
                <w:szCs w:val="20"/>
                <w:lang w:val="fr-CD" w:eastAsia="fr-CD"/>
              </w:rPr>
            </w:pPr>
            <w:r w:rsidRPr="00D21DFC">
              <w:rPr>
                <w:rFonts w:ascii="Calibri" w:eastAsia="Times New Roman" w:hAnsi="Calibri" w:cs="Calibri"/>
                <w:sz w:val="20"/>
                <w:szCs w:val="20"/>
                <w:lang w:val="fr-CD" w:eastAsia="fr-CD"/>
              </w:rPr>
              <w:t>3.3.1.4</w:t>
            </w:r>
          </w:p>
        </w:tc>
        <w:tc>
          <w:tcPr>
            <w:tcW w:w="3345" w:type="dxa"/>
            <w:shd w:val="clear" w:color="000000" w:fill="FFFFFF"/>
            <w:vAlign w:val="center"/>
            <w:hideMark/>
          </w:tcPr>
          <w:p w14:paraId="20B561C4" w14:textId="77777777" w:rsidR="00D21DFC" w:rsidRPr="00D21DFC" w:rsidRDefault="00D21DFC" w:rsidP="00D21DFC">
            <w:pPr>
              <w:spacing w:after="0" w:line="240" w:lineRule="auto"/>
              <w:rPr>
                <w:rFonts w:ascii="Calibri" w:eastAsia="Times New Roman" w:hAnsi="Calibri" w:cs="Calibri"/>
                <w:sz w:val="20"/>
                <w:szCs w:val="20"/>
                <w:lang w:val="fr-CD" w:eastAsia="fr-CD"/>
              </w:rPr>
            </w:pPr>
            <w:r w:rsidRPr="00D21DFC">
              <w:rPr>
                <w:rFonts w:ascii="Calibri" w:eastAsia="Times New Roman" w:hAnsi="Calibri" w:cs="Calibri"/>
                <w:sz w:val="20"/>
                <w:szCs w:val="20"/>
                <w:lang w:val="fr-CD" w:eastAsia="fr-CD"/>
              </w:rPr>
              <w:t xml:space="preserve">Fils de 2,5 mm2 </w:t>
            </w:r>
          </w:p>
        </w:tc>
        <w:tc>
          <w:tcPr>
            <w:tcW w:w="920" w:type="dxa"/>
            <w:shd w:val="clear" w:color="000000" w:fill="FFFFFF"/>
            <w:vAlign w:val="center"/>
            <w:hideMark/>
          </w:tcPr>
          <w:p w14:paraId="69744E54" w14:textId="77777777" w:rsidR="00D21DFC" w:rsidRPr="00D21DFC" w:rsidRDefault="00D21DFC" w:rsidP="00D21DFC">
            <w:pPr>
              <w:spacing w:after="0" w:line="240" w:lineRule="auto"/>
              <w:jc w:val="center"/>
              <w:rPr>
                <w:rFonts w:ascii="Calibri" w:eastAsia="Times New Roman" w:hAnsi="Calibri" w:cs="Calibri"/>
                <w:color w:val="000000"/>
                <w:sz w:val="20"/>
                <w:szCs w:val="20"/>
                <w:lang w:val="fr-CD" w:eastAsia="fr-CD"/>
              </w:rPr>
            </w:pPr>
            <w:proofErr w:type="gramStart"/>
            <w:r w:rsidRPr="00D21DFC">
              <w:rPr>
                <w:rFonts w:ascii="Calibri" w:eastAsia="Times New Roman" w:hAnsi="Calibri" w:cs="Calibri"/>
                <w:color w:val="000000"/>
                <w:sz w:val="20"/>
                <w:szCs w:val="20"/>
                <w:lang w:val="fr-CD" w:eastAsia="fr-CD"/>
              </w:rPr>
              <w:t>ml</w:t>
            </w:r>
            <w:proofErr w:type="gramEnd"/>
          </w:p>
        </w:tc>
        <w:tc>
          <w:tcPr>
            <w:tcW w:w="923" w:type="dxa"/>
            <w:noWrap/>
            <w:vAlign w:val="center"/>
            <w:hideMark/>
          </w:tcPr>
          <w:p w14:paraId="2DEDDA36" w14:textId="77777777" w:rsidR="00D21DFC" w:rsidRPr="00D21DFC" w:rsidRDefault="00D21DFC" w:rsidP="00D21DFC">
            <w:pPr>
              <w:spacing w:after="0" w:line="240" w:lineRule="auto"/>
              <w:jc w:val="center"/>
              <w:rPr>
                <w:rFonts w:ascii="Calibri" w:eastAsia="Times New Roman" w:hAnsi="Calibri" w:cs="Calibri"/>
                <w:sz w:val="20"/>
                <w:szCs w:val="20"/>
                <w:lang w:val="fr-CD" w:eastAsia="fr-CD"/>
              </w:rPr>
            </w:pPr>
            <w:r w:rsidRPr="00D21DFC">
              <w:rPr>
                <w:rFonts w:ascii="Calibri" w:eastAsia="Times New Roman" w:hAnsi="Calibri" w:cs="Calibri"/>
                <w:sz w:val="20"/>
                <w:szCs w:val="20"/>
                <w:lang w:val="fr-CD" w:eastAsia="fr-CD"/>
              </w:rPr>
              <w:t>20,00</w:t>
            </w:r>
          </w:p>
        </w:tc>
        <w:tc>
          <w:tcPr>
            <w:tcW w:w="1168" w:type="dxa"/>
            <w:noWrap/>
            <w:vAlign w:val="center"/>
            <w:hideMark/>
          </w:tcPr>
          <w:p w14:paraId="18D92076" w14:textId="77777777" w:rsidR="00D21DFC" w:rsidRPr="00D21DFC" w:rsidRDefault="00D21DFC" w:rsidP="00D21DFC">
            <w:pPr>
              <w:spacing w:after="0" w:line="240" w:lineRule="auto"/>
              <w:jc w:val="center"/>
              <w:rPr>
                <w:rFonts w:ascii="Calibri" w:eastAsia="Times New Roman" w:hAnsi="Calibri" w:cs="Calibri"/>
                <w:sz w:val="20"/>
                <w:szCs w:val="20"/>
                <w:lang w:val="fr-CD" w:eastAsia="fr-CD"/>
              </w:rPr>
            </w:pPr>
            <w:r w:rsidRPr="00D21DFC">
              <w:rPr>
                <w:rFonts w:ascii="Calibri" w:eastAsia="Times New Roman" w:hAnsi="Calibri" w:cs="Calibri"/>
                <w:sz w:val="20"/>
                <w:szCs w:val="20"/>
                <w:lang w:val="fr-CD" w:eastAsia="fr-CD"/>
              </w:rPr>
              <w:t> </w:t>
            </w:r>
          </w:p>
        </w:tc>
        <w:tc>
          <w:tcPr>
            <w:tcW w:w="1145" w:type="dxa"/>
            <w:noWrap/>
            <w:vAlign w:val="center"/>
            <w:hideMark/>
          </w:tcPr>
          <w:p w14:paraId="5CBF1659" w14:textId="77777777" w:rsidR="00D21DFC" w:rsidRPr="00D21DFC" w:rsidRDefault="00D21DFC" w:rsidP="00D21DFC">
            <w:pPr>
              <w:spacing w:after="0" w:line="240" w:lineRule="auto"/>
              <w:jc w:val="center"/>
              <w:rPr>
                <w:rFonts w:ascii="Calibri" w:eastAsia="Times New Roman" w:hAnsi="Calibri" w:cs="Calibri"/>
                <w:sz w:val="20"/>
                <w:szCs w:val="20"/>
                <w:lang w:val="fr-CD" w:eastAsia="fr-CD"/>
              </w:rPr>
            </w:pPr>
            <w:r w:rsidRPr="00D21DFC">
              <w:rPr>
                <w:rFonts w:ascii="Calibri" w:eastAsia="Times New Roman" w:hAnsi="Calibri" w:cs="Calibri"/>
                <w:sz w:val="20"/>
                <w:szCs w:val="20"/>
                <w:lang w:val="fr-CD" w:eastAsia="fr-CD"/>
              </w:rPr>
              <w:t>0,00</w:t>
            </w:r>
          </w:p>
        </w:tc>
      </w:tr>
      <w:tr w:rsidR="00F97AAE" w:rsidRPr="00D21DFC" w14:paraId="4DA129CA" w14:textId="77777777" w:rsidTr="00F97AAE">
        <w:trPr>
          <w:gridAfter w:val="1"/>
          <w:wAfter w:w="6" w:type="dxa"/>
          <w:trHeight w:val="288"/>
        </w:trPr>
        <w:tc>
          <w:tcPr>
            <w:tcW w:w="1475" w:type="dxa"/>
            <w:vAlign w:val="center"/>
            <w:hideMark/>
          </w:tcPr>
          <w:p w14:paraId="27A0CCC7" w14:textId="77777777" w:rsidR="00D21DFC" w:rsidRPr="00D21DFC" w:rsidRDefault="00D21DFC" w:rsidP="00D21DFC">
            <w:pPr>
              <w:spacing w:after="0" w:line="240" w:lineRule="auto"/>
              <w:jc w:val="center"/>
              <w:rPr>
                <w:rFonts w:ascii="Calibri" w:eastAsia="Times New Roman" w:hAnsi="Calibri" w:cs="Calibri"/>
                <w:sz w:val="20"/>
                <w:szCs w:val="20"/>
                <w:lang w:val="fr-CD" w:eastAsia="fr-CD"/>
              </w:rPr>
            </w:pPr>
            <w:r w:rsidRPr="00D21DFC">
              <w:rPr>
                <w:rFonts w:ascii="Calibri" w:eastAsia="Times New Roman" w:hAnsi="Calibri" w:cs="Calibri"/>
                <w:sz w:val="20"/>
                <w:szCs w:val="20"/>
                <w:lang w:val="fr-CD" w:eastAsia="fr-CD"/>
              </w:rPr>
              <w:t>3.3.1.5</w:t>
            </w:r>
          </w:p>
        </w:tc>
        <w:tc>
          <w:tcPr>
            <w:tcW w:w="3345" w:type="dxa"/>
            <w:shd w:val="clear" w:color="000000" w:fill="FFFFFF"/>
            <w:vAlign w:val="center"/>
            <w:hideMark/>
          </w:tcPr>
          <w:p w14:paraId="5EDCAD75" w14:textId="77777777" w:rsidR="00D21DFC" w:rsidRPr="00D21DFC" w:rsidRDefault="00D21DFC" w:rsidP="00D21DFC">
            <w:pPr>
              <w:spacing w:after="0" w:line="240" w:lineRule="auto"/>
              <w:rPr>
                <w:rFonts w:ascii="Calibri" w:eastAsia="Times New Roman" w:hAnsi="Calibri" w:cs="Calibri"/>
                <w:sz w:val="20"/>
                <w:szCs w:val="20"/>
                <w:lang w:val="fr-CD" w:eastAsia="fr-CD"/>
              </w:rPr>
            </w:pPr>
            <w:r w:rsidRPr="00D21DFC">
              <w:rPr>
                <w:rFonts w:ascii="Calibri" w:eastAsia="Times New Roman" w:hAnsi="Calibri" w:cs="Calibri"/>
                <w:sz w:val="20"/>
                <w:szCs w:val="20"/>
                <w:lang w:val="fr-CD" w:eastAsia="fr-CD"/>
              </w:rPr>
              <w:t xml:space="preserve">Prise encastrées </w:t>
            </w:r>
            <w:proofErr w:type="spellStart"/>
            <w:r w:rsidRPr="00D21DFC">
              <w:rPr>
                <w:rFonts w:ascii="Calibri" w:eastAsia="Times New Roman" w:hAnsi="Calibri" w:cs="Calibri"/>
                <w:sz w:val="20"/>
                <w:szCs w:val="20"/>
                <w:lang w:val="fr-CD" w:eastAsia="fr-CD"/>
              </w:rPr>
              <w:t>hermetique</w:t>
            </w:r>
            <w:proofErr w:type="spellEnd"/>
            <w:r w:rsidRPr="00D21DFC">
              <w:rPr>
                <w:rFonts w:ascii="Calibri" w:eastAsia="Times New Roman" w:hAnsi="Calibri" w:cs="Calibri"/>
                <w:sz w:val="20"/>
                <w:szCs w:val="20"/>
                <w:lang w:val="fr-CD" w:eastAsia="fr-CD"/>
              </w:rPr>
              <w:t xml:space="preserve"> avec terre</w:t>
            </w:r>
          </w:p>
        </w:tc>
        <w:tc>
          <w:tcPr>
            <w:tcW w:w="920" w:type="dxa"/>
            <w:shd w:val="clear" w:color="000000" w:fill="FFFFFF"/>
            <w:vAlign w:val="center"/>
            <w:hideMark/>
          </w:tcPr>
          <w:p w14:paraId="52F74010" w14:textId="77777777" w:rsidR="00D21DFC" w:rsidRPr="00D21DFC" w:rsidRDefault="00D21DFC" w:rsidP="00D21DFC">
            <w:pPr>
              <w:spacing w:after="0" w:line="240" w:lineRule="auto"/>
              <w:jc w:val="center"/>
              <w:rPr>
                <w:rFonts w:ascii="Calibri" w:eastAsia="Times New Roman" w:hAnsi="Calibri" w:cs="Calibri"/>
                <w:color w:val="000000"/>
                <w:sz w:val="20"/>
                <w:szCs w:val="20"/>
                <w:lang w:val="fr-CD" w:eastAsia="fr-CD"/>
              </w:rPr>
            </w:pPr>
            <w:r w:rsidRPr="00D21DFC">
              <w:rPr>
                <w:rFonts w:ascii="Calibri" w:eastAsia="Times New Roman" w:hAnsi="Calibri" w:cs="Calibri"/>
                <w:color w:val="000000"/>
                <w:sz w:val="20"/>
                <w:szCs w:val="20"/>
                <w:lang w:val="fr-CD" w:eastAsia="fr-CD"/>
              </w:rPr>
              <w:t>Pce</w:t>
            </w:r>
          </w:p>
        </w:tc>
        <w:tc>
          <w:tcPr>
            <w:tcW w:w="923" w:type="dxa"/>
            <w:noWrap/>
            <w:vAlign w:val="center"/>
            <w:hideMark/>
          </w:tcPr>
          <w:p w14:paraId="7261887E" w14:textId="77777777" w:rsidR="00D21DFC" w:rsidRPr="00D21DFC" w:rsidRDefault="00D21DFC" w:rsidP="00D21DFC">
            <w:pPr>
              <w:spacing w:after="0" w:line="240" w:lineRule="auto"/>
              <w:jc w:val="center"/>
              <w:rPr>
                <w:rFonts w:ascii="Calibri" w:eastAsia="Times New Roman" w:hAnsi="Calibri" w:cs="Calibri"/>
                <w:sz w:val="20"/>
                <w:szCs w:val="20"/>
                <w:lang w:val="fr-CD" w:eastAsia="fr-CD"/>
              </w:rPr>
            </w:pPr>
            <w:r w:rsidRPr="00D21DFC">
              <w:rPr>
                <w:rFonts w:ascii="Calibri" w:eastAsia="Times New Roman" w:hAnsi="Calibri" w:cs="Calibri"/>
                <w:sz w:val="20"/>
                <w:szCs w:val="20"/>
                <w:lang w:val="fr-CD" w:eastAsia="fr-CD"/>
              </w:rPr>
              <w:t>4,00</w:t>
            </w:r>
          </w:p>
        </w:tc>
        <w:tc>
          <w:tcPr>
            <w:tcW w:w="1168" w:type="dxa"/>
            <w:noWrap/>
            <w:vAlign w:val="center"/>
            <w:hideMark/>
          </w:tcPr>
          <w:p w14:paraId="22BE2C15" w14:textId="77777777" w:rsidR="00D21DFC" w:rsidRPr="00D21DFC" w:rsidRDefault="00D21DFC" w:rsidP="00D21DFC">
            <w:pPr>
              <w:spacing w:after="0" w:line="240" w:lineRule="auto"/>
              <w:jc w:val="center"/>
              <w:rPr>
                <w:rFonts w:ascii="Calibri" w:eastAsia="Times New Roman" w:hAnsi="Calibri" w:cs="Calibri"/>
                <w:sz w:val="20"/>
                <w:szCs w:val="20"/>
                <w:lang w:val="fr-CD" w:eastAsia="fr-CD"/>
              </w:rPr>
            </w:pPr>
            <w:r w:rsidRPr="00D21DFC">
              <w:rPr>
                <w:rFonts w:ascii="Calibri" w:eastAsia="Times New Roman" w:hAnsi="Calibri" w:cs="Calibri"/>
                <w:sz w:val="20"/>
                <w:szCs w:val="20"/>
                <w:lang w:val="fr-CD" w:eastAsia="fr-CD"/>
              </w:rPr>
              <w:t> </w:t>
            </w:r>
          </w:p>
        </w:tc>
        <w:tc>
          <w:tcPr>
            <w:tcW w:w="1145" w:type="dxa"/>
            <w:noWrap/>
            <w:vAlign w:val="center"/>
            <w:hideMark/>
          </w:tcPr>
          <w:p w14:paraId="74ADE117" w14:textId="77777777" w:rsidR="00D21DFC" w:rsidRPr="00D21DFC" w:rsidRDefault="00D21DFC" w:rsidP="00D21DFC">
            <w:pPr>
              <w:spacing w:after="0" w:line="240" w:lineRule="auto"/>
              <w:jc w:val="center"/>
              <w:rPr>
                <w:rFonts w:ascii="Calibri" w:eastAsia="Times New Roman" w:hAnsi="Calibri" w:cs="Calibri"/>
                <w:sz w:val="20"/>
                <w:szCs w:val="20"/>
                <w:lang w:val="fr-CD" w:eastAsia="fr-CD"/>
              </w:rPr>
            </w:pPr>
            <w:r w:rsidRPr="00D21DFC">
              <w:rPr>
                <w:rFonts w:ascii="Calibri" w:eastAsia="Times New Roman" w:hAnsi="Calibri" w:cs="Calibri"/>
                <w:sz w:val="20"/>
                <w:szCs w:val="20"/>
                <w:lang w:val="fr-CD" w:eastAsia="fr-CD"/>
              </w:rPr>
              <w:t>0,00</w:t>
            </w:r>
          </w:p>
        </w:tc>
      </w:tr>
      <w:tr w:rsidR="00F97AAE" w:rsidRPr="00D21DFC" w14:paraId="06C8B25F" w14:textId="77777777" w:rsidTr="00F97AAE">
        <w:trPr>
          <w:gridAfter w:val="1"/>
          <w:wAfter w:w="6" w:type="dxa"/>
          <w:trHeight w:val="288"/>
        </w:trPr>
        <w:tc>
          <w:tcPr>
            <w:tcW w:w="1475" w:type="dxa"/>
            <w:vAlign w:val="center"/>
            <w:hideMark/>
          </w:tcPr>
          <w:p w14:paraId="3ACCFCBB" w14:textId="77777777" w:rsidR="00D21DFC" w:rsidRPr="00D21DFC" w:rsidRDefault="00D21DFC" w:rsidP="00D21DFC">
            <w:pPr>
              <w:spacing w:after="0" w:line="240" w:lineRule="auto"/>
              <w:jc w:val="center"/>
              <w:rPr>
                <w:rFonts w:ascii="Calibri" w:eastAsia="Times New Roman" w:hAnsi="Calibri" w:cs="Calibri"/>
                <w:sz w:val="20"/>
                <w:szCs w:val="20"/>
                <w:lang w:val="fr-CD" w:eastAsia="fr-CD"/>
              </w:rPr>
            </w:pPr>
            <w:r w:rsidRPr="00D21DFC">
              <w:rPr>
                <w:rFonts w:ascii="Calibri" w:eastAsia="Times New Roman" w:hAnsi="Calibri" w:cs="Calibri"/>
                <w:sz w:val="20"/>
                <w:szCs w:val="20"/>
                <w:lang w:val="fr-CD" w:eastAsia="fr-CD"/>
              </w:rPr>
              <w:t>3.3.1.6</w:t>
            </w:r>
          </w:p>
        </w:tc>
        <w:tc>
          <w:tcPr>
            <w:tcW w:w="3345" w:type="dxa"/>
            <w:shd w:val="clear" w:color="000000" w:fill="FFFFFF"/>
            <w:vAlign w:val="center"/>
            <w:hideMark/>
          </w:tcPr>
          <w:p w14:paraId="65085D4F" w14:textId="77777777" w:rsidR="00D21DFC" w:rsidRPr="00D21DFC" w:rsidRDefault="00D21DFC" w:rsidP="00D21DFC">
            <w:pPr>
              <w:spacing w:after="0" w:line="240" w:lineRule="auto"/>
              <w:rPr>
                <w:rFonts w:ascii="Calibri" w:eastAsia="Times New Roman" w:hAnsi="Calibri" w:cs="Calibri"/>
                <w:sz w:val="20"/>
                <w:szCs w:val="20"/>
                <w:lang w:val="fr-CD" w:eastAsia="fr-CD"/>
              </w:rPr>
            </w:pPr>
            <w:r w:rsidRPr="00D21DFC">
              <w:rPr>
                <w:rFonts w:ascii="Calibri" w:eastAsia="Times New Roman" w:hAnsi="Calibri" w:cs="Calibri"/>
                <w:sz w:val="20"/>
                <w:szCs w:val="20"/>
                <w:lang w:val="fr-CD" w:eastAsia="fr-CD"/>
              </w:rPr>
              <w:t>Interrupteur simple</w:t>
            </w:r>
          </w:p>
        </w:tc>
        <w:tc>
          <w:tcPr>
            <w:tcW w:w="920" w:type="dxa"/>
            <w:shd w:val="clear" w:color="000000" w:fill="FFFFFF"/>
            <w:vAlign w:val="center"/>
            <w:hideMark/>
          </w:tcPr>
          <w:p w14:paraId="0CF09591" w14:textId="77777777" w:rsidR="00D21DFC" w:rsidRPr="00D21DFC" w:rsidRDefault="00D21DFC" w:rsidP="00D21DFC">
            <w:pPr>
              <w:spacing w:after="0" w:line="240" w:lineRule="auto"/>
              <w:jc w:val="center"/>
              <w:rPr>
                <w:rFonts w:ascii="Calibri" w:eastAsia="Times New Roman" w:hAnsi="Calibri" w:cs="Calibri"/>
                <w:color w:val="000000"/>
                <w:sz w:val="20"/>
                <w:szCs w:val="20"/>
                <w:lang w:val="fr-CD" w:eastAsia="fr-CD"/>
              </w:rPr>
            </w:pPr>
            <w:r w:rsidRPr="00D21DFC">
              <w:rPr>
                <w:rFonts w:ascii="Calibri" w:eastAsia="Times New Roman" w:hAnsi="Calibri" w:cs="Calibri"/>
                <w:color w:val="000000"/>
                <w:sz w:val="20"/>
                <w:szCs w:val="20"/>
                <w:lang w:val="fr-CD" w:eastAsia="fr-CD"/>
              </w:rPr>
              <w:t>Pce</w:t>
            </w:r>
          </w:p>
        </w:tc>
        <w:tc>
          <w:tcPr>
            <w:tcW w:w="923" w:type="dxa"/>
            <w:noWrap/>
            <w:vAlign w:val="center"/>
            <w:hideMark/>
          </w:tcPr>
          <w:p w14:paraId="04A68471" w14:textId="77777777" w:rsidR="00D21DFC" w:rsidRPr="00D21DFC" w:rsidRDefault="00D21DFC" w:rsidP="00D21DFC">
            <w:pPr>
              <w:spacing w:after="0" w:line="240" w:lineRule="auto"/>
              <w:jc w:val="center"/>
              <w:rPr>
                <w:rFonts w:ascii="Calibri" w:eastAsia="Times New Roman" w:hAnsi="Calibri" w:cs="Calibri"/>
                <w:sz w:val="20"/>
                <w:szCs w:val="20"/>
                <w:lang w:val="fr-CD" w:eastAsia="fr-CD"/>
              </w:rPr>
            </w:pPr>
            <w:r w:rsidRPr="00D21DFC">
              <w:rPr>
                <w:rFonts w:ascii="Calibri" w:eastAsia="Times New Roman" w:hAnsi="Calibri" w:cs="Calibri"/>
                <w:sz w:val="20"/>
                <w:szCs w:val="20"/>
                <w:lang w:val="fr-CD" w:eastAsia="fr-CD"/>
              </w:rPr>
              <w:t>3,00</w:t>
            </w:r>
          </w:p>
        </w:tc>
        <w:tc>
          <w:tcPr>
            <w:tcW w:w="1168" w:type="dxa"/>
            <w:noWrap/>
            <w:vAlign w:val="center"/>
            <w:hideMark/>
          </w:tcPr>
          <w:p w14:paraId="03338F56" w14:textId="77777777" w:rsidR="00D21DFC" w:rsidRPr="00D21DFC" w:rsidRDefault="00D21DFC" w:rsidP="00D21DFC">
            <w:pPr>
              <w:spacing w:after="0" w:line="240" w:lineRule="auto"/>
              <w:jc w:val="center"/>
              <w:rPr>
                <w:rFonts w:ascii="Calibri" w:eastAsia="Times New Roman" w:hAnsi="Calibri" w:cs="Calibri"/>
                <w:sz w:val="20"/>
                <w:szCs w:val="20"/>
                <w:lang w:val="fr-CD" w:eastAsia="fr-CD"/>
              </w:rPr>
            </w:pPr>
            <w:r w:rsidRPr="00D21DFC">
              <w:rPr>
                <w:rFonts w:ascii="Calibri" w:eastAsia="Times New Roman" w:hAnsi="Calibri" w:cs="Calibri"/>
                <w:sz w:val="20"/>
                <w:szCs w:val="20"/>
                <w:lang w:val="fr-CD" w:eastAsia="fr-CD"/>
              </w:rPr>
              <w:t> </w:t>
            </w:r>
          </w:p>
        </w:tc>
        <w:tc>
          <w:tcPr>
            <w:tcW w:w="1145" w:type="dxa"/>
            <w:noWrap/>
            <w:vAlign w:val="center"/>
            <w:hideMark/>
          </w:tcPr>
          <w:p w14:paraId="6C0E9721" w14:textId="77777777" w:rsidR="00D21DFC" w:rsidRPr="00D21DFC" w:rsidRDefault="00D21DFC" w:rsidP="00D21DFC">
            <w:pPr>
              <w:spacing w:after="0" w:line="240" w:lineRule="auto"/>
              <w:jc w:val="center"/>
              <w:rPr>
                <w:rFonts w:ascii="Calibri" w:eastAsia="Times New Roman" w:hAnsi="Calibri" w:cs="Calibri"/>
                <w:sz w:val="20"/>
                <w:szCs w:val="20"/>
                <w:lang w:val="fr-CD" w:eastAsia="fr-CD"/>
              </w:rPr>
            </w:pPr>
            <w:r w:rsidRPr="00D21DFC">
              <w:rPr>
                <w:rFonts w:ascii="Calibri" w:eastAsia="Times New Roman" w:hAnsi="Calibri" w:cs="Calibri"/>
                <w:sz w:val="20"/>
                <w:szCs w:val="20"/>
                <w:lang w:val="fr-CD" w:eastAsia="fr-CD"/>
              </w:rPr>
              <w:t>0,00</w:t>
            </w:r>
          </w:p>
        </w:tc>
      </w:tr>
      <w:tr w:rsidR="00F97AAE" w:rsidRPr="00D21DFC" w14:paraId="73349E3E" w14:textId="77777777" w:rsidTr="00F97AAE">
        <w:trPr>
          <w:gridAfter w:val="1"/>
          <w:wAfter w:w="6" w:type="dxa"/>
          <w:trHeight w:val="288"/>
        </w:trPr>
        <w:tc>
          <w:tcPr>
            <w:tcW w:w="1475" w:type="dxa"/>
            <w:vAlign w:val="center"/>
            <w:hideMark/>
          </w:tcPr>
          <w:p w14:paraId="5C6FA7C6" w14:textId="77777777" w:rsidR="00D21DFC" w:rsidRPr="00D21DFC" w:rsidRDefault="00D21DFC" w:rsidP="00D21DFC">
            <w:pPr>
              <w:spacing w:after="0" w:line="240" w:lineRule="auto"/>
              <w:jc w:val="center"/>
              <w:rPr>
                <w:rFonts w:ascii="Calibri" w:eastAsia="Times New Roman" w:hAnsi="Calibri" w:cs="Calibri"/>
                <w:sz w:val="20"/>
                <w:szCs w:val="20"/>
                <w:lang w:val="fr-CD" w:eastAsia="fr-CD"/>
              </w:rPr>
            </w:pPr>
            <w:r w:rsidRPr="00D21DFC">
              <w:rPr>
                <w:rFonts w:ascii="Calibri" w:eastAsia="Times New Roman" w:hAnsi="Calibri" w:cs="Calibri"/>
                <w:sz w:val="20"/>
                <w:szCs w:val="20"/>
                <w:lang w:val="fr-CD" w:eastAsia="fr-CD"/>
              </w:rPr>
              <w:t>3.3.1.7</w:t>
            </w:r>
          </w:p>
        </w:tc>
        <w:tc>
          <w:tcPr>
            <w:tcW w:w="3345" w:type="dxa"/>
            <w:shd w:val="clear" w:color="000000" w:fill="FFFFFF"/>
            <w:vAlign w:val="center"/>
            <w:hideMark/>
          </w:tcPr>
          <w:p w14:paraId="428438C9" w14:textId="77777777" w:rsidR="00D21DFC" w:rsidRPr="00D21DFC" w:rsidRDefault="00D21DFC" w:rsidP="00D21DFC">
            <w:pPr>
              <w:spacing w:after="0" w:line="240" w:lineRule="auto"/>
              <w:rPr>
                <w:rFonts w:ascii="Calibri" w:eastAsia="Times New Roman" w:hAnsi="Calibri" w:cs="Calibri"/>
                <w:sz w:val="20"/>
                <w:szCs w:val="20"/>
                <w:lang w:val="fr-CD" w:eastAsia="fr-CD"/>
              </w:rPr>
            </w:pPr>
            <w:r w:rsidRPr="00D21DFC">
              <w:rPr>
                <w:rFonts w:ascii="Calibri" w:eastAsia="Times New Roman" w:hAnsi="Calibri" w:cs="Calibri"/>
                <w:sz w:val="20"/>
                <w:szCs w:val="20"/>
                <w:lang w:val="fr-CD" w:eastAsia="fr-CD"/>
              </w:rPr>
              <w:t>Interrupteur double</w:t>
            </w:r>
          </w:p>
        </w:tc>
        <w:tc>
          <w:tcPr>
            <w:tcW w:w="920" w:type="dxa"/>
            <w:shd w:val="clear" w:color="000000" w:fill="FFFFFF"/>
            <w:vAlign w:val="center"/>
            <w:hideMark/>
          </w:tcPr>
          <w:p w14:paraId="65835966" w14:textId="77777777" w:rsidR="00D21DFC" w:rsidRPr="00D21DFC" w:rsidRDefault="00D21DFC" w:rsidP="00D21DFC">
            <w:pPr>
              <w:spacing w:after="0" w:line="240" w:lineRule="auto"/>
              <w:jc w:val="center"/>
              <w:rPr>
                <w:rFonts w:ascii="Calibri" w:eastAsia="Times New Roman" w:hAnsi="Calibri" w:cs="Calibri"/>
                <w:color w:val="000000"/>
                <w:sz w:val="20"/>
                <w:szCs w:val="20"/>
                <w:lang w:val="fr-CD" w:eastAsia="fr-CD"/>
              </w:rPr>
            </w:pPr>
            <w:r w:rsidRPr="00D21DFC">
              <w:rPr>
                <w:rFonts w:ascii="Calibri" w:eastAsia="Times New Roman" w:hAnsi="Calibri" w:cs="Calibri"/>
                <w:color w:val="000000"/>
                <w:sz w:val="20"/>
                <w:szCs w:val="20"/>
                <w:lang w:val="fr-CD" w:eastAsia="fr-CD"/>
              </w:rPr>
              <w:t>Pce</w:t>
            </w:r>
          </w:p>
        </w:tc>
        <w:tc>
          <w:tcPr>
            <w:tcW w:w="923" w:type="dxa"/>
            <w:noWrap/>
            <w:vAlign w:val="center"/>
            <w:hideMark/>
          </w:tcPr>
          <w:p w14:paraId="7B098AD9" w14:textId="77777777" w:rsidR="00D21DFC" w:rsidRPr="00D21DFC" w:rsidRDefault="00D21DFC" w:rsidP="00D21DFC">
            <w:pPr>
              <w:spacing w:after="0" w:line="240" w:lineRule="auto"/>
              <w:jc w:val="center"/>
              <w:rPr>
                <w:rFonts w:ascii="Calibri" w:eastAsia="Times New Roman" w:hAnsi="Calibri" w:cs="Calibri"/>
                <w:sz w:val="20"/>
                <w:szCs w:val="20"/>
                <w:lang w:val="fr-CD" w:eastAsia="fr-CD"/>
              </w:rPr>
            </w:pPr>
            <w:r w:rsidRPr="00D21DFC">
              <w:rPr>
                <w:rFonts w:ascii="Calibri" w:eastAsia="Times New Roman" w:hAnsi="Calibri" w:cs="Calibri"/>
                <w:sz w:val="20"/>
                <w:szCs w:val="20"/>
                <w:lang w:val="fr-CD" w:eastAsia="fr-CD"/>
              </w:rPr>
              <w:t>2,00</w:t>
            </w:r>
          </w:p>
        </w:tc>
        <w:tc>
          <w:tcPr>
            <w:tcW w:w="1168" w:type="dxa"/>
            <w:noWrap/>
            <w:vAlign w:val="center"/>
            <w:hideMark/>
          </w:tcPr>
          <w:p w14:paraId="38209D25" w14:textId="77777777" w:rsidR="00D21DFC" w:rsidRPr="00D21DFC" w:rsidRDefault="00D21DFC" w:rsidP="00D21DFC">
            <w:pPr>
              <w:spacing w:after="0" w:line="240" w:lineRule="auto"/>
              <w:jc w:val="center"/>
              <w:rPr>
                <w:rFonts w:ascii="Calibri" w:eastAsia="Times New Roman" w:hAnsi="Calibri" w:cs="Calibri"/>
                <w:sz w:val="20"/>
                <w:szCs w:val="20"/>
                <w:lang w:val="fr-CD" w:eastAsia="fr-CD"/>
              </w:rPr>
            </w:pPr>
            <w:r w:rsidRPr="00D21DFC">
              <w:rPr>
                <w:rFonts w:ascii="Calibri" w:eastAsia="Times New Roman" w:hAnsi="Calibri" w:cs="Calibri"/>
                <w:sz w:val="20"/>
                <w:szCs w:val="20"/>
                <w:lang w:val="fr-CD" w:eastAsia="fr-CD"/>
              </w:rPr>
              <w:t> </w:t>
            </w:r>
          </w:p>
        </w:tc>
        <w:tc>
          <w:tcPr>
            <w:tcW w:w="1145" w:type="dxa"/>
            <w:noWrap/>
            <w:vAlign w:val="center"/>
            <w:hideMark/>
          </w:tcPr>
          <w:p w14:paraId="56396716" w14:textId="77777777" w:rsidR="00D21DFC" w:rsidRPr="00D21DFC" w:rsidRDefault="00D21DFC" w:rsidP="00D21DFC">
            <w:pPr>
              <w:spacing w:after="0" w:line="240" w:lineRule="auto"/>
              <w:jc w:val="center"/>
              <w:rPr>
                <w:rFonts w:ascii="Calibri" w:eastAsia="Times New Roman" w:hAnsi="Calibri" w:cs="Calibri"/>
                <w:sz w:val="20"/>
                <w:szCs w:val="20"/>
                <w:lang w:val="fr-CD" w:eastAsia="fr-CD"/>
              </w:rPr>
            </w:pPr>
            <w:r w:rsidRPr="00D21DFC">
              <w:rPr>
                <w:rFonts w:ascii="Calibri" w:eastAsia="Times New Roman" w:hAnsi="Calibri" w:cs="Calibri"/>
                <w:sz w:val="20"/>
                <w:szCs w:val="20"/>
                <w:lang w:val="fr-CD" w:eastAsia="fr-CD"/>
              </w:rPr>
              <w:t>0,00</w:t>
            </w:r>
          </w:p>
        </w:tc>
      </w:tr>
      <w:tr w:rsidR="00F97AAE" w:rsidRPr="00D21DFC" w14:paraId="51CDF605" w14:textId="77777777" w:rsidTr="00F97AAE">
        <w:trPr>
          <w:gridAfter w:val="1"/>
          <w:wAfter w:w="6" w:type="dxa"/>
          <w:trHeight w:val="288"/>
        </w:trPr>
        <w:tc>
          <w:tcPr>
            <w:tcW w:w="1475" w:type="dxa"/>
            <w:vAlign w:val="center"/>
            <w:hideMark/>
          </w:tcPr>
          <w:p w14:paraId="44A795E7" w14:textId="77777777" w:rsidR="00D21DFC" w:rsidRPr="00D21DFC" w:rsidRDefault="00D21DFC" w:rsidP="00D21DFC">
            <w:pPr>
              <w:spacing w:after="0" w:line="240" w:lineRule="auto"/>
              <w:jc w:val="center"/>
              <w:rPr>
                <w:rFonts w:ascii="Calibri" w:eastAsia="Times New Roman" w:hAnsi="Calibri" w:cs="Calibri"/>
                <w:sz w:val="20"/>
                <w:szCs w:val="20"/>
                <w:lang w:val="fr-CD" w:eastAsia="fr-CD"/>
              </w:rPr>
            </w:pPr>
            <w:r w:rsidRPr="00D21DFC">
              <w:rPr>
                <w:rFonts w:ascii="Calibri" w:eastAsia="Times New Roman" w:hAnsi="Calibri" w:cs="Calibri"/>
                <w:sz w:val="20"/>
                <w:szCs w:val="20"/>
                <w:lang w:val="fr-CD" w:eastAsia="fr-CD"/>
              </w:rPr>
              <w:lastRenderedPageBreak/>
              <w:t>3.3.1.8</w:t>
            </w:r>
          </w:p>
        </w:tc>
        <w:tc>
          <w:tcPr>
            <w:tcW w:w="3345" w:type="dxa"/>
            <w:shd w:val="clear" w:color="000000" w:fill="FFFFFF"/>
            <w:vAlign w:val="center"/>
            <w:hideMark/>
          </w:tcPr>
          <w:p w14:paraId="6C2E8F9D" w14:textId="77777777" w:rsidR="00D21DFC" w:rsidRPr="00D21DFC" w:rsidRDefault="00D21DFC" w:rsidP="00D21DFC">
            <w:pPr>
              <w:spacing w:after="0" w:line="240" w:lineRule="auto"/>
              <w:rPr>
                <w:rFonts w:ascii="Calibri" w:eastAsia="Times New Roman" w:hAnsi="Calibri" w:cs="Calibri"/>
                <w:sz w:val="20"/>
                <w:szCs w:val="20"/>
                <w:lang w:val="fr-CD" w:eastAsia="fr-CD"/>
              </w:rPr>
            </w:pPr>
            <w:r w:rsidRPr="00D21DFC">
              <w:rPr>
                <w:rFonts w:ascii="Calibri" w:eastAsia="Times New Roman" w:hAnsi="Calibri" w:cs="Calibri"/>
                <w:sz w:val="20"/>
                <w:szCs w:val="20"/>
                <w:lang w:val="fr-CD" w:eastAsia="fr-CD"/>
              </w:rPr>
              <w:t>Piquet de terre complet</w:t>
            </w:r>
          </w:p>
        </w:tc>
        <w:tc>
          <w:tcPr>
            <w:tcW w:w="920" w:type="dxa"/>
            <w:shd w:val="clear" w:color="000000" w:fill="FFFFFF"/>
            <w:vAlign w:val="center"/>
            <w:hideMark/>
          </w:tcPr>
          <w:p w14:paraId="51486BED" w14:textId="77777777" w:rsidR="00D21DFC" w:rsidRPr="00D21DFC" w:rsidRDefault="00D21DFC" w:rsidP="00D21DFC">
            <w:pPr>
              <w:spacing w:after="0" w:line="240" w:lineRule="auto"/>
              <w:jc w:val="center"/>
              <w:rPr>
                <w:rFonts w:ascii="Calibri" w:eastAsia="Times New Roman" w:hAnsi="Calibri" w:cs="Calibri"/>
                <w:color w:val="000000"/>
                <w:sz w:val="20"/>
                <w:szCs w:val="20"/>
                <w:lang w:val="fr-CD" w:eastAsia="fr-CD"/>
              </w:rPr>
            </w:pPr>
            <w:r w:rsidRPr="00D21DFC">
              <w:rPr>
                <w:rFonts w:ascii="Calibri" w:eastAsia="Times New Roman" w:hAnsi="Calibri" w:cs="Calibri"/>
                <w:color w:val="000000"/>
                <w:sz w:val="20"/>
                <w:szCs w:val="20"/>
                <w:lang w:val="fr-CD" w:eastAsia="fr-CD"/>
              </w:rPr>
              <w:t>Pce</w:t>
            </w:r>
          </w:p>
        </w:tc>
        <w:tc>
          <w:tcPr>
            <w:tcW w:w="923" w:type="dxa"/>
            <w:noWrap/>
            <w:vAlign w:val="center"/>
            <w:hideMark/>
          </w:tcPr>
          <w:p w14:paraId="62614088" w14:textId="77777777" w:rsidR="00D21DFC" w:rsidRPr="00D21DFC" w:rsidRDefault="00D21DFC" w:rsidP="00D21DFC">
            <w:pPr>
              <w:spacing w:after="0" w:line="240" w:lineRule="auto"/>
              <w:jc w:val="center"/>
              <w:rPr>
                <w:rFonts w:ascii="Calibri" w:eastAsia="Times New Roman" w:hAnsi="Calibri" w:cs="Calibri"/>
                <w:sz w:val="20"/>
                <w:szCs w:val="20"/>
                <w:lang w:val="fr-CD" w:eastAsia="fr-CD"/>
              </w:rPr>
            </w:pPr>
            <w:r w:rsidRPr="00D21DFC">
              <w:rPr>
                <w:rFonts w:ascii="Calibri" w:eastAsia="Times New Roman" w:hAnsi="Calibri" w:cs="Calibri"/>
                <w:sz w:val="20"/>
                <w:szCs w:val="20"/>
                <w:lang w:val="fr-CD" w:eastAsia="fr-CD"/>
              </w:rPr>
              <w:t>1,00</w:t>
            </w:r>
          </w:p>
        </w:tc>
        <w:tc>
          <w:tcPr>
            <w:tcW w:w="1168" w:type="dxa"/>
            <w:noWrap/>
            <w:vAlign w:val="center"/>
            <w:hideMark/>
          </w:tcPr>
          <w:p w14:paraId="47F58EA7" w14:textId="77777777" w:rsidR="00D21DFC" w:rsidRPr="00D21DFC" w:rsidRDefault="00D21DFC" w:rsidP="00D21DFC">
            <w:pPr>
              <w:spacing w:after="0" w:line="240" w:lineRule="auto"/>
              <w:jc w:val="center"/>
              <w:rPr>
                <w:rFonts w:ascii="Calibri" w:eastAsia="Times New Roman" w:hAnsi="Calibri" w:cs="Calibri"/>
                <w:sz w:val="20"/>
                <w:szCs w:val="20"/>
                <w:lang w:val="fr-CD" w:eastAsia="fr-CD"/>
              </w:rPr>
            </w:pPr>
            <w:r w:rsidRPr="00D21DFC">
              <w:rPr>
                <w:rFonts w:ascii="Calibri" w:eastAsia="Times New Roman" w:hAnsi="Calibri" w:cs="Calibri"/>
                <w:sz w:val="20"/>
                <w:szCs w:val="20"/>
                <w:lang w:val="fr-CD" w:eastAsia="fr-CD"/>
              </w:rPr>
              <w:t> </w:t>
            </w:r>
          </w:p>
        </w:tc>
        <w:tc>
          <w:tcPr>
            <w:tcW w:w="1145" w:type="dxa"/>
            <w:noWrap/>
            <w:vAlign w:val="center"/>
            <w:hideMark/>
          </w:tcPr>
          <w:p w14:paraId="326E7010" w14:textId="77777777" w:rsidR="00D21DFC" w:rsidRPr="00D21DFC" w:rsidRDefault="00D21DFC" w:rsidP="00D21DFC">
            <w:pPr>
              <w:spacing w:after="0" w:line="240" w:lineRule="auto"/>
              <w:jc w:val="center"/>
              <w:rPr>
                <w:rFonts w:ascii="Calibri" w:eastAsia="Times New Roman" w:hAnsi="Calibri" w:cs="Calibri"/>
                <w:sz w:val="20"/>
                <w:szCs w:val="20"/>
                <w:lang w:val="fr-CD" w:eastAsia="fr-CD"/>
              </w:rPr>
            </w:pPr>
            <w:r w:rsidRPr="00D21DFC">
              <w:rPr>
                <w:rFonts w:ascii="Calibri" w:eastAsia="Times New Roman" w:hAnsi="Calibri" w:cs="Calibri"/>
                <w:sz w:val="20"/>
                <w:szCs w:val="20"/>
                <w:lang w:val="fr-CD" w:eastAsia="fr-CD"/>
              </w:rPr>
              <w:t>0,00</w:t>
            </w:r>
          </w:p>
        </w:tc>
      </w:tr>
      <w:tr w:rsidR="00F97AAE" w:rsidRPr="00D21DFC" w14:paraId="1B7DC992" w14:textId="77777777" w:rsidTr="00F97AAE">
        <w:trPr>
          <w:gridAfter w:val="1"/>
          <w:wAfter w:w="6" w:type="dxa"/>
          <w:trHeight w:val="288"/>
        </w:trPr>
        <w:tc>
          <w:tcPr>
            <w:tcW w:w="1475" w:type="dxa"/>
            <w:vAlign w:val="center"/>
            <w:hideMark/>
          </w:tcPr>
          <w:p w14:paraId="65640058" w14:textId="77777777" w:rsidR="00D21DFC" w:rsidRPr="00D21DFC" w:rsidRDefault="00D21DFC" w:rsidP="00D21DFC">
            <w:pPr>
              <w:spacing w:after="0" w:line="240" w:lineRule="auto"/>
              <w:jc w:val="center"/>
              <w:rPr>
                <w:rFonts w:ascii="Calibri" w:eastAsia="Times New Roman" w:hAnsi="Calibri" w:cs="Calibri"/>
                <w:sz w:val="20"/>
                <w:szCs w:val="20"/>
                <w:lang w:val="fr-CD" w:eastAsia="fr-CD"/>
              </w:rPr>
            </w:pPr>
            <w:r w:rsidRPr="00D21DFC">
              <w:rPr>
                <w:rFonts w:ascii="Calibri" w:eastAsia="Times New Roman" w:hAnsi="Calibri" w:cs="Calibri"/>
                <w:sz w:val="20"/>
                <w:szCs w:val="20"/>
                <w:lang w:val="fr-CD" w:eastAsia="fr-CD"/>
              </w:rPr>
              <w:t>3.3.1.9</w:t>
            </w:r>
          </w:p>
        </w:tc>
        <w:tc>
          <w:tcPr>
            <w:tcW w:w="3345" w:type="dxa"/>
            <w:shd w:val="clear" w:color="000000" w:fill="FFFFFF"/>
            <w:vAlign w:val="center"/>
            <w:hideMark/>
          </w:tcPr>
          <w:p w14:paraId="486E2AB3" w14:textId="77777777" w:rsidR="00D21DFC" w:rsidRPr="00D21DFC" w:rsidRDefault="00D21DFC" w:rsidP="00D21DFC">
            <w:pPr>
              <w:spacing w:after="0" w:line="240" w:lineRule="auto"/>
              <w:rPr>
                <w:rFonts w:ascii="Calibri" w:eastAsia="Times New Roman" w:hAnsi="Calibri" w:cs="Calibri"/>
                <w:sz w:val="20"/>
                <w:szCs w:val="20"/>
                <w:lang w:val="fr-CD" w:eastAsia="fr-CD"/>
              </w:rPr>
            </w:pPr>
            <w:r w:rsidRPr="00D21DFC">
              <w:rPr>
                <w:rFonts w:ascii="Calibri" w:eastAsia="Times New Roman" w:hAnsi="Calibri" w:cs="Calibri"/>
                <w:sz w:val="20"/>
                <w:szCs w:val="20"/>
                <w:lang w:val="fr-CD" w:eastAsia="fr-CD"/>
              </w:rPr>
              <w:t xml:space="preserve">Disjoncteur </w:t>
            </w:r>
          </w:p>
        </w:tc>
        <w:tc>
          <w:tcPr>
            <w:tcW w:w="920" w:type="dxa"/>
            <w:shd w:val="clear" w:color="000000" w:fill="FFFFFF"/>
            <w:vAlign w:val="center"/>
            <w:hideMark/>
          </w:tcPr>
          <w:p w14:paraId="45690319" w14:textId="77777777" w:rsidR="00D21DFC" w:rsidRPr="00D21DFC" w:rsidRDefault="00D21DFC" w:rsidP="00D21DFC">
            <w:pPr>
              <w:spacing w:after="0" w:line="240" w:lineRule="auto"/>
              <w:jc w:val="center"/>
              <w:rPr>
                <w:rFonts w:ascii="Calibri" w:eastAsia="Times New Roman" w:hAnsi="Calibri" w:cs="Calibri"/>
                <w:color w:val="000000"/>
                <w:sz w:val="20"/>
                <w:szCs w:val="20"/>
                <w:lang w:val="fr-CD" w:eastAsia="fr-CD"/>
              </w:rPr>
            </w:pPr>
            <w:r w:rsidRPr="00D21DFC">
              <w:rPr>
                <w:rFonts w:ascii="Calibri" w:eastAsia="Times New Roman" w:hAnsi="Calibri" w:cs="Calibri"/>
                <w:color w:val="000000"/>
                <w:sz w:val="20"/>
                <w:szCs w:val="20"/>
                <w:lang w:val="fr-CD" w:eastAsia="fr-CD"/>
              </w:rPr>
              <w:t>Pce</w:t>
            </w:r>
          </w:p>
        </w:tc>
        <w:tc>
          <w:tcPr>
            <w:tcW w:w="923" w:type="dxa"/>
            <w:noWrap/>
            <w:vAlign w:val="center"/>
            <w:hideMark/>
          </w:tcPr>
          <w:p w14:paraId="68A8A966" w14:textId="77777777" w:rsidR="00D21DFC" w:rsidRPr="00D21DFC" w:rsidRDefault="00D21DFC" w:rsidP="00D21DFC">
            <w:pPr>
              <w:spacing w:after="0" w:line="240" w:lineRule="auto"/>
              <w:jc w:val="center"/>
              <w:rPr>
                <w:rFonts w:ascii="Calibri" w:eastAsia="Times New Roman" w:hAnsi="Calibri" w:cs="Calibri"/>
                <w:sz w:val="20"/>
                <w:szCs w:val="20"/>
                <w:lang w:val="fr-CD" w:eastAsia="fr-CD"/>
              </w:rPr>
            </w:pPr>
            <w:r w:rsidRPr="00D21DFC">
              <w:rPr>
                <w:rFonts w:ascii="Calibri" w:eastAsia="Times New Roman" w:hAnsi="Calibri" w:cs="Calibri"/>
                <w:sz w:val="20"/>
                <w:szCs w:val="20"/>
                <w:lang w:val="fr-CD" w:eastAsia="fr-CD"/>
              </w:rPr>
              <w:t>1,00</w:t>
            </w:r>
          </w:p>
        </w:tc>
        <w:tc>
          <w:tcPr>
            <w:tcW w:w="1168" w:type="dxa"/>
            <w:noWrap/>
            <w:vAlign w:val="center"/>
            <w:hideMark/>
          </w:tcPr>
          <w:p w14:paraId="2977ADA9" w14:textId="77777777" w:rsidR="00D21DFC" w:rsidRPr="00D21DFC" w:rsidRDefault="00D21DFC" w:rsidP="00D21DFC">
            <w:pPr>
              <w:spacing w:after="0" w:line="240" w:lineRule="auto"/>
              <w:jc w:val="center"/>
              <w:rPr>
                <w:rFonts w:ascii="Calibri" w:eastAsia="Times New Roman" w:hAnsi="Calibri" w:cs="Calibri"/>
                <w:sz w:val="20"/>
                <w:szCs w:val="20"/>
                <w:lang w:val="fr-CD" w:eastAsia="fr-CD"/>
              </w:rPr>
            </w:pPr>
            <w:r w:rsidRPr="00D21DFC">
              <w:rPr>
                <w:rFonts w:ascii="Calibri" w:eastAsia="Times New Roman" w:hAnsi="Calibri" w:cs="Calibri"/>
                <w:sz w:val="20"/>
                <w:szCs w:val="20"/>
                <w:lang w:val="fr-CD" w:eastAsia="fr-CD"/>
              </w:rPr>
              <w:t> </w:t>
            </w:r>
          </w:p>
        </w:tc>
        <w:tc>
          <w:tcPr>
            <w:tcW w:w="1145" w:type="dxa"/>
            <w:noWrap/>
            <w:vAlign w:val="center"/>
            <w:hideMark/>
          </w:tcPr>
          <w:p w14:paraId="6F4DECAE" w14:textId="77777777" w:rsidR="00D21DFC" w:rsidRPr="00D21DFC" w:rsidRDefault="00D21DFC" w:rsidP="00D21DFC">
            <w:pPr>
              <w:spacing w:after="0" w:line="240" w:lineRule="auto"/>
              <w:jc w:val="center"/>
              <w:rPr>
                <w:rFonts w:ascii="Calibri" w:eastAsia="Times New Roman" w:hAnsi="Calibri" w:cs="Calibri"/>
                <w:sz w:val="20"/>
                <w:szCs w:val="20"/>
                <w:lang w:val="fr-CD" w:eastAsia="fr-CD"/>
              </w:rPr>
            </w:pPr>
            <w:r w:rsidRPr="00D21DFC">
              <w:rPr>
                <w:rFonts w:ascii="Calibri" w:eastAsia="Times New Roman" w:hAnsi="Calibri" w:cs="Calibri"/>
                <w:sz w:val="20"/>
                <w:szCs w:val="20"/>
                <w:lang w:val="fr-CD" w:eastAsia="fr-CD"/>
              </w:rPr>
              <w:t>0,00</w:t>
            </w:r>
          </w:p>
        </w:tc>
      </w:tr>
      <w:tr w:rsidR="00F97AAE" w:rsidRPr="00D21DFC" w14:paraId="3D046F8D" w14:textId="77777777" w:rsidTr="00F97AAE">
        <w:trPr>
          <w:gridAfter w:val="1"/>
          <w:wAfter w:w="6" w:type="dxa"/>
          <w:trHeight w:val="288"/>
        </w:trPr>
        <w:tc>
          <w:tcPr>
            <w:tcW w:w="1475" w:type="dxa"/>
            <w:vAlign w:val="center"/>
            <w:hideMark/>
          </w:tcPr>
          <w:p w14:paraId="43AAB158" w14:textId="77777777" w:rsidR="00D21DFC" w:rsidRPr="00D21DFC" w:rsidRDefault="00D21DFC" w:rsidP="00D21DFC">
            <w:pPr>
              <w:spacing w:after="0" w:line="240" w:lineRule="auto"/>
              <w:jc w:val="center"/>
              <w:rPr>
                <w:rFonts w:ascii="Calibri" w:eastAsia="Times New Roman" w:hAnsi="Calibri" w:cs="Calibri"/>
                <w:i/>
                <w:iCs/>
                <w:sz w:val="20"/>
                <w:szCs w:val="20"/>
                <w:lang w:val="fr-CD" w:eastAsia="fr-CD"/>
              </w:rPr>
            </w:pPr>
            <w:r w:rsidRPr="00D21DFC">
              <w:rPr>
                <w:rFonts w:ascii="Calibri" w:eastAsia="Times New Roman" w:hAnsi="Calibri" w:cs="Calibri"/>
                <w:i/>
                <w:iCs/>
                <w:sz w:val="20"/>
                <w:szCs w:val="20"/>
                <w:lang w:val="fr-CD" w:eastAsia="fr-CD"/>
              </w:rPr>
              <w:t>3.3.2</w:t>
            </w:r>
          </w:p>
        </w:tc>
        <w:tc>
          <w:tcPr>
            <w:tcW w:w="3345" w:type="dxa"/>
            <w:vAlign w:val="center"/>
            <w:hideMark/>
          </w:tcPr>
          <w:p w14:paraId="06624581" w14:textId="77777777" w:rsidR="00D21DFC" w:rsidRPr="00D21DFC" w:rsidRDefault="00D21DFC" w:rsidP="00D21DFC">
            <w:pPr>
              <w:spacing w:after="0" w:line="240" w:lineRule="auto"/>
              <w:rPr>
                <w:rFonts w:ascii="Calibri" w:eastAsia="Times New Roman" w:hAnsi="Calibri" w:cs="Calibri"/>
                <w:i/>
                <w:iCs/>
                <w:sz w:val="20"/>
                <w:szCs w:val="20"/>
                <w:lang w:val="fr-CD" w:eastAsia="fr-CD"/>
              </w:rPr>
            </w:pPr>
            <w:r w:rsidRPr="00D21DFC">
              <w:rPr>
                <w:rFonts w:ascii="Calibri" w:eastAsia="Times New Roman" w:hAnsi="Calibri" w:cs="Calibri"/>
                <w:i/>
                <w:iCs/>
                <w:sz w:val="20"/>
                <w:szCs w:val="20"/>
                <w:lang w:val="fr-CD" w:eastAsia="fr-CD"/>
              </w:rPr>
              <w:t>Système solaire</w:t>
            </w:r>
          </w:p>
        </w:tc>
        <w:tc>
          <w:tcPr>
            <w:tcW w:w="920" w:type="dxa"/>
            <w:shd w:val="clear" w:color="000000" w:fill="FFFFFF"/>
            <w:vAlign w:val="center"/>
            <w:hideMark/>
          </w:tcPr>
          <w:p w14:paraId="031112C0" w14:textId="77777777" w:rsidR="00D21DFC" w:rsidRPr="00D21DFC" w:rsidRDefault="00D21DFC" w:rsidP="00D21DFC">
            <w:pPr>
              <w:spacing w:after="0" w:line="240" w:lineRule="auto"/>
              <w:jc w:val="center"/>
              <w:rPr>
                <w:rFonts w:ascii="Calibri" w:eastAsia="Times New Roman" w:hAnsi="Calibri" w:cs="Calibri"/>
                <w:color w:val="000000"/>
                <w:sz w:val="20"/>
                <w:szCs w:val="20"/>
                <w:lang w:val="fr-CD" w:eastAsia="fr-CD"/>
              </w:rPr>
            </w:pPr>
            <w:r w:rsidRPr="00D21DFC">
              <w:rPr>
                <w:rFonts w:ascii="Calibri" w:eastAsia="Times New Roman" w:hAnsi="Calibri" w:cs="Calibri"/>
                <w:color w:val="000000"/>
                <w:sz w:val="20"/>
                <w:szCs w:val="20"/>
                <w:lang w:val="fr-CD" w:eastAsia="fr-CD"/>
              </w:rPr>
              <w:t> </w:t>
            </w:r>
          </w:p>
        </w:tc>
        <w:tc>
          <w:tcPr>
            <w:tcW w:w="923" w:type="dxa"/>
            <w:noWrap/>
            <w:vAlign w:val="center"/>
            <w:hideMark/>
          </w:tcPr>
          <w:p w14:paraId="4108FBA9" w14:textId="77777777" w:rsidR="00D21DFC" w:rsidRPr="00D21DFC" w:rsidRDefault="00D21DFC" w:rsidP="00D21DFC">
            <w:pPr>
              <w:spacing w:after="0" w:line="240" w:lineRule="auto"/>
              <w:jc w:val="center"/>
              <w:rPr>
                <w:rFonts w:ascii="Calibri" w:eastAsia="Times New Roman" w:hAnsi="Calibri" w:cs="Calibri"/>
                <w:sz w:val="20"/>
                <w:szCs w:val="20"/>
                <w:lang w:val="fr-CD" w:eastAsia="fr-CD"/>
              </w:rPr>
            </w:pPr>
            <w:r w:rsidRPr="00D21DFC">
              <w:rPr>
                <w:rFonts w:ascii="Calibri" w:eastAsia="Times New Roman" w:hAnsi="Calibri" w:cs="Calibri"/>
                <w:sz w:val="20"/>
                <w:szCs w:val="20"/>
                <w:lang w:val="fr-CD" w:eastAsia="fr-CD"/>
              </w:rPr>
              <w:t> </w:t>
            </w:r>
          </w:p>
        </w:tc>
        <w:tc>
          <w:tcPr>
            <w:tcW w:w="1168" w:type="dxa"/>
            <w:noWrap/>
            <w:vAlign w:val="center"/>
            <w:hideMark/>
          </w:tcPr>
          <w:p w14:paraId="10AB46CF" w14:textId="77777777" w:rsidR="00D21DFC" w:rsidRPr="00D21DFC" w:rsidRDefault="00D21DFC" w:rsidP="00D21DFC">
            <w:pPr>
              <w:spacing w:after="0" w:line="240" w:lineRule="auto"/>
              <w:jc w:val="center"/>
              <w:rPr>
                <w:rFonts w:ascii="Calibri" w:eastAsia="Times New Roman" w:hAnsi="Calibri" w:cs="Calibri"/>
                <w:sz w:val="20"/>
                <w:szCs w:val="20"/>
                <w:lang w:val="fr-CD" w:eastAsia="fr-CD"/>
              </w:rPr>
            </w:pPr>
            <w:r w:rsidRPr="00D21DFC">
              <w:rPr>
                <w:rFonts w:ascii="Calibri" w:eastAsia="Times New Roman" w:hAnsi="Calibri" w:cs="Calibri"/>
                <w:sz w:val="20"/>
                <w:szCs w:val="20"/>
                <w:lang w:val="fr-CD" w:eastAsia="fr-CD"/>
              </w:rPr>
              <w:t> </w:t>
            </w:r>
          </w:p>
        </w:tc>
        <w:tc>
          <w:tcPr>
            <w:tcW w:w="1145" w:type="dxa"/>
            <w:noWrap/>
            <w:vAlign w:val="center"/>
            <w:hideMark/>
          </w:tcPr>
          <w:p w14:paraId="15C83776" w14:textId="77777777" w:rsidR="00D21DFC" w:rsidRPr="00D21DFC" w:rsidRDefault="00D21DFC" w:rsidP="00D21DFC">
            <w:pPr>
              <w:spacing w:after="0" w:line="240" w:lineRule="auto"/>
              <w:jc w:val="center"/>
              <w:rPr>
                <w:rFonts w:ascii="Calibri" w:eastAsia="Times New Roman" w:hAnsi="Calibri" w:cs="Calibri"/>
                <w:sz w:val="20"/>
                <w:szCs w:val="20"/>
                <w:lang w:val="fr-CD" w:eastAsia="fr-CD"/>
              </w:rPr>
            </w:pPr>
            <w:r w:rsidRPr="00D21DFC">
              <w:rPr>
                <w:rFonts w:ascii="Calibri" w:eastAsia="Times New Roman" w:hAnsi="Calibri" w:cs="Calibri"/>
                <w:sz w:val="20"/>
                <w:szCs w:val="20"/>
                <w:lang w:val="fr-CD" w:eastAsia="fr-CD"/>
              </w:rPr>
              <w:t> </w:t>
            </w:r>
          </w:p>
        </w:tc>
      </w:tr>
      <w:tr w:rsidR="00F97AAE" w:rsidRPr="00D21DFC" w14:paraId="5733A028" w14:textId="77777777" w:rsidTr="00F97AAE">
        <w:trPr>
          <w:gridAfter w:val="1"/>
          <w:wAfter w:w="6" w:type="dxa"/>
          <w:trHeight w:val="288"/>
        </w:trPr>
        <w:tc>
          <w:tcPr>
            <w:tcW w:w="1475" w:type="dxa"/>
            <w:vAlign w:val="center"/>
            <w:hideMark/>
          </w:tcPr>
          <w:p w14:paraId="6E384B36" w14:textId="77777777" w:rsidR="00D21DFC" w:rsidRPr="00D21DFC" w:rsidRDefault="00D21DFC" w:rsidP="00D21DFC">
            <w:pPr>
              <w:spacing w:after="0" w:line="240" w:lineRule="auto"/>
              <w:jc w:val="center"/>
              <w:rPr>
                <w:rFonts w:ascii="Calibri" w:eastAsia="Times New Roman" w:hAnsi="Calibri" w:cs="Calibri"/>
                <w:sz w:val="20"/>
                <w:szCs w:val="20"/>
                <w:lang w:val="fr-CD" w:eastAsia="fr-CD"/>
              </w:rPr>
            </w:pPr>
            <w:r w:rsidRPr="00D21DFC">
              <w:rPr>
                <w:rFonts w:ascii="Calibri" w:eastAsia="Times New Roman" w:hAnsi="Calibri" w:cs="Calibri"/>
                <w:sz w:val="20"/>
                <w:szCs w:val="20"/>
                <w:lang w:val="fr-CD" w:eastAsia="fr-CD"/>
              </w:rPr>
              <w:t>3.3.2.1</w:t>
            </w:r>
          </w:p>
        </w:tc>
        <w:tc>
          <w:tcPr>
            <w:tcW w:w="3345" w:type="dxa"/>
            <w:shd w:val="clear" w:color="000000" w:fill="FFFFFF"/>
            <w:vAlign w:val="center"/>
            <w:hideMark/>
          </w:tcPr>
          <w:p w14:paraId="00AA5267" w14:textId="77777777" w:rsidR="00D21DFC" w:rsidRPr="00D21DFC" w:rsidRDefault="00D21DFC" w:rsidP="00D21DFC">
            <w:pPr>
              <w:spacing w:after="0" w:line="240" w:lineRule="auto"/>
              <w:rPr>
                <w:rFonts w:ascii="Calibri" w:eastAsia="Times New Roman" w:hAnsi="Calibri" w:cs="Calibri"/>
                <w:sz w:val="20"/>
                <w:szCs w:val="20"/>
                <w:lang w:val="fr-CD" w:eastAsia="fr-CD"/>
              </w:rPr>
            </w:pPr>
            <w:r w:rsidRPr="00D21DFC">
              <w:rPr>
                <w:rFonts w:ascii="Calibri" w:eastAsia="Times New Roman" w:hAnsi="Calibri" w:cs="Calibri"/>
                <w:sz w:val="20"/>
                <w:szCs w:val="20"/>
                <w:lang w:val="fr-CD" w:eastAsia="fr-CD"/>
              </w:rPr>
              <w:t xml:space="preserve">Fo et Po de panneau solaire </w:t>
            </w:r>
            <w:proofErr w:type="spellStart"/>
            <w:r w:rsidRPr="00D21DFC">
              <w:rPr>
                <w:rFonts w:ascii="Calibri" w:eastAsia="Times New Roman" w:hAnsi="Calibri" w:cs="Calibri"/>
                <w:sz w:val="20"/>
                <w:szCs w:val="20"/>
                <w:lang w:val="fr-CD" w:eastAsia="fr-CD"/>
              </w:rPr>
              <w:t>nonocristale</w:t>
            </w:r>
            <w:proofErr w:type="spellEnd"/>
            <w:r w:rsidRPr="00D21DFC">
              <w:rPr>
                <w:rFonts w:ascii="Calibri" w:eastAsia="Times New Roman" w:hAnsi="Calibri" w:cs="Calibri"/>
                <w:sz w:val="20"/>
                <w:szCs w:val="20"/>
                <w:lang w:val="fr-CD" w:eastAsia="fr-CD"/>
              </w:rPr>
              <w:t xml:space="preserve"> de 150 W</w:t>
            </w:r>
          </w:p>
        </w:tc>
        <w:tc>
          <w:tcPr>
            <w:tcW w:w="920" w:type="dxa"/>
            <w:shd w:val="clear" w:color="000000" w:fill="FFFFFF"/>
            <w:vAlign w:val="center"/>
            <w:hideMark/>
          </w:tcPr>
          <w:p w14:paraId="2127EF98" w14:textId="77777777" w:rsidR="00D21DFC" w:rsidRPr="00D21DFC" w:rsidRDefault="00D21DFC" w:rsidP="00D21DFC">
            <w:pPr>
              <w:spacing w:after="0" w:line="240" w:lineRule="auto"/>
              <w:jc w:val="center"/>
              <w:rPr>
                <w:rFonts w:ascii="Calibri" w:eastAsia="Times New Roman" w:hAnsi="Calibri" w:cs="Calibri"/>
                <w:color w:val="000000"/>
                <w:sz w:val="20"/>
                <w:szCs w:val="20"/>
                <w:lang w:val="fr-CD" w:eastAsia="fr-CD"/>
              </w:rPr>
            </w:pPr>
            <w:r w:rsidRPr="00D21DFC">
              <w:rPr>
                <w:rFonts w:ascii="Calibri" w:eastAsia="Times New Roman" w:hAnsi="Calibri" w:cs="Calibri"/>
                <w:color w:val="000000"/>
                <w:sz w:val="20"/>
                <w:szCs w:val="20"/>
                <w:lang w:val="fr-CD" w:eastAsia="fr-CD"/>
              </w:rPr>
              <w:t>Pce</w:t>
            </w:r>
          </w:p>
        </w:tc>
        <w:tc>
          <w:tcPr>
            <w:tcW w:w="923" w:type="dxa"/>
            <w:noWrap/>
            <w:vAlign w:val="center"/>
            <w:hideMark/>
          </w:tcPr>
          <w:p w14:paraId="141F5A36" w14:textId="77777777" w:rsidR="00D21DFC" w:rsidRPr="00D21DFC" w:rsidRDefault="00D21DFC" w:rsidP="00D21DFC">
            <w:pPr>
              <w:spacing w:after="0" w:line="240" w:lineRule="auto"/>
              <w:jc w:val="center"/>
              <w:rPr>
                <w:rFonts w:ascii="Calibri" w:eastAsia="Times New Roman" w:hAnsi="Calibri" w:cs="Calibri"/>
                <w:sz w:val="20"/>
                <w:szCs w:val="20"/>
                <w:lang w:val="fr-CD" w:eastAsia="fr-CD"/>
              </w:rPr>
            </w:pPr>
            <w:r w:rsidRPr="00D21DFC">
              <w:rPr>
                <w:rFonts w:ascii="Calibri" w:eastAsia="Times New Roman" w:hAnsi="Calibri" w:cs="Calibri"/>
                <w:sz w:val="20"/>
                <w:szCs w:val="20"/>
                <w:lang w:val="fr-CD" w:eastAsia="fr-CD"/>
              </w:rPr>
              <w:t>2,00</w:t>
            </w:r>
          </w:p>
        </w:tc>
        <w:tc>
          <w:tcPr>
            <w:tcW w:w="1168" w:type="dxa"/>
            <w:noWrap/>
            <w:vAlign w:val="center"/>
            <w:hideMark/>
          </w:tcPr>
          <w:p w14:paraId="11D48D3E" w14:textId="77777777" w:rsidR="00D21DFC" w:rsidRPr="00D21DFC" w:rsidRDefault="00D21DFC" w:rsidP="00D21DFC">
            <w:pPr>
              <w:spacing w:after="0" w:line="240" w:lineRule="auto"/>
              <w:jc w:val="center"/>
              <w:rPr>
                <w:rFonts w:ascii="Calibri" w:eastAsia="Times New Roman" w:hAnsi="Calibri" w:cs="Calibri"/>
                <w:sz w:val="20"/>
                <w:szCs w:val="20"/>
                <w:lang w:val="fr-CD" w:eastAsia="fr-CD"/>
              </w:rPr>
            </w:pPr>
            <w:r w:rsidRPr="00D21DFC">
              <w:rPr>
                <w:rFonts w:ascii="Calibri" w:eastAsia="Times New Roman" w:hAnsi="Calibri" w:cs="Calibri"/>
                <w:sz w:val="20"/>
                <w:szCs w:val="20"/>
                <w:lang w:val="fr-CD" w:eastAsia="fr-CD"/>
              </w:rPr>
              <w:t> </w:t>
            </w:r>
          </w:p>
        </w:tc>
        <w:tc>
          <w:tcPr>
            <w:tcW w:w="1145" w:type="dxa"/>
            <w:noWrap/>
            <w:vAlign w:val="center"/>
            <w:hideMark/>
          </w:tcPr>
          <w:p w14:paraId="223B4786" w14:textId="77777777" w:rsidR="00D21DFC" w:rsidRPr="00D21DFC" w:rsidRDefault="00D21DFC" w:rsidP="00D21DFC">
            <w:pPr>
              <w:spacing w:after="0" w:line="240" w:lineRule="auto"/>
              <w:jc w:val="center"/>
              <w:rPr>
                <w:rFonts w:ascii="Calibri" w:eastAsia="Times New Roman" w:hAnsi="Calibri" w:cs="Calibri"/>
                <w:sz w:val="20"/>
                <w:szCs w:val="20"/>
                <w:lang w:val="fr-CD" w:eastAsia="fr-CD"/>
              </w:rPr>
            </w:pPr>
            <w:r w:rsidRPr="00D21DFC">
              <w:rPr>
                <w:rFonts w:ascii="Calibri" w:eastAsia="Times New Roman" w:hAnsi="Calibri" w:cs="Calibri"/>
                <w:sz w:val="20"/>
                <w:szCs w:val="20"/>
                <w:lang w:val="fr-CD" w:eastAsia="fr-CD"/>
              </w:rPr>
              <w:t>0,00</w:t>
            </w:r>
          </w:p>
        </w:tc>
      </w:tr>
      <w:tr w:rsidR="00F97AAE" w:rsidRPr="00D21DFC" w14:paraId="4C4FAAE9" w14:textId="77777777" w:rsidTr="00F97AAE">
        <w:trPr>
          <w:gridAfter w:val="1"/>
          <w:wAfter w:w="6" w:type="dxa"/>
          <w:trHeight w:val="288"/>
        </w:trPr>
        <w:tc>
          <w:tcPr>
            <w:tcW w:w="1475" w:type="dxa"/>
            <w:vAlign w:val="center"/>
            <w:hideMark/>
          </w:tcPr>
          <w:p w14:paraId="7293F0C3" w14:textId="77777777" w:rsidR="00D21DFC" w:rsidRPr="00D21DFC" w:rsidRDefault="00D21DFC" w:rsidP="00D21DFC">
            <w:pPr>
              <w:spacing w:after="0" w:line="240" w:lineRule="auto"/>
              <w:jc w:val="center"/>
              <w:rPr>
                <w:rFonts w:ascii="Calibri" w:eastAsia="Times New Roman" w:hAnsi="Calibri" w:cs="Calibri"/>
                <w:sz w:val="20"/>
                <w:szCs w:val="20"/>
                <w:lang w:val="fr-CD" w:eastAsia="fr-CD"/>
              </w:rPr>
            </w:pPr>
            <w:r w:rsidRPr="00D21DFC">
              <w:rPr>
                <w:rFonts w:ascii="Calibri" w:eastAsia="Times New Roman" w:hAnsi="Calibri" w:cs="Calibri"/>
                <w:sz w:val="20"/>
                <w:szCs w:val="20"/>
                <w:lang w:val="fr-CD" w:eastAsia="fr-CD"/>
              </w:rPr>
              <w:t>3.3.2.2</w:t>
            </w:r>
          </w:p>
        </w:tc>
        <w:tc>
          <w:tcPr>
            <w:tcW w:w="3345" w:type="dxa"/>
            <w:shd w:val="clear" w:color="000000" w:fill="FFFFFF"/>
            <w:vAlign w:val="center"/>
            <w:hideMark/>
          </w:tcPr>
          <w:p w14:paraId="30886346" w14:textId="77777777" w:rsidR="00D21DFC" w:rsidRPr="00D21DFC" w:rsidRDefault="00D21DFC" w:rsidP="00D21DFC">
            <w:pPr>
              <w:spacing w:after="0" w:line="240" w:lineRule="auto"/>
              <w:rPr>
                <w:rFonts w:ascii="Calibri" w:eastAsia="Times New Roman" w:hAnsi="Calibri" w:cs="Calibri"/>
                <w:sz w:val="20"/>
                <w:szCs w:val="20"/>
                <w:lang w:val="fr-CD" w:eastAsia="fr-CD"/>
              </w:rPr>
            </w:pPr>
            <w:proofErr w:type="spellStart"/>
            <w:r w:rsidRPr="00D21DFC">
              <w:rPr>
                <w:rFonts w:ascii="Calibri" w:eastAsia="Times New Roman" w:hAnsi="Calibri" w:cs="Calibri"/>
                <w:sz w:val="20"/>
                <w:szCs w:val="20"/>
                <w:lang w:val="fr-CD" w:eastAsia="fr-CD"/>
              </w:rPr>
              <w:t>Regulateur</w:t>
            </w:r>
            <w:proofErr w:type="spellEnd"/>
            <w:r w:rsidRPr="00D21DFC">
              <w:rPr>
                <w:rFonts w:ascii="Calibri" w:eastAsia="Times New Roman" w:hAnsi="Calibri" w:cs="Calibri"/>
                <w:sz w:val="20"/>
                <w:szCs w:val="20"/>
                <w:lang w:val="fr-CD" w:eastAsia="fr-CD"/>
              </w:rPr>
              <w:t xml:space="preserve"> de 30 A</w:t>
            </w:r>
          </w:p>
        </w:tc>
        <w:tc>
          <w:tcPr>
            <w:tcW w:w="920" w:type="dxa"/>
            <w:shd w:val="clear" w:color="000000" w:fill="FFFFFF"/>
            <w:vAlign w:val="center"/>
            <w:hideMark/>
          </w:tcPr>
          <w:p w14:paraId="7B5546C6" w14:textId="77777777" w:rsidR="00D21DFC" w:rsidRPr="00D21DFC" w:rsidRDefault="00D21DFC" w:rsidP="00D21DFC">
            <w:pPr>
              <w:spacing w:after="0" w:line="240" w:lineRule="auto"/>
              <w:jc w:val="center"/>
              <w:rPr>
                <w:rFonts w:ascii="Calibri" w:eastAsia="Times New Roman" w:hAnsi="Calibri" w:cs="Calibri"/>
                <w:color w:val="000000"/>
                <w:sz w:val="20"/>
                <w:szCs w:val="20"/>
                <w:lang w:val="fr-CD" w:eastAsia="fr-CD"/>
              </w:rPr>
            </w:pPr>
            <w:r w:rsidRPr="00D21DFC">
              <w:rPr>
                <w:rFonts w:ascii="Calibri" w:eastAsia="Times New Roman" w:hAnsi="Calibri" w:cs="Calibri"/>
                <w:color w:val="000000"/>
                <w:sz w:val="20"/>
                <w:szCs w:val="20"/>
                <w:lang w:val="fr-CD" w:eastAsia="fr-CD"/>
              </w:rPr>
              <w:t>Pce</w:t>
            </w:r>
          </w:p>
        </w:tc>
        <w:tc>
          <w:tcPr>
            <w:tcW w:w="923" w:type="dxa"/>
            <w:noWrap/>
            <w:vAlign w:val="center"/>
            <w:hideMark/>
          </w:tcPr>
          <w:p w14:paraId="11890BAD" w14:textId="77777777" w:rsidR="00D21DFC" w:rsidRPr="00D21DFC" w:rsidRDefault="00D21DFC" w:rsidP="00D21DFC">
            <w:pPr>
              <w:spacing w:after="0" w:line="240" w:lineRule="auto"/>
              <w:jc w:val="center"/>
              <w:rPr>
                <w:rFonts w:ascii="Calibri" w:eastAsia="Times New Roman" w:hAnsi="Calibri" w:cs="Calibri"/>
                <w:sz w:val="20"/>
                <w:szCs w:val="20"/>
                <w:lang w:val="fr-CD" w:eastAsia="fr-CD"/>
              </w:rPr>
            </w:pPr>
            <w:r w:rsidRPr="00D21DFC">
              <w:rPr>
                <w:rFonts w:ascii="Calibri" w:eastAsia="Times New Roman" w:hAnsi="Calibri" w:cs="Calibri"/>
                <w:sz w:val="20"/>
                <w:szCs w:val="20"/>
                <w:lang w:val="fr-CD" w:eastAsia="fr-CD"/>
              </w:rPr>
              <w:t>1,00</w:t>
            </w:r>
          </w:p>
        </w:tc>
        <w:tc>
          <w:tcPr>
            <w:tcW w:w="1168" w:type="dxa"/>
            <w:noWrap/>
            <w:vAlign w:val="center"/>
            <w:hideMark/>
          </w:tcPr>
          <w:p w14:paraId="51919522" w14:textId="77777777" w:rsidR="00D21DFC" w:rsidRPr="00D21DFC" w:rsidRDefault="00D21DFC" w:rsidP="00D21DFC">
            <w:pPr>
              <w:spacing w:after="0" w:line="240" w:lineRule="auto"/>
              <w:jc w:val="center"/>
              <w:rPr>
                <w:rFonts w:ascii="Calibri" w:eastAsia="Times New Roman" w:hAnsi="Calibri" w:cs="Calibri"/>
                <w:sz w:val="20"/>
                <w:szCs w:val="20"/>
                <w:lang w:val="fr-CD" w:eastAsia="fr-CD"/>
              </w:rPr>
            </w:pPr>
            <w:r w:rsidRPr="00D21DFC">
              <w:rPr>
                <w:rFonts w:ascii="Calibri" w:eastAsia="Times New Roman" w:hAnsi="Calibri" w:cs="Calibri"/>
                <w:sz w:val="20"/>
                <w:szCs w:val="20"/>
                <w:lang w:val="fr-CD" w:eastAsia="fr-CD"/>
              </w:rPr>
              <w:t> </w:t>
            </w:r>
          </w:p>
        </w:tc>
        <w:tc>
          <w:tcPr>
            <w:tcW w:w="1145" w:type="dxa"/>
            <w:noWrap/>
            <w:vAlign w:val="center"/>
            <w:hideMark/>
          </w:tcPr>
          <w:p w14:paraId="59131669" w14:textId="77777777" w:rsidR="00D21DFC" w:rsidRPr="00D21DFC" w:rsidRDefault="00D21DFC" w:rsidP="00D21DFC">
            <w:pPr>
              <w:spacing w:after="0" w:line="240" w:lineRule="auto"/>
              <w:jc w:val="center"/>
              <w:rPr>
                <w:rFonts w:ascii="Calibri" w:eastAsia="Times New Roman" w:hAnsi="Calibri" w:cs="Calibri"/>
                <w:sz w:val="20"/>
                <w:szCs w:val="20"/>
                <w:lang w:val="fr-CD" w:eastAsia="fr-CD"/>
              </w:rPr>
            </w:pPr>
            <w:r w:rsidRPr="00D21DFC">
              <w:rPr>
                <w:rFonts w:ascii="Calibri" w:eastAsia="Times New Roman" w:hAnsi="Calibri" w:cs="Calibri"/>
                <w:sz w:val="20"/>
                <w:szCs w:val="20"/>
                <w:lang w:val="fr-CD" w:eastAsia="fr-CD"/>
              </w:rPr>
              <w:t>0,00</w:t>
            </w:r>
          </w:p>
        </w:tc>
      </w:tr>
      <w:tr w:rsidR="00F97AAE" w:rsidRPr="00D21DFC" w14:paraId="3DDEC78C" w14:textId="77777777" w:rsidTr="00F97AAE">
        <w:trPr>
          <w:gridAfter w:val="1"/>
          <w:wAfter w:w="6" w:type="dxa"/>
          <w:trHeight w:val="288"/>
        </w:trPr>
        <w:tc>
          <w:tcPr>
            <w:tcW w:w="1475" w:type="dxa"/>
            <w:vAlign w:val="center"/>
            <w:hideMark/>
          </w:tcPr>
          <w:p w14:paraId="275C94A6" w14:textId="77777777" w:rsidR="00D21DFC" w:rsidRPr="00D21DFC" w:rsidRDefault="00D21DFC" w:rsidP="00D21DFC">
            <w:pPr>
              <w:spacing w:after="0" w:line="240" w:lineRule="auto"/>
              <w:jc w:val="center"/>
              <w:rPr>
                <w:rFonts w:ascii="Calibri" w:eastAsia="Times New Roman" w:hAnsi="Calibri" w:cs="Calibri"/>
                <w:sz w:val="20"/>
                <w:szCs w:val="20"/>
                <w:lang w:val="fr-CD" w:eastAsia="fr-CD"/>
              </w:rPr>
            </w:pPr>
            <w:r w:rsidRPr="00D21DFC">
              <w:rPr>
                <w:rFonts w:ascii="Calibri" w:eastAsia="Times New Roman" w:hAnsi="Calibri" w:cs="Calibri"/>
                <w:sz w:val="20"/>
                <w:szCs w:val="20"/>
                <w:lang w:val="fr-CD" w:eastAsia="fr-CD"/>
              </w:rPr>
              <w:t>3.3.2.3</w:t>
            </w:r>
          </w:p>
        </w:tc>
        <w:tc>
          <w:tcPr>
            <w:tcW w:w="3345" w:type="dxa"/>
            <w:shd w:val="clear" w:color="000000" w:fill="FFFFFF"/>
            <w:vAlign w:val="center"/>
            <w:hideMark/>
          </w:tcPr>
          <w:p w14:paraId="25BF5C47" w14:textId="77777777" w:rsidR="00D21DFC" w:rsidRPr="00D21DFC" w:rsidRDefault="00D21DFC" w:rsidP="00D21DFC">
            <w:pPr>
              <w:spacing w:after="0" w:line="240" w:lineRule="auto"/>
              <w:rPr>
                <w:rFonts w:ascii="Calibri" w:eastAsia="Times New Roman" w:hAnsi="Calibri" w:cs="Calibri"/>
                <w:sz w:val="20"/>
                <w:szCs w:val="20"/>
                <w:lang w:val="fr-CD" w:eastAsia="fr-CD"/>
              </w:rPr>
            </w:pPr>
            <w:proofErr w:type="spellStart"/>
            <w:r w:rsidRPr="00D21DFC">
              <w:rPr>
                <w:rFonts w:ascii="Calibri" w:eastAsia="Times New Roman" w:hAnsi="Calibri" w:cs="Calibri"/>
                <w:sz w:val="20"/>
                <w:szCs w:val="20"/>
                <w:lang w:val="fr-CD" w:eastAsia="fr-CD"/>
              </w:rPr>
              <w:t>Convertiseure</w:t>
            </w:r>
            <w:proofErr w:type="spellEnd"/>
            <w:r w:rsidRPr="00D21DFC">
              <w:rPr>
                <w:rFonts w:ascii="Calibri" w:eastAsia="Times New Roman" w:hAnsi="Calibri" w:cs="Calibri"/>
                <w:sz w:val="20"/>
                <w:szCs w:val="20"/>
                <w:lang w:val="fr-CD" w:eastAsia="fr-CD"/>
              </w:rPr>
              <w:t xml:space="preserve"> 600W</w:t>
            </w:r>
          </w:p>
        </w:tc>
        <w:tc>
          <w:tcPr>
            <w:tcW w:w="920" w:type="dxa"/>
            <w:shd w:val="clear" w:color="000000" w:fill="FFFFFF"/>
            <w:vAlign w:val="center"/>
            <w:hideMark/>
          </w:tcPr>
          <w:p w14:paraId="3943DD92" w14:textId="77777777" w:rsidR="00D21DFC" w:rsidRPr="00D21DFC" w:rsidRDefault="00D21DFC" w:rsidP="00D21DFC">
            <w:pPr>
              <w:spacing w:after="0" w:line="240" w:lineRule="auto"/>
              <w:jc w:val="center"/>
              <w:rPr>
                <w:rFonts w:ascii="Calibri" w:eastAsia="Times New Roman" w:hAnsi="Calibri" w:cs="Calibri"/>
                <w:color w:val="000000"/>
                <w:sz w:val="20"/>
                <w:szCs w:val="20"/>
                <w:lang w:val="fr-CD" w:eastAsia="fr-CD"/>
              </w:rPr>
            </w:pPr>
            <w:r w:rsidRPr="00D21DFC">
              <w:rPr>
                <w:rFonts w:ascii="Calibri" w:eastAsia="Times New Roman" w:hAnsi="Calibri" w:cs="Calibri"/>
                <w:color w:val="000000"/>
                <w:sz w:val="20"/>
                <w:szCs w:val="20"/>
                <w:lang w:val="fr-CD" w:eastAsia="fr-CD"/>
              </w:rPr>
              <w:t>Pce</w:t>
            </w:r>
          </w:p>
        </w:tc>
        <w:tc>
          <w:tcPr>
            <w:tcW w:w="923" w:type="dxa"/>
            <w:noWrap/>
            <w:vAlign w:val="center"/>
            <w:hideMark/>
          </w:tcPr>
          <w:p w14:paraId="7B97F257" w14:textId="77777777" w:rsidR="00D21DFC" w:rsidRPr="00D21DFC" w:rsidRDefault="00D21DFC" w:rsidP="00D21DFC">
            <w:pPr>
              <w:spacing w:after="0" w:line="240" w:lineRule="auto"/>
              <w:jc w:val="center"/>
              <w:rPr>
                <w:rFonts w:ascii="Calibri" w:eastAsia="Times New Roman" w:hAnsi="Calibri" w:cs="Calibri"/>
                <w:sz w:val="20"/>
                <w:szCs w:val="20"/>
                <w:lang w:val="fr-CD" w:eastAsia="fr-CD"/>
              </w:rPr>
            </w:pPr>
            <w:r w:rsidRPr="00D21DFC">
              <w:rPr>
                <w:rFonts w:ascii="Calibri" w:eastAsia="Times New Roman" w:hAnsi="Calibri" w:cs="Calibri"/>
                <w:sz w:val="20"/>
                <w:szCs w:val="20"/>
                <w:lang w:val="fr-CD" w:eastAsia="fr-CD"/>
              </w:rPr>
              <w:t>1,00</w:t>
            </w:r>
          </w:p>
        </w:tc>
        <w:tc>
          <w:tcPr>
            <w:tcW w:w="1168" w:type="dxa"/>
            <w:noWrap/>
            <w:vAlign w:val="center"/>
            <w:hideMark/>
          </w:tcPr>
          <w:p w14:paraId="0F38FEAD" w14:textId="77777777" w:rsidR="00D21DFC" w:rsidRPr="00D21DFC" w:rsidRDefault="00D21DFC" w:rsidP="00D21DFC">
            <w:pPr>
              <w:spacing w:after="0" w:line="240" w:lineRule="auto"/>
              <w:jc w:val="center"/>
              <w:rPr>
                <w:rFonts w:ascii="Calibri" w:eastAsia="Times New Roman" w:hAnsi="Calibri" w:cs="Calibri"/>
                <w:sz w:val="20"/>
                <w:szCs w:val="20"/>
                <w:lang w:val="fr-CD" w:eastAsia="fr-CD"/>
              </w:rPr>
            </w:pPr>
            <w:r w:rsidRPr="00D21DFC">
              <w:rPr>
                <w:rFonts w:ascii="Calibri" w:eastAsia="Times New Roman" w:hAnsi="Calibri" w:cs="Calibri"/>
                <w:sz w:val="20"/>
                <w:szCs w:val="20"/>
                <w:lang w:val="fr-CD" w:eastAsia="fr-CD"/>
              </w:rPr>
              <w:t> </w:t>
            </w:r>
          </w:p>
        </w:tc>
        <w:tc>
          <w:tcPr>
            <w:tcW w:w="1145" w:type="dxa"/>
            <w:noWrap/>
            <w:vAlign w:val="center"/>
            <w:hideMark/>
          </w:tcPr>
          <w:p w14:paraId="188EEB1F" w14:textId="77777777" w:rsidR="00D21DFC" w:rsidRPr="00D21DFC" w:rsidRDefault="00D21DFC" w:rsidP="00D21DFC">
            <w:pPr>
              <w:spacing w:after="0" w:line="240" w:lineRule="auto"/>
              <w:jc w:val="center"/>
              <w:rPr>
                <w:rFonts w:ascii="Calibri" w:eastAsia="Times New Roman" w:hAnsi="Calibri" w:cs="Calibri"/>
                <w:sz w:val="20"/>
                <w:szCs w:val="20"/>
                <w:lang w:val="fr-CD" w:eastAsia="fr-CD"/>
              </w:rPr>
            </w:pPr>
            <w:r w:rsidRPr="00D21DFC">
              <w:rPr>
                <w:rFonts w:ascii="Calibri" w:eastAsia="Times New Roman" w:hAnsi="Calibri" w:cs="Calibri"/>
                <w:sz w:val="20"/>
                <w:szCs w:val="20"/>
                <w:lang w:val="fr-CD" w:eastAsia="fr-CD"/>
              </w:rPr>
              <w:t>0,00</w:t>
            </w:r>
          </w:p>
        </w:tc>
      </w:tr>
      <w:tr w:rsidR="00F97AAE" w:rsidRPr="00D21DFC" w14:paraId="67C5161E" w14:textId="77777777" w:rsidTr="00F97AAE">
        <w:trPr>
          <w:gridAfter w:val="1"/>
          <w:wAfter w:w="6" w:type="dxa"/>
          <w:trHeight w:val="288"/>
        </w:trPr>
        <w:tc>
          <w:tcPr>
            <w:tcW w:w="1475" w:type="dxa"/>
            <w:vAlign w:val="center"/>
            <w:hideMark/>
          </w:tcPr>
          <w:p w14:paraId="269A240C" w14:textId="77777777" w:rsidR="00D21DFC" w:rsidRPr="00D21DFC" w:rsidRDefault="00D21DFC" w:rsidP="00D21DFC">
            <w:pPr>
              <w:spacing w:after="0" w:line="240" w:lineRule="auto"/>
              <w:jc w:val="center"/>
              <w:rPr>
                <w:rFonts w:ascii="Calibri" w:eastAsia="Times New Roman" w:hAnsi="Calibri" w:cs="Calibri"/>
                <w:sz w:val="20"/>
                <w:szCs w:val="20"/>
                <w:lang w:val="fr-CD" w:eastAsia="fr-CD"/>
              </w:rPr>
            </w:pPr>
            <w:r w:rsidRPr="00D21DFC">
              <w:rPr>
                <w:rFonts w:ascii="Calibri" w:eastAsia="Times New Roman" w:hAnsi="Calibri" w:cs="Calibri"/>
                <w:sz w:val="20"/>
                <w:szCs w:val="20"/>
                <w:lang w:val="fr-CD" w:eastAsia="fr-CD"/>
              </w:rPr>
              <w:t>3.3.2.4</w:t>
            </w:r>
          </w:p>
        </w:tc>
        <w:tc>
          <w:tcPr>
            <w:tcW w:w="3345" w:type="dxa"/>
            <w:shd w:val="clear" w:color="000000" w:fill="FFFFFF"/>
            <w:vAlign w:val="center"/>
            <w:hideMark/>
          </w:tcPr>
          <w:p w14:paraId="0265A034" w14:textId="77777777" w:rsidR="00D21DFC" w:rsidRPr="00D21DFC" w:rsidRDefault="00D21DFC" w:rsidP="00D21DFC">
            <w:pPr>
              <w:spacing w:after="0" w:line="240" w:lineRule="auto"/>
              <w:rPr>
                <w:rFonts w:ascii="Calibri" w:eastAsia="Times New Roman" w:hAnsi="Calibri" w:cs="Calibri"/>
                <w:sz w:val="20"/>
                <w:szCs w:val="20"/>
                <w:lang w:val="fr-CD" w:eastAsia="fr-CD"/>
              </w:rPr>
            </w:pPr>
            <w:r w:rsidRPr="00D21DFC">
              <w:rPr>
                <w:rFonts w:ascii="Calibri" w:eastAsia="Times New Roman" w:hAnsi="Calibri" w:cs="Calibri"/>
                <w:sz w:val="20"/>
                <w:szCs w:val="20"/>
                <w:lang w:val="fr-CD" w:eastAsia="fr-CD"/>
              </w:rPr>
              <w:t>Batterie gel de 100 A</w:t>
            </w:r>
          </w:p>
        </w:tc>
        <w:tc>
          <w:tcPr>
            <w:tcW w:w="920" w:type="dxa"/>
            <w:shd w:val="clear" w:color="000000" w:fill="FFFFFF"/>
            <w:vAlign w:val="center"/>
            <w:hideMark/>
          </w:tcPr>
          <w:p w14:paraId="0FBF9514" w14:textId="77777777" w:rsidR="00D21DFC" w:rsidRPr="00D21DFC" w:rsidRDefault="00D21DFC" w:rsidP="00D21DFC">
            <w:pPr>
              <w:spacing w:after="0" w:line="240" w:lineRule="auto"/>
              <w:jc w:val="center"/>
              <w:rPr>
                <w:rFonts w:ascii="Calibri" w:eastAsia="Times New Roman" w:hAnsi="Calibri" w:cs="Calibri"/>
                <w:color w:val="000000"/>
                <w:sz w:val="20"/>
                <w:szCs w:val="20"/>
                <w:lang w:val="fr-CD" w:eastAsia="fr-CD"/>
              </w:rPr>
            </w:pPr>
            <w:r w:rsidRPr="00D21DFC">
              <w:rPr>
                <w:rFonts w:ascii="Calibri" w:eastAsia="Times New Roman" w:hAnsi="Calibri" w:cs="Calibri"/>
                <w:color w:val="000000"/>
                <w:sz w:val="20"/>
                <w:szCs w:val="20"/>
                <w:lang w:val="fr-CD" w:eastAsia="fr-CD"/>
              </w:rPr>
              <w:t>Pce</w:t>
            </w:r>
          </w:p>
        </w:tc>
        <w:tc>
          <w:tcPr>
            <w:tcW w:w="923" w:type="dxa"/>
            <w:noWrap/>
            <w:vAlign w:val="center"/>
            <w:hideMark/>
          </w:tcPr>
          <w:p w14:paraId="43C6DDDC" w14:textId="77777777" w:rsidR="00D21DFC" w:rsidRPr="00D21DFC" w:rsidRDefault="00D21DFC" w:rsidP="00D21DFC">
            <w:pPr>
              <w:spacing w:after="0" w:line="240" w:lineRule="auto"/>
              <w:jc w:val="center"/>
              <w:rPr>
                <w:rFonts w:ascii="Calibri" w:eastAsia="Times New Roman" w:hAnsi="Calibri" w:cs="Calibri"/>
                <w:sz w:val="20"/>
                <w:szCs w:val="20"/>
                <w:lang w:val="fr-CD" w:eastAsia="fr-CD"/>
              </w:rPr>
            </w:pPr>
            <w:r w:rsidRPr="00D21DFC">
              <w:rPr>
                <w:rFonts w:ascii="Calibri" w:eastAsia="Times New Roman" w:hAnsi="Calibri" w:cs="Calibri"/>
                <w:sz w:val="20"/>
                <w:szCs w:val="20"/>
                <w:lang w:val="fr-CD" w:eastAsia="fr-CD"/>
              </w:rPr>
              <w:t>1,00</w:t>
            </w:r>
          </w:p>
        </w:tc>
        <w:tc>
          <w:tcPr>
            <w:tcW w:w="1168" w:type="dxa"/>
            <w:noWrap/>
            <w:vAlign w:val="center"/>
            <w:hideMark/>
          </w:tcPr>
          <w:p w14:paraId="3F3A173D" w14:textId="77777777" w:rsidR="00D21DFC" w:rsidRPr="00D21DFC" w:rsidRDefault="00D21DFC" w:rsidP="00D21DFC">
            <w:pPr>
              <w:spacing w:after="0" w:line="240" w:lineRule="auto"/>
              <w:jc w:val="center"/>
              <w:rPr>
                <w:rFonts w:ascii="Calibri" w:eastAsia="Times New Roman" w:hAnsi="Calibri" w:cs="Calibri"/>
                <w:sz w:val="20"/>
                <w:szCs w:val="20"/>
                <w:lang w:val="fr-CD" w:eastAsia="fr-CD"/>
              </w:rPr>
            </w:pPr>
            <w:r w:rsidRPr="00D21DFC">
              <w:rPr>
                <w:rFonts w:ascii="Calibri" w:eastAsia="Times New Roman" w:hAnsi="Calibri" w:cs="Calibri"/>
                <w:sz w:val="20"/>
                <w:szCs w:val="20"/>
                <w:lang w:val="fr-CD" w:eastAsia="fr-CD"/>
              </w:rPr>
              <w:t> </w:t>
            </w:r>
          </w:p>
        </w:tc>
        <w:tc>
          <w:tcPr>
            <w:tcW w:w="1145" w:type="dxa"/>
            <w:noWrap/>
            <w:vAlign w:val="center"/>
            <w:hideMark/>
          </w:tcPr>
          <w:p w14:paraId="329A6297" w14:textId="77777777" w:rsidR="00D21DFC" w:rsidRPr="00D21DFC" w:rsidRDefault="00D21DFC" w:rsidP="00D21DFC">
            <w:pPr>
              <w:spacing w:after="0" w:line="240" w:lineRule="auto"/>
              <w:jc w:val="center"/>
              <w:rPr>
                <w:rFonts w:ascii="Calibri" w:eastAsia="Times New Roman" w:hAnsi="Calibri" w:cs="Calibri"/>
                <w:sz w:val="20"/>
                <w:szCs w:val="20"/>
                <w:lang w:val="fr-CD" w:eastAsia="fr-CD"/>
              </w:rPr>
            </w:pPr>
            <w:r w:rsidRPr="00D21DFC">
              <w:rPr>
                <w:rFonts w:ascii="Calibri" w:eastAsia="Times New Roman" w:hAnsi="Calibri" w:cs="Calibri"/>
                <w:sz w:val="20"/>
                <w:szCs w:val="20"/>
                <w:lang w:val="fr-CD" w:eastAsia="fr-CD"/>
              </w:rPr>
              <w:t>0,00</w:t>
            </w:r>
          </w:p>
        </w:tc>
      </w:tr>
      <w:tr w:rsidR="00F97AAE" w:rsidRPr="00D21DFC" w14:paraId="78347753" w14:textId="77777777" w:rsidTr="00F97AAE">
        <w:trPr>
          <w:gridAfter w:val="1"/>
          <w:wAfter w:w="6" w:type="dxa"/>
          <w:trHeight w:val="288"/>
        </w:trPr>
        <w:tc>
          <w:tcPr>
            <w:tcW w:w="1475" w:type="dxa"/>
            <w:vAlign w:val="center"/>
            <w:hideMark/>
          </w:tcPr>
          <w:p w14:paraId="0EEE5FE2" w14:textId="77777777" w:rsidR="00D21DFC" w:rsidRPr="00D21DFC" w:rsidRDefault="00D21DFC" w:rsidP="00D21DFC">
            <w:pPr>
              <w:spacing w:after="0" w:line="240" w:lineRule="auto"/>
              <w:jc w:val="center"/>
              <w:rPr>
                <w:rFonts w:ascii="Calibri" w:eastAsia="Times New Roman" w:hAnsi="Calibri" w:cs="Calibri"/>
                <w:sz w:val="20"/>
                <w:szCs w:val="20"/>
                <w:lang w:val="fr-CD" w:eastAsia="fr-CD"/>
              </w:rPr>
            </w:pPr>
            <w:r w:rsidRPr="00D21DFC">
              <w:rPr>
                <w:rFonts w:ascii="Calibri" w:eastAsia="Times New Roman" w:hAnsi="Calibri" w:cs="Calibri"/>
                <w:sz w:val="20"/>
                <w:szCs w:val="20"/>
                <w:lang w:val="fr-CD" w:eastAsia="fr-CD"/>
              </w:rPr>
              <w:t>3.3.2.5</w:t>
            </w:r>
          </w:p>
        </w:tc>
        <w:tc>
          <w:tcPr>
            <w:tcW w:w="3345" w:type="dxa"/>
            <w:shd w:val="clear" w:color="000000" w:fill="FFFFFF"/>
            <w:vAlign w:val="center"/>
            <w:hideMark/>
          </w:tcPr>
          <w:p w14:paraId="69E1128D" w14:textId="77777777" w:rsidR="00D21DFC" w:rsidRPr="00D21DFC" w:rsidRDefault="00D21DFC" w:rsidP="00D21DFC">
            <w:pPr>
              <w:spacing w:after="0" w:line="240" w:lineRule="auto"/>
              <w:rPr>
                <w:rFonts w:ascii="Calibri" w:eastAsia="Times New Roman" w:hAnsi="Calibri" w:cs="Calibri"/>
                <w:sz w:val="20"/>
                <w:szCs w:val="20"/>
                <w:lang w:val="en-US" w:eastAsia="fr-CD"/>
              </w:rPr>
            </w:pPr>
            <w:r w:rsidRPr="00D21DFC">
              <w:rPr>
                <w:rFonts w:ascii="Calibri" w:eastAsia="Times New Roman" w:hAnsi="Calibri" w:cs="Calibri"/>
                <w:sz w:val="20"/>
                <w:szCs w:val="20"/>
                <w:lang w:val="en-US" w:eastAsia="fr-CD"/>
              </w:rPr>
              <w:t xml:space="preserve">Fuse DC 25A 1000V </w:t>
            </w:r>
            <w:proofErr w:type="gramStart"/>
            <w:r w:rsidRPr="00D21DFC">
              <w:rPr>
                <w:rFonts w:ascii="Calibri" w:eastAsia="Times New Roman" w:hAnsi="Calibri" w:cs="Calibri"/>
                <w:sz w:val="20"/>
                <w:szCs w:val="20"/>
                <w:lang w:val="en-US" w:eastAsia="fr-CD"/>
              </w:rPr>
              <w:t xml:space="preserve">DC  </w:t>
            </w:r>
            <w:proofErr w:type="spellStart"/>
            <w:r w:rsidRPr="00D21DFC">
              <w:rPr>
                <w:rFonts w:ascii="Calibri" w:eastAsia="Times New Roman" w:hAnsi="Calibri" w:cs="Calibri"/>
                <w:sz w:val="20"/>
                <w:szCs w:val="20"/>
                <w:lang w:val="en-US" w:eastAsia="fr-CD"/>
              </w:rPr>
              <w:t>rbc</w:t>
            </w:r>
            <w:proofErr w:type="spellEnd"/>
            <w:proofErr w:type="gramEnd"/>
            <w:r w:rsidRPr="00D21DFC">
              <w:rPr>
                <w:rFonts w:ascii="Calibri" w:eastAsia="Times New Roman" w:hAnsi="Calibri" w:cs="Calibri"/>
                <w:sz w:val="20"/>
                <w:szCs w:val="20"/>
                <w:lang w:val="en-US" w:eastAsia="fr-CD"/>
              </w:rPr>
              <w:t xml:space="preserve">  25kA size 10x38mm</w:t>
            </w:r>
          </w:p>
        </w:tc>
        <w:tc>
          <w:tcPr>
            <w:tcW w:w="920" w:type="dxa"/>
            <w:shd w:val="clear" w:color="000000" w:fill="FFFFFF"/>
            <w:vAlign w:val="center"/>
            <w:hideMark/>
          </w:tcPr>
          <w:p w14:paraId="7A91A6ED" w14:textId="77777777" w:rsidR="00D21DFC" w:rsidRPr="00D21DFC" w:rsidRDefault="00D21DFC" w:rsidP="00D21DFC">
            <w:pPr>
              <w:spacing w:after="0" w:line="240" w:lineRule="auto"/>
              <w:jc w:val="center"/>
              <w:rPr>
                <w:rFonts w:ascii="Calibri" w:eastAsia="Times New Roman" w:hAnsi="Calibri" w:cs="Calibri"/>
                <w:color w:val="000000"/>
                <w:sz w:val="20"/>
                <w:szCs w:val="20"/>
                <w:lang w:val="fr-CD" w:eastAsia="fr-CD"/>
              </w:rPr>
            </w:pPr>
            <w:r w:rsidRPr="00D21DFC">
              <w:rPr>
                <w:rFonts w:ascii="Calibri" w:eastAsia="Times New Roman" w:hAnsi="Calibri" w:cs="Calibri"/>
                <w:color w:val="000000"/>
                <w:sz w:val="20"/>
                <w:szCs w:val="20"/>
                <w:lang w:val="fr-CD" w:eastAsia="fr-CD"/>
              </w:rPr>
              <w:t>Pce</w:t>
            </w:r>
          </w:p>
        </w:tc>
        <w:tc>
          <w:tcPr>
            <w:tcW w:w="923" w:type="dxa"/>
            <w:noWrap/>
            <w:vAlign w:val="center"/>
            <w:hideMark/>
          </w:tcPr>
          <w:p w14:paraId="40BDCE08" w14:textId="77777777" w:rsidR="00D21DFC" w:rsidRPr="00D21DFC" w:rsidRDefault="00D21DFC" w:rsidP="00D21DFC">
            <w:pPr>
              <w:spacing w:after="0" w:line="240" w:lineRule="auto"/>
              <w:jc w:val="center"/>
              <w:rPr>
                <w:rFonts w:ascii="Calibri" w:eastAsia="Times New Roman" w:hAnsi="Calibri" w:cs="Calibri"/>
                <w:sz w:val="20"/>
                <w:szCs w:val="20"/>
                <w:lang w:val="fr-CD" w:eastAsia="fr-CD"/>
              </w:rPr>
            </w:pPr>
            <w:r w:rsidRPr="00D21DFC">
              <w:rPr>
                <w:rFonts w:ascii="Calibri" w:eastAsia="Times New Roman" w:hAnsi="Calibri" w:cs="Calibri"/>
                <w:sz w:val="20"/>
                <w:szCs w:val="20"/>
                <w:lang w:val="fr-CD" w:eastAsia="fr-CD"/>
              </w:rPr>
              <w:t>2,00</w:t>
            </w:r>
          </w:p>
        </w:tc>
        <w:tc>
          <w:tcPr>
            <w:tcW w:w="1168" w:type="dxa"/>
            <w:noWrap/>
            <w:vAlign w:val="center"/>
            <w:hideMark/>
          </w:tcPr>
          <w:p w14:paraId="4C95CD2A" w14:textId="77777777" w:rsidR="00D21DFC" w:rsidRPr="00D21DFC" w:rsidRDefault="00D21DFC" w:rsidP="00D21DFC">
            <w:pPr>
              <w:spacing w:after="0" w:line="240" w:lineRule="auto"/>
              <w:jc w:val="center"/>
              <w:rPr>
                <w:rFonts w:ascii="Calibri" w:eastAsia="Times New Roman" w:hAnsi="Calibri" w:cs="Calibri"/>
                <w:sz w:val="20"/>
                <w:szCs w:val="20"/>
                <w:lang w:val="fr-CD" w:eastAsia="fr-CD"/>
              </w:rPr>
            </w:pPr>
            <w:r w:rsidRPr="00D21DFC">
              <w:rPr>
                <w:rFonts w:ascii="Calibri" w:eastAsia="Times New Roman" w:hAnsi="Calibri" w:cs="Calibri"/>
                <w:sz w:val="20"/>
                <w:szCs w:val="20"/>
                <w:lang w:val="fr-CD" w:eastAsia="fr-CD"/>
              </w:rPr>
              <w:t> </w:t>
            </w:r>
          </w:p>
        </w:tc>
        <w:tc>
          <w:tcPr>
            <w:tcW w:w="1145" w:type="dxa"/>
            <w:noWrap/>
            <w:vAlign w:val="center"/>
            <w:hideMark/>
          </w:tcPr>
          <w:p w14:paraId="29ECB04E" w14:textId="77777777" w:rsidR="00D21DFC" w:rsidRPr="00D21DFC" w:rsidRDefault="00D21DFC" w:rsidP="00D21DFC">
            <w:pPr>
              <w:spacing w:after="0" w:line="240" w:lineRule="auto"/>
              <w:jc w:val="center"/>
              <w:rPr>
                <w:rFonts w:ascii="Calibri" w:eastAsia="Times New Roman" w:hAnsi="Calibri" w:cs="Calibri"/>
                <w:sz w:val="20"/>
                <w:szCs w:val="20"/>
                <w:lang w:val="fr-CD" w:eastAsia="fr-CD"/>
              </w:rPr>
            </w:pPr>
            <w:r w:rsidRPr="00D21DFC">
              <w:rPr>
                <w:rFonts w:ascii="Calibri" w:eastAsia="Times New Roman" w:hAnsi="Calibri" w:cs="Calibri"/>
                <w:sz w:val="20"/>
                <w:szCs w:val="20"/>
                <w:lang w:val="fr-CD" w:eastAsia="fr-CD"/>
              </w:rPr>
              <w:t>0,00</w:t>
            </w:r>
          </w:p>
        </w:tc>
      </w:tr>
      <w:tr w:rsidR="00F97AAE" w:rsidRPr="00D21DFC" w14:paraId="11465231" w14:textId="77777777" w:rsidTr="00F97AAE">
        <w:trPr>
          <w:gridAfter w:val="1"/>
          <w:wAfter w:w="6" w:type="dxa"/>
          <w:trHeight w:val="552"/>
        </w:trPr>
        <w:tc>
          <w:tcPr>
            <w:tcW w:w="1475" w:type="dxa"/>
            <w:vAlign w:val="center"/>
            <w:hideMark/>
          </w:tcPr>
          <w:p w14:paraId="0FD2A6F0" w14:textId="77777777" w:rsidR="00D21DFC" w:rsidRPr="00D21DFC" w:rsidRDefault="00D21DFC" w:rsidP="00D21DFC">
            <w:pPr>
              <w:spacing w:after="0" w:line="240" w:lineRule="auto"/>
              <w:jc w:val="center"/>
              <w:rPr>
                <w:rFonts w:ascii="Calibri" w:eastAsia="Times New Roman" w:hAnsi="Calibri" w:cs="Calibri"/>
                <w:sz w:val="20"/>
                <w:szCs w:val="20"/>
                <w:lang w:val="fr-CD" w:eastAsia="fr-CD"/>
              </w:rPr>
            </w:pPr>
            <w:r w:rsidRPr="00D21DFC">
              <w:rPr>
                <w:rFonts w:ascii="Calibri" w:eastAsia="Times New Roman" w:hAnsi="Calibri" w:cs="Calibri"/>
                <w:sz w:val="20"/>
                <w:szCs w:val="20"/>
                <w:lang w:val="fr-CD" w:eastAsia="fr-CD"/>
              </w:rPr>
              <w:t>3.3.2.6</w:t>
            </w:r>
          </w:p>
        </w:tc>
        <w:tc>
          <w:tcPr>
            <w:tcW w:w="3345" w:type="dxa"/>
            <w:shd w:val="clear" w:color="000000" w:fill="FFFFFF"/>
            <w:vAlign w:val="center"/>
            <w:hideMark/>
          </w:tcPr>
          <w:p w14:paraId="1F5AFB5D" w14:textId="77777777" w:rsidR="00D21DFC" w:rsidRPr="00D21DFC" w:rsidRDefault="00D21DFC" w:rsidP="00D21DFC">
            <w:pPr>
              <w:spacing w:after="0" w:line="240" w:lineRule="auto"/>
              <w:rPr>
                <w:rFonts w:ascii="Calibri" w:eastAsia="Times New Roman" w:hAnsi="Calibri" w:cs="Calibri"/>
                <w:sz w:val="20"/>
                <w:szCs w:val="20"/>
                <w:lang w:val="fr-CD" w:eastAsia="fr-CD"/>
              </w:rPr>
            </w:pPr>
            <w:proofErr w:type="spellStart"/>
            <w:r w:rsidRPr="00D21DFC">
              <w:rPr>
                <w:rFonts w:ascii="Calibri" w:eastAsia="Times New Roman" w:hAnsi="Calibri" w:cs="Calibri"/>
                <w:sz w:val="20"/>
                <w:szCs w:val="20"/>
                <w:lang w:val="fr-CD" w:eastAsia="fr-CD"/>
              </w:rPr>
              <w:t>Citel</w:t>
            </w:r>
            <w:proofErr w:type="spellEnd"/>
            <w:r w:rsidRPr="00D21DFC">
              <w:rPr>
                <w:rFonts w:ascii="Calibri" w:eastAsia="Times New Roman" w:hAnsi="Calibri" w:cs="Calibri"/>
                <w:sz w:val="20"/>
                <w:szCs w:val="20"/>
                <w:lang w:val="fr-CD" w:eastAsia="fr-CD"/>
              </w:rPr>
              <w:t xml:space="preserve"> DC parafoudre de </w:t>
            </w:r>
            <w:proofErr w:type="gramStart"/>
            <w:r w:rsidRPr="00D21DFC">
              <w:rPr>
                <w:rFonts w:ascii="Calibri" w:eastAsia="Times New Roman" w:hAnsi="Calibri" w:cs="Calibri"/>
                <w:sz w:val="20"/>
                <w:szCs w:val="20"/>
                <w:lang w:val="fr-CD" w:eastAsia="fr-CD"/>
              </w:rPr>
              <w:t>type  2</w:t>
            </w:r>
            <w:proofErr w:type="gramEnd"/>
            <w:r w:rsidRPr="00D21DFC">
              <w:rPr>
                <w:rFonts w:ascii="Calibri" w:eastAsia="Times New Roman" w:hAnsi="Calibri" w:cs="Calibri"/>
                <w:sz w:val="20"/>
                <w:szCs w:val="20"/>
                <w:lang w:val="fr-CD" w:eastAsia="fr-CD"/>
              </w:rPr>
              <w:t>-Un 350Vdc Umax 460Vdc, In 20KA</w:t>
            </w:r>
          </w:p>
        </w:tc>
        <w:tc>
          <w:tcPr>
            <w:tcW w:w="920" w:type="dxa"/>
            <w:shd w:val="clear" w:color="000000" w:fill="FFFFFF"/>
            <w:vAlign w:val="center"/>
            <w:hideMark/>
          </w:tcPr>
          <w:p w14:paraId="0069DEC7" w14:textId="77777777" w:rsidR="00D21DFC" w:rsidRPr="00D21DFC" w:rsidRDefault="00D21DFC" w:rsidP="00D21DFC">
            <w:pPr>
              <w:spacing w:after="0" w:line="240" w:lineRule="auto"/>
              <w:jc w:val="center"/>
              <w:rPr>
                <w:rFonts w:ascii="Calibri" w:eastAsia="Times New Roman" w:hAnsi="Calibri" w:cs="Calibri"/>
                <w:color w:val="000000"/>
                <w:sz w:val="20"/>
                <w:szCs w:val="20"/>
                <w:lang w:val="fr-CD" w:eastAsia="fr-CD"/>
              </w:rPr>
            </w:pPr>
            <w:r w:rsidRPr="00D21DFC">
              <w:rPr>
                <w:rFonts w:ascii="Calibri" w:eastAsia="Times New Roman" w:hAnsi="Calibri" w:cs="Calibri"/>
                <w:color w:val="000000"/>
                <w:sz w:val="20"/>
                <w:szCs w:val="20"/>
                <w:lang w:val="fr-CD" w:eastAsia="fr-CD"/>
              </w:rPr>
              <w:t>Pce</w:t>
            </w:r>
          </w:p>
        </w:tc>
        <w:tc>
          <w:tcPr>
            <w:tcW w:w="923" w:type="dxa"/>
            <w:noWrap/>
            <w:vAlign w:val="center"/>
            <w:hideMark/>
          </w:tcPr>
          <w:p w14:paraId="78943069" w14:textId="77777777" w:rsidR="00D21DFC" w:rsidRPr="00D21DFC" w:rsidRDefault="00D21DFC" w:rsidP="00D21DFC">
            <w:pPr>
              <w:spacing w:after="0" w:line="240" w:lineRule="auto"/>
              <w:jc w:val="center"/>
              <w:rPr>
                <w:rFonts w:ascii="Calibri" w:eastAsia="Times New Roman" w:hAnsi="Calibri" w:cs="Calibri"/>
                <w:sz w:val="20"/>
                <w:szCs w:val="20"/>
                <w:lang w:val="fr-CD" w:eastAsia="fr-CD"/>
              </w:rPr>
            </w:pPr>
            <w:r w:rsidRPr="00D21DFC">
              <w:rPr>
                <w:rFonts w:ascii="Calibri" w:eastAsia="Times New Roman" w:hAnsi="Calibri" w:cs="Calibri"/>
                <w:sz w:val="20"/>
                <w:szCs w:val="20"/>
                <w:lang w:val="fr-CD" w:eastAsia="fr-CD"/>
              </w:rPr>
              <w:t>1,00</w:t>
            </w:r>
          </w:p>
        </w:tc>
        <w:tc>
          <w:tcPr>
            <w:tcW w:w="1168" w:type="dxa"/>
            <w:noWrap/>
            <w:vAlign w:val="center"/>
            <w:hideMark/>
          </w:tcPr>
          <w:p w14:paraId="68122E38" w14:textId="77777777" w:rsidR="00D21DFC" w:rsidRPr="00D21DFC" w:rsidRDefault="00D21DFC" w:rsidP="00D21DFC">
            <w:pPr>
              <w:spacing w:after="0" w:line="240" w:lineRule="auto"/>
              <w:jc w:val="center"/>
              <w:rPr>
                <w:rFonts w:ascii="Calibri" w:eastAsia="Times New Roman" w:hAnsi="Calibri" w:cs="Calibri"/>
                <w:sz w:val="20"/>
                <w:szCs w:val="20"/>
                <w:lang w:val="fr-CD" w:eastAsia="fr-CD"/>
              </w:rPr>
            </w:pPr>
            <w:r w:rsidRPr="00D21DFC">
              <w:rPr>
                <w:rFonts w:ascii="Calibri" w:eastAsia="Times New Roman" w:hAnsi="Calibri" w:cs="Calibri"/>
                <w:sz w:val="20"/>
                <w:szCs w:val="20"/>
                <w:lang w:val="fr-CD" w:eastAsia="fr-CD"/>
              </w:rPr>
              <w:t> </w:t>
            </w:r>
          </w:p>
        </w:tc>
        <w:tc>
          <w:tcPr>
            <w:tcW w:w="1145" w:type="dxa"/>
            <w:noWrap/>
            <w:vAlign w:val="center"/>
            <w:hideMark/>
          </w:tcPr>
          <w:p w14:paraId="1C840F29" w14:textId="77777777" w:rsidR="00D21DFC" w:rsidRPr="00D21DFC" w:rsidRDefault="00D21DFC" w:rsidP="00D21DFC">
            <w:pPr>
              <w:spacing w:after="0" w:line="240" w:lineRule="auto"/>
              <w:jc w:val="center"/>
              <w:rPr>
                <w:rFonts w:ascii="Calibri" w:eastAsia="Times New Roman" w:hAnsi="Calibri" w:cs="Calibri"/>
                <w:sz w:val="20"/>
                <w:szCs w:val="20"/>
                <w:lang w:val="fr-CD" w:eastAsia="fr-CD"/>
              </w:rPr>
            </w:pPr>
            <w:r w:rsidRPr="00D21DFC">
              <w:rPr>
                <w:rFonts w:ascii="Calibri" w:eastAsia="Times New Roman" w:hAnsi="Calibri" w:cs="Calibri"/>
                <w:sz w:val="20"/>
                <w:szCs w:val="20"/>
                <w:lang w:val="fr-CD" w:eastAsia="fr-CD"/>
              </w:rPr>
              <w:t>0,00</w:t>
            </w:r>
          </w:p>
        </w:tc>
      </w:tr>
      <w:tr w:rsidR="00F97AAE" w:rsidRPr="00D21DFC" w14:paraId="0B092534" w14:textId="77777777" w:rsidTr="00F97AAE">
        <w:trPr>
          <w:gridAfter w:val="1"/>
          <w:wAfter w:w="6" w:type="dxa"/>
          <w:trHeight w:val="288"/>
        </w:trPr>
        <w:tc>
          <w:tcPr>
            <w:tcW w:w="1475" w:type="dxa"/>
            <w:vAlign w:val="center"/>
            <w:hideMark/>
          </w:tcPr>
          <w:p w14:paraId="51CBE16A" w14:textId="77777777" w:rsidR="00D21DFC" w:rsidRPr="00D21DFC" w:rsidRDefault="00D21DFC" w:rsidP="00D21DFC">
            <w:pPr>
              <w:spacing w:after="0" w:line="240" w:lineRule="auto"/>
              <w:jc w:val="center"/>
              <w:rPr>
                <w:rFonts w:ascii="Calibri" w:eastAsia="Times New Roman" w:hAnsi="Calibri" w:cs="Calibri"/>
                <w:sz w:val="20"/>
                <w:szCs w:val="20"/>
                <w:lang w:val="fr-CD" w:eastAsia="fr-CD"/>
              </w:rPr>
            </w:pPr>
            <w:r w:rsidRPr="00D21DFC">
              <w:rPr>
                <w:rFonts w:ascii="Calibri" w:eastAsia="Times New Roman" w:hAnsi="Calibri" w:cs="Calibri"/>
                <w:sz w:val="20"/>
                <w:szCs w:val="20"/>
                <w:lang w:val="fr-CD" w:eastAsia="fr-CD"/>
              </w:rPr>
              <w:t>3.3.2.7</w:t>
            </w:r>
          </w:p>
        </w:tc>
        <w:tc>
          <w:tcPr>
            <w:tcW w:w="3345" w:type="dxa"/>
            <w:shd w:val="clear" w:color="000000" w:fill="FFFFFF"/>
            <w:vAlign w:val="center"/>
            <w:hideMark/>
          </w:tcPr>
          <w:p w14:paraId="15938184" w14:textId="77777777" w:rsidR="00D21DFC" w:rsidRPr="00D21DFC" w:rsidRDefault="00D21DFC" w:rsidP="00D21DFC">
            <w:pPr>
              <w:spacing w:after="0" w:line="240" w:lineRule="auto"/>
              <w:rPr>
                <w:rFonts w:ascii="Calibri" w:eastAsia="Times New Roman" w:hAnsi="Calibri" w:cs="Calibri"/>
                <w:sz w:val="20"/>
                <w:szCs w:val="20"/>
                <w:lang w:val="fr-CD" w:eastAsia="fr-CD"/>
              </w:rPr>
            </w:pPr>
            <w:r w:rsidRPr="00D21DFC">
              <w:rPr>
                <w:rFonts w:ascii="Calibri" w:eastAsia="Times New Roman" w:hAnsi="Calibri" w:cs="Calibri"/>
                <w:sz w:val="20"/>
                <w:szCs w:val="20"/>
                <w:lang w:val="fr-CD" w:eastAsia="fr-CD"/>
              </w:rPr>
              <w:t>Capteur anti-foudre</w:t>
            </w:r>
          </w:p>
        </w:tc>
        <w:tc>
          <w:tcPr>
            <w:tcW w:w="920" w:type="dxa"/>
            <w:shd w:val="clear" w:color="000000" w:fill="FFFFFF"/>
            <w:vAlign w:val="center"/>
            <w:hideMark/>
          </w:tcPr>
          <w:p w14:paraId="56DC6EE8" w14:textId="77777777" w:rsidR="00D21DFC" w:rsidRPr="00D21DFC" w:rsidRDefault="00D21DFC" w:rsidP="00D21DFC">
            <w:pPr>
              <w:spacing w:after="0" w:line="240" w:lineRule="auto"/>
              <w:jc w:val="center"/>
              <w:rPr>
                <w:rFonts w:ascii="Calibri" w:eastAsia="Times New Roman" w:hAnsi="Calibri" w:cs="Calibri"/>
                <w:color w:val="000000"/>
                <w:sz w:val="20"/>
                <w:szCs w:val="20"/>
                <w:lang w:val="fr-CD" w:eastAsia="fr-CD"/>
              </w:rPr>
            </w:pPr>
            <w:r w:rsidRPr="00D21DFC">
              <w:rPr>
                <w:rFonts w:ascii="Calibri" w:eastAsia="Times New Roman" w:hAnsi="Calibri" w:cs="Calibri"/>
                <w:color w:val="000000"/>
                <w:sz w:val="20"/>
                <w:szCs w:val="20"/>
                <w:lang w:val="fr-CD" w:eastAsia="fr-CD"/>
              </w:rPr>
              <w:t>Pce</w:t>
            </w:r>
          </w:p>
        </w:tc>
        <w:tc>
          <w:tcPr>
            <w:tcW w:w="923" w:type="dxa"/>
            <w:noWrap/>
            <w:vAlign w:val="center"/>
            <w:hideMark/>
          </w:tcPr>
          <w:p w14:paraId="61979ED5" w14:textId="77777777" w:rsidR="00D21DFC" w:rsidRPr="00D21DFC" w:rsidRDefault="00D21DFC" w:rsidP="00D21DFC">
            <w:pPr>
              <w:spacing w:after="0" w:line="240" w:lineRule="auto"/>
              <w:jc w:val="center"/>
              <w:rPr>
                <w:rFonts w:ascii="Calibri" w:eastAsia="Times New Roman" w:hAnsi="Calibri" w:cs="Calibri"/>
                <w:sz w:val="20"/>
                <w:szCs w:val="20"/>
                <w:lang w:val="fr-CD" w:eastAsia="fr-CD"/>
              </w:rPr>
            </w:pPr>
            <w:r w:rsidRPr="00D21DFC">
              <w:rPr>
                <w:rFonts w:ascii="Calibri" w:eastAsia="Times New Roman" w:hAnsi="Calibri" w:cs="Calibri"/>
                <w:sz w:val="20"/>
                <w:szCs w:val="20"/>
                <w:lang w:val="fr-CD" w:eastAsia="fr-CD"/>
              </w:rPr>
              <w:t>1,00</w:t>
            </w:r>
          </w:p>
        </w:tc>
        <w:tc>
          <w:tcPr>
            <w:tcW w:w="1168" w:type="dxa"/>
            <w:noWrap/>
            <w:vAlign w:val="center"/>
            <w:hideMark/>
          </w:tcPr>
          <w:p w14:paraId="10B54871" w14:textId="77777777" w:rsidR="00D21DFC" w:rsidRPr="00D21DFC" w:rsidRDefault="00D21DFC" w:rsidP="00D21DFC">
            <w:pPr>
              <w:spacing w:after="0" w:line="240" w:lineRule="auto"/>
              <w:jc w:val="center"/>
              <w:rPr>
                <w:rFonts w:ascii="Calibri" w:eastAsia="Times New Roman" w:hAnsi="Calibri" w:cs="Calibri"/>
                <w:sz w:val="20"/>
                <w:szCs w:val="20"/>
                <w:lang w:val="fr-CD" w:eastAsia="fr-CD"/>
              </w:rPr>
            </w:pPr>
            <w:r w:rsidRPr="00D21DFC">
              <w:rPr>
                <w:rFonts w:ascii="Calibri" w:eastAsia="Times New Roman" w:hAnsi="Calibri" w:cs="Calibri"/>
                <w:sz w:val="20"/>
                <w:szCs w:val="20"/>
                <w:lang w:val="fr-CD" w:eastAsia="fr-CD"/>
              </w:rPr>
              <w:t> </w:t>
            </w:r>
          </w:p>
        </w:tc>
        <w:tc>
          <w:tcPr>
            <w:tcW w:w="1145" w:type="dxa"/>
            <w:noWrap/>
            <w:vAlign w:val="center"/>
            <w:hideMark/>
          </w:tcPr>
          <w:p w14:paraId="15A8E295" w14:textId="77777777" w:rsidR="00D21DFC" w:rsidRPr="00D21DFC" w:rsidRDefault="00D21DFC" w:rsidP="00D21DFC">
            <w:pPr>
              <w:spacing w:after="0" w:line="240" w:lineRule="auto"/>
              <w:jc w:val="center"/>
              <w:rPr>
                <w:rFonts w:ascii="Calibri" w:eastAsia="Times New Roman" w:hAnsi="Calibri" w:cs="Calibri"/>
                <w:sz w:val="20"/>
                <w:szCs w:val="20"/>
                <w:lang w:val="fr-CD" w:eastAsia="fr-CD"/>
              </w:rPr>
            </w:pPr>
            <w:r w:rsidRPr="00D21DFC">
              <w:rPr>
                <w:rFonts w:ascii="Calibri" w:eastAsia="Times New Roman" w:hAnsi="Calibri" w:cs="Calibri"/>
                <w:sz w:val="20"/>
                <w:szCs w:val="20"/>
                <w:lang w:val="fr-CD" w:eastAsia="fr-CD"/>
              </w:rPr>
              <w:t>0,00</w:t>
            </w:r>
          </w:p>
        </w:tc>
      </w:tr>
      <w:tr w:rsidR="00F97AAE" w:rsidRPr="00D21DFC" w14:paraId="4D2007F3" w14:textId="77777777" w:rsidTr="00F97AAE">
        <w:trPr>
          <w:gridAfter w:val="1"/>
          <w:wAfter w:w="6" w:type="dxa"/>
          <w:trHeight w:val="288"/>
        </w:trPr>
        <w:tc>
          <w:tcPr>
            <w:tcW w:w="1475" w:type="dxa"/>
            <w:vAlign w:val="center"/>
            <w:hideMark/>
          </w:tcPr>
          <w:p w14:paraId="78E502C5" w14:textId="77777777" w:rsidR="00D21DFC" w:rsidRPr="00D21DFC" w:rsidRDefault="00D21DFC" w:rsidP="00D21DFC">
            <w:pPr>
              <w:spacing w:after="0" w:line="240" w:lineRule="auto"/>
              <w:jc w:val="center"/>
              <w:rPr>
                <w:rFonts w:ascii="Calibri" w:eastAsia="Times New Roman" w:hAnsi="Calibri" w:cs="Calibri"/>
                <w:sz w:val="20"/>
                <w:szCs w:val="20"/>
                <w:lang w:val="fr-CD" w:eastAsia="fr-CD"/>
              </w:rPr>
            </w:pPr>
            <w:r w:rsidRPr="00D21DFC">
              <w:rPr>
                <w:rFonts w:ascii="Calibri" w:eastAsia="Times New Roman" w:hAnsi="Calibri" w:cs="Calibri"/>
                <w:sz w:val="20"/>
                <w:szCs w:val="20"/>
                <w:lang w:val="fr-CD" w:eastAsia="fr-CD"/>
              </w:rPr>
              <w:t>3.3.2.8</w:t>
            </w:r>
          </w:p>
        </w:tc>
        <w:tc>
          <w:tcPr>
            <w:tcW w:w="3345" w:type="dxa"/>
            <w:shd w:val="clear" w:color="000000" w:fill="FFFFFF"/>
            <w:vAlign w:val="center"/>
            <w:hideMark/>
          </w:tcPr>
          <w:p w14:paraId="04A83954" w14:textId="77777777" w:rsidR="00D21DFC" w:rsidRPr="00D21DFC" w:rsidRDefault="00D21DFC" w:rsidP="00D21DFC">
            <w:pPr>
              <w:spacing w:after="0" w:line="240" w:lineRule="auto"/>
              <w:rPr>
                <w:rFonts w:ascii="Calibri" w:eastAsia="Times New Roman" w:hAnsi="Calibri" w:cs="Calibri"/>
                <w:sz w:val="20"/>
                <w:szCs w:val="20"/>
                <w:lang w:val="fr-CD" w:eastAsia="fr-CD"/>
              </w:rPr>
            </w:pPr>
            <w:r w:rsidRPr="00D21DFC">
              <w:rPr>
                <w:rFonts w:ascii="Calibri" w:eastAsia="Times New Roman" w:hAnsi="Calibri" w:cs="Calibri"/>
                <w:sz w:val="20"/>
                <w:szCs w:val="20"/>
                <w:lang w:val="fr-CD" w:eastAsia="fr-CD"/>
              </w:rPr>
              <w:t>Support panneaux</w:t>
            </w:r>
          </w:p>
        </w:tc>
        <w:tc>
          <w:tcPr>
            <w:tcW w:w="920" w:type="dxa"/>
            <w:shd w:val="clear" w:color="000000" w:fill="FFFFFF"/>
            <w:vAlign w:val="center"/>
            <w:hideMark/>
          </w:tcPr>
          <w:p w14:paraId="44AC056F" w14:textId="77777777" w:rsidR="00D21DFC" w:rsidRPr="00D21DFC" w:rsidRDefault="00D21DFC" w:rsidP="00D21DFC">
            <w:pPr>
              <w:spacing w:after="0" w:line="240" w:lineRule="auto"/>
              <w:jc w:val="center"/>
              <w:rPr>
                <w:rFonts w:ascii="Calibri" w:eastAsia="Times New Roman" w:hAnsi="Calibri" w:cs="Calibri"/>
                <w:color w:val="000000"/>
                <w:sz w:val="20"/>
                <w:szCs w:val="20"/>
                <w:lang w:val="fr-CD" w:eastAsia="fr-CD"/>
              </w:rPr>
            </w:pPr>
            <w:proofErr w:type="spellStart"/>
            <w:r w:rsidRPr="00D21DFC">
              <w:rPr>
                <w:rFonts w:ascii="Calibri" w:eastAsia="Times New Roman" w:hAnsi="Calibri" w:cs="Calibri"/>
                <w:color w:val="000000"/>
                <w:sz w:val="20"/>
                <w:szCs w:val="20"/>
                <w:lang w:val="fr-CD" w:eastAsia="fr-CD"/>
              </w:rPr>
              <w:t>Fft</w:t>
            </w:r>
            <w:proofErr w:type="spellEnd"/>
          </w:p>
        </w:tc>
        <w:tc>
          <w:tcPr>
            <w:tcW w:w="923" w:type="dxa"/>
            <w:noWrap/>
            <w:vAlign w:val="center"/>
            <w:hideMark/>
          </w:tcPr>
          <w:p w14:paraId="16595CD3" w14:textId="77777777" w:rsidR="00D21DFC" w:rsidRPr="00D21DFC" w:rsidRDefault="00D21DFC" w:rsidP="00D21DFC">
            <w:pPr>
              <w:spacing w:after="0" w:line="240" w:lineRule="auto"/>
              <w:jc w:val="center"/>
              <w:rPr>
                <w:rFonts w:ascii="Calibri" w:eastAsia="Times New Roman" w:hAnsi="Calibri" w:cs="Calibri"/>
                <w:sz w:val="20"/>
                <w:szCs w:val="20"/>
                <w:lang w:val="fr-CD" w:eastAsia="fr-CD"/>
              </w:rPr>
            </w:pPr>
            <w:r w:rsidRPr="00D21DFC">
              <w:rPr>
                <w:rFonts w:ascii="Calibri" w:eastAsia="Times New Roman" w:hAnsi="Calibri" w:cs="Calibri"/>
                <w:sz w:val="20"/>
                <w:szCs w:val="20"/>
                <w:lang w:val="fr-CD" w:eastAsia="fr-CD"/>
              </w:rPr>
              <w:t>1,00</w:t>
            </w:r>
          </w:p>
        </w:tc>
        <w:tc>
          <w:tcPr>
            <w:tcW w:w="1168" w:type="dxa"/>
            <w:noWrap/>
            <w:vAlign w:val="center"/>
            <w:hideMark/>
          </w:tcPr>
          <w:p w14:paraId="7D4ADAE6" w14:textId="77777777" w:rsidR="00D21DFC" w:rsidRPr="00D21DFC" w:rsidRDefault="00D21DFC" w:rsidP="00D21DFC">
            <w:pPr>
              <w:spacing w:after="0" w:line="240" w:lineRule="auto"/>
              <w:jc w:val="center"/>
              <w:rPr>
                <w:rFonts w:ascii="Calibri" w:eastAsia="Times New Roman" w:hAnsi="Calibri" w:cs="Calibri"/>
                <w:sz w:val="20"/>
                <w:szCs w:val="20"/>
                <w:lang w:val="fr-CD" w:eastAsia="fr-CD"/>
              </w:rPr>
            </w:pPr>
            <w:r w:rsidRPr="00D21DFC">
              <w:rPr>
                <w:rFonts w:ascii="Calibri" w:eastAsia="Times New Roman" w:hAnsi="Calibri" w:cs="Calibri"/>
                <w:sz w:val="20"/>
                <w:szCs w:val="20"/>
                <w:lang w:val="fr-CD" w:eastAsia="fr-CD"/>
              </w:rPr>
              <w:t> </w:t>
            </w:r>
          </w:p>
        </w:tc>
        <w:tc>
          <w:tcPr>
            <w:tcW w:w="1145" w:type="dxa"/>
            <w:noWrap/>
            <w:vAlign w:val="center"/>
            <w:hideMark/>
          </w:tcPr>
          <w:p w14:paraId="3BBC9800" w14:textId="77777777" w:rsidR="00D21DFC" w:rsidRPr="00D21DFC" w:rsidRDefault="00D21DFC" w:rsidP="00D21DFC">
            <w:pPr>
              <w:spacing w:after="0" w:line="240" w:lineRule="auto"/>
              <w:jc w:val="center"/>
              <w:rPr>
                <w:rFonts w:ascii="Calibri" w:eastAsia="Times New Roman" w:hAnsi="Calibri" w:cs="Calibri"/>
                <w:sz w:val="20"/>
                <w:szCs w:val="20"/>
                <w:lang w:val="fr-CD" w:eastAsia="fr-CD"/>
              </w:rPr>
            </w:pPr>
            <w:r w:rsidRPr="00D21DFC">
              <w:rPr>
                <w:rFonts w:ascii="Calibri" w:eastAsia="Times New Roman" w:hAnsi="Calibri" w:cs="Calibri"/>
                <w:sz w:val="20"/>
                <w:szCs w:val="20"/>
                <w:lang w:val="fr-CD" w:eastAsia="fr-CD"/>
              </w:rPr>
              <w:t>0,00</w:t>
            </w:r>
          </w:p>
        </w:tc>
      </w:tr>
      <w:tr w:rsidR="00F97AAE" w:rsidRPr="00D21DFC" w14:paraId="27C43D16" w14:textId="77777777" w:rsidTr="00F97AAE">
        <w:trPr>
          <w:gridAfter w:val="1"/>
          <w:wAfter w:w="6" w:type="dxa"/>
          <w:trHeight w:val="288"/>
        </w:trPr>
        <w:tc>
          <w:tcPr>
            <w:tcW w:w="1475" w:type="dxa"/>
            <w:vAlign w:val="center"/>
            <w:hideMark/>
          </w:tcPr>
          <w:p w14:paraId="60DDC7D9" w14:textId="77777777" w:rsidR="00D21DFC" w:rsidRPr="00D21DFC" w:rsidRDefault="00D21DFC" w:rsidP="00D21DFC">
            <w:pPr>
              <w:spacing w:after="0" w:line="240" w:lineRule="auto"/>
              <w:jc w:val="center"/>
              <w:rPr>
                <w:rFonts w:ascii="Calibri" w:eastAsia="Times New Roman" w:hAnsi="Calibri" w:cs="Calibri"/>
                <w:sz w:val="20"/>
                <w:szCs w:val="20"/>
                <w:lang w:val="fr-CD" w:eastAsia="fr-CD"/>
              </w:rPr>
            </w:pPr>
            <w:r w:rsidRPr="00D21DFC">
              <w:rPr>
                <w:rFonts w:ascii="Calibri" w:eastAsia="Times New Roman" w:hAnsi="Calibri" w:cs="Calibri"/>
                <w:sz w:val="20"/>
                <w:szCs w:val="20"/>
                <w:lang w:val="fr-CD" w:eastAsia="fr-CD"/>
              </w:rPr>
              <w:t>3.3.2.9</w:t>
            </w:r>
          </w:p>
        </w:tc>
        <w:tc>
          <w:tcPr>
            <w:tcW w:w="3345" w:type="dxa"/>
            <w:shd w:val="clear" w:color="000000" w:fill="FFFFFF"/>
            <w:vAlign w:val="center"/>
            <w:hideMark/>
          </w:tcPr>
          <w:p w14:paraId="3748B01E" w14:textId="77777777" w:rsidR="00D21DFC" w:rsidRPr="00D21DFC" w:rsidRDefault="00D21DFC" w:rsidP="00D21DFC">
            <w:pPr>
              <w:spacing w:after="0" w:line="240" w:lineRule="auto"/>
              <w:rPr>
                <w:rFonts w:ascii="Calibri" w:eastAsia="Times New Roman" w:hAnsi="Calibri" w:cs="Calibri"/>
                <w:sz w:val="20"/>
                <w:szCs w:val="20"/>
                <w:lang w:val="fr-CD" w:eastAsia="fr-CD"/>
              </w:rPr>
            </w:pPr>
            <w:r w:rsidRPr="00D21DFC">
              <w:rPr>
                <w:rFonts w:ascii="Calibri" w:eastAsia="Times New Roman" w:hAnsi="Calibri" w:cs="Calibri"/>
                <w:sz w:val="20"/>
                <w:szCs w:val="20"/>
                <w:lang w:val="fr-CD" w:eastAsia="fr-CD"/>
              </w:rPr>
              <w:t xml:space="preserve">Câble solaire </w:t>
            </w:r>
          </w:p>
        </w:tc>
        <w:tc>
          <w:tcPr>
            <w:tcW w:w="920" w:type="dxa"/>
            <w:shd w:val="clear" w:color="000000" w:fill="FFFFFF"/>
            <w:vAlign w:val="center"/>
            <w:hideMark/>
          </w:tcPr>
          <w:p w14:paraId="7A993208" w14:textId="77777777" w:rsidR="00D21DFC" w:rsidRPr="00D21DFC" w:rsidRDefault="00D21DFC" w:rsidP="00D21DFC">
            <w:pPr>
              <w:spacing w:after="0" w:line="240" w:lineRule="auto"/>
              <w:jc w:val="center"/>
              <w:rPr>
                <w:rFonts w:ascii="Calibri" w:eastAsia="Times New Roman" w:hAnsi="Calibri" w:cs="Calibri"/>
                <w:color w:val="000000"/>
                <w:sz w:val="20"/>
                <w:szCs w:val="20"/>
                <w:lang w:val="fr-CD" w:eastAsia="fr-CD"/>
              </w:rPr>
            </w:pPr>
            <w:proofErr w:type="gramStart"/>
            <w:r w:rsidRPr="00D21DFC">
              <w:rPr>
                <w:rFonts w:ascii="Calibri" w:eastAsia="Times New Roman" w:hAnsi="Calibri" w:cs="Calibri"/>
                <w:color w:val="000000"/>
                <w:sz w:val="20"/>
                <w:szCs w:val="20"/>
                <w:lang w:val="fr-CD" w:eastAsia="fr-CD"/>
              </w:rPr>
              <w:t>ml</w:t>
            </w:r>
            <w:proofErr w:type="gramEnd"/>
          </w:p>
        </w:tc>
        <w:tc>
          <w:tcPr>
            <w:tcW w:w="923" w:type="dxa"/>
            <w:noWrap/>
            <w:vAlign w:val="center"/>
            <w:hideMark/>
          </w:tcPr>
          <w:p w14:paraId="62215384" w14:textId="77777777" w:rsidR="00D21DFC" w:rsidRPr="00D21DFC" w:rsidRDefault="00D21DFC" w:rsidP="00D21DFC">
            <w:pPr>
              <w:spacing w:after="0" w:line="240" w:lineRule="auto"/>
              <w:jc w:val="center"/>
              <w:rPr>
                <w:rFonts w:ascii="Calibri" w:eastAsia="Times New Roman" w:hAnsi="Calibri" w:cs="Calibri"/>
                <w:sz w:val="20"/>
                <w:szCs w:val="20"/>
                <w:lang w:val="fr-CD" w:eastAsia="fr-CD"/>
              </w:rPr>
            </w:pPr>
            <w:r w:rsidRPr="00D21DFC">
              <w:rPr>
                <w:rFonts w:ascii="Calibri" w:eastAsia="Times New Roman" w:hAnsi="Calibri" w:cs="Calibri"/>
                <w:sz w:val="20"/>
                <w:szCs w:val="20"/>
                <w:lang w:val="fr-CD" w:eastAsia="fr-CD"/>
              </w:rPr>
              <w:t>10,00</w:t>
            </w:r>
          </w:p>
        </w:tc>
        <w:tc>
          <w:tcPr>
            <w:tcW w:w="1168" w:type="dxa"/>
            <w:noWrap/>
            <w:vAlign w:val="center"/>
            <w:hideMark/>
          </w:tcPr>
          <w:p w14:paraId="338DDD79" w14:textId="77777777" w:rsidR="00D21DFC" w:rsidRPr="00D21DFC" w:rsidRDefault="00D21DFC" w:rsidP="00D21DFC">
            <w:pPr>
              <w:spacing w:after="0" w:line="240" w:lineRule="auto"/>
              <w:jc w:val="center"/>
              <w:rPr>
                <w:rFonts w:ascii="Calibri" w:eastAsia="Times New Roman" w:hAnsi="Calibri" w:cs="Calibri"/>
                <w:sz w:val="20"/>
                <w:szCs w:val="20"/>
                <w:lang w:val="fr-CD" w:eastAsia="fr-CD"/>
              </w:rPr>
            </w:pPr>
            <w:r w:rsidRPr="00D21DFC">
              <w:rPr>
                <w:rFonts w:ascii="Calibri" w:eastAsia="Times New Roman" w:hAnsi="Calibri" w:cs="Calibri"/>
                <w:sz w:val="20"/>
                <w:szCs w:val="20"/>
                <w:lang w:val="fr-CD" w:eastAsia="fr-CD"/>
              </w:rPr>
              <w:t> </w:t>
            </w:r>
          </w:p>
        </w:tc>
        <w:tc>
          <w:tcPr>
            <w:tcW w:w="1145" w:type="dxa"/>
            <w:noWrap/>
            <w:vAlign w:val="center"/>
            <w:hideMark/>
          </w:tcPr>
          <w:p w14:paraId="647641B9" w14:textId="77777777" w:rsidR="00D21DFC" w:rsidRPr="00D21DFC" w:rsidRDefault="00D21DFC" w:rsidP="00D21DFC">
            <w:pPr>
              <w:spacing w:after="0" w:line="240" w:lineRule="auto"/>
              <w:jc w:val="center"/>
              <w:rPr>
                <w:rFonts w:ascii="Calibri" w:eastAsia="Times New Roman" w:hAnsi="Calibri" w:cs="Calibri"/>
                <w:sz w:val="20"/>
                <w:szCs w:val="20"/>
                <w:lang w:val="fr-CD" w:eastAsia="fr-CD"/>
              </w:rPr>
            </w:pPr>
            <w:r w:rsidRPr="00D21DFC">
              <w:rPr>
                <w:rFonts w:ascii="Calibri" w:eastAsia="Times New Roman" w:hAnsi="Calibri" w:cs="Calibri"/>
                <w:sz w:val="20"/>
                <w:szCs w:val="20"/>
                <w:lang w:val="fr-CD" w:eastAsia="fr-CD"/>
              </w:rPr>
              <w:t>0,00</w:t>
            </w:r>
          </w:p>
        </w:tc>
      </w:tr>
      <w:tr w:rsidR="00F97AAE" w:rsidRPr="00D21DFC" w14:paraId="251BFB6B" w14:textId="77777777" w:rsidTr="00F97AAE">
        <w:trPr>
          <w:gridAfter w:val="1"/>
          <w:wAfter w:w="6" w:type="dxa"/>
          <w:trHeight w:val="288"/>
        </w:trPr>
        <w:tc>
          <w:tcPr>
            <w:tcW w:w="1475" w:type="dxa"/>
            <w:vAlign w:val="center"/>
            <w:hideMark/>
          </w:tcPr>
          <w:p w14:paraId="2E683788" w14:textId="77777777" w:rsidR="00D21DFC" w:rsidRPr="00D21DFC" w:rsidRDefault="00D21DFC" w:rsidP="00D21DFC">
            <w:pPr>
              <w:spacing w:after="0" w:line="240" w:lineRule="auto"/>
              <w:jc w:val="center"/>
              <w:rPr>
                <w:rFonts w:ascii="Calibri" w:eastAsia="Times New Roman" w:hAnsi="Calibri" w:cs="Calibri"/>
                <w:sz w:val="20"/>
                <w:szCs w:val="20"/>
                <w:lang w:val="fr-CD" w:eastAsia="fr-CD"/>
              </w:rPr>
            </w:pPr>
            <w:r w:rsidRPr="00D21DFC">
              <w:rPr>
                <w:rFonts w:ascii="Calibri" w:eastAsia="Times New Roman" w:hAnsi="Calibri" w:cs="Calibri"/>
                <w:sz w:val="20"/>
                <w:szCs w:val="20"/>
                <w:lang w:val="fr-CD" w:eastAsia="fr-CD"/>
              </w:rPr>
              <w:t>3.3.2.10</w:t>
            </w:r>
          </w:p>
        </w:tc>
        <w:tc>
          <w:tcPr>
            <w:tcW w:w="3345" w:type="dxa"/>
            <w:shd w:val="clear" w:color="000000" w:fill="FFFFFF"/>
            <w:vAlign w:val="center"/>
            <w:hideMark/>
          </w:tcPr>
          <w:p w14:paraId="6F271B45" w14:textId="77777777" w:rsidR="00D21DFC" w:rsidRPr="00D21DFC" w:rsidRDefault="00D21DFC" w:rsidP="00D21DFC">
            <w:pPr>
              <w:spacing w:after="0" w:line="240" w:lineRule="auto"/>
              <w:rPr>
                <w:rFonts w:ascii="Calibri" w:eastAsia="Times New Roman" w:hAnsi="Calibri" w:cs="Calibri"/>
                <w:sz w:val="20"/>
                <w:szCs w:val="20"/>
                <w:lang w:val="fr-CD" w:eastAsia="fr-CD"/>
              </w:rPr>
            </w:pPr>
            <w:r w:rsidRPr="00D21DFC">
              <w:rPr>
                <w:rFonts w:ascii="Calibri" w:eastAsia="Times New Roman" w:hAnsi="Calibri" w:cs="Calibri"/>
                <w:sz w:val="20"/>
                <w:szCs w:val="20"/>
                <w:lang w:val="fr-CD" w:eastAsia="fr-CD"/>
              </w:rPr>
              <w:t>Câble cuivre souple 1x35</w:t>
            </w:r>
            <w:proofErr w:type="gramStart"/>
            <w:r w:rsidRPr="00D21DFC">
              <w:rPr>
                <w:rFonts w:ascii="Calibri" w:eastAsia="Times New Roman" w:hAnsi="Calibri" w:cs="Calibri"/>
                <w:sz w:val="20"/>
                <w:szCs w:val="20"/>
                <w:lang w:val="fr-CD" w:eastAsia="fr-CD"/>
              </w:rPr>
              <w:t>mm  rouge</w:t>
            </w:r>
            <w:proofErr w:type="gramEnd"/>
          </w:p>
        </w:tc>
        <w:tc>
          <w:tcPr>
            <w:tcW w:w="920" w:type="dxa"/>
            <w:shd w:val="clear" w:color="000000" w:fill="FFFFFF"/>
            <w:vAlign w:val="center"/>
            <w:hideMark/>
          </w:tcPr>
          <w:p w14:paraId="4A4E0F1E" w14:textId="77777777" w:rsidR="00D21DFC" w:rsidRPr="00D21DFC" w:rsidRDefault="00D21DFC" w:rsidP="00D21DFC">
            <w:pPr>
              <w:spacing w:after="0" w:line="240" w:lineRule="auto"/>
              <w:jc w:val="center"/>
              <w:rPr>
                <w:rFonts w:ascii="Calibri" w:eastAsia="Times New Roman" w:hAnsi="Calibri" w:cs="Calibri"/>
                <w:color w:val="000000"/>
                <w:sz w:val="20"/>
                <w:szCs w:val="20"/>
                <w:lang w:val="fr-CD" w:eastAsia="fr-CD"/>
              </w:rPr>
            </w:pPr>
            <w:proofErr w:type="gramStart"/>
            <w:r w:rsidRPr="00D21DFC">
              <w:rPr>
                <w:rFonts w:ascii="Calibri" w:eastAsia="Times New Roman" w:hAnsi="Calibri" w:cs="Calibri"/>
                <w:color w:val="000000"/>
                <w:sz w:val="20"/>
                <w:szCs w:val="20"/>
                <w:lang w:val="fr-CD" w:eastAsia="fr-CD"/>
              </w:rPr>
              <w:t>ml</w:t>
            </w:r>
            <w:proofErr w:type="gramEnd"/>
          </w:p>
        </w:tc>
        <w:tc>
          <w:tcPr>
            <w:tcW w:w="923" w:type="dxa"/>
            <w:noWrap/>
            <w:vAlign w:val="center"/>
            <w:hideMark/>
          </w:tcPr>
          <w:p w14:paraId="2FA6BEDA" w14:textId="77777777" w:rsidR="00D21DFC" w:rsidRPr="00D21DFC" w:rsidRDefault="00D21DFC" w:rsidP="00D21DFC">
            <w:pPr>
              <w:spacing w:after="0" w:line="240" w:lineRule="auto"/>
              <w:jc w:val="center"/>
              <w:rPr>
                <w:rFonts w:ascii="Calibri" w:eastAsia="Times New Roman" w:hAnsi="Calibri" w:cs="Calibri"/>
                <w:sz w:val="20"/>
                <w:szCs w:val="20"/>
                <w:lang w:val="fr-CD" w:eastAsia="fr-CD"/>
              </w:rPr>
            </w:pPr>
            <w:r w:rsidRPr="00D21DFC">
              <w:rPr>
                <w:rFonts w:ascii="Calibri" w:eastAsia="Times New Roman" w:hAnsi="Calibri" w:cs="Calibri"/>
                <w:sz w:val="20"/>
                <w:szCs w:val="20"/>
                <w:lang w:val="fr-CD" w:eastAsia="fr-CD"/>
              </w:rPr>
              <w:t>4,00</w:t>
            </w:r>
          </w:p>
        </w:tc>
        <w:tc>
          <w:tcPr>
            <w:tcW w:w="1168" w:type="dxa"/>
            <w:noWrap/>
            <w:vAlign w:val="center"/>
            <w:hideMark/>
          </w:tcPr>
          <w:p w14:paraId="2AF47994" w14:textId="77777777" w:rsidR="00D21DFC" w:rsidRPr="00D21DFC" w:rsidRDefault="00D21DFC" w:rsidP="00D21DFC">
            <w:pPr>
              <w:spacing w:after="0" w:line="240" w:lineRule="auto"/>
              <w:jc w:val="center"/>
              <w:rPr>
                <w:rFonts w:ascii="Calibri" w:eastAsia="Times New Roman" w:hAnsi="Calibri" w:cs="Calibri"/>
                <w:sz w:val="20"/>
                <w:szCs w:val="20"/>
                <w:lang w:val="fr-CD" w:eastAsia="fr-CD"/>
              </w:rPr>
            </w:pPr>
            <w:r w:rsidRPr="00D21DFC">
              <w:rPr>
                <w:rFonts w:ascii="Calibri" w:eastAsia="Times New Roman" w:hAnsi="Calibri" w:cs="Calibri"/>
                <w:sz w:val="20"/>
                <w:szCs w:val="20"/>
                <w:lang w:val="fr-CD" w:eastAsia="fr-CD"/>
              </w:rPr>
              <w:t> </w:t>
            </w:r>
          </w:p>
        </w:tc>
        <w:tc>
          <w:tcPr>
            <w:tcW w:w="1145" w:type="dxa"/>
            <w:noWrap/>
            <w:vAlign w:val="center"/>
            <w:hideMark/>
          </w:tcPr>
          <w:p w14:paraId="7FE8E812" w14:textId="77777777" w:rsidR="00D21DFC" w:rsidRPr="00D21DFC" w:rsidRDefault="00D21DFC" w:rsidP="00D21DFC">
            <w:pPr>
              <w:spacing w:after="0" w:line="240" w:lineRule="auto"/>
              <w:jc w:val="center"/>
              <w:rPr>
                <w:rFonts w:ascii="Calibri" w:eastAsia="Times New Roman" w:hAnsi="Calibri" w:cs="Calibri"/>
                <w:sz w:val="20"/>
                <w:szCs w:val="20"/>
                <w:lang w:val="fr-CD" w:eastAsia="fr-CD"/>
              </w:rPr>
            </w:pPr>
            <w:r w:rsidRPr="00D21DFC">
              <w:rPr>
                <w:rFonts w:ascii="Calibri" w:eastAsia="Times New Roman" w:hAnsi="Calibri" w:cs="Calibri"/>
                <w:sz w:val="20"/>
                <w:szCs w:val="20"/>
                <w:lang w:val="fr-CD" w:eastAsia="fr-CD"/>
              </w:rPr>
              <w:t>0,00</w:t>
            </w:r>
          </w:p>
        </w:tc>
      </w:tr>
      <w:tr w:rsidR="00F97AAE" w:rsidRPr="00D21DFC" w14:paraId="782C553E" w14:textId="77777777" w:rsidTr="00F97AAE">
        <w:trPr>
          <w:gridAfter w:val="1"/>
          <w:wAfter w:w="6" w:type="dxa"/>
          <w:trHeight w:val="288"/>
        </w:trPr>
        <w:tc>
          <w:tcPr>
            <w:tcW w:w="1475" w:type="dxa"/>
            <w:vAlign w:val="center"/>
            <w:hideMark/>
          </w:tcPr>
          <w:p w14:paraId="3D88FB88" w14:textId="77777777" w:rsidR="00D21DFC" w:rsidRPr="00D21DFC" w:rsidRDefault="00D21DFC" w:rsidP="00D21DFC">
            <w:pPr>
              <w:spacing w:after="0" w:line="240" w:lineRule="auto"/>
              <w:jc w:val="center"/>
              <w:rPr>
                <w:rFonts w:ascii="Calibri" w:eastAsia="Times New Roman" w:hAnsi="Calibri" w:cs="Calibri"/>
                <w:sz w:val="20"/>
                <w:szCs w:val="20"/>
                <w:lang w:val="fr-CD" w:eastAsia="fr-CD"/>
              </w:rPr>
            </w:pPr>
            <w:r w:rsidRPr="00D21DFC">
              <w:rPr>
                <w:rFonts w:ascii="Calibri" w:eastAsia="Times New Roman" w:hAnsi="Calibri" w:cs="Calibri"/>
                <w:sz w:val="20"/>
                <w:szCs w:val="20"/>
                <w:lang w:val="fr-CD" w:eastAsia="fr-CD"/>
              </w:rPr>
              <w:t>3.3.2.11</w:t>
            </w:r>
          </w:p>
        </w:tc>
        <w:tc>
          <w:tcPr>
            <w:tcW w:w="3345" w:type="dxa"/>
            <w:shd w:val="clear" w:color="000000" w:fill="FFFFFF"/>
            <w:vAlign w:val="center"/>
            <w:hideMark/>
          </w:tcPr>
          <w:p w14:paraId="4B266B12" w14:textId="77777777" w:rsidR="00D21DFC" w:rsidRPr="00D21DFC" w:rsidRDefault="00D21DFC" w:rsidP="00D21DFC">
            <w:pPr>
              <w:spacing w:after="0" w:line="240" w:lineRule="auto"/>
              <w:rPr>
                <w:rFonts w:ascii="Calibri" w:eastAsia="Times New Roman" w:hAnsi="Calibri" w:cs="Calibri"/>
                <w:sz w:val="20"/>
                <w:szCs w:val="20"/>
                <w:lang w:val="fr-CD" w:eastAsia="fr-CD"/>
              </w:rPr>
            </w:pPr>
            <w:r w:rsidRPr="00D21DFC">
              <w:rPr>
                <w:rFonts w:ascii="Calibri" w:eastAsia="Times New Roman" w:hAnsi="Calibri" w:cs="Calibri"/>
                <w:sz w:val="20"/>
                <w:szCs w:val="20"/>
                <w:lang w:val="fr-CD" w:eastAsia="fr-CD"/>
              </w:rPr>
              <w:t>Câble cuivre souple 1x35mm² noir</w:t>
            </w:r>
          </w:p>
        </w:tc>
        <w:tc>
          <w:tcPr>
            <w:tcW w:w="920" w:type="dxa"/>
            <w:shd w:val="clear" w:color="000000" w:fill="FFFFFF"/>
            <w:vAlign w:val="center"/>
            <w:hideMark/>
          </w:tcPr>
          <w:p w14:paraId="1BE66323" w14:textId="77777777" w:rsidR="00D21DFC" w:rsidRPr="00D21DFC" w:rsidRDefault="00D21DFC" w:rsidP="00D21DFC">
            <w:pPr>
              <w:spacing w:after="0" w:line="240" w:lineRule="auto"/>
              <w:jc w:val="center"/>
              <w:rPr>
                <w:rFonts w:ascii="Calibri" w:eastAsia="Times New Roman" w:hAnsi="Calibri" w:cs="Calibri"/>
                <w:color w:val="000000"/>
                <w:sz w:val="20"/>
                <w:szCs w:val="20"/>
                <w:lang w:val="fr-CD" w:eastAsia="fr-CD"/>
              </w:rPr>
            </w:pPr>
            <w:proofErr w:type="gramStart"/>
            <w:r w:rsidRPr="00D21DFC">
              <w:rPr>
                <w:rFonts w:ascii="Calibri" w:eastAsia="Times New Roman" w:hAnsi="Calibri" w:cs="Calibri"/>
                <w:color w:val="000000"/>
                <w:sz w:val="20"/>
                <w:szCs w:val="20"/>
                <w:lang w:val="fr-CD" w:eastAsia="fr-CD"/>
              </w:rPr>
              <w:t>ml</w:t>
            </w:r>
            <w:proofErr w:type="gramEnd"/>
          </w:p>
        </w:tc>
        <w:tc>
          <w:tcPr>
            <w:tcW w:w="923" w:type="dxa"/>
            <w:noWrap/>
            <w:vAlign w:val="center"/>
            <w:hideMark/>
          </w:tcPr>
          <w:p w14:paraId="70760822" w14:textId="77777777" w:rsidR="00D21DFC" w:rsidRPr="00D21DFC" w:rsidRDefault="00D21DFC" w:rsidP="00D21DFC">
            <w:pPr>
              <w:spacing w:after="0" w:line="240" w:lineRule="auto"/>
              <w:jc w:val="center"/>
              <w:rPr>
                <w:rFonts w:ascii="Calibri" w:eastAsia="Times New Roman" w:hAnsi="Calibri" w:cs="Calibri"/>
                <w:sz w:val="20"/>
                <w:szCs w:val="20"/>
                <w:lang w:val="fr-CD" w:eastAsia="fr-CD"/>
              </w:rPr>
            </w:pPr>
            <w:r w:rsidRPr="00D21DFC">
              <w:rPr>
                <w:rFonts w:ascii="Calibri" w:eastAsia="Times New Roman" w:hAnsi="Calibri" w:cs="Calibri"/>
                <w:sz w:val="20"/>
                <w:szCs w:val="20"/>
                <w:lang w:val="fr-CD" w:eastAsia="fr-CD"/>
              </w:rPr>
              <w:t>20,00</w:t>
            </w:r>
          </w:p>
        </w:tc>
        <w:tc>
          <w:tcPr>
            <w:tcW w:w="1168" w:type="dxa"/>
            <w:noWrap/>
            <w:vAlign w:val="center"/>
            <w:hideMark/>
          </w:tcPr>
          <w:p w14:paraId="7B22F90F" w14:textId="77777777" w:rsidR="00D21DFC" w:rsidRPr="00D21DFC" w:rsidRDefault="00D21DFC" w:rsidP="00D21DFC">
            <w:pPr>
              <w:spacing w:after="0" w:line="240" w:lineRule="auto"/>
              <w:jc w:val="center"/>
              <w:rPr>
                <w:rFonts w:ascii="Calibri" w:eastAsia="Times New Roman" w:hAnsi="Calibri" w:cs="Calibri"/>
                <w:sz w:val="20"/>
                <w:szCs w:val="20"/>
                <w:lang w:val="fr-CD" w:eastAsia="fr-CD"/>
              </w:rPr>
            </w:pPr>
            <w:r w:rsidRPr="00D21DFC">
              <w:rPr>
                <w:rFonts w:ascii="Calibri" w:eastAsia="Times New Roman" w:hAnsi="Calibri" w:cs="Calibri"/>
                <w:sz w:val="20"/>
                <w:szCs w:val="20"/>
                <w:lang w:val="fr-CD" w:eastAsia="fr-CD"/>
              </w:rPr>
              <w:t> </w:t>
            </w:r>
          </w:p>
        </w:tc>
        <w:tc>
          <w:tcPr>
            <w:tcW w:w="1145" w:type="dxa"/>
            <w:noWrap/>
            <w:vAlign w:val="center"/>
            <w:hideMark/>
          </w:tcPr>
          <w:p w14:paraId="07B9A645" w14:textId="77777777" w:rsidR="00D21DFC" w:rsidRPr="00D21DFC" w:rsidRDefault="00D21DFC" w:rsidP="00D21DFC">
            <w:pPr>
              <w:spacing w:after="0" w:line="240" w:lineRule="auto"/>
              <w:jc w:val="center"/>
              <w:rPr>
                <w:rFonts w:ascii="Calibri" w:eastAsia="Times New Roman" w:hAnsi="Calibri" w:cs="Calibri"/>
                <w:sz w:val="20"/>
                <w:szCs w:val="20"/>
                <w:lang w:val="fr-CD" w:eastAsia="fr-CD"/>
              </w:rPr>
            </w:pPr>
            <w:r w:rsidRPr="00D21DFC">
              <w:rPr>
                <w:rFonts w:ascii="Calibri" w:eastAsia="Times New Roman" w:hAnsi="Calibri" w:cs="Calibri"/>
                <w:sz w:val="20"/>
                <w:szCs w:val="20"/>
                <w:lang w:val="fr-CD" w:eastAsia="fr-CD"/>
              </w:rPr>
              <w:t>0,00</w:t>
            </w:r>
          </w:p>
        </w:tc>
      </w:tr>
      <w:tr w:rsidR="00F97AAE" w:rsidRPr="00D21DFC" w14:paraId="17812302" w14:textId="77777777" w:rsidTr="00F97AAE">
        <w:trPr>
          <w:gridAfter w:val="1"/>
          <w:wAfter w:w="6" w:type="dxa"/>
          <w:trHeight w:val="288"/>
        </w:trPr>
        <w:tc>
          <w:tcPr>
            <w:tcW w:w="1475" w:type="dxa"/>
            <w:vAlign w:val="center"/>
            <w:hideMark/>
          </w:tcPr>
          <w:p w14:paraId="57CF23DB" w14:textId="77777777" w:rsidR="00D21DFC" w:rsidRPr="00D21DFC" w:rsidRDefault="00D21DFC" w:rsidP="00D21DFC">
            <w:pPr>
              <w:spacing w:after="0" w:line="240" w:lineRule="auto"/>
              <w:jc w:val="center"/>
              <w:rPr>
                <w:rFonts w:ascii="Calibri" w:eastAsia="Times New Roman" w:hAnsi="Calibri" w:cs="Calibri"/>
                <w:sz w:val="20"/>
                <w:szCs w:val="20"/>
                <w:lang w:val="fr-CD" w:eastAsia="fr-CD"/>
              </w:rPr>
            </w:pPr>
            <w:r w:rsidRPr="00D21DFC">
              <w:rPr>
                <w:rFonts w:ascii="Calibri" w:eastAsia="Times New Roman" w:hAnsi="Calibri" w:cs="Calibri"/>
                <w:sz w:val="20"/>
                <w:szCs w:val="20"/>
                <w:lang w:val="fr-CD" w:eastAsia="fr-CD"/>
              </w:rPr>
              <w:t>3.3.2.12</w:t>
            </w:r>
          </w:p>
        </w:tc>
        <w:tc>
          <w:tcPr>
            <w:tcW w:w="3345" w:type="dxa"/>
            <w:shd w:val="clear" w:color="000000" w:fill="FFFFFF"/>
            <w:vAlign w:val="center"/>
            <w:hideMark/>
          </w:tcPr>
          <w:p w14:paraId="409F7DF9" w14:textId="77777777" w:rsidR="00D21DFC" w:rsidRPr="00D21DFC" w:rsidRDefault="00D21DFC" w:rsidP="00D21DFC">
            <w:pPr>
              <w:spacing w:after="0" w:line="240" w:lineRule="auto"/>
              <w:rPr>
                <w:rFonts w:ascii="Calibri" w:eastAsia="Times New Roman" w:hAnsi="Calibri" w:cs="Calibri"/>
                <w:sz w:val="20"/>
                <w:szCs w:val="20"/>
                <w:lang w:val="fr-CD" w:eastAsia="fr-CD"/>
              </w:rPr>
            </w:pPr>
            <w:r w:rsidRPr="00D21DFC">
              <w:rPr>
                <w:rFonts w:ascii="Calibri" w:eastAsia="Times New Roman" w:hAnsi="Calibri" w:cs="Calibri"/>
                <w:sz w:val="20"/>
                <w:szCs w:val="20"/>
                <w:lang w:val="fr-CD" w:eastAsia="fr-CD"/>
              </w:rPr>
              <w:t>Coupure de terre</w:t>
            </w:r>
          </w:p>
        </w:tc>
        <w:tc>
          <w:tcPr>
            <w:tcW w:w="920" w:type="dxa"/>
            <w:shd w:val="clear" w:color="000000" w:fill="FFFFFF"/>
            <w:vAlign w:val="center"/>
            <w:hideMark/>
          </w:tcPr>
          <w:p w14:paraId="41B08523" w14:textId="77777777" w:rsidR="00D21DFC" w:rsidRPr="00D21DFC" w:rsidRDefault="00D21DFC" w:rsidP="00D21DFC">
            <w:pPr>
              <w:spacing w:after="0" w:line="240" w:lineRule="auto"/>
              <w:jc w:val="center"/>
              <w:rPr>
                <w:rFonts w:ascii="Calibri" w:eastAsia="Times New Roman" w:hAnsi="Calibri" w:cs="Calibri"/>
                <w:color w:val="000000"/>
                <w:sz w:val="20"/>
                <w:szCs w:val="20"/>
                <w:lang w:val="fr-CD" w:eastAsia="fr-CD"/>
              </w:rPr>
            </w:pPr>
            <w:r w:rsidRPr="00D21DFC">
              <w:rPr>
                <w:rFonts w:ascii="Calibri" w:eastAsia="Times New Roman" w:hAnsi="Calibri" w:cs="Calibri"/>
                <w:color w:val="000000"/>
                <w:sz w:val="20"/>
                <w:szCs w:val="20"/>
                <w:lang w:val="fr-CD" w:eastAsia="fr-CD"/>
              </w:rPr>
              <w:t>Pce</w:t>
            </w:r>
          </w:p>
        </w:tc>
        <w:tc>
          <w:tcPr>
            <w:tcW w:w="923" w:type="dxa"/>
            <w:noWrap/>
            <w:vAlign w:val="center"/>
            <w:hideMark/>
          </w:tcPr>
          <w:p w14:paraId="2BF054BA" w14:textId="77777777" w:rsidR="00D21DFC" w:rsidRPr="00D21DFC" w:rsidRDefault="00D21DFC" w:rsidP="00D21DFC">
            <w:pPr>
              <w:spacing w:after="0" w:line="240" w:lineRule="auto"/>
              <w:jc w:val="center"/>
              <w:rPr>
                <w:rFonts w:ascii="Calibri" w:eastAsia="Times New Roman" w:hAnsi="Calibri" w:cs="Calibri"/>
                <w:sz w:val="20"/>
                <w:szCs w:val="20"/>
                <w:lang w:val="fr-CD" w:eastAsia="fr-CD"/>
              </w:rPr>
            </w:pPr>
            <w:r w:rsidRPr="00D21DFC">
              <w:rPr>
                <w:rFonts w:ascii="Calibri" w:eastAsia="Times New Roman" w:hAnsi="Calibri" w:cs="Calibri"/>
                <w:sz w:val="20"/>
                <w:szCs w:val="20"/>
                <w:lang w:val="fr-CD" w:eastAsia="fr-CD"/>
              </w:rPr>
              <w:t>1,00</w:t>
            </w:r>
          </w:p>
        </w:tc>
        <w:tc>
          <w:tcPr>
            <w:tcW w:w="1168" w:type="dxa"/>
            <w:noWrap/>
            <w:vAlign w:val="center"/>
            <w:hideMark/>
          </w:tcPr>
          <w:p w14:paraId="3DEF2236" w14:textId="77777777" w:rsidR="00D21DFC" w:rsidRPr="00D21DFC" w:rsidRDefault="00D21DFC" w:rsidP="00D21DFC">
            <w:pPr>
              <w:spacing w:after="0" w:line="240" w:lineRule="auto"/>
              <w:jc w:val="center"/>
              <w:rPr>
                <w:rFonts w:ascii="Calibri" w:eastAsia="Times New Roman" w:hAnsi="Calibri" w:cs="Calibri"/>
                <w:sz w:val="20"/>
                <w:szCs w:val="20"/>
                <w:lang w:val="fr-CD" w:eastAsia="fr-CD"/>
              </w:rPr>
            </w:pPr>
            <w:r w:rsidRPr="00D21DFC">
              <w:rPr>
                <w:rFonts w:ascii="Calibri" w:eastAsia="Times New Roman" w:hAnsi="Calibri" w:cs="Calibri"/>
                <w:sz w:val="20"/>
                <w:szCs w:val="20"/>
                <w:lang w:val="fr-CD" w:eastAsia="fr-CD"/>
              </w:rPr>
              <w:t> </w:t>
            </w:r>
          </w:p>
        </w:tc>
        <w:tc>
          <w:tcPr>
            <w:tcW w:w="1145" w:type="dxa"/>
            <w:noWrap/>
            <w:vAlign w:val="center"/>
            <w:hideMark/>
          </w:tcPr>
          <w:p w14:paraId="1A0045C4" w14:textId="77777777" w:rsidR="00D21DFC" w:rsidRPr="00D21DFC" w:rsidRDefault="00D21DFC" w:rsidP="00D21DFC">
            <w:pPr>
              <w:spacing w:after="0" w:line="240" w:lineRule="auto"/>
              <w:jc w:val="center"/>
              <w:rPr>
                <w:rFonts w:ascii="Calibri" w:eastAsia="Times New Roman" w:hAnsi="Calibri" w:cs="Calibri"/>
                <w:sz w:val="20"/>
                <w:szCs w:val="20"/>
                <w:lang w:val="fr-CD" w:eastAsia="fr-CD"/>
              </w:rPr>
            </w:pPr>
            <w:r w:rsidRPr="00D21DFC">
              <w:rPr>
                <w:rFonts w:ascii="Calibri" w:eastAsia="Times New Roman" w:hAnsi="Calibri" w:cs="Calibri"/>
                <w:sz w:val="20"/>
                <w:szCs w:val="20"/>
                <w:lang w:val="fr-CD" w:eastAsia="fr-CD"/>
              </w:rPr>
              <w:t>0,00</w:t>
            </w:r>
          </w:p>
        </w:tc>
      </w:tr>
      <w:tr w:rsidR="00F97AAE" w:rsidRPr="00D21DFC" w14:paraId="32FDB85F" w14:textId="77777777" w:rsidTr="00F97AAE">
        <w:trPr>
          <w:gridAfter w:val="1"/>
          <w:wAfter w:w="6" w:type="dxa"/>
          <w:trHeight w:val="288"/>
        </w:trPr>
        <w:tc>
          <w:tcPr>
            <w:tcW w:w="1475" w:type="dxa"/>
            <w:vAlign w:val="center"/>
            <w:hideMark/>
          </w:tcPr>
          <w:p w14:paraId="5028BD0C" w14:textId="77777777" w:rsidR="00D21DFC" w:rsidRPr="00D21DFC" w:rsidRDefault="00D21DFC" w:rsidP="00D21DFC">
            <w:pPr>
              <w:spacing w:after="0" w:line="240" w:lineRule="auto"/>
              <w:jc w:val="center"/>
              <w:rPr>
                <w:rFonts w:ascii="Calibri" w:eastAsia="Times New Roman" w:hAnsi="Calibri" w:cs="Calibri"/>
                <w:sz w:val="20"/>
                <w:szCs w:val="20"/>
                <w:lang w:val="fr-CD" w:eastAsia="fr-CD"/>
              </w:rPr>
            </w:pPr>
            <w:r w:rsidRPr="00D21DFC">
              <w:rPr>
                <w:rFonts w:ascii="Calibri" w:eastAsia="Times New Roman" w:hAnsi="Calibri" w:cs="Calibri"/>
                <w:sz w:val="20"/>
                <w:szCs w:val="20"/>
                <w:lang w:val="fr-CD" w:eastAsia="fr-CD"/>
              </w:rPr>
              <w:t>3.3.2.13</w:t>
            </w:r>
          </w:p>
        </w:tc>
        <w:tc>
          <w:tcPr>
            <w:tcW w:w="3345" w:type="dxa"/>
            <w:shd w:val="clear" w:color="000000" w:fill="FFFFFF"/>
            <w:vAlign w:val="center"/>
            <w:hideMark/>
          </w:tcPr>
          <w:p w14:paraId="45E94D7A" w14:textId="77777777" w:rsidR="00D21DFC" w:rsidRPr="00D21DFC" w:rsidRDefault="00D21DFC" w:rsidP="00D21DFC">
            <w:pPr>
              <w:spacing w:after="0" w:line="240" w:lineRule="auto"/>
              <w:rPr>
                <w:rFonts w:ascii="Calibri" w:eastAsia="Times New Roman" w:hAnsi="Calibri" w:cs="Calibri"/>
                <w:sz w:val="20"/>
                <w:szCs w:val="20"/>
                <w:lang w:val="fr-CD" w:eastAsia="fr-CD"/>
              </w:rPr>
            </w:pPr>
            <w:r w:rsidRPr="00D21DFC">
              <w:rPr>
                <w:rFonts w:ascii="Calibri" w:eastAsia="Times New Roman" w:hAnsi="Calibri" w:cs="Calibri"/>
                <w:sz w:val="20"/>
                <w:szCs w:val="20"/>
                <w:lang w:val="fr-CD" w:eastAsia="fr-CD"/>
              </w:rPr>
              <w:t xml:space="preserve">Soulier </w:t>
            </w:r>
            <w:proofErr w:type="spellStart"/>
            <w:r w:rsidRPr="00D21DFC">
              <w:rPr>
                <w:rFonts w:ascii="Calibri" w:eastAsia="Times New Roman" w:hAnsi="Calibri" w:cs="Calibri"/>
                <w:sz w:val="20"/>
                <w:szCs w:val="20"/>
                <w:lang w:val="fr-CD" w:eastAsia="fr-CD"/>
              </w:rPr>
              <w:t>cable</w:t>
            </w:r>
            <w:proofErr w:type="spellEnd"/>
            <w:r w:rsidRPr="00D21DFC">
              <w:rPr>
                <w:rFonts w:ascii="Calibri" w:eastAsia="Times New Roman" w:hAnsi="Calibri" w:cs="Calibri"/>
                <w:sz w:val="20"/>
                <w:szCs w:val="20"/>
                <w:lang w:val="fr-CD" w:eastAsia="fr-CD"/>
              </w:rPr>
              <w:t xml:space="preserve"> </w:t>
            </w:r>
          </w:p>
        </w:tc>
        <w:tc>
          <w:tcPr>
            <w:tcW w:w="920" w:type="dxa"/>
            <w:shd w:val="clear" w:color="000000" w:fill="FFFFFF"/>
            <w:vAlign w:val="center"/>
            <w:hideMark/>
          </w:tcPr>
          <w:p w14:paraId="224E0C2D" w14:textId="77777777" w:rsidR="00D21DFC" w:rsidRPr="00D21DFC" w:rsidRDefault="00D21DFC" w:rsidP="00D21DFC">
            <w:pPr>
              <w:spacing w:after="0" w:line="240" w:lineRule="auto"/>
              <w:jc w:val="center"/>
              <w:rPr>
                <w:rFonts w:ascii="Calibri" w:eastAsia="Times New Roman" w:hAnsi="Calibri" w:cs="Calibri"/>
                <w:color w:val="000000"/>
                <w:sz w:val="20"/>
                <w:szCs w:val="20"/>
                <w:lang w:val="fr-CD" w:eastAsia="fr-CD"/>
              </w:rPr>
            </w:pPr>
            <w:r w:rsidRPr="00D21DFC">
              <w:rPr>
                <w:rFonts w:ascii="Calibri" w:eastAsia="Times New Roman" w:hAnsi="Calibri" w:cs="Calibri"/>
                <w:color w:val="000000"/>
                <w:sz w:val="20"/>
                <w:szCs w:val="20"/>
                <w:lang w:val="fr-CD" w:eastAsia="fr-CD"/>
              </w:rPr>
              <w:t>Pce</w:t>
            </w:r>
          </w:p>
        </w:tc>
        <w:tc>
          <w:tcPr>
            <w:tcW w:w="923" w:type="dxa"/>
            <w:noWrap/>
            <w:vAlign w:val="center"/>
            <w:hideMark/>
          </w:tcPr>
          <w:p w14:paraId="2735DF6F" w14:textId="77777777" w:rsidR="00D21DFC" w:rsidRPr="00D21DFC" w:rsidRDefault="00D21DFC" w:rsidP="00D21DFC">
            <w:pPr>
              <w:spacing w:after="0" w:line="240" w:lineRule="auto"/>
              <w:jc w:val="center"/>
              <w:rPr>
                <w:rFonts w:ascii="Calibri" w:eastAsia="Times New Roman" w:hAnsi="Calibri" w:cs="Calibri"/>
                <w:sz w:val="20"/>
                <w:szCs w:val="20"/>
                <w:lang w:val="fr-CD" w:eastAsia="fr-CD"/>
              </w:rPr>
            </w:pPr>
            <w:r w:rsidRPr="00D21DFC">
              <w:rPr>
                <w:rFonts w:ascii="Calibri" w:eastAsia="Times New Roman" w:hAnsi="Calibri" w:cs="Calibri"/>
                <w:sz w:val="20"/>
                <w:szCs w:val="20"/>
                <w:lang w:val="fr-CD" w:eastAsia="fr-CD"/>
              </w:rPr>
              <w:t>4,00</w:t>
            </w:r>
          </w:p>
        </w:tc>
        <w:tc>
          <w:tcPr>
            <w:tcW w:w="1168" w:type="dxa"/>
            <w:noWrap/>
            <w:vAlign w:val="center"/>
            <w:hideMark/>
          </w:tcPr>
          <w:p w14:paraId="58C96AEE" w14:textId="77777777" w:rsidR="00D21DFC" w:rsidRPr="00D21DFC" w:rsidRDefault="00D21DFC" w:rsidP="00D21DFC">
            <w:pPr>
              <w:spacing w:after="0" w:line="240" w:lineRule="auto"/>
              <w:jc w:val="center"/>
              <w:rPr>
                <w:rFonts w:ascii="Calibri" w:eastAsia="Times New Roman" w:hAnsi="Calibri" w:cs="Calibri"/>
                <w:sz w:val="20"/>
                <w:szCs w:val="20"/>
                <w:lang w:val="fr-CD" w:eastAsia="fr-CD"/>
              </w:rPr>
            </w:pPr>
            <w:r w:rsidRPr="00D21DFC">
              <w:rPr>
                <w:rFonts w:ascii="Calibri" w:eastAsia="Times New Roman" w:hAnsi="Calibri" w:cs="Calibri"/>
                <w:sz w:val="20"/>
                <w:szCs w:val="20"/>
                <w:lang w:val="fr-CD" w:eastAsia="fr-CD"/>
              </w:rPr>
              <w:t> </w:t>
            </w:r>
          </w:p>
        </w:tc>
        <w:tc>
          <w:tcPr>
            <w:tcW w:w="1145" w:type="dxa"/>
            <w:noWrap/>
            <w:vAlign w:val="center"/>
            <w:hideMark/>
          </w:tcPr>
          <w:p w14:paraId="421822D9" w14:textId="77777777" w:rsidR="00D21DFC" w:rsidRPr="00D21DFC" w:rsidRDefault="00D21DFC" w:rsidP="00D21DFC">
            <w:pPr>
              <w:spacing w:after="0" w:line="240" w:lineRule="auto"/>
              <w:jc w:val="center"/>
              <w:rPr>
                <w:rFonts w:ascii="Calibri" w:eastAsia="Times New Roman" w:hAnsi="Calibri" w:cs="Calibri"/>
                <w:sz w:val="20"/>
                <w:szCs w:val="20"/>
                <w:lang w:val="fr-CD" w:eastAsia="fr-CD"/>
              </w:rPr>
            </w:pPr>
            <w:r w:rsidRPr="00D21DFC">
              <w:rPr>
                <w:rFonts w:ascii="Calibri" w:eastAsia="Times New Roman" w:hAnsi="Calibri" w:cs="Calibri"/>
                <w:sz w:val="20"/>
                <w:szCs w:val="20"/>
                <w:lang w:val="fr-CD" w:eastAsia="fr-CD"/>
              </w:rPr>
              <w:t>0,00</w:t>
            </w:r>
          </w:p>
        </w:tc>
      </w:tr>
      <w:tr w:rsidR="00F97AAE" w:rsidRPr="00D21DFC" w14:paraId="0A7EB3E7" w14:textId="77777777" w:rsidTr="00F97AAE">
        <w:trPr>
          <w:gridAfter w:val="1"/>
          <w:wAfter w:w="6" w:type="dxa"/>
          <w:trHeight w:val="288"/>
        </w:trPr>
        <w:tc>
          <w:tcPr>
            <w:tcW w:w="1475" w:type="dxa"/>
            <w:vAlign w:val="center"/>
            <w:hideMark/>
          </w:tcPr>
          <w:p w14:paraId="4A96F0AC" w14:textId="77777777" w:rsidR="00D21DFC" w:rsidRPr="00D21DFC" w:rsidRDefault="00D21DFC" w:rsidP="00D21DFC">
            <w:pPr>
              <w:spacing w:after="0" w:line="240" w:lineRule="auto"/>
              <w:jc w:val="center"/>
              <w:rPr>
                <w:rFonts w:ascii="Calibri" w:eastAsia="Times New Roman" w:hAnsi="Calibri" w:cs="Calibri"/>
                <w:sz w:val="20"/>
                <w:szCs w:val="20"/>
                <w:lang w:val="fr-CD" w:eastAsia="fr-CD"/>
              </w:rPr>
            </w:pPr>
            <w:r w:rsidRPr="00D21DFC">
              <w:rPr>
                <w:rFonts w:ascii="Calibri" w:eastAsia="Times New Roman" w:hAnsi="Calibri" w:cs="Calibri"/>
                <w:sz w:val="20"/>
                <w:szCs w:val="20"/>
                <w:lang w:val="fr-CD" w:eastAsia="fr-CD"/>
              </w:rPr>
              <w:t>3.3.2.14</w:t>
            </w:r>
          </w:p>
        </w:tc>
        <w:tc>
          <w:tcPr>
            <w:tcW w:w="3345" w:type="dxa"/>
            <w:shd w:val="clear" w:color="000000" w:fill="FFFFFF"/>
            <w:vAlign w:val="center"/>
            <w:hideMark/>
          </w:tcPr>
          <w:p w14:paraId="1B9BE05C" w14:textId="77777777" w:rsidR="00D21DFC" w:rsidRPr="00D21DFC" w:rsidRDefault="00D21DFC" w:rsidP="00D21DFC">
            <w:pPr>
              <w:spacing w:after="0" w:line="240" w:lineRule="auto"/>
              <w:rPr>
                <w:rFonts w:ascii="Calibri" w:eastAsia="Times New Roman" w:hAnsi="Calibri" w:cs="Calibri"/>
                <w:sz w:val="20"/>
                <w:szCs w:val="20"/>
                <w:lang w:val="fr-CD" w:eastAsia="fr-CD"/>
              </w:rPr>
            </w:pPr>
            <w:r w:rsidRPr="00D21DFC">
              <w:rPr>
                <w:rFonts w:ascii="Calibri" w:eastAsia="Times New Roman" w:hAnsi="Calibri" w:cs="Calibri"/>
                <w:sz w:val="20"/>
                <w:szCs w:val="20"/>
                <w:lang w:val="fr-CD" w:eastAsia="fr-CD"/>
              </w:rPr>
              <w:t>Fil de terre cuivre jaune 10 mm²</w:t>
            </w:r>
          </w:p>
        </w:tc>
        <w:tc>
          <w:tcPr>
            <w:tcW w:w="920" w:type="dxa"/>
            <w:shd w:val="clear" w:color="000000" w:fill="FFFFFF"/>
            <w:vAlign w:val="center"/>
            <w:hideMark/>
          </w:tcPr>
          <w:p w14:paraId="45FAF626" w14:textId="77777777" w:rsidR="00D21DFC" w:rsidRPr="00D21DFC" w:rsidRDefault="00D21DFC" w:rsidP="00D21DFC">
            <w:pPr>
              <w:spacing w:after="0" w:line="240" w:lineRule="auto"/>
              <w:jc w:val="center"/>
              <w:rPr>
                <w:rFonts w:ascii="Calibri" w:eastAsia="Times New Roman" w:hAnsi="Calibri" w:cs="Calibri"/>
                <w:color w:val="000000"/>
                <w:sz w:val="20"/>
                <w:szCs w:val="20"/>
                <w:lang w:val="fr-CD" w:eastAsia="fr-CD"/>
              </w:rPr>
            </w:pPr>
            <w:proofErr w:type="spellStart"/>
            <w:proofErr w:type="gramStart"/>
            <w:r w:rsidRPr="00D21DFC">
              <w:rPr>
                <w:rFonts w:ascii="Calibri" w:eastAsia="Times New Roman" w:hAnsi="Calibri" w:cs="Calibri"/>
                <w:color w:val="000000"/>
                <w:sz w:val="20"/>
                <w:szCs w:val="20"/>
                <w:lang w:val="fr-CD" w:eastAsia="fr-CD"/>
              </w:rPr>
              <w:t>rlx</w:t>
            </w:r>
            <w:proofErr w:type="spellEnd"/>
            <w:proofErr w:type="gramEnd"/>
          </w:p>
        </w:tc>
        <w:tc>
          <w:tcPr>
            <w:tcW w:w="923" w:type="dxa"/>
            <w:noWrap/>
            <w:vAlign w:val="center"/>
            <w:hideMark/>
          </w:tcPr>
          <w:p w14:paraId="47C1E9A5" w14:textId="77777777" w:rsidR="00D21DFC" w:rsidRPr="00D21DFC" w:rsidRDefault="00D21DFC" w:rsidP="00D21DFC">
            <w:pPr>
              <w:spacing w:after="0" w:line="240" w:lineRule="auto"/>
              <w:jc w:val="center"/>
              <w:rPr>
                <w:rFonts w:ascii="Calibri" w:eastAsia="Times New Roman" w:hAnsi="Calibri" w:cs="Calibri"/>
                <w:sz w:val="20"/>
                <w:szCs w:val="20"/>
                <w:lang w:val="fr-CD" w:eastAsia="fr-CD"/>
              </w:rPr>
            </w:pPr>
            <w:r w:rsidRPr="00D21DFC">
              <w:rPr>
                <w:rFonts w:ascii="Calibri" w:eastAsia="Times New Roman" w:hAnsi="Calibri" w:cs="Calibri"/>
                <w:sz w:val="20"/>
                <w:szCs w:val="20"/>
                <w:lang w:val="fr-CD" w:eastAsia="fr-CD"/>
              </w:rPr>
              <w:t>1,00</w:t>
            </w:r>
          </w:p>
        </w:tc>
        <w:tc>
          <w:tcPr>
            <w:tcW w:w="1168" w:type="dxa"/>
            <w:noWrap/>
            <w:vAlign w:val="center"/>
            <w:hideMark/>
          </w:tcPr>
          <w:p w14:paraId="752D309C" w14:textId="77777777" w:rsidR="00D21DFC" w:rsidRPr="00D21DFC" w:rsidRDefault="00D21DFC" w:rsidP="00D21DFC">
            <w:pPr>
              <w:spacing w:after="0" w:line="240" w:lineRule="auto"/>
              <w:jc w:val="center"/>
              <w:rPr>
                <w:rFonts w:ascii="Calibri" w:eastAsia="Times New Roman" w:hAnsi="Calibri" w:cs="Calibri"/>
                <w:sz w:val="20"/>
                <w:szCs w:val="20"/>
                <w:lang w:val="fr-CD" w:eastAsia="fr-CD"/>
              </w:rPr>
            </w:pPr>
            <w:r w:rsidRPr="00D21DFC">
              <w:rPr>
                <w:rFonts w:ascii="Calibri" w:eastAsia="Times New Roman" w:hAnsi="Calibri" w:cs="Calibri"/>
                <w:sz w:val="20"/>
                <w:szCs w:val="20"/>
                <w:lang w:val="fr-CD" w:eastAsia="fr-CD"/>
              </w:rPr>
              <w:t> </w:t>
            </w:r>
          </w:p>
        </w:tc>
        <w:tc>
          <w:tcPr>
            <w:tcW w:w="1145" w:type="dxa"/>
            <w:noWrap/>
            <w:vAlign w:val="center"/>
            <w:hideMark/>
          </w:tcPr>
          <w:p w14:paraId="61AED06C" w14:textId="77777777" w:rsidR="00D21DFC" w:rsidRPr="00D21DFC" w:rsidRDefault="00D21DFC" w:rsidP="00D21DFC">
            <w:pPr>
              <w:spacing w:after="0" w:line="240" w:lineRule="auto"/>
              <w:jc w:val="center"/>
              <w:rPr>
                <w:rFonts w:ascii="Calibri" w:eastAsia="Times New Roman" w:hAnsi="Calibri" w:cs="Calibri"/>
                <w:sz w:val="20"/>
                <w:szCs w:val="20"/>
                <w:lang w:val="fr-CD" w:eastAsia="fr-CD"/>
              </w:rPr>
            </w:pPr>
            <w:r w:rsidRPr="00D21DFC">
              <w:rPr>
                <w:rFonts w:ascii="Calibri" w:eastAsia="Times New Roman" w:hAnsi="Calibri" w:cs="Calibri"/>
                <w:sz w:val="20"/>
                <w:szCs w:val="20"/>
                <w:lang w:val="fr-CD" w:eastAsia="fr-CD"/>
              </w:rPr>
              <w:t>0,00</w:t>
            </w:r>
          </w:p>
        </w:tc>
      </w:tr>
      <w:tr w:rsidR="00F97AAE" w:rsidRPr="00D21DFC" w14:paraId="53FB6B6F" w14:textId="77777777" w:rsidTr="00F97AAE">
        <w:trPr>
          <w:gridAfter w:val="1"/>
          <w:wAfter w:w="6" w:type="dxa"/>
          <w:trHeight w:val="288"/>
        </w:trPr>
        <w:tc>
          <w:tcPr>
            <w:tcW w:w="1475" w:type="dxa"/>
            <w:vAlign w:val="center"/>
            <w:hideMark/>
          </w:tcPr>
          <w:p w14:paraId="39C85147" w14:textId="77777777" w:rsidR="00D21DFC" w:rsidRPr="00D21DFC" w:rsidRDefault="00D21DFC" w:rsidP="00D21DFC">
            <w:pPr>
              <w:spacing w:after="0" w:line="240" w:lineRule="auto"/>
              <w:jc w:val="center"/>
              <w:rPr>
                <w:rFonts w:ascii="Calibri" w:eastAsia="Times New Roman" w:hAnsi="Calibri" w:cs="Calibri"/>
                <w:sz w:val="20"/>
                <w:szCs w:val="20"/>
                <w:lang w:val="fr-CD" w:eastAsia="fr-CD"/>
              </w:rPr>
            </w:pPr>
            <w:r w:rsidRPr="00D21DFC">
              <w:rPr>
                <w:rFonts w:ascii="Calibri" w:eastAsia="Times New Roman" w:hAnsi="Calibri" w:cs="Calibri"/>
                <w:sz w:val="20"/>
                <w:szCs w:val="20"/>
                <w:lang w:val="fr-CD" w:eastAsia="fr-CD"/>
              </w:rPr>
              <w:t>3.3.2.15</w:t>
            </w:r>
          </w:p>
        </w:tc>
        <w:tc>
          <w:tcPr>
            <w:tcW w:w="3345" w:type="dxa"/>
            <w:shd w:val="clear" w:color="000000" w:fill="FFFFFF"/>
            <w:vAlign w:val="center"/>
            <w:hideMark/>
          </w:tcPr>
          <w:p w14:paraId="54E2D8A6" w14:textId="77777777" w:rsidR="00D21DFC" w:rsidRPr="00D21DFC" w:rsidRDefault="00D21DFC" w:rsidP="00D21DFC">
            <w:pPr>
              <w:spacing w:after="0" w:line="240" w:lineRule="auto"/>
              <w:rPr>
                <w:rFonts w:ascii="Calibri" w:eastAsia="Times New Roman" w:hAnsi="Calibri" w:cs="Calibri"/>
                <w:sz w:val="20"/>
                <w:szCs w:val="20"/>
                <w:lang w:val="fr-CD" w:eastAsia="fr-CD"/>
              </w:rPr>
            </w:pPr>
            <w:r w:rsidRPr="00D21DFC">
              <w:rPr>
                <w:rFonts w:ascii="Calibri" w:eastAsia="Times New Roman" w:hAnsi="Calibri" w:cs="Calibri"/>
                <w:sz w:val="20"/>
                <w:szCs w:val="20"/>
                <w:lang w:val="fr-CD" w:eastAsia="fr-CD"/>
              </w:rPr>
              <w:t>Accessoire pour l'installation</w:t>
            </w:r>
          </w:p>
        </w:tc>
        <w:tc>
          <w:tcPr>
            <w:tcW w:w="920" w:type="dxa"/>
            <w:shd w:val="clear" w:color="000000" w:fill="FFFFFF"/>
            <w:vAlign w:val="center"/>
            <w:hideMark/>
          </w:tcPr>
          <w:p w14:paraId="1D9E3990" w14:textId="77777777" w:rsidR="00D21DFC" w:rsidRPr="00D21DFC" w:rsidRDefault="00D21DFC" w:rsidP="00D21DFC">
            <w:pPr>
              <w:spacing w:after="0" w:line="240" w:lineRule="auto"/>
              <w:jc w:val="center"/>
              <w:rPr>
                <w:rFonts w:ascii="Calibri" w:eastAsia="Times New Roman" w:hAnsi="Calibri" w:cs="Calibri"/>
                <w:color w:val="000000"/>
                <w:sz w:val="20"/>
                <w:szCs w:val="20"/>
                <w:lang w:val="fr-CD" w:eastAsia="fr-CD"/>
              </w:rPr>
            </w:pPr>
            <w:proofErr w:type="spellStart"/>
            <w:r w:rsidRPr="00D21DFC">
              <w:rPr>
                <w:rFonts w:ascii="Calibri" w:eastAsia="Times New Roman" w:hAnsi="Calibri" w:cs="Calibri"/>
                <w:color w:val="000000"/>
                <w:sz w:val="20"/>
                <w:szCs w:val="20"/>
                <w:lang w:val="fr-CD" w:eastAsia="fr-CD"/>
              </w:rPr>
              <w:t>Fft</w:t>
            </w:r>
            <w:proofErr w:type="spellEnd"/>
          </w:p>
        </w:tc>
        <w:tc>
          <w:tcPr>
            <w:tcW w:w="923" w:type="dxa"/>
            <w:noWrap/>
            <w:vAlign w:val="center"/>
            <w:hideMark/>
          </w:tcPr>
          <w:p w14:paraId="5A131A4F" w14:textId="77777777" w:rsidR="00D21DFC" w:rsidRPr="00D21DFC" w:rsidRDefault="00D21DFC" w:rsidP="00D21DFC">
            <w:pPr>
              <w:spacing w:after="0" w:line="240" w:lineRule="auto"/>
              <w:jc w:val="center"/>
              <w:rPr>
                <w:rFonts w:ascii="Calibri" w:eastAsia="Times New Roman" w:hAnsi="Calibri" w:cs="Calibri"/>
                <w:sz w:val="20"/>
                <w:szCs w:val="20"/>
                <w:lang w:val="fr-CD" w:eastAsia="fr-CD"/>
              </w:rPr>
            </w:pPr>
            <w:r w:rsidRPr="00D21DFC">
              <w:rPr>
                <w:rFonts w:ascii="Calibri" w:eastAsia="Times New Roman" w:hAnsi="Calibri" w:cs="Calibri"/>
                <w:sz w:val="20"/>
                <w:szCs w:val="20"/>
                <w:lang w:val="fr-CD" w:eastAsia="fr-CD"/>
              </w:rPr>
              <w:t>1,00</w:t>
            </w:r>
          </w:p>
        </w:tc>
        <w:tc>
          <w:tcPr>
            <w:tcW w:w="1168" w:type="dxa"/>
            <w:noWrap/>
            <w:vAlign w:val="center"/>
            <w:hideMark/>
          </w:tcPr>
          <w:p w14:paraId="29E5301A" w14:textId="77777777" w:rsidR="00D21DFC" w:rsidRPr="00D21DFC" w:rsidRDefault="00D21DFC" w:rsidP="00D21DFC">
            <w:pPr>
              <w:spacing w:after="0" w:line="240" w:lineRule="auto"/>
              <w:jc w:val="center"/>
              <w:rPr>
                <w:rFonts w:ascii="Calibri" w:eastAsia="Times New Roman" w:hAnsi="Calibri" w:cs="Calibri"/>
                <w:sz w:val="20"/>
                <w:szCs w:val="20"/>
                <w:lang w:val="fr-CD" w:eastAsia="fr-CD"/>
              </w:rPr>
            </w:pPr>
            <w:r w:rsidRPr="00D21DFC">
              <w:rPr>
                <w:rFonts w:ascii="Calibri" w:eastAsia="Times New Roman" w:hAnsi="Calibri" w:cs="Calibri"/>
                <w:sz w:val="20"/>
                <w:szCs w:val="20"/>
                <w:lang w:val="fr-CD" w:eastAsia="fr-CD"/>
              </w:rPr>
              <w:t> </w:t>
            </w:r>
          </w:p>
        </w:tc>
        <w:tc>
          <w:tcPr>
            <w:tcW w:w="1145" w:type="dxa"/>
            <w:noWrap/>
            <w:vAlign w:val="center"/>
            <w:hideMark/>
          </w:tcPr>
          <w:p w14:paraId="58732265" w14:textId="77777777" w:rsidR="00D21DFC" w:rsidRPr="00D21DFC" w:rsidRDefault="00D21DFC" w:rsidP="00D21DFC">
            <w:pPr>
              <w:spacing w:after="0" w:line="240" w:lineRule="auto"/>
              <w:jc w:val="center"/>
              <w:rPr>
                <w:rFonts w:ascii="Calibri" w:eastAsia="Times New Roman" w:hAnsi="Calibri" w:cs="Calibri"/>
                <w:sz w:val="20"/>
                <w:szCs w:val="20"/>
                <w:lang w:val="fr-CD" w:eastAsia="fr-CD"/>
              </w:rPr>
            </w:pPr>
            <w:r w:rsidRPr="00D21DFC">
              <w:rPr>
                <w:rFonts w:ascii="Calibri" w:eastAsia="Times New Roman" w:hAnsi="Calibri" w:cs="Calibri"/>
                <w:sz w:val="20"/>
                <w:szCs w:val="20"/>
                <w:lang w:val="fr-CD" w:eastAsia="fr-CD"/>
              </w:rPr>
              <w:t>0,00</w:t>
            </w:r>
          </w:p>
        </w:tc>
      </w:tr>
      <w:tr w:rsidR="00F97AAE" w:rsidRPr="00D21DFC" w14:paraId="2757B41C" w14:textId="77777777" w:rsidTr="00F97AAE">
        <w:trPr>
          <w:gridAfter w:val="1"/>
          <w:wAfter w:w="6" w:type="dxa"/>
          <w:trHeight w:val="300"/>
        </w:trPr>
        <w:tc>
          <w:tcPr>
            <w:tcW w:w="1475" w:type="dxa"/>
            <w:vAlign w:val="center"/>
            <w:hideMark/>
          </w:tcPr>
          <w:p w14:paraId="6F556CFE" w14:textId="77777777" w:rsidR="00D21DFC" w:rsidRPr="00D21DFC" w:rsidRDefault="00D21DFC" w:rsidP="00D21DFC">
            <w:pPr>
              <w:spacing w:after="0" w:line="240" w:lineRule="auto"/>
              <w:jc w:val="center"/>
              <w:rPr>
                <w:rFonts w:ascii="Calibri" w:eastAsia="Times New Roman" w:hAnsi="Calibri" w:cs="Calibri"/>
                <w:sz w:val="20"/>
                <w:szCs w:val="20"/>
                <w:lang w:val="fr-CD" w:eastAsia="fr-CD"/>
              </w:rPr>
            </w:pPr>
            <w:r w:rsidRPr="00D21DFC">
              <w:rPr>
                <w:rFonts w:ascii="Calibri" w:eastAsia="Times New Roman" w:hAnsi="Calibri" w:cs="Calibri"/>
                <w:sz w:val="20"/>
                <w:szCs w:val="20"/>
                <w:lang w:val="fr-CD" w:eastAsia="fr-CD"/>
              </w:rPr>
              <w:t> </w:t>
            </w:r>
          </w:p>
        </w:tc>
        <w:tc>
          <w:tcPr>
            <w:tcW w:w="3345" w:type="dxa"/>
            <w:shd w:val="clear" w:color="000000" w:fill="FFFFFF"/>
            <w:vAlign w:val="center"/>
            <w:hideMark/>
          </w:tcPr>
          <w:p w14:paraId="3B434D27" w14:textId="77777777" w:rsidR="00D21DFC" w:rsidRPr="00D21DFC" w:rsidRDefault="00D21DFC" w:rsidP="00D21DFC">
            <w:pPr>
              <w:spacing w:after="0" w:line="240" w:lineRule="auto"/>
              <w:rPr>
                <w:rFonts w:ascii="Calibri" w:eastAsia="Times New Roman" w:hAnsi="Calibri" w:cs="Calibri"/>
                <w:sz w:val="20"/>
                <w:szCs w:val="20"/>
                <w:lang w:val="fr-CD" w:eastAsia="fr-CD"/>
              </w:rPr>
            </w:pPr>
            <w:r w:rsidRPr="00D21DFC">
              <w:rPr>
                <w:rFonts w:ascii="Calibri" w:eastAsia="Times New Roman" w:hAnsi="Calibri" w:cs="Calibri"/>
                <w:sz w:val="20"/>
                <w:szCs w:val="20"/>
                <w:lang w:val="fr-CD" w:eastAsia="fr-CD"/>
              </w:rPr>
              <w:t> </w:t>
            </w:r>
          </w:p>
        </w:tc>
        <w:tc>
          <w:tcPr>
            <w:tcW w:w="920" w:type="dxa"/>
            <w:shd w:val="clear" w:color="000000" w:fill="FFFFFF"/>
            <w:vAlign w:val="center"/>
            <w:hideMark/>
          </w:tcPr>
          <w:p w14:paraId="1FF394D5" w14:textId="77777777" w:rsidR="00D21DFC" w:rsidRPr="00D21DFC" w:rsidRDefault="00D21DFC" w:rsidP="00D21DFC">
            <w:pPr>
              <w:spacing w:after="0" w:line="240" w:lineRule="auto"/>
              <w:jc w:val="center"/>
              <w:rPr>
                <w:rFonts w:ascii="Calibri" w:eastAsia="Times New Roman" w:hAnsi="Calibri" w:cs="Calibri"/>
                <w:color w:val="000000"/>
                <w:sz w:val="20"/>
                <w:szCs w:val="20"/>
                <w:lang w:val="fr-CD" w:eastAsia="fr-CD"/>
              </w:rPr>
            </w:pPr>
            <w:r w:rsidRPr="00D21DFC">
              <w:rPr>
                <w:rFonts w:ascii="Calibri" w:eastAsia="Times New Roman" w:hAnsi="Calibri" w:cs="Calibri"/>
                <w:color w:val="000000"/>
                <w:sz w:val="20"/>
                <w:szCs w:val="20"/>
                <w:lang w:val="fr-CD" w:eastAsia="fr-CD"/>
              </w:rPr>
              <w:t> </w:t>
            </w:r>
          </w:p>
        </w:tc>
        <w:tc>
          <w:tcPr>
            <w:tcW w:w="923" w:type="dxa"/>
            <w:noWrap/>
            <w:vAlign w:val="center"/>
            <w:hideMark/>
          </w:tcPr>
          <w:p w14:paraId="5EA163AD" w14:textId="77777777" w:rsidR="00D21DFC" w:rsidRPr="00D21DFC" w:rsidRDefault="00D21DFC" w:rsidP="00D21DFC">
            <w:pPr>
              <w:spacing w:after="0" w:line="240" w:lineRule="auto"/>
              <w:jc w:val="center"/>
              <w:rPr>
                <w:rFonts w:ascii="Calibri" w:eastAsia="Times New Roman" w:hAnsi="Calibri" w:cs="Calibri"/>
                <w:sz w:val="20"/>
                <w:szCs w:val="20"/>
                <w:lang w:val="fr-CD" w:eastAsia="fr-CD"/>
              </w:rPr>
            </w:pPr>
            <w:r w:rsidRPr="00D21DFC">
              <w:rPr>
                <w:rFonts w:ascii="Calibri" w:eastAsia="Times New Roman" w:hAnsi="Calibri" w:cs="Calibri"/>
                <w:sz w:val="20"/>
                <w:szCs w:val="20"/>
                <w:lang w:val="fr-CD" w:eastAsia="fr-CD"/>
              </w:rPr>
              <w:t> </w:t>
            </w:r>
          </w:p>
        </w:tc>
        <w:tc>
          <w:tcPr>
            <w:tcW w:w="1168" w:type="dxa"/>
            <w:noWrap/>
            <w:vAlign w:val="center"/>
            <w:hideMark/>
          </w:tcPr>
          <w:p w14:paraId="7079DBCE" w14:textId="77777777" w:rsidR="00D21DFC" w:rsidRPr="00D21DFC" w:rsidRDefault="00D21DFC" w:rsidP="00D21DFC">
            <w:pPr>
              <w:spacing w:after="0" w:line="240" w:lineRule="auto"/>
              <w:jc w:val="center"/>
              <w:rPr>
                <w:rFonts w:ascii="Calibri" w:eastAsia="Times New Roman" w:hAnsi="Calibri" w:cs="Calibri"/>
                <w:sz w:val="20"/>
                <w:szCs w:val="20"/>
                <w:lang w:val="fr-CD" w:eastAsia="fr-CD"/>
              </w:rPr>
            </w:pPr>
            <w:r w:rsidRPr="00D21DFC">
              <w:rPr>
                <w:rFonts w:ascii="Calibri" w:eastAsia="Times New Roman" w:hAnsi="Calibri" w:cs="Calibri"/>
                <w:sz w:val="20"/>
                <w:szCs w:val="20"/>
                <w:lang w:val="fr-CD" w:eastAsia="fr-CD"/>
              </w:rPr>
              <w:t> </w:t>
            </w:r>
          </w:p>
        </w:tc>
        <w:tc>
          <w:tcPr>
            <w:tcW w:w="1145" w:type="dxa"/>
            <w:noWrap/>
            <w:vAlign w:val="center"/>
            <w:hideMark/>
          </w:tcPr>
          <w:p w14:paraId="0DF266A0" w14:textId="77777777" w:rsidR="00D21DFC" w:rsidRPr="00D21DFC" w:rsidRDefault="00D21DFC" w:rsidP="00D21DFC">
            <w:pPr>
              <w:spacing w:after="0" w:line="240" w:lineRule="auto"/>
              <w:jc w:val="center"/>
              <w:rPr>
                <w:rFonts w:ascii="Calibri" w:eastAsia="Times New Roman" w:hAnsi="Calibri" w:cs="Calibri"/>
                <w:sz w:val="20"/>
                <w:szCs w:val="20"/>
                <w:lang w:val="fr-CD" w:eastAsia="fr-CD"/>
              </w:rPr>
            </w:pPr>
            <w:r w:rsidRPr="00D21DFC">
              <w:rPr>
                <w:rFonts w:ascii="Calibri" w:eastAsia="Times New Roman" w:hAnsi="Calibri" w:cs="Calibri"/>
                <w:sz w:val="20"/>
                <w:szCs w:val="20"/>
                <w:lang w:val="fr-CD" w:eastAsia="fr-CD"/>
              </w:rPr>
              <w:t> </w:t>
            </w:r>
          </w:p>
        </w:tc>
      </w:tr>
      <w:tr w:rsidR="00F97AAE" w:rsidRPr="00D21DFC" w14:paraId="4BE78ABA" w14:textId="77777777" w:rsidTr="00F97AAE">
        <w:trPr>
          <w:gridAfter w:val="1"/>
          <w:wAfter w:w="6" w:type="dxa"/>
          <w:trHeight w:val="300"/>
        </w:trPr>
        <w:tc>
          <w:tcPr>
            <w:tcW w:w="1475" w:type="dxa"/>
            <w:shd w:val="clear" w:color="000000" w:fill="FFFF00"/>
            <w:vAlign w:val="center"/>
            <w:hideMark/>
          </w:tcPr>
          <w:p w14:paraId="6AA5618C" w14:textId="77777777" w:rsidR="00D21DFC" w:rsidRPr="00D21DFC" w:rsidRDefault="00D21DFC" w:rsidP="00D21DFC">
            <w:pPr>
              <w:spacing w:after="0" w:line="240" w:lineRule="auto"/>
              <w:jc w:val="center"/>
              <w:rPr>
                <w:rFonts w:ascii="Calibri" w:eastAsia="Times New Roman" w:hAnsi="Calibri" w:cs="Calibri"/>
                <w:b/>
                <w:bCs/>
                <w:sz w:val="20"/>
                <w:szCs w:val="20"/>
                <w:lang w:val="fr-CD" w:eastAsia="fr-CD"/>
              </w:rPr>
            </w:pPr>
            <w:r w:rsidRPr="00D21DFC">
              <w:rPr>
                <w:rFonts w:ascii="Calibri" w:eastAsia="Times New Roman" w:hAnsi="Calibri" w:cs="Calibri"/>
                <w:b/>
                <w:bCs/>
                <w:sz w:val="20"/>
                <w:szCs w:val="20"/>
                <w:lang w:val="fr-CD" w:eastAsia="fr-CD"/>
              </w:rPr>
              <w:t> </w:t>
            </w:r>
          </w:p>
        </w:tc>
        <w:tc>
          <w:tcPr>
            <w:tcW w:w="3345" w:type="dxa"/>
            <w:shd w:val="clear" w:color="000000" w:fill="FFFF00"/>
            <w:vAlign w:val="center"/>
            <w:hideMark/>
          </w:tcPr>
          <w:p w14:paraId="659C2DB8" w14:textId="77777777" w:rsidR="00D21DFC" w:rsidRPr="00D21DFC" w:rsidRDefault="00D21DFC" w:rsidP="00D21DFC">
            <w:pPr>
              <w:spacing w:after="0" w:line="240" w:lineRule="auto"/>
              <w:rPr>
                <w:rFonts w:ascii="Calibri" w:eastAsia="Times New Roman" w:hAnsi="Calibri" w:cs="Calibri"/>
                <w:b/>
                <w:bCs/>
                <w:sz w:val="20"/>
                <w:szCs w:val="20"/>
                <w:lang w:val="fr-CD" w:eastAsia="fr-CD"/>
              </w:rPr>
            </w:pPr>
            <w:r w:rsidRPr="00D21DFC">
              <w:rPr>
                <w:rFonts w:ascii="Calibri" w:eastAsia="Times New Roman" w:hAnsi="Calibri" w:cs="Calibri"/>
                <w:b/>
                <w:bCs/>
                <w:sz w:val="20"/>
                <w:szCs w:val="20"/>
                <w:lang w:val="fr-CD" w:eastAsia="fr-CD"/>
              </w:rPr>
              <w:t xml:space="preserve">Sous-total 3.3 Electricité </w:t>
            </w:r>
          </w:p>
        </w:tc>
        <w:tc>
          <w:tcPr>
            <w:tcW w:w="920" w:type="dxa"/>
            <w:shd w:val="clear" w:color="000000" w:fill="FFFF00"/>
            <w:noWrap/>
            <w:vAlign w:val="center"/>
            <w:hideMark/>
          </w:tcPr>
          <w:p w14:paraId="3392E155" w14:textId="77777777" w:rsidR="00D21DFC" w:rsidRPr="00D21DFC" w:rsidRDefault="00D21DFC" w:rsidP="00D21DFC">
            <w:pPr>
              <w:spacing w:after="0" w:line="240" w:lineRule="auto"/>
              <w:jc w:val="center"/>
              <w:rPr>
                <w:rFonts w:ascii="Calibri" w:eastAsia="Times New Roman" w:hAnsi="Calibri" w:cs="Calibri"/>
                <w:b/>
                <w:bCs/>
                <w:sz w:val="20"/>
                <w:szCs w:val="20"/>
                <w:lang w:val="fr-CD" w:eastAsia="fr-CD"/>
              </w:rPr>
            </w:pPr>
            <w:r w:rsidRPr="00D21DFC">
              <w:rPr>
                <w:rFonts w:ascii="Calibri" w:eastAsia="Times New Roman" w:hAnsi="Calibri" w:cs="Calibri"/>
                <w:b/>
                <w:bCs/>
                <w:sz w:val="20"/>
                <w:szCs w:val="20"/>
                <w:lang w:val="fr-CD" w:eastAsia="fr-CD"/>
              </w:rPr>
              <w:t xml:space="preserve"> </w:t>
            </w:r>
          </w:p>
        </w:tc>
        <w:tc>
          <w:tcPr>
            <w:tcW w:w="923" w:type="dxa"/>
            <w:shd w:val="clear" w:color="000000" w:fill="FFFF00"/>
            <w:noWrap/>
            <w:vAlign w:val="center"/>
            <w:hideMark/>
          </w:tcPr>
          <w:p w14:paraId="24DB4C87" w14:textId="77777777" w:rsidR="00D21DFC" w:rsidRPr="00D21DFC" w:rsidRDefault="00D21DFC" w:rsidP="00D21DFC">
            <w:pPr>
              <w:spacing w:after="0" w:line="240" w:lineRule="auto"/>
              <w:jc w:val="center"/>
              <w:rPr>
                <w:rFonts w:ascii="Calibri" w:eastAsia="Times New Roman" w:hAnsi="Calibri" w:cs="Calibri"/>
                <w:b/>
                <w:bCs/>
                <w:sz w:val="20"/>
                <w:szCs w:val="20"/>
                <w:lang w:val="fr-CD" w:eastAsia="fr-CD"/>
              </w:rPr>
            </w:pPr>
            <w:r w:rsidRPr="00D21DFC">
              <w:rPr>
                <w:rFonts w:ascii="Calibri" w:eastAsia="Times New Roman" w:hAnsi="Calibri" w:cs="Calibri"/>
                <w:b/>
                <w:bCs/>
                <w:sz w:val="20"/>
                <w:szCs w:val="20"/>
                <w:lang w:val="fr-CD" w:eastAsia="fr-CD"/>
              </w:rPr>
              <w:t> </w:t>
            </w:r>
          </w:p>
        </w:tc>
        <w:tc>
          <w:tcPr>
            <w:tcW w:w="1168" w:type="dxa"/>
            <w:shd w:val="clear" w:color="000000" w:fill="FFFF00"/>
            <w:noWrap/>
            <w:vAlign w:val="center"/>
            <w:hideMark/>
          </w:tcPr>
          <w:p w14:paraId="0C1397EF" w14:textId="77777777" w:rsidR="00D21DFC" w:rsidRPr="00D21DFC" w:rsidRDefault="00D21DFC" w:rsidP="00D21DFC">
            <w:pPr>
              <w:spacing w:after="0" w:line="240" w:lineRule="auto"/>
              <w:jc w:val="center"/>
              <w:rPr>
                <w:rFonts w:ascii="Calibri" w:eastAsia="Times New Roman" w:hAnsi="Calibri" w:cs="Calibri"/>
                <w:b/>
                <w:bCs/>
                <w:sz w:val="20"/>
                <w:szCs w:val="20"/>
                <w:lang w:val="fr-CD" w:eastAsia="fr-CD"/>
              </w:rPr>
            </w:pPr>
            <w:r w:rsidRPr="00D21DFC">
              <w:rPr>
                <w:rFonts w:ascii="Calibri" w:eastAsia="Times New Roman" w:hAnsi="Calibri" w:cs="Calibri"/>
                <w:b/>
                <w:bCs/>
                <w:sz w:val="20"/>
                <w:szCs w:val="20"/>
                <w:lang w:val="fr-CD" w:eastAsia="fr-CD"/>
              </w:rPr>
              <w:t> </w:t>
            </w:r>
          </w:p>
        </w:tc>
        <w:tc>
          <w:tcPr>
            <w:tcW w:w="1145" w:type="dxa"/>
            <w:shd w:val="clear" w:color="000000" w:fill="FFFF00"/>
            <w:noWrap/>
            <w:vAlign w:val="center"/>
            <w:hideMark/>
          </w:tcPr>
          <w:p w14:paraId="66B86AD6" w14:textId="77777777" w:rsidR="00D21DFC" w:rsidRPr="00D21DFC" w:rsidRDefault="00D21DFC" w:rsidP="00D21DFC">
            <w:pPr>
              <w:spacing w:after="0" w:line="240" w:lineRule="auto"/>
              <w:jc w:val="center"/>
              <w:rPr>
                <w:rFonts w:ascii="Calibri" w:eastAsia="Times New Roman" w:hAnsi="Calibri" w:cs="Calibri"/>
                <w:b/>
                <w:bCs/>
                <w:sz w:val="20"/>
                <w:szCs w:val="20"/>
                <w:lang w:val="fr-CD" w:eastAsia="fr-CD"/>
              </w:rPr>
            </w:pPr>
            <w:r w:rsidRPr="00D21DFC">
              <w:rPr>
                <w:rFonts w:ascii="Calibri" w:eastAsia="Times New Roman" w:hAnsi="Calibri" w:cs="Calibri"/>
                <w:b/>
                <w:bCs/>
                <w:sz w:val="20"/>
                <w:szCs w:val="20"/>
                <w:lang w:val="fr-CD" w:eastAsia="fr-CD"/>
              </w:rPr>
              <w:t>0,00</w:t>
            </w:r>
          </w:p>
        </w:tc>
      </w:tr>
      <w:tr w:rsidR="00F97AAE" w:rsidRPr="00D21DFC" w14:paraId="350EE8B7" w14:textId="77777777" w:rsidTr="00F97AAE">
        <w:trPr>
          <w:gridAfter w:val="1"/>
          <w:wAfter w:w="6" w:type="dxa"/>
          <w:trHeight w:val="300"/>
        </w:trPr>
        <w:tc>
          <w:tcPr>
            <w:tcW w:w="1475" w:type="dxa"/>
            <w:vAlign w:val="center"/>
            <w:hideMark/>
          </w:tcPr>
          <w:p w14:paraId="0CC1EC7F" w14:textId="77777777" w:rsidR="00D21DFC" w:rsidRPr="00D21DFC" w:rsidRDefault="00D21DFC" w:rsidP="00D21DFC">
            <w:pPr>
              <w:spacing w:after="0" w:line="240" w:lineRule="auto"/>
              <w:jc w:val="center"/>
              <w:rPr>
                <w:rFonts w:ascii="Calibri" w:eastAsia="Times New Roman" w:hAnsi="Calibri" w:cs="Calibri"/>
                <w:b/>
                <w:bCs/>
                <w:sz w:val="20"/>
                <w:szCs w:val="20"/>
                <w:lang w:val="fr-CD" w:eastAsia="fr-CD"/>
              </w:rPr>
            </w:pPr>
            <w:r w:rsidRPr="00D21DFC">
              <w:rPr>
                <w:rFonts w:ascii="Calibri" w:eastAsia="Times New Roman" w:hAnsi="Calibri" w:cs="Calibri"/>
                <w:b/>
                <w:bCs/>
                <w:sz w:val="20"/>
                <w:szCs w:val="20"/>
                <w:lang w:val="fr-CD" w:eastAsia="fr-CD"/>
              </w:rPr>
              <w:t> </w:t>
            </w:r>
          </w:p>
        </w:tc>
        <w:tc>
          <w:tcPr>
            <w:tcW w:w="3345" w:type="dxa"/>
            <w:vAlign w:val="center"/>
            <w:hideMark/>
          </w:tcPr>
          <w:p w14:paraId="069A7F55" w14:textId="77777777" w:rsidR="00D21DFC" w:rsidRPr="00D21DFC" w:rsidRDefault="00D21DFC" w:rsidP="00D21DFC">
            <w:pPr>
              <w:spacing w:after="0" w:line="240" w:lineRule="auto"/>
              <w:rPr>
                <w:rFonts w:ascii="Calibri" w:eastAsia="Times New Roman" w:hAnsi="Calibri" w:cs="Calibri"/>
                <w:b/>
                <w:bCs/>
                <w:sz w:val="20"/>
                <w:szCs w:val="20"/>
                <w:lang w:val="fr-CD" w:eastAsia="fr-CD"/>
              </w:rPr>
            </w:pPr>
            <w:r w:rsidRPr="00D21DFC">
              <w:rPr>
                <w:rFonts w:ascii="Calibri" w:eastAsia="Times New Roman" w:hAnsi="Calibri" w:cs="Calibri"/>
                <w:b/>
                <w:bCs/>
                <w:sz w:val="20"/>
                <w:szCs w:val="20"/>
                <w:lang w:val="fr-CD" w:eastAsia="fr-CD"/>
              </w:rPr>
              <w:t> </w:t>
            </w:r>
          </w:p>
        </w:tc>
        <w:tc>
          <w:tcPr>
            <w:tcW w:w="920" w:type="dxa"/>
            <w:noWrap/>
            <w:vAlign w:val="center"/>
            <w:hideMark/>
          </w:tcPr>
          <w:p w14:paraId="7013A662" w14:textId="77777777" w:rsidR="00D21DFC" w:rsidRPr="00D21DFC" w:rsidRDefault="00D21DFC" w:rsidP="00D21DFC">
            <w:pPr>
              <w:spacing w:after="0" w:line="240" w:lineRule="auto"/>
              <w:jc w:val="center"/>
              <w:rPr>
                <w:rFonts w:ascii="Calibri" w:eastAsia="Times New Roman" w:hAnsi="Calibri" w:cs="Calibri"/>
                <w:b/>
                <w:bCs/>
                <w:sz w:val="20"/>
                <w:szCs w:val="20"/>
                <w:lang w:val="fr-CD" w:eastAsia="fr-CD"/>
              </w:rPr>
            </w:pPr>
            <w:r w:rsidRPr="00D21DFC">
              <w:rPr>
                <w:rFonts w:ascii="Calibri" w:eastAsia="Times New Roman" w:hAnsi="Calibri" w:cs="Calibri"/>
                <w:b/>
                <w:bCs/>
                <w:sz w:val="20"/>
                <w:szCs w:val="20"/>
                <w:lang w:val="fr-CD" w:eastAsia="fr-CD"/>
              </w:rPr>
              <w:t> </w:t>
            </w:r>
          </w:p>
        </w:tc>
        <w:tc>
          <w:tcPr>
            <w:tcW w:w="923" w:type="dxa"/>
            <w:noWrap/>
            <w:vAlign w:val="center"/>
            <w:hideMark/>
          </w:tcPr>
          <w:p w14:paraId="3CE2FAE2" w14:textId="77777777" w:rsidR="00D21DFC" w:rsidRPr="00D21DFC" w:rsidRDefault="00D21DFC" w:rsidP="00D21DFC">
            <w:pPr>
              <w:spacing w:after="0" w:line="240" w:lineRule="auto"/>
              <w:jc w:val="center"/>
              <w:rPr>
                <w:rFonts w:ascii="Calibri" w:eastAsia="Times New Roman" w:hAnsi="Calibri" w:cs="Calibri"/>
                <w:b/>
                <w:bCs/>
                <w:sz w:val="20"/>
                <w:szCs w:val="20"/>
                <w:lang w:val="fr-CD" w:eastAsia="fr-CD"/>
              </w:rPr>
            </w:pPr>
            <w:r w:rsidRPr="00D21DFC">
              <w:rPr>
                <w:rFonts w:ascii="Calibri" w:eastAsia="Times New Roman" w:hAnsi="Calibri" w:cs="Calibri"/>
                <w:b/>
                <w:bCs/>
                <w:sz w:val="20"/>
                <w:szCs w:val="20"/>
                <w:lang w:val="fr-CD" w:eastAsia="fr-CD"/>
              </w:rPr>
              <w:t> </w:t>
            </w:r>
          </w:p>
        </w:tc>
        <w:tc>
          <w:tcPr>
            <w:tcW w:w="1168" w:type="dxa"/>
            <w:noWrap/>
            <w:vAlign w:val="center"/>
            <w:hideMark/>
          </w:tcPr>
          <w:p w14:paraId="6ABF7E8D" w14:textId="77777777" w:rsidR="00D21DFC" w:rsidRPr="00D21DFC" w:rsidRDefault="00D21DFC" w:rsidP="00D21DFC">
            <w:pPr>
              <w:spacing w:after="0" w:line="240" w:lineRule="auto"/>
              <w:jc w:val="center"/>
              <w:rPr>
                <w:rFonts w:ascii="Calibri" w:eastAsia="Times New Roman" w:hAnsi="Calibri" w:cs="Calibri"/>
                <w:b/>
                <w:bCs/>
                <w:sz w:val="20"/>
                <w:szCs w:val="20"/>
                <w:lang w:val="fr-CD" w:eastAsia="fr-CD"/>
              </w:rPr>
            </w:pPr>
            <w:r w:rsidRPr="00D21DFC">
              <w:rPr>
                <w:rFonts w:ascii="Calibri" w:eastAsia="Times New Roman" w:hAnsi="Calibri" w:cs="Calibri"/>
                <w:b/>
                <w:bCs/>
                <w:sz w:val="20"/>
                <w:szCs w:val="20"/>
                <w:lang w:val="fr-CD" w:eastAsia="fr-CD"/>
              </w:rPr>
              <w:t> </w:t>
            </w:r>
          </w:p>
        </w:tc>
        <w:tc>
          <w:tcPr>
            <w:tcW w:w="1145" w:type="dxa"/>
            <w:noWrap/>
            <w:vAlign w:val="center"/>
            <w:hideMark/>
          </w:tcPr>
          <w:p w14:paraId="4F66C7E1" w14:textId="77777777" w:rsidR="00D21DFC" w:rsidRPr="00D21DFC" w:rsidRDefault="00D21DFC" w:rsidP="00D21DFC">
            <w:pPr>
              <w:spacing w:after="0" w:line="240" w:lineRule="auto"/>
              <w:jc w:val="center"/>
              <w:rPr>
                <w:rFonts w:ascii="Calibri" w:eastAsia="Times New Roman" w:hAnsi="Calibri" w:cs="Calibri"/>
                <w:b/>
                <w:bCs/>
                <w:sz w:val="20"/>
                <w:szCs w:val="20"/>
                <w:lang w:val="fr-CD" w:eastAsia="fr-CD"/>
              </w:rPr>
            </w:pPr>
            <w:r w:rsidRPr="00D21DFC">
              <w:rPr>
                <w:rFonts w:ascii="Calibri" w:eastAsia="Times New Roman" w:hAnsi="Calibri" w:cs="Calibri"/>
                <w:b/>
                <w:bCs/>
                <w:sz w:val="20"/>
                <w:szCs w:val="20"/>
                <w:lang w:val="fr-CD" w:eastAsia="fr-CD"/>
              </w:rPr>
              <w:t> </w:t>
            </w:r>
          </w:p>
        </w:tc>
      </w:tr>
      <w:tr w:rsidR="00F97AAE" w:rsidRPr="00D21DFC" w14:paraId="48255F17" w14:textId="77777777" w:rsidTr="00F97AAE">
        <w:trPr>
          <w:gridAfter w:val="1"/>
          <w:wAfter w:w="6" w:type="dxa"/>
          <w:trHeight w:val="300"/>
        </w:trPr>
        <w:tc>
          <w:tcPr>
            <w:tcW w:w="1475" w:type="dxa"/>
            <w:shd w:val="clear" w:color="000000" w:fill="F4B084"/>
            <w:vAlign w:val="center"/>
            <w:hideMark/>
          </w:tcPr>
          <w:p w14:paraId="1802967D" w14:textId="77777777" w:rsidR="00D21DFC" w:rsidRPr="00D21DFC" w:rsidRDefault="00D21DFC" w:rsidP="00D21DFC">
            <w:pPr>
              <w:spacing w:after="0" w:line="240" w:lineRule="auto"/>
              <w:jc w:val="center"/>
              <w:rPr>
                <w:rFonts w:ascii="Calibri" w:eastAsia="Times New Roman" w:hAnsi="Calibri" w:cs="Calibri"/>
                <w:b/>
                <w:bCs/>
                <w:sz w:val="20"/>
                <w:szCs w:val="20"/>
                <w:lang w:val="fr-CD" w:eastAsia="fr-CD"/>
              </w:rPr>
            </w:pPr>
            <w:r w:rsidRPr="00D21DFC">
              <w:rPr>
                <w:rFonts w:ascii="Calibri" w:eastAsia="Times New Roman" w:hAnsi="Calibri" w:cs="Calibri"/>
                <w:b/>
                <w:bCs/>
                <w:sz w:val="20"/>
                <w:szCs w:val="20"/>
                <w:lang w:val="fr-CD" w:eastAsia="fr-CD"/>
              </w:rPr>
              <w:t>3.4</w:t>
            </w:r>
          </w:p>
        </w:tc>
        <w:tc>
          <w:tcPr>
            <w:tcW w:w="3345" w:type="dxa"/>
            <w:shd w:val="clear" w:color="000000" w:fill="F4B084"/>
            <w:vAlign w:val="center"/>
            <w:hideMark/>
          </w:tcPr>
          <w:p w14:paraId="3654035E" w14:textId="77777777" w:rsidR="00D21DFC" w:rsidRPr="00D21DFC" w:rsidRDefault="00D21DFC" w:rsidP="00D21DFC">
            <w:pPr>
              <w:spacing w:after="0" w:line="240" w:lineRule="auto"/>
              <w:rPr>
                <w:rFonts w:ascii="Calibri" w:eastAsia="Times New Roman" w:hAnsi="Calibri" w:cs="Calibri"/>
                <w:b/>
                <w:bCs/>
                <w:sz w:val="20"/>
                <w:szCs w:val="20"/>
                <w:lang w:val="fr-CD" w:eastAsia="fr-CD"/>
              </w:rPr>
            </w:pPr>
            <w:r w:rsidRPr="00D21DFC">
              <w:rPr>
                <w:rFonts w:ascii="Calibri" w:eastAsia="Times New Roman" w:hAnsi="Calibri" w:cs="Calibri"/>
                <w:b/>
                <w:bCs/>
                <w:sz w:val="20"/>
                <w:szCs w:val="20"/>
                <w:lang w:val="fr-CD" w:eastAsia="fr-CD"/>
              </w:rPr>
              <w:t xml:space="preserve">Plomberie  </w:t>
            </w:r>
          </w:p>
        </w:tc>
        <w:tc>
          <w:tcPr>
            <w:tcW w:w="920" w:type="dxa"/>
            <w:shd w:val="clear" w:color="000000" w:fill="F4B084"/>
            <w:noWrap/>
            <w:vAlign w:val="center"/>
            <w:hideMark/>
          </w:tcPr>
          <w:p w14:paraId="5011EB57" w14:textId="77777777" w:rsidR="00D21DFC" w:rsidRPr="00D21DFC" w:rsidRDefault="00D21DFC" w:rsidP="00D21DFC">
            <w:pPr>
              <w:spacing w:after="0" w:line="240" w:lineRule="auto"/>
              <w:jc w:val="center"/>
              <w:rPr>
                <w:rFonts w:ascii="Calibri" w:eastAsia="Times New Roman" w:hAnsi="Calibri" w:cs="Calibri"/>
                <w:b/>
                <w:bCs/>
                <w:sz w:val="20"/>
                <w:szCs w:val="20"/>
                <w:lang w:val="fr-CD" w:eastAsia="fr-CD"/>
              </w:rPr>
            </w:pPr>
            <w:r w:rsidRPr="00D21DFC">
              <w:rPr>
                <w:rFonts w:ascii="Calibri" w:eastAsia="Times New Roman" w:hAnsi="Calibri" w:cs="Calibri"/>
                <w:b/>
                <w:bCs/>
                <w:sz w:val="20"/>
                <w:szCs w:val="20"/>
                <w:lang w:val="fr-CD" w:eastAsia="fr-CD"/>
              </w:rPr>
              <w:t> </w:t>
            </w:r>
          </w:p>
        </w:tc>
        <w:tc>
          <w:tcPr>
            <w:tcW w:w="923" w:type="dxa"/>
            <w:shd w:val="clear" w:color="000000" w:fill="F4B084"/>
            <w:noWrap/>
            <w:vAlign w:val="center"/>
            <w:hideMark/>
          </w:tcPr>
          <w:p w14:paraId="5A7E394D" w14:textId="77777777" w:rsidR="00D21DFC" w:rsidRPr="00D21DFC" w:rsidRDefault="00D21DFC" w:rsidP="00D21DFC">
            <w:pPr>
              <w:spacing w:after="0" w:line="240" w:lineRule="auto"/>
              <w:jc w:val="center"/>
              <w:rPr>
                <w:rFonts w:ascii="Calibri" w:eastAsia="Times New Roman" w:hAnsi="Calibri" w:cs="Calibri"/>
                <w:b/>
                <w:bCs/>
                <w:sz w:val="20"/>
                <w:szCs w:val="20"/>
                <w:lang w:val="fr-CD" w:eastAsia="fr-CD"/>
              </w:rPr>
            </w:pPr>
            <w:r w:rsidRPr="00D21DFC">
              <w:rPr>
                <w:rFonts w:ascii="Calibri" w:eastAsia="Times New Roman" w:hAnsi="Calibri" w:cs="Calibri"/>
                <w:b/>
                <w:bCs/>
                <w:sz w:val="20"/>
                <w:szCs w:val="20"/>
                <w:lang w:val="fr-CD" w:eastAsia="fr-CD"/>
              </w:rPr>
              <w:t> </w:t>
            </w:r>
          </w:p>
        </w:tc>
        <w:tc>
          <w:tcPr>
            <w:tcW w:w="1168" w:type="dxa"/>
            <w:shd w:val="clear" w:color="000000" w:fill="F4B084"/>
            <w:noWrap/>
            <w:vAlign w:val="center"/>
            <w:hideMark/>
          </w:tcPr>
          <w:p w14:paraId="376930DD" w14:textId="77777777" w:rsidR="00D21DFC" w:rsidRPr="00D21DFC" w:rsidRDefault="00D21DFC" w:rsidP="00D21DFC">
            <w:pPr>
              <w:spacing w:after="0" w:line="240" w:lineRule="auto"/>
              <w:jc w:val="center"/>
              <w:rPr>
                <w:rFonts w:ascii="Calibri" w:eastAsia="Times New Roman" w:hAnsi="Calibri" w:cs="Calibri"/>
                <w:b/>
                <w:bCs/>
                <w:sz w:val="20"/>
                <w:szCs w:val="20"/>
                <w:lang w:val="fr-CD" w:eastAsia="fr-CD"/>
              </w:rPr>
            </w:pPr>
            <w:r w:rsidRPr="00D21DFC">
              <w:rPr>
                <w:rFonts w:ascii="Calibri" w:eastAsia="Times New Roman" w:hAnsi="Calibri" w:cs="Calibri"/>
                <w:b/>
                <w:bCs/>
                <w:sz w:val="20"/>
                <w:szCs w:val="20"/>
                <w:lang w:val="fr-CD" w:eastAsia="fr-CD"/>
              </w:rPr>
              <w:t> </w:t>
            </w:r>
          </w:p>
        </w:tc>
        <w:tc>
          <w:tcPr>
            <w:tcW w:w="1145" w:type="dxa"/>
            <w:shd w:val="clear" w:color="000000" w:fill="F4B084"/>
            <w:noWrap/>
            <w:vAlign w:val="center"/>
            <w:hideMark/>
          </w:tcPr>
          <w:p w14:paraId="59846BB8" w14:textId="77777777" w:rsidR="00D21DFC" w:rsidRPr="00D21DFC" w:rsidRDefault="00D21DFC" w:rsidP="00D21DFC">
            <w:pPr>
              <w:spacing w:after="0" w:line="240" w:lineRule="auto"/>
              <w:jc w:val="center"/>
              <w:rPr>
                <w:rFonts w:ascii="Calibri" w:eastAsia="Times New Roman" w:hAnsi="Calibri" w:cs="Calibri"/>
                <w:b/>
                <w:bCs/>
                <w:sz w:val="20"/>
                <w:szCs w:val="20"/>
                <w:lang w:val="fr-CD" w:eastAsia="fr-CD"/>
              </w:rPr>
            </w:pPr>
            <w:r w:rsidRPr="00D21DFC">
              <w:rPr>
                <w:rFonts w:ascii="Calibri" w:eastAsia="Times New Roman" w:hAnsi="Calibri" w:cs="Calibri"/>
                <w:b/>
                <w:bCs/>
                <w:sz w:val="20"/>
                <w:szCs w:val="20"/>
                <w:lang w:val="fr-CD" w:eastAsia="fr-CD"/>
              </w:rPr>
              <w:t> </w:t>
            </w:r>
          </w:p>
        </w:tc>
      </w:tr>
      <w:tr w:rsidR="00F97AAE" w:rsidRPr="00D21DFC" w14:paraId="1A0866CB" w14:textId="77777777" w:rsidTr="00F97AAE">
        <w:trPr>
          <w:gridAfter w:val="1"/>
          <w:wAfter w:w="6" w:type="dxa"/>
          <w:trHeight w:val="552"/>
        </w:trPr>
        <w:tc>
          <w:tcPr>
            <w:tcW w:w="1475" w:type="dxa"/>
            <w:vAlign w:val="center"/>
            <w:hideMark/>
          </w:tcPr>
          <w:p w14:paraId="5CBDC8C0" w14:textId="77777777" w:rsidR="00D21DFC" w:rsidRPr="00D21DFC" w:rsidRDefault="00D21DFC" w:rsidP="00D21DFC">
            <w:pPr>
              <w:spacing w:after="0" w:line="240" w:lineRule="auto"/>
              <w:jc w:val="center"/>
              <w:rPr>
                <w:rFonts w:ascii="Calibri" w:eastAsia="Times New Roman" w:hAnsi="Calibri" w:cs="Calibri"/>
                <w:sz w:val="20"/>
                <w:szCs w:val="20"/>
                <w:lang w:val="fr-CD" w:eastAsia="fr-CD"/>
              </w:rPr>
            </w:pPr>
            <w:r w:rsidRPr="00D21DFC">
              <w:rPr>
                <w:rFonts w:ascii="Calibri" w:eastAsia="Times New Roman" w:hAnsi="Calibri" w:cs="Calibri"/>
                <w:sz w:val="20"/>
                <w:szCs w:val="20"/>
                <w:lang w:val="fr-CD" w:eastAsia="fr-CD"/>
              </w:rPr>
              <w:t>3.4.1</w:t>
            </w:r>
          </w:p>
        </w:tc>
        <w:tc>
          <w:tcPr>
            <w:tcW w:w="3345" w:type="dxa"/>
            <w:vAlign w:val="center"/>
            <w:hideMark/>
          </w:tcPr>
          <w:p w14:paraId="77CB4DF4" w14:textId="77777777" w:rsidR="00D21DFC" w:rsidRPr="00D21DFC" w:rsidRDefault="00D21DFC" w:rsidP="00D21DFC">
            <w:pPr>
              <w:spacing w:after="0" w:line="240" w:lineRule="auto"/>
              <w:rPr>
                <w:rFonts w:ascii="Calibri" w:eastAsia="Times New Roman" w:hAnsi="Calibri" w:cs="Calibri"/>
                <w:sz w:val="20"/>
                <w:szCs w:val="20"/>
                <w:lang w:val="fr-CD" w:eastAsia="fr-CD"/>
              </w:rPr>
            </w:pPr>
            <w:r w:rsidRPr="00D21DFC">
              <w:rPr>
                <w:rFonts w:ascii="Calibri" w:eastAsia="Times New Roman" w:hAnsi="Calibri" w:cs="Calibri"/>
                <w:sz w:val="20"/>
                <w:szCs w:val="20"/>
                <w:lang w:val="fr-CD" w:eastAsia="fr-CD"/>
              </w:rPr>
              <w:t xml:space="preserve">Fo et Po gouttière en PVC 140 y compris accessoire de fixation </w:t>
            </w:r>
          </w:p>
        </w:tc>
        <w:tc>
          <w:tcPr>
            <w:tcW w:w="920" w:type="dxa"/>
            <w:noWrap/>
            <w:vAlign w:val="center"/>
            <w:hideMark/>
          </w:tcPr>
          <w:p w14:paraId="4D7A9289" w14:textId="77777777" w:rsidR="00D21DFC" w:rsidRPr="00D21DFC" w:rsidRDefault="00D21DFC" w:rsidP="00D21DFC">
            <w:pPr>
              <w:spacing w:after="0" w:line="240" w:lineRule="auto"/>
              <w:jc w:val="center"/>
              <w:rPr>
                <w:rFonts w:ascii="Calibri" w:eastAsia="Times New Roman" w:hAnsi="Calibri" w:cs="Calibri"/>
                <w:sz w:val="20"/>
                <w:szCs w:val="20"/>
                <w:lang w:val="fr-CD" w:eastAsia="fr-CD"/>
              </w:rPr>
            </w:pPr>
            <w:proofErr w:type="gramStart"/>
            <w:r w:rsidRPr="00D21DFC">
              <w:rPr>
                <w:rFonts w:ascii="Calibri" w:eastAsia="Times New Roman" w:hAnsi="Calibri" w:cs="Calibri"/>
                <w:sz w:val="20"/>
                <w:szCs w:val="20"/>
                <w:lang w:val="fr-CD" w:eastAsia="fr-CD"/>
              </w:rPr>
              <w:t>ml</w:t>
            </w:r>
            <w:proofErr w:type="gramEnd"/>
          </w:p>
        </w:tc>
        <w:tc>
          <w:tcPr>
            <w:tcW w:w="923" w:type="dxa"/>
            <w:noWrap/>
            <w:vAlign w:val="center"/>
            <w:hideMark/>
          </w:tcPr>
          <w:p w14:paraId="72546636" w14:textId="77777777" w:rsidR="00D21DFC" w:rsidRPr="00D21DFC" w:rsidRDefault="00D21DFC" w:rsidP="00D21DFC">
            <w:pPr>
              <w:spacing w:after="0" w:line="240" w:lineRule="auto"/>
              <w:jc w:val="center"/>
              <w:rPr>
                <w:rFonts w:ascii="Calibri" w:eastAsia="Times New Roman" w:hAnsi="Calibri" w:cs="Calibri"/>
                <w:sz w:val="20"/>
                <w:szCs w:val="20"/>
                <w:lang w:val="fr-CD" w:eastAsia="fr-CD"/>
              </w:rPr>
            </w:pPr>
            <w:r w:rsidRPr="00D21DFC">
              <w:rPr>
                <w:rFonts w:ascii="Calibri" w:eastAsia="Times New Roman" w:hAnsi="Calibri" w:cs="Calibri"/>
                <w:sz w:val="20"/>
                <w:szCs w:val="20"/>
                <w:lang w:val="fr-CD" w:eastAsia="fr-CD"/>
              </w:rPr>
              <w:t>31,70</w:t>
            </w:r>
          </w:p>
        </w:tc>
        <w:tc>
          <w:tcPr>
            <w:tcW w:w="1168" w:type="dxa"/>
            <w:noWrap/>
            <w:vAlign w:val="center"/>
            <w:hideMark/>
          </w:tcPr>
          <w:p w14:paraId="2AE21AA8" w14:textId="77777777" w:rsidR="00D21DFC" w:rsidRPr="00D21DFC" w:rsidRDefault="00D21DFC" w:rsidP="00D21DFC">
            <w:pPr>
              <w:spacing w:after="0" w:line="240" w:lineRule="auto"/>
              <w:jc w:val="center"/>
              <w:rPr>
                <w:rFonts w:ascii="Calibri" w:eastAsia="Times New Roman" w:hAnsi="Calibri" w:cs="Calibri"/>
                <w:sz w:val="20"/>
                <w:szCs w:val="20"/>
                <w:lang w:val="fr-CD" w:eastAsia="fr-CD"/>
              </w:rPr>
            </w:pPr>
            <w:r w:rsidRPr="00D21DFC">
              <w:rPr>
                <w:rFonts w:ascii="Calibri" w:eastAsia="Times New Roman" w:hAnsi="Calibri" w:cs="Calibri"/>
                <w:sz w:val="20"/>
                <w:szCs w:val="20"/>
                <w:lang w:val="fr-CD" w:eastAsia="fr-CD"/>
              </w:rPr>
              <w:t> </w:t>
            </w:r>
          </w:p>
        </w:tc>
        <w:tc>
          <w:tcPr>
            <w:tcW w:w="1145" w:type="dxa"/>
            <w:noWrap/>
            <w:vAlign w:val="center"/>
            <w:hideMark/>
          </w:tcPr>
          <w:p w14:paraId="3F256E61" w14:textId="77777777" w:rsidR="00D21DFC" w:rsidRPr="00D21DFC" w:rsidRDefault="00D21DFC" w:rsidP="00D21DFC">
            <w:pPr>
              <w:spacing w:after="0" w:line="240" w:lineRule="auto"/>
              <w:jc w:val="center"/>
              <w:rPr>
                <w:rFonts w:ascii="Calibri" w:eastAsia="Times New Roman" w:hAnsi="Calibri" w:cs="Calibri"/>
                <w:sz w:val="20"/>
                <w:szCs w:val="20"/>
                <w:lang w:val="fr-CD" w:eastAsia="fr-CD"/>
              </w:rPr>
            </w:pPr>
            <w:r w:rsidRPr="00D21DFC">
              <w:rPr>
                <w:rFonts w:ascii="Calibri" w:eastAsia="Times New Roman" w:hAnsi="Calibri" w:cs="Calibri"/>
                <w:sz w:val="20"/>
                <w:szCs w:val="20"/>
                <w:lang w:val="fr-CD" w:eastAsia="fr-CD"/>
              </w:rPr>
              <w:t>0,00</w:t>
            </w:r>
          </w:p>
        </w:tc>
      </w:tr>
      <w:tr w:rsidR="00F97AAE" w:rsidRPr="00D21DFC" w14:paraId="765144F9" w14:textId="77777777" w:rsidTr="00F97AAE">
        <w:trPr>
          <w:gridAfter w:val="1"/>
          <w:wAfter w:w="6" w:type="dxa"/>
          <w:trHeight w:val="288"/>
        </w:trPr>
        <w:tc>
          <w:tcPr>
            <w:tcW w:w="1475" w:type="dxa"/>
            <w:vAlign w:val="center"/>
            <w:hideMark/>
          </w:tcPr>
          <w:p w14:paraId="4F5C2E45" w14:textId="77777777" w:rsidR="00D21DFC" w:rsidRPr="00D21DFC" w:rsidRDefault="00D21DFC" w:rsidP="00D21DFC">
            <w:pPr>
              <w:spacing w:after="0" w:line="240" w:lineRule="auto"/>
              <w:jc w:val="center"/>
              <w:rPr>
                <w:rFonts w:ascii="Calibri" w:eastAsia="Times New Roman" w:hAnsi="Calibri" w:cs="Calibri"/>
                <w:sz w:val="20"/>
                <w:szCs w:val="20"/>
                <w:lang w:val="fr-CD" w:eastAsia="fr-CD"/>
              </w:rPr>
            </w:pPr>
            <w:r w:rsidRPr="00D21DFC">
              <w:rPr>
                <w:rFonts w:ascii="Calibri" w:eastAsia="Times New Roman" w:hAnsi="Calibri" w:cs="Calibri"/>
                <w:sz w:val="20"/>
                <w:szCs w:val="20"/>
                <w:lang w:val="fr-CD" w:eastAsia="fr-CD"/>
              </w:rPr>
              <w:t>3.4.2</w:t>
            </w:r>
          </w:p>
        </w:tc>
        <w:tc>
          <w:tcPr>
            <w:tcW w:w="3345" w:type="dxa"/>
            <w:vAlign w:val="center"/>
            <w:hideMark/>
          </w:tcPr>
          <w:p w14:paraId="1E67F392" w14:textId="77777777" w:rsidR="00D21DFC" w:rsidRPr="00D21DFC" w:rsidRDefault="00D21DFC" w:rsidP="00D21DFC">
            <w:pPr>
              <w:spacing w:after="0" w:line="240" w:lineRule="auto"/>
              <w:rPr>
                <w:rFonts w:ascii="Calibri" w:eastAsia="Times New Roman" w:hAnsi="Calibri" w:cs="Calibri"/>
                <w:sz w:val="20"/>
                <w:szCs w:val="20"/>
                <w:lang w:val="fr-CD" w:eastAsia="fr-CD"/>
              </w:rPr>
            </w:pPr>
            <w:r w:rsidRPr="00D21DFC">
              <w:rPr>
                <w:rFonts w:ascii="Calibri" w:eastAsia="Times New Roman" w:hAnsi="Calibri" w:cs="Calibri"/>
                <w:sz w:val="20"/>
                <w:szCs w:val="20"/>
                <w:lang w:val="fr-CD" w:eastAsia="fr-CD"/>
              </w:rPr>
              <w:t xml:space="preserve">Descente en PVC 110 </w:t>
            </w:r>
          </w:p>
        </w:tc>
        <w:tc>
          <w:tcPr>
            <w:tcW w:w="920" w:type="dxa"/>
            <w:noWrap/>
            <w:vAlign w:val="center"/>
            <w:hideMark/>
          </w:tcPr>
          <w:p w14:paraId="14F7EE1A" w14:textId="77777777" w:rsidR="00D21DFC" w:rsidRPr="00D21DFC" w:rsidRDefault="00D21DFC" w:rsidP="00D21DFC">
            <w:pPr>
              <w:spacing w:after="0" w:line="240" w:lineRule="auto"/>
              <w:jc w:val="center"/>
              <w:rPr>
                <w:rFonts w:ascii="Calibri" w:eastAsia="Times New Roman" w:hAnsi="Calibri" w:cs="Calibri"/>
                <w:sz w:val="20"/>
                <w:szCs w:val="20"/>
                <w:lang w:val="fr-CD" w:eastAsia="fr-CD"/>
              </w:rPr>
            </w:pPr>
            <w:proofErr w:type="gramStart"/>
            <w:r w:rsidRPr="00D21DFC">
              <w:rPr>
                <w:rFonts w:ascii="Calibri" w:eastAsia="Times New Roman" w:hAnsi="Calibri" w:cs="Calibri"/>
                <w:sz w:val="20"/>
                <w:szCs w:val="20"/>
                <w:lang w:val="fr-CD" w:eastAsia="fr-CD"/>
              </w:rPr>
              <w:t>ml</w:t>
            </w:r>
            <w:proofErr w:type="gramEnd"/>
          </w:p>
        </w:tc>
        <w:tc>
          <w:tcPr>
            <w:tcW w:w="923" w:type="dxa"/>
            <w:noWrap/>
            <w:vAlign w:val="center"/>
            <w:hideMark/>
          </w:tcPr>
          <w:p w14:paraId="0676088E" w14:textId="77777777" w:rsidR="00D21DFC" w:rsidRPr="00D21DFC" w:rsidRDefault="00D21DFC" w:rsidP="00D21DFC">
            <w:pPr>
              <w:spacing w:after="0" w:line="240" w:lineRule="auto"/>
              <w:jc w:val="center"/>
              <w:rPr>
                <w:rFonts w:ascii="Calibri" w:eastAsia="Times New Roman" w:hAnsi="Calibri" w:cs="Calibri"/>
                <w:sz w:val="20"/>
                <w:szCs w:val="20"/>
                <w:lang w:val="fr-CD" w:eastAsia="fr-CD"/>
              </w:rPr>
            </w:pPr>
            <w:r w:rsidRPr="00D21DFC">
              <w:rPr>
                <w:rFonts w:ascii="Calibri" w:eastAsia="Times New Roman" w:hAnsi="Calibri" w:cs="Calibri"/>
                <w:sz w:val="20"/>
                <w:szCs w:val="20"/>
                <w:lang w:val="fr-CD" w:eastAsia="fr-CD"/>
              </w:rPr>
              <w:t>24,00</w:t>
            </w:r>
          </w:p>
        </w:tc>
        <w:tc>
          <w:tcPr>
            <w:tcW w:w="1168" w:type="dxa"/>
            <w:noWrap/>
            <w:vAlign w:val="center"/>
            <w:hideMark/>
          </w:tcPr>
          <w:p w14:paraId="7932F065" w14:textId="77777777" w:rsidR="00D21DFC" w:rsidRPr="00D21DFC" w:rsidRDefault="00D21DFC" w:rsidP="00D21DFC">
            <w:pPr>
              <w:spacing w:after="0" w:line="240" w:lineRule="auto"/>
              <w:jc w:val="center"/>
              <w:rPr>
                <w:rFonts w:ascii="Calibri" w:eastAsia="Times New Roman" w:hAnsi="Calibri" w:cs="Calibri"/>
                <w:sz w:val="20"/>
                <w:szCs w:val="20"/>
                <w:lang w:val="fr-CD" w:eastAsia="fr-CD"/>
              </w:rPr>
            </w:pPr>
            <w:r w:rsidRPr="00D21DFC">
              <w:rPr>
                <w:rFonts w:ascii="Calibri" w:eastAsia="Times New Roman" w:hAnsi="Calibri" w:cs="Calibri"/>
                <w:sz w:val="20"/>
                <w:szCs w:val="20"/>
                <w:lang w:val="fr-CD" w:eastAsia="fr-CD"/>
              </w:rPr>
              <w:t> </w:t>
            </w:r>
          </w:p>
        </w:tc>
        <w:tc>
          <w:tcPr>
            <w:tcW w:w="1145" w:type="dxa"/>
            <w:noWrap/>
            <w:vAlign w:val="center"/>
            <w:hideMark/>
          </w:tcPr>
          <w:p w14:paraId="323D5777" w14:textId="77777777" w:rsidR="00D21DFC" w:rsidRPr="00D21DFC" w:rsidRDefault="00D21DFC" w:rsidP="00D21DFC">
            <w:pPr>
              <w:spacing w:after="0" w:line="240" w:lineRule="auto"/>
              <w:jc w:val="center"/>
              <w:rPr>
                <w:rFonts w:ascii="Calibri" w:eastAsia="Times New Roman" w:hAnsi="Calibri" w:cs="Calibri"/>
                <w:sz w:val="20"/>
                <w:szCs w:val="20"/>
                <w:lang w:val="fr-CD" w:eastAsia="fr-CD"/>
              </w:rPr>
            </w:pPr>
            <w:r w:rsidRPr="00D21DFC">
              <w:rPr>
                <w:rFonts w:ascii="Calibri" w:eastAsia="Times New Roman" w:hAnsi="Calibri" w:cs="Calibri"/>
                <w:sz w:val="20"/>
                <w:szCs w:val="20"/>
                <w:lang w:val="fr-CD" w:eastAsia="fr-CD"/>
              </w:rPr>
              <w:t>0,00</w:t>
            </w:r>
          </w:p>
        </w:tc>
      </w:tr>
      <w:tr w:rsidR="00F97AAE" w:rsidRPr="00D21DFC" w14:paraId="30197CEE" w14:textId="77777777" w:rsidTr="00F97AAE">
        <w:trPr>
          <w:gridAfter w:val="1"/>
          <w:wAfter w:w="6" w:type="dxa"/>
          <w:trHeight w:val="552"/>
        </w:trPr>
        <w:tc>
          <w:tcPr>
            <w:tcW w:w="1475" w:type="dxa"/>
            <w:vAlign w:val="center"/>
            <w:hideMark/>
          </w:tcPr>
          <w:p w14:paraId="26CFEF02" w14:textId="77777777" w:rsidR="00D21DFC" w:rsidRPr="00D21DFC" w:rsidRDefault="00D21DFC" w:rsidP="00D21DFC">
            <w:pPr>
              <w:spacing w:after="0" w:line="240" w:lineRule="auto"/>
              <w:jc w:val="center"/>
              <w:rPr>
                <w:rFonts w:ascii="Calibri" w:eastAsia="Times New Roman" w:hAnsi="Calibri" w:cs="Calibri"/>
                <w:sz w:val="20"/>
                <w:szCs w:val="20"/>
                <w:lang w:val="fr-CD" w:eastAsia="fr-CD"/>
              </w:rPr>
            </w:pPr>
            <w:r w:rsidRPr="00D21DFC">
              <w:rPr>
                <w:rFonts w:ascii="Calibri" w:eastAsia="Times New Roman" w:hAnsi="Calibri" w:cs="Calibri"/>
                <w:sz w:val="20"/>
                <w:szCs w:val="20"/>
                <w:lang w:val="fr-CD" w:eastAsia="fr-CD"/>
              </w:rPr>
              <w:t>3.4.3</w:t>
            </w:r>
          </w:p>
        </w:tc>
        <w:tc>
          <w:tcPr>
            <w:tcW w:w="3345" w:type="dxa"/>
            <w:shd w:val="clear" w:color="000000" w:fill="FFFFFF"/>
            <w:vAlign w:val="center"/>
            <w:hideMark/>
          </w:tcPr>
          <w:p w14:paraId="1210DE98" w14:textId="77777777" w:rsidR="00D21DFC" w:rsidRPr="00D21DFC" w:rsidRDefault="00D21DFC" w:rsidP="00D21DFC">
            <w:pPr>
              <w:spacing w:after="0" w:line="240" w:lineRule="auto"/>
              <w:rPr>
                <w:rFonts w:ascii="Calibri" w:eastAsia="Times New Roman" w:hAnsi="Calibri" w:cs="Calibri"/>
                <w:sz w:val="20"/>
                <w:szCs w:val="20"/>
                <w:lang w:val="fr-CD" w:eastAsia="fr-CD"/>
              </w:rPr>
            </w:pPr>
            <w:r w:rsidRPr="00D21DFC">
              <w:rPr>
                <w:rFonts w:ascii="Calibri" w:eastAsia="Times New Roman" w:hAnsi="Calibri" w:cs="Calibri"/>
                <w:sz w:val="20"/>
                <w:szCs w:val="20"/>
                <w:lang w:val="fr-CD" w:eastAsia="fr-CD"/>
              </w:rPr>
              <w:t>Construction d'un support de citerne de 2000 litres en maçonnerie</w:t>
            </w:r>
          </w:p>
        </w:tc>
        <w:tc>
          <w:tcPr>
            <w:tcW w:w="920" w:type="dxa"/>
            <w:shd w:val="clear" w:color="000000" w:fill="FFFFFF"/>
            <w:vAlign w:val="center"/>
            <w:hideMark/>
          </w:tcPr>
          <w:p w14:paraId="2C382FE8" w14:textId="77777777" w:rsidR="00D21DFC" w:rsidRPr="00D21DFC" w:rsidRDefault="00D21DFC" w:rsidP="00D21DFC">
            <w:pPr>
              <w:spacing w:after="0" w:line="240" w:lineRule="auto"/>
              <w:jc w:val="center"/>
              <w:rPr>
                <w:rFonts w:ascii="Calibri" w:eastAsia="Times New Roman" w:hAnsi="Calibri" w:cs="Calibri"/>
                <w:color w:val="000000"/>
                <w:sz w:val="20"/>
                <w:szCs w:val="20"/>
                <w:lang w:val="fr-CD" w:eastAsia="fr-CD"/>
              </w:rPr>
            </w:pPr>
            <w:r w:rsidRPr="00D21DFC">
              <w:rPr>
                <w:rFonts w:ascii="Calibri" w:eastAsia="Times New Roman" w:hAnsi="Calibri" w:cs="Calibri"/>
                <w:color w:val="000000"/>
                <w:sz w:val="20"/>
                <w:szCs w:val="20"/>
                <w:lang w:val="fr-CD" w:eastAsia="fr-CD"/>
              </w:rPr>
              <w:t>FF</w:t>
            </w:r>
          </w:p>
        </w:tc>
        <w:tc>
          <w:tcPr>
            <w:tcW w:w="923" w:type="dxa"/>
            <w:noWrap/>
            <w:vAlign w:val="center"/>
            <w:hideMark/>
          </w:tcPr>
          <w:p w14:paraId="0292A416" w14:textId="77777777" w:rsidR="00D21DFC" w:rsidRPr="00D21DFC" w:rsidRDefault="00D21DFC" w:rsidP="00D21DFC">
            <w:pPr>
              <w:spacing w:after="0" w:line="240" w:lineRule="auto"/>
              <w:jc w:val="center"/>
              <w:rPr>
                <w:rFonts w:ascii="Calibri" w:eastAsia="Times New Roman" w:hAnsi="Calibri" w:cs="Calibri"/>
                <w:color w:val="000000"/>
                <w:sz w:val="20"/>
                <w:szCs w:val="20"/>
                <w:lang w:val="fr-CD" w:eastAsia="fr-CD"/>
              </w:rPr>
            </w:pPr>
            <w:r w:rsidRPr="00D21DFC">
              <w:rPr>
                <w:rFonts w:ascii="Calibri" w:eastAsia="Times New Roman" w:hAnsi="Calibri" w:cs="Calibri"/>
                <w:color w:val="000000"/>
                <w:sz w:val="20"/>
                <w:szCs w:val="20"/>
                <w:lang w:val="fr-CD" w:eastAsia="fr-CD"/>
              </w:rPr>
              <w:t>1,00</w:t>
            </w:r>
          </w:p>
        </w:tc>
        <w:tc>
          <w:tcPr>
            <w:tcW w:w="1168" w:type="dxa"/>
            <w:noWrap/>
            <w:vAlign w:val="center"/>
            <w:hideMark/>
          </w:tcPr>
          <w:p w14:paraId="4EAD9A70" w14:textId="77777777" w:rsidR="00D21DFC" w:rsidRPr="00D21DFC" w:rsidRDefault="00D21DFC" w:rsidP="00D21DFC">
            <w:pPr>
              <w:spacing w:after="0" w:line="240" w:lineRule="auto"/>
              <w:jc w:val="center"/>
              <w:rPr>
                <w:rFonts w:ascii="Calibri" w:eastAsia="Times New Roman" w:hAnsi="Calibri" w:cs="Calibri"/>
                <w:color w:val="000000"/>
                <w:sz w:val="20"/>
                <w:szCs w:val="20"/>
                <w:lang w:val="fr-CD" w:eastAsia="fr-CD"/>
              </w:rPr>
            </w:pPr>
            <w:r w:rsidRPr="00D21DFC">
              <w:rPr>
                <w:rFonts w:ascii="Calibri" w:eastAsia="Times New Roman" w:hAnsi="Calibri" w:cs="Calibri"/>
                <w:color w:val="000000"/>
                <w:sz w:val="20"/>
                <w:szCs w:val="20"/>
                <w:lang w:val="fr-CD" w:eastAsia="fr-CD"/>
              </w:rPr>
              <w:t> </w:t>
            </w:r>
          </w:p>
        </w:tc>
        <w:tc>
          <w:tcPr>
            <w:tcW w:w="1145" w:type="dxa"/>
            <w:noWrap/>
            <w:vAlign w:val="center"/>
            <w:hideMark/>
          </w:tcPr>
          <w:p w14:paraId="750A883D" w14:textId="77777777" w:rsidR="00D21DFC" w:rsidRPr="00D21DFC" w:rsidRDefault="00D21DFC" w:rsidP="00D21DFC">
            <w:pPr>
              <w:spacing w:after="0" w:line="240" w:lineRule="auto"/>
              <w:jc w:val="center"/>
              <w:rPr>
                <w:rFonts w:ascii="Calibri" w:eastAsia="Times New Roman" w:hAnsi="Calibri" w:cs="Calibri"/>
                <w:color w:val="000000"/>
                <w:sz w:val="20"/>
                <w:szCs w:val="20"/>
                <w:lang w:val="fr-CD" w:eastAsia="fr-CD"/>
              </w:rPr>
            </w:pPr>
            <w:r w:rsidRPr="00D21DFC">
              <w:rPr>
                <w:rFonts w:ascii="Calibri" w:eastAsia="Times New Roman" w:hAnsi="Calibri" w:cs="Calibri"/>
                <w:color w:val="000000"/>
                <w:sz w:val="20"/>
                <w:szCs w:val="20"/>
                <w:lang w:val="fr-CD" w:eastAsia="fr-CD"/>
              </w:rPr>
              <w:t>0,00</w:t>
            </w:r>
          </w:p>
        </w:tc>
      </w:tr>
      <w:tr w:rsidR="00F97AAE" w:rsidRPr="00D21DFC" w14:paraId="5650FE07" w14:textId="77777777" w:rsidTr="00F97AAE">
        <w:trPr>
          <w:gridAfter w:val="1"/>
          <w:wAfter w:w="6" w:type="dxa"/>
          <w:trHeight w:val="564"/>
        </w:trPr>
        <w:tc>
          <w:tcPr>
            <w:tcW w:w="1475" w:type="dxa"/>
            <w:vAlign w:val="center"/>
            <w:hideMark/>
          </w:tcPr>
          <w:p w14:paraId="5CDA782C" w14:textId="77777777" w:rsidR="00D21DFC" w:rsidRPr="00D21DFC" w:rsidRDefault="00D21DFC" w:rsidP="00D21DFC">
            <w:pPr>
              <w:spacing w:after="0" w:line="240" w:lineRule="auto"/>
              <w:jc w:val="center"/>
              <w:rPr>
                <w:rFonts w:ascii="Calibri" w:eastAsia="Times New Roman" w:hAnsi="Calibri" w:cs="Calibri"/>
                <w:sz w:val="20"/>
                <w:szCs w:val="20"/>
                <w:lang w:val="fr-CD" w:eastAsia="fr-CD"/>
              </w:rPr>
            </w:pPr>
            <w:r w:rsidRPr="00D21DFC">
              <w:rPr>
                <w:rFonts w:ascii="Calibri" w:eastAsia="Times New Roman" w:hAnsi="Calibri" w:cs="Calibri"/>
                <w:sz w:val="20"/>
                <w:szCs w:val="20"/>
                <w:lang w:val="fr-CD" w:eastAsia="fr-CD"/>
              </w:rPr>
              <w:t>3.4.4</w:t>
            </w:r>
          </w:p>
        </w:tc>
        <w:tc>
          <w:tcPr>
            <w:tcW w:w="3345" w:type="dxa"/>
            <w:shd w:val="clear" w:color="000000" w:fill="FFFFFF"/>
            <w:vAlign w:val="center"/>
            <w:hideMark/>
          </w:tcPr>
          <w:p w14:paraId="4441154A" w14:textId="77777777" w:rsidR="00D21DFC" w:rsidRPr="00D21DFC" w:rsidRDefault="00D21DFC" w:rsidP="00D21DFC">
            <w:pPr>
              <w:spacing w:after="0" w:line="240" w:lineRule="auto"/>
              <w:rPr>
                <w:rFonts w:ascii="Calibri" w:eastAsia="Times New Roman" w:hAnsi="Calibri" w:cs="Calibri"/>
                <w:sz w:val="20"/>
                <w:szCs w:val="20"/>
                <w:lang w:val="fr-CD" w:eastAsia="fr-CD"/>
              </w:rPr>
            </w:pPr>
            <w:r w:rsidRPr="00D21DFC">
              <w:rPr>
                <w:rFonts w:ascii="Calibri" w:eastAsia="Times New Roman" w:hAnsi="Calibri" w:cs="Calibri"/>
                <w:sz w:val="20"/>
                <w:szCs w:val="20"/>
                <w:lang w:val="fr-CD" w:eastAsia="fr-CD"/>
              </w:rPr>
              <w:t>Fo et Po en de citerne en plastique de 2000 litres avec tous les accessoires</w:t>
            </w:r>
          </w:p>
        </w:tc>
        <w:tc>
          <w:tcPr>
            <w:tcW w:w="920" w:type="dxa"/>
            <w:shd w:val="clear" w:color="000000" w:fill="FFFFFF"/>
            <w:vAlign w:val="center"/>
            <w:hideMark/>
          </w:tcPr>
          <w:p w14:paraId="0FDA818A" w14:textId="77777777" w:rsidR="00D21DFC" w:rsidRPr="00D21DFC" w:rsidRDefault="00D21DFC" w:rsidP="00D21DFC">
            <w:pPr>
              <w:spacing w:after="0" w:line="240" w:lineRule="auto"/>
              <w:jc w:val="center"/>
              <w:rPr>
                <w:rFonts w:ascii="Calibri" w:eastAsia="Times New Roman" w:hAnsi="Calibri" w:cs="Calibri"/>
                <w:color w:val="000000"/>
                <w:sz w:val="20"/>
                <w:szCs w:val="20"/>
                <w:lang w:val="fr-CD" w:eastAsia="fr-CD"/>
              </w:rPr>
            </w:pPr>
            <w:r w:rsidRPr="00D21DFC">
              <w:rPr>
                <w:rFonts w:ascii="Calibri" w:eastAsia="Times New Roman" w:hAnsi="Calibri" w:cs="Calibri"/>
                <w:color w:val="000000"/>
                <w:sz w:val="20"/>
                <w:szCs w:val="20"/>
                <w:lang w:val="fr-CD" w:eastAsia="fr-CD"/>
              </w:rPr>
              <w:t>Pce</w:t>
            </w:r>
          </w:p>
        </w:tc>
        <w:tc>
          <w:tcPr>
            <w:tcW w:w="923" w:type="dxa"/>
            <w:noWrap/>
            <w:vAlign w:val="center"/>
            <w:hideMark/>
          </w:tcPr>
          <w:p w14:paraId="4CA853D0" w14:textId="77777777" w:rsidR="00D21DFC" w:rsidRPr="00D21DFC" w:rsidRDefault="00D21DFC" w:rsidP="00D21DFC">
            <w:pPr>
              <w:spacing w:after="0" w:line="240" w:lineRule="auto"/>
              <w:jc w:val="center"/>
              <w:rPr>
                <w:rFonts w:ascii="Calibri" w:eastAsia="Times New Roman" w:hAnsi="Calibri" w:cs="Calibri"/>
                <w:color w:val="000000"/>
                <w:sz w:val="20"/>
                <w:szCs w:val="20"/>
                <w:lang w:val="fr-CD" w:eastAsia="fr-CD"/>
              </w:rPr>
            </w:pPr>
            <w:r w:rsidRPr="00D21DFC">
              <w:rPr>
                <w:rFonts w:ascii="Calibri" w:eastAsia="Times New Roman" w:hAnsi="Calibri" w:cs="Calibri"/>
                <w:color w:val="000000"/>
                <w:sz w:val="20"/>
                <w:szCs w:val="20"/>
                <w:lang w:val="fr-CD" w:eastAsia="fr-CD"/>
              </w:rPr>
              <w:t>1,00</w:t>
            </w:r>
          </w:p>
        </w:tc>
        <w:tc>
          <w:tcPr>
            <w:tcW w:w="1168" w:type="dxa"/>
            <w:noWrap/>
            <w:vAlign w:val="center"/>
            <w:hideMark/>
          </w:tcPr>
          <w:p w14:paraId="70A433BE" w14:textId="77777777" w:rsidR="00D21DFC" w:rsidRPr="00D21DFC" w:rsidRDefault="00D21DFC" w:rsidP="00D21DFC">
            <w:pPr>
              <w:spacing w:after="0" w:line="240" w:lineRule="auto"/>
              <w:jc w:val="center"/>
              <w:rPr>
                <w:rFonts w:ascii="Calibri" w:eastAsia="Times New Roman" w:hAnsi="Calibri" w:cs="Calibri"/>
                <w:color w:val="000000"/>
                <w:sz w:val="20"/>
                <w:szCs w:val="20"/>
                <w:lang w:val="fr-CD" w:eastAsia="fr-CD"/>
              </w:rPr>
            </w:pPr>
            <w:r w:rsidRPr="00D21DFC">
              <w:rPr>
                <w:rFonts w:ascii="Calibri" w:eastAsia="Times New Roman" w:hAnsi="Calibri" w:cs="Calibri"/>
                <w:color w:val="000000"/>
                <w:sz w:val="20"/>
                <w:szCs w:val="20"/>
                <w:lang w:val="fr-CD" w:eastAsia="fr-CD"/>
              </w:rPr>
              <w:t> </w:t>
            </w:r>
          </w:p>
        </w:tc>
        <w:tc>
          <w:tcPr>
            <w:tcW w:w="1145" w:type="dxa"/>
            <w:noWrap/>
            <w:vAlign w:val="center"/>
            <w:hideMark/>
          </w:tcPr>
          <w:p w14:paraId="6661F06A" w14:textId="77777777" w:rsidR="00D21DFC" w:rsidRPr="00D21DFC" w:rsidRDefault="00D21DFC" w:rsidP="00D21DFC">
            <w:pPr>
              <w:spacing w:after="0" w:line="240" w:lineRule="auto"/>
              <w:jc w:val="center"/>
              <w:rPr>
                <w:rFonts w:ascii="Calibri" w:eastAsia="Times New Roman" w:hAnsi="Calibri" w:cs="Calibri"/>
                <w:color w:val="000000"/>
                <w:sz w:val="20"/>
                <w:szCs w:val="20"/>
                <w:lang w:val="fr-CD" w:eastAsia="fr-CD"/>
              </w:rPr>
            </w:pPr>
            <w:r w:rsidRPr="00D21DFC">
              <w:rPr>
                <w:rFonts w:ascii="Calibri" w:eastAsia="Times New Roman" w:hAnsi="Calibri" w:cs="Calibri"/>
                <w:color w:val="000000"/>
                <w:sz w:val="20"/>
                <w:szCs w:val="20"/>
                <w:lang w:val="fr-CD" w:eastAsia="fr-CD"/>
              </w:rPr>
              <w:t>0,00</w:t>
            </w:r>
          </w:p>
        </w:tc>
      </w:tr>
      <w:tr w:rsidR="00F97AAE" w:rsidRPr="00D21DFC" w14:paraId="0E1748EE" w14:textId="77777777" w:rsidTr="00F97AAE">
        <w:trPr>
          <w:gridAfter w:val="1"/>
          <w:wAfter w:w="6" w:type="dxa"/>
          <w:trHeight w:val="300"/>
        </w:trPr>
        <w:tc>
          <w:tcPr>
            <w:tcW w:w="1475" w:type="dxa"/>
            <w:shd w:val="clear" w:color="000000" w:fill="FFFF00"/>
            <w:vAlign w:val="center"/>
            <w:hideMark/>
          </w:tcPr>
          <w:p w14:paraId="7C2E457B" w14:textId="77777777" w:rsidR="00D21DFC" w:rsidRPr="00D21DFC" w:rsidRDefault="00D21DFC" w:rsidP="00D21DFC">
            <w:pPr>
              <w:spacing w:after="0" w:line="240" w:lineRule="auto"/>
              <w:jc w:val="center"/>
              <w:rPr>
                <w:rFonts w:ascii="Calibri" w:eastAsia="Times New Roman" w:hAnsi="Calibri" w:cs="Calibri"/>
                <w:b/>
                <w:bCs/>
                <w:sz w:val="20"/>
                <w:szCs w:val="20"/>
                <w:lang w:val="fr-CD" w:eastAsia="fr-CD"/>
              </w:rPr>
            </w:pPr>
            <w:r w:rsidRPr="00D21DFC">
              <w:rPr>
                <w:rFonts w:ascii="Calibri" w:eastAsia="Times New Roman" w:hAnsi="Calibri" w:cs="Calibri"/>
                <w:b/>
                <w:bCs/>
                <w:sz w:val="20"/>
                <w:szCs w:val="20"/>
                <w:lang w:val="fr-CD" w:eastAsia="fr-CD"/>
              </w:rPr>
              <w:t> </w:t>
            </w:r>
          </w:p>
        </w:tc>
        <w:tc>
          <w:tcPr>
            <w:tcW w:w="3345" w:type="dxa"/>
            <w:shd w:val="clear" w:color="000000" w:fill="FFFF00"/>
            <w:vAlign w:val="center"/>
            <w:hideMark/>
          </w:tcPr>
          <w:p w14:paraId="162C71F4" w14:textId="77777777" w:rsidR="00D21DFC" w:rsidRPr="00D21DFC" w:rsidRDefault="00D21DFC" w:rsidP="00D21DFC">
            <w:pPr>
              <w:spacing w:after="0" w:line="240" w:lineRule="auto"/>
              <w:rPr>
                <w:rFonts w:ascii="Calibri" w:eastAsia="Times New Roman" w:hAnsi="Calibri" w:cs="Calibri"/>
                <w:b/>
                <w:bCs/>
                <w:sz w:val="20"/>
                <w:szCs w:val="20"/>
                <w:lang w:val="fr-CD" w:eastAsia="fr-CD"/>
              </w:rPr>
            </w:pPr>
            <w:r w:rsidRPr="00D21DFC">
              <w:rPr>
                <w:rFonts w:ascii="Calibri" w:eastAsia="Times New Roman" w:hAnsi="Calibri" w:cs="Calibri"/>
                <w:b/>
                <w:bCs/>
                <w:sz w:val="20"/>
                <w:szCs w:val="20"/>
                <w:lang w:val="fr-CD" w:eastAsia="fr-CD"/>
              </w:rPr>
              <w:t xml:space="preserve">Sous -total 3.4 Plomberie  </w:t>
            </w:r>
          </w:p>
        </w:tc>
        <w:tc>
          <w:tcPr>
            <w:tcW w:w="920" w:type="dxa"/>
            <w:shd w:val="clear" w:color="000000" w:fill="FFFF00"/>
            <w:noWrap/>
            <w:vAlign w:val="center"/>
            <w:hideMark/>
          </w:tcPr>
          <w:p w14:paraId="421C5144" w14:textId="77777777" w:rsidR="00D21DFC" w:rsidRPr="00D21DFC" w:rsidRDefault="00D21DFC" w:rsidP="00D21DFC">
            <w:pPr>
              <w:spacing w:after="0" w:line="240" w:lineRule="auto"/>
              <w:jc w:val="center"/>
              <w:rPr>
                <w:rFonts w:ascii="Calibri" w:eastAsia="Times New Roman" w:hAnsi="Calibri" w:cs="Calibri"/>
                <w:b/>
                <w:bCs/>
                <w:sz w:val="20"/>
                <w:szCs w:val="20"/>
                <w:lang w:val="fr-CD" w:eastAsia="fr-CD"/>
              </w:rPr>
            </w:pPr>
            <w:r w:rsidRPr="00D21DFC">
              <w:rPr>
                <w:rFonts w:ascii="Calibri" w:eastAsia="Times New Roman" w:hAnsi="Calibri" w:cs="Calibri"/>
                <w:b/>
                <w:bCs/>
                <w:sz w:val="20"/>
                <w:szCs w:val="20"/>
                <w:lang w:val="fr-CD" w:eastAsia="fr-CD"/>
              </w:rPr>
              <w:t> </w:t>
            </w:r>
          </w:p>
        </w:tc>
        <w:tc>
          <w:tcPr>
            <w:tcW w:w="923" w:type="dxa"/>
            <w:shd w:val="clear" w:color="000000" w:fill="FFFF00"/>
            <w:noWrap/>
            <w:vAlign w:val="center"/>
            <w:hideMark/>
          </w:tcPr>
          <w:p w14:paraId="53667D50" w14:textId="77777777" w:rsidR="00D21DFC" w:rsidRPr="00D21DFC" w:rsidRDefault="00D21DFC" w:rsidP="00D21DFC">
            <w:pPr>
              <w:spacing w:after="0" w:line="240" w:lineRule="auto"/>
              <w:jc w:val="center"/>
              <w:rPr>
                <w:rFonts w:ascii="Calibri" w:eastAsia="Times New Roman" w:hAnsi="Calibri" w:cs="Calibri"/>
                <w:b/>
                <w:bCs/>
                <w:sz w:val="20"/>
                <w:szCs w:val="20"/>
                <w:lang w:val="fr-CD" w:eastAsia="fr-CD"/>
              </w:rPr>
            </w:pPr>
            <w:r w:rsidRPr="00D21DFC">
              <w:rPr>
                <w:rFonts w:ascii="Calibri" w:eastAsia="Times New Roman" w:hAnsi="Calibri" w:cs="Calibri"/>
                <w:b/>
                <w:bCs/>
                <w:sz w:val="20"/>
                <w:szCs w:val="20"/>
                <w:lang w:val="fr-CD" w:eastAsia="fr-CD"/>
              </w:rPr>
              <w:t> </w:t>
            </w:r>
          </w:p>
        </w:tc>
        <w:tc>
          <w:tcPr>
            <w:tcW w:w="1168" w:type="dxa"/>
            <w:shd w:val="clear" w:color="000000" w:fill="FFFF00"/>
            <w:noWrap/>
            <w:vAlign w:val="center"/>
            <w:hideMark/>
          </w:tcPr>
          <w:p w14:paraId="1DE23736" w14:textId="77777777" w:rsidR="00D21DFC" w:rsidRPr="00D21DFC" w:rsidRDefault="00D21DFC" w:rsidP="00D21DFC">
            <w:pPr>
              <w:spacing w:after="0" w:line="240" w:lineRule="auto"/>
              <w:jc w:val="center"/>
              <w:rPr>
                <w:rFonts w:ascii="Calibri" w:eastAsia="Times New Roman" w:hAnsi="Calibri" w:cs="Calibri"/>
                <w:b/>
                <w:bCs/>
                <w:sz w:val="20"/>
                <w:szCs w:val="20"/>
                <w:lang w:val="fr-CD" w:eastAsia="fr-CD"/>
              </w:rPr>
            </w:pPr>
            <w:r w:rsidRPr="00D21DFC">
              <w:rPr>
                <w:rFonts w:ascii="Calibri" w:eastAsia="Times New Roman" w:hAnsi="Calibri" w:cs="Calibri"/>
                <w:b/>
                <w:bCs/>
                <w:sz w:val="20"/>
                <w:szCs w:val="20"/>
                <w:lang w:val="fr-CD" w:eastAsia="fr-CD"/>
              </w:rPr>
              <w:t> </w:t>
            </w:r>
          </w:p>
        </w:tc>
        <w:tc>
          <w:tcPr>
            <w:tcW w:w="1145" w:type="dxa"/>
            <w:shd w:val="clear" w:color="000000" w:fill="FFFF00"/>
            <w:noWrap/>
            <w:vAlign w:val="center"/>
            <w:hideMark/>
          </w:tcPr>
          <w:p w14:paraId="0A6CE198" w14:textId="77777777" w:rsidR="00D21DFC" w:rsidRPr="00D21DFC" w:rsidRDefault="00D21DFC" w:rsidP="00D21DFC">
            <w:pPr>
              <w:spacing w:after="0" w:line="240" w:lineRule="auto"/>
              <w:jc w:val="center"/>
              <w:rPr>
                <w:rFonts w:ascii="Calibri" w:eastAsia="Times New Roman" w:hAnsi="Calibri" w:cs="Calibri"/>
                <w:b/>
                <w:bCs/>
                <w:sz w:val="20"/>
                <w:szCs w:val="20"/>
                <w:lang w:val="fr-CD" w:eastAsia="fr-CD"/>
              </w:rPr>
            </w:pPr>
            <w:r w:rsidRPr="00D21DFC">
              <w:rPr>
                <w:rFonts w:ascii="Calibri" w:eastAsia="Times New Roman" w:hAnsi="Calibri" w:cs="Calibri"/>
                <w:b/>
                <w:bCs/>
                <w:sz w:val="20"/>
                <w:szCs w:val="20"/>
                <w:lang w:val="fr-CD" w:eastAsia="fr-CD"/>
              </w:rPr>
              <w:t>0,00</w:t>
            </w:r>
          </w:p>
        </w:tc>
      </w:tr>
      <w:tr w:rsidR="00F97AAE" w:rsidRPr="00D21DFC" w14:paraId="65665315" w14:textId="77777777" w:rsidTr="00F97AAE">
        <w:trPr>
          <w:gridAfter w:val="1"/>
          <w:wAfter w:w="6" w:type="dxa"/>
          <w:trHeight w:val="300"/>
        </w:trPr>
        <w:tc>
          <w:tcPr>
            <w:tcW w:w="1475" w:type="dxa"/>
            <w:vAlign w:val="center"/>
            <w:hideMark/>
          </w:tcPr>
          <w:p w14:paraId="2E559B98" w14:textId="77777777" w:rsidR="00D21DFC" w:rsidRPr="00D21DFC" w:rsidRDefault="00D21DFC" w:rsidP="00D21DFC">
            <w:pPr>
              <w:spacing w:after="0" w:line="240" w:lineRule="auto"/>
              <w:jc w:val="center"/>
              <w:rPr>
                <w:rFonts w:ascii="Calibri" w:eastAsia="Times New Roman" w:hAnsi="Calibri" w:cs="Calibri"/>
                <w:b/>
                <w:bCs/>
                <w:sz w:val="20"/>
                <w:szCs w:val="20"/>
                <w:lang w:val="fr-CD" w:eastAsia="fr-CD"/>
              </w:rPr>
            </w:pPr>
            <w:r w:rsidRPr="00D21DFC">
              <w:rPr>
                <w:rFonts w:ascii="Calibri" w:eastAsia="Times New Roman" w:hAnsi="Calibri" w:cs="Calibri"/>
                <w:b/>
                <w:bCs/>
                <w:sz w:val="20"/>
                <w:szCs w:val="20"/>
                <w:lang w:val="fr-CD" w:eastAsia="fr-CD"/>
              </w:rPr>
              <w:t> </w:t>
            </w:r>
          </w:p>
        </w:tc>
        <w:tc>
          <w:tcPr>
            <w:tcW w:w="3345" w:type="dxa"/>
            <w:vAlign w:val="center"/>
            <w:hideMark/>
          </w:tcPr>
          <w:p w14:paraId="253ED47C" w14:textId="77777777" w:rsidR="00D21DFC" w:rsidRPr="00D21DFC" w:rsidRDefault="00D21DFC" w:rsidP="00D21DFC">
            <w:pPr>
              <w:spacing w:after="0" w:line="240" w:lineRule="auto"/>
              <w:rPr>
                <w:rFonts w:ascii="Calibri" w:eastAsia="Times New Roman" w:hAnsi="Calibri" w:cs="Calibri"/>
                <w:b/>
                <w:bCs/>
                <w:sz w:val="20"/>
                <w:szCs w:val="20"/>
                <w:lang w:val="fr-CD" w:eastAsia="fr-CD"/>
              </w:rPr>
            </w:pPr>
            <w:r w:rsidRPr="00D21DFC">
              <w:rPr>
                <w:rFonts w:ascii="Calibri" w:eastAsia="Times New Roman" w:hAnsi="Calibri" w:cs="Calibri"/>
                <w:b/>
                <w:bCs/>
                <w:sz w:val="20"/>
                <w:szCs w:val="20"/>
                <w:lang w:val="fr-CD" w:eastAsia="fr-CD"/>
              </w:rPr>
              <w:t> </w:t>
            </w:r>
          </w:p>
        </w:tc>
        <w:tc>
          <w:tcPr>
            <w:tcW w:w="920" w:type="dxa"/>
            <w:noWrap/>
            <w:vAlign w:val="center"/>
            <w:hideMark/>
          </w:tcPr>
          <w:p w14:paraId="766A70B6" w14:textId="77777777" w:rsidR="00D21DFC" w:rsidRPr="00D21DFC" w:rsidRDefault="00D21DFC" w:rsidP="00D21DFC">
            <w:pPr>
              <w:spacing w:after="0" w:line="240" w:lineRule="auto"/>
              <w:jc w:val="center"/>
              <w:rPr>
                <w:rFonts w:ascii="Calibri" w:eastAsia="Times New Roman" w:hAnsi="Calibri" w:cs="Calibri"/>
                <w:b/>
                <w:bCs/>
                <w:sz w:val="20"/>
                <w:szCs w:val="20"/>
                <w:lang w:val="fr-CD" w:eastAsia="fr-CD"/>
              </w:rPr>
            </w:pPr>
            <w:r w:rsidRPr="00D21DFC">
              <w:rPr>
                <w:rFonts w:ascii="Calibri" w:eastAsia="Times New Roman" w:hAnsi="Calibri" w:cs="Calibri"/>
                <w:b/>
                <w:bCs/>
                <w:sz w:val="20"/>
                <w:szCs w:val="20"/>
                <w:lang w:val="fr-CD" w:eastAsia="fr-CD"/>
              </w:rPr>
              <w:t> </w:t>
            </w:r>
          </w:p>
        </w:tc>
        <w:tc>
          <w:tcPr>
            <w:tcW w:w="923" w:type="dxa"/>
            <w:noWrap/>
            <w:vAlign w:val="center"/>
            <w:hideMark/>
          </w:tcPr>
          <w:p w14:paraId="6C72E3E2" w14:textId="77777777" w:rsidR="00D21DFC" w:rsidRPr="00D21DFC" w:rsidRDefault="00D21DFC" w:rsidP="00D21DFC">
            <w:pPr>
              <w:spacing w:after="0" w:line="240" w:lineRule="auto"/>
              <w:jc w:val="center"/>
              <w:rPr>
                <w:rFonts w:ascii="Calibri" w:eastAsia="Times New Roman" w:hAnsi="Calibri" w:cs="Calibri"/>
                <w:b/>
                <w:bCs/>
                <w:sz w:val="20"/>
                <w:szCs w:val="20"/>
                <w:lang w:val="fr-CD" w:eastAsia="fr-CD"/>
              </w:rPr>
            </w:pPr>
            <w:r w:rsidRPr="00D21DFC">
              <w:rPr>
                <w:rFonts w:ascii="Calibri" w:eastAsia="Times New Roman" w:hAnsi="Calibri" w:cs="Calibri"/>
                <w:b/>
                <w:bCs/>
                <w:sz w:val="20"/>
                <w:szCs w:val="20"/>
                <w:lang w:val="fr-CD" w:eastAsia="fr-CD"/>
              </w:rPr>
              <w:t> </w:t>
            </w:r>
          </w:p>
        </w:tc>
        <w:tc>
          <w:tcPr>
            <w:tcW w:w="1168" w:type="dxa"/>
            <w:noWrap/>
            <w:vAlign w:val="center"/>
            <w:hideMark/>
          </w:tcPr>
          <w:p w14:paraId="0E9D595A" w14:textId="77777777" w:rsidR="00D21DFC" w:rsidRPr="00D21DFC" w:rsidRDefault="00D21DFC" w:rsidP="00D21DFC">
            <w:pPr>
              <w:spacing w:after="0" w:line="240" w:lineRule="auto"/>
              <w:jc w:val="center"/>
              <w:rPr>
                <w:rFonts w:ascii="Calibri" w:eastAsia="Times New Roman" w:hAnsi="Calibri" w:cs="Calibri"/>
                <w:b/>
                <w:bCs/>
                <w:sz w:val="20"/>
                <w:szCs w:val="20"/>
                <w:lang w:val="fr-CD" w:eastAsia="fr-CD"/>
              </w:rPr>
            </w:pPr>
            <w:r w:rsidRPr="00D21DFC">
              <w:rPr>
                <w:rFonts w:ascii="Calibri" w:eastAsia="Times New Roman" w:hAnsi="Calibri" w:cs="Calibri"/>
                <w:b/>
                <w:bCs/>
                <w:sz w:val="20"/>
                <w:szCs w:val="20"/>
                <w:lang w:val="fr-CD" w:eastAsia="fr-CD"/>
              </w:rPr>
              <w:t> </w:t>
            </w:r>
          </w:p>
        </w:tc>
        <w:tc>
          <w:tcPr>
            <w:tcW w:w="1145" w:type="dxa"/>
            <w:noWrap/>
            <w:vAlign w:val="center"/>
            <w:hideMark/>
          </w:tcPr>
          <w:p w14:paraId="45799C19" w14:textId="77777777" w:rsidR="00D21DFC" w:rsidRPr="00D21DFC" w:rsidRDefault="00D21DFC" w:rsidP="00D21DFC">
            <w:pPr>
              <w:spacing w:after="0" w:line="240" w:lineRule="auto"/>
              <w:jc w:val="center"/>
              <w:rPr>
                <w:rFonts w:ascii="Calibri" w:eastAsia="Times New Roman" w:hAnsi="Calibri" w:cs="Calibri"/>
                <w:b/>
                <w:bCs/>
                <w:sz w:val="20"/>
                <w:szCs w:val="20"/>
                <w:lang w:val="fr-CD" w:eastAsia="fr-CD"/>
              </w:rPr>
            </w:pPr>
            <w:r w:rsidRPr="00D21DFC">
              <w:rPr>
                <w:rFonts w:ascii="Calibri" w:eastAsia="Times New Roman" w:hAnsi="Calibri" w:cs="Calibri"/>
                <w:b/>
                <w:bCs/>
                <w:sz w:val="20"/>
                <w:szCs w:val="20"/>
                <w:lang w:val="fr-CD" w:eastAsia="fr-CD"/>
              </w:rPr>
              <w:t> </w:t>
            </w:r>
          </w:p>
        </w:tc>
      </w:tr>
      <w:tr w:rsidR="00F97AAE" w:rsidRPr="00D21DFC" w14:paraId="672B533B" w14:textId="77777777" w:rsidTr="00F97AAE">
        <w:trPr>
          <w:gridAfter w:val="1"/>
          <w:wAfter w:w="6" w:type="dxa"/>
          <w:trHeight w:val="300"/>
        </w:trPr>
        <w:tc>
          <w:tcPr>
            <w:tcW w:w="1475" w:type="dxa"/>
            <w:shd w:val="clear" w:color="000000" w:fill="F4B084"/>
            <w:vAlign w:val="center"/>
            <w:hideMark/>
          </w:tcPr>
          <w:p w14:paraId="218E2AF7" w14:textId="77777777" w:rsidR="00D21DFC" w:rsidRPr="00D21DFC" w:rsidRDefault="00D21DFC" w:rsidP="00D21DFC">
            <w:pPr>
              <w:spacing w:after="0" w:line="240" w:lineRule="auto"/>
              <w:jc w:val="center"/>
              <w:rPr>
                <w:rFonts w:ascii="Calibri" w:eastAsia="Times New Roman" w:hAnsi="Calibri" w:cs="Calibri"/>
                <w:b/>
                <w:bCs/>
                <w:sz w:val="20"/>
                <w:szCs w:val="20"/>
                <w:lang w:val="fr-CD" w:eastAsia="fr-CD"/>
              </w:rPr>
            </w:pPr>
            <w:r w:rsidRPr="00D21DFC">
              <w:rPr>
                <w:rFonts w:ascii="Calibri" w:eastAsia="Times New Roman" w:hAnsi="Calibri" w:cs="Calibri"/>
                <w:b/>
                <w:bCs/>
                <w:sz w:val="20"/>
                <w:szCs w:val="20"/>
                <w:lang w:val="fr-CD" w:eastAsia="fr-CD"/>
              </w:rPr>
              <w:t>3.5</w:t>
            </w:r>
          </w:p>
        </w:tc>
        <w:tc>
          <w:tcPr>
            <w:tcW w:w="3345" w:type="dxa"/>
            <w:shd w:val="clear" w:color="000000" w:fill="F4B084"/>
            <w:vAlign w:val="center"/>
            <w:hideMark/>
          </w:tcPr>
          <w:p w14:paraId="66131381" w14:textId="77777777" w:rsidR="00D21DFC" w:rsidRPr="00D21DFC" w:rsidRDefault="00D21DFC" w:rsidP="00D21DFC">
            <w:pPr>
              <w:spacing w:after="0" w:line="240" w:lineRule="auto"/>
              <w:rPr>
                <w:rFonts w:ascii="Calibri" w:eastAsia="Times New Roman" w:hAnsi="Calibri" w:cs="Calibri"/>
                <w:b/>
                <w:bCs/>
                <w:sz w:val="20"/>
                <w:szCs w:val="20"/>
                <w:lang w:val="fr-CD" w:eastAsia="fr-CD"/>
              </w:rPr>
            </w:pPr>
            <w:r w:rsidRPr="00D21DFC">
              <w:rPr>
                <w:rFonts w:ascii="Calibri" w:eastAsia="Times New Roman" w:hAnsi="Calibri" w:cs="Calibri"/>
                <w:b/>
                <w:bCs/>
                <w:sz w:val="20"/>
                <w:szCs w:val="20"/>
                <w:lang w:val="fr-CD" w:eastAsia="fr-CD"/>
              </w:rPr>
              <w:t>Peinture</w:t>
            </w:r>
          </w:p>
        </w:tc>
        <w:tc>
          <w:tcPr>
            <w:tcW w:w="920" w:type="dxa"/>
            <w:shd w:val="clear" w:color="000000" w:fill="F4B084"/>
            <w:noWrap/>
            <w:vAlign w:val="center"/>
            <w:hideMark/>
          </w:tcPr>
          <w:p w14:paraId="04E02A89" w14:textId="77777777" w:rsidR="00D21DFC" w:rsidRPr="00D21DFC" w:rsidRDefault="00D21DFC" w:rsidP="00D21DFC">
            <w:pPr>
              <w:spacing w:after="0" w:line="240" w:lineRule="auto"/>
              <w:jc w:val="center"/>
              <w:rPr>
                <w:rFonts w:ascii="Calibri" w:eastAsia="Times New Roman" w:hAnsi="Calibri" w:cs="Calibri"/>
                <w:b/>
                <w:bCs/>
                <w:sz w:val="20"/>
                <w:szCs w:val="20"/>
                <w:lang w:val="fr-CD" w:eastAsia="fr-CD"/>
              </w:rPr>
            </w:pPr>
            <w:r w:rsidRPr="00D21DFC">
              <w:rPr>
                <w:rFonts w:ascii="Calibri" w:eastAsia="Times New Roman" w:hAnsi="Calibri" w:cs="Calibri"/>
                <w:b/>
                <w:bCs/>
                <w:sz w:val="20"/>
                <w:szCs w:val="20"/>
                <w:lang w:val="fr-CD" w:eastAsia="fr-CD"/>
              </w:rPr>
              <w:t> </w:t>
            </w:r>
          </w:p>
        </w:tc>
        <w:tc>
          <w:tcPr>
            <w:tcW w:w="923" w:type="dxa"/>
            <w:shd w:val="clear" w:color="000000" w:fill="F4B084"/>
            <w:noWrap/>
            <w:vAlign w:val="center"/>
            <w:hideMark/>
          </w:tcPr>
          <w:p w14:paraId="26CC881D" w14:textId="77777777" w:rsidR="00D21DFC" w:rsidRPr="00D21DFC" w:rsidRDefault="00D21DFC" w:rsidP="00D21DFC">
            <w:pPr>
              <w:spacing w:after="0" w:line="240" w:lineRule="auto"/>
              <w:jc w:val="center"/>
              <w:rPr>
                <w:rFonts w:ascii="Calibri" w:eastAsia="Times New Roman" w:hAnsi="Calibri" w:cs="Calibri"/>
                <w:b/>
                <w:bCs/>
                <w:sz w:val="20"/>
                <w:szCs w:val="20"/>
                <w:lang w:val="fr-CD" w:eastAsia="fr-CD"/>
              </w:rPr>
            </w:pPr>
            <w:r w:rsidRPr="00D21DFC">
              <w:rPr>
                <w:rFonts w:ascii="Calibri" w:eastAsia="Times New Roman" w:hAnsi="Calibri" w:cs="Calibri"/>
                <w:b/>
                <w:bCs/>
                <w:sz w:val="20"/>
                <w:szCs w:val="20"/>
                <w:lang w:val="fr-CD" w:eastAsia="fr-CD"/>
              </w:rPr>
              <w:t> </w:t>
            </w:r>
          </w:p>
        </w:tc>
        <w:tc>
          <w:tcPr>
            <w:tcW w:w="1168" w:type="dxa"/>
            <w:shd w:val="clear" w:color="000000" w:fill="F4B084"/>
            <w:noWrap/>
            <w:vAlign w:val="center"/>
            <w:hideMark/>
          </w:tcPr>
          <w:p w14:paraId="0F8E78CF" w14:textId="77777777" w:rsidR="00D21DFC" w:rsidRPr="00D21DFC" w:rsidRDefault="00D21DFC" w:rsidP="00D21DFC">
            <w:pPr>
              <w:spacing w:after="0" w:line="240" w:lineRule="auto"/>
              <w:jc w:val="center"/>
              <w:rPr>
                <w:rFonts w:ascii="Calibri" w:eastAsia="Times New Roman" w:hAnsi="Calibri" w:cs="Calibri"/>
                <w:b/>
                <w:bCs/>
                <w:sz w:val="20"/>
                <w:szCs w:val="20"/>
                <w:lang w:val="fr-CD" w:eastAsia="fr-CD"/>
              </w:rPr>
            </w:pPr>
            <w:r w:rsidRPr="00D21DFC">
              <w:rPr>
                <w:rFonts w:ascii="Calibri" w:eastAsia="Times New Roman" w:hAnsi="Calibri" w:cs="Calibri"/>
                <w:b/>
                <w:bCs/>
                <w:sz w:val="20"/>
                <w:szCs w:val="20"/>
                <w:lang w:val="fr-CD" w:eastAsia="fr-CD"/>
              </w:rPr>
              <w:t> </w:t>
            </w:r>
          </w:p>
        </w:tc>
        <w:tc>
          <w:tcPr>
            <w:tcW w:w="1145" w:type="dxa"/>
            <w:shd w:val="clear" w:color="000000" w:fill="F4B084"/>
            <w:noWrap/>
            <w:vAlign w:val="center"/>
            <w:hideMark/>
          </w:tcPr>
          <w:p w14:paraId="67BD607C" w14:textId="77777777" w:rsidR="00D21DFC" w:rsidRPr="00D21DFC" w:rsidRDefault="00D21DFC" w:rsidP="00D21DFC">
            <w:pPr>
              <w:spacing w:after="0" w:line="240" w:lineRule="auto"/>
              <w:jc w:val="center"/>
              <w:rPr>
                <w:rFonts w:ascii="Calibri" w:eastAsia="Times New Roman" w:hAnsi="Calibri" w:cs="Calibri"/>
                <w:b/>
                <w:bCs/>
                <w:sz w:val="20"/>
                <w:szCs w:val="20"/>
                <w:lang w:val="fr-CD" w:eastAsia="fr-CD"/>
              </w:rPr>
            </w:pPr>
            <w:r w:rsidRPr="00D21DFC">
              <w:rPr>
                <w:rFonts w:ascii="Calibri" w:eastAsia="Times New Roman" w:hAnsi="Calibri" w:cs="Calibri"/>
                <w:b/>
                <w:bCs/>
                <w:sz w:val="20"/>
                <w:szCs w:val="20"/>
                <w:lang w:val="fr-CD" w:eastAsia="fr-CD"/>
              </w:rPr>
              <w:t> </w:t>
            </w:r>
          </w:p>
        </w:tc>
      </w:tr>
      <w:tr w:rsidR="00F97AAE" w:rsidRPr="00D21DFC" w14:paraId="7BE2E090" w14:textId="77777777" w:rsidTr="00F97AAE">
        <w:trPr>
          <w:gridAfter w:val="1"/>
          <w:wAfter w:w="6" w:type="dxa"/>
          <w:trHeight w:val="552"/>
        </w:trPr>
        <w:tc>
          <w:tcPr>
            <w:tcW w:w="1475" w:type="dxa"/>
            <w:vAlign w:val="center"/>
            <w:hideMark/>
          </w:tcPr>
          <w:p w14:paraId="0424E4A4" w14:textId="77777777" w:rsidR="00D21DFC" w:rsidRPr="00D21DFC" w:rsidRDefault="00D21DFC" w:rsidP="00D21DFC">
            <w:pPr>
              <w:spacing w:after="0" w:line="240" w:lineRule="auto"/>
              <w:jc w:val="center"/>
              <w:rPr>
                <w:rFonts w:ascii="Calibri" w:eastAsia="Times New Roman" w:hAnsi="Calibri" w:cs="Calibri"/>
                <w:sz w:val="20"/>
                <w:szCs w:val="20"/>
                <w:lang w:val="fr-CD" w:eastAsia="fr-CD"/>
              </w:rPr>
            </w:pPr>
            <w:r w:rsidRPr="00D21DFC">
              <w:rPr>
                <w:rFonts w:ascii="Calibri" w:eastAsia="Times New Roman" w:hAnsi="Calibri" w:cs="Calibri"/>
                <w:sz w:val="20"/>
                <w:szCs w:val="20"/>
                <w:lang w:val="fr-CD" w:eastAsia="fr-CD"/>
              </w:rPr>
              <w:t>3.5.1</w:t>
            </w:r>
          </w:p>
        </w:tc>
        <w:tc>
          <w:tcPr>
            <w:tcW w:w="3345" w:type="dxa"/>
            <w:vAlign w:val="center"/>
            <w:hideMark/>
          </w:tcPr>
          <w:p w14:paraId="166411C4" w14:textId="77777777" w:rsidR="00D21DFC" w:rsidRPr="00D21DFC" w:rsidRDefault="00D21DFC" w:rsidP="00D21DFC">
            <w:pPr>
              <w:spacing w:after="0" w:line="240" w:lineRule="auto"/>
              <w:rPr>
                <w:rFonts w:ascii="Calibri" w:eastAsia="Times New Roman" w:hAnsi="Calibri" w:cs="Calibri"/>
                <w:sz w:val="20"/>
                <w:szCs w:val="20"/>
                <w:lang w:val="fr-CD" w:eastAsia="fr-CD"/>
              </w:rPr>
            </w:pPr>
            <w:r w:rsidRPr="00D21DFC">
              <w:rPr>
                <w:rFonts w:ascii="Calibri" w:eastAsia="Times New Roman" w:hAnsi="Calibri" w:cs="Calibri"/>
                <w:sz w:val="20"/>
                <w:szCs w:val="20"/>
                <w:lang w:val="fr-CD" w:eastAsia="fr-CD"/>
              </w:rPr>
              <w:t xml:space="preserve">Fo et application Peinture latex sur murs intérieurs (couleur </w:t>
            </w:r>
            <w:proofErr w:type="spellStart"/>
            <w:r w:rsidRPr="00D21DFC">
              <w:rPr>
                <w:rFonts w:ascii="Calibri" w:eastAsia="Times New Roman" w:hAnsi="Calibri" w:cs="Calibri"/>
                <w:sz w:val="20"/>
                <w:szCs w:val="20"/>
                <w:lang w:val="fr-CD" w:eastAsia="fr-CD"/>
              </w:rPr>
              <w:t>peirre</w:t>
            </w:r>
            <w:proofErr w:type="spellEnd"/>
            <w:r w:rsidRPr="00D21DFC">
              <w:rPr>
                <w:rFonts w:ascii="Calibri" w:eastAsia="Times New Roman" w:hAnsi="Calibri" w:cs="Calibri"/>
                <w:sz w:val="20"/>
                <w:szCs w:val="20"/>
                <w:lang w:val="fr-CD" w:eastAsia="fr-CD"/>
              </w:rPr>
              <w:t xml:space="preserve"> de </w:t>
            </w:r>
            <w:proofErr w:type="gramStart"/>
            <w:r w:rsidRPr="00D21DFC">
              <w:rPr>
                <w:rFonts w:ascii="Calibri" w:eastAsia="Times New Roman" w:hAnsi="Calibri" w:cs="Calibri"/>
                <w:sz w:val="20"/>
                <w:szCs w:val="20"/>
                <w:lang w:val="fr-CD" w:eastAsia="fr-CD"/>
              </w:rPr>
              <w:t>France )</w:t>
            </w:r>
            <w:proofErr w:type="gramEnd"/>
          </w:p>
        </w:tc>
        <w:tc>
          <w:tcPr>
            <w:tcW w:w="920" w:type="dxa"/>
            <w:noWrap/>
            <w:vAlign w:val="center"/>
            <w:hideMark/>
          </w:tcPr>
          <w:p w14:paraId="180A49CC" w14:textId="77777777" w:rsidR="00D21DFC" w:rsidRPr="00D21DFC" w:rsidRDefault="00D21DFC" w:rsidP="00D21DFC">
            <w:pPr>
              <w:spacing w:after="0" w:line="240" w:lineRule="auto"/>
              <w:jc w:val="center"/>
              <w:rPr>
                <w:rFonts w:ascii="Calibri" w:eastAsia="Times New Roman" w:hAnsi="Calibri" w:cs="Calibri"/>
                <w:sz w:val="20"/>
                <w:szCs w:val="20"/>
                <w:lang w:val="fr-CD" w:eastAsia="fr-CD"/>
              </w:rPr>
            </w:pPr>
            <w:proofErr w:type="gramStart"/>
            <w:r w:rsidRPr="00D21DFC">
              <w:rPr>
                <w:rFonts w:ascii="Calibri" w:eastAsia="Times New Roman" w:hAnsi="Calibri" w:cs="Calibri"/>
                <w:sz w:val="20"/>
                <w:szCs w:val="20"/>
                <w:lang w:val="fr-CD" w:eastAsia="fr-CD"/>
              </w:rPr>
              <w:t>m</w:t>
            </w:r>
            <w:proofErr w:type="gramEnd"/>
            <w:r w:rsidRPr="00D21DFC">
              <w:rPr>
                <w:rFonts w:ascii="Calibri" w:eastAsia="Times New Roman" w:hAnsi="Calibri" w:cs="Calibri"/>
                <w:sz w:val="20"/>
                <w:szCs w:val="20"/>
                <w:lang w:val="fr-CD" w:eastAsia="fr-CD"/>
              </w:rPr>
              <w:t>²</w:t>
            </w:r>
          </w:p>
        </w:tc>
        <w:tc>
          <w:tcPr>
            <w:tcW w:w="923" w:type="dxa"/>
            <w:shd w:val="clear" w:color="000000" w:fill="FFFFFF"/>
            <w:noWrap/>
            <w:vAlign w:val="center"/>
            <w:hideMark/>
          </w:tcPr>
          <w:p w14:paraId="5DBDD66C" w14:textId="77777777" w:rsidR="00D21DFC" w:rsidRPr="00D21DFC" w:rsidRDefault="00D21DFC" w:rsidP="00D21DFC">
            <w:pPr>
              <w:spacing w:after="0" w:line="240" w:lineRule="auto"/>
              <w:jc w:val="center"/>
              <w:rPr>
                <w:rFonts w:ascii="Calibri" w:eastAsia="Times New Roman" w:hAnsi="Calibri" w:cs="Calibri"/>
                <w:sz w:val="20"/>
                <w:szCs w:val="20"/>
                <w:lang w:val="fr-CD" w:eastAsia="fr-CD"/>
              </w:rPr>
            </w:pPr>
            <w:r w:rsidRPr="00D21DFC">
              <w:rPr>
                <w:rFonts w:ascii="Calibri" w:eastAsia="Times New Roman" w:hAnsi="Calibri" w:cs="Calibri"/>
                <w:sz w:val="20"/>
                <w:szCs w:val="20"/>
                <w:lang w:val="fr-CD" w:eastAsia="fr-CD"/>
              </w:rPr>
              <w:t>235,45</w:t>
            </w:r>
          </w:p>
        </w:tc>
        <w:tc>
          <w:tcPr>
            <w:tcW w:w="1168" w:type="dxa"/>
            <w:noWrap/>
            <w:vAlign w:val="center"/>
            <w:hideMark/>
          </w:tcPr>
          <w:p w14:paraId="56D7D9BB" w14:textId="77777777" w:rsidR="00D21DFC" w:rsidRPr="00D21DFC" w:rsidRDefault="00D21DFC" w:rsidP="00D21DFC">
            <w:pPr>
              <w:spacing w:after="0" w:line="240" w:lineRule="auto"/>
              <w:jc w:val="center"/>
              <w:rPr>
                <w:rFonts w:ascii="Calibri" w:eastAsia="Times New Roman" w:hAnsi="Calibri" w:cs="Calibri"/>
                <w:sz w:val="20"/>
                <w:szCs w:val="20"/>
                <w:lang w:val="fr-CD" w:eastAsia="fr-CD"/>
              </w:rPr>
            </w:pPr>
            <w:r w:rsidRPr="00D21DFC">
              <w:rPr>
                <w:rFonts w:ascii="Calibri" w:eastAsia="Times New Roman" w:hAnsi="Calibri" w:cs="Calibri"/>
                <w:sz w:val="20"/>
                <w:szCs w:val="20"/>
                <w:lang w:val="fr-CD" w:eastAsia="fr-CD"/>
              </w:rPr>
              <w:t> </w:t>
            </w:r>
          </w:p>
        </w:tc>
        <w:tc>
          <w:tcPr>
            <w:tcW w:w="1145" w:type="dxa"/>
            <w:noWrap/>
            <w:vAlign w:val="center"/>
            <w:hideMark/>
          </w:tcPr>
          <w:p w14:paraId="31C8B560" w14:textId="77777777" w:rsidR="00D21DFC" w:rsidRPr="00D21DFC" w:rsidRDefault="00D21DFC" w:rsidP="00D21DFC">
            <w:pPr>
              <w:spacing w:after="0" w:line="240" w:lineRule="auto"/>
              <w:jc w:val="center"/>
              <w:rPr>
                <w:rFonts w:ascii="Calibri" w:eastAsia="Times New Roman" w:hAnsi="Calibri" w:cs="Calibri"/>
                <w:sz w:val="20"/>
                <w:szCs w:val="20"/>
                <w:lang w:val="fr-CD" w:eastAsia="fr-CD"/>
              </w:rPr>
            </w:pPr>
            <w:r w:rsidRPr="00D21DFC">
              <w:rPr>
                <w:rFonts w:ascii="Calibri" w:eastAsia="Times New Roman" w:hAnsi="Calibri" w:cs="Calibri"/>
                <w:sz w:val="20"/>
                <w:szCs w:val="20"/>
                <w:lang w:val="fr-CD" w:eastAsia="fr-CD"/>
              </w:rPr>
              <w:t>0,00</w:t>
            </w:r>
          </w:p>
        </w:tc>
      </w:tr>
      <w:tr w:rsidR="00F97AAE" w:rsidRPr="00D21DFC" w14:paraId="73EEF63C" w14:textId="77777777" w:rsidTr="00F97AAE">
        <w:trPr>
          <w:gridAfter w:val="1"/>
          <w:wAfter w:w="6" w:type="dxa"/>
          <w:trHeight w:val="288"/>
        </w:trPr>
        <w:tc>
          <w:tcPr>
            <w:tcW w:w="1475" w:type="dxa"/>
            <w:vAlign w:val="center"/>
            <w:hideMark/>
          </w:tcPr>
          <w:p w14:paraId="49CDF976" w14:textId="77777777" w:rsidR="00D21DFC" w:rsidRPr="00D21DFC" w:rsidRDefault="00D21DFC" w:rsidP="00D21DFC">
            <w:pPr>
              <w:spacing w:after="0" w:line="240" w:lineRule="auto"/>
              <w:jc w:val="center"/>
              <w:rPr>
                <w:rFonts w:ascii="Calibri" w:eastAsia="Times New Roman" w:hAnsi="Calibri" w:cs="Calibri"/>
                <w:sz w:val="20"/>
                <w:szCs w:val="20"/>
                <w:lang w:val="fr-CD" w:eastAsia="fr-CD"/>
              </w:rPr>
            </w:pPr>
            <w:r w:rsidRPr="00D21DFC">
              <w:rPr>
                <w:rFonts w:ascii="Calibri" w:eastAsia="Times New Roman" w:hAnsi="Calibri" w:cs="Calibri"/>
                <w:sz w:val="20"/>
                <w:szCs w:val="20"/>
                <w:lang w:val="fr-CD" w:eastAsia="fr-CD"/>
              </w:rPr>
              <w:t>3.5.2</w:t>
            </w:r>
          </w:p>
        </w:tc>
        <w:tc>
          <w:tcPr>
            <w:tcW w:w="3345" w:type="dxa"/>
            <w:vAlign w:val="center"/>
            <w:hideMark/>
          </w:tcPr>
          <w:p w14:paraId="7DE7F529" w14:textId="77777777" w:rsidR="00D21DFC" w:rsidRPr="00D21DFC" w:rsidRDefault="00D21DFC" w:rsidP="00D21DFC">
            <w:pPr>
              <w:spacing w:after="0" w:line="240" w:lineRule="auto"/>
              <w:rPr>
                <w:rFonts w:ascii="Calibri" w:eastAsia="Times New Roman" w:hAnsi="Calibri" w:cs="Calibri"/>
                <w:sz w:val="20"/>
                <w:szCs w:val="20"/>
                <w:lang w:val="fr-CD" w:eastAsia="fr-CD"/>
              </w:rPr>
            </w:pPr>
            <w:r w:rsidRPr="00D21DFC">
              <w:rPr>
                <w:rFonts w:ascii="Calibri" w:eastAsia="Times New Roman" w:hAnsi="Calibri" w:cs="Calibri"/>
                <w:sz w:val="20"/>
                <w:szCs w:val="20"/>
                <w:lang w:val="fr-CD" w:eastAsia="fr-CD"/>
              </w:rPr>
              <w:t xml:space="preserve">Fo et application Peinture latex sur faux plafonds </w:t>
            </w:r>
          </w:p>
        </w:tc>
        <w:tc>
          <w:tcPr>
            <w:tcW w:w="920" w:type="dxa"/>
            <w:noWrap/>
            <w:vAlign w:val="center"/>
            <w:hideMark/>
          </w:tcPr>
          <w:p w14:paraId="46B5292B" w14:textId="77777777" w:rsidR="00D21DFC" w:rsidRPr="00D21DFC" w:rsidRDefault="00D21DFC" w:rsidP="00D21DFC">
            <w:pPr>
              <w:spacing w:after="0" w:line="240" w:lineRule="auto"/>
              <w:jc w:val="center"/>
              <w:rPr>
                <w:rFonts w:ascii="Calibri" w:eastAsia="Times New Roman" w:hAnsi="Calibri" w:cs="Calibri"/>
                <w:sz w:val="20"/>
                <w:szCs w:val="20"/>
                <w:lang w:val="fr-CD" w:eastAsia="fr-CD"/>
              </w:rPr>
            </w:pPr>
            <w:proofErr w:type="gramStart"/>
            <w:r w:rsidRPr="00D21DFC">
              <w:rPr>
                <w:rFonts w:ascii="Calibri" w:eastAsia="Times New Roman" w:hAnsi="Calibri" w:cs="Calibri"/>
                <w:sz w:val="20"/>
                <w:szCs w:val="20"/>
                <w:lang w:val="fr-CD" w:eastAsia="fr-CD"/>
              </w:rPr>
              <w:t>m</w:t>
            </w:r>
            <w:proofErr w:type="gramEnd"/>
            <w:r w:rsidRPr="00D21DFC">
              <w:rPr>
                <w:rFonts w:ascii="Calibri" w:eastAsia="Times New Roman" w:hAnsi="Calibri" w:cs="Calibri"/>
                <w:sz w:val="20"/>
                <w:szCs w:val="20"/>
                <w:lang w:val="fr-CD" w:eastAsia="fr-CD"/>
              </w:rPr>
              <w:t>²</w:t>
            </w:r>
          </w:p>
        </w:tc>
        <w:tc>
          <w:tcPr>
            <w:tcW w:w="923" w:type="dxa"/>
            <w:noWrap/>
            <w:vAlign w:val="center"/>
            <w:hideMark/>
          </w:tcPr>
          <w:p w14:paraId="2EF93974" w14:textId="77777777" w:rsidR="00D21DFC" w:rsidRPr="00D21DFC" w:rsidRDefault="00D21DFC" w:rsidP="00D21DFC">
            <w:pPr>
              <w:spacing w:after="0" w:line="240" w:lineRule="auto"/>
              <w:jc w:val="center"/>
              <w:rPr>
                <w:rFonts w:ascii="Calibri" w:eastAsia="Times New Roman" w:hAnsi="Calibri" w:cs="Calibri"/>
                <w:sz w:val="20"/>
                <w:szCs w:val="20"/>
                <w:lang w:val="fr-CD" w:eastAsia="fr-CD"/>
              </w:rPr>
            </w:pPr>
            <w:r w:rsidRPr="00D21DFC">
              <w:rPr>
                <w:rFonts w:ascii="Calibri" w:eastAsia="Times New Roman" w:hAnsi="Calibri" w:cs="Calibri"/>
                <w:sz w:val="20"/>
                <w:szCs w:val="20"/>
                <w:lang w:val="fr-CD" w:eastAsia="fr-CD"/>
              </w:rPr>
              <w:t>112,00</w:t>
            </w:r>
          </w:p>
        </w:tc>
        <w:tc>
          <w:tcPr>
            <w:tcW w:w="1168" w:type="dxa"/>
            <w:noWrap/>
            <w:vAlign w:val="center"/>
            <w:hideMark/>
          </w:tcPr>
          <w:p w14:paraId="2A1DE106" w14:textId="77777777" w:rsidR="00D21DFC" w:rsidRPr="00D21DFC" w:rsidRDefault="00D21DFC" w:rsidP="00D21DFC">
            <w:pPr>
              <w:spacing w:after="0" w:line="240" w:lineRule="auto"/>
              <w:jc w:val="center"/>
              <w:rPr>
                <w:rFonts w:ascii="Calibri" w:eastAsia="Times New Roman" w:hAnsi="Calibri" w:cs="Calibri"/>
                <w:sz w:val="20"/>
                <w:szCs w:val="20"/>
                <w:lang w:val="fr-CD" w:eastAsia="fr-CD"/>
              </w:rPr>
            </w:pPr>
            <w:r w:rsidRPr="00D21DFC">
              <w:rPr>
                <w:rFonts w:ascii="Calibri" w:eastAsia="Times New Roman" w:hAnsi="Calibri" w:cs="Calibri"/>
                <w:sz w:val="20"/>
                <w:szCs w:val="20"/>
                <w:lang w:val="fr-CD" w:eastAsia="fr-CD"/>
              </w:rPr>
              <w:t> </w:t>
            </w:r>
          </w:p>
        </w:tc>
        <w:tc>
          <w:tcPr>
            <w:tcW w:w="1145" w:type="dxa"/>
            <w:noWrap/>
            <w:vAlign w:val="center"/>
            <w:hideMark/>
          </w:tcPr>
          <w:p w14:paraId="574E5A67" w14:textId="77777777" w:rsidR="00D21DFC" w:rsidRPr="00D21DFC" w:rsidRDefault="00D21DFC" w:rsidP="00D21DFC">
            <w:pPr>
              <w:spacing w:after="0" w:line="240" w:lineRule="auto"/>
              <w:jc w:val="center"/>
              <w:rPr>
                <w:rFonts w:ascii="Calibri" w:eastAsia="Times New Roman" w:hAnsi="Calibri" w:cs="Calibri"/>
                <w:sz w:val="20"/>
                <w:szCs w:val="20"/>
                <w:lang w:val="fr-CD" w:eastAsia="fr-CD"/>
              </w:rPr>
            </w:pPr>
            <w:r w:rsidRPr="00D21DFC">
              <w:rPr>
                <w:rFonts w:ascii="Calibri" w:eastAsia="Times New Roman" w:hAnsi="Calibri" w:cs="Calibri"/>
                <w:sz w:val="20"/>
                <w:szCs w:val="20"/>
                <w:lang w:val="fr-CD" w:eastAsia="fr-CD"/>
              </w:rPr>
              <w:t>0,00</w:t>
            </w:r>
          </w:p>
        </w:tc>
      </w:tr>
      <w:tr w:rsidR="00F97AAE" w:rsidRPr="00D21DFC" w14:paraId="726028E0" w14:textId="77777777" w:rsidTr="00F97AAE">
        <w:trPr>
          <w:gridAfter w:val="1"/>
          <w:wAfter w:w="6" w:type="dxa"/>
          <w:trHeight w:val="564"/>
        </w:trPr>
        <w:tc>
          <w:tcPr>
            <w:tcW w:w="1475" w:type="dxa"/>
            <w:vAlign w:val="center"/>
            <w:hideMark/>
          </w:tcPr>
          <w:p w14:paraId="31694D51" w14:textId="77777777" w:rsidR="00D21DFC" w:rsidRPr="00D21DFC" w:rsidRDefault="00D21DFC" w:rsidP="00D21DFC">
            <w:pPr>
              <w:spacing w:after="0" w:line="240" w:lineRule="auto"/>
              <w:jc w:val="center"/>
              <w:rPr>
                <w:rFonts w:ascii="Calibri" w:eastAsia="Times New Roman" w:hAnsi="Calibri" w:cs="Calibri"/>
                <w:sz w:val="20"/>
                <w:szCs w:val="20"/>
                <w:lang w:val="fr-CD" w:eastAsia="fr-CD"/>
              </w:rPr>
            </w:pPr>
            <w:r w:rsidRPr="00D21DFC">
              <w:rPr>
                <w:rFonts w:ascii="Calibri" w:eastAsia="Times New Roman" w:hAnsi="Calibri" w:cs="Calibri"/>
                <w:sz w:val="20"/>
                <w:szCs w:val="20"/>
                <w:lang w:val="fr-CD" w:eastAsia="fr-CD"/>
              </w:rPr>
              <w:t>3.5.3</w:t>
            </w:r>
          </w:p>
        </w:tc>
        <w:tc>
          <w:tcPr>
            <w:tcW w:w="3345" w:type="dxa"/>
            <w:vAlign w:val="center"/>
            <w:hideMark/>
          </w:tcPr>
          <w:p w14:paraId="2FC7D719" w14:textId="77777777" w:rsidR="00D21DFC" w:rsidRPr="00D21DFC" w:rsidRDefault="00D21DFC" w:rsidP="00D21DFC">
            <w:pPr>
              <w:spacing w:after="0" w:line="240" w:lineRule="auto"/>
              <w:rPr>
                <w:rFonts w:ascii="Calibri" w:eastAsia="Times New Roman" w:hAnsi="Calibri" w:cs="Calibri"/>
                <w:sz w:val="20"/>
                <w:szCs w:val="20"/>
                <w:lang w:val="fr-CD" w:eastAsia="fr-CD"/>
              </w:rPr>
            </w:pPr>
            <w:r w:rsidRPr="00D21DFC">
              <w:rPr>
                <w:rFonts w:ascii="Calibri" w:eastAsia="Times New Roman" w:hAnsi="Calibri" w:cs="Calibri"/>
                <w:sz w:val="20"/>
                <w:szCs w:val="20"/>
                <w:lang w:val="fr-CD" w:eastAsia="fr-CD"/>
              </w:rPr>
              <w:t xml:space="preserve">Fo et application vernis claire sur face extérieure des briques stabilisées </w:t>
            </w:r>
          </w:p>
        </w:tc>
        <w:tc>
          <w:tcPr>
            <w:tcW w:w="920" w:type="dxa"/>
            <w:noWrap/>
            <w:vAlign w:val="center"/>
            <w:hideMark/>
          </w:tcPr>
          <w:p w14:paraId="2093962D" w14:textId="77777777" w:rsidR="00D21DFC" w:rsidRPr="00D21DFC" w:rsidRDefault="00D21DFC" w:rsidP="00D21DFC">
            <w:pPr>
              <w:spacing w:after="0" w:line="240" w:lineRule="auto"/>
              <w:jc w:val="center"/>
              <w:rPr>
                <w:rFonts w:ascii="Calibri" w:eastAsia="Times New Roman" w:hAnsi="Calibri" w:cs="Calibri"/>
                <w:sz w:val="20"/>
                <w:szCs w:val="20"/>
                <w:lang w:val="fr-CD" w:eastAsia="fr-CD"/>
              </w:rPr>
            </w:pPr>
            <w:proofErr w:type="gramStart"/>
            <w:r w:rsidRPr="00D21DFC">
              <w:rPr>
                <w:rFonts w:ascii="Calibri" w:eastAsia="Times New Roman" w:hAnsi="Calibri" w:cs="Calibri"/>
                <w:sz w:val="20"/>
                <w:szCs w:val="20"/>
                <w:lang w:val="fr-CD" w:eastAsia="fr-CD"/>
              </w:rPr>
              <w:t>m</w:t>
            </w:r>
            <w:proofErr w:type="gramEnd"/>
            <w:r w:rsidRPr="00D21DFC">
              <w:rPr>
                <w:rFonts w:ascii="Calibri" w:eastAsia="Times New Roman" w:hAnsi="Calibri" w:cs="Calibri"/>
                <w:sz w:val="20"/>
                <w:szCs w:val="20"/>
                <w:lang w:val="fr-CD" w:eastAsia="fr-CD"/>
              </w:rPr>
              <w:t>²</w:t>
            </w:r>
          </w:p>
        </w:tc>
        <w:tc>
          <w:tcPr>
            <w:tcW w:w="923" w:type="dxa"/>
            <w:shd w:val="clear" w:color="000000" w:fill="FFFFFF"/>
            <w:noWrap/>
            <w:vAlign w:val="center"/>
            <w:hideMark/>
          </w:tcPr>
          <w:p w14:paraId="58F509BF" w14:textId="77777777" w:rsidR="00D21DFC" w:rsidRPr="00D21DFC" w:rsidRDefault="00D21DFC" w:rsidP="00D21DFC">
            <w:pPr>
              <w:spacing w:after="0" w:line="240" w:lineRule="auto"/>
              <w:jc w:val="center"/>
              <w:rPr>
                <w:rFonts w:ascii="Calibri" w:eastAsia="Times New Roman" w:hAnsi="Calibri" w:cs="Calibri"/>
                <w:sz w:val="20"/>
                <w:szCs w:val="20"/>
                <w:lang w:val="fr-CD" w:eastAsia="fr-CD"/>
              </w:rPr>
            </w:pPr>
            <w:r w:rsidRPr="00D21DFC">
              <w:rPr>
                <w:rFonts w:ascii="Calibri" w:eastAsia="Times New Roman" w:hAnsi="Calibri" w:cs="Calibri"/>
                <w:sz w:val="20"/>
                <w:szCs w:val="20"/>
                <w:lang w:val="fr-CD" w:eastAsia="fr-CD"/>
              </w:rPr>
              <w:t>238,80</w:t>
            </w:r>
          </w:p>
        </w:tc>
        <w:tc>
          <w:tcPr>
            <w:tcW w:w="1168" w:type="dxa"/>
            <w:noWrap/>
            <w:vAlign w:val="center"/>
            <w:hideMark/>
          </w:tcPr>
          <w:p w14:paraId="4B83D694" w14:textId="77777777" w:rsidR="00D21DFC" w:rsidRPr="00D21DFC" w:rsidRDefault="00D21DFC" w:rsidP="00D21DFC">
            <w:pPr>
              <w:spacing w:after="0" w:line="240" w:lineRule="auto"/>
              <w:jc w:val="center"/>
              <w:rPr>
                <w:rFonts w:ascii="Calibri" w:eastAsia="Times New Roman" w:hAnsi="Calibri" w:cs="Calibri"/>
                <w:sz w:val="20"/>
                <w:szCs w:val="20"/>
                <w:lang w:val="fr-CD" w:eastAsia="fr-CD"/>
              </w:rPr>
            </w:pPr>
            <w:r w:rsidRPr="00D21DFC">
              <w:rPr>
                <w:rFonts w:ascii="Calibri" w:eastAsia="Times New Roman" w:hAnsi="Calibri" w:cs="Calibri"/>
                <w:sz w:val="20"/>
                <w:szCs w:val="20"/>
                <w:lang w:val="fr-CD" w:eastAsia="fr-CD"/>
              </w:rPr>
              <w:t> </w:t>
            </w:r>
          </w:p>
        </w:tc>
        <w:tc>
          <w:tcPr>
            <w:tcW w:w="1145" w:type="dxa"/>
            <w:noWrap/>
            <w:vAlign w:val="center"/>
            <w:hideMark/>
          </w:tcPr>
          <w:p w14:paraId="1BCBBEB7" w14:textId="77777777" w:rsidR="00D21DFC" w:rsidRPr="00D21DFC" w:rsidRDefault="00D21DFC" w:rsidP="00D21DFC">
            <w:pPr>
              <w:spacing w:after="0" w:line="240" w:lineRule="auto"/>
              <w:jc w:val="center"/>
              <w:rPr>
                <w:rFonts w:ascii="Calibri" w:eastAsia="Times New Roman" w:hAnsi="Calibri" w:cs="Calibri"/>
                <w:sz w:val="20"/>
                <w:szCs w:val="20"/>
                <w:lang w:val="fr-CD" w:eastAsia="fr-CD"/>
              </w:rPr>
            </w:pPr>
            <w:r w:rsidRPr="00D21DFC">
              <w:rPr>
                <w:rFonts w:ascii="Calibri" w:eastAsia="Times New Roman" w:hAnsi="Calibri" w:cs="Calibri"/>
                <w:sz w:val="20"/>
                <w:szCs w:val="20"/>
                <w:lang w:val="fr-CD" w:eastAsia="fr-CD"/>
              </w:rPr>
              <w:t>0,00</w:t>
            </w:r>
          </w:p>
        </w:tc>
      </w:tr>
      <w:tr w:rsidR="00F97AAE" w:rsidRPr="00D21DFC" w14:paraId="5D7457C7" w14:textId="77777777" w:rsidTr="00F97AAE">
        <w:trPr>
          <w:gridAfter w:val="1"/>
          <w:wAfter w:w="6" w:type="dxa"/>
          <w:trHeight w:val="324"/>
        </w:trPr>
        <w:tc>
          <w:tcPr>
            <w:tcW w:w="1475" w:type="dxa"/>
            <w:shd w:val="clear" w:color="000000" w:fill="FFFF00"/>
            <w:vAlign w:val="center"/>
            <w:hideMark/>
          </w:tcPr>
          <w:p w14:paraId="6E0D14A1" w14:textId="77777777" w:rsidR="00D21DFC" w:rsidRPr="00D21DFC" w:rsidRDefault="00D21DFC" w:rsidP="00D21DFC">
            <w:pPr>
              <w:spacing w:after="0" w:line="240" w:lineRule="auto"/>
              <w:jc w:val="center"/>
              <w:rPr>
                <w:rFonts w:ascii="Calibri" w:eastAsia="Times New Roman" w:hAnsi="Calibri" w:cs="Calibri"/>
                <w:b/>
                <w:bCs/>
                <w:sz w:val="20"/>
                <w:szCs w:val="20"/>
                <w:lang w:val="fr-CD" w:eastAsia="fr-CD"/>
              </w:rPr>
            </w:pPr>
            <w:r w:rsidRPr="00D21DFC">
              <w:rPr>
                <w:rFonts w:ascii="Calibri" w:eastAsia="Times New Roman" w:hAnsi="Calibri" w:cs="Calibri"/>
                <w:b/>
                <w:bCs/>
                <w:sz w:val="20"/>
                <w:szCs w:val="20"/>
                <w:lang w:val="fr-CD" w:eastAsia="fr-CD"/>
              </w:rPr>
              <w:t> </w:t>
            </w:r>
          </w:p>
        </w:tc>
        <w:tc>
          <w:tcPr>
            <w:tcW w:w="3345" w:type="dxa"/>
            <w:shd w:val="clear" w:color="000000" w:fill="FFFF00"/>
            <w:vAlign w:val="center"/>
            <w:hideMark/>
          </w:tcPr>
          <w:p w14:paraId="06DD5D0D" w14:textId="77777777" w:rsidR="00D21DFC" w:rsidRPr="00D21DFC" w:rsidRDefault="00D21DFC" w:rsidP="00D21DFC">
            <w:pPr>
              <w:spacing w:after="0" w:line="240" w:lineRule="auto"/>
              <w:rPr>
                <w:rFonts w:ascii="Calibri" w:eastAsia="Times New Roman" w:hAnsi="Calibri" w:cs="Calibri"/>
                <w:b/>
                <w:bCs/>
                <w:sz w:val="20"/>
                <w:szCs w:val="20"/>
                <w:lang w:val="fr-CD" w:eastAsia="fr-CD"/>
              </w:rPr>
            </w:pPr>
            <w:r w:rsidRPr="00D21DFC">
              <w:rPr>
                <w:rFonts w:ascii="Calibri" w:eastAsia="Times New Roman" w:hAnsi="Calibri" w:cs="Calibri"/>
                <w:b/>
                <w:bCs/>
                <w:sz w:val="20"/>
                <w:szCs w:val="20"/>
                <w:lang w:val="fr-CD" w:eastAsia="fr-CD"/>
              </w:rPr>
              <w:t>Sous-total 3.3 Revêtement sol et mur</w:t>
            </w:r>
          </w:p>
        </w:tc>
        <w:tc>
          <w:tcPr>
            <w:tcW w:w="920" w:type="dxa"/>
            <w:shd w:val="clear" w:color="000000" w:fill="FFFF00"/>
            <w:noWrap/>
            <w:vAlign w:val="center"/>
            <w:hideMark/>
          </w:tcPr>
          <w:p w14:paraId="7547793C" w14:textId="77777777" w:rsidR="00D21DFC" w:rsidRPr="00D21DFC" w:rsidRDefault="00D21DFC" w:rsidP="00D21DFC">
            <w:pPr>
              <w:spacing w:after="0" w:line="240" w:lineRule="auto"/>
              <w:jc w:val="center"/>
              <w:rPr>
                <w:rFonts w:ascii="Calibri" w:eastAsia="Times New Roman" w:hAnsi="Calibri" w:cs="Calibri"/>
                <w:b/>
                <w:bCs/>
                <w:sz w:val="20"/>
                <w:szCs w:val="20"/>
                <w:lang w:val="fr-CD" w:eastAsia="fr-CD"/>
              </w:rPr>
            </w:pPr>
            <w:r w:rsidRPr="00D21DFC">
              <w:rPr>
                <w:rFonts w:ascii="Calibri" w:eastAsia="Times New Roman" w:hAnsi="Calibri" w:cs="Calibri"/>
                <w:b/>
                <w:bCs/>
                <w:sz w:val="20"/>
                <w:szCs w:val="20"/>
                <w:lang w:val="fr-CD" w:eastAsia="fr-CD"/>
              </w:rPr>
              <w:t> </w:t>
            </w:r>
          </w:p>
        </w:tc>
        <w:tc>
          <w:tcPr>
            <w:tcW w:w="923" w:type="dxa"/>
            <w:shd w:val="clear" w:color="000000" w:fill="FFFF00"/>
            <w:noWrap/>
            <w:vAlign w:val="center"/>
            <w:hideMark/>
          </w:tcPr>
          <w:p w14:paraId="5202F7DE" w14:textId="77777777" w:rsidR="00D21DFC" w:rsidRPr="00D21DFC" w:rsidRDefault="00D21DFC" w:rsidP="00D21DFC">
            <w:pPr>
              <w:spacing w:after="0" w:line="240" w:lineRule="auto"/>
              <w:jc w:val="center"/>
              <w:rPr>
                <w:rFonts w:ascii="Calibri" w:eastAsia="Times New Roman" w:hAnsi="Calibri" w:cs="Calibri"/>
                <w:b/>
                <w:bCs/>
                <w:sz w:val="20"/>
                <w:szCs w:val="20"/>
                <w:lang w:val="fr-CD" w:eastAsia="fr-CD"/>
              </w:rPr>
            </w:pPr>
            <w:r w:rsidRPr="00D21DFC">
              <w:rPr>
                <w:rFonts w:ascii="Calibri" w:eastAsia="Times New Roman" w:hAnsi="Calibri" w:cs="Calibri"/>
                <w:b/>
                <w:bCs/>
                <w:sz w:val="20"/>
                <w:szCs w:val="20"/>
                <w:lang w:val="fr-CD" w:eastAsia="fr-CD"/>
              </w:rPr>
              <w:t> </w:t>
            </w:r>
          </w:p>
        </w:tc>
        <w:tc>
          <w:tcPr>
            <w:tcW w:w="1168" w:type="dxa"/>
            <w:shd w:val="clear" w:color="000000" w:fill="FFFF00"/>
            <w:noWrap/>
            <w:vAlign w:val="center"/>
            <w:hideMark/>
          </w:tcPr>
          <w:p w14:paraId="56EBF044" w14:textId="77777777" w:rsidR="00D21DFC" w:rsidRPr="00D21DFC" w:rsidRDefault="00D21DFC" w:rsidP="00D21DFC">
            <w:pPr>
              <w:spacing w:after="0" w:line="240" w:lineRule="auto"/>
              <w:jc w:val="center"/>
              <w:rPr>
                <w:rFonts w:ascii="Calibri" w:eastAsia="Times New Roman" w:hAnsi="Calibri" w:cs="Calibri"/>
                <w:b/>
                <w:bCs/>
                <w:sz w:val="20"/>
                <w:szCs w:val="20"/>
                <w:lang w:val="fr-CD" w:eastAsia="fr-CD"/>
              </w:rPr>
            </w:pPr>
            <w:r w:rsidRPr="00D21DFC">
              <w:rPr>
                <w:rFonts w:ascii="Calibri" w:eastAsia="Times New Roman" w:hAnsi="Calibri" w:cs="Calibri"/>
                <w:b/>
                <w:bCs/>
                <w:sz w:val="20"/>
                <w:szCs w:val="20"/>
                <w:lang w:val="fr-CD" w:eastAsia="fr-CD"/>
              </w:rPr>
              <w:t> </w:t>
            </w:r>
          </w:p>
        </w:tc>
        <w:tc>
          <w:tcPr>
            <w:tcW w:w="1145" w:type="dxa"/>
            <w:shd w:val="clear" w:color="000000" w:fill="FFFF00"/>
            <w:noWrap/>
            <w:vAlign w:val="center"/>
            <w:hideMark/>
          </w:tcPr>
          <w:p w14:paraId="346D3AC5" w14:textId="77777777" w:rsidR="00D21DFC" w:rsidRPr="00D21DFC" w:rsidRDefault="00D21DFC" w:rsidP="00D21DFC">
            <w:pPr>
              <w:spacing w:after="0" w:line="240" w:lineRule="auto"/>
              <w:jc w:val="center"/>
              <w:rPr>
                <w:rFonts w:ascii="Calibri" w:eastAsia="Times New Roman" w:hAnsi="Calibri" w:cs="Calibri"/>
                <w:b/>
                <w:bCs/>
                <w:sz w:val="20"/>
                <w:szCs w:val="20"/>
                <w:lang w:val="fr-CD" w:eastAsia="fr-CD"/>
              </w:rPr>
            </w:pPr>
            <w:r w:rsidRPr="00D21DFC">
              <w:rPr>
                <w:rFonts w:ascii="Calibri" w:eastAsia="Times New Roman" w:hAnsi="Calibri" w:cs="Calibri"/>
                <w:b/>
                <w:bCs/>
                <w:sz w:val="20"/>
                <w:szCs w:val="20"/>
                <w:lang w:val="fr-CD" w:eastAsia="fr-CD"/>
              </w:rPr>
              <w:t>0,00</w:t>
            </w:r>
          </w:p>
        </w:tc>
      </w:tr>
      <w:tr w:rsidR="00F97AAE" w:rsidRPr="00D21DFC" w14:paraId="27C40D74" w14:textId="77777777" w:rsidTr="00F97AAE">
        <w:trPr>
          <w:gridAfter w:val="1"/>
          <w:wAfter w:w="6" w:type="dxa"/>
          <w:trHeight w:val="288"/>
        </w:trPr>
        <w:tc>
          <w:tcPr>
            <w:tcW w:w="1475" w:type="dxa"/>
            <w:vAlign w:val="center"/>
            <w:hideMark/>
          </w:tcPr>
          <w:p w14:paraId="535860AF" w14:textId="77777777" w:rsidR="00D21DFC" w:rsidRPr="00D21DFC" w:rsidRDefault="00D21DFC" w:rsidP="00D21DFC">
            <w:pPr>
              <w:spacing w:after="0" w:line="240" w:lineRule="auto"/>
              <w:jc w:val="center"/>
              <w:rPr>
                <w:rFonts w:ascii="Calibri" w:eastAsia="Times New Roman" w:hAnsi="Calibri" w:cs="Calibri"/>
                <w:b/>
                <w:bCs/>
                <w:sz w:val="20"/>
                <w:szCs w:val="20"/>
                <w:lang w:val="fr-CD" w:eastAsia="fr-CD"/>
              </w:rPr>
            </w:pPr>
            <w:r w:rsidRPr="00D21DFC">
              <w:rPr>
                <w:rFonts w:ascii="Calibri" w:eastAsia="Times New Roman" w:hAnsi="Calibri" w:cs="Calibri"/>
                <w:b/>
                <w:bCs/>
                <w:sz w:val="20"/>
                <w:szCs w:val="20"/>
                <w:lang w:val="fr-CD" w:eastAsia="fr-CD"/>
              </w:rPr>
              <w:t> </w:t>
            </w:r>
          </w:p>
        </w:tc>
        <w:tc>
          <w:tcPr>
            <w:tcW w:w="3345" w:type="dxa"/>
            <w:vAlign w:val="center"/>
            <w:hideMark/>
          </w:tcPr>
          <w:p w14:paraId="0081E8ED" w14:textId="77777777" w:rsidR="00D21DFC" w:rsidRPr="00D21DFC" w:rsidRDefault="00D21DFC" w:rsidP="00D21DFC">
            <w:pPr>
              <w:spacing w:after="0" w:line="240" w:lineRule="auto"/>
              <w:rPr>
                <w:rFonts w:ascii="Calibri" w:eastAsia="Times New Roman" w:hAnsi="Calibri" w:cs="Calibri"/>
                <w:b/>
                <w:bCs/>
                <w:sz w:val="20"/>
                <w:szCs w:val="20"/>
                <w:lang w:val="fr-CD" w:eastAsia="fr-CD"/>
              </w:rPr>
            </w:pPr>
            <w:r w:rsidRPr="00D21DFC">
              <w:rPr>
                <w:rFonts w:ascii="Calibri" w:eastAsia="Times New Roman" w:hAnsi="Calibri" w:cs="Calibri"/>
                <w:b/>
                <w:bCs/>
                <w:sz w:val="20"/>
                <w:szCs w:val="20"/>
                <w:lang w:val="fr-CD" w:eastAsia="fr-CD"/>
              </w:rPr>
              <w:t> </w:t>
            </w:r>
          </w:p>
        </w:tc>
        <w:tc>
          <w:tcPr>
            <w:tcW w:w="920" w:type="dxa"/>
            <w:noWrap/>
            <w:vAlign w:val="center"/>
            <w:hideMark/>
          </w:tcPr>
          <w:p w14:paraId="12D18D4A" w14:textId="77777777" w:rsidR="00D21DFC" w:rsidRPr="00D21DFC" w:rsidRDefault="00D21DFC" w:rsidP="00D21DFC">
            <w:pPr>
              <w:spacing w:after="0" w:line="240" w:lineRule="auto"/>
              <w:jc w:val="center"/>
              <w:rPr>
                <w:rFonts w:ascii="Calibri" w:eastAsia="Times New Roman" w:hAnsi="Calibri" w:cs="Calibri"/>
                <w:b/>
                <w:bCs/>
                <w:sz w:val="20"/>
                <w:szCs w:val="20"/>
                <w:lang w:val="fr-CD" w:eastAsia="fr-CD"/>
              </w:rPr>
            </w:pPr>
            <w:r w:rsidRPr="00D21DFC">
              <w:rPr>
                <w:rFonts w:ascii="Calibri" w:eastAsia="Times New Roman" w:hAnsi="Calibri" w:cs="Calibri"/>
                <w:b/>
                <w:bCs/>
                <w:sz w:val="20"/>
                <w:szCs w:val="20"/>
                <w:lang w:val="fr-CD" w:eastAsia="fr-CD"/>
              </w:rPr>
              <w:t> </w:t>
            </w:r>
          </w:p>
        </w:tc>
        <w:tc>
          <w:tcPr>
            <w:tcW w:w="923" w:type="dxa"/>
            <w:noWrap/>
            <w:vAlign w:val="center"/>
            <w:hideMark/>
          </w:tcPr>
          <w:p w14:paraId="0C26046A" w14:textId="77777777" w:rsidR="00D21DFC" w:rsidRPr="00D21DFC" w:rsidRDefault="00D21DFC" w:rsidP="00D21DFC">
            <w:pPr>
              <w:spacing w:after="0" w:line="240" w:lineRule="auto"/>
              <w:jc w:val="center"/>
              <w:rPr>
                <w:rFonts w:ascii="Calibri" w:eastAsia="Times New Roman" w:hAnsi="Calibri" w:cs="Calibri"/>
                <w:b/>
                <w:bCs/>
                <w:sz w:val="20"/>
                <w:szCs w:val="20"/>
                <w:lang w:val="fr-CD" w:eastAsia="fr-CD"/>
              </w:rPr>
            </w:pPr>
            <w:r w:rsidRPr="00D21DFC">
              <w:rPr>
                <w:rFonts w:ascii="Calibri" w:eastAsia="Times New Roman" w:hAnsi="Calibri" w:cs="Calibri"/>
                <w:b/>
                <w:bCs/>
                <w:sz w:val="20"/>
                <w:szCs w:val="20"/>
                <w:lang w:val="fr-CD" w:eastAsia="fr-CD"/>
              </w:rPr>
              <w:t> </w:t>
            </w:r>
          </w:p>
        </w:tc>
        <w:tc>
          <w:tcPr>
            <w:tcW w:w="1168" w:type="dxa"/>
            <w:noWrap/>
            <w:vAlign w:val="center"/>
            <w:hideMark/>
          </w:tcPr>
          <w:p w14:paraId="2983FBC9" w14:textId="77777777" w:rsidR="00D21DFC" w:rsidRPr="00D21DFC" w:rsidRDefault="00D21DFC" w:rsidP="00D21DFC">
            <w:pPr>
              <w:spacing w:after="0" w:line="240" w:lineRule="auto"/>
              <w:jc w:val="center"/>
              <w:rPr>
                <w:rFonts w:ascii="Calibri" w:eastAsia="Times New Roman" w:hAnsi="Calibri" w:cs="Calibri"/>
                <w:b/>
                <w:bCs/>
                <w:sz w:val="20"/>
                <w:szCs w:val="20"/>
                <w:lang w:val="fr-CD" w:eastAsia="fr-CD"/>
              </w:rPr>
            </w:pPr>
            <w:r w:rsidRPr="00D21DFC">
              <w:rPr>
                <w:rFonts w:ascii="Calibri" w:eastAsia="Times New Roman" w:hAnsi="Calibri" w:cs="Calibri"/>
                <w:b/>
                <w:bCs/>
                <w:sz w:val="20"/>
                <w:szCs w:val="20"/>
                <w:lang w:val="fr-CD" w:eastAsia="fr-CD"/>
              </w:rPr>
              <w:t> </w:t>
            </w:r>
          </w:p>
        </w:tc>
        <w:tc>
          <w:tcPr>
            <w:tcW w:w="1145" w:type="dxa"/>
            <w:noWrap/>
            <w:vAlign w:val="center"/>
            <w:hideMark/>
          </w:tcPr>
          <w:p w14:paraId="475F22BA" w14:textId="77777777" w:rsidR="00D21DFC" w:rsidRPr="00D21DFC" w:rsidRDefault="00D21DFC" w:rsidP="00D21DFC">
            <w:pPr>
              <w:spacing w:after="0" w:line="240" w:lineRule="auto"/>
              <w:jc w:val="center"/>
              <w:rPr>
                <w:rFonts w:ascii="Calibri" w:eastAsia="Times New Roman" w:hAnsi="Calibri" w:cs="Calibri"/>
                <w:b/>
                <w:bCs/>
                <w:sz w:val="20"/>
                <w:szCs w:val="20"/>
                <w:lang w:val="fr-CD" w:eastAsia="fr-CD"/>
              </w:rPr>
            </w:pPr>
            <w:r w:rsidRPr="00D21DFC">
              <w:rPr>
                <w:rFonts w:ascii="Calibri" w:eastAsia="Times New Roman" w:hAnsi="Calibri" w:cs="Calibri"/>
                <w:b/>
                <w:bCs/>
                <w:sz w:val="20"/>
                <w:szCs w:val="20"/>
                <w:lang w:val="fr-CD" w:eastAsia="fr-CD"/>
              </w:rPr>
              <w:t> </w:t>
            </w:r>
          </w:p>
        </w:tc>
      </w:tr>
      <w:tr w:rsidR="00D21DFC" w:rsidRPr="00D21DFC" w14:paraId="579A988E" w14:textId="77777777" w:rsidTr="00F97AAE">
        <w:trPr>
          <w:gridAfter w:val="1"/>
          <w:wAfter w:w="6" w:type="dxa"/>
          <w:trHeight w:val="300"/>
        </w:trPr>
        <w:tc>
          <w:tcPr>
            <w:tcW w:w="1475" w:type="dxa"/>
            <w:noWrap/>
            <w:vAlign w:val="center"/>
            <w:hideMark/>
          </w:tcPr>
          <w:p w14:paraId="2744EF10" w14:textId="77777777" w:rsidR="00D21DFC" w:rsidRPr="00D21DFC" w:rsidRDefault="00D21DFC" w:rsidP="00D21DFC">
            <w:pPr>
              <w:spacing w:after="0" w:line="240" w:lineRule="auto"/>
              <w:jc w:val="center"/>
              <w:rPr>
                <w:rFonts w:ascii="Calibri" w:eastAsia="Times New Roman" w:hAnsi="Calibri" w:cs="Calibri"/>
                <w:b/>
                <w:bCs/>
                <w:sz w:val="20"/>
                <w:szCs w:val="20"/>
                <w:lang w:val="fr-CD" w:eastAsia="fr-CD"/>
              </w:rPr>
            </w:pPr>
            <w:r w:rsidRPr="00D21DFC">
              <w:rPr>
                <w:rFonts w:ascii="Calibri" w:eastAsia="Times New Roman" w:hAnsi="Calibri" w:cs="Calibri"/>
                <w:b/>
                <w:bCs/>
                <w:sz w:val="20"/>
                <w:szCs w:val="20"/>
                <w:lang w:val="fr-CD" w:eastAsia="fr-CD"/>
              </w:rPr>
              <w:lastRenderedPageBreak/>
              <w:t>4</w:t>
            </w:r>
          </w:p>
        </w:tc>
        <w:tc>
          <w:tcPr>
            <w:tcW w:w="3345" w:type="dxa"/>
            <w:noWrap/>
            <w:vAlign w:val="center"/>
            <w:hideMark/>
          </w:tcPr>
          <w:p w14:paraId="1A93FD13" w14:textId="77777777" w:rsidR="00D21DFC" w:rsidRPr="00D21DFC" w:rsidRDefault="00D21DFC" w:rsidP="00D21DFC">
            <w:pPr>
              <w:spacing w:after="0" w:line="240" w:lineRule="auto"/>
              <w:rPr>
                <w:rFonts w:ascii="Calibri" w:eastAsia="Times New Roman" w:hAnsi="Calibri" w:cs="Calibri"/>
                <w:b/>
                <w:bCs/>
                <w:sz w:val="20"/>
                <w:szCs w:val="20"/>
                <w:lang w:val="fr-CD" w:eastAsia="fr-CD"/>
              </w:rPr>
            </w:pPr>
            <w:r w:rsidRPr="00D21DFC">
              <w:rPr>
                <w:rFonts w:ascii="Calibri" w:eastAsia="Times New Roman" w:hAnsi="Calibri" w:cs="Calibri"/>
                <w:b/>
                <w:bCs/>
                <w:sz w:val="20"/>
                <w:szCs w:val="20"/>
                <w:lang w:val="fr-CD" w:eastAsia="fr-CD"/>
              </w:rPr>
              <w:t xml:space="preserve">AMENAGEMENT EXTERIEUR </w:t>
            </w:r>
          </w:p>
        </w:tc>
        <w:tc>
          <w:tcPr>
            <w:tcW w:w="920" w:type="dxa"/>
            <w:noWrap/>
            <w:vAlign w:val="center"/>
            <w:hideMark/>
          </w:tcPr>
          <w:p w14:paraId="3A608796" w14:textId="77777777" w:rsidR="00D21DFC" w:rsidRPr="00D21DFC" w:rsidRDefault="00D21DFC" w:rsidP="00D21DFC">
            <w:pPr>
              <w:spacing w:after="0" w:line="240" w:lineRule="auto"/>
              <w:jc w:val="center"/>
              <w:rPr>
                <w:rFonts w:ascii="Calibri" w:eastAsia="Times New Roman" w:hAnsi="Calibri" w:cs="Calibri"/>
                <w:b/>
                <w:bCs/>
                <w:i/>
                <w:iCs/>
                <w:sz w:val="20"/>
                <w:szCs w:val="20"/>
                <w:lang w:val="fr-CD" w:eastAsia="fr-CD"/>
              </w:rPr>
            </w:pPr>
            <w:r w:rsidRPr="00D21DFC">
              <w:rPr>
                <w:rFonts w:ascii="Calibri" w:eastAsia="Times New Roman" w:hAnsi="Calibri" w:cs="Calibri"/>
                <w:b/>
                <w:bCs/>
                <w:i/>
                <w:iCs/>
                <w:sz w:val="20"/>
                <w:szCs w:val="20"/>
                <w:lang w:val="fr-CD" w:eastAsia="fr-CD"/>
              </w:rPr>
              <w:t> </w:t>
            </w:r>
          </w:p>
        </w:tc>
        <w:tc>
          <w:tcPr>
            <w:tcW w:w="923" w:type="dxa"/>
            <w:noWrap/>
            <w:vAlign w:val="center"/>
            <w:hideMark/>
          </w:tcPr>
          <w:p w14:paraId="243E5C7C" w14:textId="77777777" w:rsidR="00D21DFC" w:rsidRPr="00D21DFC" w:rsidRDefault="00D21DFC" w:rsidP="00D21DFC">
            <w:pPr>
              <w:spacing w:after="0" w:line="240" w:lineRule="auto"/>
              <w:jc w:val="center"/>
              <w:rPr>
                <w:rFonts w:ascii="Calibri" w:eastAsia="Times New Roman" w:hAnsi="Calibri" w:cs="Calibri"/>
                <w:b/>
                <w:bCs/>
                <w:i/>
                <w:iCs/>
                <w:sz w:val="20"/>
                <w:szCs w:val="20"/>
                <w:lang w:val="fr-CD" w:eastAsia="fr-CD"/>
              </w:rPr>
            </w:pPr>
            <w:r w:rsidRPr="00D21DFC">
              <w:rPr>
                <w:rFonts w:ascii="Calibri" w:eastAsia="Times New Roman" w:hAnsi="Calibri" w:cs="Calibri"/>
                <w:b/>
                <w:bCs/>
                <w:i/>
                <w:iCs/>
                <w:sz w:val="20"/>
                <w:szCs w:val="20"/>
                <w:lang w:val="fr-CD" w:eastAsia="fr-CD"/>
              </w:rPr>
              <w:t> </w:t>
            </w:r>
          </w:p>
        </w:tc>
        <w:tc>
          <w:tcPr>
            <w:tcW w:w="1168" w:type="dxa"/>
            <w:noWrap/>
            <w:vAlign w:val="center"/>
            <w:hideMark/>
          </w:tcPr>
          <w:p w14:paraId="076ED678" w14:textId="77777777" w:rsidR="00D21DFC" w:rsidRPr="00D21DFC" w:rsidRDefault="00D21DFC" w:rsidP="00D21DFC">
            <w:pPr>
              <w:spacing w:after="0" w:line="240" w:lineRule="auto"/>
              <w:jc w:val="center"/>
              <w:rPr>
                <w:rFonts w:ascii="Calibri" w:eastAsia="Times New Roman" w:hAnsi="Calibri" w:cs="Calibri"/>
                <w:b/>
                <w:bCs/>
                <w:i/>
                <w:iCs/>
                <w:sz w:val="20"/>
                <w:szCs w:val="20"/>
                <w:lang w:val="fr-CD" w:eastAsia="fr-CD"/>
              </w:rPr>
            </w:pPr>
            <w:r w:rsidRPr="00D21DFC">
              <w:rPr>
                <w:rFonts w:ascii="Calibri" w:eastAsia="Times New Roman" w:hAnsi="Calibri" w:cs="Calibri"/>
                <w:b/>
                <w:bCs/>
                <w:i/>
                <w:iCs/>
                <w:sz w:val="20"/>
                <w:szCs w:val="20"/>
                <w:lang w:val="fr-CD" w:eastAsia="fr-CD"/>
              </w:rPr>
              <w:t> </w:t>
            </w:r>
          </w:p>
        </w:tc>
        <w:tc>
          <w:tcPr>
            <w:tcW w:w="1145" w:type="dxa"/>
            <w:noWrap/>
            <w:vAlign w:val="center"/>
            <w:hideMark/>
          </w:tcPr>
          <w:p w14:paraId="42266FC4" w14:textId="77777777" w:rsidR="00D21DFC" w:rsidRPr="00D21DFC" w:rsidRDefault="00D21DFC" w:rsidP="00D21DFC">
            <w:pPr>
              <w:spacing w:after="0" w:line="240" w:lineRule="auto"/>
              <w:jc w:val="center"/>
              <w:rPr>
                <w:rFonts w:ascii="Calibri" w:eastAsia="Times New Roman" w:hAnsi="Calibri" w:cs="Calibri"/>
                <w:b/>
                <w:bCs/>
                <w:i/>
                <w:iCs/>
                <w:sz w:val="20"/>
                <w:szCs w:val="20"/>
                <w:lang w:val="fr-CD" w:eastAsia="fr-CD"/>
              </w:rPr>
            </w:pPr>
            <w:r w:rsidRPr="00D21DFC">
              <w:rPr>
                <w:rFonts w:ascii="Calibri" w:eastAsia="Times New Roman" w:hAnsi="Calibri" w:cs="Calibri"/>
                <w:b/>
                <w:bCs/>
                <w:i/>
                <w:iCs/>
                <w:sz w:val="20"/>
                <w:szCs w:val="20"/>
                <w:lang w:val="fr-CD" w:eastAsia="fr-CD"/>
              </w:rPr>
              <w:t> </w:t>
            </w:r>
          </w:p>
        </w:tc>
      </w:tr>
      <w:tr w:rsidR="00F97AAE" w:rsidRPr="00D21DFC" w14:paraId="7A8EDD77" w14:textId="77777777" w:rsidTr="00F97AAE">
        <w:trPr>
          <w:gridAfter w:val="1"/>
          <w:wAfter w:w="6" w:type="dxa"/>
          <w:trHeight w:val="564"/>
        </w:trPr>
        <w:tc>
          <w:tcPr>
            <w:tcW w:w="1475" w:type="dxa"/>
            <w:shd w:val="clear" w:color="000000" w:fill="F4B084"/>
            <w:vAlign w:val="center"/>
            <w:hideMark/>
          </w:tcPr>
          <w:p w14:paraId="60DB5E12" w14:textId="77777777" w:rsidR="00D21DFC" w:rsidRPr="00D21DFC" w:rsidRDefault="00D21DFC" w:rsidP="00D21DFC">
            <w:pPr>
              <w:spacing w:after="0" w:line="240" w:lineRule="auto"/>
              <w:jc w:val="center"/>
              <w:rPr>
                <w:rFonts w:ascii="Calibri" w:eastAsia="Times New Roman" w:hAnsi="Calibri" w:cs="Calibri"/>
                <w:b/>
                <w:bCs/>
                <w:sz w:val="20"/>
                <w:szCs w:val="20"/>
                <w:lang w:val="fr-CD" w:eastAsia="fr-CD"/>
              </w:rPr>
            </w:pPr>
            <w:r w:rsidRPr="00D21DFC">
              <w:rPr>
                <w:rFonts w:ascii="Calibri" w:eastAsia="Times New Roman" w:hAnsi="Calibri" w:cs="Calibri"/>
                <w:b/>
                <w:bCs/>
                <w:sz w:val="20"/>
                <w:szCs w:val="20"/>
                <w:lang w:val="fr-CD" w:eastAsia="fr-CD"/>
              </w:rPr>
              <w:t>4.1</w:t>
            </w:r>
          </w:p>
        </w:tc>
        <w:tc>
          <w:tcPr>
            <w:tcW w:w="3345" w:type="dxa"/>
            <w:shd w:val="clear" w:color="000000" w:fill="F4B084"/>
            <w:vAlign w:val="center"/>
            <w:hideMark/>
          </w:tcPr>
          <w:p w14:paraId="5AB4B440" w14:textId="77777777" w:rsidR="00D21DFC" w:rsidRPr="00D21DFC" w:rsidRDefault="00D21DFC" w:rsidP="00D21DFC">
            <w:pPr>
              <w:spacing w:after="0" w:line="240" w:lineRule="auto"/>
              <w:rPr>
                <w:rFonts w:ascii="Calibri" w:eastAsia="Times New Roman" w:hAnsi="Calibri" w:cs="Calibri"/>
                <w:b/>
                <w:bCs/>
                <w:sz w:val="20"/>
                <w:szCs w:val="20"/>
                <w:lang w:val="fr-CD" w:eastAsia="fr-CD"/>
              </w:rPr>
            </w:pPr>
            <w:r w:rsidRPr="00D21DFC">
              <w:rPr>
                <w:rFonts w:ascii="Calibri" w:eastAsia="Times New Roman" w:hAnsi="Calibri" w:cs="Calibri"/>
                <w:b/>
                <w:bCs/>
                <w:sz w:val="20"/>
                <w:szCs w:val="20"/>
                <w:lang w:val="fr-CD" w:eastAsia="fr-CD"/>
              </w:rPr>
              <w:t xml:space="preserve">Trottoir perron   et protection de la fondation et Aspects Environnementaux </w:t>
            </w:r>
          </w:p>
        </w:tc>
        <w:tc>
          <w:tcPr>
            <w:tcW w:w="920" w:type="dxa"/>
            <w:shd w:val="clear" w:color="000000" w:fill="F4B084"/>
            <w:noWrap/>
            <w:vAlign w:val="center"/>
            <w:hideMark/>
          </w:tcPr>
          <w:p w14:paraId="6173E1AD" w14:textId="77777777" w:rsidR="00D21DFC" w:rsidRPr="00D21DFC" w:rsidRDefault="00D21DFC" w:rsidP="00D21DFC">
            <w:pPr>
              <w:spacing w:after="0" w:line="240" w:lineRule="auto"/>
              <w:jc w:val="center"/>
              <w:rPr>
                <w:rFonts w:ascii="Calibri" w:eastAsia="Times New Roman" w:hAnsi="Calibri" w:cs="Calibri"/>
                <w:b/>
                <w:bCs/>
                <w:sz w:val="20"/>
                <w:szCs w:val="20"/>
                <w:lang w:val="fr-CD" w:eastAsia="fr-CD"/>
              </w:rPr>
            </w:pPr>
            <w:r w:rsidRPr="00D21DFC">
              <w:rPr>
                <w:rFonts w:ascii="Calibri" w:eastAsia="Times New Roman" w:hAnsi="Calibri" w:cs="Calibri"/>
                <w:b/>
                <w:bCs/>
                <w:sz w:val="20"/>
                <w:szCs w:val="20"/>
                <w:lang w:val="fr-CD" w:eastAsia="fr-CD"/>
              </w:rPr>
              <w:t> </w:t>
            </w:r>
          </w:p>
        </w:tc>
        <w:tc>
          <w:tcPr>
            <w:tcW w:w="923" w:type="dxa"/>
            <w:shd w:val="clear" w:color="000000" w:fill="F4B084"/>
            <w:noWrap/>
            <w:vAlign w:val="center"/>
            <w:hideMark/>
          </w:tcPr>
          <w:p w14:paraId="35A58F4D" w14:textId="77777777" w:rsidR="00D21DFC" w:rsidRPr="00D21DFC" w:rsidRDefault="00D21DFC" w:rsidP="00D21DFC">
            <w:pPr>
              <w:spacing w:after="0" w:line="240" w:lineRule="auto"/>
              <w:jc w:val="center"/>
              <w:rPr>
                <w:rFonts w:ascii="Calibri" w:eastAsia="Times New Roman" w:hAnsi="Calibri" w:cs="Calibri"/>
                <w:b/>
                <w:bCs/>
                <w:sz w:val="20"/>
                <w:szCs w:val="20"/>
                <w:lang w:val="fr-CD" w:eastAsia="fr-CD"/>
              </w:rPr>
            </w:pPr>
            <w:r w:rsidRPr="00D21DFC">
              <w:rPr>
                <w:rFonts w:ascii="Calibri" w:eastAsia="Times New Roman" w:hAnsi="Calibri" w:cs="Calibri"/>
                <w:b/>
                <w:bCs/>
                <w:sz w:val="20"/>
                <w:szCs w:val="20"/>
                <w:lang w:val="fr-CD" w:eastAsia="fr-CD"/>
              </w:rPr>
              <w:t> </w:t>
            </w:r>
          </w:p>
        </w:tc>
        <w:tc>
          <w:tcPr>
            <w:tcW w:w="1168" w:type="dxa"/>
            <w:shd w:val="clear" w:color="000000" w:fill="F4B084"/>
            <w:noWrap/>
            <w:vAlign w:val="center"/>
            <w:hideMark/>
          </w:tcPr>
          <w:p w14:paraId="2B775491" w14:textId="77777777" w:rsidR="00D21DFC" w:rsidRPr="00D21DFC" w:rsidRDefault="00D21DFC" w:rsidP="00D21DFC">
            <w:pPr>
              <w:spacing w:after="0" w:line="240" w:lineRule="auto"/>
              <w:jc w:val="center"/>
              <w:rPr>
                <w:rFonts w:ascii="Calibri" w:eastAsia="Times New Roman" w:hAnsi="Calibri" w:cs="Calibri"/>
                <w:b/>
                <w:bCs/>
                <w:sz w:val="20"/>
                <w:szCs w:val="20"/>
                <w:lang w:val="fr-CD" w:eastAsia="fr-CD"/>
              </w:rPr>
            </w:pPr>
            <w:r w:rsidRPr="00D21DFC">
              <w:rPr>
                <w:rFonts w:ascii="Calibri" w:eastAsia="Times New Roman" w:hAnsi="Calibri" w:cs="Calibri"/>
                <w:b/>
                <w:bCs/>
                <w:sz w:val="20"/>
                <w:szCs w:val="20"/>
                <w:lang w:val="fr-CD" w:eastAsia="fr-CD"/>
              </w:rPr>
              <w:t> </w:t>
            </w:r>
          </w:p>
        </w:tc>
        <w:tc>
          <w:tcPr>
            <w:tcW w:w="1145" w:type="dxa"/>
            <w:shd w:val="clear" w:color="000000" w:fill="F4B084"/>
            <w:noWrap/>
            <w:vAlign w:val="center"/>
            <w:hideMark/>
          </w:tcPr>
          <w:p w14:paraId="1BF3FF1E" w14:textId="77777777" w:rsidR="00D21DFC" w:rsidRPr="00D21DFC" w:rsidRDefault="00D21DFC" w:rsidP="00D21DFC">
            <w:pPr>
              <w:spacing w:after="0" w:line="240" w:lineRule="auto"/>
              <w:jc w:val="center"/>
              <w:rPr>
                <w:rFonts w:ascii="Calibri" w:eastAsia="Times New Roman" w:hAnsi="Calibri" w:cs="Calibri"/>
                <w:b/>
                <w:bCs/>
                <w:sz w:val="20"/>
                <w:szCs w:val="20"/>
                <w:lang w:val="fr-CD" w:eastAsia="fr-CD"/>
              </w:rPr>
            </w:pPr>
            <w:r w:rsidRPr="00D21DFC">
              <w:rPr>
                <w:rFonts w:ascii="Calibri" w:eastAsia="Times New Roman" w:hAnsi="Calibri" w:cs="Calibri"/>
                <w:b/>
                <w:bCs/>
                <w:sz w:val="20"/>
                <w:szCs w:val="20"/>
                <w:lang w:val="fr-CD" w:eastAsia="fr-CD"/>
              </w:rPr>
              <w:t> </w:t>
            </w:r>
          </w:p>
        </w:tc>
      </w:tr>
      <w:tr w:rsidR="00D21DFC" w:rsidRPr="00D21DFC" w14:paraId="46E9C7CA" w14:textId="77777777" w:rsidTr="00F97AAE">
        <w:trPr>
          <w:gridAfter w:val="1"/>
          <w:wAfter w:w="6" w:type="dxa"/>
          <w:trHeight w:val="288"/>
        </w:trPr>
        <w:tc>
          <w:tcPr>
            <w:tcW w:w="1475" w:type="dxa"/>
            <w:shd w:val="clear" w:color="000000" w:fill="FFFFFF"/>
            <w:noWrap/>
            <w:vAlign w:val="center"/>
            <w:hideMark/>
          </w:tcPr>
          <w:p w14:paraId="55D30794" w14:textId="77777777" w:rsidR="00D21DFC" w:rsidRPr="00D21DFC" w:rsidRDefault="00D21DFC" w:rsidP="00D21DFC">
            <w:pPr>
              <w:spacing w:after="0" w:line="240" w:lineRule="auto"/>
              <w:jc w:val="center"/>
              <w:rPr>
                <w:rFonts w:ascii="Calibri" w:eastAsia="Times New Roman" w:hAnsi="Calibri" w:cs="Calibri"/>
                <w:sz w:val="20"/>
                <w:szCs w:val="20"/>
                <w:lang w:val="fr-CD" w:eastAsia="fr-CD"/>
              </w:rPr>
            </w:pPr>
            <w:r w:rsidRPr="00D21DFC">
              <w:rPr>
                <w:rFonts w:ascii="Calibri" w:eastAsia="Times New Roman" w:hAnsi="Calibri" w:cs="Calibri"/>
                <w:sz w:val="20"/>
                <w:szCs w:val="20"/>
                <w:lang w:val="fr-CD" w:eastAsia="fr-CD"/>
              </w:rPr>
              <w:t>4.1.1</w:t>
            </w:r>
          </w:p>
        </w:tc>
        <w:tc>
          <w:tcPr>
            <w:tcW w:w="3345" w:type="dxa"/>
            <w:shd w:val="clear" w:color="000000" w:fill="FFFFFF"/>
            <w:noWrap/>
            <w:vAlign w:val="center"/>
            <w:hideMark/>
          </w:tcPr>
          <w:p w14:paraId="1BD6A198" w14:textId="77777777" w:rsidR="00D21DFC" w:rsidRPr="00D21DFC" w:rsidRDefault="00D21DFC" w:rsidP="00D21DFC">
            <w:pPr>
              <w:spacing w:after="0" w:line="240" w:lineRule="auto"/>
              <w:rPr>
                <w:rFonts w:ascii="Calibri" w:eastAsia="Times New Roman" w:hAnsi="Calibri" w:cs="Calibri"/>
                <w:sz w:val="20"/>
                <w:szCs w:val="20"/>
                <w:lang w:val="fr-CD" w:eastAsia="fr-CD"/>
              </w:rPr>
            </w:pPr>
            <w:r w:rsidRPr="00D21DFC">
              <w:rPr>
                <w:rFonts w:ascii="Calibri" w:eastAsia="Times New Roman" w:hAnsi="Calibri" w:cs="Calibri"/>
                <w:sz w:val="20"/>
                <w:szCs w:val="20"/>
                <w:lang w:val="fr-CD" w:eastAsia="fr-CD"/>
              </w:rPr>
              <w:t>Fouille bordure</w:t>
            </w:r>
          </w:p>
        </w:tc>
        <w:tc>
          <w:tcPr>
            <w:tcW w:w="920" w:type="dxa"/>
            <w:shd w:val="clear" w:color="000000" w:fill="FFFFFF"/>
            <w:noWrap/>
            <w:vAlign w:val="center"/>
            <w:hideMark/>
          </w:tcPr>
          <w:p w14:paraId="1401FC1E" w14:textId="77777777" w:rsidR="00D21DFC" w:rsidRPr="00D21DFC" w:rsidRDefault="00D21DFC" w:rsidP="00D21DFC">
            <w:pPr>
              <w:spacing w:after="0" w:line="240" w:lineRule="auto"/>
              <w:jc w:val="center"/>
              <w:rPr>
                <w:rFonts w:ascii="Calibri" w:eastAsia="Times New Roman" w:hAnsi="Calibri" w:cs="Calibri"/>
                <w:color w:val="000000"/>
                <w:sz w:val="20"/>
                <w:szCs w:val="20"/>
                <w:lang w:val="fr-CD" w:eastAsia="fr-CD"/>
              </w:rPr>
            </w:pPr>
            <w:proofErr w:type="gramStart"/>
            <w:r w:rsidRPr="00D21DFC">
              <w:rPr>
                <w:rFonts w:ascii="Calibri" w:eastAsia="Times New Roman" w:hAnsi="Calibri" w:cs="Calibri"/>
                <w:color w:val="000000"/>
                <w:sz w:val="20"/>
                <w:szCs w:val="20"/>
                <w:lang w:val="fr-CD" w:eastAsia="fr-CD"/>
              </w:rPr>
              <w:t>m</w:t>
            </w:r>
            <w:proofErr w:type="gramEnd"/>
            <w:r w:rsidRPr="00D21DFC">
              <w:rPr>
                <w:rFonts w:ascii="Calibri" w:eastAsia="Times New Roman" w:hAnsi="Calibri" w:cs="Calibri"/>
                <w:color w:val="000000"/>
                <w:sz w:val="20"/>
                <w:szCs w:val="20"/>
                <w:lang w:val="fr-CD" w:eastAsia="fr-CD"/>
              </w:rPr>
              <w:t>³</w:t>
            </w:r>
          </w:p>
        </w:tc>
        <w:tc>
          <w:tcPr>
            <w:tcW w:w="923" w:type="dxa"/>
            <w:shd w:val="clear" w:color="000000" w:fill="FFFFFF"/>
            <w:noWrap/>
            <w:vAlign w:val="center"/>
            <w:hideMark/>
          </w:tcPr>
          <w:p w14:paraId="2B31D1B5" w14:textId="77777777" w:rsidR="00D21DFC" w:rsidRPr="00D21DFC" w:rsidRDefault="00D21DFC" w:rsidP="00D21DFC">
            <w:pPr>
              <w:spacing w:after="0" w:line="240" w:lineRule="auto"/>
              <w:jc w:val="center"/>
              <w:rPr>
                <w:rFonts w:ascii="Calibri" w:eastAsia="Times New Roman" w:hAnsi="Calibri" w:cs="Calibri"/>
                <w:color w:val="000000"/>
                <w:sz w:val="20"/>
                <w:szCs w:val="20"/>
                <w:lang w:val="fr-CD" w:eastAsia="fr-CD"/>
              </w:rPr>
            </w:pPr>
            <w:r w:rsidRPr="00D21DFC">
              <w:rPr>
                <w:rFonts w:ascii="Calibri" w:eastAsia="Times New Roman" w:hAnsi="Calibri" w:cs="Calibri"/>
                <w:color w:val="000000"/>
                <w:sz w:val="20"/>
                <w:szCs w:val="20"/>
                <w:lang w:val="fr-CD" w:eastAsia="fr-CD"/>
              </w:rPr>
              <w:t>4,50</w:t>
            </w:r>
          </w:p>
        </w:tc>
        <w:tc>
          <w:tcPr>
            <w:tcW w:w="1168" w:type="dxa"/>
            <w:noWrap/>
            <w:vAlign w:val="center"/>
            <w:hideMark/>
          </w:tcPr>
          <w:p w14:paraId="3146D92F" w14:textId="77777777" w:rsidR="00D21DFC" w:rsidRPr="00D21DFC" w:rsidRDefault="00D21DFC" w:rsidP="00D21DFC">
            <w:pPr>
              <w:spacing w:after="0" w:line="240" w:lineRule="auto"/>
              <w:jc w:val="center"/>
              <w:rPr>
                <w:rFonts w:ascii="Calibri" w:eastAsia="Times New Roman" w:hAnsi="Calibri" w:cs="Calibri"/>
                <w:color w:val="000000"/>
                <w:sz w:val="20"/>
                <w:szCs w:val="20"/>
                <w:lang w:val="fr-CD" w:eastAsia="fr-CD"/>
              </w:rPr>
            </w:pPr>
            <w:r w:rsidRPr="00D21DFC">
              <w:rPr>
                <w:rFonts w:ascii="Calibri" w:eastAsia="Times New Roman" w:hAnsi="Calibri" w:cs="Calibri"/>
                <w:color w:val="000000"/>
                <w:sz w:val="20"/>
                <w:szCs w:val="20"/>
                <w:lang w:val="fr-CD" w:eastAsia="fr-CD"/>
              </w:rPr>
              <w:t> </w:t>
            </w:r>
          </w:p>
        </w:tc>
        <w:tc>
          <w:tcPr>
            <w:tcW w:w="1145" w:type="dxa"/>
            <w:shd w:val="clear" w:color="000000" w:fill="FFFFFF"/>
            <w:noWrap/>
            <w:vAlign w:val="center"/>
            <w:hideMark/>
          </w:tcPr>
          <w:p w14:paraId="06069E0B" w14:textId="77777777" w:rsidR="00D21DFC" w:rsidRPr="00D21DFC" w:rsidRDefault="00D21DFC" w:rsidP="00D21DFC">
            <w:pPr>
              <w:spacing w:after="0" w:line="240" w:lineRule="auto"/>
              <w:jc w:val="center"/>
              <w:rPr>
                <w:rFonts w:ascii="Calibri" w:eastAsia="Times New Roman" w:hAnsi="Calibri" w:cs="Calibri"/>
                <w:color w:val="000000"/>
                <w:sz w:val="20"/>
                <w:szCs w:val="20"/>
                <w:lang w:val="fr-CD" w:eastAsia="fr-CD"/>
              </w:rPr>
            </w:pPr>
            <w:r w:rsidRPr="00D21DFC">
              <w:rPr>
                <w:rFonts w:ascii="Calibri" w:eastAsia="Times New Roman" w:hAnsi="Calibri" w:cs="Calibri"/>
                <w:color w:val="000000"/>
                <w:sz w:val="20"/>
                <w:szCs w:val="20"/>
                <w:lang w:val="fr-CD" w:eastAsia="fr-CD"/>
              </w:rPr>
              <w:t>0,00</w:t>
            </w:r>
          </w:p>
        </w:tc>
      </w:tr>
      <w:tr w:rsidR="00D21DFC" w:rsidRPr="00D21DFC" w14:paraId="768213BD" w14:textId="77777777" w:rsidTr="00F97AAE">
        <w:trPr>
          <w:gridAfter w:val="1"/>
          <w:wAfter w:w="6" w:type="dxa"/>
          <w:trHeight w:val="288"/>
        </w:trPr>
        <w:tc>
          <w:tcPr>
            <w:tcW w:w="1475" w:type="dxa"/>
            <w:shd w:val="clear" w:color="000000" w:fill="FFFFFF"/>
            <w:noWrap/>
            <w:vAlign w:val="center"/>
            <w:hideMark/>
          </w:tcPr>
          <w:p w14:paraId="11A26847" w14:textId="77777777" w:rsidR="00D21DFC" w:rsidRPr="00D21DFC" w:rsidRDefault="00D21DFC" w:rsidP="00D21DFC">
            <w:pPr>
              <w:spacing w:after="0" w:line="240" w:lineRule="auto"/>
              <w:jc w:val="center"/>
              <w:rPr>
                <w:rFonts w:ascii="Calibri" w:eastAsia="Times New Roman" w:hAnsi="Calibri" w:cs="Calibri"/>
                <w:sz w:val="20"/>
                <w:szCs w:val="20"/>
                <w:lang w:val="fr-CD" w:eastAsia="fr-CD"/>
              </w:rPr>
            </w:pPr>
            <w:r w:rsidRPr="00D21DFC">
              <w:rPr>
                <w:rFonts w:ascii="Calibri" w:eastAsia="Times New Roman" w:hAnsi="Calibri" w:cs="Calibri"/>
                <w:sz w:val="20"/>
                <w:szCs w:val="20"/>
                <w:lang w:val="fr-CD" w:eastAsia="fr-CD"/>
              </w:rPr>
              <w:t>4.1.2</w:t>
            </w:r>
          </w:p>
        </w:tc>
        <w:tc>
          <w:tcPr>
            <w:tcW w:w="3345" w:type="dxa"/>
            <w:shd w:val="clear" w:color="000000" w:fill="FFFFFF"/>
            <w:noWrap/>
            <w:vAlign w:val="center"/>
            <w:hideMark/>
          </w:tcPr>
          <w:p w14:paraId="1E8721BE" w14:textId="77777777" w:rsidR="00D21DFC" w:rsidRPr="00D21DFC" w:rsidRDefault="00D21DFC" w:rsidP="00D21DFC">
            <w:pPr>
              <w:spacing w:after="0" w:line="240" w:lineRule="auto"/>
              <w:rPr>
                <w:rFonts w:ascii="Calibri" w:eastAsia="Times New Roman" w:hAnsi="Calibri" w:cs="Calibri"/>
                <w:sz w:val="20"/>
                <w:szCs w:val="20"/>
                <w:lang w:val="fr-CD" w:eastAsia="fr-CD"/>
              </w:rPr>
            </w:pPr>
            <w:r w:rsidRPr="00D21DFC">
              <w:rPr>
                <w:rFonts w:ascii="Calibri" w:eastAsia="Times New Roman" w:hAnsi="Calibri" w:cs="Calibri"/>
                <w:sz w:val="20"/>
                <w:szCs w:val="20"/>
                <w:lang w:val="fr-CD" w:eastAsia="fr-CD"/>
              </w:rPr>
              <w:t>Béton de propriété dosé à 150 Kg/m3</w:t>
            </w:r>
          </w:p>
        </w:tc>
        <w:tc>
          <w:tcPr>
            <w:tcW w:w="920" w:type="dxa"/>
            <w:shd w:val="clear" w:color="000000" w:fill="FFFFFF"/>
            <w:noWrap/>
            <w:vAlign w:val="center"/>
            <w:hideMark/>
          </w:tcPr>
          <w:p w14:paraId="41264779" w14:textId="77777777" w:rsidR="00D21DFC" w:rsidRPr="00D21DFC" w:rsidRDefault="00D21DFC" w:rsidP="00D21DFC">
            <w:pPr>
              <w:spacing w:after="0" w:line="240" w:lineRule="auto"/>
              <w:jc w:val="center"/>
              <w:rPr>
                <w:rFonts w:ascii="Calibri" w:eastAsia="Times New Roman" w:hAnsi="Calibri" w:cs="Calibri"/>
                <w:color w:val="000000"/>
                <w:sz w:val="20"/>
                <w:szCs w:val="20"/>
                <w:lang w:val="fr-CD" w:eastAsia="fr-CD"/>
              </w:rPr>
            </w:pPr>
            <w:proofErr w:type="gramStart"/>
            <w:r w:rsidRPr="00D21DFC">
              <w:rPr>
                <w:rFonts w:ascii="Calibri" w:eastAsia="Times New Roman" w:hAnsi="Calibri" w:cs="Calibri"/>
                <w:color w:val="000000"/>
                <w:sz w:val="20"/>
                <w:szCs w:val="20"/>
                <w:lang w:val="fr-CD" w:eastAsia="fr-CD"/>
              </w:rPr>
              <w:t>m</w:t>
            </w:r>
            <w:proofErr w:type="gramEnd"/>
            <w:r w:rsidRPr="00D21DFC">
              <w:rPr>
                <w:rFonts w:ascii="Calibri" w:eastAsia="Times New Roman" w:hAnsi="Calibri" w:cs="Calibri"/>
                <w:color w:val="000000"/>
                <w:sz w:val="20"/>
                <w:szCs w:val="20"/>
                <w:lang w:val="fr-CD" w:eastAsia="fr-CD"/>
              </w:rPr>
              <w:t>³</w:t>
            </w:r>
          </w:p>
        </w:tc>
        <w:tc>
          <w:tcPr>
            <w:tcW w:w="923" w:type="dxa"/>
            <w:shd w:val="clear" w:color="000000" w:fill="FFFFFF"/>
            <w:noWrap/>
            <w:vAlign w:val="center"/>
            <w:hideMark/>
          </w:tcPr>
          <w:p w14:paraId="7490B170" w14:textId="77777777" w:rsidR="00D21DFC" w:rsidRPr="00D21DFC" w:rsidRDefault="00D21DFC" w:rsidP="00D21DFC">
            <w:pPr>
              <w:spacing w:after="0" w:line="240" w:lineRule="auto"/>
              <w:jc w:val="center"/>
              <w:rPr>
                <w:rFonts w:ascii="Calibri" w:eastAsia="Times New Roman" w:hAnsi="Calibri" w:cs="Calibri"/>
                <w:color w:val="000000"/>
                <w:sz w:val="20"/>
                <w:szCs w:val="20"/>
                <w:lang w:val="fr-CD" w:eastAsia="fr-CD"/>
              </w:rPr>
            </w:pPr>
            <w:r w:rsidRPr="00D21DFC">
              <w:rPr>
                <w:rFonts w:ascii="Calibri" w:eastAsia="Times New Roman" w:hAnsi="Calibri" w:cs="Calibri"/>
                <w:color w:val="000000"/>
                <w:sz w:val="20"/>
                <w:szCs w:val="20"/>
                <w:lang w:val="fr-CD" w:eastAsia="fr-CD"/>
              </w:rPr>
              <w:t>0,56</w:t>
            </w:r>
          </w:p>
        </w:tc>
        <w:tc>
          <w:tcPr>
            <w:tcW w:w="1168" w:type="dxa"/>
            <w:noWrap/>
            <w:vAlign w:val="center"/>
            <w:hideMark/>
          </w:tcPr>
          <w:p w14:paraId="6DF416A3" w14:textId="77777777" w:rsidR="00D21DFC" w:rsidRPr="00D21DFC" w:rsidRDefault="00D21DFC" w:rsidP="00D21DFC">
            <w:pPr>
              <w:spacing w:after="0" w:line="240" w:lineRule="auto"/>
              <w:jc w:val="center"/>
              <w:rPr>
                <w:rFonts w:ascii="Calibri" w:eastAsia="Times New Roman" w:hAnsi="Calibri" w:cs="Calibri"/>
                <w:color w:val="000000"/>
                <w:sz w:val="20"/>
                <w:szCs w:val="20"/>
                <w:lang w:val="fr-CD" w:eastAsia="fr-CD"/>
              </w:rPr>
            </w:pPr>
            <w:r w:rsidRPr="00D21DFC">
              <w:rPr>
                <w:rFonts w:ascii="Calibri" w:eastAsia="Times New Roman" w:hAnsi="Calibri" w:cs="Calibri"/>
                <w:color w:val="000000"/>
                <w:sz w:val="20"/>
                <w:szCs w:val="20"/>
                <w:lang w:val="fr-CD" w:eastAsia="fr-CD"/>
              </w:rPr>
              <w:t> </w:t>
            </w:r>
          </w:p>
        </w:tc>
        <w:tc>
          <w:tcPr>
            <w:tcW w:w="1145" w:type="dxa"/>
            <w:shd w:val="clear" w:color="000000" w:fill="FFFFFF"/>
            <w:noWrap/>
            <w:vAlign w:val="center"/>
            <w:hideMark/>
          </w:tcPr>
          <w:p w14:paraId="48155C48" w14:textId="77777777" w:rsidR="00D21DFC" w:rsidRPr="00D21DFC" w:rsidRDefault="00D21DFC" w:rsidP="00D21DFC">
            <w:pPr>
              <w:spacing w:after="0" w:line="240" w:lineRule="auto"/>
              <w:jc w:val="center"/>
              <w:rPr>
                <w:rFonts w:ascii="Calibri" w:eastAsia="Times New Roman" w:hAnsi="Calibri" w:cs="Calibri"/>
                <w:color w:val="000000"/>
                <w:sz w:val="20"/>
                <w:szCs w:val="20"/>
                <w:lang w:val="fr-CD" w:eastAsia="fr-CD"/>
              </w:rPr>
            </w:pPr>
            <w:r w:rsidRPr="00D21DFC">
              <w:rPr>
                <w:rFonts w:ascii="Calibri" w:eastAsia="Times New Roman" w:hAnsi="Calibri" w:cs="Calibri"/>
                <w:color w:val="000000"/>
                <w:sz w:val="20"/>
                <w:szCs w:val="20"/>
                <w:lang w:val="fr-CD" w:eastAsia="fr-CD"/>
              </w:rPr>
              <w:t>0,00</w:t>
            </w:r>
          </w:p>
        </w:tc>
      </w:tr>
      <w:tr w:rsidR="00D21DFC" w:rsidRPr="00D21DFC" w14:paraId="3BBBCBD9" w14:textId="77777777" w:rsidTr="00F97AAE">
        <w:trPr>
          <w:gridAfter w:val="1"/>
          <w:wAfter w:w="6" w:type="dxa"/>
          <w:trHeight w:val="288"/>
        </w:trPr>
        <w:tc>
          <w:tcPr>
            <w:tcW w:w="1475" w:type="dxa"/>
            <w:shd w:val="clear" w:color="000000" w:fill="FFFFFF"/>
            <w:noWrap/>
            <w:vAlign w:val="center"/>
            <w:hideMark/>
          </w:tcPr>
          <w:p w14:paraId="773C34D7" w14:textId="77777777" w:rsidR="00D21DFC" w:rsidRPr="00D21DFC" w:rsidRDefault="00D21DFC" w:rsidP="00D21DFC">
            <w:pPr>
              <w:spacing w:after="0" w:line="240" w:lineRule="auto"/>
              <w:jc w:val="center"/>
              <w:rPr>
                <w:rFonts w:ascii="Calibri" w:eastAsia="Times New Roman" w:hAnsi="Calibri" w:cs="Calibri"/>
                <w:sz w:val="20"/>
                <w:szCs w:val="20"/>
                <w:lang w:val="fr-CD" w:eastAsia="fr-CD"/>
              </w:rPr>
            </w:pPr>
            <w:r w:rsidRPr="00D21DFC">
              <w:rPr>
                <w:rFonts w:ascii="Calibri" w:eastAsia="Times New Roman" w:hAnsi="Calibri" w:cs="Calibri"/>
                <w:sz w:val="20"/>
                <w:szCs w:val="20"/>
                <w:lang w:val="fr-CD" w:eastAsia="fr-CD"/>
              </w:rPr>
              <w:t>4.1.3</w:t>
            </w:r>
          </w:p>
        </w:tc>
        <w:tc>
          <w:tcPr>
            <w:tcW w:w="3345" w:type="dxa"/>
            <w:shd w:val="clear" w:color="000000" w:fill="FFFFFF"/>
            <w:noWrap/>
            <w:vAlign w:val="center"/>
            <w:hideMark/>
          </w:tcPr>
          <w:p w14:paraId="5BC40D9F" w14:textId="77777777" w:rsidR="00D21DFC" w:rsidRPr="00D21DFC" w:rsidRDefault="00D21DFC" w:rsidP="00D21DFC">
            <w:pPr>
              <w:spacing w:after="0" w:line="240" w:lineRule="auto"/>
              <w:rPr>
                <w:rFonts w:ascii="Calibri" w:eastAsia="Times New Roman" w:hAnsi="Calibri" w:cs="Calibri"/>
                <w:sz w:val="20"/>
                <w:szCs w:val="20"/>
                <w:lang w:val="fr-CD" w:eastAsia="fr-CD"/>
              </w:rPr>
            </w:pPr>
            <w:r w:rsidRPr="00D21DFC">
              <w:rPr>
                <w:rFonts w:ascii="Calibri" w:eastAsia="Times New Roman" w:hAnsi="Calibri" w:cs="Calibri"/>
                <w:sz w:val="20"/>
                <w:szCs w:val="20"/>
                <w:lang w:val="fr-CD" w:eastAsia="fr-CD"/>
              </w:rPr>
              <w:t>Maçonnerie en blocs de 15cm    profondeur = 30 cm</w:t>
            </w:r>
          </w:p>
        </w:tc>
        <w:tc>
          <w:tcPr>
            <w:tcW w:w="920" w:type="dxa"/>
            <w:shd w:val="clear" w:color="000000" w:fill="FFFFFF"/>
            <w:noWrap/>
            <w:vAlign w:val="center"/>
            <w:hideMark/>
          </w:tcPr>
          <w:p w14:paraId="0B4B6DCC" w14:textId="77777777" w:rsidR="00D21DFC" w:rsidRPr="00D21DFC" w:rsidRDefault="00D21DFC" w:rsidP="00D21DFC">
            <w:pPr>
              <w:spacing w:after="0" w:line="240" w:lineRule="auto"/>
              <w:jc w:val="center"/>
              <w:rPr>
                <w:rFonts w:ascii="Calibri" w:eastAsia="Times New Roman" w:hAnsi="Calibri" w:cs="Calibri"/>
                <w:color w:val="000000"/>
                <w:sz w:val="20"/>
                <w:szCs w:val="20"/>
                <w:lang w:val="fr-CD" w:eastAsia="fr-CD"/>
              </w:rPr>
            </w:pPr>
            <w:proofErr w:type="gramStart"/>
            <w:r w:rsidRPr="00D21DFC">
              <w:rPr>
                <w:rFonts w:ascii="Calibri" w:eastAsia="Times New Roman" w:hAnsi="Calibri" w:cs="Calibri"/>
                <w:color w:val="000000"/>
                <w:sz w:val="20"/>
                <w:szCs w:val="20"/>
                <w:lang w:val="fr-CD" w:eastAsia="fr-CD"/>
              </w:rPr>
              <w:t>m</w:t>
            </w:r>
            <w:proofErr w:type="gramEnd"/>
            <w:r w:rsidRPr="00D21DFC">
              <w:rPr>
                <w:rFonts w:ascii="Calibri" w:eastAsia="Times New Roman" w:hAnsi="Calibri" w:cs="Calibri"/>
                <w:color w:val="000000"/>
                <w:sz w:val="20"/>
                <w:szCs w:val="20"/>
                <w:lang w:val="fr-CD" w:eastAsia="fr-CD"/>
              </w:rPr>
              <w:t>³</w:t>
            </w:r>
          </w:p>
        </w:tc>
        <w:tc>
          <w:tcPr>
            <w:tcW w:w="923" w:type="dxa"/>
            <w:shd w:val="clear" w:color="000000" w:fill="FFFFFF"/>
            <w:noWrap/>
            <w:vAlign w:val="center"/>
            <w:hideMark/>
          </w:tcPr>
          <w:p w14:paraId="67BFE733" w14:textId="77777777" w:rsidR="00D21DFC" w:rsidRPr="00D21DFC" w:rsidRDefault="00D21DFC" w:rsidP="00D21DFC">
            <w:pPr>
              <w:spacing w:after="0" w:line="240" w:lineRule="auto"/>
              <w:jc w:val="center"/>
              <w:rPr>
                <w:rFonts w:ascii="Calibri" w:eastAsia="Times New Roman" w:hAnsi="Calibri" w:cs="Calibri"/>
                <w:color w:val="000000"/>
                <w:sz w:val="20"/>
                <w:szCs w:val="20"/>
                <w:lang w:val="fr-CD" w:eastAsia="fr-CD"/>
              </w:rPr>
            </w:pPr>
            <w:r w:rsidRPr="00D21DFC">
              <w:rPr>
                <w:rFonts w:ascii="Calibri" w:eastAsia="Times New Roman" w:hAnsi="Calibri" w:cs="Calibri"/>
                <w:color w:val="000000"/>
                <w:sz w:val="20"/>
                <w:szCs w:val="20"/>
                <w:lang w:val="fr-CD" w:eastAsia="fr-CD"/>
              </w:rPr>
              <w:t>2,53</w:t>
            </w:r>
          </w:p>
        </w:tc>
        <w:tc>
          <w:tcPr>
            <w:tcW w:w="1168" w:type="dxa"/>
            <w:noWrap/>
            <w:vAlign w:val="center"/>
            <w:hideMark/>
          </w:tcPr>
          <w:p w14:paraId="4815834B" w14:textId="77777777" w:rsidR="00D21DFC" w:rsidRPr="00D21DFC" w:rsidRDefault="00D21DFC" w:rsidP="00D21DFC">
            <w:pPr>
              <w:spacing w:after="0" w:line="240" w:lineRule="auto"/>
              <w:jc w:val="center"/>
              <w:rPr>
                <w:rFonts w:ascii="Calibri" w:eastAsia="Times New Roman" w:hAnsi="Calibri" w:cs="Calibri"/>
                <w:color w:val="000000"/>
                <w:sz w:val="20"/>
                <w:szCs w:val="20"/>
                <w:lang w:val="fr-CD" w:eastAsia="fr-CD"/>
              </w:rPr>
            </w:pPr>
            <w:r w:rsidRPr="00D21DFC">
              <w:rPr>
                <w:rFonts w:ascii="Calibri" w:eastAsia="Times New Roman" w:hAnsi="Calibri" w:cs="Calibri"/>
                <w:color w:val="000000"/>
                <w:sz w:val="20"/>
                <w:szCs w:val="20"/>
                <w:lang w:val="fr-CD" w:eastAsia="fr-CD"/>
              </w:rPr>
              <w:t> </w:t>
            </w:r>
          </w:p>
        </w:tc>
        <w:tc>
          <w:tcPr>
            <w:tcW w:w="1145" w:type="dxa"/>
            <w:shd w:val="clear" w:color="000000" w:fill="FFFFFF"/>
            <w:noWrap/>
            <w:vAlign w:val="center"/>
            <w:hideMark/>
          </w:tcPr>
          <w:p w14:paraId="7C5AA012" w14:textId="77777777" w:rsidR="00D21DFC" w:rsidRPr="00D21DFC" w:rsidRDefault="00D21DFC" w:rsidP="00D21DFC">
            <w:pPr>
              <w:spacing w:after="0" w:line="240" w:lineRule="auto"/>
              <w:jc w:val="center"/>
              <w:rPr>
                <w:rFonts w:ascii="Calibri" w:eastAsia="Times New Roman" w:hAnsi="Calibri" w:cs="Calibri"/>
                <w:color w:val="000000"/>
                <w:sz w:val="20"/>
                <w:szCs w:val="20"/>
                <w:lang w:val="fr-CD" w:eastAsia="fr-CD"/>
              </w:rPr>
            </w:pPr>
            <w:r w:rsidRPr="00D21DFC">
              <w:rPr>
                <w:rFonts w:ascii="Calibri" w:eastAsia="Times New Roman" w:hAnsi="Calibri" w:cs="Calibri"/>
                <w:color w:val="000000"/>
                <w:sz w:val="20"/>
                <w:szCs w:val="20"/>
                <w:lang w:val="fr-CD" w:eastAsia="fr-CD"/>
              </w:rPr>
              <w:t>0,00</w:t>
            </w:r>
          </w:p>
        </w:tc>
      </w:tr>
      <w:tr w:rsidR="00D21DFC" w:rsidRPr="00D21DFC" w14:paraId="04D3B43A" w14:textId="77777777" w:rsidTr="00F97AAE">
        <w:trPr>
          <w:gridAfter w:val="1"/>
          <w:wAfter w:w="6" w:type="dxa"/>
          <w:trHeight w:val="288"/>
        </w:trPr>
        <w:tc>
          <w:tcPr>
            <w:tcW w:w="1475" w:type="dxa"/>
            <w:shd w:val="clear" w:color="000000" w:fill="FFFFFF"/>
            <w:noWrap/>
            <w:vAlign w:val="center"/>
            <w:hideMark/>
          </w:tcPr>
          <w:p w14:paraId="2E8820AB" w14:textId="77777777" w:rsidR="00D21DFC" w:rsidRPr="00D21DFC" w:rsidRDefault="00D21DFC" w:rsidP="00D21DFC">
            <w:pPr>
              <w:spacing w:after="0" w:line="240" w:lineRule="auto"/>
              <w:jc w:val="center"/>
              <w:rPr>
                <w:rFonts w:ascii="Calibri" w:eastAsia="Times New Roman" w:hAnsi="Calibri" w:cs="Calibri"/>
                <w:sz w:val="20"/>
                <w:szCs w:val="20"/>
                <w:lang w:val="fr-CD" w:eastAsia="fr-CD"/>
              </w:rPr>
            </w:pPr>
            <w:r w:rsidRPr="00D21DFC">
              <w:rPr>
                <w:rFonts w:ascii="Calibri" w:eastAsia="Times New Roman" w:hAnsi="Calibri" w:cs="Calibri"/>
                <w:sz w:val="20"/>
                <w:szCs w:val="20"/>
                <w:lang w:val="fr-CD" w:eastAsia="fr-CD"/>
              </w:rPr>
              <w:t>4.1.4</w:t>
            </w:r>
          </w:p>
        </w:tc>
        <w:tc>
          <w:tcPr>
            <w:tcW w:w="3345" w:type="dxa"/>
            <w:shd w:val="clear" w:color="000000" w:fill="FFFFFF"/>
            <w:noWrap/>
            <w:vAlign w:val="center"/>
            <w:hideMark/>
          </w:tcPr>
          <w:p w14:paraId="375A1BFC" w14:textId="77777777" w:rsidR="00D21DFC" w:rsidRPr="00D21DFC" w:rsidRDefault="00D21DFC" w:rsidP="00D21DFC">
            <w:pPr>
              <w:spacing w:after="0" w:line="240" w:lineRule="auto"/>
              <w:rPr>
                <w:rFonts w:ascii="Calibri" w:eastAsia="Times New Roman" w:hAnsi="Calibri" w:cs="Calibri"/>
                <w:sz w:val="20"/>
                <w:szCs w:val="20"/>
                <w:lang w:val="fr-CD" w:eastAsia="fr-CD"/>
              </w:rPr>
            </w:pPr>
            <w:r w:rsidRPr="00D21DFC">
              <w:rPr>
                <w:rFonts w:ascii="Calibri" w:eastAsia="Times New Roman" w:hAnsi="Calibri" w:cs="Calibri"/>
                <w:sz w:val="20"/>
                <w:szCs w:val="20"/>
                <w:lang w:val="fr-CD" w:eastAsia="fr-CD"/>
              </w:rPr>
              <w:t xml:space="preserve">Béton brut trottoir à 300kg/m3 ép. 7 </w:t>
            </w:r>
            <w:proofErr w:type="gramStart"/>
            <w:r w:rsidRPr="00D21DFC">
              <w:rPr>
                <w:rFonts w:ascii="Calibri" w:eastAsia="Times New Roman" w:hAnsi="Calibri" w:cs="Calibri"/>
                <w:sz w:val="20"/>
                <w:szCs w:val="20"/>
                <w:lang w:val="fr-CD" w:eastAsia="fr-CD"/>
              </w:rPr>
              <w:t>cm  l</w:t>
            </w:r>
            <w:proofErr w:type="gramEnd"/>
            <w:r w:rsidRPr="00D21DFC">
              <w:rPr>
                <w:rFonts w:ascii="Calibri" w:eastAsia="Times New Roman" w:hAnsi="Calibri" w:cs="Calibri"/>
                <w:sz w:val="20"/>
                <w:szCs w:val="20"/>
                <w:lang w:val="fr-CD" w:eastAsia="fr-CD"/>
              </w:rPr>
              <w:t>=100cm</w:t>
            </w:r>
          </w:p>
        </w:tc>
        <w:tc>
          <w:tcPr>
            <w:tcW w:w="920" w:type="dxa"/>
            <w:shd w:val="clear" w:color="000000" w:fill="FFFFFF"/>
            <w:noWrap/>
            <w:vAlign w:val="center"/>
            <w:hideMark/>
          </w:tcPr>
          <w:p w14:paraId="16F0608D" w14:textId="77777777" w:rsidR="00D21DFC" w:rsidRPr="00D21DFC" w:rsidRDefault="00D21DFC" w:rsidP="00D21DFC">
            <w:pPr>
              <w:spacing w:after="0" w:line="240" w:lineRule="auto"/>
              <w:jc w:val="center"/>
              <w:rPr>
                <w:rFonts w:ascii="Calibri" w:eastAsia="Times New Roman" w:hAnsi="Calibri" w:cs="Calibri"/>
                <w:color w:val="000000"/>
                <w:sz w:val="20"/>
                <w:szCs w:val="20"/>
                <w:lang w:val="fr-CD" w:eastAsia="fr-CD"/>
              </w:rPr>
            </w:pPr>
            <w:proofErr w:type="gramStart"/>
            <w:r w:rsidRPr="00D21DFC">
              <w:rPr>
                <w:rFonts w:ascii="Calibri" w:eastAsia="Times New Roman" w:hAnsi="Calibri" w:cs="Calibri"/>
                <w:color w:val="000000"/>
                <w:sz w:val="20"/>
                <w:szCs w:val="20"/>
                <w:lang w:val="fr-CD" w:eastAsia="fr-CD"/>
              </w:rPr>
              <w:t>m</w:t>
            </w:r>
            <w:proofErr w:type="gramEnd"/>
            <w:r w:rsidRPr="00D21DFC">
              <w:rPr>
                <w:rFonts w:ascii="Calibri" w:eastAsia="Times New Roman" w:hAnsi="Calibri" w:cs="Calibri"/>
                <w:color w:val="000000"/>
                <w:sz w:val="20"/>
                <w:szCs w:val="20"/>
                <w:lang w:val="fr-CD" w:eastAsia="fr-CD"/>
              </w:rPr>
              <w:t>³</w:t>
            </w:r>
          </w:p>
        </w:tc>
        <w:tc>
          <w:tcPr>
            <w:tcW w:w="923" w:type="dxa"/>
            <w:shd w:val="clear" w:color="000000" w:fill="FFFFFF"/>
            <w:noWrap/>
            <w:vAlign w:val="center"/>
            <w:hideMark/>
          </w:tcPr>
          <w:p w14:paraId="1EB4B813" w14:textId="77777777" w:rsidR="00D21DFC" w:rsidRPr="00D21DFC" w:rsidRDefault="00D21DFC" w:rsidP="00D21DFC">
            <w:pPr>
              <w:spacing w:after="0" w:line="240" w:lineRule="auto"/>
              <w:jc w:val="center"/>
              <w:rPr>
                <w:rFonts w:ascii="Calibri" w:eastAsia="Times New Roman" w:hAnsi="Calibri" w:cs="Calibri"/>
                <w:color w:val="000000"/>
                <w:sz w:val="20"/>
                <w:szCs w:val="20"/>
                <w:lang w:val="fr-CD" w:eastAsia="fr-CD"/>
              </w:rPr>
            </w:pPr>
            <w:r w:rsidRPr="00D21DFC">
              <w:rPr>
                <w:rFonts w:ascii="Calibri" w:eastAsia="Times New Roman" w:hAnsi="Calibri" w:cs="Calibri"/>
                <w:color w:val="000000"/>
                <w:sz w:val="20"/>
                <w:szCs w:val="20"/>
                <w:lang w:val="fr-CD" w:eastAsia="fr-CD"/>
              </w:rPr>
              <w:t>4,22</w:t>
            </w:r>
          </w:p>
        </w:tc>
        <w:tc>
          <w:tcPr>
            <w:tcW w:w="1168" w:type="dxa"/>
            <w:noWrap/>
            <w:vAlign w:val="center"/>
            <w:hideMark/>
          </w:tcPr>
          <w:p w14:paraId="160662E2" w14:textId="77777777" w:rsidR="00D21DFC" w:rsidRPr="00D21DFC" w:rsidRDefault="00D21DFC" w:rsidP="00D21DFC">
            <w:pPr>
              <w:spacing w:after="0" w:line="240" w:lineRule="auto"/>
              <w:jc w:val="center"/>
              <w:rPr>
                <w:rFonts w:ascii="Calibri" w:eastAsia="Times New Roman" w:hAnsi="Calibri" w:cs="Calibri"/>
                <w:color w:val="000000"/>
                <w:sz w:val="20"/>
                <w:szCs w:val="20"/>
                <w:lang w:val="fr-CD" w:eastAsia="fr-CD"/>
              </w:rPr>
            </w:pPr>
            <w:r w:rsidRPr="00D21DFC">
              <w:rPr>
                <w:rFonts w:ascii="Calibri" w:eastAsia="Times New Roman" w:hAnsi="Calibri" w:cs="Calibri"/>
                <w:color w:val="000000"/>
                <w:sz w:val="20"/>
                <w:szCs w:val="20"/>
                <w:lang w:val="fr-CD" w:eastAsia="fr-CD"/>
              </w:rPr>
              <w:t> </w:t>
            </w:r>
          </w:p>
        </w:tc>
        <w:tc>
          <w:tcPr>
            <w:tcW w:w="1145" w:type="dxa"/>
            <w:shd w:val="clear" w:color="000000" w:fill="FFFFFF"/>
            <w:noWrap/>
            <w:vAlign w:val="center"/>
            <w:hideMark/>
          </w:tcPr>
          <w:p w14:paraId="0E0C3180" w14:textId="77777777" w:rsidR="00D21DFC" w:rsidRPr="00D21DFC" w:rsidRDefault="00D21DFC" w:rsidP="00D21DFC">
            <w:pPr>
              <w:spacing w:after="0" w:line="240" w:lineRule="auto"/>
              <w:jc w:val="center"/>
              <w:rPr>
                <w:rFonts w:ascii="Calibri" w:eastAsia="Times New Roman" w:hAnsi="Calibri" w:cs="Calibri"/>
                <w:color w:val="000000"/>
                <w:sz w:val="20"/>
                <w:szCs w:val="20"/>
                <w:lang w:val="fr-CD" w:eastAsia="fr-CD"/>
              </w:rPr>
            </w:pPr>
            <w:r w:rsidRPr="00D21DFC">
              <w:rPr>
                <w:rFonts w:ascii="Calibri" w:eastAsia="Times New Roman" w:hAnsi="Calibri" w:cs="Calibri"/>
                <w:color w:val="000000"/>
                <w:sz w:val="20"/>
                <w:szCs w:val="20"/>
                <w:lang w:val="fr-CD" w:eastAsia="fr-CD"/>
              </w:rPr>
              <w:t>0,00</w:t>
            </w:r>
          </w:p>
        </w:tc>
      </w:tr>
      <w:tr w:rsidR="00F97AAE" w:rsidRPr="00D21DFC" w14:paraId="262E9703" w14:textId="77777777" w:rsidTr="00F97AAE">
        <w:trPr>
          <w:gridAfter w:val="1"/>
          <w:wAfter w:w="6" w:type="dxa"/>
          <w:trHeight w:val="828"/>
        </w:trPr>
        <w:tc>
          <w:tcPr>
            <w:tcW w:w="1475" w:type="dxa"/>
            <w:shd w:val="clear" w:color="000000" w:fill="FFFFFF"/>
            <w:noWrap/>
            <w:vAlign w:val="center"/>
            <w:hideMark/>
          </w:tcPr>
          <w:p w14:paraId="48B5B570" w14:textId="77777777" w:rsidR="00D21DFC" w:rsidRPr="00D21DFC" w:rsidRDefault="00D21DFC" w:rsidP="00D21DFC">
            <w:pPr>
              <w:spacing w:after="0" w:line="240" w:lineRule="auto"/>
              <w:jc w:val="center"/>
              <w:rPr>
                <w:rFonts w:ascii="Calibri" w:eastAsia="Times New Roman" w:hAnsi="Calibri" w:cs="Calibri"/>
                <w:sz w:val="20"/>
                <w:szCs w:val="20"/>
                <w:lang w:val="fr-CD" w:eastAsia="fr-CD"/>
              </w:rPr>
            </w:pPr>
            <w:r w:rsidRPr="00D21DFC">
              <w:rPr>
                <w:rFonts w:ascii="Calibri" w:eastAsia="Times New Roman" w:hAnsi="Calibri" w:cs="Calibri"/>
                <w:sz w:val="20"/>
                <w:szCs w:val="20"/>
                <w:lang w:val="fr-CD" w:eastAsia="fr-CD"/>
              </w:rPr>
              <w:t>4.1.5</w:t>
            </w:r>
          </w:p>
        </w:tc>
        <w:tc>
          <w:tcPr>
            <w:tcW w:w="3345" w:type="dxa"/>
            <w:shd w:val="clear" w:color="000000" w:fill="FFFFFF"/>
            <w:vAlign w:val="center"/>
            <w:hideMark/>
          </w:tcPr>
          <w:p w14:paraId="7DFE7581" w14:textId="77777777" w:rsidR="00D21DFC" w:rsidRPr="00D21DFC" w:rsidRDefault="00D21DFC" w:rsidP="00D21DFC">
            <w:pPr>
              <w:spacing w:after="0" w:line="240" w:lineRule="auto"/>
              <w:rPr>
                <w:rFonts w:ascii="Calibri" w:eastAsia="Times New Roman" w:hAnsi="Calibri" w:cs="Calibri"/>
                <w:sz w:val="20"/>
                <w:szCs w:val="20"/>
                <w:lang w:val="fr-CD" w:eastAsia="fr-CD"/>
              </w:rPr>
            </w:pPr>
            <w:r w:rsidRPr="00D21DFC">
              <w:rPr>
                <w:rFonts w:ascii="Calibri" w:eastAsia="Times New Roman" w:hAnsi="Calibri" w:cs="Calibri"/>
                <w:sz w:val="20"/>
                <w:szCs w:val="20"/>
                <w:lang w:val="fr-CD" w:eastAsia="fr-CD"/>
              </w:rPr>
              <w:t xml:space="preserve">Filet d'eau de 40 </w:t>
            </w:r>
            <w:proofErr w:type="gramStart"/>
            <w:r w:rsidRPr="00D21DFC">
              <w:rPr>
                <w:rFonts w:ascii="Calibri" w:eastAsia="Times New Roman" w:hAnsi="Calibri" w:cs="Calibri"/>
                <w:sz w:val="20"/>
                <w:szCs w:val="20"/>
                <w:lang w:val="fr-CD" w:eastAsia="fr-CD"/>
              </w:rPr>
              <w:t>cm  largeur</w:t>
            </w:r>
            <w:proofErr w:type="gramEnd"/>
            <w:r w:rsidRPr="00D21DFC">
              <w:rPr>
                <w:rFonts w:ascii="Calibri" w:eastAsia="Times New Roman" w:hAnsi="Calibri" w:cs="Calibri"/>
                <w:sz w:val="20"/>
                <w:szCs w:val="20"/>
                <w:lang w:val="fr-CD" w:eastAsia="fr-CD"/>
              </w:rPr>
              <w:t xml:space="preserve"> intérieure avec chape d'égalisation sur les maçonneries Blocs ciment </w:t>
            </w:r>
            <w:proofErr w:type="gramStart"/>
            <w:r w:rsidRPr="00D21DFC">
              <w:rPr>
                <w:rFonts w:ascii="Calibri" w:eastAsia="Times New Roman" w:hAnsi="Calibri" w:cs="Calibri"/>
                <w:sz w:val="20"/>
                <w:szCs w:val="20"/>
                <w:lang w:val="fr-CD" w:eastAsia="fr-CD"/>
              </w:rPr>
              <w:t>plein  ép</w:t>
            </w:r>
            <w:proofErr w:type="gramEnd"/>
            <w:r w:rsidRPr="00D21DFC">
              <w:rPr>
                <w:rFonts w:ascii="Calibri" w:eastAsia="Times New Roman" w:hAnsi="Calibri" w:cs="Calibri"/>
                <w:sz w:val="20"/>
                <w:szCs w:val="20"/>
                <w:lang w:val="fr-CD" w:eastAsia="fr-CD"/>
              </w:rPr>
              <w:t xml:space="preserve">. =15 cm   avec radier en Béton dosé à 300Kg/m3   </w:t>
            </w:r>
          </w:p>
        </w:tc>
        <w:tc>
          <w:tcPr>
            <w:tcW w:w="920" w:type="dxa"/>
            <w:shd w:val="clear" w:color="000000" w:fill="FFFFFF"/>
            <w:noWrap/>
            <w:vAlign w:val="center"/>
            <w:hideMark/>
          </w:tcPr>
          <w:p w14:paraId="25EEE4AE" w14:textId="77777777" w:rsidR="00D21DFC" w:rsidRPr="00D21DFC" w:rsidRDefault="00D21DFC" w:rsidP="00D21DFC">
            <w:pPr>
              <w:spacing w:after="0" w:line="240" w:lineRule="auto"/>
              <w:jc w:val="center"/>
              <w:rPr>
                <w:rFonts w:ascii="Calibri" w:eastAsia="Times New Roman" w:hAnsi="Calibri" w:cs="Calibri"/>
                <w:color w:val="000000"/>
                <w:sz w:val="20"/>
                <w:szCs w:val="20"/>
                <w:lang w:val="fr-CD" w:eastAsia="fr-CD"/>
              </w:rPr>
            </w:pPr>
            <w:proofErr w:type="gramStart"/>
            <w:r w:rsidRPr="00D21DFC">
              <w:rPr>
                <w:rFonts w:ascii="Calibri" w:eastAsia="Times New Roman" w:hAnsi="Calibri" w:cs="Calibri"/>
                <w:color w:val="000000"/>
                <w:sz w:val="20"/>
                <w:szCs w:val="20"/>
                <w:lang w:val="fr-CD" w:eastAsia="fr-CD"/>
              </w:rPr>
              <w:t>ml</w:t>
            </w:r>
            <w:proofErr w:type="gramEnd"/>
          </w:p>
        </w:tc>
        <w:tc>
          <w:tcPr>
            <w:tcW w:w="923" w:type="dxa"/>
            <w:shd w:val="clear" w:color="000000" w:fill="FFFFFF"/>
            <w:noWrap/>
            <w:vAlign w:val="center"/>
            <w:hideMark/>
          </w:tcPr>
          <w:p w14:paraId="58C7A2C7" w14:textId="77777777" w:rsidR="00D21DFC" w:rsidRPr="00D21DFC" w:rsidRDefault="00D21DFC" w:rsidP="00D21DFC">
            <w:pPr>
              <w:spacing w:after="0" w:line="240" w:lineRule="auto"/>
              <w:jc w:val="center"/>
              <w:rPr>
                <w:rFonts w:ascii="Calibri" w:eastAsia="Times New Roman" w:hAnsi="Calibri" w:cs="Calibri"/>
                <w:color w:val="000000"/>
                <w:sz w:val="20"/>
                <w:szCs w:val="20"/>
                <w:lang w:val="fr-CD" w:eastAsia="fr-CD"/>
              </w:rPr>
            </w:pPr>
            <w:r w:rsidRPr="00D21DFC">
              <w:rPr>
                <w:rFonts w:ascii="Calibri" w:eastAsia="Times New Roman" w:hAnsi="Calibri" w:cs="Calibri"/>
                <w:color w:val="000000"/>
                <w:sz w:val="20"/>
                <w:szCs w:val="20"/>
                <w:lang w:val="fr-CD" w:eastAsia="fr-CD"/>
              </w:rPr>
              <w:t>56,00</w:t>
            </w:r>
          </w:p>
        </w:tc>
        <w:tc>
          <w:tcPr>
            <w:tcW w:w="1168" w:type="dxa"/>
            <w:noWrap/>
            <w:vAlign w:val="center"/>
            <w:hideMark/>
          </w:tcPr>
          <w:p w14:paraId="7DBC95A4" w14:textId="77777777" w:rsidR="00D21DFC" w:rsidRPr="00D21DFC" w:rsidRDefault="00D21DFC" w:rsidP="00D21DFC">
            <w:pPr>
              <w:spacing w:after="0" w:line="240" w:lineRule="auto"/>
              <w:jc w:val="center"/>
              <w:rPr>
                <w:rFonts w:ascii="Calibri" w:eastAsia="Times New Roman" w:hAnsi="Calibri" w:cs="Calibri"/>
                <w:color w:val="000000"/>
                <w:sz w:val="20"/>
                <w:szCs w:val="20"/>
                <w:lang w:val="fr-CD" w:eastAsia="fr-CD"/>
              </w:rPr>
            </w:pPr>
            <w:r w:rsidRPr="00D21DFC">
              <w:rPr>
                <w:rFonts w:ascii="Calibri" w:eastAsia="Times New Roman" w:hAnsi="Calibri" w:cs="Calibri"/>
                <w:color w:val="000000"/>
                <w:sz w:val="20"/>
                <w:szCs w:val="20"/>
                <w:lang w:val="fr-CD" w:eastAsia="fr-CD"/>
              </w:rPr>
              <w:t> </w:t>
            </w:r>
          </w:p>
        </w:tc>
        <w:tc>
          <w:tcPr>
            <w:tcW w:w="1145" w:type="dxa"/>
            <w:shd w:val="clear" w:color="000000" w:fill="FFFFFF"/>
            <w:noWrap/>
            <w:vAlign w:val="center"/>
            <w:hideMark/>
          </w:tcPr>
          <w:p w14:paraId="46C59D41" w14:textId="77777777" w:rsidR="00D21DFC" w:rsidRPr="00D21DFC" w:rsidRDefault="00D21DFC" w:rsidP="00D21DFC">
            <w:pPr>
              <w:spacing w:after="0" w:line="240" w:lineRule="auto"/>
              <w:jc w:val="center"/>
              <w:rPr>
                <w:rFonts w:ascii="Calibri" w:eastAsia="Times New Roman" w:hAnsi="Calibri" w:cs="Calibri"/>
                <w:color w:val="000000"/>
                <w:sz w:val="20"/>
                <w:szCs w:val="20"/>
                <w:lang w:val="fr-CD" w:eastAsia="fr-CD"/>
              </w:rPr>
            </w:pPr>
            <w:r w:rsidRPr="00D21DFC">
              <w:rPr>
                <w:rFonts w:ascii="Calibri" w:eastAsia="Times New Roman" w:hAnsi="Calibri" w:cs="Calibri"/>
                <w:color w:val="000000"/>
                <w:sz w:val="20"/>
                <w:szCs w:val="20"/>
                <w:lang w:val="fr-CD" w:eastAsia="fr-CD"/>
              </w:rPr>
              <w:t>0,00</w:t>
            </w:r>
          </w:p>
        </w:tc>
      </w:tr>
      <w:tr w:rsidR="00F97AAE" w:rsidRPr="00D21DFC" w14:paraId="422E66C2" w14:textId="77777777" w:rsidTr="00F97AAE">
        <w:trPr>
          <w:gridAfter w:val="1"/>
          <w:wAfter w:w="6" w:type="dxa"/>
          <w:trHeight w:val="564"/>
        </w:trPr>
        <w:tc>
          <w:tcPr>
            <w:tcW w:w="1475" w:type="dxa"/>
            <w:shd w:val="clear" w:color="000000" w:fill="FFFFFF"/>
            <w:noWrap/>
            <w:vAlign w:val="center"/>
            <w:hideMark/>
          </w:tcPr>
          <w:p w14:paraId="6464241B" w14:textId="77777777" w:rsidR="00D21DFC" w:rsidRPr="00D21DFC" w:rsidRDefault="00D21DFC" w:rsidP="00D21DFC">
            <w:pPr>
              <w:spacing w:after="0" w:line="240" w:lineRule="auto"/>
              <w:jc w:val="center"/>
              <w:rPr>
                <w:rFonts w:ascii="Calibri" w:eastAsia="Times New Roman" w:hAnsi="Calibri" w:cs="Calibri"/>
                <w:sz w:val="20"/>
                <w:szCs w:val="20"/>
                <w:lang w:val="fr-CD" w:eastAsia="fr-CD"/>
              </w:rPr>
            </w:pPr>
            <w:r w:rsidRPr="00D21DFC">
              <w:rPr>
                <w:rFonts w:ascii="Calibri" w:eastAsia="Times New Roman" w:hAnsi="Calibri" w:cs="Calibri"/>
                <w:sz w:val="20"/>
                <w:szCs w:val="20"/>
                <w:lang w:val="fr-CD" w:eastAsia="fr-CD"/>
              </w:rPr>
              <w:t>4.1.6</w:t>
            </w:r>
          </w:p>
        </w:tc>
        <w:tc>
          <w:tcPr>
            <w:tcW w:w="3345" w:type="dxa"/>
            <w:shd w:val="clear" w:color="000000" w:fill="FFFFFF"/>
            <w:vAlign w:val="center"/>
            <w:hideMark/>
          </w:tcPr>
          <w:p w14:paraId="70CA0DBA" w14:textId="77777777" w:rsidR="00D21DFC" w:rsidRPr="00D21DFC" w:rsidRDefault="00D21DFC" w:rsidP="00D21DFC">
            <w:pPr>
              <w:spacing w:after="0" w:line="240" w:lineRule="auto"/>
              <w:rPr>
                <w:rFonts w:ascii="Calibri" w:eastAsia="Times New Roman" w:hAnsi="Calibri" w:cs="Calibri"/>
                <w:sz w:val="20"/>
                <w:szCs w:val="20"/>
                <w:lang w:val="fr-CD" w:eastAsia="fr-CD"/>
              </w:rPr>
            </w:pPr>
            <w:r w:rsidRPr="00D21DFC">
              <w:rPr>
                <w:rFonts w:ascii="Calibri" w:eastAsia="Times New Roman" w:hAnsi="Calibri" w:cs="Calibri"/>
                <w:sz w:val="20"/>
                <w:szCs w:val="20"/>
                <w:lang w:val="fr-CD" w:eastAsia="fr-CD"/>
              </w:rPr>
              <w:t xml:space="preserve"> Puisard de 1 m de diamètre intérieur et 2,10 m de profondeur</w:t>
            </w:r>
          </w:p>
        </w:tc>
        <w:tc>
          <w:tcPr>
            <w:tcW w:w="920" w:type="dxa"/>
            <w:shd w:val="clear" w:color="000000" w:fill="FFFFFF"/>
            <w:noWrap/>
            <w:vAlign w:val="center"/>
            <w:hideMark/>
          </w:tcPr>
          <w:p w14:paraId="127D8452" w14:textId="77777777" w:rsidR="00D21DFC" w:rsidRPr="00D21DFC" w:rsidRDefault="00D21DFC" w:rsidP="00D21DFC">
            <w:pPr>
              <w:spacing w:after="0" w:line="240" w:lineRule="auto"/>
              <w:jc w:val="center"/>
              <w:rPr>
                <w:rFonts w:ascii="Calibri" w:eastAsia="Times New Roman" w:hAnsi="Calibri" w:cs="Calibri"/>
                <w:color w:val="000000"/>
                <w:sz w:val="20"/>
                <w:szCs w:val="20"/>
                <w:lang w:val="fr-CD" w:eastAsia="fr-CD"/>
              </w:rPr>
            </w:pPr>
            <w:proofErr w:type="gramStart"/>
            <w:r w:rsidRPr="00D21DFC">
              <w:rPr>
                <w:rFonts w:ascii="Calibri" w:eastAsia="Times New Roman" w:hAnsi="Calibri" w:cs="Calibri"/>
                <w:color w:val="000000"/>
                <w:sz w:val="20"/>
                <w:szCs w:val="20"/>
                <w:lang w:val="fr-CD" w:eastAsia="fr-CD"/>
              </w:rPr>
              <w:t>pce</w:t>
            </w:r>
            <w:proofErr w:type="gramEnd"/>
          </w:p>
        </w:tc>
        <w:tc>
          <w:tcPr>
            <w:tcW w:w="923" w:type="dxa"/>
            <w:shd w:val="clear" w:color="000000" w:fill="FFFFFF"/>
            <w:noWrap/>
            <w:vAlign w:val="center"/>
            <w:hideMark/>
          </w:tcPr>
          <w:p w14:paraId="7449F90E" w14:textId="77777777" w:rsidR="00D21DFC" w:rsidRPr="00D21DFC" w:rsidRDefault="00D21DFC" w:rsidP="00D21DFC">
            <w:pPr>
              <w:spacing w:after="0" w:line="240" w:lineRule="auto"/>
              <w:jc w:val="center"/>
              <w:rPr>
                <w:rFonts w:ascii="Calibri" w:eastAsia="Times New Roman" w:hAnsi="Calibri" w:cs="Calibri"/>
                <w:color w:val="000000"/>
                <w:sz w:val="20"/>
                <w:szCs w:val="20"/>
                <w:lang w:val="fr-CD" w:eastAsia="fr-CD"/>
              </w:rPr>
            </w:pPr>
            <w:r w:rsidRPr="00D21DFC">
              <w:rPr>
                <w:rFonts w:ascii="Calibri" w:eastAsia="Times New Roman" w:hAnsi="Calibri" w:cs="Calibri"/>
                <w:color w:val="000000"/>
                <w:sz w:val="20"/>
                <w:szCs w:val="20"/>
                <w:lang w:val="fr-CD" w:eastAsia="fr-CD"/>
              </w:rPr>
              <w:t>1,00</w:t>
            </w:r>
          </w:p>
        </w:tc>
        <w:tc>
          <w:tcPr>
            <w:tcW w:w="1168" w:type="dxa"/>
            <w:noWrap/>
            <w:vAlign w:val="center"/>
            <w:hideMark/>
          </w:tcPr>
          <w:p w14:paraId="54E481ED" w14:textId="77777777" w:rsidR="00D21DFC" w:rsidRPr="00D21DFC" w:rsidRDefault="00D21DFC" w:rsidP="00D21DFC">
            <w:pPr>
              <w:spacing w:after="0" w:line="240" w:lineRule="auto"/>
              <w:jc w:val="center"/>
              <w:rPr>
                <w:rFonts w:ascii="Calibri" w:eastAsia="Times New Roman" w:hAnsi="Calibri" w:cs="Calibri"/>
                <w:color w:val="000000"/>
                <w:sz w:val="20"/>
                <w:szCs w:val="20"/>
                <w:lang w:val="fr-CD" w:eastAsia="fr-CD"/>
              </w:rPr>
            </w:pPr>
            <w:r w:rsidRPr="00D21DFC">
              <w:rPr>
                <w:rFonts w:ascii="Calibri" w:eastAsia="Times New Roman" w:hAnsi="Calibri" w:cs="Calibri"/>
                <w:color w:val="000000"/>
                <w:sz w:val="20"/>
                <w:szCs w:val="20"/>
                <w:lang w:val="fr-CD" w:eastAsia="fr-CD"/>
              </w:rPr>
              <w:t> </w:t>
            </w:r>
          </w:p>
        </w:tc>
        <w:tc>
          <w:tcPr>
            <w:tcW w:w="1145" w:type="dxa"/>
            <w:shd w:val="clear" w:color="000000" w:fill="FFFFFF"/>
            <w:noWrap/>
            <w:vAlign w:val="center"/>
            <w:hideMark/>
          </w:tcPr>
          <w:p w14:paraId="5D59340B" w14:textId="77777777" w:rsidR="00D21DFC" w:rsidRPr="00D21DFC" w:rsidRDefault="00D21DFC" w:rsidP="00D21DFC">
            <w:pPr>
              <w:spacing w:after="0" w:line="240" w:lineRule="auto"/>
              <w:jc w:val="center"/>
              <w:rPr>
                <w:rFonts w:ascii="Calibri" w:eastAsia="Times New Roman" w:hAnsi="Calibri" w:cs="Calibri"/>
                <w:color w:val="000000"/>
                <w:sz w:val="20"/>
                <w:szCs w:val="20"/>
                <w:lang w:val="fr-CD" w:eastAsia="fr-CD"/>
              </w:rPr>
            </w:pPr>
            <w:r w:rsidRPr="00D21DFC">
              <w:rPr>
                <w:rFonts w:ascii="Calibri" w:eastAsia="Times New Roman" w:hAnsi="Calibri" w:cs="Calibri"/>
                <w:color w:val="000000"/>
                <w:sz w:val="20"/>
                <w:szCs w:val="20"/>
                <w:lang w:val="fr-CD" w:eastAsia="fr-CD"/>
              </w:rPr>
              <w:t>0,00</w:t>
            </w:r>
          </w:p>
        </w:tc>
      </w:tr>
      <w:tr w:rsidR="00F97AAE" w:rsidRPr="00D21DFC" w14:paraId="38F0BFF6" w14:textId="77777777" w:rsidTr="00F97AAE">
        <w:trPr>
          <w:gridAfter w:val="1"/>
          <w:wAfter w:w="6" w:type="dxa"/>
          <w:trHeight w:val="564"/>
        </w:trPr>
        <w:tc>
          <w:tcPr>
            <w:tcW w:w="1475" w:type="dxa"/>
            <w:shd w:val="clear" w:color="000000" w:fill="FFFF00"/>
            <w:vAlign w:val="center"/>
            <w:hideMark/>
          </w:tcPr>
          <w:p w14:paraId="0928F560" w14:textId="77777777" w:rsidR="00D21DFC" w:rsidRPr="00D21DFC" w:rsidRDefault="00D21DFC" w:rsidP="00D21DFC">
            <w:pPr>
              <w:spacing w:after="0" w:line="240" w:lineRule="auto"/>
              <w:jc w:val="center"/>
              <w:rPr>
                <w:rFonts w:ascii="Calibri" w:eastAsia="Times New Roman" w:hAnsi="Calibri" w:cs="Calibri"/>
                <w:sz w:val="20"/>
                <w:szCs w:val="20"/>
                <w:lang w:val="fr-CD" w:eastAsia="fr-CD"/>
              </w:rPr>
            </w:pPr>
            <w:r w:rsidRPr="00D21DFC">
              <w:rPr>
                <w:rFonts w:ascii="Calibri" w:eastAsia="Times New Roman" w:hAnsi="Calibri" w:cs="Calibri"/>
                <w:sz w:val="20"/>
                <w:szCs w:val="20"/>
                <w:lang w:val="fr-CD" w:eastAsia="fr-CD"/>
              </w:rPr>
              <w:t> </w:t>
            </w:r>
          </w:p>
        </w:tc>
        <w:tc>
          <w:tcPr>
            <w:tcW w:w="3345" w:type="dxa"/>
            <w:shd w:val="clear" w:color="000000" w:fill="FFFF00"/>
            <w:vAlign w:val="center"/>
            <w:hideMark/>
          </w:tcPr>
          <w:p w14:paraId="035A0FA3" w14:textId="77777777" w:rsidR="00D21DFC" w:rsidRPr="00D21DFC" w:rsidRDefault="00D21DFC" w:rsidP="00D21DFC">
            <w:pPr>
              <w:spacing w:after="0" w:line="240" w:lineRule="auto"/>
              <w:rPr>
                <w:rFonts w:ascii="Calibri" w:eastAsia="Times New Roman" w:hAnsi="Calibri" w:cs="Calibri"/>
                <w:b/>
                <w:bCs/>
                <w:sz w:val="20"/>
                <w:szCs w:val="20"/>
                <w:lang w:val="fr-CD" w:eastAsia="fr-CD"/>
              </w:rPr>
            </w:pPr>
            <w:r w:rsidRPr="00D21DFC">
              <w:rPr>
                <w:rFonts w:ascii="Calibri" w:eastAsia="Times New Roman" w:hAnsi="Calibri" w:cs="Calibri"/>
                <w:b/>
                <w:bCs/>
                <w:sz w:val="20"/>
                <w:szCs w:val="20"/>
                <w:lang w:val="fr-CD" w:eastAsia="fr-CD"/>
              </w:rPr>
              <w:t xml:space="preserve">Sous-total 4.1 Trottoir perron, protection de la fondation et Aspects Environnementaux </w:t>
            </w:r>
          </w:p>
        </w:tc>
        <w:tc>
          <w:tcPr>
            <w:tcW w:w="920" w:type="dxa"/>
            <w:shd w:val="clear" w:color="000000" w:fill="FFFF00"/>
            <w:noWrap/>
            <w:vAlign w:val="center"/>
            <w:hideMark/>
          </w:tcPr>
          <w:p w14:paraId="311696B0" w14:textId="77777777" w:rsidR="00D21DFC" w:rsidRPr="00D21DFC" w:rsidRDefault="00D21DFC" w:rsidP="00D21DFC">
            <w:pPr>
              <w:spacing w:after="0" w:line="240" w:lineRule="auto"/>
              <w:jc w:val="center"/>
              <w:rPr>
                <w:rFonts w:ascii="Calibri" w:eastAsia="Times New Roman" w:hAnsi="Calibri" w:cs="Calibri"/>
                <w:b/>
                <w:bCs/>
                <w:sz w:val="20"/>
                <w:szCs w:val="20"/>
                <w:lang w:val="fr-CD" w:eastAsia="fr-CD"/>
              </w:rPr>
            </w:pPr>
            <w:r w:rsidRPr="00D21DFC">
              <w:rPr>
                <w:rFonts w:ascii="Calibri" w:eastAsia="Times New Roman" w:hAnsi="Calibri" w:cs="Calibri"/>
                <w:b/>
                <w:bCs/>
                <w:sz w:val="20"/>
                <w:szCs w:val="20"/>
                <w:lang w:val="fr-CD" w:eastAsia="fr-CD"/>
              </w:rPr>
              <w:t> </w:t>
            </w:r>
          </w:p>
        </w:tc>
        <w:tc>
          <w:tcPr>
            <w:tcW w:w="923" w:type="dxa"/>
            <w:shd w:val="clear" w:color="000000" w:fill="FFFF00"/>
            <w:noWrap/>
            <w:vAlign w:val="center"/>
            <w:hideMark/>
          </w:tcPr>
          <w:p w14:paraId="4A9FB9CD" w14:textId="77777777" w:rsidR="00D21DFC" w:rsidRPr="00D21DFC" w:rsidRDefault="00D21DFC" w:rsidP="00D21DFC">
            <w:pPr>
              <w:spacing w:after="0" w:line="240" w:lineRule="auto"/>
              <w:jc w:val="center"/>
              <w:rPr>
                <w:rFonts w:ascii="Calibri" w:eastAsia="Times New Roman" w:hAnsi="Calibri" w:cs="Calibri"/>
                <w:b/>
                <w:bCs/>
                <w:sz w:val="20"/>
                <w:szCs w:val="20"/>
                <w:lang w:val="fr-CD" w:eastAsia="fr-CD"/>
              </w:rPr>
            </w:pPr>
            <w:r w:rsidRPr="00D21DFC">
              <w:rPr>
                <w:rFonts w:ascii="Calibri" w:eastAsia="Times New Roman" w:hAnsi="Calibri" w:cs="Calibri"/>
                <w:b/>
                <w:bCs/>
                <w:sz w:val="20"/>
                <w:szCs w:val="20"/>
                <w:lang w:val="fr-CD" w:eastAsia="fr-CD"/>
              </w:rPr>
              <w:t> </w:t>
            </w:r>
          </w:p>
        </w:tc>
        <w:tc>
          <w:tcPr>
            <w:tcW w:w="1168" w:type="dxa"/>
            <w:shd w:val="clear" w:color="000000" w:fill="FFFF00"/>
            <w:noWrap/>
            <w:vAlign w:val="center"/>
            <w:hideMark/>
          </w:tcPr>
          <w:p w14:paraId="6CA7BB78" w14:textId="77777777" w:rsidR="00D21DFC" w:rsidRPr="00D21DFC" w:rsidRDefault="00D21DFC" w:rsidP="00D21DFC">
            <w:pPr>
              <w:spacing w:after="0" w:line="240" w:lineRule="auto"/>
              <w:jc w:val="center"/>
              <w:rPr>
                <w:rFonts w:ascii="Calibri" w:eastAsia="Times New Roman" w:hAnsi="Calibri" w:cs="Calibri"/>
                <w:b/>
                <w:bCs/>
                <w:sz w:val="20"/>
                <w:szCs w:val="20"/>
                <w:lang w:val="fr-CD" w:eastAsia="fr-CD"/>
              </w:rPr>
            </w:pPr>
            <w:r w:rsidRPr="00D21DFC">
              <w:rPr>
                <w:rFonts w:ascii="Calibri" w:eastAsia="Times New Roman" w:hAnsi="Calibri" w:cs="Calibri"/>
                <w:b/>
                <w:bCs/>
                <w:sz w:val="20"/>
                <w:szCs w:val="20"/>
                <w:lang w:val="fr-CD" w:eastAsia="fr-CD"/>
              </w:rPr>
              <w:t> </w:t>
            </w:r>
          </w:p>
        </w:tc>
        <w:tc>
          <w:tcPr>
            <w:tcW w:w="1145" w:type="dxa"/>
            <w:shd w:val="clear" w:color="000000" w:fill="FFFF00"/>
            <w:noWrap/>
            <w:vAlign w:val="center"/>
            <w:hideMark/>
          </w:tcPr>
          <w:p w14:paraId="79CFEE2A" w14:textId="77777777" w:rsidR="00D21DFC" w:rsidRPr="00D21DFC" w:rsidRDefault="00D21DFC" w:rsidP="00D21DFC">
            <w:pPr>
              <w:spacing w:after="0" w:line="240" w:lineRule="auto"/>
              <w:jc w:val="center"/>
              <w:rPr>
                <w:rFonts w:ascii="Calibri" w:eastAsia="Times New Roman" w:hAnsi="Calibri" w:cs="Calibri"/>
                <w:b/>
                <w:bCs/>
                <w:sz w:val="20"/>
                <w:szCs w:val="20"/>
                <w:lang w:val="fr-CD" w:eastAsia="fr-CD"/>
              </w:rPr>
            </w:pPr>
            <w:r w:rsidRPr="00D21DFC">
              <w:rPr>
                <w:rFonts w:ascii="Calibri" w:eastAsia="Times New Roman" w:hAnsi="Calibri" w:cs="Calibri"/>
                <w:b/>
                <w:bCs/>
                <w:sz w:val="20"/>
                <w:szCs w:val="20"/>
                <w:lang w:val="fr-CD" w:eastAsia="fr-CD"/>
              </w:rPr>
              <w:t>0,00</w:t>
            </w:r>
          </w:p>
        </w:tc>
      </w:tr>
      <w:tr w:rsidR="00D21DFC" w:rsidRPr="00D21DFC" w14:paraId="104193A7" w14:textId="77777777" w:rsidTr="00F97AAE">
        <w:trPr>
          <w:gridAfter w:val="1"/>
          <w:wAfter w:w="6" w:type="dxa"/>
          <w:trHeight w:val="300"/>
        </w:trPr>
        <w:tc>
          <w:tcPr>
            <w:tcW w:w="1475" w:type="dxa"/>
            <w:noWrap/>
            <w:vAlign w:val="center"/>
            <w:hideMark/>
          </w:tcPr>
          <w:p w14:paraId="07012034" w14:textId="77777777" w:rsidR="00D21DFC" w:rsidRPr="00D21DFC" w:rsidRDefault="00D21DFC" w:rsidP="00D21DFC">
            <w:pPr>
              <w:spacing w:after="0" w:line="240" w:lineRule="auto"/>
              <w:jc w:val="center"/>
              <w:rPr>
                <w:rFonts w:ascii="Calibri" w:eastAsia="Times New Roman" w:hAnsi="Calibri" w:cs="Calibri"/>
                <w:sz w:val="20"/>
                <w:szCs w:val="20"/>
                <w:lang w:val="fr-CD" w:eastAsia="fr-CD"/>
              </w:rPr>
            </w:pPr>
            <w:r w:rsidRPr="00D21DFC">
              <w:rPr>
                <w:rFonts w:ascii="Calibri" w:eastAsia="Times New Roman" w:hAnsi="Calibri" w:cs="Calibri"/>
                <w:sz w:val="20"/>
                <w:szCs w:val="20"/>
                <w:lang w:val="fr-CD" w:eastAsia="fr-CD"/>
              </w:rPr>
              <w:t> </w:t>
            </w:r>
          </w:p>
        </w:tc>
        <w:tc>
          <w:tcPr>
            <w:tcW w:w="3345" w:type="dxa"/>
            <w:noWrap/>
            <w:vAlign w:val="center"/>
            <w:hideMark/>
          </w:tcPr>
          <w:p w14:paraId="513D2A94" w14:textId="77777777" w:rsidR="00D21DFC" w:rsidRPr="00D21DFC" w:rsidRDefault="00D21DFC" w:rsidP="00D21DFC">
            <w:pPr>
              <w:spacing w:after="0" w:line="240" w:lineRule="auto"/>
              <w:rPr>
                <w:rFonts w:ascii="Calibri" w:eastAsia="Times New Roman" w:hAnsi="Calibri" w:cs="Calibri"/>
                <w:sz w:val="20"/>
                <w:szCs w:val="20"/>
                <w:lang w:val="fr-CD" w:eastAsia="fr-CD"/>
              </w:rPr>
            </w:pPr>
            <w:r w:rsidRPr="00D21DFC">
              <w:rPr>
                <w:rFonts w:ascii="Calibri" w:eastAsia="Times New Roman" w:hAnsi="Calibri" w:cs="Calibri"/>
                <w:sz w:val="20"/>
                <w:szCs w:val="20"/>
                <w:lang w:val="fr-CD" w:eastAsia="fr-CD"/>
              </w:rPr>
              <w:t> </w:t>
            </w:r>
          </w:p>
        </w:tc>
        <w:tc>
          <w:tcPr>
            <w:tcW w:w="920" w:type="dxa"/>
            <w:noWrap/>
            <w:vAlign w:val="center"/>
            <w:hideMark/>
          </w:tcPr>
          <w:p w14:paraId="329758BE" w14:textId="77777777" w:rsidR="00D21DFC" w:rsidRPr="00D21DFC" w:rsidRDefault="00D21DFC" w:rsidP="00D21DFC">
            <w:pPr>
              <w:spacing w:after="0" w:line="240" w:lineRule="auto"/>
              <w:jc w:val="center"/>
              <w:rPr>
                <w:rFonts w:ascii="Calibri" w:eastAsia="Times New Roman" w:hAnsi="Calibri" w:cs="Calibri"/>
                <w:color w:val="000000"/>
                <w:sz w:val="20"/>
                <w:szCs w:val="20"/>
                <w:lang w:val="fr-CD" w:eastAsia="fr-CD"/>
              </w:rPr>
            </w:pPr>
            <w:r w:rsidRPr="00D21DFC">
              <w:rPr>
                <w:rFonts w:ascii="Calibri" w:eastAsia="Times New Roman" w:hAnsi="Calibri" w:cs="Calibri"/>
                <w:color w:val="000000"/>
                <w:sz w:val="20"/>
                <w:szCs w:val="20"/>
                <w:lang w:val="fr-CD" w:eastAsia="fr-CD"/>
              </w:rPr>
              <w:t> </w:t>
            </w:r>
          </w:p>
        </w:tc>
        <w:tc>
          <w:tcPr>
            <w:tcW w:w="923" w:type="dxa"/>
            <w:noWrap/>
            <w:vAlign w:val="center"/>
            <w:hideMark/>
          </w:tcPr>
          <w:p w14:paraId="733436DB" w14:textId="77777777" w:rsidR="00D21DFC" w:rsidRPr="00D21DFC" w:rsidRDefault="00D21DFC" w:rsidP="00D21DFC">
            <w:pPr>
              <w:spacing w:after="0" w:line="240" w:lineRule="auto"/>
              <w:jc w:val="center"/>
              <w:rPr>
                <w:rFonts w:ascii="Calibri" w:eastAsia="Times New Roman" w:hAnsi="Calibri" w:cs="Calibri"/>
                <w:b/>
                <w:bCs/>
                <w:color w:val="000000"/>
                <w:sz w:val="20"/>
                <w:szCs w:val="20"/>
                <w:lang w:val="fr-CD" w:eastAsia="fr-CD"/>
              </w:rPr>
            </w:pPr>
            <w:r w:rsidRPr="00D21DFC">
              <w:rPr>
                <w:rFonts w:ascii="Calibri" w:eastAsia="Times New Roman" w:hAnsi="Calibri" w:cs="Calibri"/>
                <w:b/>
                <w:bCs/>
                <w:color w:val="000000"/>
                <w:sz w:val="20"/>
                <w:szCs w:val="20"/>
                <w:lang w:val="fr-CD" w:eastAsia="fr-CD"/>
              </w:rPr>
              <w:t> </w:t>
            </w:r>
          </w:p>
        </w:tc>
        <w:tc>
          <w:tcPr>
            <w:tcW w:w="1168" w:type="dxa"/>
            <w:noWrap/>
            <w:vAlign w:val="center"/>
            <w:hideMark/>
          </w:tcPr>
          <w:p w14:paraId="3529547D" w14:textId="77777777" w:rsidR="00D21DFC" w:rsidRPr="00D21DFC" w:rsidRDefault="00D21DFC" w:rsidP="00D21DFC">
            <w:pPr>
              <w:spacing w:after="0" w:line="240" w:lineRule="auto"/>
              <w:jc w:val="center"/>
              <w:rPr>
                <w:rFonts w:ascii="Calibri" w:eastAsia="Times New Roman" w:hAnsi="Calibri" w:cs="Calibri"/>
                <w:color w:val="000000"/>
                <w:sz w:val="20"/>
                <w:szCs w:val="20"/>
                <w:lang w:val="fr-CD" w:eastAsia="fr-CD"/>
              </w:rPr>
            </w:pPr>
            <w:r w:rsidRPr="00D21DFC">
              <w:rPr>
                <w:rFonts w:ascii="Calibri" w:eastAsia="Times New Roman" w:hAnsi="Calibri" w:cs="Calibri"/>
                <w:color w:val="000000"/>
                <w:sz w:val="20"/>
                <w:szCs w:val="20"/>
                <w:lang w:val="fr-CD" w:eastAsia="fr-CD"/>
              </w:rPr>
              <w:t> </w:t>
            </w:r>
          </w:p>
        </w:tc>
        <w:tc>
          <w:tcPr>
            <w:tcW w:w="1145" w:type="dxa"/>
            <w:noWrap/>
            <w:vAlign w:val="center"/>
            <w:hideMark/>
          </w:tcPr>
          <w:p w14:paraId="0D9B0CAA" w14:textId="77777777" w:rsidR="00D21DFC" w:rsidRPr="00D21DFC" w:rsidRDefault="00D21DFC" w:rsidP="00D21DFC">
            <w:pPr>
              <w:spacing w:after="0" w:line="240" w:lineRule="auto"/>
              <w:jc w:val="center"/>
              <w:rPr>
                <w:rFonts w:ascii="Calibri" w:eastAsia="Times New Roman" w:hAnsi="Calibri" w:cs="Calibri"/>
                <w:color w:val="000000"/>
                <w:sz w:val="20"/>
                <w:szCs w:val="20"/>
                <w:lang w:val="fr-CD" w:eastAsia="fr-CD"/>
              </w:rPr>
            </w:pPr>
            <w:r w:rsidRPr="00D21DFC">
              <w:rPr>
                <w:rFonts w:ascii="Calibri" w:eastAsia="Times New Roman" w:hAnsi="Calibri" w:cs="Calibri"/>
                <w:color w:val="000000"/>
                <w:sz w:val="20"/>
                <w:szCs w:val="20"/>
                <w:lang w:val="fr-CD" w:eastAsia="fr-CD"/>
              </w:rPr>
              <w:t> </w:t>
            </w:r>
          </w:p>
        </w:tc>
      </w:tr>
      <w:tr w:rsidR="00F97AAE" w:rsidRPr="00D21DFC" w14:paraId="677927D7" w14:textId="77777777" w:rsidTr="00F97AAE">
        <w:trPr>
          <w:gridAfter w:val="1"/>
          <w:wAfter w:w="6" w:type="dxa"/>
          <w:trHeight w:val="372"/>
        </w:trPr>
        <w:tc>
          <w:tcPr>
            <w:tcW w:w="1475" w:type="dxa"/>
            <w:shd w:val="clear" w:color="000000" w:fill="00B0F0"/>
            <w:vAlign w:val="center"/>
            <w:hideMark/>
          </w:tcPr>
          <w:p w14:paraId="3ECA227E" w14:textId="77777777" w:rsidR="00D21DFC" w:rsidRPr="00D21DFC" w:rsidRDefault="00D21DFC" w:rsidP="00D21DFC">
            <w:pPr>
              <w:spacing w:after="0" w:line="240" w:lineRule="auto"/>
              <w:jc w:val="center"/>
              <w:rPr>
                <w:rFonts w:ascii="Calibri" w:eastAsia="Times New Roman" w:hAnsi="Calibri" w:cs="Calibri"/>
                <w:b/>
                <w:bCs/>
                <w:sz w:val="28"/>
                <w:szCs w:val="28"/>
                <w:lang w:val="fr-CD" w:eastAsia="fr-CD"/>
              </w:rPr>
            </w:pPr>
            <w:r w:rsidRPr="00D21DFC">
              <w:rPr>
                <w:rFonts w:ascii="Calibri" w:eastAsia="Times New Roman" w:hAnsi="Calibri" w:cs="Calibri"/>
                <w:b/>
                <w:bCs/>
                <w:sz w:val="28"/>
                <w:szCs w:val="28"/>
                <w:lang w:val="fr-CD" w:eastAsia="fr-CD"/>
              </w:rPr>
              <w:t xml:space="preserve"> </w:t>
            </w:r>
          </w:p>
        </w:tc>
        <w:tc>
          <w:tcPr>
            <w:tcW w:w="3345" w:type="dxa"/>
            <w:shd w:val="clear" w:color="000000" w:fill="00B0F0"/>
            <w:vAlign w:val="center"/>
            <w:hideMark/>
          </w:tcPr>
          <w:p w14:paraId="6B9A17C8" w14:textId="77777777" w:rsidR="00D21DFC" w:rsidRPr="00D21DFC" w:rsidRDefault="00D21DFC" w:rsidP="00D21DFC">
            <w:pPr>
              <w:spacing w:after="0" w:line="240" w:lineRule="auto"/>
              <w:rPr>
                <w:rFonts w:ascii="Calibri" w:eastAsia="Times New Roman" w:hAnsi="Calibri" w:cs="Calibri"/>
                <w:b/>
                <w:bCs/>
                <w:sz w:val="28"/>
                <w:szCs w:val="28"/>
                <w:lang w:val="fr-CD" w:eastAsia="fr-CD"/>
              </w:rPr>
            </w:pPr>
            <w:r w:rsidRPr="00D21DFC">
              <w:rPr>
                <w:rFonts w:ascii="Calibri" w:eastAsia="Times New Roman" w:hAnsi="Calibri" w:cs="Calibri"/>
                <w:b/>
                <w:bCs/>
                <w:sz w:val="28"/>
                <w:szCs w:val="28"/>
                <w:lang w:val="fr-CD" w:eastAsia="fr-CD"/>
              </w:rPr>
              <w:t>Total Construction de dépôt</w:t>
            </w:r>
          </w:p>
        </w:tc>
        <w:tc>
          <w:tcPr>
            <w:tcW w:w="920" w:type="dxa"/>
            <w:shd w:val="clear" w:color="000000" w:fill="00B0F0"/>
            <w:noWrap/>
            <w:vAlign w:val="center"/>
            <w:hideMark/>
          </w:tcPr>
          <w:p w14:paraId="118F55F6" w14:textId="77777777" w:rsidR="00D21DFC" w:rsidRPr="00D21DFC" w:rsidRDefault="00D21DFC" w:rsidP="00D21DFC">
            <w:pPr>
              <w:spacing w:after="0" w:line="240" w:lineRule="auto"/>
              <w:jc w:val="center"/>
              <w:rPr>
                <w:rFonts w:ascii="Calibri" w:eastAsia="Times New Roman" w:hAnsi="Calibri" w:cs="Calibri"/>
                <w:b/>
                <w:bCs/>
                <w:sz w:val="28"/>
                <w:szCs w:val="28"/>
                <w:lang w:val="fr-CD" w:eastAsia="fr-CD"/>
              </w:rPr>
            </w:pPr>
            <w:r w:rsidRPr="00D21DFC">
              <w:rPr>
                <w:rFonts w:ascii="Calibri" w:eastAsia="Times New Roman" w:hAnsi="Calibri" w:cs="Calibri"/>
                <w:b/>
                <w:bCs/>
                <w:sz w:val="28"/>
                <w:szCs w:val="28"/>
                <w:lang w:val="fr-CD" w:eastAsia="fr-CD"/>
              </w:rPr>
              <w:t> </w:t>
            </w:r>
          </w:p>
        </w:tc>
        <w:tc>
          <w:tcPr>
            <w:tcW w:w="923" w:type="dxa"/>
            <w:shd w:val="clear" w:color="000000" w:fill="00B0F0"/>
            <w:noWrap/>
            <w:vAlign w:val="center"/>
            <w:hideMark/>
          </w:tcPr>
          <w:p w14:paraId="42E16D0C" w14:textId="77777777" w:rsidR="00D21DFC" w:rsidRPr="00D21DFC" w:rsidRDefault="00D21DFC" w:rsidP="00D21DFC">
            <w:pPr>
              <w:spacing w:after="0" w:line="240" w:lineRule="auto"/>
              <w:jc w:val="center"/>
              <w:rPr>
                <w:rFonts w:ascii="Calibri" w:eastAsia="Times New Roman" w:hAnsi="Calibri" w:cs="Calibri"/>
                <w:b/>
                <w:bCs/>
                <w:sz w:val="28"/>
                <w:szCs w:val="28"/>
                <w:lang w:val="fr-CD" w:eastAsia="fr-CD"/>
              </w:rPr>
            </w:pPr>
            <w:r w:rsidRPr="00D21DFC">
              <w:rPr>
                <w:rFonts w:ascii="Calibri" w:eastAsia="Times New Roman" w:hAnsi="Calibri" w:cs="Calibri"/>
                <w:b/>
                <w:bCs/>
                <w:sz w:val="28"/>
                <w:szCs w:val="28"/>
                <w:lang w:val="fr-CD" w:eastAsia="fr-CD"/>
              </w:rPr>
              <w:t> </w:t>
            </w:r>
          </w:p>
        </w:tc>
        <w:tc>
          <w:tcPr>
            <w:tcW w:w="1168" w:type="dxa"/>
            <w:shd w:val="clear" w:color="000000" w:fill="00B0F0"/>
            <w:noWrap/>
            <w:vAlign w:val="center"/>
            <w:hideMark/>
          </w:tcPr>
          <w:p w14:paraId="5D21456A" w14:textId="77777777" w:rsidR="00D21DFC" w:rsidRPr="00D21DFC" w:rsidRDefault="00D21DFC" w:rsidP="00D21DFC">
            <w:pPr>
              <w:spacing w:after="0" w:line="240" w:lineRule="auto"/>
              <w:jc w:val="center"/>
              <w:rPr>
                <w:rFonts w:ascii="Calibri" w:eastAsia="Times New Roman" w:hAnsi="Calibri" w:cs="Calibri"/>
                <w:b/>
                <w:bCs/>
                <w:sz w:val="28"/>
                <w:szCs w:val="28"/>
                <w:lang w:val="fr-CD" w:eastAsia="fr-CD"/>
              </w:rPr>
            </w:pPr>
            <w:r w:rsidRPr="00D21DFC">
              <w:rPr>
                <w:rFonts w:ascii="Calibri" w:eastAsia="Times New Roman" w:hAnsi="Calibri" w:cs="Calibri"/>
                <w:b/>
                <w:bCs/>
                <w:sz w:val="28"/>
                <w:szCs w:val="28"/>
                <w:lang w:val="fr-CD" w:eastAsia="fr-CD"/>
              </w:rPr>
              <w:t> </w:t>
            </w:r>
          </w:p>
        </w:tc>
        <w:tc>
          <w:tcPr>
            <w:tcW w:w="1145" w:type="dxa"/>
            <w:shd w:val="clear" w:color="000000" w:fill="00B0F0"/>
            <w:noWrap/>
            <w:vAlign w:val="center"/>
            <w:hideMark/>
          </w:tcPr>
          <w:p w14:paraId="6070EE77" w14:textId="77777777" w:rsidR="00D21DFC" w:rsidRPr="00D21DFC" w:rsidRDefault="00D21DFC" w:rsidP="00D21DFC">
            <w:pPr>
              <w:spacing w:after="0" w:line="240" w:lineRule="auto"/>
              <w:jc w:val="center"/>
              <w:rPr>
                <w:rFonts w:ascii="Calibri" w:eastAsia="Times New Roman" w:hAnsi="Calibri" w:cs="Calibri"/>
                <w:b/>
                <w:bCs/>
                <w:sz w:val="28"/>
                <w:szCs w:val="28"/>
                <w:lang w:val="fr-CD" w:eastAsia="fr-CD"/>
              </w:rPr>
            </w:pPr>
            <w:r w:rsidRPr="00D21DFC">
              <w:rPr>
                <w:rFonts w:ascii="Calibri" w:eastAsia="Times New Roman" w:hAnsi="Calibri" w:cs="Calibri"/>
                <w:b/>
                <w:bCs/>
                <w:sz w:val="28"/>
                <w:szCs w:val="28"/>
                <w:lang w:val="fr-CD" w:eastAsia="fr-CD"/>
              </w:rPr>
              <w:t>0,00</w:t>
            </w:r>
          </w:p>
        </w:tc>
      </w:tr>
    </w:tbl>
    <w:p w14:paraId="72DA4F6D" w14:textId="77777777" w:rsidR="00D21DFC" w:rsidRDefault="00D21DFC" w:rsidP="00470E5F">
      <w:pPr>
        <w:rPr>
          <w:lang w:val="fr-CD"/>
        </w:rPr>
      </w:pPr>
    </w:p>
    <w:p w14:paraId="42F23448" w14:textId="62EBFAD7" w:rsidR="00D21DFC" w:rsidRPr="004A7168" w:rsidRDefault="00D21DFC" w:rsidP="00470E5F">
      <w:pPr>
        <w:rPr>
          <w:b/>
          <w:bCs/>
          <w:lang w:val="fr-CD"/>
        </w:rPr>
      </w:pPr>
      <w:r w:rsidRPr="00D21DFC">
        <w:rPr>
          <w:b/>
          <w:bCs/>
          <w:lang w:val="fr-CD"/>
        </w:rPr>
        <w:t>2.2.2.</w:t>
      </w:r>
      <w:r w:rsidR="004A7168">
        <w:rPr>
          <w:b/>
          <w:bCs/>
          <w:lang w:val="fr-CD"/>
        </w:rPr>
        <w:t>2</w:t>
      </w:r>
      <w:r w:rsidRPr="00D21DFC">
        <w:rPr>
          <w:b/>
          <w:bCs/>
          <w:lang w:val="fr-CD"/>
        </w:rPr>
        <w:t xml:space="preserve"> </w:t>
      </w:r>
      <w:bookmarkStart w:id="146" w:name="_Hlk206598703"/>
      <w:r>
        <w:rPr>
          <w:b/>
          <w:bCs/>
          <w:lang w:val="fr-CD"/>
        </w:rPr>
        <w:t>Latrines +deux portes</w:t>
      </w:r>
      <w:bookmarkEnd w:id="146"/>
    </w:p>
    <w:tbl>
      <w:tblPr>
        <w:tblW w:w="9073" w:type="dxa"/>
        <w:tblInd w:w="-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49"/>
        <w:gridCol w:w="3768"/>
        <w:gridCol w:w="1539"/>
        <w:gridCol w:w="603"/>
        <w:gridCol w:w="802"/>
        <w:gridCol w:w="1512"/>
      </w:tblGrid>
      <w:tr w:rsidR="004A7168" w:rsidRPr="004A7168" w14:paraId="2E30D9EF" w14:textId="77777777" w:rsidTr="00F97AAE">
        <w:trPr>
          <w:trHeight w:val="708"/>
        </w:trPr>
        <w:tc>
          <w:tcPr>
            <w:tcW w:w="9073" w:type="dxa"/>
            <w:gridSpan w:val="6"/>
            <w:vAlign w:val="center"/>
            <w:hideMark/>
          </w:tcPr>
          <w:p w14:paraId="5626EBCC" w14:textId="34982E1E" w:rsidR="004A7168" w:rsidRPr="004A7168" w:rsidRDefault="004A7168" w:rsidP="004A7168">
            <w:pPr>
              <w:spacing w:after="0" w:line="240" w:lineRule="auto"/>
              <w:jc w:val="center"/>
              <w:rPr>
                <w:rFonts w:ascii="Calibri" w:eastAsia="Times New Roman" w:hAnsi="Calibri" w:cs="Calibri"/>
                <w:b/>
                <w:bCs/>
                <w:i/>
                <w:iCs/>
                <w:sz w:val="22"/>
                <w:lang w:val="fr-CD" w:eastAsia="fr-CD"/>
              </w:rPr>
            </w:pPr>
            <w:r w:rsidRPr="004A7168">
              <w:rPr>
                <w:rFonts w:ascii="Calibri" w:eastAsia="Times New Roman" w:hAnsi="Calibri" w:cs="Calibri"/>
                <w:b/>
                <w:bCs/>
                <w:i/>
                <w:iCs/>
                <w:sz w:val="22"/>
                <w:lang w:val="fr-CD" w:eastAsia="fr-CD"/>
              </w:rPr>
              <w:t xml:space="preserve">BORDEREAU ESTIMATIF ET QUANTITATIF DES TRAVAUX DE </w:t>
            </w:r>
            <w:r w:rsidR="00CF1EE6" w:rsidRPr="004A7168">
              <w:rPr>
                <w:rFonts w:ascii="Calibri" w:eastAsia="Times New Roman" w:hAnsi="Calibri" w:cs="Calibri"/>
                <w:b/>
                <w:bCs/>
                <w:i/>
                <w:iCs/>
                <w:sz w:val="22"/>
                <w:lang w:val="fr-CD" w:eastAsia="fr-CD"/>
              </w:rPr>
              <w:t>CONSTRUCTION DE</w:t>
            </w:r>
            <w:r w:rsidRPr="004A7168">
              <w:rPr>
                <w:rFonts w:ascii="Calibri" w:eastAsia="Times New Roman" w:hAnsi="Calibri" w:cs="Calibri"/>
                <w:b/>
                <w:bCs/>
                <w:i/>
                <w:iCs/>
                <w:sz w:val="22"/>
                <w:lang w:val="fr-CD" w:eastAsia="fr-CD"/>
              </w:rPr>
              <w:t xml:space="preserve"> DEUX LATRINES DE DEUX PORTES CHACUN POUR LE PROJET YANFIRA  </w:t>
            </w:r>
          </w:p>
        </w:tc>
      </w:tr>
      <w:tr w:rsidR="004A7168" w:rsidRPr="004A7168" w14:paraId="3B50E8F6" w14:textId="77777777" w:rsidTr="00F97AAE">
        <w:trPr>
          <w:trHeight w:val="300"/>
        </w:trPr>
        <w:tc>
          <w:tcPr>
            <w:tcW w:w="849" w:type="dxa"/>
            <w:shd w:val="clear" w:color="000000" w:fill="DBDBDB"/>
            <w:noWrap/>
            <w:vAlign w:val="center"/>
            <w:hideMark/>
          </w:tcPr>
          <w:p w14:paraId="23258416" w14:textId="77777777" w:rsidR="004A7168" w:rsidRPr="004A7168" w:rsidRDefault="004A7168" w:rsidP="004A7168">
            <w:pPr>
              <w:spacing w:after="0" w:line="240" w:lineRule="auto"/>
              <w:jc w:val="center"/>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 xml:space="preserve">N° </w:t>
            </w:r>
          </w:p>
        </w:tc>
        <w:tc>
          <w:tcPr>
            <w:tcW w:w="3768" w:type="dxa"/>
            <w:shd w:val="clear" w:color="000000" w:fill="DBDBDB"/>
            <w:noWrap/>
            <w:vAlign w:val="center"/>
            <w:hideMark/>
          </w:tcPr>
          <w:p w14:paraId="714906CC" w14:textId="77777777" w:rsidR="004A7168" w:rsidRPr="004A7168" w:rsidRDefault="004A7168" w:rsidP="004A7168">
            <w:pPr>
              <w:spacing w:after="0" w:line="240" w:lineRule="auto"/>
              <w:jc w:val="center"/>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Désignation des ouvrages</w:t>
            </w:r>
          </w:p>
        </w:tc>
        <w:tc>
          <w:tcPr>
            <w:tcW w:w="1539" w:type="dxa"/>
            <w:shd w:val="clear" w:color="000000" w:fill="DBDBDB"/>
            <w:noWrap/>
            <w:vAlign w:val="center"/>
            <w:hideMark/>
          </w:tcPr>
          <w:p w14:paraId="1996B2E7" w14:textId="77777777" w:rsidR="004A7168" w:rsidRPr="004A7168" w:rsidRDefault="004A7168" w:rsidP="004A7168">
            <w:pPr>
              <w:spacing w:after="0" w:line="240" w:lineRule="auto"/>
              <w:jc w:val="center"/>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Unité</w:t>
            </w:r>
          </w:p>
        </w:tc>
        <w:tc>
          <w:tcPr>
            <w:tcW w:w="603" w:type="dxa"/>
            <w:shd w:val="clear" w:color="000000" w:fill="DBDBDB"/>
            <w:noWrap/>
            <w:vAlign w:val="center"/>
            <w:hideMark/>
          </w:tcPr>
          <w:p w14:paraId="455A05E2" w14:textId="77777777" w:rsidR="004A7168" w:rsidRPr="004A7168" w:rsidRDefault="004A7168" w:rsidP="004A7168">
            <w:pPr>
              <w:spacing w:after="0" w:line="240" w:lineRule="auto"/>
              <w:jc w:val="center"/>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Qté</w:t>
            </w:r>
          </w:p>
        </w:tc>
        <w:tc>
          <w:tcPr>
            <w:tcW w:w="802" w:type="dxa"/>
            <w:shd w:val="clear" w:color="000000" w:fill="DBDBDB"/>
            <w:noWrap/>
            <w:vAlign w:val="center"/>
            <w:hideMark/>
          </w:tcPr>
          <w:p w14:paraId="29A09142" w14:textId="77777777" w:rsidR="004A7168" w:rsidRPr="004A7168" w:rsidRDefault="004A7168" w:rsidP="004A7168">
            <w:pPr>
              <w:spacing w:after="0" w:line="240" w:lineRule="auto"/>
              <w:jc w:val="center"/>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P.U. (€)</w:t>
            </w:r>
          </w:p>
        </w:tc>
        <w:tc>
          <w:tcPr>
            <w:tcW w:w="1512" w:type="dxa"/>
            <w:shd w:val="clear" w:color="000000" w:fill="DBDBDB"/>
            <w:noWrap/>
            <w:vAlign w:val="center"/>
            <w:hideMark/>
          </w:tcPr>
          <w:p w14:paraId="0FF168DF" w14:textId="77777777" w:rsidR="004A7168" w:rsidRPr="004A7168" w:rsidRDefault="004A7168" w:rsidP="004A7168">
            <w:pPr>
              <w:spacing w:after="0" w:line="240" w:lineRule="auto"/>
              <w:jc w:val="center"/>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P.T (€)</w:t>
            </w:r>
          </w:p>
        </w:tc>
      </w:tr>
      <w:tr w:rsidR="004A7168" w:rsidRPr="004A7168" w14:paraId="1F38F346" w14:textId="77777777" w:rsidTr="00F97AAE">
        <w:trPr>
          <w:trHeight w:val="300"/>
        </w:trPr>
        <w:tc>
          <w:tcPr>
            <w:tcW w:w="849" w:type="dxa"/>
            <w:noWrap/>
            <w:vAlign w:val="center"/>
            <w:hideMark/>
          </w:tcPr>
          <w:p w14:paraId="2A05F6D1" w14:textId="77777777" w:rsidR="004A7168" w:rsidRPr="004A7168" w:rsidRDefault="004A7168" w:rsidP="004A7168">
            <w:pPr>
              <w:spacing w:after="0" w:line="240" w:lineRule="auto"/>
              <w:jc w:val="center"/>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 </w:t>
            </w:r>
          </w:p>
        </w:tc>
        <w:tc>
          <w:tcPr>
            <w:tcW w:w="3768" w:type="dxa"/>
            <w:noWrap/>
            <w:vAlign w:val="center"/>
            <w:hideMark/>
          </w:tcPr>
          <w:p w14:paraId="41DA7469" w14:textId="77777777" w:rsidR="004A7168" w:rsidRPr="004A7168" w:rsidRDefault="004A7168" w:rsidP="004A7168">
            <w:pPr>
              <w:spacing w:after="0" w:line="240" w:lineRule="auto"/>
              <w:jc w:val="center"/>
              <w:rPr>
                <w:rFonts w:ascii="Calibri" w:eastAsia="Times New Roman" w:hAnsi="Calibri" w:cs="Calibri"/>
                <w:b/>
                <w:bCs/>
                <w:sz w:val="20"/>
                <w:szCs w:val="20"/>
                <w:lang w:val="fr-CD" w:eastAsia="fr-CD"/>
              </w:rPr>
            </w:pPr>
          </w:p>
        </w:tc>
        <w:tc>
          <w:tcPr>
            <w:tcW w:w="1539" w:type="dxa"/>
            <w:noWrap/>
            <w:vAlign w:val="center"/>
            <w:hideMark/>
          </w:tcPr>
          <w:p w14:paraId="74B0BABB" w14:textId="77777777" w:rsidR="004A7168" w:rsidRPr="004A7168" w:rsidRDefault="004A7168" w:rsidP="004A7168">
            <w:pPr>
              <w:spacing w:after="0" w:line="240" w:lineRule="auto"/>
              <w:jc w:val="center"/>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 </w:t>
            </w:r>
          </w:p>
        </w:tc>
        <w:tc>
          <w:tcPr>
            <w:tcW w:w="603" w:type="dxa"/>
            <w:noWrap/>
            <w:vAlign w:val="center"/>
            <w:hideMark/>
          </w:tcPr>
          <w:p w14:paraId="3AF888ED" w14:textId="77777777" w:rsidR="004A7168" w:rsidRPr="004A7168" w:rsidRDefault="004A7168" w:rsidP="004A7168">
            <w:pPr>
              <w:spacing w:after="0" w:line="240" w:lineRule="auto"/>
              <w:jc w:val="center"/>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 </w:t>
            </w:r>
          </w:p>
        </w:tc>
        <w:tc>
          <w:tcPr>
            <w:tcW w:w="802" w:type="dxa"/>
            <w:noWrap/>
            <w:vAlign w:val="center"/>
            <w:hideMark/>
          </w:tcPr>
          <w:p w14:paraId="6BA9C2A3" w14:textId="77777777" w:rsidR="004A7168" w:rsidRPr="004A7168" w:rsidRDefault="004A7168" w:rsidP="004A7168">
            <w:pPr>
              <w:spacing w:after="0" w:line="240" w:lineRule="auto"/>
              <w:jc w:val="center"/>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 </w:t>
            </w:r>
          </w:p>
        </w:tc>
        <w:tc>
          <w:tcPr>
            <w:tcW w:w="1512" w:type="dxa"/>
            <w:noWrap/>
            <w:vAlign w:val="center"/>
            <w:hideMark/>
          </w:tcPr>
          <w:p w14:paraId="6A9CDF8C" w14:textId="77777777" w:rsidR="004A7168" w:rsidRPr="004A7168" w:rsidRDefault="004A7168" w:rsidP="004A7168">
            <w:pPr>
              <w:spacing w:after="0" w:line="240" w:lineRule="auto"/>
              <w:jc w:val="center"/>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 </w:t>
            </w:r>
          </w:p>
        </w:tc>
      </w:tr>
      <w:tr w:rsidR="004A7168" w:rsidRPr="004A7168" w14:paraId="5F32AFCA" w14:textId="77777777" w:rsidTr="00F97AAE">
        <w:trPr>
          <w:trHeight w:val="300"/>
        </w:trPr>
        <w:tc>
          <w:tcPr>
            <w:tcW w:w="849" w:type="dxa"/>
            <w:shd w:val="clear" w:color="000000" w:fill="D9D9D9"/>
            <w:noWrap/>
            <w:vAlign w:val="center"/>
            <w:hideMark/>
          </w:tcPr>
          <w:p w14:paraId="66D9901B" w14:textId="77777777" w:rsidR="004A7168" w:rsidRPr="004A7168" w:rsidRDefault="004A7168" w:rsidP="004A7168">
            <w:pPr>
              <w:spacing w:after="0" w:line="240" w:lineRule="auto"/>
              <w:jc w:val="center"/>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0</w:t>
            </w:r>
          </w:p>
        </w:tc>
        <w:tc>
          <w:tcPr>
            <w:tcW w:w="3768" w:type="dxa"/>
            <w:shd w:val="clear" w:color="000000" w:fill="D9D9D9"/>
            <w:noWrap/>
            <w:vAlign w:val="center"/>
            <w:hideMark/>
          </w:tcPr>
          <w:p w14:paraId="437A472E" w14:textId="77777777" w:rsidR="004A7168" w:rsidRPr="004A7168" w:rsidRDefault="004A7168" w:rsidP="004A7168">
            <w:pPr>
              <w:spacing w:after="0" w:line="240" w:lineRule="auto"/>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INSTALLATION ET REPLI DE CHANTIER</w:t>
            </w:r>
          </w:p>
        </w:tc>
        <w:tc>
          <w:tcPr>
            <w:tcW w:w="1539" w:type="dxa"/>
            <w:shd w:val="clear" w:color="000000" w:fill="D9D9D9"/>
            <w:noWrap/>
            <w:vAlign w:val="center"/>
            <w:hideMark/>
          </w:tcPr>
          <w:p w14:paraId="450994B7" w14:textId="77777777" w:rsidR="004A7168" w:rsidRPr="004A7168" w:rsidRDefault="004A7168" w:rsidP="004A7168">
            <w:pPr>
              <w:spacing w:after="0" w:line="240" w:lineRule="auto"/>
              <w:jc w:val="center"/>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 </w:t>
            </w:r>
          </w:p>
        </w:tc>
        <w:tc>
          <w:tcPr>
            <w:tcW w:w="603" w:type="dxa"/>
            <w:shd w:val="clear" w:color="000000" w:fill="D9D9D9"/>
            <w:noWrap/>
            <w:vAlign w:val="center"/>
            <w:hideMark/>
          </w:tcPr>
          <w:p w14:paraId="1B9B04A1" w14:textId="77777777" w:rsidR="004A7168" w:rsidRPr="004A7168" w:rsidRDefault="004A7168" w:rsidP="004A7168">
            <w:pPr>
              <w:spacing w:after="0" w:line="240" w:lineRule="auto"/>
              <w:jc w:val="center"/>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 </w:t>
            </w:r>
          </w:p>
        </w:tc>
        <w:tc>
          <w:tcPr>
            <w:tcW w:w="802" w:type="dxa"/>
            <w:shd w:val="clear" w:color="000000" w:fill="D9D9D9"/>
            <w:noWrap/>
            <w:vAlign w:val="center"/>
            <w:hideMark/>
          </w:tcPr>
          <w:p w14:paraId="250D474B" w14:textId="77777777" w:rsidR="004A7168" w:rsidRPr="004A7168" w:rsidRDefault="004A7168" w:rsidP="004A7168">
            <w:pPr>
              <w:spacing w:after="0" w:line="240" w:lineRule="auto"/>
              <w:jc w:val="center"/>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 </w:t>
            </w:r>
          </w:p>
        </w:tc>
        <w:tc>
          <w:tcPr>
            <w:tcW w:w="1512" w:type="dxa"/>
            <w:shd w:val="clear" w:color="000000" w:fill="D9D9D9"/>
            <w:noWrap/>
            <w:vAlign w:val="center"/>
            <w:hideMark/>
          </w:tcPr>
          <w:p w14:paraId="0974C192" w14:textId="77777777" w:rsidR="004A7168" w:rsidRPr="004A7168" w:rsidRDefault="004A7168" w:rsidP="004A7168">
            <w:pPr>
              <w:spacing w:after="0" w:line="240" w:lineRule="auto"/>
              <w:jc w:val="center"/>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 </w:t>
            </w:r>
          </w:p>
        </w:tc>
      </w:tr>
      <w:tr w:rsidR="004A7168" w:rsidRPr="004A7168" w14:paraId="77357BF4" w14:textId="77777777" w:rsidTr="00F97AAE">
        <w:trPr>
          <w:trHeight w:val="288"/>
        </w:trPr>
        <w:tc>
          <w:tcPr>
            <w:tcW w:w="849" w:type="dxa"/>
            <w:shd w:val="clear" w:color="000000" w:fill="FFFFFF"/>
            <w:vAlign w:val="center"/>
            <w:hideMark/>
          </w:tcPr>
          <w:p w14:paraId="368EC99A" w14:textId="77777777" w:rsidR="004A7168" w:rsidRPr="004A7168" w:rsidRDefault="004A7168" w:rsidP="004A7168">
            <w:pPr>
              <w:spacing w:after="0" w:line="240" w:lineRule="auto"/>
              <w:jc w:val="center"/>
              <w:rPr>
                <w:rFonts w:ascii="Calibri" w:eastAsia="Times New Roman" w:hAnsi="Calibri" w:cs="Calibri"/>
                <w:sz w:val="20"/>
                <w:szCs w:val="20"/>
                <w:lang w:val="fr-CD" w:eastAsia="fr-CD"/>
              </w:rPr>
            </w:pPr>
            <w:r w:rsidRPr="004A7168">
              <w:rPr>
                <w:rFonts w:ascii="Calibri" w:eastAsia="Times New Roman" w:hAnsi="Calibri" w:cs="Calibri"/>
                <w:sz w:val="20"/>
                <w:szCs w:val="20"/>
                <w:lang w:val="fr-CD" w:eastAsia="fr-CD"/>
              </w:rPr>
              <w:t>0.1</w:t>
            </w:r>
          </w:p>
        </w:tc>
        <w:tc>
          <w:tcPr>
            <w:tcW w:w="3768" w:type="dxa"/>
            <w:shd w:val="clear" w:color="000000" w:fill="FFFFFF"/>
            <w:vAlign w:val="center"/>
            <w:hideMark/>
          </w:tcPr>
          <w:p w14:paraId="1ED8DE08" w14:textId="77777777" w:rsidR="004A7168" w:rsidRPr="004A7168" w:rsidRDefault="004A7168" w:rsidP="004A7168">
            <w:pPr>
              <w:spacing w:after="0" w:line="240" w:lineRule="auto"/>
              <w:rPr>
                <w:rFonts w:ascii="Calibri" w:eastAsia="Times New Roman" w:hAnsi="Calibri" w:cs="Calibri"/>
                <w:sz w:val="20"/>
                <w:szCs w:val="20"/>
                <w:lang w:val="fr-CD" w:eastAsia="fr-CD"/>
              </w:rPr>
            </w:pPr>
            <w:r w:rsidRPr="004A7168">
              <w:rPr>
                <w:rFonts w:ascii="Calibri" w:eastAsia="Times New Roman" w:hAnsi="Calibri" w:cs="Calibri"/>
                <w:sz w:val="20"/>
                <w:szCs w:val="20"/>
                <w:lang w:val="fr-CD" w:eastAsia="fr-CD"/>
              </w:rPr>
              <w:t>Installation et repli de chantier</w:t>
            </w:r>
          </w:p>
        </w:tc>
        <w:tc>
          <w:tcPr>
            <w:tcW w:w="1539" w:type="dxa"/>
            <w:shd w:val="clear" w:color="000000" w:fill="FFFFFF"/>
            <w:noWrap/>
            <w:vAlign w:val="center"/>
            <w:hideMark/>
          </w:tcPr>
          <w:p w14:paraId="00CA9E85" w14:textId="77777777" w:rsidR="004A7168" w:rsidRPr="004A7168" w:rsidRDefault="004A7168" w:rsidP="004A7168">
            <w:pPr>
              <w:spacing w:after="0" w:line="240" w:lineRule="auto"/>
              <w:jc w:val="center"/>
              <w:rPr>
                <w:rFonts w:ascii="Calibri" w:eastAsia="Times New Roman" w:hAnsi="Calibri" w:cs="Calibri"/>
                <w:sz w:val="20"/>
                <w:szCs w:val="20"/>
                <w:lang w:val="fr-CD" w:eastAsia="fr-CD"/>
              </w:rPr>
            </w:pPr>
            <w:r w:rsidRPr="004A7168">
              <w:rPr>
                <w:rFonts w:ascii="Calibri" w:eastAsia="Times New Roman" w:hAnsi="Calibri" w:cs="Calibri"/>
                <w:sz w:val="20"/>
                <w:szCs w:val="20"/>
                <w:lang w:val="fr-CD" w:eastAsia="fr-CD"/>
              </w:rPr>
              <w:t>FF</w:t>
            </w:r>
          </w:p>
        </w:tc>
        <w:tc>
          <w:tcPr>
            <w:tcW w:w="603" w:type="dxa"/>
            <w:shd w:val="clear" w:color="000000" w:fill="FFFFFF"/>
            <w:noWrap/>
            <w:vAlign w:val="center"/>
            <w:hideMark/>
          </w:tcPr>
          <w:p w14:paraId="782FFDF9" w14:textId="77777777" w:rsidR="004A7168" w:rsidRPr="004A7168" w:rsidRDefault="004A7168" w:rsidP="004A7168">
            <w:pPr>
              <w:spacing w:after="0" w:line="240" w:lineRule="auto"/>
              <w:jc w:val="center"/>
              <w:rPr>
                <w:rFonts w:ascii="Calibri" w:eastAsia="Times New Roman" w:hAnsi="Calibri" w:cs="Calibri"/>
                <w:sz w:val="20"/>
                <w:szCs w:val="20"/>
                <w:lang w:val="fr-CD" w:eastAsia="fr-CD"/>
              </w:rPr>
            </w:pPr>
            <w:r w:rsidRPr="004A7168">
              <w:rPr>
                <w:rFonts w:ascii="Calibri" w:eastAsia="Times New Roman" w:hAnsi="Calibri" w:cs="Calibri"/>
                <w:sz w:val="20"/>
                <w:szCs w:val="20"/>
                <w:lang w:val="fr-CD" w:eastAsia="fr-CD"/>
              </w:rPr>
              <w:t>1,00</w:t>
            </w:r>
          </w:p>
        </w:tc>
        <w:tc>
          <w:tcPr>
            <w:tcW w:w="802" w:type="dxa"/>
            <w:shd w:val="clear" w:color="000000" w:fill="FFFFFF"/>
            <w:noWrap/>
            <w:vAlign w:val="center"/>
            <w:hideMark/>
          </w:tcPr>
          <w:p w14:paraId="642F395C" w14:textId="77777777" w:rsidR="004A7168" w:rsidRPr="004A7168" w:rsidRDefault="004A7168" w:rsidP="004A7168">
            <w:pPr>
              <w:spacing w:after="0" w:line="240" w:lineRule="auto"/>
              <w:jc w:val="center"/>
              <w:rPr>
                <w:rFonts w:ascii="Calibri" w:eastAsia="Times New Roman" w:hAnsi="Calibri" w:cs="Calibri"/>
                <w:sz w:val="20"/>
                <w:szCs w:val="20"/>
                <w:lang w:val="fr-CD" w:eastAsia="fr-CD"/>
              </w:rPr>
            </w:pPr>
            <w:r w:rsidRPr="004A7168">
              <w:rPr>
                <w:rFonts w:ascii="Calibri" w:eastAsia="Times New Roman" w:hAnsi="Calibri" w:cs="Calibri"/>
                <w:sz w:val="20"/>
                <w:szCs w:val="20"/>
                <w:lang w:val="fr-CD" w:eastAsia="fr-CD"/>
              </w:rPr>
              <w:t> </w:t>
            </w:r>
          </w:p>
        </w:tc>
        <w:tc>
          <w:tcPr>
            <w:tcW w:w="1512" w:type="dxa"/>
            <w:shd w:val="clear" w:color="000000" w:fill="FFFFFF"/>
            <w:noWrap/>
            <w:vAlign w:val="center"/>
            <w:hideMark/>
          </w:tcPr>
          <w:p w14:paraId="02B86634" w14:textId="77777777" w:rsidR="004A7168" w:rsidRPr="004A7168" w:rsidRDefault="004A7168" w:rsidP="004A7168">
            <w:pPr>
              <w:spacing w:after="0" w:line="240" w:lineRule="auto"/>
              <w:jc w:val="center"/>
              <w:rPr>
                <w:rFonts w:ascii="Calibri" w:eastAsia="Times New Roman" w:hAnsi="Calibri" w:cs="Calibri"/>
                <w:sz w:val="20"/>
                <w:szCs w:val="20"/>
                <w:lang w:val="fr-CD" w:eastAsia="fr-CD"/>
              </w:rPr>
            </w:pPr>
            <w:r w:rsidRPr="004A7168">
              <w:rPr>
                <w:rFonts w:ascii="Calibri" w:eastAsia="Times New Roman" w:hAnsi="Calibri" w:cs="Calibri"/>
                <w:sz w:val="20"/>
                <w:szCs w:val="20"/>
                <w:lang w:val="fr-CD" w:eastAsia="fr-CD"/>
              </w:rPr>
              <w:t>0,00</w:t>
            </w:r>
          </w:p>
        </w:tc>
      </w:tr>
      <w:tr w:rsidR="004A7168" w:rsidRPr="004A7168" w14:paraId="00DF013D" w14:textId="77777777" w:rsidTr="00F97AAE">
        <w:trPr>
          <w:trHeight w:val="288"/>
        </w:trPr>
        <w:tc>
          <w:tcPr>
            <w:tcW w:w="849" w:type="dxa"/>
            <w:shd w:val="clear" w:color="000000" w:fill="FFFF00"/>
            <w:noWrap/>
            <w:vAlign w:val="center"/>
            <w:hideMark/>
          </w:tcPr>
          <w:p w14:paraId="59E14025" w14:textId="77777777" w:rsidR="004A7168" w:rsidRPr="004A7168" w:rsidRDefault="004A7168" w:rsidP="004A7168">
            <w:pPr>
              <w:spacing w:after="0" w:line="240" w:lineRule="auto"/>
              <w:jc w:val="center"/>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 </w:t>
            </w:r>
          </w:p>
        </w:tc>
        <w:tc>
          <w:tcPr>
            <w:tcW w:w="3768" w:type="dxa"/>
            <w:shd w:val="clear" w:color="000000" w:fill="FFFF00"/>
            <w:noWrap/>
            <w:vAlign w:val="center"/>
            <w:hideMark/>
          </w:tcPr>
          <w:p w14:paraId="3166A9A1" w14:textId="77777777" w:rsidR="004A7168" w:rsidRPr="004A7168" w:rsidRDefault="004A7168" w:rsidP="004A7168">
            <w:pPr>
              <w:spacing w:after="0" w:line="240" w:lineRule="auto"/>
              <w:jc w:val="center"/>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Sous total 0 - Installation et repli de chantier</w:t>
            </w:r>
          </w:p>
        </w:tc>
        <w:tc>
          <w:tcPr>
            <w:tcW w:w="1539" w:type="dxa"/>
            <w:shd w:val="clear" w:color="000000" w:fill="FFFF00"/>
            <w:noWrap/>
            <w:vAlign w:val="center"/>
            <w:hideMark/>
          </w:tcPr>
          <w:p w14:paraId="4A864554" w14:textId="77777777" w:rsidR="004A7168" w:rsidRPr="004A7168" w:rsidRDefault="004A7168" w:rsidP="004A7168">
            <w:pPr>
              <w:spacing w:after="0" w:line="240" w:lineRule="auto"/>
              <w:jc w:val="center"/>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 </w:t>
            </w:r>
          </w:p>
        </w:tc>
        <w:tc>
          <w:tcPr>
            <w:tcW w:w="603" w:type="dxa"/>
            <w:shd w:val="clear" w:color="000000" w:fill="FFFF00"/>
            <w:noWrap/>
            <w:vAlign w:val="center"/>
            <w:hideMark/>
          </w:tcPr>
          <w:p w14:paraId="1C1E7811" w14:textId="77777777" w:rsidR="004A7168" w:rsidRPr="004A7168" w:rsidRDefault="004A7168" w:rsidP="004A7168">
            <w:pPr>
              <w:spacing w:after="0" w:line="240" w:lineRule="auto"/>
              <w:jc w:val="center"/>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 </w:t>
            </w:r>
          </w:p>
        </w:tc>
        <w:tc>
          <w:tcPr>
            <w:tcW w:w="802" w:type="dxa"/>
            <w:shd w:val="clear" w:color="000000" w:fill="FFFF00"/>
            <w:noWrap/>
            <w:vAlign w:val="center"/>
            <w:hideMark/>
          </w:tcPr>
          <w:p w14:paraId="57F0E1C4" w14:textId="77777777" w:rsidR="004A7168" w:rsidRPr="004A7168" w:rsidRDefault="004A7168" w:rsidP="004A7168">
            <w:pPr>
              <w:spacing w:after="0" w:line="240" w:lineRule="auto"/>
              <w:jc w:val="center"/>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 </w:t>
            </w:r>
          </w:p>
        </w:tc>
        <w:tc>
          <w:tcPr>
            <w:tcW w:w="1512" w:type="dxa"/>
            <w:shd w:val="clear" w:color="000000" w:fill="FFFF00"/>
            <w:noWrap/>
            <w:vAlign w:val="center"/>
            <w:hideMark/>
          </w:tcPr>
          <w:p w14:paraId="4F1201E1" w14:textId="77777777" w:rsidR="004A7168" w:rsidRPr="004A7168" w:rsidRDefault="004A7168" w:rsidP="004A7168">
            <w:pPr>
              <w:spacing w:after="0" w:line="240" w:lineRule="auto"/>
              <w:jc w:val="center"/>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0,00</w:t>
            </w:r>
          </w:p>
        </w:tc>
      </w:tr>
      <w:tr w:rsidR="004A7168" w:rsidRPr="004A7168" w14:paraId="0A2A6C04" w14:textId="77777777" w:rsidTr="00F97AAE">
        <w:trPr>
          <w:trHeight w:val="300"/>
        </w:trPr>
        <w:tc>
          <w:tcPr>
            <w:tcW w:w="849" w:type="dxa"/>
            <w:noWrap/>
            <w:vAlign w:val="center"/>
            <w:hideMark/>
          </w:tcPr>
          <w:p w14:paraId="063F353D" w14:textId="77777777" w:rsidR="004A7168" w:rsidRPr="004A7168" w:rsidRDefault="004A7168" w:rsidP="004A7168">
            <w:pPr>
              <w:spacing w:after="0" w:line="240" w:lineRule="auto"/>
              <w:jc w:val="center"/>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 </w:t>
            </w:r>
          </w:p>
        </w:tc>
        <w:tc>
          <w:tcPr>
            <w:tcW w:w="3768" w:type="dxa"/>
            <w:noWrap/>
            <w:vAlign w:val="center"/>
            <w:hideMark/>
          </w:tcPr>
          <w:p w14:paraId="41EA21DA" w14:textId="77777777" w:rsidR="004A7168" w:rsidRPr="004A7168" w:rsidRDefault="004A7168" w:rsidP="004A7168">
            <w:pPr>
              <w:spacing w:after="0" w:line="240" w:lineRule="auto"/>
              <w:jc w:val="center"/>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 </w:t>
            </w:r>
          </w:p>
        </w:tc>
        <w:tc>
          <w:tcPr>
            <w:tcW w:w="1539" w:type="dxa"/>
            <w:noWrap/>
            <w:vAlign w:val="center"/>
            <w:hideMark/>
          </w:tcPr>
          <w:p w14:paraId="4E21927A" w14:textId="77777777" w:rsidR="004A7168" w:rsidRPr="004A7168" w:rsidRDefault="004A7168" w:rsidP="004A7168">
            <w:pPr>
              <w:spacing w:after="0" w:line="240" w:lineRule="auto"/>
              <w:jc w:val="center"/>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 </w:t>
            </w:r>
          </w:p>
        </w:tc>
        <w:tc>
          <w:tcPr>
            <w:tcW w:w="603" w:type="dxa"/>
            <w:noWrap/>
            <w:vAlign w:val="center"/>
            <w:hideMark/>
          </w:tcPr>
          <w:p w14:paraId="78FD2A95" w14:textId="77777777" w:rsidR="004A7168" w:rsidRPr="004A7168" w:rsidRDefault="004A7168" w:rsidP="004A7168">
            <w:pPr>
              <w:spacing w:after="0" w:line="240" w:lineRule="auto"/>
              <w:jc w:val="center"/>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 </w:t>
            </w:r>
          </w:p>
        </w:tc>
        <w:tc>
          <w:tcPr>
            <w:tcW w:w="802" w:type="dxa"/>
            <w:noWrap/>
            <w:vAlign w:val="center"/>
            <w:hideMark/>
          </w:tcPr>
          <w:p w14:paraId="23579549" w14:textId="77777777" w:rsidR="004A7168" w:rsidRPr="004A7168" w:rsidRDefault="004A7168" w:rsidP="004A7168">
            <w:pPr>
              <w:spacing w:after="0" w:line="240" w:lineRule="auto"/>
              <w:jc w:val="center"/>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 </w:t>
            </w:r>
          </w:p>
        </w:tc>
        <w:tc>
          <w:tcPr>
            <w:tcW w:w="1512" w:type="dxa"/>
            <w:noWrap/>
            <w:vAlign w:val="center"/>
            <w:hideMark/>
          </w:tcPr>
          <w:p w14:paraId="7206CE6F" w14:textId="77777777" w:rsidR="004A7168" w:rsidRPr="004A7168" w:rsidRDefault="004A7168" w:rsidP="004A7168">
            <w:pPr>
              <w:spacing w:after="0" w:line="240" w:lineRule="auto"/>
              <w:jc w:val="center"/>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 </w:t>
            </w:r>
          </w:p>
        </w:tc>
      </w:tr>
      <w:tr w:rsidR="004A7168" w:rsidRPr="004A7168" w14:paraId="35E3EB79" w14:textId="77777777" w:rsidTr="00F97AAE">
        <w:trPr>
          <w:trHeight w:val="300"/>
        </w:trPr>
        <w:tc>
          <w:tcPr>
            <w:tcW w:w="849" w:type="dxa"/>
            <w:shd w:val="clear" w:color="000000" w:fill="D9D9D9"/>
            <w:noWrap/>
            <w:vAlign w:val="center"/>
            <w:hideMark/>
          </w:tcPr>
          <w:p w14:paraId="187E9A51" w14:textId="77777777" w:rsidR="004A7168" w:rsidRPr="004A7168" w:rsidRDefault="004A7168" w:rsidP="004A7168">
            <w:pPr>
              <w:spacing w:after="0" w:line="240" w:lineRule="auto"/>
              <w:jc w:val="center"/>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1</w:t>
            </w:r>
          </w:p>
        </w:tc>
        <w:tc>
          <w:tcPr>
            <w:tcW w:w="3768" w:type="dxa"/>
            <w:shd w:val="clear" w:color="000000" w:fill="D9D9D9"/>
            <w:noWrap/>
            <w:vAlign w:val="center"/>
            <w:hideMark/>
          </w:tcPr>
          <w:p w14:paraId="4BF2C621" w14:textId="77777777" w:rsidR="004A7168" w:rsidRPr="004A7168" w:rsidRDefault="004A7168" w:rsidP="004A7168">
            <w:pPr>
              <w:spacing w:after="0" w:line="240" w:lineRule="auto"/>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TRAVAUX PREPARATOIRES</w:t>
            </w:r>
          </w:p>
        </w:tc>
        <w:tc>
          <w:tcPr>
            <w:tcW w:w="1539" w:type="dxa"/>
            <w:shd w:val="clear" w:color="000000" w:fill="D9D9D9"/>
            <w:noWrap/>
            <w:vAlign w:val="center"/>
            <w:hideMark/>
          </w:tcPr>
          <w:p w14:paraId="3BA7BC60" w14:textId="77777777" w:rsidR="004A7168" w:rsidRPr="004A7168" w:rsidRDefault="004A7168" w:rsidP="004A7168">
            <w:pPr>
              <w:spacing w:after="0" w:line="240" w:lineRule="auto"/>
              <w:jc w:val="center"/>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 </w:t>
            </w:r>
          </w:p>
        </w:tc>
        <w:tc>
          <w:tcPr>
            <w:tcW w:w="603" w:type="dxa"/>
            <w:shd w:val="clear" w:color="000000" w:fill="D9D9D9"/>
            <w:noWrap/>
            <w:vAlign w:val="center"/>
            <w:hideMark/>
          </w:tcPr>
          <w:p w14:paraId="2CF2874B" w14:textId="77777777" w:rsidR="004A7168" w:rsidRPr="004A7168" w:rsidRDefault="004A7168" w:rsidP="004A7168">
            <w:pPr>
              <w:spacing w:after="0" w:line="240" w:lineRule="auto"/>
              <w:jc w:val="center"/>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 </w:t>
            </w:r>
          </w:p>
        </w:tc>
        <w:tc>
          <w:tcPr>
            <w:tcW w:w="802" w:type="dxa"/>
            <w:shd w:val="clear" w:color="000000" w:fill="D9D9D9"/>
            <w:noWrap/>
            <w:vAlign w:val="center"/>
            <w:hideMark/>
          </w:tcPr>
          <w:p w14:paraId="6F3D089B" w14:textId="77777777" w:rsidR="004A7168" w:rsidRPr="004A7168" w:rsidRDefault="004A7168" w:rsidP="004A7168">
            <w:pPr>
              <w:spacing w:after="0" w:line="240" w:lineRule="auto"/>
              <w:jc w:val="center"/>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 </w:t>
            </w:r>
          </w:p>
        </w:tc>
        <w:tc>
          <w:tcPr>
            <w:tcW w:w="1512" w:type="dxa"/>
            <w:shd w:val="clear" w:color="000000" w:fill="D9D9D9"/>
            <w:noWrap/>
            <w:vAlign w:val="center"/>
            <w:hideMark/>
          </w:tcPr>
          <w:p w14:paraId="138023A3" w14:textId="77777777" w:rsidR="004A7168" w:rsidRPr="004A7168" w:rsidRDefault="004A7168" w:rsidP="004A7168">
            <w:pPr>
              <w:spacing w:after="0" w:line="240" w:lineRule="auto"/>
              <w:jc w:val="center"/>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 </w:t>
            </w:r>
          </w:p>
        </w:tc>
      </w:tr>
      <w:tr w:rsidR="004A7168" w:rsidRPr="004A7168" w14:paraId="2EDAD1A0" w14:textId="77777777" w:rsidTr="00F97AAE">
        <w:trPr>
          <w:trHeight w:val="288"/>
        </w:trPr>
        <w:tc>
          <w:tcPr>
            <w:tcW w:w="849" w:type="dxa"/>
            <w:shd w:val="clear" w:color="000000" w:fill="FFFFFF"/>
            <w:vAlign w:val="center"/>
            <w:hideMark/>
          </w:tcPr>
          <w:p w14:paraId="03CD50D6" w14:textId="77777777" w:rsidR="004A7168" w:rsidRPr="004A7168" w:rsidRDefault="004A7168" w:rsidP="004A7168">
            <w:pPr>
              <w:spacing w:after="0" w:line="240" w:lineRule="auto"/>
              <w:jc w:val="center"/>
              <w:rPr>
                <w:rFonts w:ascii="Calibri" w:eastAsia="Times New Roman" w:hAnsi="Calibri" w:cs="Calibri"/>
                <w:sz w:val="20"/>
                <w:szCs w:val="20"/>
                <w:lang w:val="fr-CD" w:eastAsia="fr-CD"/>
              </w:rPr>
            </w:pPr>
            <w:r w:rsidRPr="004A7168">
              <w:rPr>
                <w:rFonts w:ascii="Calibri" w:eastAsia="Times New Roman" w:hAnsi="Calibri" w:cs="Calibri"/>
                <w:sz w:val="20"/>
                <w:szCs w:val="20"/>
                <w:lang w:val="fr-CD" w:eastAsia="fr-CD"/>
              </w:rPr>
              <w:t>1.1</w:t>
            </w:r>
          </w:p>
        </w:tc>
        <w:tc>
          <w:tcPr>
            <w:tcW w:w="3768" w:type="dxa"/>
            <w:shd w:val="clear" w:color="000000" w:fill="FFFFFF"/>
            <w:vAlign w:val="center"/>
            <w:hideMark/>
          </w:tcPr>
          <w:p w14:paraId="76A2C6FB" w14:textId="77777777" w:rsidR="004A7168" w:rsidRPr="004A7168" w:rsidRDefault="004A7168" w:rsidP="004A7168">
            <w:pPr>
              <w:spacing w:after="0" w:line="240" w:lineRule="auto"/>
              <w:rPr>
                <w:rFonts w:ascii="Calibri" w:eastAsia="Times New Roman" w:hAnsi="Calibri" w:cs="Calibri"/>
                <w:sz w:val="20"/>
                <w:szCs w:val="20"/>
                <w:lang w:val="fr-CD" w:eastAsia="fr-CD"/>
              </w:rPr>
            </w:pPr>
            <w:r w:rsidRPr="004A7168">
              <w:rPr>
                <w:rFonts w:ascii="Calibri" w:eastAsia="Times New Roman" w:hAnsi="Calibri" w:cs="Calibri"/>
                <w:sz w:val="20"/>
                <w:szCs w:val="20"/>
                <w:lang w:val="fr-CD" w:eastAsia="fr-CD"/>
              </w:rPr>
              <w:t>Débroussaillage et nivellement terrain</w:t>
            </w:r>
          </w:p>
        </w:tc>
        <w:tc>
          <w:tcPr>
            <w:tcW w:w="1539" w:type="dxa"/>
            <w:shd w:val="clear" w:color="000000" w:fill="FFFFFF"/>
            <w:noWrap/>
            <w:vAlign w:val="center"/>
            <w:hideMark/>
          </w:tcPr>
          <w:p w14:paraId="5DB86F96" w14:textId="77777777" w:rsidR="004A7168" w:rsidRPr="004A7168" w:rsidRDefault="004A7168" w:rsidP="004A7168">
            <w:pPr>
              <w:spacing w:after="0" w:line="240" w:lineRule="auto"/>
              <w:jc w:val="center"/>
              <w:rPr>
                <w:rFonts w:ascii="Calibri" w:eastAsia="Times New Roman" w:hAnsi="Calibri" w:cs="Calibri"/>
                <w:sz w:val="20"/>
                <w:szCs w:val="20"/>
                <w:lang w:val="fr-CD" w:eastAsia="fr-CD"/>
              </w:rPr>
            </w:pPr>
            <w:proofErr w:type="gramStart"/>
            <w:r w:rsidRPr="004A7168">
              <w:rPr>
                <w:rFonts w:ascii="Calibri" w:eastAsia="Times New Roman" w:hAnsi="Calibri" w:cs="Calibri"/>
                <w:sz w:val="20"/>
                <w:szCs w:val="20"/>
                <w:lang w:val="fr-CD" w:eastAsia="fr-CD"/>
              </w:rPr>
              <w:t>m</w:t>
            </w:r>
            <w:proofErr w:type="gramEnd"/>
            <w:r w:rsidRPr="004A7168">
              <w:rPr>
                <w:rFonts w:ascii="Calibri" w:eastAsia="Times New Roman" w:hAnsi="Calibri" w:cs="Calibri"/>
                <w:sz w:val="20"/>
                <w:szCs w:val="20"/>
                <w:lang w:val="fr-CD" w:eastAsia="fr-CD"/>
              </w:rPr>
              <w:t>²</w:t>
            </w:r>
          </w:p>
        </w:tc>
        <w:tc>
          <w:tcPr>
            <w:tcW w:w="603" w:type="dxa"/>
            <w:shd w:val="clear" w:color="000000" w:fill="FFFFFF"/>
            <w:noWrap/>
            <w:vAlign w:val="center"/>
            <w:hideMark/>
          </w:tcPr>
          <w:p w14:paraId="079DB69F" w14:textId="77777777" w:rsidR="004A7168" w:rsidRPr="004A7168" w:rsidRDefault="004A7168" w:rsidP="004A7168">
            <w:pPr>
              <w:spacing w:after="0" w:line="240" w:lineRule="auto"/>
              <w:jc w:val="center"/>
              <w:rPr>
                <w:rFonts w:ascii="Calibri" w:eastAsia="Times New Roman" w:hAnsi="Calibri" w:cs="Calibri"/>
                <w:sz w:val="20"/>
                <w:szCs w:val="20"/>
                <w:lang w:val="fr-CD" w:eastAsia="fr-CD"/>
              </w:rPr>
            </w:pPr>
            <w:r w:rsidRPr="004A7168">
              <w:rPr>
                <w:rFonts w:ascii="Calibri" w:eastAsia="Times New Roman" w:hAnsi="Calibri" w:cs="Calibri"/>
                <w:sz w:val="20"/>
                <w:szCs w:val="20"/>
                <w:lang w:val="fr-CD" w:eastAsia="fr-CD"/>
              </w:rPr>
              <w:t>36,00</w:t>
            </w:r>
          </w:p>
        </w:tc>
        <w:tc>
          <w:tcPr>
            <w:tcW w:w="802" w:type="dxa"/>
            <w:shd w:val="clear" w:color="000000" w:fill="FFFFFF"/>
            <w:noWrap/>
            <w:vAlign w:val="center"/>
            <w:hideMark/>
          </w:tcPr>
          <w:p w14:paraId="48739F2B" w14:textId="77777777" w:rsidR="004A7168" w:rsidRPr="004A7168" w:rsidRDefault="004A7168" w:rsidP="004A7168">
            <w:pPr>
              <w:spacing w:after="0" w:line="240" w:lineRule="auto"/>
              <w:jc w:val="center"/>
              <w:rPr>
                <w:rFonts w:ascii="Calibri" w:eastAsia="Times New Roman" w:hAnsi="Calibri" w:cs="Calibri"/>
                <w:sz w:val="20"/>
                <w:szCs w:val="20"/>
                <w:lang w:val="fr-CD" w:eastAsia="fr-CD"/>
              </w:rPr>
            </w:pPr>
            <w:r w:rsidRPr="004A7168">
              <w:rPr>
                <w:rFonts w:ascii="Calibri" w:eastAsia="Times New Roman" w:hAnsi="Calibri" w:cs="Calibri"/>
                <w:sz w:val="20"/>
                <w:szCs w:val="20"/>
                <w:lang w:val="fr-CD" w:eastAsia="fr-CD"/>
              </w:rPr>
              <w:t> </w:t>
            </w:r>
          </w:p>
        </w:tc>
        <w:tc>
          <w:tcPr>
            <w:tcW w:w="1512" w:type="dxa"/>
            <w:shd w:val="clear" w:color="000000" w:fill="FFFFFF"/>
            <w:noWrap/>
            <w:vAlign w:val="center"/>
            <w:hideMark/>
          </w:tcPr>
          <w:p w14:paraId="16AE114F" w14:textId="77777777" w:rsidR="004A7168" w:rsidRPr="004A7168" w:rsidRDefault="004A7168" w:rsidP="004A7168">
            <w:pPr>
              <w:spacing w:after="0" w:line="240" w:lineRule="auto"/>
              <w:jc w:val="center"/>
              <w:rPr>
                <w:rFonts w:ascii="Calibri" w:eastAsia="Times New Roman" w:hAnsi="Calibri" w:cs="Calibri"/>
                <w:sz w:val="20"/>
                <w:szCs w:val="20"/>
                <w:lang w:val="fr-CD" w:eastAsia="fr-CD"/>
              </w:rPr>
            </w:pPr>
            <w:r w:rsidRPr="004A7168">
              <w:rPr>
                <w:rFonts w:ascii="Calibri" w:eastAsia="Times New Roman" w:hAnsi="Calibri" w:cs="Calibri"/>
                <w:sz w:val="20"/>
                <w:szCs w:val="20"/>
                <w:lang w:val="fr-CD" w:eastAsia="fr-CD"/>
              </w:rPr>
              <w:t>0,00</w:t>
            </w:r>
          </w:p>
        </w:tc>
      </w:tr>
      <w:tr w:rsidR="004A7168" w:rsidRPr="004A7168" w14:paraId="7C8588F3" w14:textId="77777777" w:rsidTr="00F97AAE">
        <w:trPr>
          <w:trHeight w:val="288"/>
        </w:trPr>
        <w:tc>
          <w:tcPr>
            <w:tcW w:w="849" w:type="dxa"/>
            <w:shd w:val="clear" w:color="000000" w:fill="FFFF00"/>
            <w:vAlign w:val="center"/>
            <w:hideMark/>
          </w:tcPr>
          <w:p w14:paraId="1BA8BD5F" w14:textId="77777777" w:rsidR="004A7168" w:rsidRPr="004A7168" w:rsidRDefault="004A7168" w:rsidP="004A7168">
            <w:pPr>
              <w:spacing w:after="0" w:line="240" w:lineRule="auto"/>
              <w:jc w:val="center"/>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 </w:t>
            </w:r>
          </w:p>
        </w:tc>
        <w:tc>
          <w:tcPr>
            <w:tcW w:w="3768" w:type="dxa"/>
            <w:shd w:val="clear" w:color="000000" w:fill="FFFF00"/>
            <w:vAlign w:val="center"/>
            <w:hideMark/>
          </w:tcPr>
          <w:p w14:paraId="33759B9C" w14:textId="77777777" w:rsidR="004A7168" w:rsidRPr="004A7168" w:rsidRDefault="004A7168" w:rsidP="004A7168">
            <w:pPr>
              <w:spacing w:after="0" w:line="240" w:lineRule="auto"/>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Sous Total 1 Travaux préparatoires</w:t>
            </w:r>
          </w:p>
        </w:tc>
        <w:tc>
          <w:tcPr>
            <w:tcW w:w="1539" w:type="dxa"/>
            <w:shd w:val="clear" w:color="000000" w:fill="FFFF00"/>
            <w:noWrap/>
            <w:vAlign w:val="center"/>
            <w:hideMark/>
          </w:tcPr>
          <w:p w14:paraId="41DF8F0E" w14:textId="77777777" w:rsidR="004A7168" w:rsidRPr="004A7168" w:rsidRDefault="004A7168" w:rsidP="004A7168">
            <w:pPr>
              <w:spacing w:after="0" w:line="240" w:lineRule="auto"/>
              <w:jc w:val="center"/>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 </w:t>
            </w:r>
          </w:p>
        </w:tc>
        <w:tc>
          <w:tcPr>
            <w:tcW w:w="603" w:type="dxa"/>
            <w:shd w:val="clear" w:color="000000" w:fill="FFFF00"/>
            <w:noWrap/>
            <w:vAlign w:val="center"/>
            <w:hideMark/>
          </w:tcPr>
          <w:p w14:paraId="387FEEB1" w14:textId="77777777" w:rsidR="004A7168" w:rsidRPr="004A7168" w:rsidRDefault="004A7168" w:rsidP="004A7168">
            <w:pPr>
              <w:spacing w:after="0" w:line="240" w:lineRule="auto"/>
              <w:jc w:val="center"/>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 </w:t>
            </w:r>
          </w:p>
        </w:tc>
        <w:tc>
          <w:tcPr>
            <w:tcW w:w="802" w:type="dxa"/>
            <w:shd w:val="clear" w:color="000000" w:fill="FFFF00"/>
            <w:noWrap/>
            <w:vAlign w:val="center"/>
            <w:hideMark/>
          </w:tcPr>
          <w:p w14:paraId="1EF4D7A4" w14:textId="77777777" w:rsidR="004A7168" w:rsidRPr="004A7168" w:rsidRDefault="004A7168" w:rsidP="004A7168">
            <w:pPr>
              <w:spacing w:after="0" w:line="240" w:lineRule="auto"/>
              <w:jc w:val="center"/>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 </w:t>
            </w:r>
          </w:p>
        </w:tc>
        <w:tc>
          <w:tcPr>
            <w:tcW w:w="1512" w:type="dxa"/>
            <w:shd w:val="clear" w:color="000000" w:fill="FFFF00"/>
            <w:noWrap/>
            <w:vAlign w:val="center"/>
            <w:hideMark/>
          </w:tcPr>
          <w:p w14:paraId="3201722A" w14:textId="77777777" w:rsidR="004A7168" w:rsidRPr="004A7168" w:rsidRDefault="004A7168" w:rsidP="004A7168">
            <w:pPr>
              <w:spacing w:after="0" w:line="240" w:lineRule="auto"/>
              <w:jc w:val="center"/>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0,00</w:t>
            </w:r>
          </w:p>
        </w:tc>
      </w:tr>
      <w:tr w:rsidR="004A7168" w:rsidRPr="004A7168" w14:paraId="4A883DC3" w14:textId="77777777" w:rsidTr="00F97AAE">
        <w:trPr>
          <w:trHeight w:val="300"/>
        </w:trPr>
        <w:tc>
          <w:tcPr>
            <w:tcW w:w="849" w:type="dxa"/>
            <w:shd w:val="clear" w:color="000000" w:fill="FFFFFF"/>
            <w:vAlign w:val="center"/>
            <w:hideMark/>
          </w:tcPr>
          <w:p w14:paraId="29E3CE5C" w14:textId="77777777" w:rsidR="004A7168" w:rsidRPr="004A7168" w:rsidRDefault="004A7168" w:rsidP="004A7168">
            <w:pPr>
              <w:spacing w:after="0" w:line="240" w:lineRule="auto"/>
              <w:jc w:val="center"/>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 </w:t>
            </w:r>
          </w:p>
        </w:tc>
        <w:tc>
          <w:tcPr>
            <w:tcW w:w="3768" w:type="dxa"/>
            <w:shd w:val="clear" w:color="000000" w:fill="FFFFFF"/>
            <w:vAlign w:val="center"/>
            <w:hideMark/>
          </w:tcPr>
          <w:p w14:paraId="23707178" w14:textId="77777777" w:rsidR="004A7168" w:rsidRPr="004A7168" w:rsidRDefault="004A7168" w:rsidP="004A7168">
            <w:pPr>
              <w:spacing w:after="0" w:line="240" w:lineRule="auto"/>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 </w:t>
            </w:r>
          </w:p>
        </w:tc>
        <w:tc>
          <w:tcPr>
            <w:tcW w:w="1539" w:type="dxa"/>
            <w:shd w:val="clear" w:color="000000" w:fill="FFFFFF"/>
            <w:noWrap/>
            <w:vAlign w:val="center"/>
            <w:hideMark/>
          </w:tcPr>
          <w:p w14:paraId="2BBDDE77" w14:textId="77777777" w:rsidR="004A7168" w:rsidRPr="004A7168" w:rsidRDefault="004A7168" w:rsidP="004A7168">
            <w:pPr>
              <w:spacing w:after="0" w:line="240" w:lineRule="auto"/>
              <w:jc w:val="center"/>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 </w:t>
            </w:r>
          </w:p>
        </w:tc>
        <w:tc>
          <w:tcPr>
            <w:tcW w:w="603" w:type="dxa"/>
            <w:shd w:val="clear" w:color="000000" w:fill="FFFFFF"/>
            <w:noWrap/>
            <w:vAlign w:val="center"/>
            <w:hideMark/>
          </w:tcPr>
          <w:p w14:paraId="2E0C34DA" w14:textId="77777777" w:rsidR="004A7168" w:rsidRPr="004A7168" w:rsidRDefault="004A7168" w:rsidP="004A7168">
            <w:pPr>
              <w:spacing w:after="0" w:line="240" w:lineRule="auto"/>
              <w:jc w:val="center"/>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 </w:t>
            </w:r>
          </w:p>
        </w:tc>
        <w:tc>
          <w:tcPr>
            <w:tcW w:w="802" w:type="dxa"/>
            <w:shd w:val="clear" w:color="000000" w:fill="FFFFFF"/>
            <w:noWrap/>
            <w:vAlign w:val="center"/>
            <w:hideMark/>
          </w:tcPr>
          <w:p w14:paraId="25545CD3" w14:textId="77777777" w:rsidR="004A7168" w:rsidRPr="004A7168" w:rsidRDefault="004A7168" w:rsidP="004A7168">
            <w:pPr>
              <w:spacing w:after="0" w:line="240" w:lineRule="auto"/>
              <w:jc w:val="center"/>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 </w:t>
            </w:r>
          </w:p>
        </w:tc>
        <w:tc>
          <w:tcPr>
            <w:tcW w:w="1512" w:type="dxa"/>
            <w:shd w:val="clear" w:color="000000" w:fill="FFFFFF"/>
            <w:noWrap/>
            <w:vAlign w:val="center"/>
            <w:hideMark/>
          </w:tcPr>
          <w:p w14:paraId="3079C506" w14:textId="77777777" w:rsidR="004A7168" w:rsidRPr="004A7168" w:rsidRDefault="004A7168" w:rsidP="004A7168">
            <w:pPr>
              <w:spacing w:after="0" w:line="240" w:lineRule="auto"/>
              <w:jc w:val="center"/>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 </w:t>
            </w:r>
          </w:p>
        </w:tc>
      </w:tr>
      <w:tr w:rsidR="004A7168" w:rsidRPr="004A7168" w14:paraId="596F985C" w14:textId="77777777" w:rsidTr="00F97AAE">
        <w:trPr>
          <w:trHeight w:val="564"/>
        </w:trPr>
        <w:tc>
          <w:tcPr>
            <w:tcW w:w="849" w:type="dxa"/>
            <w:shd w:val="clear" w:color="000000" w:fill="00B0F0"/>
            <w:vAlign w:val="center"/>
            <w:hideMark/>
          </w:tcPr>
          <w:p w14:paraId="67B63FB9" w14:textId="77777777" w:rsidR="004A7168" w:rsidRPr="004A7168" w:rsidRDefault="004A7168" w:rsidP="004A7168">
            <w:pPr>
              <w:spacing w:after="0" w:line="240" w:lineRule="auto"/>
              <w:jc w:val="center"/>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 </w:t>
            </w:r>
          </w:p>
        </w:tc>
        <w:tc>
          <w:tcPr>
            <w:tcW w:w="3768" w:type="dxa"/>
            <w:shd w:val="clear" w:color="000000" w:fill="00B0F0"/>
            <w:vAlign w:val="bottom"/>
            <w:hideMark/>
          </w:tcPr>
          <w:p w14:paraId="55B78CE6" w14:textId="77777777" w:rsidR="004A7168" w:rsidRPr="004A7168" w:rsidRDefault="004A7168" w:rsidP="004A7168">
            <w:pPr>
              <w:spacing w:after="0" w:line="240" w:lineRule="auto"/>
              <w:jc w:val="center"/>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Sous total 0+</w:t>
            </w:r>
            <w:proofErr w:type="gramStart"/>
            <w:r w:rsidRPr="004A7168">
              <w:rPr>
                <w:rFonts w:ascii="Calibri" w:eastAsia="Times New Roman" w:hAnsi="Calibri" w:cs="Calibri"/>
                <w:b/>
                <w:bCs/>
                <w:sz w:val="20"/>
                <w:szCs w:val="20"/>
                <w:lang w:val="fr-CD" w:eastAsia="fr-CD"/>
              </w:rPr>
              <w:t>1:</w:t>
            </w:r>
            <w:proofErr w:type="gramEnd"/>
            <w:r w:rsidRPr="004A7168">
              <w:rPr>
                <w:rFonts w:ascii="Calibri" w:eastAsia="Times New Roman" w:hAnsi="Calibri" w:cs="Calibri"/>
                <w:b/>
                <w:bCs/>
                <w:sz w:val="20"/>
                <w:szCs w:val="20"/>
                <w:lang w:val="fr-CD" w:eastAsia="fr-CD"/>
              </w:rPr>
              <w:t xml:space="preserve"> INSTALLATION DE CHANTIER (0)                                + TRAVAUX PREPARATOIRES (1)</w:t>
            </w:r>
          </w:p>
        </w:tc>
        <w:tc>
          <w:tcPr>
            <w:tcW w:w="1539" w:type="dxa"/>
            <w:shd w:val="clear" w:color="000000" w:fill="00B0F0"/>
            <w:noWrap/>
            <w:vAlign w:val="center"/>
            <w:hideMark/>
          </w:tcPr>
          <w:p w14:paraId="7DA53495" w14:textId="77777777" w:rsidR="004A7168" w:rsidRPr="004A7168" w:rsidRDefault="004A7168" w:rsidP="004A7168">
            <w:pPr>
              <w:spacing w:after="0" w:line="240" w:lineRule="auto"/>
              <w:jc w:val="center"/>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 </w:t>
            </w:r>
          </w:p>
        </w:tc>
        <w:tc>
          <w:tcPr>
            <w:tcW w:w="603" w:type="dxa"/>
            <w:shd w:val="clear" w:color="000000" w:fill="00B0F0"/>
            <w:noWrap/>
            <w:vAlign w:val="center"/>
            <w:hideMark/>
          </w:tcPr>
          <w:p w14:paraId="45DF40F3" w14:textId="77777777" w:rsidR="004A7168" w:rsidRPr="004A7168" w:rsidRDefault="004A7168" w:rsidP="004A7168">
            <w:pPr>
              <w:spacing w:after="0" w:line="240" w:lineRule="auto"/>
              <w:jc w:val="center"/>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 </w:t>
            </w:r>
          </w:p>
        </w:tc>
        <w:tc>
          <w:tcPr>
            <w:tcW w:w="802" w:type="dxa"/>
            <w:shd w:val="clear" w:color="000000" w:fill="00B0F0"/>
            <w:noWrap/>
            <w:vAlign w:val="center"/>
            <w:hideMark/>
          </w:tcPr>
          <w:p w14:paraId="20CB77D5" w14:textId="77777777" w:rsidR="004A7168" w:rsidRPr="004A7168" w:rsidRDefault="004A7168" w:rsidP="004A7168">
            <w:pPr>
              <w:spacing w:after="0" w:line="240" w:lineRule="auto"/>
              <w:jc w:val="center"/>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 </w:t>
            </w:r>
          </w:p>
        </w:tc>
        <w:tc>
          <w:tcPr>
            <w:tcW w:w="1512" w:type="dxa"/>
            <w:shd w:val="clear" w:color="000000" w:fill="00B0F0"/>
            <w:noWrap/>
            <w:vAlign w:val="center"/>
            <w:hideMark/>
          </w:tcPr>
          <w:p w14:paraId="38C0D9C8" w14:textId="77777777" w:rsidR="004A7168" w:rsidRPr="004A7168" w:rsidRDefault="004A7168" w:rsidP="004A7168">
            <w:pPr>
              <w:spacing w:after="0" w:line="240" w:lineRule="auto"/>
              <w:jc w:val="center"/>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0,00</w:t>
            </w:r>
          </w:p>
        </w:tc>
      </w:tr>
      <w:tr w:rsidR="004A7168" w:rsidRPr="004A7168" w14:paraId="07890982" w14:textId="77777777" w:rsidTr="00F97AAE">
        <w:trPr>
          <w:trHeight w:val="300"/>
        </w:trPr>
        <w:tc>
          <w:tcPr>
            <w:tcW w:w="849" w:type="dxa"/>
            <w:noWrap/>
            <w:vAlign w:val="bottom"/>
            <w:hideMark/>
          </w:tcPr>
          <w:p w14:paraId="2934DEEF" w14:textId="77777777" w:rsidR="004A7168" w:rsidRPr="004A7168" w:rsidRDefault="004A7168" w:rsidP="004A7168">
            <w:pPr>
              <w:spacing w:after="0" w:line="240" w:lineRule="auto"/>
              <w:rPr>
                <w:rFonts w:ascii="Calibri" w:eastAsia="Times New Roman" w:hAnsi="Calibri" w:cs="Calibri"/>
                <w:color w:val="000000"/>
                <w:sz w:val="22"/>
                <w:lang w:val="fr-CD" w:eastAsia="fr-CD"/>
              </w:rPr>
            </w:pPr>
            <w:r w:rsidRPr="004A7168">
              <w:rPr>
                <w:rFonts w:ascii="Calibri" w:eastAsia="Times New Roman" w:hAnsi="Calibri" w:cs="Calibri"/>
                <w:color w:val="000000"/>
                <w:sz w:val="22"/>
                <w:lang w:val="fr-CD" w:eastAsia="fr-CD"/>
              </w:rPr>
              <w:t> </w:t>
            </w:r>
          </w:p>
        </w:tc>
        <w:tc>
          <w:tcPr>
            <w:tcW w:w="3768" w:type="dxa"/>
            <w:noWrap/>
            <w:vAlign w:val="bottom"/>
            <w:hideMark/>
          </w:tcPr>
          <w:p w14:paraId="6C5944AC" w14:textId="77777777" w:rsidR="004A7168" w:rsidRPr="004A7168" w:rsidRDefault="004A7168" w:rsidP="004A7168">
            <w:pPr>
              <w:spacing w:after="0" w:line="240" w:lineRule="auto"/>
              <w:rPr>
                <w:rFonts w:ascii="Calibri" w:eastAsia="Times New Roman" w:hAnsi="Calibri" w:cs="Calibri"/>
                <w:color w:val="000000"/>
                <w:sz w:val="22"/>
                <w:lang w:val="fr-CD" w:eastAsia="fr-CD"/>
              </w:rPr>
            </w:pPr>
          </w:p>
        </w:tc>
        <w:tc>
          <w:tcPr>
            <w:tcW w:w="1539" w:type="dxa"/>
            <w:noWrap/>
            <w:vAlign w:val="bottom"/>
            <w:hideMark/>
          </w:tcPr>
          <w:p w14:paraId="37AC701F" w14:textId="77777777" w:rsidR="004A7168" w:rsidRPr="004A7168" w:rsidRDefault="004A7168" w:rsidP="004A7168">
            <w:pPr>
              <w:spacing w:after="0" w:line="240" w:lineRule="auto"/>
              <w:rPr>
                <w:rFonts w:ascii="Times New Roman" w:eastAsia="Times New Roman" w:hAnsi="Times New Roman" w:cs="Times New Roman"/>
                <w:sz w:val="20"/>
                <w:szCs w:val="20"/>
                <w:lang w:val="fr-CD" w:eastAsia="fr-CD"/>
              </w:rPr>
            </w:pPr>
          </w:p>
        </w:tc>
        <w:tc>
          <w:tcPr>
            <w:tcW w:w="603" w:type="dxa"/>
            <w:noWrap/>
            <w:vAlign w:val="bottom"/>
            <w:hideMark/>
          </w:tcPr>
          <w:p w14:paraId="6D5635FE" w14:textId="77777777" w:rsidR="004A7168" w:rsidRPr="004A7168" w:rsidRDefault="004A7168" w:rsidP="004A7168">
            <w:pPr>
              <w:spacing w:after="0" w:line="240" w:lineRule="auto"/>
              <w:rPr>
                <w:rFonts w:ascii="Times New Roman" w:eastAsia="Times New Roman" w:hAnsi="Times New Roman" w:cs="Times New Roman"/>
                <w:sz w:val="20"/>
                <w:szCs w:val="20"/>
                <w:lang w:val="fr-CD" w:eastAsia="fr-CD"/>
              </w:rPr>
            </w:pPr>
          </w:p>
        </w:tc>
        <w:tc>
          <w:tcPr>
            <w:tcW w:w="802" w:type="dxa"/>
            <w:noWrap/>
            <w:vAlign w:val="bottom"/>
            <w:hideMark/>
          </w:tcPr>
          <w:p w14:paraId="1F623E39" w14:textId="77777777" w:rsidR="004A7168" w:rsidRPr="004A7168" w:rsidRDefault="004A7168" w:rsidP="004A7168">
            <w:pPr>
              <w:spacing w:after="0" w:line="240" w:lineRule="auto"/>
              <w:rPr>
                <w:rFonts w:ascii="Times New Roman" w:eastAsia="Times New Roman" w:hAnsi="Times New Roman" w:cs="Times New Roman"/>
                <w:sz w:val="20"/>
                <w:szCs w:val="20"/>
                <w:lang w:val="fr-CD" w:eastAsia="fr-CD"/>
              </w:rPr>
            </w:pPr>
          </w:p>
        </w:tc>
        <w:tc>
          <w:tcPr>
            <w:tcW w:w="1512" w:type="dxa"/>
            <w:noWrap/>
            <w:vAlign w:val="bottom"/>
            <w:hideMark/>
          </w:tcPr>
          <w:p w14:paraId="16F9C862" w14:textId="77777777" w:rsidR="004A7168" w:rsidRPr="004A7168" w:rsidRDefault="004A7168" w:rsidP="004A7168">
            <w:pPr>
              <w:spacing w:after="0" w:line="240" w:lineRule="auto"/>
              <w:rPr>
                <w:rFonts w:ascii="Calibri" w:eastAsia="Times New Roman" w:hAnsi="Calibri" w:cs="Calibri"/>
                <w:color w:val="000000"/>
                <w:sz w:val="22"/>
                <w:lang w:val="fr-CD" w:eastAsia="fr-CD"/>
              </w:rPr>
            </w:pPr>
            <w:r w:rsidRPr="004A7168">
              <w:rPr>
                <w:rFonts w:ascii="Calibri" w:eastAsia="Times New Roman" w:hAnsi="Calibri" w:cs="Calibri"/>
                <w:color w:val="000000"/>
                <w:sz w:val="22"/>
                <w:lang w:val="fr-CD" w:eastAsia="fr-CD"/>
              </w:rPr>
              <w:t> </w:t>
            </w:r>
          </w:p>
        </w:tc>
      </w:tr>
      <w:tr w:rsidR="004A7168" w:rsidRPr="004A7168" w14:paraId="59E599F4" w14:textId="77777777" w:rsidTr="00F97AAE">
        <w:trPr>
          <w:trHeight w:val="300"/>
        </w:trPr>
        <w:tc>
          <w:tcPr>
            <w:tcW w:w="4617" w:type="dxa"/>
            <w:gridSpan w:val="2"/>
            <w:shd w:val="clear" w:color="000000" w:fill="D9D9D9"/>
            <w:noWrap/>
            <w:vAlign w:val="center"/>
            <w:hideMark/>
          </w:tcPr>
          <w:p w14:paraId="2F3E72A8" w14:textId="77777777" w:rsidR="004A7168" w:rsidRPr="004A7168" w:rsidRDefault="004A7168" w:rsidP="004A7168">
            <w:pPr>
              <w:spacing w:after="0" w:line="240" w:lineRule="auto"/>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OUVRAGE II : CONSTRUCTION LATRINE DE DEUX PORTES</w:t>
            </w:r>
          </w:p>
        </w:tc>
        <w:tc>
          <w:tcPr>
            <w:tcW w:w="1539" w:type="dxa"/>
            <w:shd w:val="clear" w:color="000000" w:fill="D9D9D9"/>
            <w:noWrap/>
            <w:vAlign w:val="center"/>
            <w:hideMark/>
          </w:tcPr>
          <w:p w14:paraId="09C153E0" w14:textId="77777777" w:rsidR="004A7168" w:rsidRPr="004A7168" w:rsidRDefault="004A7168" w:rsidP="004A7168">
            <w:pPr>
              <w:spacing w:after="0" w:line="240" w:lineRule="auto"/>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 </w:t>
            </w:r>
          </w:p>
        </w:tc>
        <w:tc>
          <w:tcPr>
            <w:tcW w:w="603" w:type="dxa"/>
            <w:shd w:val="clear" w:color="000000" w:fill="D9D9D9"/>
            <w:noWrap/>
            <w:vAlign w:val="center"/>
            <w:hideMark/>
          </w:tcPr>
          <w:p w14:paraId="58BB7EBB" w14:textId="77777777" w:rsidR="004A7168" w:rsidRPr="004A7168" w:rsidRDefault="004A7168" w:rsidP="004A7168">
            <w:pPr>
              <w:spacing w:after="0" w:line="240" w:lineRule="auto"/>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 </w:t>
            </w:r>
          </w:p>
        </w:tc>
        <w:tc>
          <w:tcPr>
            <w:tcW w:w="802" w:type="dxa"/>
            <w:shd w:val="clear" w:color="000000" w:fill="D9D9D9"/>
            <w:noWrap/>
            <w:vAlign w:val="center"/>
            <w:hideMark/>
          </w:tcPr>
          <w:p w14:paraId="2BF9BB47" w14:textId="77777777" w:rsidR="004A7168" w:rsidRPr="004A7168" w:rsidRDefault="004A7168" w:rsidP="004A7168">
            <w:pPr>
              <w:spacing w:after="0" w:line="240" w:lineRule="auto"/>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 </w:t>
            </w:r>
          </w:p>
        </w:tc>
        <w:tc>
          <w:tcPr>
            <w:tcW w:w="1512" w:type="dxa"/>
            <w:shd w:val="clear" w:color="000000" w:fill="D9D9D9"/>
            <w:noWrap/>
            <w:vAlign w:val="center"/>
            <w:hideMark/>
          </w:tcPr>
          <w:p w14:paraId="2692697D" w14:textId="77777777" w:rsidR="004A7168" w:rsidRPr="004A7168" w:rsidRDefault="004A7168" w:rsidP="004A7168">
            <w:pPr>
              <w:spacing w:after="0" w:line="240" w:lineRule="auto"/>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 </w:t>
            </w:r>
          </w:p>
        </w:tc>
      </w:tr>
      <w:tr w:rsidR="004A7168" w:rsidRPr="004A7168" w14:paraId="1EDE12CD" w14:textId="77777777" w:rsidTr="00F97AAE">
        <w:trPr>
          <w:trHeight w:val="300"/>
        </w:trPr>
        <w:tc>
          <w:tcPr>
            <w:tcW w:w="849" w:type="dxa"/>
            <w:vAlign w:val="center"/>
            <w:hideMark/>
          </w:tcPr>
          <w:p w14:paraId="585012A9" w14:textId="77777777" w:rsidR="004A7168" w:rsidRPr="004A7168" w:rsidRDefault="004A7168" w:rsidP="004A7168">
            <w:pPr>
              <w:spacing w:after="0" w:line="240" w:lineRule="auto"/>
              <w:jc w:val="center"/>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lastRenderedPageBreak/>
              <w:t>2</w:t>
            </w:r>
          </w:p>
        </w:tc>
        <w:tc>
          <w:tcPr>
            <w:tcW w:w="3768" w:type="dxa"/>
            <w:vAlign w:val="center"/>
            <w:hideMark/>
          </w:tcPr>
          <w:p w14:paraId="12E8C240" w14:textId="77777777" w:rsidR="004A7168" w:rsidRPr="004A7168" w:rsidRDefault="004A7168" w:rsidP="004A7168">
            <w:pPr>
              <w:spacing w:after="0" w:line="240" w:lineRule="auto"/>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GROS ŒUVRES</w:t>
            </w:r>
          </w:p>
        </w:tc>
        <w:tc>
          <w:tcPr>
            <w:tcW w:w="1539" w:type="dxa"/>
            <w:noWrap/>
            <w:vAlign w:val="center"/>
            <w:hideMark/>
          </w:tcPr>
          <w:p w14:paraId="0670D776" w14:textId="77777777" w:rsidR="004A7168" w:rsidRPr="004A7168" w:rsidRDefault="004A7168" w:rsidP="004A7168">
            <w:pPr>
              <w:spacing w:after="0" w:line="240" w:lineRule="auto"/>
              <w:jc w:val="center"/>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 </w:t>
            </w:r>
          </w:p>
        </w:tc>
        <w:tc>
          <w:tcPr>
            <w:tcW w:w="603" w:type="dxa"/>
            <w:noWrap/>
            <w:vAlign w:val="center"/>
            <w:hideMark/>
          </w:tcPr>
          <w:p w14:paraId="320684E9" w14:textId="77777777" w:rsidR="004A7168" w:rsidRPr="004A7168" w:rsidRDefault="004A7168" w:rsidP="004A7168">
            <w:pPr>
              <w:spacing w:after="0" w:line="240" w:lineRule="auto"/>
              <w:jc w:val="center"/>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 </w:t>
            </w:r>
          </w:p>
        </w:tc>
        <w:tc>
          <w:tcPr>
            <w:tcW w:w="802" w:type="dxa"/>
            <w:noWrap/>
            <w:vAlign w:val="center"/>
            <w:hideMark/>
          </w:tcPr>
          <w:p w14:paraId="3F25BD94" w14:textId="77777777" w:rsidR="004A7168" w:rsidRPr="004A7168" w:rsidRDefault="004A7168" w:rsidP="004A7168">
            <w:pPr>
              <w:spacing w:after="0" w:line="240" w:lineRule="auto"/>
              <w:jc w:val="center"/>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 </w:t>
            </w:r>
          </w:p>
        </w:tc>
        <w:tc>
          <w:tcPr>
            <w:tcW w:w="1512" w:type="dxa"/>
            <w:noWrap/>
            <w:vAlign w:val="center"/>
            <w:hideMark/>
          </w:tcPr>
          <w:p w14:paraId="25E6B5ED" w14:textId="77777777" w:rsidR="004A7168" w:rsidRPr="004A7168" w:rsidRDefault="004A7168" w:rsidP="004A7168">
            <w:pPr>
              <w:spacing w:after="0" w:line="240" w:lineRule="auto"/>
              <w:jc w:val="center"/>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 </w:t>
            </w:r>
          </w:p>
        </w:tc>
      </w:tr>
      <w:tr w:rsidR="004A7168" w:rsidRPr="004A7168" w14:paraId="55C9598D" w14:textId="77777777" w:rsidTr="00F97AAE">
        <w:trPr>
          <w:trHeight w:val="300"/>
        </w:trPr>
        <w:tc>
          <w:tcPr>
            <w:tcW w:w="849" w:type="dxa"/>
            <w:shd w:val="clear" w:color="000000" w:fill="F8CBAD"/>
            <w:vAlign w:val="center"/>
            <w:hideMark/>
          </w:tcPr>
          <w:p w14:paraId="488403CF" w14:textId="77777777" w:rsidR="004A7168" w:rsidRPr="004A7168" w:rsidRDefault="004A7168" w:rsidP="004A7168">
            <w:pPr>
              <w:spacing w:after="0" w:line="240" w:lineRule="auto"/>
              <w:jc w:val="center"/>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2.1</w:t>
            </w:r>
          </w:p>
        </w:tc>
        <w:tc>
          <w:tcPr>
            <w:tcW w:w="3768" w:type="dxa"/>
            <w:shd w:val="clear" w:color="000000" w:fill="F8CBAD"/>
            <w:vAlign w:val="center"/>
            <w:hideMark/>
          </w:tcPr>
          <w:p w14:paraId="0B930507" w14:textId="77777777" w:rsidR="004A7168" w:rsidRPr="004A7168" w:rsidRDefault="004A7168" w:rsidP="004A7168">
            <w:pPr>
              <w:spacing w:after="0" w:line="240" w:lineRule="auto"/>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 xml:space="preserve">Fondation </w:t>
            </w:r>
          </w:p>
        </w:tc>
        <w:tc>
          <w:tcPr>
            <w:tcW w:w="1539" w:type="dxa"/>
            <w:shd w:val="clear" w:color="000000" w:fill="F8CBAD"/>
            <w:noWrap/>
            <w:vAlign w:val="center"/>
            <w:hideMark/>
          </w:tcPr>
          <w:p w14:paraId="22349571" w14:textId="77777777" w:rsidR="004A7168" w:rsidRPr="004A7168" w:rsidRDefault="004A7168" w:rsidP="004A7168">
            <w:pPr>
              <w:spacing w:after="0" w:line="240" w:lineRule="auto"/>
              <w:jc w:val="center"/>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 </w:t>
            </w:r>
          </w:p>
        </w:tc>
        <w:tc>
          <w:tcPr>
            <w:tcW w:w="603" w:type="dxa"/>
            <w:shd w:val="clear" w:color="000000" w:fill="F8CBAD"/>
            <w:noWrap/>
            <w:vAlign w:val="center"/>
            <w:hideMark/>
          </w:tcPr>
          <w:p w14:paraId="5655D6DB" w14:textId="77777777" w:rsidR="004A7168" w:rsidRPr="004A7168" w:rsidRDefault="004A7168" w:rsidP="004A7168">
            <w:pPr>
              <w:spacing w:after="0" w:line="240" w:lineRule="auto"/>
              <w:jc w:val="center"/>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 </w:t>
            </w:r>
          </w:p>
        </w:tc>
        <w:tc>
          <w:tcPr>
            <w:tcW w:w="802" w:type="dxa"/>
            <w:shd w:val="clear" w:color="000000" w:fill="F8CBAD"/>
            <w:noWrap/>
            <w:vAlign w:val="center"/>
            <w:hideMark/>
          </w:tcPr>
          <w:p w14:paraId="3620825A" w14:textId="77777777" w:rsidR="004A7168" w:rsidRPr="004A7168" w:rsidRDefault="004A7168" w:rsidP="004A7168">
            <w:pPr>
              <w:spacing w:after="0" w:line="240" w:lineRule="auto"/>
              <w:jc w:val="center"/>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 </w:t>
            </w:r>
          </w:p>
        </w:tc>
        <w:tc>
          <w:tcPr>
            <w:tcW w:w="1512" w:type="dxa"/>
            <w:shd w:val="clear" w:color="000000" w:fill="F8CBAD"/>
            <w:noWrap/>
            <w:vAlign w:val="center"/>
            <w:hideMark/>
          </w:tcPr>
          <w:p w14:paraId="183574AA" w14:textId="77777777" w:rsidR="004A7168" w:rsidRPr="004A7168" w:rsidRDefault="004A7168" w:rsidP="004A7168">
            <w:pPr>
              <w:spacing w:after="0" w:line="240" w:lineRule="auto"/>
              <w:jc w:val="center"/>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 </w:t>
            </w:r>
          </w:p>
        </w:tc>
      </w:tr>
      <w:tr w:rsidR="004A7168" w:rsidRPr="004A7168" w14:paraId="25E10985" w14:textId="77777777" w:rsidTr="00F97AAE">
        <w:trPr>
          <w:trHeight w:val="288"/>
        </w:trPr>
        <w:tc>
          <w:tcPr>
            <w:tcW w:w="849" w:type="dxa"/>
            <w:vAlign w:val="center"/>
            <w:hideMark/>
          </w:tcPr>
          <w:p w14:paraId="287D4E1E" w14:textId="77777777" w:rsidR="004A7168" w:rsidRPr="004A7168" w:rsidRDefault="004A7168" w:rsidP="004A7168">
            <w:pPr>
              <w:spacing w:after="0" w:line="240" w:lineRule="auto"/>
              <w:jc w:val="center"/>
              <w:rPr>
                <w:rFonts w:ascii="Calibri" w:eastAsia="Times New Roman" w:hAnsi="Calibri" w:cs="Calibri"/>
                <w:i/>
                <w:iCs/>
                <w:sz w:val="20"/>
                <w:szCs w:val="20"/>
                <w:lang w:val="fr-CD" w:eastAsia="fr-CD"/>
              </w:rPr>
            </w:pPr>
            <w:r w:rsidRPr="004A7168">
              <w:rPr>
                <w:rFonts w:ascii="Calibri" w:eastAsia="Times New Roman" w:hAnsi="Calibri" w:cs="Calibri"/>
                <w:i/>
                <w:iCs/>
                <w:sz w:val="20"/>
                <w:szCs w:val="20"/>
                <w:lang w:val="fr-CD" w:eastAsia="fr-CD"/>
              </w:rPr>
              <w:t>2.1.1</w:t>
            </w:r>
          </w:p>
        </w:tc>
        <w:tc>
          <w:tcPr>
            <w:tcW w:w="3768" w:type="dxa"/>
            <w:vAlign w:val="center"/>
            <w:hideMark/>
          </w:tcPr>
          <w:p w14:paraId="6A2A8AD8" w14:textId="77777777" w:rsidR="004A7168" w:rsidRPr="004A7168" w:rsidRDefault="004A7168" w:rsidP="004A7168">
            <w:pPr>
              <w:spacing w:after="0" w:line="240" w:lineRule="auto"/>
              <w:rPr>
                <w:rFonts w:ascii="Calibri" w:eastAsia="Times New Roman" w:hAnsi="Calibri" w:cs="Calibri"/>
                <w:i/>
                <w:iCs/>
                <w:sz w:val="20"/>
                <w:szCs w:val="20"/>
                <w:lang w:val="fr-CD" w:eastAsia="fr-CD"/>
              </w:rPr>
            </w:pPr>
            <w:r w:rsidRPr="004A7168">
              <w:rPr>
                <w:rFonts w:ascii="Calibri" w:eastAsia="Times New Roman" w:hAnsi="Calibri" w:cs="Calibri"/>
                <w:i/>
                <w:iCs/>
                <w:sz w:val="20"/>
                <w:szCs w:val="20"/>
                <w:lang w:val="fr-CD" w:eastAsia="fr-CD"/>
              </w:rPr>
              <w:t xml:space="preserve">Fouilles </w:t>
            </w:r>
          </w:p>
        </w:tc>
        <w:tc>
          <w:tcPr>
            <w:tcW w:w="1539" w:type="dxa"/>
            <w:noWrap/>
            <w:vAlign w:val="center"/>
            <w:hideMark/>
          </w:tcPr>
          <w:p w14:paraId="7D1D7847" w14:textId="77777777" w:rsidR="004A7168" w:rsidRPr="004A7168" w:rsidRDefault="004A7168" w:rsidP="004A7168">
            <w:pPr>
              <w:spacing w:after="0" w:line="240" w:lineRule="auto"/>
              <w:jc w:val="center"/>
              <w:rPr>
                <w:rFonts w:ascii="Calibri" w:eastAsia="Times New Roman" w:hAnsi="Calibri" w:cs="Calibri"/>
                <w:i/>
                <w:iCs/>
                <w:sz w:val="20"/>
                <w:szCs w:val="20"/>
                <w:lang w:val="fr-CD" w:eastAsia="fr-CD"/>
              </w:rPr>
            </w:pPr>
            <w:r w:rsidRPr="004A7168">
              <w:rPr>
                <w:rFonts w:ascii="Calibri" w:eastAsia="Times New Roman" w:hAnsi="Calibri" w:cs="Calibri"/>
                <w:i/>
                <w:iCs/>
                <w:sz w:val="20"/>
                <w:szCs w:val="20"/>
                <w:lang w:val="fr-CD" w:eastAsia="fr-CD"/>
              </w:rPr>
              <w:t> </w:t>
            </w:r>
          </w:p>
        </w:tc>
        <w:tc>
          <w:tcPr>
            <w:tcW w:w="603" w:type="dxa"/>
            <w:noWrap/>
            <w:vAlign w:val="center"/>
            <w:hideMark/>
          </w:tcPr>
          <w:p w14:paraId="6E9C26A3" w14:textId="77777777" w:rsidR="004A7168" w:rsidRPr="004A7168" w:rsidRDefault="004A7168" w:rsidP="004A7168">
            <w:pPr>
              <w:spacing w:after="0" w:line="240" w:lineRule="auto"/>
              <w:jc w:val="center"/>
              <w:rPr>
                <w:rFonts w:ascii="Calibri" w:eastAsia="Times New Roman" w:hAnsi="Calibri" w:cs="Calibri"/>
                <w:i/>
                <w:iCs/>
                <w:sz w:val="20"/>
                <w:szCs w:val="20"/>
                <w:lang w:val="fr-CD" w:eastAsia="fr-CD"/>
              </w:rPr>
            </w:pPr>
            <w:r w:rsidRPr="004A7168">
              <w:rPr>
                <w:rFonts w:ascii="Calibri" w:eastAsia="Times New Roman" w:hAnsi="Calibri" w:cs="Calibri"/>
                <w:i/>
                <w:iCs/>
                <w:sz w:val="20"/>
                <w:szCs w:val="20"/>
                <w:lang w:val="fr-CD" w:eastAsia="fr-CD"/>
              </w:rPr>
              <w:t> </w:t>
            </w:r>
          </w:p>
        </w:tc>
        <w:tc>
          <w:tcPr>
            <w:tcW w:w="802" w:type="dxa"/>
            <w:noWrap/>
            <w:vAlign w:val="center"/>
            <w:hideMark/>
          </w:tcPr>
          <w:p w14:paraId="77833C50" w14:textId="77777777" w:rsidR="004A7168" w:rsidRPr="004A7168" w:rsidRDefault="004A7168" w:rsidP="004A7168">
            <w:pPr>
              <w:spacing w:after="0" w:line="240" w:lineRule="auto"/>
              <w:jc w:val="center"/>
              <w:rPr>
                <w:rFonts w:ascii="Calibri" w:eastAsia="Times New Roman" w:hAnsi="Calibri" w:cs="Calibri"/>
                <w:i/>
                <w:iCs/>
                <w:sz w:val="20"/>
                <w:szCs w:val="20"/>
                <w:lang w:val="fr-CD" w:eastAsia="fr-CD"/>
              </w:rPr>
            </w:pPr>
            <w:r w:rsidRPr="004A7168">
              <w:rPr>
                <w:rFonts w:ascii="Calibri" w:eastAsia="Times New Roman" w:hAnsi="Calibri" w:cs="Calibri"/>
                <w:i/>
                <w:iCs/>
                <w:sz w:val="20"/>
                <w:szCs w:val="20"/>
                <w:lang w:val="fr-CD" w:eastAsia="fr-CD"/>
              </w:rPr>
              <w:t> </w:t>
            </w:r>
          </w:p>
        </w:tc>
        <w:tc>
          <w:tcPr>
            <w:tcW w:w="1512" w:type="dxa"/>
            <w:noWrap/>
            <w:vAlign w:val="center"/>
            <w:hideMark/>
          </w:tcPr>
          <w:p w14:paraId="00ADC812" w14:textId="77777777" w:rsidR="004A7168" w:rsidRPr="004A7168" w:rsidRDefault="004A7168" w:rsidP="004A7168">
            <w:pPr>
              <w:spacing w:after="0" w:line="240" w:lineRule="auto"/>
              <w:jc w:val="center"/>
              <w:rPr>
                <w:rFonts w:ascii="Calibri" w:eastAsia="Times New Roman" w:hAnsi="Calibri" w:cs="Calibri"/>
                <w:i/>
                <w:iCs/>
                <w:sz w:val="20"/>
                <w:szCs w:val="20"/>
                <w:lang w:val="fr-CD" w:eastAsia="fr-CD"/>
              </w:rPr>
            </w:pPr>
            <w:r w:rsidRPr="004A7168">
              <w:rPr>
                <w:rFonts w:ascii="Calibri" w:eastAsia="Times New Roman" w:hAnsi="Calibri" w:cs="Calibri"/>
                <w:i/>
                <w:iCs/>
                <w:sz w:val="20"/>
                <w:szCs w:val="20"/>
                <w:lang w:val="fr-CD" w:eastAsia="fr-CD"/>
              </w:rPr>
              <w:t> </w:t>
            </w:r>
          </w:p>
        </w:tc>
      </w:tr>
      <w:tr w:rsidR="004A7168" w:rsidRPr="004A7168" w14:paraId="63AE922B" w14:textId="77777777" w:rsidTr="00F97AAE">
        <w:trPr>
          <w:trHeight w:val="288"/>
        </w:trPr>
        <w:tc>
          <w:tcPr>
            <w:tcW w:w="849" w:type="dxa"/>
            <w:shd w:val="clear" w:color="000000" w:fill="FFFFFF"/>
            <w:vAlign w:val="center"/>
            <w:hideMark/>
          </w:tcPr>
          <w:p w14:paraId="453708E3" w14:textId="77777777" w:rsidR="004A7168" w:rsidRPr="004A7168" w:rsidRDefault="004A7168" w:rsidP="004A7168">
            <w:pPr>
              <w:spacing w:after="0" w:line="240" w:lineRule="auto"/>
              <w:jc w:val="center"/>
              <w:rPr>
                <w:rFonts w:ascii="Calibri" w:eastAsia="Times New Roman" w:hAnsi="Calibri" w:cs="Calibri"/>
                <w:sz w:val="20"/>
                <w:szCs w:val="20"/>
                <w:lang w:val="fr-CD" w:eastAsia="fr-CD"/>
              </w:rPr>
            </w:pPr>
            <w:r w:rsidRPr="004A7168">
              <w:rPr>
                <w:rFonts w:ascii="Calibri" w:eastAsia="Times New Roman" w:hAnsi="Calibri" w:cs="Calibri"/>
                <w:sz w:val="20"/>
                <w:szCs w:val="20"/>
                <w:lang w:val="fr-CD" w:eastAsia="fr-CD"/>
              </w:rPr>
              <w:t>2.1.1.2</w:t>
            </w:r>
          </w:p>
        </w:tc>
        <w:tc>
          <w:tcPr>
            <w:tcW w:w="3768" w:type="dxa"/>
            <w:shd w:val="clear" w:color="000000" w:fill="FFFFFF"/>
            <w:vAlign w:val="center"/>
            <w:hideMark/>
          </w:tcPr>
          <w:p w14:paraId="6B5CBC13" w14:textId="77777777" w:rsidR="004A7168" w:rsidRPr="004A7168" w:rsidRDefault="004A7168" w:rsidP="004A7168">
            <w:pPr>
              <w:spacing w:after="0" w:line="240" w:lineRule="auto"/>
              <w:rPr>
                <w:rFonts w:ascii="Calibri" w:eastAsia="Times New Roman" w:hAnsi="Calibri" w:cs="Calibri"/>
                <w:sz w:val="20"/>
                <w:szCs w:val="20"/>
                <w:lang w:val="fr-CD" w:eastAsia="fr-CD"/>
              </w:rPr>
            </w:pPr>
            <w:r w:rsidRPr="004A7168">
              <w:rPr>
                <w:rFonts w:ascii="Calibri" w:eastAsia="Times New Roman" w:hAnsi="Calibri" w:cs="Calibri"/>
                <w:sz w:val="20"/>
                <w:szCs w:val="20"/>
                <w:lang w:val="fr-CD" w:eastAsia="fr-CD"/>
              </w:rPr>
              <w:t>Fouille de la fosse (300x300 x200 cm)</w:t>
            </w:r>
          </w:p>
        </w:tc>
        <w:tc>
          <w:tcPr>
            <w:tcW w:w="1539" w:type="dxa"/>
            <w:shd w:val="clear" w:color="000000" w:fill="FFFFFF"/>
            <w:noWrap/>
            <w:vAlign w:val="center"/>
            <w:hideMark/>
          </w:tcPr>
          <w:p w14:paraId="5FA811B2" w14:textId="77777777" w:rsidR="004A7168" w:rsidRPr="004A7168" w:rsidRDefault="004A7168" w:rsidP="004A7168">
            <w:pPr>
              <w:spacing w:after="0" w:line="240" w:lineRule="auto"/>
              <w:jc w:val="center"/>
              <w:rPr>
                <w:rFonts w:ascii="Calibri" w:eastAsia="Times New Roman" w:hAnsi="Calibri" w:cs="Calibri"/>
                <w:sz w:val="20"/>
                <w:szCs w:val="20"/>
                <w:lang w:val="fr-CD" w:eastAsia="fr-CD"/>
              </w:rPr>
            </w:pPr>
            <w:proofErr w:type="gramStart"/>
            <w:r w:rsidRPr="004A7168">
              <w:rPr>
                <w:rFonts w:ascii="Calibri" w:eastAsia="Times New Roman" w:hAnsi="Calibri" w:cs="Calibri"/>
                <w:sz w:val="20"/>
                <w:szCs w:val="20"/>
                <w:lang w:val="fr-CD" w:eastAsia="fr-CD"/>
              </w:rPr>
              <w:t>m</w:t>
            </w:r>
            <w:proofErr w:type="gramEnd"/>
            <w:r w:rsidRPr="004A7168">
              <w:rPr>
                <w:rFonts w:ascii="Calibri" w:eastAsia="Times New Roman" w:hAnsi="Calibri" w:cs="Calibri"/>
                <w:sz w:val="20"/>
                <w:szCs w:val="20"/>
                <w:lang w:val="fr-CD" w:eastAsia="fr-CD"/>
              </w:rPr>
              <w:t>³</w:t>
            </w:r>
          </w:p>
        </w:tc>
        <w:tc>
          <w:tcPr>
            <w:tcW w:w="603" w:type="dxa"/>
            <w:noWrap/>
            <w:vAlign w:val="center"/>
            <w:hideMark/>
          </w:tcPr>
          <w:p w14:paraId="4DBBCFFA" w14:textId="77777777" w:rsidR="004A7168" w:rsidRPr="004A7168" w:rsidRDefault="004A7168" w:rsidP="004A7168">
            <w:pPr>
              <w:spacing w:after="0" w:line="240" w:lineRule="auto"/>
              <w:jc w:val="center"/>
              <w:rPr>
                <w:rFonts w:ascii="Calibri" w:eastAsia="Times New Roman" w:hAnsi="Calibri" w:cs="Calibri"/>
                <w:sz w:val="20"/>
                <w:szCs w:val="20"/>
                <w:lang w:val="fr-CD" w:eastAsia="fr-CD"/>
              </w:rPr>
            </w:pPr>
            <w:r w:rsidRPr="004A7168">
              <w:rPr>
                <w:rFonts w:ascii="Calibri" w:eastAsia="Times New Roman" w:hAnsi="Calibri" w:cs="Calibri"/>
                <w:sz w:val="20"/>
                <w:szCs w:val="20"/>
                <w:lang w:val="fr-CD" w:eastAsia="fr-CD"/>
              </w:rPr>
              <w:t>18,00</w:t>
            </w:r>
          </w:p>
        </w:tc>
        <w:tc>
          <w:tcPr>
            <w:tcW w:w="802" w:type="dxa"/>
            <w:shd w:val="clear" w:color="000000" w:fill="FFFFFF"/>
            <w:noWrap/>
            <w:vAlign w:val="center"/>
            <w:hideMark/>
          </w:tcPr>
          <w:p w14:paraId="39267C64" w14:textId="77777777" w:rsidR="004A7168" w:rsidRPr="004A7168" w:rsidRDefault="004A7168" w:rsidP="004A7168">
            <w:pPr>
              <w:spacing w:after="0" w:line="240" w:lineRule="auto"/>
              <w:jc w:val="center"/>
              <w:rPr>
                <w:rFonts w:ascii="Calibri" w:eastAsia="Times New Roman" w:hAnsi="Calibri" w:cs="Calibri"/>
                <w:sz w:val="20"/>
                <w:szCs w:val="20"/>
                <w:lang w:val="fr-CD" w:eastAsia="fr-CD"/>
              </w:rPr>
            </w:pPr>
            <w:r w:rsidRPr="004A7168">
              <w:rPr>
                <w:rFonts w:ascii="Calibri" w:eastAsia="Times New Roman" w:hAnsi="Calibri" w:cs="Calibri"/>
                <w:sz w:val="20"/>
                <w:szCs w:val="20"/>
                <w:lang w:val="fr-CD" w:eastAsia="fr-CD"/>
              </w:rPr>
              <w:t> </w:t>
            </w:r>
          </w:p>
        </w:tc>
        <w:tc>
          <w:tcPr>
            <w:tcW w:w="1512" w:type="dxa"/>
            <w:shd w:val="clear" w:color="000000" w:fill="FFFFFF"/>
            <w:noWrap/>
            <w:vAlign w:val="center"/>
            <w:hideMark/>
          </w:tcPr>
          <w:p w14:paraId="147EE89D" w14:textId="77777777" w:rsidR="004A7168" w:rsidRPr="004A7168" w:rsidRDefault="004A7168" w:rsidP="004A7168">
            <w:pPr>
              <w:spacing w:after="0" w:line="240" w:lineRule="auto"/>
              <w:jc w:val="center"/>
              <w:rPr>
                <w:rFonts w:ascii="Calibri" w:eastAsia="Times New Roman" w:hAnsi="Calibri" w:cs="Calibri"/>
                <w:sz w:val="20"/>
                <w:szCs w:val="20"/>
                <w:lang w:val="fr-CD" w:eastAsia="fr-CD"/>
              </w:rPr>
            </w:pPr>
            <w:r w:rsidRPr="004A7168">
              <w:rPr>
                <w:rFonts w:ascii="Calibri" w:eastAsia="Times New Roman" w:hAnsi="Calibri" w:cs="Calibri"/>
                <w:sz w:val="20"/>
                <w:szCs w:val="20"/>
                <w:lang w:val="fr-CD" w:eastAsia="fr-CD"/>
              </w:rPr>
              <w:t>0,00</w:t>
            </w:r>
          </w:p>
        </w:tc>
      </w:tr>
      <w:tr w:rsidR="004A7168" w:rsidRPr="004A7168" w14:paraId="65D65BF3" w14:textId="77777777" w:rsidTr="00F97AAE">
        <w:trPr>
          <w:trHeight w:val="288"/>
        </w:trPr>
        <w:tc>
          <w:tcPr>
            <w:tcW w:w="849" w:type="dxa"/>
            <w:shd w:val="clear" w:color="000000" w:fill="FFFFFF"/>
            <w:vAlign w:val="center"/>
            <w:hideMark/>
          </w:tcPr>
          <w:p w14:paraId="3B2A723C" w14:textId="77777777" w:rsidR="004A7168" w:rsidRPr="004A7168" w:rsidRDefault="004A7168" w:rsidP="004A7168">
            <w:pPr>
              <w:spacing w:after="0" w:line="240" w:lineRule="auto"/>
              <w:jc w:val="center"/>
              <w:rPr>
                <w:rFonts w:ascii="Calibri" w:eastAsia="Times New Roman" w:hAnsi="Calibri" w:cs="Calibri"/>
                <w:i/>
                <w:iCs/>
                <w:sz w:val="20"/>
                <w:szCs w:val="20"/>
                <w:lang w:val="fr-CD" w:eastAsia="fr-CD"/>
              </w:rPr>
            </w:pPr>
            <w:r w:rsidRPr="004A7168">
              <w:rPr>
                <w:rFonts w:ascii="Calibri" w:eastAsia="Times New Roman" w:hAnsi="Calibri" w:cs="Calibri"/>
                <w:i/>
                <w:iCs/>
                <w:sz w:val="20"/>
                <w:szCs w:val="20"/>
                <w:lang w:val="fr-CD" w:eastAsia="fr-CD"/>
              </w:rPr>
              <w:t>2.1.2</w:t>
            </w:r>
          </w:p>
        </w:tc>
        <w:tc>
          <w:tcPr>
            <w:tcW w:w="3768" w:type="dxa"/>
            <w:shd w:val="clear" w:color="000000" w:fill="FFFFFF"/>
            <w:vAlign w:val="center"/>
            <w:hideMark/>
          </w:tcPr>
          <w:p w14:paraId="666D2FE0" w14:textId="77777777" w:rsidR="004A7168" w:rsidRPr="004A7168" w:rsidRDefault="004A7168" w:rsidP="004A7168">
            <w:pPr>
              <w:spacing w:after="0" w:line="240" w:lineRule="auto"/>
              <w:rPr>
                <w:rFonts w:ascii="Calibri" w:eastAsia="Times New Roman" w:hAnsi="Calibri" w:cs="Calibri"/>
                <w:i/>
                <w:iCs/>
                <w:sz w:val="20"/>
                <w:szCs w:val="20"/>
                <w:lang w:val="fr-CD" w:eastAsia="fr-CD"/>
              </w:rPr>
            </w:pPr>
            <w:r w:rsidRPr="004A7168">
              <w:rPr>
                <w:rFonts w:ascii="Calibri" w:eastAsia="Times New Roman" w:hAnsi="Calibri" w:cs="Calibri"/>
                <w:i/>
                <w:iCs/>
                <w:sz w:val="20"/>
                <w:szCs w:val="20"/>
                <w:lang w:val="fr-CD" w:eastAsia="fr-CD"/>
              </w:rPr>
              <w:t>Béton de propreté</w:t>
            </w:r>
          </w:p>
        </w:tc>
        <w:tc>
          <w:tcPr>
            <w:tcW w:w="1539" w:type="dxa"/>
            <w:shd w:val="clear" w:color="000000" w:fill="FFFFFF"/>
            <w:noWrap/>
            <w:vAlign w:val="center"/>
            <w:hideMark/>
          </w:tcPr>
          <w:p w14:paraId="05D29A8A" w14:textId="77777777" w:rsidR="004A7168" w:rsidRPr="004A7168" w:rsidRDefault="004A7168" w:rsidP="004A7168">
            <w:pPr>
              <w:spacing w:after="0" w:line="240" w:lineRule="auto"/>
              <w:jc w:val="center"/>
              <w:rPr>
                <w:rFonts w:ascii="Calibri" w:eastAsia="Times New Roman" w:hAnsi="Calibri" w:cs="Calibri"/>
                <w:sz w:val="20"/>
                <w:szCs w:val="20"/>
                <w:lang w:val="fr-CD" w:eastAsia="fr-CD"/>
              </w:rPr>
            </w:pPr>
            <w:r w:rsidRPr="004A7168">
              <w:rPr>
                <w:rFonts w:ascii="Calibri" w:eastAsia="Times New Roman" w:hAnsi="Calibri" w:cs="Calibri"/>
                <w:sz w:val="20"/>
                <w:szCs w:val="20"/>
                <w:lang w:val="fr-CD" w:eastAsia="fr-CD"/>
              </w:rPr>
              <w:t> </w:t>
            </w:r>
          </w:p>
        </w:tc>
        <w:tc>
          <w:tcPr>
            <w:tcW w:w="603" w:type="dxa"/>
            <w:noWrap/>
            <w:vAlign w:val="center"/>
            <w:hideMark/>
          </w:tcPr>
          <w:p w14:paraId="7B7F64C4" w14:textId="77777777" w:rsidR="004A7168" w:rsidRPr="004A7168" w:rsidRDefault="004A7168" w:rsidP="004A7168">
            <w:pPr>
              <w:spacing w:after="0" w:line="240" w:lineRule="auto"/>
              <w:jc w:val="center"/>
              <w:rPr>
                <w:rFonts w:ascii="Calibri" w:eastAsia="Times New Roman" w:hAnsi="Calibri" w:cs="Calibri"/>
                <w:sz w:val="20"/>
                <w:szCs w:val="20"/>
                <w:lang w:val="fr-CD" w:eastAsia="fr-CD"/>
              </w:rPr>
            </w:pPr>
            <w:r w:rsidRPr="004A7168">
              <w:rPr>
                <w:rFonts w:ascii="Calibri" w:eastAsia="Times New Roman" w:hAnsi="Calibri" w:cs="Calibri"/>
                <w:sz w:val="20"/>
                <w:szCs w:val="20"/>
                <w:lang w:val="fr-CD" w:eastAsia="fr-CD"/>
              </w:rPr>
              <w:t> </w:t>
            </w:r>
          </w:p>
        </w:tc>
        <w:tc>
          <w:tcPr>
            <w:tcW w:w="802" w:type="dxa"/>
            <w:shd w:val="clear" w:color="000000" w:fill="FFFFFF"/>
            <w:noWrap/>
            <w:vAlign w:val="center"/>
            <w:hideMark/>
          </w:tcPr>
          <w:p w14:paraId="61499BBA" w14:textId="77777777" w:rsidR="004A7168" w:rsidRPr="004A7168" w:rsidRDefault="004A7168" w:rsidP="004A7168">
            <w:pPr>
              <w:spacing w:after="0" w:line="240" w:lineRule="auto"/>
              <w:jc w:val="center"/>
              <w:rPr>
                <w:rFonts w:ascii="Calibri" w:eastAsia="Times New Roman" w:hAnsi="Calibri" w:cs="Calibri"/>
                <w:sz w:val="20"/>
                <w:szCs w:val="20"/>
                <w:lang w:val="fr-CD" w:eastAsia="fr-CD"/>
              </w:rPr>
            </w:pPr>
            <w:r w:rsidRPr="004A7168">
              <w:rPr>
                <w:rFonts w:ascii="Calibri" w:eastAsia="Times New Roman" w:hAnsi="Calibri" w:cs="Calibri"/>
                <w:sz w:val="20"/>
                <w:szCs w:val="20"/>
                <w:lang w:val="fr-CD" w:eastAsia="fr-CD"/>
              </w:rPr>
              <w:t> </w:t>
            </w:r>
          </w:p>
        </w:tc>
        <w:tc>
          <w:tcPr>
            <w:tcW w:w="1512" w:type="dxa"/>
            <w:shd w:val="clear" w:color="000000" w:fill="FFFFFF"/>
            <w:noWrap/>
            <w:vAlign w:val="center"/>
            <w:hideMark/>
          </w:tcPr>
          <w:p w14:paraId="5FE81765" w14:textId="77777777" w:rsidR="004A7168" w:rsidRPr="004A7168" w:rsidRDefault="004A7168" w:rsidP="004A7168">
            <w:pPr>
              <w:spacing w:after="0" w:line="240" w:lineRule="auto"/>
              <w:jc w:val="center"/>
              <w:rPr>
                <w:rFonts w:ascii="Calibri" w:eastAsia="Times New Roman" w:hAnsi="Calibri" w:cs="Calibri"/>
                <w:sz w:val="20"/>
                <w:szCs w:val="20"/>
                <w:lang w:val="fr-CD" w:eastAsia="fr-CD"/>
              </w:rPr>
            </w:pPr>
            <w:r w:rsidRPr="004A7168">
              <w:rPr>
                <w:rFonts w:ascii="Calibri" w:eastAsia="Times New Roman" w:hAnsi="Calibri" w:cs="Calibri"/>
                <w:sz w:val="20"/>
                <w:szCs w:val="20"/>
                <w:lang w:val="fr-CD" w:eastAsia="fr-CD"/>
              </w:rPr>
              <w:t> </w:t>
            </w:r>
          </w:p>
        </w:tc>
      </w:tr>
      <w:tr w:rsidR="004A7168" w:rsidRPr="004A7168" w14:paraId="32280DE6" w14:textId="77777777" w:rsidTr="00F97AAE">
        <w:trPr>
          <w:trHeight w:val="288"/>
        </w:trPr>
        <w:tc>
          <w:tcPr>
            <w:tcW w:w="849" w:type="dxa"/>
            <w:shd w:val="clear" w:color="000000" w:fill="FFFFFF"/>
            <w:vAlign w:val="center"/>
            <w:hideMark/>
          </w:tcPr>
          <w:p w14:paraId="6B926672" w14:textId="77777777" w:rsidR="004A7168" w:rsidRPr="004A7168" w:rsidRDefault="004A7168" w:rsidP="004A7168">
            <w:pPr>
              <w:spacing w:after="0" w:line="240" w:lineRule="auto"/>
              <w:jc w:val="center"/>
              <w:rPr>
                <w:rFonts w:ascii="Calibri" w:eastAsia="Times New Roman" w:hAnsi="Calibri" w:cs="Calibri"/>
                <w:sz w:val="20"/>
                <w:szCs w:val="20"/>
                <w:lang w:val="fr-CD" w:eastAsia="fr-CD"/>
              </w:rPr>
            </w:pPr>
            <w:r w:rsidRPr="004A7168">
              <w:rPr>
                <w:rFonts w:ascii="Calibri" w:eastAsia="Times New Roman" w:hAnsi="Calibri" w:cs="Calibri"/>
                <w:sz w:val="20"/>
                <w:szCs w:val="20"/>
                <w:lang w:val="fr-CD" w:eastAsia="fr-CD"/>
              </w:rPr>
              <w:t>2.1.2.1</w:t>
            </w:r>
          </w:p>
        </w:tc>
        <w:tc>
          <w:tcPr>
            <w:tcW w:w="3768" w:type="dxa"/>
            <w:shd w:val="clear" w:color="000000" w:fill="FFFFFF"/>
            <w:vAlign w:val="center"/>
            <w:hideMark/>
          </w:tcPr>
          <w:p w14:paraId="6A711634" w14:textId="77777777" w:rsidR="004A7168" w:rsidRPr="004A7168" w:rsidRDefault="004A7168" w:rsidP="004A7168">
            <w:pPr>
              <w:spacing w:after="0" w:line="240" w:lineRule="auto"/>
              <w:rPr>
                <w:rFonts w:ascii="Calibri" w:eastAsia="Times New Roman" w:hAnsi="Calibri" w:cs="Calibri"/>
                <w:sz w:val="20"/>
                <w:szCs w:val="20"/>
                <w:lang w:val="fr-CD" w:eastAsia="fr-CD"/>
              </w:rPr>
            </w:pPr>
            <w:r w:rsidRPr="004A7168">
              <w:rPr>
                <w:rFonts w:ascii="Calibri" w:eastAsia="Times New Roman" w:hAnsi="Calibri" w:cs="Calibri"/>
                <w:sz w:val="20"/>
                <w:szCs w:val="20"/>
                <w:lang w:val="fr-CD" w:eastAsia="fr-CD"/>
              </w:rPr>
              <w:t>Béton de propreté (ép</w:t>
            </w:r>
            <w:proofErr w:type="gramStart"/>
            <w:r w:rsidRPr="004A7168">
              <w:rPr>
                <w:rFonts w:ascii="Calibri" w:eastAsia="Times New Roman" w:hAnsi="Calibri" w:cs="Calibri"/>
                <w:sz w:val="20"/>
                <w:szCs w:val="20"/>
                <w:lang w:val="fr-CD" w:eastAsia="fr-CD"/>
              </w:rPr>
              <w:t>.:</w:t>
            </w:r>
            <w:proofErr w:type="gramEnd"/>
            <w:r w:rsidRPr="004A7168">
              <w:rPr>
                <w:rFonts w:ascii="Calibri" w:eastAsia="Times New Roman" w:hAnsi="Calibri" w:cs="Calibri"/>
                <w:sz w:val="20"/>
                <w:szCs w:val="20"/>
                <w:lang w:val="fr-CD" w:eastAsia="fr-CD"/>
              </w:rPr>
              <w:t xml:space="preserve"> </w:t>
            </w:r>
            <w:proofErr w:type="gramStart"/>
            <w:r w:rsidRPr="004A7168">
              <w:rPr>
                <w:rFonts w:ascii="Calibri" w:eastAsia="Times New Roman" w:hAnsi="Calibri" w:cs="Calibri"/>
                <w:sz w:val="20"/>
                <w:szCs w:val="20"/>
                <w:lang w:val="fr-CD" w:eastAsia="fr-CD"/>
              </w:rPr>
              <w:t>5  cm</w:t>
            </w:r>
            <w:proofErr w:type="gramEnd"/>
            <w:r w:rsidRPr="004A7168">
              <w:rPr>
                <w:rFonts w:ascii="Calibri" w:eastAsia="Times New Roman" w:hAnsi="Calibri" w:cs="Calibri"/>
                <w:sz w:val="20"/>
                <w:szCs w:val="20"/>
                <w:lang w:val="fr-CD" w:eastAsia="fr-CD"/>
              </w:rPr>
              <w:t xml:space="preserve">) dosé à 150 kg/m³ </w:t>
            </w:r>
          </w:p>
        </w:tc>
        <w:tc>
          <w:tcPr>
            <w:tcW w:w="1539" w:type="dxa"/>
            <w:shd w:val="clear" w:color="000000" w:fill="FFFFFF"/>
            <w:noWrap/>
            <w:vAlign w:val="center"/>
            <w:hideMark/>
          </w:tcPr>
          <w:p w14:paraId="0F6DAD39" w14:textId="77777777" w:rsidR="004A7168" w:rsidRPr="004A7168" w:rsidRDefault="004A7168" w:rsidP="004A7168">
            <w:pPr>
              <w:spacing w:after="0" w:line="240" w:lineRule="auto"/>
              <w:jc w:val="center"/>
              <w:rPr>
                <w:rFonts w:ascii="Calibri" w:eastAsia="Times New Roman" w:hAnsi="Calibri" w:cs="Calibri"/>
                <w:sz w:val="20"/>
                <w:szCs w:val="20"/>
                <w:lang w:val="fr-CD" w:eastAsia="fr-CD"/>
              </w:rPr>
            </w:pPr>
            <w:proofErr w:type="gramStart"/>
            <w:r w:rsidRPr="004A7168">
              <w:rPr>
                <w:rFonts w:ascii="Calibri" w:eastAsia="Times New Roman" w:hAnsi="Calibri" w:cs="Calibri"/>
                <w:sz w:val="20"/>
                <w:szCs w:val="20"/>
                <w:lang w:val="fr-CD" w:eastAsia="fr-CD"/>
              </w:rPr>
              <w:t>m</w:t>
            </w:r>
            <w:proofErr w:type="gramEnd"/>
            <w:r w:rsidRPr="004A7168">
              <w:rPr>
                <w:rFonts w:ascii="Calibri" w:eastAsia="Times New Roman" w:hAnsi="Calibri" w:cs="Calibri"/>
                <w:sz w:val="20"/>
                <w:szCs w:val="20"/>
                <w:lang w:val="fr-CD" w:eastAsia="fr-CD"/>
              </w:rPr>
              <w:t>³</w:t>
            </w:r>
          </w:p>
        </w:tc>
        <w:tc>
          <w:tcPr>
            <w:tcW w:w="603" w:type="dxa"/>
            <w:noWrap/>
            <w:vAlign w:val="center"/>
            <w:hideMark/>
          </w:tcPr>
          <w:p w14:paraId="7D9B1F7F" w14:textId="77777777" w:rsidR="004A7168" w:rsidRPr="004A7168" w:rsidRDefault="004A7168" w:rsidP="004A7168">
            <w:pPr>
              <w:spacing w:after="0" w:line="240" w:lineRule="auto"/>
              <w:jc w:val="center"/>
              <w:rPr>
                <w:rFonts w:ascii="Calibri" w:eastAsia="Times New Roman" w:hAnsi="Calibri" w:cs="Calibri"/>
                <w:sz w:val="20"/>
                <w:szCs w:val="20"/>
                <w:lang w:val="fr-CD" w:eastAsia="fr-CD"/>
              </w:rPr>
            </w:pPr>
            <w:r w:rsidRPr="004A7168">
              <w:rPr>
                <w:rFonts w:ascii="Calibri" w:eastAsia="Times New Roman" w:hAnsi="Calibri" w:cs="Calibri"/>
                <w:sz w:val="20"/>
                <w:szCs w:val="20"/>
                <w:lang w:val="fr-CD" w:eastAsia="fr-CD"/>
              </w:rPr>
              <w:t>0,45</w:t>
            </w:r>
          </w:p>
        </w:tc>
        <w:tc>
          <w:tcPr>
            <w:tcW w:w="802" w:type="dxa"/>
            <w:shd w:val="clear" w:color="000000" w:fill="FFFFFF"/>
            <w:noWrap/>
            <w:vAlign w:val="center"/>
            <w:hideMark/>
          </w:tcPr>
          <w:p w14:paraId="43144964" w14:textId="77777777" w:rsidR="004A7168" w:rsidRPr="004A7168" w:rsidRDefault="004A7168" w:rsidP="004A7168">
            <w:pPr>
              <w:spacing w:after="0" w:line="240" w:lineRule="auto"/>
              <w:jc w:val="center"/>
              <w:rPr>
                <w:rFonts w:ascii="Calibri" w:eastAsia="Times New Roman" w:hAnsi="Calibri" w:cs="Calibri"/>
                <w:sz w:val="20"/>
                <w:szCs w:val="20"/>
                <w:lang w:val="fr-CD" w:eastAsia="fr-CD"/>
              </w:rPr>
            </w:pPr>
            <w:r w:rsidRPr="004A7168">
              <w:rPr>
                <w:rFonts w:ascii="Calibri" w:eastAsia="Times New Roman" w:hAnsi="Calibri" w:cs="Calibri"/>
                <w:sz w:val="20"/>
                <w:szCs w:val="20"/>
                <w:lang w:val="fr-CD" w:eastAsia="fr-CD"/>
              </w:rPr>
              <w:t> </w:t>
            </w:r>
          </w:p>
        </w:tc>
        <w:tc>
          <w:tcPr>
            <w:tcW w:w="1512" w:type="dxa"/>
            <w:shd w:val="clear" w:color="000000" w:fill="FFFFFF"/>
            <w:noWrap/>
            <w:vAlign w:val="center"/>
            <w:hideMark/>
          </w:tcPr>
          <w:p w14:paraId="7C505DB6" w14:textId="77777777" w:rsidR="004A7168" w:rsidRPr="004A7168" w:rsidRDefault="004A7168" w:rsidP="004A7168">
            <w:pPr>
              <w:spacing w:after="0" w:line="240" w:lineRule="auto"/>
              <w:jc w:val="center"/>
              <w:rPr>
                <w:rFonts w:ascii="Calibri" w:eastAsia="Times New Roman" w:hAnsi="Calibri" w:cs="Calibri"/>
                <w:sz w:val="20"/>
                <w:szCs w:val="20"/>
                <w:lang w:val="fr-CD" w:eastAsia="fr-CD"/>
              </w:rPr>
            </w:pPr>
            <w:r w:rsidRPr="004A7168">
              <w:rPr>
                <w:rFonts w:ascii="Calibri" w:eastAsia="Times New Roman" w:hAnsi="Calibri" w:cs="Calibri"/>
                <w:sz w:val="20"/>
                <w:szCs w:val="20"/>
                <w:lang w:val="fr-CD" w:eastAsia="fr-CD"/>
              </w:rPr>
              <w:t>0,00</w:t>
            </w:r>
          </w:p>
        </w:tc>
      </w:tr>
      <w:tr w:rsidR="004A7168" w:rsidRPr="004A7168" w14:paraId="0CCCC778" w14:textId="77777777" w:rsidTr="00F97AAE">
        <w:trPr>
          <w:trHeight w:val="288"/>
        </w:trPr>
        <w:tc>
          <w:tcPr>
            <w:tcW w:w="849" w:type="dxa"/>
            <w:shd w:val="clear" w:color="000000" w:fill="FFFFFF"/>
            <w:vAlign w:val="center"/>
            <w:hideMark/>
          </w:tcPr>
          <w:p w14:paraId="45A9F0EB" w14:textId="77777777" w:rsidR="004A7168" w:rsidRPr="004A7168" w:rsidRDefault="004A7168" w:rsidP="004A7168">
            <w:pPr>
              <w:spacing w:after="0" w:line="240" w:lineRule="auto"/>
              <w:jc w:val="center"/>
              <w:rPr>
                <w:rFonts w:ascii="Calibri" w:eastAsia="Times New Roman" w:hAnsi="Calibri" w:cs="Calibri"/>
                <w:sz w:val="20"/>
                <w:szCs w:val="20"/>
                <w:lang w:val="fr-CD" w:eastAsia="fr-CD"/>
              </w:rPr>
            </w:pPr>
            <w:r w:rsidRPr="004A7168">
              <w:rPr>
                <w:rFonts w:ascii="Calibri" w:eastAsia="Times New Roman" w:hAnsi="Calibri" w:cs="Calibri"/>
                <w:sz w:val="20"/>
                <w:szCs w:val="20"/>
                <w:lang w:val="fr-CD" w:eastAsia="fr-CD"/>
              </w:rPr>
              <w:t>2.1.3</w:t>
            </w:r>
          </w:p>
        </w:tc>
        <w:tc>
          <w:tcPr>
            <w:tcW w:w="3768" w:type="dxa"/>
            <w:shd w:val="clear" w:color="000000" w:fill="FFFFFF"/>
            <w:vAlign w:val="center"/>
            <w:hideMark/>
          </w:tcPr>
          <w:p w14:paraId="238C4256" w14:textId="77777777" w:rsidR="004A7168" w:rsidRPr="004A7168" w:rsidRDefault="004A7168" w:rsidP="004A7168">
            <w:pPr>
              <w:spacing w:after="0" w:line="240" w:lineRule="auto"/>
              <w:rPr>
                <w:rFonts w:ascii="Calibri" w:eastAsia="Times New Roman" w:hAnsi="Calibri" w:cs="Calibri"/>
                <w:i/>
                <w:iCs/>
                <w:sz w:val="20"/>
                <w:szCs w:val="20"/>
                <w:lang w:val="fr-CD" w:eastAsia="fr-CD"/>
              </w:rPr>
            </w:pPr>
            <w:proofErr w:type="spellStart"/>
            <w:r w:rsidRPr="004A7168">
              <w:rPr>
                <w:rFonts w:ascii="Calibri" w:eastAsia="Times New Roman" w:hAnsi="Calibri" w:cs="Calibri"/>
                <w:i/>
                <w:iCs/>
                <w:sz w:val="20"/>
                <w:szCs w:val="20"/>
                <w:lang w:val="fr-CD" w:eastAsia="fr-CD"/>
              </w:rPr>
              <w:t>Maconnerie</w:t>
            </w:r>
            <w:proofErr w:type="spellEnd"/>
            <w:r w:rsidRPr="004A7168">
              <w:rPr>
                <w:rFonts w:ascii="Calibri" w:eastAsia="Times New Roman" w:hAnsi="Calibri" w:cs="Calibri"/>
                <w:i/>
                <w:iCs/>
                <w:sz w:val="20"/>
                <w:szCs w:val="20"/>
                <w:lang w:val="fr-CD" w:eastAsia="fr-CD"/>
              </w:rPr>
              <w:t xml:space="preserve"> de Fondation</w:t>
            </w:r>
          </w:p>
        </w:tc>
        <w:tc>
          <w:tcPr>
            <w:tcW w:w="1539" w:type="dxa"/>
            <w:shd w:val="clear" w:color="000000" w:fill="FFFFFF"/>
            <w:noWrap/>
            <w:vAlign w:val="center"/>
            <w:hideMark/>
          </w:tcPr>
          <w:p w14:paraId="56D9A459" w14:textId="77777777" w:rsidR="004A7168" w:rsidRPr="004A7168" w:rsidRDefault="004A7168" w:rsidP="004A7168">
            <w:pPr>
              <w:spacing w:after="0" w:line="240" w:lineRule="auto"/>
              <w:jc w:val="center"/>
              <w:rPr>
                <w:rFonts w:ascii="Calibri" w:eastAsia="Times New Roman" w:hAnsi="Calibri" w:cs="Calibri"/>
                <w:sz w:val="20"/>
                <w:szCs w:val="20"/>
                <w:lang w:val="fr-CD" w:eastAsia="fr-CD"/>
              </w:rPr>
            </w:pPr>
            <w:r w:rsidRPr="004A7168">
              <w:rPr>
                <w:rFonts w:ascii="Calibri" w:eastAsia="Times New Roman" w:hAnsi="Calibri" w:cs="Calibri"/>
                <w:sz w:val="20"/>
                <w:szCs w:val="20"/>
                <w:lang w:val="fr-CD" w:eastAsia="fr-CD"/>
              </w:rPr>
              <w:t> </w:t>
            </w:r>
          </w:p>
        </w:tc>
        <w:tc>
          <w:tcPr>
            <w:tcW w:w="603" w:type="dxa"/>
            <w:noWrap/>
            <w:vAlign w:val="center"/>
            <w:hideMark/>
          </w:tcPr>
          <w:p w14:paraId="7682D2A1" w14:textId="77777777" w:rsidR="004A7168" w:rsidRPr="004A7168" w:rsidRDefault="004A7168" w:rsidP="004A7168">
            <w:pPr>
              <w:spacing w:after="0" w:line="240" w:lineRule="auto"/>
              <w:jc w:val="center"/>
              <w:rPr>
                <w:rFonts w:ascii="Calibri" w:eastAsia="Times New Roman" w:hAnsi="Calibri" w:cs="Calibri"/>
                <w:sz w:val="20"/>
                <w:szCs w:val="20"/>
                <w:lang w:val="fr-CD" w:eastAsia="fr-CD"/>
              </w:rPr>
            </w:pPr>
            <w:r w:rsidRPr="004A7168">
              <w:rPr>
                <w:rFonts w:ascii="Calibri" w:eastAsia="Times New Roman" w:hAnsi="Calibri" w:cs="Calibri"/>
                <w:sz w:val="20"/>
                <w:szCs w:val="20"/>
                <w:lang w:val="fr-CD" w:eastAsia="fr-CD"/>
              </w:rPr>
              <w:t> </w:t>
            </w:r>
          </w:p>
        </w:tc>
        <w:tc>
          <w:tcPr>
            <w:tcW w:w="802" w:type="dxa"/>
            <w:shd w:val="clear" w:color="000000" w:fill="FFFFFF"/>
            <w:noWrap/>
            <w:vAlign w:val="center"/>
            <w:hideMark/>
          </w:tcPr>
          <w:p w14:paraId="13D764B3" w14:textId="77777777" w:rsidR="004A7168" w:rsidRPr="004A7168" w:rsidRDefault="004A7168" w:rsidP="004A7168">
            <w:pPr>
              <w:spacing w:after="0" w:line="240" w:lineRule="auto"/>
              <w:jc w:val="center"/>
              <w:rPr>
                <w:rFonts w:ascii="Calibri" w:eastAsia="Times New Roman" w:hAnsi="Calibri" w:cs="Calibri"/>
                <w:sz w:val="20"/>
                <w:szCs w:val="20"/>
                <w:lang w:val="fr-CD" w:eastAsia="fr-CD"/>
              </w:rPr>
            </w:pPr>
            <w:r w:rsidRPr="004A7168">
              <w:rPr>
                <w:rFonts w:ascii="Calibri" w:eastAsia="Times New Roman" w:hAnsi="Calibri" w:cs="Calibri"/>
                <w:sz w:val="20"/>
                <w:szCs w:val="20"/>
                <w:lang w:val="fr-CD" w:eastAsia="fr-CD"/>
              </w:rPr>
              <w:t> </w:t>
            </w:r>
          </w:p>
        </w:tc>
        <w:tc>
          <w:tcPr>
            <w:tcW w:w="1512" w:type="dxa"/>
            <w:shd w:val="clear" w:color="000000" w:fill="FFFFFF"/>
            <w:noWrap/>
            <w:vAlign w:val="center"/>
            <w:hideMark/>
          </w:tcPr>
          <w:p w14:paraId="493EE465" w14:textId="77777777" w:rsidR="004A7168" w:rsidRPr="004A7168" w:rsidRDefault="004A7168" w:rsidP="004A7168">
            <w:pPr>
              <w:spacing w:after="0" w:line="240" w:lineRule="auto"/>
              <w:jc w:val="center"/>
              <w:rPr>
                <w:rFonts w:ascii="Calibri" w:eastAsia="Times New Roman" w:hAnsi="Calibri" w:cs="Calibri"/>
                <w:sz w:val="20"/>
                <w:szCs w:val="20"/>
                <w:lang w:val="fr-CD" w:eastAsia="fr-CD"/>
              </w:rPr>
            </w:pPr>
            <w:r w:rsidRPr="004A7168">
              <w:rPr>
                <w:rFonts w:ascii="Calibri" w:eastAsia="Times New Roman" w:hAnsi="Calibri" w:cs="Calibri"/>
                <w:sz w:val="20"/>
                <w:szCs w:val="20"/>
                <w:lang w:val="fr-CD" w:eastAsia="fr-CD"/>
              </w:rPr>
              <w:t> </w:t>
            </w:r>
          </w:p>
        </w:tc>
      </w:tr>
      <w:tr w:rsidR="004A7168" w:rsidRPr="004A7168" w14:paraId="2CB164BD" w14:textId="77777777" w:rsidTr="00F97AAE">
        <w:trPr>
          <w:trHeight w:val="288"/>
        </w:trPr>
        <w:tc>
          <w:tcPr>
            <w:tcW w:w="849" w:type="dxa"/>
            <w:shd w:val="clear" w:color="000000" w:fill="FFFFFF"/>
            <w:vAlign w:val="center"/>
            <w:hideMark/>
          </w:tcPr>
          <w:p w14:paraId="270CF2BA" w14:textId="77777777" w:rsidR="004A7168" w:rsidRPr="004A7168" w:rsidRDefault="004A7168" w:rsidP="004A7168">
            <w:pPr>
              <w:spacing w:after="0" w:line="240" w:lineRule="auto"/>
              <w:jc w:val="center"/>
              <w:rPr>
                <w:rFonts w:ascii="Calibri" w:eastAsia="Times New Roman" w:hAnsi="Calibri" w:cs="Calibri"/>
                <w:sz w:val="20"/>
                <w:szCs w:val="20"/>
                <w:lang w:val="fr-CD" w:eastAsia="fr-CD"/>
              </w:rPr>
            </w:pPr>
            <w:r w:rsidRPr="004A7168">
              <w:rPr>
                <w:rFonts w:ascii="Calibri" w:eastAsia="Times New Roman" w:hAnsi="Calibri" w:cs="Calibri"/>
                <w:sz w:val="20"/>
                <w:szCs w:val="20"/>
                <w:lang w:val="fr-CD" w:eastAsia="fr-CD"/>
              </w:rPr>
              <w:t>2.1.3.2</w:t>
            </w:r>
          </w:p>
        </w:tc>
        <w:tc>
          <w:tcPr>
            <w:tcW w:w="3768" w:type="dxa"/>
            <w:shd w:val="clear" w:color="000000" w:fill="FFFFFF"/>
            <w:vAlign w:val="center"/>
            <w:hideMark/>
          </w:tcPr>
          <w:p w14:paraId="36C8A2E3" w14:textId="77777777" w:rsidR="004A7168" w:rsidRPr="004A7168" w:rsidRDefault="004A7168" w:rsidP="004A7168">
            <w:pPr>
              <w:spacing w:after="0" w:line="240" w:lineRule="auto"/>
              <w:rPr>
                <w:rFonts w:ascii="Calibri" w:eastAsia="Times New Roman" w:hAnsi="Calibri" w:cs="Calibri"/>
                <w:sz w:val="20"/>
                <w:szCs w:val="20"/>
                <w:lang w:val="fr-CD" w:eastAsia="fr-CD"/>
              </w:rPr>
            </w:pPr>
            <w:r w:rsidRPr="004A7168">
              <w:rPr>
                <w:rFonts w:ascii="Calibri" w:eastAsia="Times New Roman" w:hAnsi="Calibri" w:cs="Calibri"/>
                <w:sz w:val="20"/>
                <w:szCs w:val="20"/>
                <w:lang w:val="fr-CD" w:eastAsia="fr-CD"/>
              </w:rPr>
              <w:t>Fondation en bloc ciment plein (40x20 cm) dosé à 250Kg/m3</w:t>
            </w:r>
          </w:p>
        </w:tc>
        <w:tc>
          <w:tcPr>
            <w:tcW w:w="1539" w:type="dxa"/>
            <w:shd w:val="clear" w:color="000000" w:fill="FFFFFF"/>
            <w:noWrap/>
            <w:vAlign w:val="center"/>
            <w:hideMark/>
          </w:tcPr>
          <w:p w14:paraId="4A1DA5B9" w14:textId="77777777" w:rsidR="004A7168" w:rsidRPr="004A7168" w:rsidRDefault="004A7168" w:rsidP="004A7168">
            <w:pPr>
              <w:spacing w:after="0" w:line="240" w:lineRule="auto"/>
              <w:jc w:val="center"/>
              <w:rPr>
                <w:rFonts w:ascii="Calibri" w:eastAsia="Times New Roman" w:hAnsi="Calibri" w:cs="Calibri"/>
                <w:sz w:val="20"/>
                <w:szCs w:val="20"/>
                <w:lang w:val="fr-CD" w:eastAsia="fr-CD"/>
              </w:rPr>
            </w:pPr>
            <w:proofErr w:type="gramStart"/>
            <w:r w:rsidRPr="004A7168">
              <w:rPr>
                <w:rFonts w:ascii="Calibri" w:eastAsia="Times New Roman" w:hAnsi="Calibri" w:cs="Calibri"/>
                <w:sz w:val="20"/>
                <w:szCs w:val="20"/>
                <w:lang w:val="fr-CD" w:eastAsia="fr-CD"/>
              </w:rPr>
              <w:t>m</w:t>
            </w:r>
            <w:proofErr w:type="gramEnd"/>
            <w:r w:rsidRPr="004A7168">
              <w:rPr>
                <w:rFonts w:ascii="Calibri" w:eastAsia="Times New Roman" w:hAnsi="Calibri" w:cs="Calibri"/>
                <w:sz w:val="20"/>
                <w:szCs w:val="20"/>
                <w:lang w:val="fr-CD" w:eastAsia="fr-CD"/>
              </w:rPr>
              <w:t>³</w:t>
            </w:r>
          </w:p>
        </w:tc>
        <w:tc>
          <w:tcPr>
            <w:tcW w:w="603" w:type="dxa"/>
            <w:noWrap/>
            <w:vAlign w:val="center"/>
            <w:hideMark/>
          </w:tcPr>
          <w:p w14:paraId="6E6B7A14" w14:textId="77777777" w:rsidR="004A7168" w:rsidRPr="004A7168" w:rsidRDefault="004A7168" w:rsidP="004A7168">
            <w:pPr>
              <w:spacing w:after="0" w:line="240" w:lineRule="auto"/>
              <w:jc w:val="center"/>
              <w:rPr>
                <w:rFonts w:ascii="Calibri" w:eastAsia="Times New Roman" w:hAnsi="Calibri" w:cs="Calibri"/>
                <w:sz w:val="20"/>
                <w:szCs w:val="20"/>
                <w:lang w:val="fr-CD" w:eastAsia="fr-CD"/>
              </w:rPr>
            </w:pPr>
            <w:r w:rsidRPr="004A7168">
              <w:rPr>
                <w:rFonts w:ascii="Calibri" w:eastAsia="Times New Roman" w:hAnsi="Calibri" w:cs="Calibri"/>
                <w:sz w:val="20"/>
                <w:szCs w:val="20"/>
                <w:lang w:val="fr-CD" w:eastAsia="fr-CD"/>
              </w:rPr>
              <w:t>9,00</w:t>
            </w:r>
          </w:p>
        </w:tc>
        <w:tc>
          <w:tcPr>
            <w:tcW w:w="802" w:type="dxa"/>
            <w:shd w:val="clear" w:color="000000" w:fill="FFFFFF"/>
            <w:noWrap/>
            <w:vAlign w:val="center"/>
            <w:hideMark/>
          </w:tcPr>
          <w:p w14:paraId="2C37433C" w14:textId="77777777" w:rsidR="004A7168" w:rsidRPr="004A7168" w:rsidRDefault="004A7168" w:rsidP="004A7168">
            <w:pPr>
              <w:spacing w:after="0" w:line="240" w:lineRule="auto"/>
              <w:jc w:val="center"/>
              <w:rPr>
                <w:rFonts w:ascii="Calibri" w:eastAsia="Times New Roman" w:hAnsi="Calibri" w:cs="Calibri"/>
                <w:sz w:val="20"/>
                <w:szCs w:val="20"/>
                <w:lang w:val="fr-CD" w:eastAsia="fr-CD"/>
              </w:rPr>
            </w:pPr>
            <w:r w:rsidRPr="004A7168">
              <w:rPr>
                <w:rFonts w:ascii="Calibri" w:eastAsia="Times New Roman" w:hAnsi="Calibri" w:cs="Calibri"/>
                <w:sz w:val="20"/>
                <w:szCs w:val="20"/>
                <w:lang w:val="fr-CD" w:eastAsia="fr-CD"/>
              </w:rPr>
              <w:t> </w:t>
            </w:r>
          </w:p>
        </w:tc>
        <w:tc>
          <w:tcPr>
            <w:tcW w:w="1512" w:type="dxa"/>
            <w:shd w:val="clear" w:color="000000" w:fill="FFFFFF"/>
            <w:noWrap/>
            <w:vAlign w:val="center"/>
            <w:hideMark/>
          </w:tcPr>
          <w:p w14:paraId="5F1B12E9" w14:textId="77777777" w:rsidR="004A7168" w:rsidRPr="004A7168" w:rsidRDefault="004A7168" w:rsidP="004A7168">
            <w:pPr>
              <w:spacing w:after="0" w:line="240" w:lineRule="auto"/>
              <w:jc w:val="center"/>
              <w:rPr>
                <w:rFonts w:ascii="Calibri" w:eastAsia="Times New Roman" w:hAnsi="Calibri" w:cs="Calibri"/>
                <w:sz w:val="20"/>
                <w:szCs w:val="20"/>
                <w:lang w:val="fr-CD" w:eastAsia="fr-CD"/>
              </w:rPr>
            </w:pPr>
            <w:r w:rsidRPr="004A7168">
              <w:rPr>
                <w:rFonts w:ascii="Calibri" w:eastAsia="Times New Roman" w:hAnsi="Calibri" w:cs="Calibri"/>
                <w:sz w:val="20"/>
                <w:szCs w:val="20"/>
                <w:lang w:val="fr-CD" w:eastAsia="fr-CD"/>
              </w:rPr>
              <w:t>0,00</w:t>
            </w:r>
          </w:p>
        </w:tc>
      </w:tr>
      <w:tr w:rsidR="004A7168" w:rsidRPr="004A7168" w14:paraId="6AE37FBD" w14:textId="77777777" w:rsidTr="00F97AAE">
        <w:trPr>
          <w:trHeight w:val="288"/>
        </w:trPr>
        <w:tc>
          <w:tcPr>
            <w:tcW w:w="849" w:type="dxa"/>
            <w:noWrap/>
            <w:vAlign w:val="center"/>
            <w:hideMark/>
          </w:tcPr>
          <w:p w14:paraId="2C72764F" w14:textId="77777777" w:rsidR="004A7168" w:rsidRPr="004A7168" w:rsidRDefault="004A7168" w:rsidP="004A7168">
            <w:pPr>
              <w:spacing w:after="0" w:line="240" w:lineRule="auto"/>
              <w:jc w:val="center"/>
              <w:rPr>
                <w:rFonts w:ascii="Calibri" w:eastAsia="Times New Roman" w:hAnsi="Calibri" w:cs="Calibri"/>
                <w:i/>
                <w:iCs/>
                <w:sz w:val="20"/>
                <w:szCs w:val="20"/>
                <w:lang w:val="fr-CD" w:eastAsia="fr-CD"/>
              </w:rPr>
            </w:pPr>
            <w:r w:rsidRPr="004A7168">
              <w:rPr>
                <w:rFonts w:ascii="Calibri" w:eastAsia="Times New Roman" w:hAnsi="Calibri" w:cs="Calibri"/>
                <w:i/>
                <w:iCs/>
                <w:sz w:val="20"/>
                <w:szCs w:val="20"/>
                <w:lang w:val="fr-CD" w:eastAsia="fr-CD"/>
              </w:rPr>
              <w:t xml:space="preserve">2.1.4   </w:t>
            </w:r>
          </w:p>
        </w:tc>
        <w:tc>
          <w:tcPr>
            <w:tcW w:w="3768" w:type="dxa"/>
            <w:noWrap/>
            <w:vAlign w:val="bottom"/>
            <w:hideMark/>
          </w:tcPr>
          <w:p w14:paraId="3E3191C3" w14:textId="77777777" w:rsidR="004A7168" w:rsidRPr="004A7168" w:rsidRDefault="004A7168" w:rsidP="004A7168">
            <w:pPr>
              <w:spacing w:after="0" w:line="240" w:lineRule="auto"/>
              <w:rPr>
                <w:rFonts w:ascii="Calibri" w:eastAsia="Times New Roman" w:hAnsi="Calibri" w:cs="Calibri"/>
                <w:i/>
                <w:iCs/>
                <w:sz w:val="20"/>
                <w:szCs w:val="20"/>
                <w:lang w:val="fr-CD" w:eastAsia="fr-CD"/>
              </w:rPr>
            </w:pPr>
            <w:r w:rsidRPr="004A7168">
              <w:rPr>
                <w:rFonts w:ascii="Calibri" w:eastAsia="Times New Roman" w:hAnsi="Calibri" w:cs="Calibri"/>
                <w:i/>
                <w:iCs/>
                <w:sz w:val="20"/>
                <w:szCs w:val="20"/>
                <w:lang w:val="fr-CD" w:eastAsia="fr-CD"/>
              </w:rPr>
              <w:t>Béton armé</w:t>
            </w:r>
          </w:p>
        </w:tc>
        <w:tc>
          <w:tcPr>
            <w:tcW w:w="1539" w:type="dxa"/>
            <w:shd w:val="clear" w:color="000000" w:fill="FFFFFF"/>
            <w:noWrap/>
            <w:vAlign w:val="center"/>
            <w:hideMark/>
          </w:tcPr>
          <w:p w14:paraId="0EB1B03F" w14:textId="77777777" w:rsidR="004A7168" w:rsidRPr="004A7168" w:rsidRDefault="004A7168" w:rsidP="004A7168">
            <w:pPr>
              <w:spacing w:after="0" w:line="240" w:lineRule="auto"/>
              <w:jc w:val="center"/>
              <w:rPr>
                <w:rFonts w:ascii="Calibri" w:eastAsia="Times New Roman" w:hAnsi="Calibri" w:cs="Calibri"/>
                <w:sz w:val="20"/>
                <w:szCs w:val="20"/>
                <w:lang w:val="fr-CD" w:eastAsia="fr-CD"/>
              </w:rPr>
            </w:pPr>
            <w:r w:rsidRPr="004A7168">
              <w:rPr>
                <w:rFonts w:ascii="Calibri" w:eastAsia="Times New Roman" w:hAnsi="Calibri" w:cs="Calibri"/>
                <w:sz w:val="20"/>
                <w:szCs w:val="20"/>
                <w:lang w:val="fr-CD" w:eastAsia="fr-CD"/>
              </w:rPr>
              <w:t> </w:t>
            </w:r>
          </w:p>
        </w:tc>
        <w:tc>
          <w:tcPr>
            <w:tcW w:w="603" w:type="dxa"/>
            <w:noWrap/>
            <w:vAlign w:val="center"/>
            <w:hideMark/>
          </w:tcPr>
          <w:p w14:paraId="51C32286" w14:textId="77777777" w:rsidR="004A7168" w:rsidRPr="004A7168" w:rsidRDefault="004A7168" w:rsidP="004A7168">
            <w:pPr>
              <w:spacing w:after="0" w:line="240" w:lineRule="auto"/>
              <w:jc w:val="center"/>
              <w:rPr>
                <w:rFonts w:ascii="Calibri" w:eastAsia="Times New Roman" w:hAnsi="Calibri" w:cs="Calibri"/>
                <w:sz w:val="20"/>
                <w:szCs w:val="20"/>
                <w:lang w:val="fr-CD" w:eastAsia="fr-CD"/>
              </w:rPr>
            </w:pPr>
            <w:r w:rsidRPr="004A7168">
              <w:rPr>
                <w:rFonts w:ascii="Calibri" w:eastAsia="Times New Roman" w:hAnsi="Calibri" w:cs="Calibri"/>
                <w:sz w:val="20"/>
                <w:szCs w:val="20"/>
                <w:lang w:val="fr-CD" w:eastAsia="fr-CD"/>
              </w:rPr>
              <w:t> </w:t>
            </w:r>
          </w:p>
        </w:tc>
        <w:tc>
          <w:tcPr>
            <w:tcW w:w="802" w:type="dxa"/>
            <w:shd w:val="clear" w:color="000000" w:fill="FFFFFF"/>
            <w:noWrap/>
            <w:vAlign w:val="center"/>
            <w:hideMark/>
          </w:tcPr>
          <w:p w14:paraId="46104D04" w14:textId="77777777" w:rsidR="004A7168" w:rsidRPr="004A7168" w:rsidRDefault="004A7168" w:rsidP="004A7168">
            <w:pPr>
              <w:spacing w:after="0" w:line="240" w:lineRule="auto"/>
              <w:jc w:val="center"/>
              <w:rPr>
                <w:rFonts w:ascii="Calibri" w:eastAsia="Times New Roman" w:hAnsi="Calibri" w:cs="Calibri"/>
                <w:sz w:val="20"/>
                <w:szCs w:val="20"/>
                <w:lang w:val="fr-CD" w:eastAsia="fr-CD"/>
              </w:rPr>
            </w:pPr>
            <w:r w:rsidRPr="004A7168">
              <w:rPr>
                <w:rFonts w:ascii="Calibri" w:eastAsia="Times New Roman" w:hAnsi="Calibri" w:cs="Calibri"/>
                <w:sz w:val="20"/>
                <w:szCs w:val="20"/>
                <w:lang w:val="fr-CD" w:eastAsia="fr-CD"/>
              </w:rPr>
              <w:t> </w:t>
            </w:r>
          </w:p>
        </w:tc>
        <w:tc>
          <w:tcPr>
            <w:tcW w:w="1512" w:type="dxa"/>
            <w:shd w:val="clear" w:color="000000" w:fill="FFFFFF"/>
            <w:noWrap/>
            <w:vAlign w:val="center"/>
            <w:hideMark/>
          </w:tcPr>
          <w:p w14:paraId="7A67603A" w14:textId="77777777" w:rsidR="004A7168" w:rsidRPr="004A7168" w:rsidRDefault="004A7168" w:rsidP="004A7168">
            <w:pPr>
              <w:spacing w:after="0" w:line="240" w:lineRule="auto"/>
              <w:jc w:val="center"/>
              <w:rPr>
                <w:rFonts w:ascii="Calibri" w:eastAsia="Times New Roman" w:hAnsi="Calibri" w:cs="Calibri"/>
                <w:sz w:val="20"/>
                <w:szCs w:val="20"/>
                <w:lang w:val="fr-CD" w:eastAsia="fr-CD"/>
              </w:rPr>
            </w:pPr>
            <w:r w:rsidRPr="004A7168">
              <w:rPr>
                <w:rFonts w:ascii="Calibri" w:eastAsia="Times New Roman" w:hAnsi="Calibri" w:cs="Calibri"/>
                <w:sz w:val="20"/>
                <w:szCs w:val="20"/>
                <w:lang w:val="fr-CD" w:eastAsia="fr-CD"/>
              </w:rPr>
              <w:t> </w:t>
            </w:r>
          </w:p>
        </w:tc>
      </w:tr>
      <w:tr w:rsidR="004A7168" w:rsidRPr="004A7168" w14:paraId="5896A534" w14:textId="77777777" w:rsidTr="00F97AAE">
        <w:trPr>
          <w:trHeight w:val="552"/>
        </w:trPr>
        <w:tc>
          <w:tcPr>
            <w:tcW w:w="849" w:type="dxa"/>
            <w:shd w:val="clear" w:color="000000" w:fill="FFFFFF"/>
            <w:vAlign w:val="center"/>
            <w:hideMark/>
          </w:tcPr>
          <w:p w14:paraId="34A85A71" w14:textId="77777777" w:rsidR="004A7168" w:rsidRPr="004A7168" w:rsidRDefault="004A7168" w:rsidP="004A7168">
            <w:pPr>
              <w:spacing w:after="0" w:line="240" w:lineRule="auto"/>
              <w:jc w:val="center"/>
              <w:rPr>
                <w:rFonts w:ascii="Calibri" w:eastAsia="Times New Roman" w:hAnsi="Calibri" w:cs="Calibri"/>
                <w:sz w:val="20"/>
                <w:szCs w:val="20"/>
                <w:lang w:val="fr-CD" w:eastAsia="fr-CD"/>
              </w:rPr>
            </w:pPr>
            <w:r w:rsidRPr="004A7168">
              <w:rPr>
                <w:rFonts w:ascii="Calibri" w:eastAsia="Times New Roman" w:hAnsi="Calibri" w:cs="Calibri"/>
                <w:sz w:val="20"/>
                <w:szCs w:val="20"/>
                <w:lang w:val="fr-CD" w:eastAsia="fr-CD"/>
              </w:rPr>
              <w:t>2.1.4.1</w:t>
            </w:r>
          </w:p>
        </w:tc>
        <w:tc>
          <w:tcPr>
            <w:tcW w:w="3768" w:type="dxa"/>
            <w:shd w:val="clear" w:color="000000" w:fill="FFFFFF"/>
            <w:vAlign w:val="center"/>
            <w:hideMark/>
          </w:tcPr>
          <w:p w14:paraId="39A2605E" w14:textId="77777777" w:rsidR="004A7168" w:rsidRPr="004A7168" w:rsidRDefault="004A7168" w:rsidP="004A7168">
            <w:pPr>
              <w:spacing w:after="0" w:line="240" w:lineRule="auto"/>
              <w:rPr>
                <w:rFonts w:ascii="Calibri" w:eastAsia="Times New Roman" w:hAnsi="Calibri" w:cs="Calibri"/>
                <w:sz w:val="20"/>
                <w:szCs w:val="20"/>
                <w:lang w:val="fr-CD" w:eastAsia="fr-CD"/>
              </w:rPr>
            </w:pPr>
            <w:r w:rsidRPr="004A7168">
              <w:rPr>
                <w:rFonts w:ascii="Calibri" w:eastAsia="Times New Roman" w:hAnsi="Calibri" w:cs="Calibri"/>
                <w:sz w:val="20"/>
                <w:szCs w:val="20"/>
                <w:lang w:val="fr-CD" w:eastAsia="fr-CD"/>
              </w:rPr>
              <w:t xml:space="preserve">Socles des fondations en béton armé 30 cmx30 cm dosé à 350kg/m³  </w:t>
            </w:r>
          </w:p>
        </w:tc>
        <w:tc>
          <w:tcPr>
            <w:tcW w:w="1539" w:type="dxa"/>
            <w:shd w:val="clear" w:color="000000" w:fill="FFFFFF"/>
            <w:noWrap/>
            <w:vAlign w:val="center"/>
            <w:hideMark/>
          </w:tcPr>
          <w:p w14:paraId="2557BC49" w14:textId="77777777" w:rsidR="004A7168" w:rsidRPr="004A7168" w:rsidRDefault="004A7168" w:rsidP="004A7168">
            <w:pPr>
              <w:spacing w:after="0" w:line="240" w:lineRule="auto"/>
              <w:jc w:val="center"/>
              <w:rPr>
                <w:rFonts w:ascii="Calibri" w:eastAsia="Times New Roman" w:hAnsi="Calibri" w:cs="Calibri"/>
                <w:sz w:val="20"/>
                <w:szCs w:val="20"/>
                <w:lang w:val="fr-CD" w:eastAsia="fr-CD"/>
              </w:rPr>
            </w:pPr>
            <w:proofErr w:type="gramStart"/>
            <w:r w:rsidRPr="004A7168">
              <w:rPr>
                <w:rFonts w:ascii="Calibri" w:eastAsia="Times New Roman" w:hAnsi="Calibri" w:cs="Calibri"/>
                <w:sz w:val="20"/>
                <w:szCs w:val="20"/>
                <w:lang w:val="fr-CD" w:eastAsia="fr-CD"/>
              </w:rPr>
              <w:t>m</w:t>
            </w:r>
            <w:proofErr w:type="gramEnd"/>
            <w:r w:rsidRPr="004A7168">
              <w:rPr>
                <w:rFonts w:ascii="Calibri" w:eastAsia="Times New Roman" w:hAnsi="Calibri" w:cs="Calibri"/>
                <w:sz w:val="20"/>
                <w:szCs w:val="20"/>
                <w:lang w:val="fr-CD" w:eastAsia="fr-CD"/>
              </w:rPr>
              <w:t>³</w:t>
            </w:r>
          </w:p>
        </w:tc>
        <w:tc>
          <w:tcPr>
            <w:tcW w:w="603" w:type="dxa"/>
            <w:noWrap/>
            <w:vAlign w:val="center"/>
            <w:hideMark/>
          </w:tcPr>
          <w:p w14:paraId="31DEF099" w14:textId="77777777" w:rsidR="004A7168" w:rsidRPr="004A7168" w:rsidRDefault="004A7168" w:rsidP="004A7168">
            <w:pPr>
              <w:spacing w:after="0" w:line="240" w:lineRule="auto"/>
              <w:jc w:val="center"/>
              <w:rPr>
                <w:rFonts w:ascii="Calibri" w:eastAsia="Times New Roman" w:hAnsi="Calibri" w:cs="Calibri"/>
                <w:sz w:val="20"/>
                <w:szCs w:val="20"/>
                <w:lang w:val="fr-CD" w:eastAsia="fr-CD"/>
              </w:rPr>
            </w:pPr>
            <w:r w:rsidRPr="004A7168">
              <w:rPr>
                <w:rFonts w:ascii="Calibri" w:eastAsia="Times New Roman" w:hAnsi="Calibri" w:cs="Calibri"/>
                <w:sz w:val="20"/>
                <w:szCs w:val="20"/>
                <w:lang w:val="fr-CD" w:eastAsia="fr-CD"/>
              </w:rPr>
              <w:t>1,08</w:t>
            </w:r>
          </w:p>
        </w:tc>
        <w:tc>
          <w:tcPr>
            <w:tcW w:w="802" w:type="dxa"/>
            <w:shd w:val="clear" w:color="000000" w:fill="FFFFFF"/>
            <w:noWrap/>
            <w:vAlign w:val="center"/>
            <w:hideMark/>
          </w:tcPr>
          <w:p w14:paraId="50C0DA46" w14:textId="77777777" w:rsidR="004A7168" w:rsidRPr="004A7168" w:rsidRDefault="004A7168" w:rsidP="004A7168">
            <w:pPr>
              <w:spacing w:after="0" w:line="240" w:lineRule="auto"/>
              <w:jc w:val="center"/>
              <w:rPr>
                <w:rFonts w:ascii="Calibri" w:eastAsia="Times New Roman" w:hAnsi="Calibri" w:cs="Calibri"/>
                <w:sz w:val="20"/>
                <w:szCs w:val="20"/>
                <w:lang w:val="fr-CD" w:eastAsia="fr-CD"/>
              </w:rPr>
            </w:pPr>
            <w:r w:rsidRPr="004A7168">
              <w:rPr>
                <w:rFonts w:ascii="Calibri" w:eastAsia="Times New Roman" w:hAnsi="Calibri" w:cs="Calibri"/>
                <w:sz w:val="20"/>
                <w:szCs w:val="20"/>
                <w:lang w:val="fr-CD" w:eastAsia="fr-CD"/>
              </w:rPr>
              <w:t> </w:t>
            </w:r>
          </w:p>
        </w:tc>
        <w:tc>
          <w:tcPr>
            <w:tcW w:w="1512" w:type="dxa"/>
            <w:shd w:val="clear" w:color="000000" w:fill="FFFFFF"/>
            <w:noWrap/>
            <w:vAlign w:val="center"/>
            <w:hideMark/>
          </w:tcPr>
          <w:p w14:paraId="11828E38" w14:textId="77777777" w:rsidR="004A7168" w:rsidRPr="004A7168" w:rsidRDefault="004A7168" w:rsidP="004A7168">
            <w:pPr>
              <w:spacing w:after="0" w:line="240" w:lineRule="auto"/>
              <w:jc w:val="center"/>
              <w:rPr>
                <w:rFonts w:ascii="Calibri" w:eastAsia="Times New Roman" w:hAnsi="Calibri" w:cs="Calibri"/>
                <w:sz w:val="20"/>
                <w:szCs w:val="20"/>
                <w:lang w:val="fr-CD" w:eastAsia="fr-CD"/>
              </w:rPr>
            </w:pPr>
            <w:r w:rsidRPr="004A7168">
              <w:rPr>
                <w:rFonts w:ascii="Calibri" w:eastAsia="Times New Roman" w:hAnsi="Calibri" w:cs="Calibri"/>
                <w:sz w:val="20"/>
                <w:szCs w:val="20"/>
                <w:lang w:val="fr-CD" w:eastAsia="fr-CD"/>
              </w:rPr>
              <w:t>0,00</w:t>
            </w:r>
          </w:p>
        </w:tc>
      </w:tr>
      <w:tr w:rsidR="004A7168" w:rsidRPr="004A7168" w14:paraId="70E86F6B" w14:textId="77777777" w:rsidTr="00F97AAE">
        <w:trPr>
          <w:trHeight w:val="288"/>
        </w:trPr>
        <w:tc>
          <w:tcPr>
            <w:tcW w:w="849" w:type="dxa"/>
            <w:shd w:val="clear" w:color="000000" w:fill="FFFFFF"/>
            <w:vAlign w:val="center"/>
            <w:hideMark/>
          </w:tcPr>
          <w:p w14:paraId="264C91D6" w14:textId="77777777" w:rsidR="004A7168" w:rsidRPr="004A7168" w:rsidRDefault="004A7168" w:rsidP="004A7168">
            <w:pPr>
              <w:spacing w:after="0" w:line="240" w:lineRule="auto"/>
              <w:jc w:val="center"/>
              <w:rPr>
                <w:rFonts w:ascii="Calibri" w:eastAsia="Times New Roman" w:hAnsi="Calibri" w:cs="Calibri"/>
                <w:sz w:val="20"/>
                <w:szCs w:val="20"/>
                <w:lang w:val="fr-CD" w:eastAsia="fr-CD"/>
              </w:rPr>
            </w:pPr>
            <w:r w:rsidRPr="004A7168">
              <w:rPr>
                <w:rFonts w:ascii="Calibri" w:eastAsia="Times New Roman" w:hAnsi="Calibri" w:cs="Calibri"/>
                <w:sz w:val="20"/>
                <w:szCs w:val="20"/>
                <w:lang w:val="fr-CD" w:eastAsia="fr-CD"/>
              </w:rPr>
              <w:t>2.1.4.3</w:t>
            </w:r>
          </w:p>
        </w:tc>
        <w:tc>
          <w:tcPr>
            <w:tcW w:w="3768" w:type="dxa"/>
            <w:vAlign w:val="center"/>
            <w:hideMark/>
          </w:tcPr>
          <w:p w14:paraId="62837F54" w14:textId="77777777" w:rsidR="004A7168" w:rsidRPr="004A7168" w:rsidRDefault="004A7168" w:rsidP="004A7168">
            <w:pPr>
              <w:spacing w:after="0" w:line="240" w:lineRule="auto"/>
              <w:rPr>
                <w:rFonts w:ascii="Calibri" w:eastAsia="Times New Roman" w:hAnsi="Calibri" w:cs="Calibri"/>
                <w:sz w:val="20"/>
                <w:szCs w:val="20"/>
                <w:lang w:val="fr-CD" w:eastAsia="fr-CD"/>
              </w:rPr>
            </w:pPr>
            <w:proofErr w:type="gramStart"/>
            <w:r w:rsidRPr="004A7168">
              <w:rPr>
                <w:rFonts w:ascii="Calibri" w:eastAsia="Times New Roman" w:hAnsi="Calibri" w:cs="Calibri"/>
                <w:sz w:val="20"/>
                <w:szCs w:val="20"/>
                <w:lang w:val="fr-CD" w:eastAsia="fr-CD"/>
              </w:rPr>
              <w:t>Poutre  en</w:t>
            </w:r>
            <w:proofErr w:type="gramEnd"/>
            <w:r w:rsidRPr="004A7168">
              <w:rPr>
                <w:rFonts w:ascii="Calibri" w:eastAsia="Times New Roman" w:hAnsi="Calibri" w:cs="Calibri"/>
                <w:sz w:val="20"/>
                <w:szCs w:val="20"/>
                <w:lang w:val="fr-CD" w:eastAsia="fr-CD"/>
              </w:rPr>
              <w:t xml:space="preserve"> béton armé dosé à 350 kg/m3 (30x30cm) </w:t>
            </w:r>
          </w:p>
        </w:tc>
        <w:tc>
          <w:tcPr>
            <w:tcW w:w="1539" w:type="dxa"/>
            <w:shd w:val="clear" w:color="000000" w:fill="FFFFFF"/>
            <w:noWrap/>
            <w:vAlign w:val="center"/>
            <w:hideMark/>
          </w:tcPr>
          <w:p w14:paraId="69B8A962" w14:textId="77777777" w:rsidR="004A7168" w:rsidRPr="004A7168" w:rsidRDefault="004A7168" w:rsidP="004A7168">
            <w:pPr>
              <w:spacing w:after="0" w:line="240" w:lineRule="auto"/>
              <w:jc w:val="center"/>
              <w:rPr>
                <w:rFonts w:ascii="Calibri" w:eastAsia="Times New Roman" w:hAnsi="Calibri" w:cs="Calibri"/>
                <w:sz w:val="20"/>
                <w:szCs w:val="20"/>
                <w:lang w:val="fr-CD" w:eastAsia="fr-CD"/>
              </w:rPr>
            </w:pPr>
            <w:proofErr w:type="gramStart"/>
            <w:r w:rsidRPr="004A7168">
              <w:rPr>
                <w:rFonts w:ascii="Calibri" w:eastAsia="Times New Roman" w:hAnsi="Calibri" w:cs="Calibri"/>
                <w:sz w:val="20"/>
                <w:szCs w:val="20"/>
                <w:lang w:val="fr-CD" w:eastAsia="fr-CD"/>
              </w:rPr>
              <w:t>m</w:t>
            </w:r>
            <w:proofErr w:type="gramEnd"/>
            <w:r w:rsidRPr="004A7168">
              <w:rPr>
                <w:rFonts w:ascii="Calibri" w:eastAsia="Times New Roman" w:hAnsi="Calibri" w:cs="Calibri"/>
                <w:sz w:val="20"/>
                <w:szCs w:val="20"/>
                <w:lang w:val="fr-CD" w:eastAsia="fr-CD"/>
              </w:rPr>
              <w:t>³</w:t>
            </w:r>
          </w:p>
        </w:tc>
        <w:tc>
          <w:tcPr>
            <w:tcW w:w="603" w:type="dxa"/>
            <w:noWrap/>
            <w:vAlign w:val="center"/>
            <w:hideMark/>
          </w:tcPr>
          <w:p w14:paraId="6C46F5B5" w14:textId="77777777" w:rsidR="004A7168" w:rsidRPr="004A7168" w:rsidRDefault="004A7168" w:rsidP="004A7168">
            <w:pPr>
              <w:spacing w:after="0" w:line="240" w:lineRule="auto"/>
              <w:jc w:val="center"/>
              <w:rPr>
                <w:rFonts w:ascii="Calibri" w:eastAsia="Times New Roman" w:hAnsi="Calibri" w:cs="Calibri"/>
                <w:sz w:val="20"/>
                <w:szCs w:val="20"/>
                <w:lang w:val="fr-CD" w:eastAsia="fr-CD"/>
              </w:rPr>
            </w:pPr>
            <w:r w:rsidRPr="004A7168">
              <w:rPr>
                <w:rFonts w:ascii="Calibri" w:eastAsia="Times New Roman" w:hAnsi="Calibri" w:cs="Calibri"/>
                <w:sz w:val="20"/>
                <w:szCs w:val="20"/>
                <w:lang w:val="fr-CD" w:eastAsia="fr-CD"/>
              </w:rPr>
              <w:t>0,72</w:t>
            </w:r>
          </w:p>
        </w:tc>
        <w:tc>
          <w:tcPr>
            <w:tcW w:w="802" w:type="dxa"/>
            <w:shd w:val="clear" w:color="000000" w:fill="FFFFFF"/>
            <w:noWrap/>
            <w:vAlign w:val="center"/>
            <w:hideMark/>
          </w:tcPr>
          <w:p w14:paraId="794D0A2D" w14:textId="77777777" w:rsidR="004A7168" w:rsidRPr="004A7168" w:rsidRDefault="004A7168" w:rsidP="004A7168">
            <w:pPr>
              <w:spacing w:after="0" w:line="240" w:lineRule="auto"/>
              <w:jc w:val="center"/>
              <w:rPr>
                <w:rFonts w:ascii="Calibri" w:eastAsia="Times New Roman" w:hAnsi="Calibri" w:cs="Calibri"/>
                <w:sz w:val="20"/>
                <w:szCs w:val="20"/>
                <w:lang w:val="fr-CD" w:eastAsia="fr-CD"/>
              </w:rPr>
            </w:pPr>
            <w:r w:rsidRPr="004A7168">
              <w:rPr>
                <w:rFonts w:ascii="Calibri" w:eastAsia="Times New Roman" w:hAnsi="Calibri" w:cs="Calibri"/>
                <w:sz w:val="20"/>
                <w:szCs w:val="20"/>
                <w:lang w:val="fr-CD" w:eastAsia="fr-CD"/>
              </w:rPr>
              <w:t> </w:t>
            </w:r>
          </w:p>
        </w:tc>
        <w:tc>
          <w:tcPr>
            <w:tcW w:w="1512" w:type="dxa"/>
            <w:shd w:val="clear" w:color="000000" w:fill="FFFFFF"/>
            <w:noWrap/>
            <w:vAlign w:val="center"/>
            <w:hideMark/>
          </w:tcPr>
          <w:p w14:paraId="1B8C5011" w14:textId="77777777" w:rsidR="004A7168" w:rsidRPr="004A7168" w:rsidRDefault="004A7168" w:rsidP="004A7168">
            <w:pPr>
              <w:spacing w:after="0" w:line="240" w:lineRule="auto"/>
              <w:jc w:val="center"/>
              <w:rPr>
                <w:rFonts w:ascii="Calibri" w:eastAsia="Times New Roman" w:hAnsi="Calibri" w:cs="Calibri"/>
                <w:sz w:val="20"/>
                <w:szCs w:val="20"/>
                <w:lang w:val="fr-CD" w:eastAsia="fr-CD"/>
              </w:rPr>
            </w:pPr>
            <w:r w:rsidRPr="004A7168">
              <w:rPr>
                <w:rFonts w:ascii="Calibri" w:eastAsia="Times New Roman" w:hAnsi="Calibri" w:cs="Calibri"/>
                <w:sz w:val="20"/>
                <w:szCs w:val="20"/>
                <w:lang w:val="fr-CD" w:eastAsia="fr-CD"/>
              </w:rPr>
              <w:t>0,00</w:t>
            </w:r>
          </w:p>
        </w:tc>
      </w:tr>
      <w:tr w:rsidR="004A7168" w:rsidRPr="004A7168" w14:paraId="311C9635" w14:textId="77777777" w:rsidTr="00F97AAE">
        <w:trPr>
          <w:trHeight w:val="288"/>
        </w:trPr>
        <w:tc>
          <w:tcPr>
            <w:tcW w:w="849" w:type="dxa"/>
            <w:shd w:val="clear" w:color="000000" w:fill="FFFFFF"/>
            <w:vAlign w:val="center"/>
            <w:hideMark/>
          </w:tcPr>
          <w:p w14:paraId="20075482" w14:textId="77777777" w:rsidR="004A7168" w:rsidRPr="004A7168" w:rsidRDefault="004A7168" w:rsidP="004A7168">
            <w:pPr>
              <w:spacing w:after="0" w:line="240" w:lineRule="auto"/>
              <w:jc w:val="center"/>
              <w:rPr>
                <w:rFonts w:ascii="Calibri" w:eastAsia="Times New Roman" w:hAnsi="Calibri" w:cs="Calibri"/>
                <w:sz w:val="20"/>
                <w:szCs w:val="20"/>
                <w:lang w:val="fr-CD" w:eastAsia="fr-CD"/>
              </w:rPr>
            </w:pPr>
            <w:r w:rsidRPr="004A7168">
              <w:rPr>
                <w:rFonts w:ascii="Calibri" w:eastAsia="Times New Roman" w:hAnsi="Calibri" w:cs="Calibri"/>
                <w:sz w:val="20"/>
                <w:szCs w:val="20"/>
                <w:lang w:val="fr-CD" w:eastAsia="fr-CD"/>
              </w:rPr>
              <w:t>2.1.4.4</w:t>
            </w:r>
          </w:p>
        </w:tc>
        <w:tc>
          <w:tcPr>
            <w:tcW w:w="3768" w:type="dxa"/>
            <w:vAlign w:val="center"/>
            <w:hideMark/>
          </w:tcPr>
          <w:p w14:paraId="5441C3C9" w14:textId="77777777" w:rsidR="004A7168" w:rsidRPr="004A7168" w:rsidRDefault="004A7168" w:rsidP="004A7168">
            <w:pPr>
              <w:spacing w:after="0" w:line="240" w:lineRule="auto"/>
              <w:rPr>
                <w:rFonts w:ascii="Calibri" w:eastAsia="Times New Roman" w:hAnsi="Calibri" w:cs="Calibri"/>
                <w:sz w:val="20"/>
                <w:szCs w:val="20"/>
                <w:lang w:val="fr-CD" w:eastAsia="fr-CD"/>
              </w:rPr>
            </w:pPr>
            <w:proofErr w:type="gramStart"/>
            <w:r w:rsidRPr="004A7168">
              <w:rPr>
                <w:rFonts w:ascii="Calibri" w:eastAsia="Times New Roman" w:hAnsi="Calibri" w:cs="Calibri"/>
                <w:sz w:val="20"/>
                <w:szCs w:val="20"/>
                <w:lang w:val="fr-CD" w:eastAsia="fr-CD"/>
              </w:rPr>
              <w:t>Poutre  en</w:t>
            </w:r>
            <w:proofErr w:type="gramEnd"/>
            <w:r w:rsidRPr="004A7168">
              <w:rPr>
                <w:rFonts w:ascii="Calibri" w:eastAsia="Times New Roman" w:hAnsi="Calibri" w:cs="Calibri"/>
                <w:sz w:val="20"/>
                <w:szCs w:val="20"/>
                <w:lang w:val="fr-CD" w:eastAsia="fr-CD"/>
              </w:rPr>
              <w:t xml:space="preserve"> béton armé dosé à 350 kg/m3 (20x30cm) </w:t>
            </w:r>
          </w:p>
        </w:tc>
        <w:tc>
          <w:tcPr>
            <w:tcW w:w="1539" w:type="dxa"/>
            <w:shd w:val="clear" w:color="000000" w:fill="FFFFFF"/>
            <w:noWrap/>
            <w:vAlign w:val="center"/>
            <w:hideMark/>
          </w:tcPr>
          <w:p w14:paraId="7A00D793" w14:textId="77777777" w:rsidR="004A7168" w:rsidRPr="004A7168" w:rsidRDefault="004A7168" w:rsidP="004A7168">
            <w:pPr>
              <w:spacing w:after="0" w:line="240" w:lineRule="auto"/>
              <w:jc w:val="center"/>
              <w:rPr>
                <w:rFonts w:ascii="Calibri" w:eastAsia="Times New Roman" w:hAnsi="Calibri" w:cs="Calibri"/>
                <w:sz w:val="20"/>
                <w:szCs w:val="20"/>
                <w:lang w:val="fr-CD" w:eastAsia="fr-CD"/>
              </w:rPr>
            </w:pPr>
            <w:proofErr w:type="gramStart"/>
            <w:r w:rsidRPr="004A7168">
              <w:rPr>
                <w:rFonts w:ascii="Calibri" w:eastAsia="Times New Roman" w:hAnsi="Calibri" w:cs="Calibri"/>
                <w:sz w:val="20"/>
                <w:szCs w:val="20"/>
                <w:lang w:val="fr-CD" w:eastAsia="fr-CD"/>
              </w:rPr>
              <w:t>m</w:t>
            </w:r>
            <w:proofErr w:type="gramEnd"/>
            <w:r w:rsidRPr="004A7168">
              <w:rPr>
                <w:rFonts w:ascii="Calibri" w:eastAsia="Times New Roman" w:hAnsi="Calibri" w:cs="Calibri"/>
                <w:sz w:val="20"/>
                <w:szCs w:val="20"/>
                <w:lang w:val="fr-CD" w:eastAsia="fr-CD"/>
              </w:rPr>
              <w:t>³</w:t>
            </w:r>
          </w:p>
        </w:tc>
        <w:tc>
          <w:tcPr>
            <w:tcW w:w="603" w:type="dxa"/>
            <w:noWrap/>
            <w:vAlign w:val="center"/>
            <w:hideMark/>
          </w:tcPr>
          <w:p w14:paraId="0D5B0F47" w14:textId="77777777" w:rsidR="004A7168" w:rsidRPr="004A7168" w:rsidRDefault="004A7168" w:rsidP="004A7168">
            <w:pPr>
              <w:spacing w:after="0" w:line="240" w:lineRule="auto"/>
              <w:jc w:val="center"/>
              <w:rPr>
                <w:rFonts w:ascii="Calibri" w:eastAsia="Times New Roman" w:hAnsi="Calibri" w:cs="Calibri"/>
                <w:sz w:val="20"/>
                <w:szCs w:val="20"/>
                <w:lang w:val="fr-CD" w:eastAsia="fr-CD"/>
              </w:rPr>
            </w:pPr>
            <w:r w:rsidRPr="004A7168">
              <w:rPr>
                <w:rFonts w:ascii="Calibri" w:eastAsia="Times New Roman" w:hAnsi="Calibri" w:cs="Calibri"/>
                <w:sz w:val="20"/>
                <w:szCs w:val="20"/>
                <w:lang w:val="fr-CD" w:eastAsia="fr-CD"/>
              </w:rPr>
              <w:t>0,90</w:t>
            </w:r>
          </w:p>
        </w:tc>
        <w:tc>
          <w:tcPr>
            <w:tcW w:w="802" w:type="dxa"/>
            <w:shd w:val="clear" w:color="000000" w:fill="FFFFFF"/>
            <w:noWrap/>
            <w:vAlign w:val="center"/>
            <w:hideMark/>
          </w:tcPr>
          <w:p w14:paraId="7965C76B" w14:textId="77777777" w:rsidR="004A7168" w:rsidRPr="004A7168" w:rsidRDefault="004A7168" w:rsidP="004A7168">
            <w:pPr>
              <w:spacing w:after="0" w:line="240" w:lineRule="auto"/>
              <w:jc w:val="center"/>
              <w:rPr>
                <w:rFonts w:ascii="Calibri" w:eastAsia="Times New Roman" w:hAnsi="Calibri" w:cs="Calibri"/>
                <w:sz w:val="20"/>
                <w:szCs w:val="20"/>
                <w:lang w:val="fr-CD" w:eastAsia="fr-CD"/>
              </w:rPr>
            </w:pPr>
            <w:r w:rsidRPr="004A7168">
              <w:rPr>
                <w:rFonts w:ascii="Calibri" w:eastAsia="Times New Roman" w:hAnsi="Calibri" w:cs="Calibri"/>
                <w:sz w:val="20"/>
                <w:szCs w:val="20"/>
                <w:lang w:val="fr-CD" w:eastAsia="fr-CD"/>
              </w:rPr>
              <w:t> </w:t>
            </w:r>
          </w:p>
        </w:tc>
        <w:tc>
          <w:tcPr>
            <w:tcW w:w="1512" w:type="dxa"/>
            <w:shd w:val="clear" w:color="000000" w:fill="FFFFFF"/>
            <w:noWrap/>
            <w:vAlign w:val="center"/>
            <w:hideMark/>
          </w:tcPr>
          <w:p w14:paraId="50A04FA7" w14:textId="77777777" w:rsidR="004A7168" w:rsidRPr="004A7168" w:rsidRDefault="004A7168" w:rsidP="004A7168">
            <w:pPr>
              <w:spacing w:after="0" w:line="240" w:lineRule="auto"/>
              <w:jc w:val="center"/>
              <w:rPr>
                <w:rFonts w:ascii="Calibri" w:eastAsia="Times New Roman" w:hAnsi="Calibri" w:cs="Calibri"/>
                <w:sz w:val="20"/>
                <w:szCs w:val="20"/>
                <w:lang w:val="fr-CD" w:eastAsia="fr-CD"/>
              </w:rPr>
            </w:pPr>
            <w:r w:rsidRPr="004A7168">
              <w:rPr>
                <w:rFonts w:ascii="Calibri" w:eastAsia="Times New Roman" w:hAnsi="Calibri" w:cs="Calibri"/>
                <w:sz w:val="20"/>
                <w:szCs w:val="20"/>
                <w:lang w:val="fr-CD" w:eastAsia="fr-CD"/>
              </w:rPr>
              <w:t>0,00</w:t>
            </w:r>
          </w:p>
        </w:tc>
      </w:tr>
      <w:tr w:rsidR="004A7168" w:rsidRPr="004A7168" w14:paraId="5401B64D" w14:textId="77777777" w:rsidTr="00F97AAE">
        <w:trPr>
          <w:trHeight w:val="288"/>
        </w:trPr>
        <w:tc>
          <w:tcPr>
            <w:tcW w:w="849" w:type="dxa"/>
            <w:shd w:val="clear" w:color="000000" w:fill="FFFFFF"/>
            <w:vAlign w:val="center"/>
            <w:hideMark/>
          </w:tcPr>
          <w:p w14:paraId="30BB2F3E" w14:textId="77777777" w:rsidR="004A7168" w:rsidRPr="004A7168" w:rsidRDefault="004A7168" w:rsidP="004A7168">
            <w:pPr>
              <w:spacing w:after="0" w:line="240" w:lineRule="auto"/>
              <w:jc w:val="center"/>
              <w:rPr>
                <w:rFonts w:ascii="Calibri" w:eastAsia="Times New Roman" w:hAnsi="Calibri" w:cs="Calibri"/>
                <w:sz w:val="20"/>
                <w:szCs w:val="20"/>
                <w:lang w:val="fr-CD" w:eastAsia="fr-CD"/>
              </w:rPr>
            </w:pPr>
            <w:r w:rsidRPr="004A7168">
              <w:rPr>
                <w:rFonts w:ascii="Calibri" w:eastAsia="Times New Roman" w:hAnsi="Calibri" w:cs="Calibri"/>
                <w:sz w:val="20"/>
                <w:szCs w:val="20"/>
                <w:lang w:val="fr-CD" w:eastAsia="fr-CD"/>
              </w:rPr>
              <w:t>2.1.4.5</w:t>
            </w:r>
          </w:p>
        </w:tc>
        <w:tc>
          <w:tcPr>
            <w:tcW w:w="3768" w:type="dxa"/>
            <w:vAlign w:val="center"/>
            <w:hideMark/>
          </w:tcPr>
          <w:p w14:paraId="18103C03" w14:textId="77777777" w:rsidR="004A7168" w:rsidRPr="004A7168" w:rsidRDefault="004A7168" w:rsidP="004A7168">
            <w:pPr>
              <w:spacing w:after="0" w:line="240" w:lineRule="auto"/>
              <w:rPr>
                <w:rFonts w:ascii="Calibri" w:eastAsia="Times New Roman" w:hAnsi="Calibri" w:cs="Calibri"/>
                <w:sz w:val="20"/>
                <w:szCs w:val="20"/>
                <w:lang w:val="fr-CD" w:eastAsia="fr-CD"/>
              </w:rPr>
            </w:pPr>
            <w:r w:rsidRPr="004A7168">
              <w:rPr>
                <w:rFonts w:ascii="Calibri" w:eastAsia="Times New Roman" w:hAnsi="Calibri" w:cs="Calibri"/>
                <w:sz w:val="20"/>
                <w:szCs w:val="20"/>
                <w:lang w:val="fr-CD" w:eastAsia="fr-CD"/>
              </w:rPr>
              <w:t xml:space="preserve">Dalle en béton armé dosé à 350 Kg/m3 </w:t>
            </w:r>
          </w:p>
        </w:tc>
        <w:tc>
          <w:tcPr>
            <w:tcW w:w="1539" w:type="dxa"/>
            <w:shd w:val="clear" w:color="000000" w:fill="FFFFFF"/>
            <w:noWrap/>
            <w:vAlign w:val="center"/>
            <w:hideMark/>
          </w:tcPr>
          <w:p w14:paraId="41DAF470" w14:textId="77777777" w:rsidR="004A7168" w:rsidRPr="004A7168" w:rsidRDefault="004A7168" w:rsidP="004A7168">
            <w:pPr>
              <w:spacing w:after="0" w:line="240" w:lineRule="auto"/>
              <w:jc w:val="center"/>
              <w:rPr>
                <w:rFonts w:ascii="Calibri" w:eastAsia="Times New Roman" w:hAnsi="Calibri" w:cs="Calibri"/>
                <w:sz w:val="20"/>
                <w:szCs w:val="20"/>
                <w:lang w:val="fr-CD" w:eastAsia="fr-CD"/>
              </w:rPr>
            </w:pPr>
            <w:proofErr w:type="gramStart"/>
            <w:r w:rsidRPr="004A7168">
              <w:rPr>
                <w:rFonts w:ascii="Calibri" w:eastAsia="Times New Roman" w:hAnsi="Calibri" w:cs="Calibri"/>
                <w:sz w:val="20"/>
                <w:szCs w:val="20"/>
                <w:lang w:val="fr-CD" w:eastAsia="fr-CD"/>
              </w:rPr>
              <w:t>m</w:t>
            </w:r>
            <w:proofErr w:type="gramEnd"/>
            <w:r w:rsidRPr="004A7168">
              <w:rPr>
                <w:rFonts w:ascii="Calibri" w:eastAsia="Times New Roman" w:hAnsi="Calibri" w:cs="Calibri"/>
                <w:sz w:val="20"/>
                <w:szCs w:val="20"/>
                <w:lang w:val="fr-CD" w:eastAsia="fr-CD"/>
              </w:rPr>
              <w:t>³</w:t>
            </w:r>
          </w:p>
        </w:tc>
        <w:tc>
          <w:tcPr>
            <w:tcW w:w="603" w:type="dxa"/>
            <w:noWrap/>
            <w:vAlign w:val="center"/>
            <w:hideMark/>
          </w:tcPr>
          <w:p w14:paraId="07E0531E" w14:textId="77777777" w:rsidR="004A7168" w:rsidRPr="004A7168" w:rsidRDefault="004A7168" w:rsidP="004A7168">
            <w:pPr>
              <w:spacing w:after="0" w:line="240" w:lineRule="auto"/>
              <w:jc w:val="center"/>
              <w:rPr>
                <w:rFonts w:ascii="Calibri" w:eastAsia="Times New Roman" w:hAnsi="Calibri" w:cs="Calibri"/>
                <w:sz w:val="20"/>
                <w:szCs w:val="20"/>
                <w:lang w:val="fr-CD" w:eastAsia="fr-CD"/>
              </w:rPr>
            </w:pPr>
            <w:r w:rsidRPr="004A7168">
              <w:rPr>
                <w:rFonts w:ascii="Calibri" w:eastAsia="Times New Roman" w:hAnsi="Calibri" w:cs="Calibri"/>
                <w:sz w:val="20"/>
                <w:szCs w:val="20"/>
                <w:lang w:val="fr-CD" w:eastAsia="fr-CD"/>
              </w:rPr>
              <w:t>1,08</w:t>
            </w:r>
          </w:p>
        </w:tc>
        <w:tc>
          <w:tcPr>
            <w:tcW w:w="802" w:type="dxa"/>
            <w:shd w:val="clear" w:color="000000" w:fill="FFFFFF"/>
            <w:noWrap/>
            <w:vAlign w:val="center"/>
            <w:hideMark/>
          </w:tcPr>
          <w:p w14:paraId="43E164FD" w14:textId="77777777" w:rsidR="004A7168" w:rsidRPr="004A7168" w:rsidRDefault="004A7168" w:rsidP="004A7168">
            <w:pPr>
              <w:spacing w:after="0" w:line="240" w:lineRule="auto"/>
              <w:jc w:val="center"/>
              <w:rPr>
                <w:rFonts w:ascii="Calibri" w:eastAsia="Times New Roman" w:hAnsi="Calibri" w:cs="Calibri"/>
                <w:sz w:val="20"/>
                <w:szCs w:val="20"/>
                <w:lang w:val="fr-CD" w:eastAsia="fr-CD"/>
              </w:rPr>
            </w:pPr>
            <w:r w:rsidRPr="004A7168">
              <w:rPr>
                <w:rFonts w:ascii="Calibri" w:eastAsia="Times New Roman" w:hAnsi="Calibri" w:cs="Calibri"/>
                <w:sz w:val="20"/>
                <w:szCs w:val="20"/>
                <w:lang w:val="fr-CD" w:eastAsia="fr-CD"/>
              </w:rPr>
              <w:t> </w:t>
            </w:r>
          </w:p>
        </w:tc>
        <w:tc>
          <w:tcPr>
            <w:tcW w:w="1512" w:type="dxa"/>
            <w:shd w:val="clear" w:color="000000" w:fill="FFFFFF"/>
            <w:noWrap/>
            <w:vAlign w:val="center"/>
            <w:hideMark/>
          </w:tcPr>
          <w:p w14:paraId="38EC1581" w14:textId="77777777" w:rsidR="004A7168" w:rsidRPr="004A7168" w:rsidRDefault="004A7168" w:rsidP="004A7168">
            <w:pPr>
              <w:spacing w:after="0" w:line="240" w:lineRule="auto"/>
              <w:jc w:val="center"/>
              <w:rPr>
                <w:rFonts w:ascii="Calibri" w:eastAsia="Times New Roman" w:hAnsi="Calibri" w:cs="Calibri"/>
                <w:sz w:val="20"/>
                <w:szCs w:val="20"/>
                <w:lang w:val="fr-CD" w:eastAsia="fr-CD"/>
              </w:rPr>
            </w:pPr>
            <w:r w:rsidRPr="004A7168">
              <w:rPr>
                <w:rFonts w:ascii="Calibri" w:eastAsia="Times New Roman" w:hAnsi="Calibri" w:cs="Calibri"/>
                <w:sz w:val="20"/>
                <w:szCs w:val="20"/>
                <w:lang w:val="fr-CD" w:eastAsia="fr-CD"/>
              </w:rPr>
              <w:t>0,00</w:t>
            </w:r>
          </w:p>
        </w:tc>
      </w:tr>
      <w:tr w:rsidR="004A7168" w:rsidRPr="004A7168" w14:paraId="156CC664" w14:textId="77777777" w:rsidTr="00F97AAE">
        <w:trPr>
          <w:trHeight w:val="564"/>
        </w:trPr>
        <w:tc>
          <w:tcPr>
            <w:tcW w:w="849" w:type="dxa"/>
            <w:shd w:val="clear" w:color="000000" w:fill="FFFFFF"/>
            <w:vAlign w:val="center"/>
            <w:hideMark/>
          </w:tcPr>
          <w:p w14:paraId="60BB89E7" w14:textId="77777777" w:rsidR="004A7168" w:rsidRPr="004A7168" w:rsidRDefault="004A7168" w:rsidP="004A7168">
            <w:pPr>
              <w:spacing w:after="0" w:line="240" w:lineRule="auto"/>
              <w:jc w:val="center"/>
              <w:rPr>
                <w:rFonts w:ascii="Calibri" w:eastAsia="Times New Roman" w:hAnsi="Calibri" w:cs="Calibri"/>
                <w:sz w:val="20"/>
                <w:szCs w:val="20"/>
                <w:lang w:val="fr-CD" w:eastAsia="fr-CD"/>
              </w:rPr>
            </w:pPr>
            <w:r w:rsidRPr="004A7168">
              <w:rPr>
                <w:rFonts w:ascii="Calibri" w:eastAsia="Times New Roman" w:hAnsi="Calibri" w:cs="Calibri"/>
                <w:sz w:val="20"/>
                <w:szCs w:val="20"/>
                <w:lang w:val="fr-CD" w:eastAsia="fr-CD"/>
              </w:rPr>
              <w:t>2.1.7</w:t>
            </w:r>
          </w:p>
        </w:tc>
        <w:tc>
          <w:tcPr>
            <w:tcW w:w="3768" w:type="dxa"/>
            <w:vAlign w:val="center"/>
            <w:hideMark/>
          </w:tcPr>
          <w:p w14:paraId="15A64C45" w14:textId="77777777" w:rsidR="004A7168" w:rsidRPr="004A7168" w:rsidRDefault="004A7168" w:rsidP="004A7168">
            <w:pPr>
              <w:spacing w:after="0" w:line="240" w:lineRule="auto"/>
              <w:rPr>
                <w:rFonts w:ascii="Calibri" w:eastAsia="Times New Roman" w:hAnsi="Calibri" w:cs="Calibri"/>
                <w:sz w:val="20"/>
                <w:szCs w:val="20"/>
                <w:lang w:val="fr-CD" w:eastAsia="fr-CD"/>
              </w:rPr>
            </w:pPr>
            <w:r w:rsidRPr="004A7168">
              <w:rPr>
                <w:rFonts w:ascii="Calibri" w:eastAsia="Times New Roman" w:hAnsi="Calibri" w:cs="Calibri"/>
                <w:sz w:val="20"/>
                <w:szCs w:val="20"/>
                <w:lang w:val="fr-CD" w:eastAsia="fr-CD"/>
              </w:rPr>
              <w:t xml:space="preserve">Béton de sous pavement et rampes d'accès en béton dosé à 250 Kg/m3 </w:t>
            </w:r>
            <w:proofErr w:type="gramStart"/>
            <w:r w:rsidRPr="004A7168">
              <w:rPr>
                <w:rFonts w:ascii="Calibri" w:eastAsia="Times New Roman" w:hAnsi="Calibri" w:cs="Calibri"/>
                <w:sz w:val="20"/>
                <w:szCs w:val="20"/>
                <w:lang w:val="fr-CD" w:eastAsia="fr-CD"/>
              </w:rPr>
              <w:t>ép.=</w:t>
            </w:r>
            <w:proofErr w:type="gramEnd"/>
            <w:r w:rsidRPr="004A7168">
              <w:rPr>
                <w:rFonts w:ascii="Calibri" w:eastAsia="Times New Roman" w:hAnsi="Calibri" w:cs="Calibri"/>
                <w:sz w:val="20"/>
                <w:szCs w:val="20"/>
                <w:lang w:val="fr-CD" w:eastAsia="fr-CD"/>
              </w:rPr>
              <w:t xml:space="preserve"> 10 cm </w:t>
            </w:r>
          </w:p>
        </w:tc>
        <w:tc>
          <w:tcPr>
            <w:tcW w:w="1539" w:type="dxa"/>
            <w:shd w:val="clear" w:color="000000" w:fill="FFFFFF"/>
            <w:noWrap/>
            <w:vAlign w:val="center"/>
            <w:hideMark/>
          </w:tcPr>
          <w:p w14:paraId="27C8B561" w14:textId="77777777" w:rsidR="004A7168" w:rsidRPr="004A7168" w:rsidRDefault="004A7168" w:rsidP="004A7168">
            <w:pPr>
              <w:spacing w:after="0" w:line="240" w:lineRule="auto"/>
              <w:jc w:val="center"/>
              <w:rPr>
                <w:rFonts w:ascii="Calibri" w:eastAsia="Times New Roman" w:hAnsi="Calibri" w:cs="Calibri"/>
                <w:sz w:val="20"/>
                <w:szCs w:val="20"/>
                <w:lang w:val="fr-CD" w:eastAsia="fr-CD"/>
              </w:rPr>
            </w:pPr>
            <w:proofErr w:type="gramStart"/>
            <w:r w:rsidRPr="004A7168">
              <w:rPr>
                <w:rFonts w:ascii="Calibri" w:eastAsia="Times New Roman" w:hAnsi="Calibri" w:cs="Calibri"/>
                <w:sz w:val="20"/>
                <w:szCs w:val="20"/>
                <w:lang w:val="fr-CD" w:eastAsia="fr-CD"/>
              </w:rPr>
              <w:t>m</w:t>
            </w:r>
            <w:proofErr w:type="gramEnd"/>
            <w:r w:rsidRPr="004A7168">
              <w:rPr>
                <w:rFonts w:ascii="Calibri" w:eastAsia="Times New Roman" w:hAnsi="Calibri" w:cs="Calibri"/>
                <w:sz w:val="20"/>
                <w:szCs w:val="20"/>
                <w:lang w:val="fr-CD" w:eastAsia="fr-CD"/>
              </w:rPr>
              <w:t>³</w:t>
            </w:r>
          </w:p>
        </w:tc>
        <w:tc>
          <w:tcPr>
            <w:tcW w:w="603" w:type="dxa"/>
            <w:noWrap/>
            <w:vAlign w:val="center"/>
            <w:hideMark/>
          </w:tcPr>
          <w:p w14:paraId="59E31A8F" w14:textId="77777777" w:rsidR="004A7168" w:rsidRPr="004A7168" w:rsidRDefault="004A7168" w:rsidP="004A7168">
            <w:pPr>
              <w:spacing w:after="0" w:line="240" w:lineRule="auto"/>
              <w:jc w:val="center"/>
              <w:rPr>
                <w:rFonts w:ascii="Calibri" w:eastAsia="Times New Roman" w:hAnsi="Calibri" w:cs="Calibri"/>
                <w:sz w:val="20"/>
                <w:szCs w:val="20"/>
                <w:lang w:val="fr-CD" w:eastAsia="fr-CD"/>
              </w:rPr>
            </w:pPr>
            <w:r w:rsidRPr="004A7168">
              <w:rPr>
                <w:rFonts w:ascii="Calibri" w:eastAsia="Times New Roman" w:hAnsi="Calibri" w:cs="Calibri"/>
                <w:sz w:val="20"/>
                <w:szCs w:val="20"/>
                <w:lang w:val="fr-CD" w:eastAsia="fr-CD"/>
              </w:rPr>
              <w:t>0,62</w:t>
            </w:r>
          </w:p>
        </w:tc>
        <w:tc>
          <w:tcPr>
            <w:tcW w:w="802" w:type="dxa"/>
            <w:shd w:val="clear" w:color="000000" w:fill="FFFFFF"/>
            <w:noWrap/>
            <w:vAlign w:val="center"/>
            <w:hideMark/>
          </w:tcPr>
          <w:p w14:paraId="787ED55C" w14:textId="77777777" w:rsidR="004A7168" w:rsidRPr="004A7168" w:rsidRDefault="004A7168" w:rsidP="004A7168">
            <w:pPr>
              <w:spacing w:after="0" w:line="240" w:lineRule="auto"/>
              <w:jc w:val="center"/>
              <w:rPr>
                <w:rFonts w:ascii="Calibri" w:eastAsia="Times New Roman" w:hAnsi="Calibri" w:cs="Calibri"/>
                <w:sz w:val="20"/>
                <w:szCs w:val="20"/>
                <w:lang w:val="fr-CD" w:eastAsia="fr-CD"/>
              </w:rPr>
            </w:pPr>
            <w:r w:rsidRPr="004A7168">
              <w:rPr>
                <w:rFonts w:ascii="Calibri" w:eastAsia="Times New Roman" w:hAnsi="Calibri" w:cs="Calibri"/>
                <w:sz w:val="20"/>
                <w:szCs w:val="20"/>
                <w:lang w:val="fr-CD" w:eastAsia="fr-CD"/>
              </w:rPr>
              <w:t> </w:t>
            </w:r>
          </w:p>
        </w:tc>
        <w:tc>
          <w:tcPr>
            <w:tcW w:w="1512" w:type="dxa"/>
            <w:shd w:val="clear" w:color="000000" w:fill="FFFFFF"/>
            <w:noWrap/>
            <w:vAlign w:val="center"/>
            <w:hideMark/>
          </w:tcPr>
          <w:p w14:paraId="34CC1C77" w14:textId="77777777" w:rsidR="004A7168" w:rsidRPr="004A7168" w:rsidRDefault="004A7168" w:rsidP="004A7168">
            <w:pPr>
              <w:spacing w:after="0" w:line="240" w:lineRule="auto"/>
              <w:jc w:val="center"/>
              <w:rPr>
                <w:rFonts w:ascii="Calibri" w:eastAsia="Times New Roman" w:hAnsi="Calibri" w:cs="Calibri"/>
                <w:sz w:val="20"/>
                <w:szCs w:val="20"/>
                <w:lang w:val="fr-CD" w:eastAsia="fr-CD"/>
              </w:rPr>
            </w:pPr>
            <w:r w:rsidRPr="004A7168">
              <w:rPr>
                <w:rFonts w:ascii="Calibri" w:eastAsia="Times New Roman" w:hAnsi="Calibri" w:cs="Calibri"/>
                <w:sz w:val="20"/>
                <w:szCs w:val="20"/>
                <w:lang w:val="fr-CD" w:eastAsia="fr-CD"/>
              </w:rPr>
              <w:t>0,00</w:t>
            </w:r>
          </w:p>
        </w:tc>
      </w:tr>
      <w:tr w:rsidR="004A7168" w:rsidRPr="004A7168" w14:paraId="3192451B" w14:textId="77777777" w:rsidTr="00F97AAE">
        <w:trPr>
          <w:trHeight w:val="300"/>
        </w:trPr>
        <w:tc>
          <w:tcPr>
            <w:tcW w:w="849" w:type="dxa"/>
            <w:shd w:val="clear" w:color="000000" w:fill="FFFF00"/>
            <w:vAlign w:val="center"/>
            <w:hideMark/>
          </w:tcPr>
          <w:p w14:paraId="0903B6E9" w14:textId="77777777" w:rsidR="004A7168" w:rsidRPr="004A7168" w:rsidRDefault="004A7168" w:rsidP="004A7168">
            <w:pPr>
              <w:spacing w:after="0" w:line="240" w:lineRule="auto"/>
              <w:jc w:val="center"/>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 </w:t>
            </w:r>
          </w:p>
        </w:tc>
        <w:tc>
          <w:tcPr>
            <w:tcW w:w="3768" w:type="dxa"/>
            <w:shd w:val="clear" w:color="000000" w:fill="FFFF00"/>
            <w:vAlign w:val="center"/>
            <w:hideMark/>
          </w:tcPr>
          <w:p w14:paraId="6E8CAE2E" w14:textId="77777777" w:rsidR="004A7168" w:rsidRPr="004A7168" w:rsidRDefault="004A7168" w:rsidP="004A7168">
            <w:pPr>
              <w:spacing w:after="0" w:line="240" w:lineRule="auto"/>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Sous-total 2.1 Fondation</w:t>
            </w:r>
          </w:p>
        </w:tc>
        <w:tc>
          <w:tcPr>
            <w:tcW w:w="1539" w:type="dxa"/>
            <w:shd w:val="clear" w:color="000000" w:fill="FFFF00"/>
            <w:noWrap/>
            <w:vAlign w:val="center"/>
            <w:hideMark/>
          </w:tcPr>
          <w:p w14:paraId="26031AFD" w14:textId="77777777" w:rsidR="004A7168" w:rsidRPr="004A7168" w:rsidRDefault="004A7168" w:rsidP="004A7168">
            <w:pPr>
              <w:spacing w:after="0" w:line="240" w:lineRule="auto"/>
              <w:jc w:val="center"/>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 </w:t>
            </w:r>
          </w:p>
        </w:tc>
        <w:tc>
          <w:tcPr>
            <w:tcW w:w="603" w:type="dxa"/>
            <w:shd w:val="clear" w:color="000000" w:fill="FFFF00"/>
            <w:noWrap/>
            <w:vAlign w:val="center"/>
            <w:hideMark/>
          </w:tcPr>
          <w:p w14:paraId="602F348C" w14:textId="77777777" w:rsidR="004A7168" w:rsidRPr="004A7168" w:rsidRDefault="004A7168" w:rsidP="004A7168">
            <w:pPr>
              <w:spacing w:after="0" w:line="240" w:lineRule="auto"/>
              <w:jc w:val="center"/>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 </w:t>
            </w:r>
          </w:p>
        </w:tc>
        <w:tc>
          <w:tcPr>
            <w:tcW w:w="802" w:type="dxa"/>
            <w:shd w:val="clear" w:color="000000" w:fill="FFFF00"/>
            <w:noWrap/>
            <w:vAlign w:val="center"/>
            <w:hideMark/>
          </w:tcPr>
          <w:p w14:paraId="0DFFDA7F" w14:textId="77777777" w:rsidR="004A7168" w:rsidRPr="004A7168" w:rsidRDefault="004A7168" w:rsidP="004A7168">
            <w:pPr>
              <w:spacing w:after="0" w:line="240" w:lineRule="auto"/>
              <w:jc w:val="center"/>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 </w:t>
            </w:r>
          </w:p>
        </w:tc>
        <w:tc>
          <w:tcPr>
            <w:tcW w:w="1512" w:type="dxa"/>
            <w:shd w:val="clear" w:color="000000" w:fill="FFFF00"/>
            <w:noWrap/>
            <w:vAlign w:val="center"/>
            <w:hideMark/>
          </w:tcPr>
          <w:p w14:paraId="2B6DE260" w14:textId="77777777" w:rsidR="004A7168" w:rsidRPr="004A7168" w:rsidRDefault="004A7168" w:rsidP="004A7168">
            <w:pPr>
              <w:spacing w:after="0" w:line="240" w:lineRule="auto"/>
              <w:jc w:val="center"/>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0,00</w:t>
            </w:r>
          </w:p>
        </w:tc>
      </w:tr>
      <w:tr w:rsidR="004A7168" w:rsidRPr="004A7168" w14:paraId="56D0067D" w14:textId="77777777" w:rsidTr="00F97AAE">
        <w:trPr>
          <w:trHeight w:val="300"/>
        </w:trPr>
        <w:tc>
          <w:tcPr>
            <w:tcW w:w="849" w:type="dxa"/>
            <w:noWrap/>
            <w:vAlign w:val="center"/>
            <w:hideMark/>
          </w:tcPr>
          <w:p w14:paraId="5371FA8B" w14:textId="77777777" w:rsidR="004A7168" w:rsidRPr="004A7168" w:rsidRDefault="004A7168" w:rsidP="004A7168">
            <w:pPr>
              <w:spacing w:after="0" w:line="240" w:lineRule="auto"/>
              <w:jc w:val="center"/>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 </w:t>
            </w:r>
          </w:p>
        </w:tc>
        <w:tc>
          <w:tcPr>
            <w:tcW w:w="3768" w:type="dxa"/>
            <w:noWrap/>
            <w:vAlign w:val="center"/>
            <w:hideMark/>
          </w:tcPr>
          <w:p w14:paraId="56A58940" w14:textId="77777777" w:rsidR="004A7168" w:rsidRPr="004A7168" w:rsidRDefault="004A7168" w:rsidP="004A7168">
            <w:pPr>
              <w:spacing w:after="0" w:line="240" w:lineRule="auto"/>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 </w:t>
            </w:r>
          </w:p>
        </w:tc>
        <w:tc>
          <w:tcPr>
            <w:tcW w:w="1539" w:type="dxa"/>
            <w:noWrap/>
            <w:vAlign w:val="center"/>
            <w:hideMark/>
          </w:tcPr>
          <w:p w14:paraId="278F4587" w14:textId="77777777" w:rsidR="004A7168" w:rsidRPr="004A7168" w:rsidRDefault="004A7168" w:rsidP="004A7168">
            <w:pPr>
              <w:spacing w:after="0" w:line="240" w:lineRule="auto"/>
              <w:jc w:val="center"/>
              <w:rPr>
                <w:rFonts w:ascii="Calibri" w:eastAsia="Times New Roman" w:hAnsi="Calibri" w:cs="Calibri"/>
                <w:color w:val="000000"/>
                <w:sz w:val="20"/>
                <w:szCs w:val="20"/>
                <w:lang w:val="fr-CD" w:eastAsia="fr-CD"/>
              </w:rPr>
            </w:pPr>
            <w:r w:rsidRPr="004A7168">
              <w:rPr>
                <w:rFonts w:ascii="Calibri" w:eastAsia="Times New Roman" w:hAnsi="Calibri" w:cs="Calibri"/>
                <w:color w:val="000000"/>
                <w:sz w:val="20"/>
                <w:szCs w:val="20"/>
                <w:lang w:val="fr-CD" w:eastAsia="fr-CD"/>
              </w:rPr>
              <w:t> </w:t>
            </w:r>
          </w:p>
        </w:tc>
        <w:tc>
          <w:tcPr>
            <w:tcW w:w="603" w:type="dxa"/>
            <w:noWrap/>
            <w:vAlign w:val="center"/>
            <w:hideMark/>
          </w:tcPr>
          <w:p w14:paraId="3E6B0763" w14:textId="77777777" w:rsidR="004A7168" w:rsidRPr="004A7168" w:rsidRDefault="004A7168" w:rsidP="004A7168">
            <w:pPr>
              <w:spacing w:after="0" w:line="240" w:lineRule="auto"/>
              <w:jc w:val="center"/>
              <w:rPr>
                <w:rFonts w:ascii="Calibri" w:eastAsia="Times New Roman" w:hAnsi="Calibri" w:cs="Calibri"/>
                <w:color w:val="000000"/>
                <w:sz w:val="20"/>
                <w:szCs w:val="20"/>
                <w:lang w:val="fr-CD" w:eastAsia="fr-CD"/>
              </w:rPr>
            </w:pPr>
            <w:r w:rsidRPr="004A7168">
              <w:rPr>
                <w:rFonts w:ascii="Calibri" w:eastAsia="Times New Roman" w:hAnsi="Calibri" w:cs="Calibri"/>
                <w:color w:val="000000"/>
                <w:sz w:val="20"/>
                <w:szCs w:val="20"/>
                <w:lang w:val="fr-CD" w:eastAsia="fr-CD"/>
              </w:rPr>
              <w:t> </w:t>
            </w:r>
          </w:p>
        </w:tc>
        <w:tc>
          <w:tcPr>
            <w:tcW w:w="802" w:type="dxa"/>
            <w:noWrap/>
            <w:vAlign w:val="center"/>
            <w:hideMark/>
          </w:tcPr>
          <w:p w14:paraId="2B073569" w14:textId="77777777" w:rsidR="004A7168" w:rsidRPr="004A7168" w:rsidRDefault="004A7168" w:rsidP="004A7168">
            <w:pPr>
              <w:spacing w:after="0" w:line="240" w:lineRule="auto"/>
              <w:jc w:val="center"/>
              <w:rPr>
                <w:rFonts w:ascii="Calibri" w:eastAsia="Times New Roman" w:hAnsi="Calibri" w:cs="Calibri"/>
                <w:color w:val="000000"/>
                <w:sz w:val="20"/>
                <w:szCs w:val="20"/>
                <w:lang w:val="fr-CD" w:eastAsia="fr-CD"/>
              </w:rPr>
            </w:pPr>
            <w:r w:rsidRPr="004A7168">
              <w:rPr>
                <w:rFonts w:ascii="Calibri" w:eastAsia="Times New Roman" w:hAnsi="Calibri" w:cs="Calibri"/>
                <w:color w:val="000000"/>
                <w:sz w:val="20"/>
                <w:szCs w:val="20"/>
                <w:lang w:val="fr-CD" w:eastAsia="fr-CD"/>
              </w:rPr>
              <w:t> </w:t>
            </w:r>
          </w:p>
        </w:tc>
        <w:tc>
          <w:tcPr>
            <w:tcW w:w="1512" w:type="dxa"/>
            <w:noWrap/>
            <w:vAlign w:val="center"/>
            <w:hideMark/>
          </w:tcPr>
          <w:p w14:paraId="4E98CBD2" w14:textId="77777777" w:rsidR="004A7168" w:rsidRPr="004A7168" w:rsidRDefault="004A7168" w:rsidP="004A7168">
            <w:pPr>
              <w:spacing w:after="0" w:line="240" w:lineRule="auto"/>
              <w:jc w:val="center"/>
              <w:rPr>
                <w:rFonts w:ascii="Calibri" w:eastAsia="Times New Roman" w:hAnsi="Calibri" w:cs="Calibri"/>
                <w:b/>
                <w:bCs/>
                <w:color w:val="000000"/>
                <w:sz w:val="20"/>
                <w:szCs w:val="20"/>
                <w:lang w:val="fr-CD" w:eastAsia="fr-CD"/>
              </w:rPr>
            </w:pPr>
            <w:r w:rsidRPr="004A7168">
              <w:rPr>
                <w:rFonts w:ascii="Calibri" w:eastAsia="Times New Roman" w:hAnsi="Calibri" w:cs="Calibri"/>
                <w:b/>
                <w:bCs/>
                <w:color w:val="000000"/>
                <w:sz w:val="20"/>
                <w:szCs w:val="20"/>
                <w:lang w:val="fr-CD" w:eastAsia="fr-CD"/>
              </w:rPr>
              <w:t> </w:t>
            </w:r>
          </w:p>
        </w:tc>
      </w:tr>
      <w:tr w:rsidR="004A7168" w:rsidRPr="004A7168" w14:paraId="535F42EC" w14:textId="77777777" w:rsidTr="00F97AAE">
        <w:trPr>
          <w:trHeight w:val="300"/>
        </w:trPr>
        <w:tc>
          <w:tcPr>
            <w:tcW w:w="849" w:type="dxa"/>
            <w:shd w:val="clear" w:color="000000" w:fill="F8CBAD"/>
            <w:vAlign w:val="center"/>
            <w:hideMark/>
          </w:tcPr>
          <w:p w14:paraId="0595C307" w14:textId="77777777" w:rsidR="004A7168" w:rsidRPr="004A7168" w:rsidRDefault="004A7168" w:rsidP="004A7168">
            <w:pPr>
              <w:spacing w:after="0" w:line="240" w:lineRule="auto"/>
              <w:jc w:val="center"/>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2.2</w:t>
            </w:r>
          </w:p>
        </w:tc>
        <w:tc>
          <w:tcPr>
            <w:tcW w:w="3768" w:type="dxa"/>
            <w:shd w:val="clear" w:color="000000" w:fill="F8CBAD"/>
            <w:vAlign w:val="center"/>
            <w:hideMark/>
          </w:tcPr>
          <w:p w14:paraId="5D67A04F" w14:textId="77777777" w:rsidR="004A7168" w:rsidRPr="004A7168" w:rsidRDefault="004A7168" w:rsidP="004A7168">
            <w:pPr>
              <w:spacing w:after="0" w:line="240" w:lineRule="auto"/>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Elévation</w:t>
            </w:r>
          </w:p>
        </w:tc>
        <w:tc>
          <w:tcPr>
            <w:tcW w:w="1539" w:type="dxa"/>
            <w:shd w:val="clear" w:color="000000" w:fill="F8CBAD"/>
            <w:noWrap/>
            <w:vAlign w:val="center"/>
            <w:hideMark/>
          </w:tcPr>
          <w:p w14:paraId="6B7DDC73" w14:textId="77777777" w:rsidR="004A7168" w:rsidRPr="004A7168" w:rsidRDefault="004A7168" w:rsidP="004A7168">
            <w:pPr>
              <w:spacing w:after="0" w:line="240" w:lineRule="auto"/>
              <w:jc w:val="center"/>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 </w:t>
            </w:r>
          </w:p>
        </w:tc>
        <w:tc>
          <w:tcPr>
            <w:tcW w:w="603" w:type="dxa"/>
            <w:shd w:val="clear" w:color="000000" w:fill="F4B084"/>
            <w:noWrap/>
            <w:vAlign w:val="center"/>
            <w:hideMark/>
          </w:tcPr>
          <w:p w14:paraId="567F1B3E" w14:textId="77777777" w:rsidR="004A7168" w:rsidRPr="004A7168" w:rsidRDefault="004A7168" w:rsidP="004A7168">
            <w:pPr>
              <w:spacing w:after="0" w:line="240" w:lineRule="auto"/>
              <w:jc w:val="center"/>
              <w:rPr>
                <w:rFonts w:ascii="Calibri" w:eastAsia="Times New Roman" w:hAnsi="Calibri" w:cs="Calibri"/>
                <w:sz w:val="20"/>
                <w:szCs w:val="20"/>
                <w:lang w:val="fr-CD" w:eastAsia="fr-CD"/>
              </w:rPr>
            </w:pPr>
            <w:r w:rsidRPr="004A7168">
              <w:rPr>
                <w:rFonts w:ascii="Calibri" w:eastAsia="Times New Roman" w:hAnsi="Calibri" w:cs="Calibri"/>
                <w:sz w:val="20"/>
                <w:szCs w:val="20"/>
                <w:lang w:val="fr-CD" w:eastAsia="fr-CD"/>
              </w:rPr>
              <w:t> </w:t>
            </w:r>
          </w:p>
        </w:tc>
        <w:tc>
          <w:tcPr>
            <w:tcW w:w="802" w:type="dxa"/>
            <w:shd w:val="clear" w:color="000000" w:fill="F4B084"/>
            <w:noWrap/>
            <w:vAlign w:val="center"/>
            <w:hideMark/>
          </w:tcPr>
          <w:p w14:paraId="6544EFEA" w14:textId="77777777" w:rsidR="004A7168" w:rsidRPr="004A7168" w:rsidRDefault="004A7168" w:rsidP="004A7168">
            <w:pPr>
              <w:spacing w:after="0" w:line="240" w:lineRule="auto"/>
              <w:jc w:val="center"/>
              <w:rPr>
                <w:rFonts w:ascii="Calibri" w:eastAsia="Times New Roman" w:hAnsi="Calibri" w:cs="Calibri"/>
                <w:sz w:val="20"/>
                <w:szCs w:val="20"/>
                <w:lang w:val="fr-CD" w:eastAsia="fr-CD"/>
              </w:rPr>
            </w:pPr>
            <w:r w:rsidRPr="004A7168">
              <w:rPr>
                <w:rFonts w:ascii="Calibri" w:eastAsia="Times New Roman" w:hAnsi="Calibri" w:cs="Calibri"/>
                <w:sz w:val="20"/>
                <w:szCs w:val="20"/>
                <w:lang w:val="fr-CD" w:eastAsia="fr-CD"/>
              </w:rPr>
              <w:t> </w:t>
            </w:r>
          </w:p>
        </w:tc>
        <w:tc>
          <w:tcPr>
            <w:tcW w:w="1512" w:type="dxa"/>
            <w:shd w:val="clear" w:color="000000" w:fill="F4B084"/>
            <w:noWrap/>
            <w:vAlign w:val="center"/>
            <w:hideMark/>
          </w:tcPr>
          <w:p w14:paraId="20B4CE69" w14:textId="77777777" w:rsidR="004A7168" w:rsidRPr="004A7168" w:rsidRDefault="004A7168" w:rsidP="004A7168">
            <w:pPr>
              <w:spacing w:after="0" w:line="240" w:lineRule="auto"/>
              <w:jc w:val="center"/>
              <w:rPr>
                <w:rFonts w:ascii="Calibri" w:eastAsia="Times New Roman" w:hAnsi="Calibri" w:cs="Calibri"/>
                <w:sz w:val="20"/>
                <w:szCs w:val="20"/>
                <w:lang w:val="fr-CD" w:eastAsia="fr-CD"/>
              </w:rPr>
            </w:pPr>
            <w:r w:rsidRPr="004A7168">
              <w:rPr>
                <w:rFonts w:ascii="Calibri" w:eastAsia="Times New Roman" w:hAnsi="Calibri" w:cs="Calibri"/>
                <w:sz w:val="20"/>
                <w:szCs w:val="20"/>
                <w:lang w:val="fr-CD" w:eastAsia="fr-CD"/>
              </w:rPr>
              <w:t> </w:t>
            </w:r>
          </w:p>
        </w:tc>
      </w:tr>
      <w:tr w:rsidR="004A7168" w:rsidRPr="004A7168" w14:paraId="4F88BA36" w14:textId="77777777" w:rsidTr="00F97AAE">
        <w:trPr>
          <w:trHeight w:val="288"/>
        </w:trPr>
        <w:tc>
          <w:tcPr>
            <w:tcW w:w="849" w:type="dxa"/>
            <w:vAlign w:val="center"/>
            <w:hideMark/>
          </w:tcPr>
          <w:p w14:paraId="08973B18" w14:textId="77777777" w:rsidR="004A7168" w:rsidRPr="004A7168" w:rsidRDefault="004A7168" w:rsidP="004A7168">
            <w:pPr>
              <w:spacing w:after="0" w:line="240" w:lineRule="auto"/>
              <w:jc w:val="center"/>
              <w:rPr>
                <w:rFonts w:ascii="Calibri" w:eastAsia="Times New Roman" w:hAnsi="Calibri" w:cs="Calibri"/>
                <w:sz w:val="20"/>
                <w:szCs w:val="20"/>
                <w:lang w:val="fr-CD" w:eastAsia="fr-CD"/>
              </w:rPr>
            </w:pPr>
            <w:r w:rsidRPr="004A7168">
              <w:rPr>
                <w:rFonts w:ascii="Calibri" w:eastAsia="Times New Roman" w:hAnsi="Calibri" w:cs="Calibri"/>
                <w:sz w:val="20"/>
                <w:szCs w:val="20"/>
                <w:lang w:val="fr-CD" w:eastAsia="fr-CD"/>
              </w:rPr>
              <w:t>2.2.1</w:t>
            </w:r>
          </w:p>
        </w:tc>
        <w:tc>
          <w:tcPr>
            <w:tcW w:w="3768" w:type="dxa"/>
            <w:noWrap/>
            <w:vAlign w:val="bottom"/>
            <w:hideMark/>
          </w:tcPr>
          <w:p w14:paraId="2CC2B5A7" w14:textId="77777777" w:rsidR="004A7168" w:rsidRPr="004A7168" w:rsidRDefault="004A7168" w:rsidP="004A7168">
            <w:pPr>
              <w:spacing w:after="0" w:line="240" w:lineRule="auto"/>
              <w:rPr>
                <w:rFonts w:ascii="Calibri" w:eastAsia="Times New Roman" w:hAnsi="Calibri" w:cs="Calibri"/>
                <w:i/>
                <w:iCs/>
                <w:sz w:val="20"/>
                <w:szCs w:val="20"/>
                <w:lang w:val="fr-CD" w:eastAsia="fr-CD"/>
              </w:rPr>
            </w:pPr>
            <w:r w:rsidRPr="004A7168">
              <w:rPr>
                <w:rFonts w:ascii="Calibri" w:eastAsia="Times New Roman" w:hAnsi="Calibri" w:cs="Calibri"/>
                <w:i/>
                <w:iCs/>
                <w:sz w:val="20"/>
                <w:szCs w:val="20"/>
                <w:lang w:val="fr-CD" w:eastAsia="fr-CD"/>
              </w:rPr>
              <w:t>Maçonnerie d'élévation</w:t>
            </w:r>
          </w:p>
        </w:tc>
        <w:tc>
          <w:tcPr>
            <w:tcW w:w="1539" w:type="dxa"/>
            <w:noWrap/>
            <w:vAlign w:val="center"/>
            <w:hideMark/>
          </w:tcPr>
          <w:p w14:paraId="44BF8868" w14:textId="77777777" w:rsidR="004A7168" w:rsidRPr="004A7168" w:rsidRDefault="004A7168" w:rsidP="004A7168">
            <w:pPr>
              <w:spacing w:after="0" w:line="240" w:lineRule="auto"/>
              <w:jc w:val="center"/>
              <w:rPr>
                <w:rFonts w:ascii="Calibri" w:eastAsia="Times New Roman" w:hAnsi="Calibri" w:cs="Calibri"/>
                <w:sz w:val="20"/>
                <w:szCs w:val="20"/>
                <w:lang w:val="fr-CD" w:eastAsia="fr-CD"/>
              </w:rPr>
            </w:pPr>
            <w:r w:rsidRPr="004A7168">
              <w:rPr>
                <w:rFonts w:ascii="Calibri" w:eastAsia="Times New Roman" w:hAnsi="Calibri" w:cs="Calibri"/>
                <w:sz w:val="20"/>
                <w:szCs w:val="20"/>
                <w:lang w:val="fr-CD" w:eastAsia="fr-CD"/>
              </w:rPr>
              <w:t> </w:t>
            </w:r>
          </w:p>
        </w:tc>
        <w:tc>
          <w:tcPr>
            <w:tcW w:w="603" w:type="dxa"/>
            <w:noWrap/>
            <w:vAlign w:val="center"/>
            <w:hideMark/>
          </w:tcPr>
          <w:p w14:paraId="02E0D53A" w14:textId="77777777" w:rsidR="004A7168" w:rsidRPr="004A7168" w:rsidRDefault="004A7168" w:rsidP="004A7168">
            <w:pPr>
              <w:spacing w:after="0" w:line="240" w:lineRule="auto"/>
              <w:jc w:val="center"/>
              <w:rPr>
                <w:rFonts w:ascii="Calibri" w:eastAsia="Times New Roman" w:hAnsi="Calibri" w:cs="Calibri"/>
                <w:sz w:val="20"/>
                <w:szCs w:val="20"/>
                <w:lang w:val="fr-CD" w:eastAsia="fr-CD"/>
              </w:rPr>
            </w:pPr>
            <w:r w:rsidRPr="004A7168">
              <w:rPr>
                <w:rFonts w:ascii="Calibri" w:eastAsia="Times New Roman" w:hAnsi="Calibri" w:cs="Calibri"/>
                <w:sz w:val="20"/>
                <w:szCs w:val="20"/>
                <w:lang w:val="fr-CD" w:eastAsia="fr-CD"/>
              </w:rPr>
              <w:t> </w:t>
            </w:r>
          </w:p>
        </w:tc>
        <w:tc>
          <w:tcPr>
            <w:tcW w:w="802" w:type="dxa"/>
            <w:noWrap/>
            <w:vAlign w:val="center"/>
            <w:hideMark/>
          </w:tcPr>
          <w:p w14:paraId="0660C493" w14:textId="77777777" w:rsidR="004A7168" w:rsidRPr="004A7168" w:rsidRDefault="004A7168" w:rsidP="004A7168">
            <w:pPr>
              <w:spacing w:after="0" w:line="240" w:lineRule="auto"/>
              <w:jc w:val="center"/>
              <w:rPr>
                <w:rFonts w:ascii="Calibri" w:eastAsia="Times New Roman" w:hAnsi="Calibri" w:cs="Calibri"/>
                <w:sz w:val="20"/>
                <w:szCs w:val="20"/>
                <w:lang w:val="fr-CD" w:eastAsia="fr-CD"/>
              </w:rPr>
            </w:pPr>
            <w:r w:rsidRPr="004A7168">
              <w:rPr>
                <w:rFonts w:ascii="Calibri" w:eastAsia="Times New Roman" w:hAnsi="Calibri" w:cs="Calibri"/>
                <w:sz w:val="20"/>
                <w:szCs w:val="20"/>
                <w:lang w:val="fr-CD" w:eastAsia="fr-CD"/>
              </w:rPr>
              <w:t> </w:t>
            </w:r>
          </w:p>
        </w:tc>
        <w:tc>
          <w:tcPr>
            <w:tcW w:w="1512" w:type="dxa"/>
            <w:noWrap/>
            <w:vAlign w:val="center"/>
            <w:hideMark/>
          </w:tcPr>
          <w:p w14:paraId="4961FF37" w14:textId="77777777" w:rsidR="004A7168" w:rsidRPr="004A7168" w:rsidRDefault="004A7168" w:rsidP="004A7168">
            <w:pPr>
              <w:spacing w:after="0" w:line="240" w:lineRule="auto"/>
              <w:jc w:val="center"/>
              <w:rPr>
                <w:rFonts w:ascii="Calibri" w:eastAsia="Times New Roman" w:hAnsi="Calibri" w:cs="Calibri"/>
                <w:sz w:val="20"/>
                <w:szCs w:val="20"/>
                <w:lang w:val="fr-CD" w:eastAsia="fr-CD"/>
              </w:rPr>
            </w:pPr>
            <w:r w:rsidRPr="004A7168">
              <w:rPr>
                <w:rFonts w:ascii="Calibri" w:eastAsia="Times New Roman" w:hAnsi="Calibri" w:cs="Calibri"/>
                <w:sz w:val="20"/>
                <w:szCs w:val="20"/>
                <w:lang w:val="fr-CD" w:eastAsia="fr-CD"/>
              </w:rPr>
              <w:t> </w:t>
            </w:r>
          </w:p>
        </w:tc>
      </w:tr>
      <w:tr w:rsidR="004A7168" w:rsidRPr="004A7168" w14:paraId="4B107356" w14:textId="77777777" w:rsidTr="00F97AAE">
        <w:trPr>
          <w:trHeight w:val="480"/>
        </w:trPr>
        <w:tc>
          <w:tcPr>
            <w:tcW w:w="849" w:type="dxa"/>
            <w:vAlign w:val="center"/>
            <w:hideMark/>
          </w:tcPr>
          <w:p w14:paraId="4B5C80FC" w14:textId="77777777" w:rsidR="004A7168" w:rsidRPr="004A7168" w:rsidRDefault="004A7168" w:rsidP="004A7168">
            <w:pPr>
              <w:spacing w:after="0" w:line="240" w:lineRule="auto"/>
              <w:jc w:val="center"/>
              <w:rPr>
                <w:rFonts w:ascii="Calibri" w:eastAsia="Times New Roman" w:hAnsi="Calibri" w:cs="Calibri"/>
                <w:sz w:val="20"/>
                <w:szCs w:val="20"/>
                <w:lang w:val="fr-CD" w:eastAsia="fr-CD"/>
              </w:rPr>
            </w:pPr>
            <w:r w:rsidRPr="004A7168">
              <w:rPr>
                <w:rFonts w:ascii="Calibri" w:eastAsia="Times New Roman" w:hAnsi="Calibri" w:cs="Calibri"/>
                <w:sz w:val="20"/>
                <w:szCs w:val="20"/>
                <w:lang w:val="fr-CD" w:eastAsia="fr-CD"/>
              </w:rPr>
              <w:t>2.2.1.1</w:t>
            </w:r>
          </w:p>
        </w:tc>
        <w:tc>
          <w:tcPr>
            <w:tcW w:w="3768" w:type="dxa"/>
            <w:vAlign w:val="center"/>
            <w:hideMark/>
          </w:tcPr>
          <w:p w14:paraId="36CD1572" w14:textId="77777777" w:rsidR="004A7168" w:rsidRPr="004A7168" w:rsidRDefault="004A7168" w:rsidP="004A7168">
            <w:pPr>
              <w:spacing w:after="0" w:line="240" w:lineRule="auto"/>
              <w:rPr>
                <w:rFonts w:ascii="Calibri" w:eastAsia="Times New Roman" w:hAnsi="Calibri" w:cs="Calibri"/>
                <w:sz w:val="18"/>
                <w:szCs w:val="18"/>
                <w:lang w:val="fr-CD" w:eastAsia="fr-CD"/>
              </w:rPr>
            </w:pPr>
            <w:r w:rsidRPr="004A7168">
              <w:rPr>
                <w:rFonts w:ascii="Calibri" w:eastAsia="Times New Roman" w:hAnsi="Calibri" w:cs="Calibri"/>
                <w:sz w:val="18"/>
                <w:szCs w:val="18"/>
                <w:lang w:val="fr-CD" w:eastAsia="fr-CD"/>
              </w:rPr>
              <w:t xml:space="preserve">Maçonneries en briques terres stabilisées (BTC)de type </w:t>
            </w:r>
            <w:proofErr w:type="spellStart"/>
            <w:r w:rsidRPr="004A7168">
              <w:rPr>
                <w:rFonts w:ascii="Calibri" w:eastAsia="Times New Roman" w:hAnsi="Calibri" w:cs="Calibri"/>
                <w:sz w:val="18"/>
                <w:szCs w:val="18"/>
                <w:lang w:val="fr-CD" w:eastAsia="fr-CD"/>
              </w:rPr>
              <w:t>Hydraform</w:t>
            </w:r>
            <w:proofErr w:type="spellEnd"/>
            <w:r w:rsidRPr="004A7168">
              <w:rPr>
                <w:rFonts w:ascii="Calibri" w:eastAsia="Times New Roman" w:hAnsi="Calibri" w:cs="Calibri"/>
                <w:sz w:val="18"/>
                <w:szCs w:val="18"/>
                <w:lang w:val="fr-CD" w:eastAsia="fr-CD"/>
              </w:rPr>
              <w:t xml:space="preserve"> ép. 15 cm dosé à 300kg/m3</w:t>
            </w:r>
          </w:p>
        </w:tc>
        <w:tc>
          <w:tcPr>
            <w:tcW w:w="1539" w:type="dxa"/>
            <w:noWrap/>
            <w:vAlign w:val="center"/>
            <w:hideMark/>
          </w:tcPr>
          <w:p w14:paraId="74BC7E58" w14:textId="77777777" w:rsidR="004A7168" w:rsidRPr="004A7168" w:rsidRDefault="004A7168" w:rsidP="004A7168">
            <w:pPr>
              <w:spacing w:after="0" w:line="240" w:lineRule="auto"/>
              <w:jc w:val="center"/>
              <w:rPr>
                <w:rFonts w:ascii="Calibri" w:eastAsia="Times New Roman" w:hAnsi="Calibri" w:cs="Calibri"/>
                <w:sz w:val="20"/>
                <w:szCs w:val="20"/>
                <w:lang w:val="fr-CD" w:eastAsia="fr-CD"/>
              </w:rPr>
            </w:pPr>
            <w:proofErr w:type="gramStart"/>
            <w:r w:rsidRPr="004A7168">
              <w:rPr>
                <w:rFonts w:ascii="Calibri" w:eastAsia="Times New Roman" w:hAnsi="Calibri" w:cs="Calibri"/>
                <w:sz w:val="20"/>
                <w:szCs w:val="20"/>
                <w:lang w:val="fr-CD" w:eastAsia="fr-CD"/>
              </w:rPr>
              <w:t>m</w:t>
            </w:r>
            <w:proofErr w:type="gramEnd"/>
            <w:r w:rsidRPr="004A7168">
              <w:rPr>
                <w:rFonts w:ascii="Calibri" w:eastAsia="Times New Roman" w:hAnsi="Calibri" w:cs="Calibri"/>
                <w:sz w:val="20"/>
                <w:szCs w:val="20"/>
                <w:lang w:val="fr-CD" w:eastAsia="fr-CD"/>
              </w:rPr>
              <w:t>²</w:t>
            </w:r>
          </w:p>
        </w:tc>
        <w:tc>
          <w:tcPr>
            <w:tcW w:w="603" w:type="dxa"/>
            <w:noWrap/>
            <w:vAlign w:val="center"/>
            <w:hideMark/>
          </w:tcPr>
          <w:p w14:paraId="7E47DE31" w14:textId="77777777" w:rsidR="004A7168" w:rsidRPr="004A7168" w:rsidRDefault="004A7168" w:rsidP="004A7168">
            <w:pPr>
              <w:spacing w:after="0" w:line="240" w:lineRule="auto"/>
              <w:jc w:val="center"/>
              <w:rPr>
                <w:rFonts w:ascii="Calibri" w:eastAsia="Times New Roman" w:hAnsi="Calibri" w:cs="Calibri"/>
                <w:sz w:val="20"/>
                <w:szCs w:val="20"/>
                <w:lang w:val="fr-CD" w:eastAsia="fr-CD"/>
              </w:rPr>
            </w:pPr>
            <w:r w:rsidRPr="004A7168">
              <w:rPr>
                <w:rFonts w:ascii="Calibri" w:eastAsia="Times New Roman" w:hAnsi="Calibri" w:cs="Calibri"/>
                <w:sz w:val="20"/>
                <w:szCs w:val="20"/>
                <w:lang w:val="fr-CD" w:eastAsia="fr-CD"/>
              </w:rPr>
              <w:t>39,00</w:t>
            </w:r>
          </w:p>
        </w:tc>
        <w:tc>
          <w:tcPr>
            <w:tcW w:w="802" w:type="dxa"/>
            <w:shd w:val="clear" w:color="000000" w:fill="FFFFFF"/>
            <w:noWrap/>
            <w:vAlign w:val="center"/>
            <w:hideMark/>
          </w:tcPr>
          <w:p w14:paraId="2623F11E" w14:textId="77777777" w:rsidR="004A7168" w:rsidRPr="004A7168" w:rsidRDefault="004A7168" w:rsidP="004A7168">
            <w:pPr>
              <w:spacing w:after="0" w:line="240" w:lineRule="auto"/>
              <w:jc w:val="center"/>
              <w:rPr>
                <w:rFonts w:ascii="Calibri" w:eastAsia="Times New Roman" w:hAnsi="Calibri" w:cs="Calibri"/>
                <w:color w:val="000000"/>
                <w:sz w:val="20"/>
                <w:szCs w:val="20"/>
                <w:lang w:val="fr-CD" w:eastAsia="fr-CD"/>
              </w:rPr>
            </w:pPr>
            <w:r w:rsidRPr="004A7168">
              <w:rPr>
                <w:rFonts w:ascii="Calibri" w:eastAsia="Times New Roman" w:hAnsi="Calibri" w:cs="Calibri"/>
                <w:color w:val="000000"/>
                <w:sz w:val="20"/>
                <w:szCs w:val="20"/>
                <w:lang w:val="fr-CD" w:eastAsia="fr-CD"/>
              </w:rPr>
              <w:t> </w:t>
            </w:r>
          </w:p>
        </w:tc>
        <w:tc>
          <w:tcPr>
            <w:tcW w:w="1512" w:type="dxa"/>
            <w:shd w:val="clear" w:color="000000" w:fill="FFFFFF"/>
            <w:noWrap/>
            <w:vAlign w:val="center"/>
            <w:hideMark/>
          </w:tcPr>
          <w:p w14:paraId="4BE5D45B" w14:textId="77777777" w:rsidR="004A7168" w:rsidRPr="004A7168" w:rsidRDefault="004A7168" w:rsidP="004A7168">
            <w:pPr>
              <w:spacing w:after="0" w:line="240" w:lineRule="auto"/>
              <w:jc w:val="center"/>
              <w:rPr>
                <w:rFonts w:ascii="Calibri" w:eastAsia="Times New Roman" w:hAnsi="Calibri" w:cs="Calibri"/>
                <w:color w:val="000000"/>
                <w:sz w:val="20"/>
                <w:szCs w:val="20"/>
                <w:lang w:val="fr-CD" w:eastAsia="fr-CD"/>
              </w:rPr>
            </w:pPr>
            <w:r w:rsidRPr="004A7168">
              <w:rPr>
                <w:rFonts w:ascii="Calibri" w:eastAsia="Times New Roman" w:hAnsi="Calibri" w:cs="Calibri"/>
                <w:color w:val="000000"/>
                <w:sz w:val="20"/>
                <w:szCs w:val="20"/>
                <w:lang w:val="fr-CD" w:eastAsia="fr-CD"/>
              </w:rPr>
              <w:t>0,00</w:t>
            </w:r>
          </w:p>
        </w:tc>
      </w:tr>
      <w:tr w:rsidR="004A7168" w:rsidRPr="004A7168" w14:paraId="50FF5710" w14:textId="77777777" w:rsidTr="00F97AAE">
        <w:trPr>
          <w:trHeight w:val="288"/>
        </w:trPr>
        <w:tc>
          <w:tcPr>
            <w:tcW w:w="849" w:type="dxa"/>
            <w:vAlign w:val="center"/>
            <w:hideMark/>
          </w:tcPr>
          <w:p w14:paraId="512580A2" w14:textId="77777777" w:rsidR="004A7168" w:rsidRPr="004A7168" w:rsidRDefault="004A7168" w:rsidP="004A7168">
            <w:pPr>
              <w:spacing w:after="0" w:line="240" w:lineRule="auto"/>
              <w:jc w:val="center"/>
              <w:rPr>
                <w:rFonts w:ascii="Calibri" w:eastAsia="Times New Roman" w:hAnsi="Calibri" w:cs="Calibri"/>
                <w:sz w:val="20"/>
                <w:szCs w:val="20"/>
                <w:lang w:val="fr-CD" w:eastAsia="fr-CD"/>
              </w:rPr>
            </w:pPr>
            <w:r w:rsidRPr="004A7168">
              <w:rPr>
                <w:rFonts w:ascii="Calibri" w:eastAsia="Times New Roman" w:hAnsi="Calibri" w:cs="Calibri"/>
                <w:sz w:val="20"/>
                <w:szCs w:val="20"/>
                <w:lang w:val="fr-CD" w:eastAsia="fr-CD"/>
              </w:rPr>
              <w:t>2.2.1.3</w:t>
            </w:r>
          </w:p>
        </w:tc>
        <w:tc>
          <w:tcPr>
            <w:tcW w:w="3768" w:type="dxa"/>
            <w:vAlign w:val="center"/>
            <w:hideMark/>
          </w:tcPr>
          <w:p w14:paraId="26C4B140" w14:textId="77777777" w:rsidR="004A7168" w:rsidRPr="004A7168" w:rsidRDefault="004A7168" w:rsidP="004A7168">
            <w:pPr>
              <w:spacing w:after="0" w:line="240" w:lineRule="auto"/>
              <w:rPr>
                <w:rFonts w:ascii="Calibri" w:eastAsia="Times New Roman" w:hAnsi="Calibri" w:cs="Calibri"/>
                <w:sz w:val="20"/>
                <w:szCs w:val="20"/>
                <w:lang w:val="fr-CD" w:eastAsia="fr-CD"/>
              </w:rPr>
            </w:pPr>
            <w:r w:rsidRPr="004A7168">
              <w:rPr>
                <w:rFonts w:ascii="Calibri" w:eastAsia="Times New Roman" w:hAnsi="Calibri" w:cs="Calibri"/>
                <w:sz w:val="20"/>
                <w:szCs w:val="20"/>
                <w:lang w:val="fr-CD" w:eastAsia="fr-CD"/>
              </w:rPr>
              <w:t xml:space="preserve">Maçonneries de claustras </w:t>
            </w:r>
          </w:p>
        </w:tc>
        <w:tc>
          <w:tcPr>
            <w:tcW w:w="1539" w:type="dxa"/>
            <w:noWrap/>
            <w:vAlign w:val="center"/>
            <w:hideMark/>
          </w:tcPr>
          <w:p w14:paraId="62D0BB64" w14:textId="77777777" w:rsidR="004A7168" w:rsidRPr="004A7168" w:rsidRDefault="004A7168" w:rsidP="004A7168">
            <w:pPr>
              <w:spacing w:after="0" w:line="240" w:lineRule="auto"/>
              <w:jc w:val="center"/>
              <w:rPr>
                <w:rFonts w:ascii="Calibri" w:eastAsia="Times New Roman" w:hAnsi="Calibri" w:cs="Calibri"/>
                <w:sz w:val="20"/>
                <w:szCs w:val="20"/>
                <w:lang w:val="fr-CD" w:eastAsia="fr-CD"/>
              </w:rPr>
            </w:pPr>
            <w:proofErr w:type="gramStart"/>
            <w:r w:rsidRPr="004A7168">
              <w:rPr>
                <w:rFonts w:ascii="Calibri" w:eastAsia="Times New Roman" w:hAnsi="Calibri" w:cs="Calibri"/>
                <w:sz w:val="20"/>
                <w:szCs w:val="20"/>
                <w:lang w:val="fr-CD" w:eastAsia="fr-CD"/>
              </w:rPr>
              <w:t>m</w:t>
            </w:r>
            <w:proofErr w:type="gramEnd"/>
            <w:r w:rsidRPr="004A7168">
              <w:rPr>
                <w:rFonts w:ascii="Calibri" w:eastAsia="Times New Roman" w:hAnsi="Calibri" w:cs="Calibri"/>
                <w:sz w:val="20"/>
                <w:szCs w:val="20"/>
                <w:lang w:val="fr-CD" w:eastAsia="fr-CD"/>
              </w:rPr>
              <w:t>²</w:t>
            </w:r>
          </w:p>
        </w:tc>
        <w:tc>
          <w:tcPr>
            <w:tcW w:w="603" w:type="dxa"/>
            <w:noWrap/>
            <w:vAlign w:val="center"/>
            <w:hideMark/>
          </w:tcPr>
          <w:p w14:paraId="7CB1CEAE" w14:textId="77777777" w:rsidR="004A7168" w:rsidRPr="004A7168" w:rsidRDefault="004A7168" w:rsidP="004A7168">
            <w:pPr>
              <w:spacing w:after="0" w:line="240" w:lineRule="auto"/>
              <w:jc w:val="center"/>
              <w:rPr>
                <w:rFonts w:ascii="Calibri" w:eastAsia="Times New Roman" w:hAnsi="Calibri" w:cs="Calibri"/>
                <w:sz w:val="20"/>
                <w:szCs w:val="20"/>
                <w:lang w:val="fr-CD" w:eastAsia="fr-CD"/>
              </w:rPr>
            </w:pPr>
            <w:r w:rsidRPr="004A7168">
              <w:rPr>
                <w:rFonts w:ascii="Calibri" w:eastAsia="Times New Roman" w:hAnsi="Calibri" w:cs="Calibri"/>
                <w:sz w:val="20"/>
                <w:szCs w:val="20"/>
                <w:lang w:val="fr-CD" w:eastAsia="fr-CD"/>
              </w:rPr>
              <w:t>1,44</w:t>
            </w:r>
          </w:p>
        </w:tc>
        <w:tc>
          <w:tcPr>
            <w:tcW w:w="802" w:type="dxa"/>
            <w:shd w:val="clear" w:color="000000" w:fill="FFFFFF"/>
            <w:noWrap/>
            <w:vAlign w:val="center"/>
            <w:hideMark/>
          </w:tcPr>
          <w:p w14:paraId="4C52E3DE" w14:textId="77777777" w:rsidR="004A7168" w:rsidRPr="004A7168" w:rsidRDefault="004A7168" w:rsidP="004A7168">
            <w:pPr>
              <w:spacing w:after="0" w:line="240" w:lineRule="auto"/>
              <w:jc w:val="center"/>
              <w:rPr>
                <w:rFonts w:ascii="Calibri" w:eastAsia="Times New Roman" w:hAnsi="Calibri" w:cs="Calibri"/>
                <w:color w:val="000000"/>
                <w:sz w:val="20"/>
                <w:szCs w:val="20"/>
                <w:lang w:val="fr-CD" w:eastAsia="fr-CD"/>
              </w:rPr>
            </w:pPr>
            <w:r w:rsidRPr="004A7168">
              <w:rPr>
                <w:rFonts w:ascii="Calibri" w:eastAsia="Times New Roman" w:hAnsi="Calibri" w:cs="Calibri"/>
                <w:color w:val="000000"/>
                <w:sz w:val="20"/>
                <w:szCs w:val="20"/>
                <w:lang w:val="fr-CD" w:eastAsia="fr-CD"/>
              </w:rPr>
              <w:t> </w:t>
            </w:r>
          </w:p>
        </w:tc>
        <w:tc>
          <w:tcPr>
            <w:tcW w:w="1512" w:type="dxa"/>
            <w:shd w:val="clear" w:color="000000" w:fill="FFFFFF"/>
            <w:noWrap/>
            <w:vAlign w:val="center"/>
            <w:hideMark/>
          </w:tcPr>
          <w:p w14:paraId="22FCA2D4" w14:textId="77777777" w:rsidR="004A7168" w:rsidRPr="004A7168" w:rsidRDefault="004A7168" w:rsidP="004A7168">
            <w:pPr>
              <w:spacing w:after="0" w:line="240" w:lineRule="auto"/>
              <w:jc w:val="center"/>
              <w:rPr>
                <w:rFonts w:ascii="Calibri" w:eastAsia="Times New Roman" w:hAnsi="Calibri" w:cs="Calibri"/>
                <w:color w:val="000000"/>
                <w:sz w:val="20"/>
                <w:szCs w:val="20"/>
                <w:lang w:val="fr-CD" w:eastAsia="fr-CD"/>
              </w:rPr>
            </w:pPr>
            <w:r w:rsidRPr="004A7168">
              <w:rPr>
                <w:rFonts w:ascii="Calibri" w:eastAsia="Times New Roman" w:hAnsi="Calibri" w:cs="Calibri"/>
                <w:color w:val="000000"/>
                <w:sz w:val="20"/>
                <w:szCs w:val="20"/>
                <w:lang w:val="fr-CD" w:eastAsia="fr-CD"/>
              </w:rPr>
              <w:t>0,00</w:t>
            </w:r>
          </w:p>
        </w:tc>
      </w:tr>
      <w:tr w:rsidR="004A7168" w:rsidRPr="004A7168" w14:paraId="265796A9" w14:textId="77777777" w:rsidTr="00F97AAE">
        <w:trPr>
          <w:trHeight w:val="288"/>
        </w:trPr>
        <w:tc>
          <w:tcPr>
            <w:tcW w:w="849" w:type="dxa"/>
            <w:noWrap/>
            <w:vAlign w:val="center"/>
            <w:hideMark/>
          </w:tcPr>
          <w:p w14:paraId="6EBBD58E" w14:textId="77777777" w:rsidR="004A7168" w:rsidRPr="004A7168" w:rsidRDefault="004A7168" w:rsidP="004A7168">
            <w:pPr>
              <w:spacing w:after="0" w:line="240" w:lineRule="auto"/>
              <w:jc w:val="center"/>
              <w:rPr>
                <w:rFonts w:ascii="Calibri" w:eastAsia="Times New Roman" w:hAnsi="Calibri" w:cs="Calibri"/>
                <w:i/>
                <w:iCs/>
                <w:sz w:val="20"/>
                <w:szCs w:val="20"/>
                <w:lang w:val="fr-CD" w:eastAsia="fr-CD"/>
              </w:rPr>
            </w:pPr>
            <w:r w:rsidRPr="004A7168">
              <w:rPr>
                <w:rFonts w:ascii="Calibri" w:eastAsia="Times New Roman" w:hAnsi="Calibri" w:cs="Calibri"/>
                <w:i/>
                <w:iCs/>
                <w:sz w:val="20"/>
                <w:szCs w:val="20"/>
                <w:lang w:val="fr-CD" w:eastAsia="fr-CD"/>
              </w:rPr>
              <w:t>2.2.2</w:t>
            </w:r>
          </w:p>
        </w:tc>
        <w:tc>
          <w:tcPr>
            <w:tcW w:w="3768" w:type="dxa"/>
            <w:vAlign w:val="center"/>
            <w:hideMark/>
          </w:tcPr>
          <w:p w14:paraId="36FC9323" w14:textId="77777777" w:rsidR="004A7168" w:rsidRPr="004A7168" w:rsidRDefault="004A7168" w:rsidP="004A7168">
            <w:pPr>
              <w:spacing w:after="0" w:line="240" w:lineRule="auto"/>
              <w:rPr>
                <w:rFonts w:ascii="Calibri" w:eastAsia="Times New Roman" w:hAnsi="Calibri" w:cs="Calibri"/>
                <w:i/>
                <w:iCs/>
                <w:sz w:val="20"/>
                <w:szCs w:val="20"/>
                <w:lang w:val="fr-CD" w:eastAsia="fr-CD"/>
              </w:rPr>
            </w:pPr>
            <w:r w:rsidRPr="004A7168">
              <w:rPr>
                <w:rFonts w:ascii="Calibri" w:eastAsia="Times New Roman" w:hAnsi="Calibri" w:cs="Calibri"/>
                <w:i/>
                <w:iCs/>
                <w:sz w:val="20"/>
                <w:szCs w:val="20"/>
                <w:lang w:val="fr-CD" w:eastAsia="fr-CD"/>
              </w:rPr>
              <w:t>Béton armé</w:t>
            </w:r>
          </w:p>
        </w:tc>
        <w:tc>
          <w:tcPr>
            <w:tcW w:w="1539" w:type="dxa"/>
            <w:noWrap/>
            <w:vAlign w:val="center"/>
            <w:hideMark/>
          </w:tcPr>
          <w:p w14:paraId="12A56495" w14:textId="77777777" w:rsidR="004A7168" w:rsidRPr="004A7168" w:rsidRDefault="004A7168" w:rsidP="004A7168">
            <w:pPr>
              <w:spacing w:after="0" w:line="240" w:lineRule="auto"/>
              <w:jc w:val="center"/>
              <w:rPr>
                <w:rFonts w:ascii="Calibri" w:eastAsia="Times New Roman" w:hAnsi="Calibri" w:cs="Calibri"/>
                <w:sz w:val="20"/>
                <w:szCs w:val="20"/>
                <w:lang w:val="fr-CD" w:eastAsia="fr-CD"/>
              </w:rPr>
            </w:pPr>
            <w:r w:rsidRPr="004A7168">
              <w:rPr>
                <w:rFonts w:ascii="Calibri" w:eastAsia="Times New Roman" w:hAnsi="Calibri" w:cs="Calibri"/>
                <w:sz w:val="20"/>
                <w:szCs w:val="20"/>
                <w:lang w:val="fr-CD" w:eastAsia="fr-CD"/>
              </w:rPr>
              <w:t> </w:t>
            </w:r>
          </w:p>
        </w:tc>
        <w:tc>
          <w:tcPr>
            <w:tcW w:w="603" w:type="dxa"/>
            <w:noWrap/>
            <w:vAlign w:val="center"/>
            <w:hideMark/>
          </w:tcPr>
          <w:p w14:paraId="6E106AD0" w14:textId="77777777" w:rsidR="004A7168" w:rsidRPr="004A7168" w:rsidRDefault="004A7168" w:rsidP="004A7168">
            <w:pPr>
              <w:spacing w:after="0" w:line="240" w:lineRule="auto"/>
              <w:jc w:val="center"/>
              <w:rPr>
                <w:rFonts w:ascii="Calibri" w:eastAsia="Times New Roman" w:hAnsi="Calibri" w:cs="Calibri"/>
                <w:color w:val="000000"/>
                <w:sz w:val="20"/>
                <w:szCs w:val="20"/>
                <w:lang w:val="fr-CD" w:eastAsia="fr-CD"/>
              </w:rPr>
            </w:pPr>
            <w:r w:rsidRPr="004A7168">
              <w:rPr>
                <w:rFonts w:ascii="Calibri" w:eastAsia="Times New Roman" w:hAnsi="Calibri" w:cs="Calibri"/>
                <w:color w:val="000000"/>
                <w:sz w:val="20"/>
                <w:szCs w:val="20"/>
                <w:lang w:val="fr-CD" w:eastAsia="fr-CD"/>
              </w:rPr>
              <w:t> </w:t>
            </w:r>
          </w:p>
        </w:tc>
        <w:tc>
          <w:tcPr>
            <w:tcW w:w="802" w:type="dxa"/>
            <w:shd w:val="clear" w:color="000000" w:fill="FFFFFF"/>
            <w:noWrap/>
            <w:vAlign w:val="center"/>
            <w:hideMark/>
          </w:tcPr>
          <w:p w14:paraId="06DEA0BB" w14:textId="77777777" w:rsidR="004A7168" w:rsidRPr="004A7168" w:rsidRDefault="004A7168" w:rsidP="004A7168">
            <w:pPr>
              <w:spacing w:after="0" w:line="240" w:lineRule="auto"/>
              <w:jc w:val="center"/>
              <w:rPr>
                <w:rFonts w:ascii="Calibri" w:eastAsia="Times New Roman" w:hAnsi="Calibri" w:cs="Calibri"/>
                <w:color w:val="000000"/>
                <w:sz w:val="20"/>
                <w:szCs w:val="20"/>
                <w:lang w:val="fr-CD" w:eastAsia="fr-CD"/>
              </w:rPr>
            </w:pPr>
            <w:r w:rsidRPr="004A7168">
              <w:rPr>
                <w:rFonts w:ascii="Calibri" w:eastAsia="Times New Roman" w:hAnsi="Calibri" w:cs="Calibri"/>
                <w:color w:val="000000"/>
                <w:sz w:val="20"/>
                <w:szCs w:val="20"/>
                <w:lang w:val="fr-CD" w:eastAsia="fr-CD"/>
              </w:rPr>
              <w:t> </w:t>
            </w:r>
          </w:p>
        </w:tc>
        <w:tc>
          <w:tcPr>
            <w:tcW w:w="1512" w:type="dxa"/>
            <w:shd w:val="clear" w:color="000000" w:fill="FFFFFF"/>
            <w:noWrap/>
            <w:vAlign w:val="center"/>
            <w:hideMark/>
          </w:tcPr>
          <w:p w14:paraId="25C8E074" w14:textId="77777777" w:rsidR="004A7168" w:rsidRPr="004A7168" w:rsidRDefault="004A7168" w:rsidP="004A7168">
            <w:pPr>
              <w:spacing w:after="0" w:line="240" w:lineRule="auto"/>
              <w:jc w:val="center"/>
              <w:rPr>
                <w:rFonts w:ascii="Calibri" w:eastAsia="Times New Roman" w:hAnsi="Calibri" w:cs="Calibri"/>
                <w:color w:val="000000"/>
                <w:sz w:val="20"/>
                <w:szCs w:val="20"/>
                <w:lang w:val="fr-CD" w:eastAsia="fr-CD"/>
              </w:rPr>
            </w:pPr>
            <w:r w:rsidRPr="004A7168">
              <w:rPr>
                <w:rFonts w:ascii="Calibri" w:eastAsia="Times New Roman" w:hAnsi="Calibri" w:cs="Calibri"/>
                <w:color w:val="000000"/>
                <w:sz w:val="20"/>
                <w:szCs w:val="20"/>
                <w:lang w:val="fr-CD" w:eastAsia="fr-CD"/>
              </w:rPr>
              <w:t> </w:t>
            </w:r>
          </w:p>
        </w:tc>
      </w:tr>
      <w:tr w:rsidR="004A7168" w:rsidRPr="004A7168" w14:paraId="67697874" w14:textId="77777777" w:rsidTr="00F97AAE">
        <w:trPr>
          <w:trHeight w:val="288"/>
        </w:trPr>
        <w:tc>
          <w:tcPr>
            <w:tcW w:w="849" w:type="dxa"/>
            <w:noWrap/>
            <w:vAlign w:val="center"/>
            <w:hideMark/>
          </w:tcPr>
          <w:p w14:paraId="093BA70B" w14:textId="77777777" w:rsidR="004A7168" w:rsidRPr="004A7168" w:rsidRDefault="004A7168" w:rsidP="004A7168">
            <w:pPr>
              <w:spacing w:after="0" w:line="240" w:lineRule="auto"/>
              <w:jc w:val="center"/>
              <w:rPr>
                <w:rFonts w:ascii="Calibri" w:eastAsia="Times New Roman" w:hAnsi="Calibri" w:cs="Calibri"/>
                <w:i/>
                <w:iCs/>
                <w:sz w:val="20"/>
                <w:szCs w:val="20"/>
                <w:lang w:val="fr-CD" w:eastAsia="fr-CD"/>
              </w:rPr>
            </w:pPr>
            <w:r w:rsidRPr="004A7168">
              <w:rPr>
                <w:rFonts w:ascii="Calibri" w:eastAsia="Times New Roman" w:hAnsi="Calibri" w:cs="Calibri"/>
                <w:i/>
                <w:iCs/>
                <w:sz w:val="20"/>
                <w:szCs w:val="20"/>
                <w:lang w:val="fr-CD" w:eastAsia="fr-CD"/>
              </w:rPr>
              <w:t>2.2.2.1</w:t>
            </w:r>
          </w:p>
        </w:tc>
        <w:tc>
          <w:tcPr>
            <w:tcW w:w="3768" w:type="dxa"/>
            <w:vAlign w:val="center"/>
            <w:hideMark/>
          </w:tcPr>
          <w:p w14:paraId="5083F5B6" w14:textId="77777777" w:rsidR="004A7168" w:rsidRPr="004A7168" w:rsidRDefault="004A7168" w:rsidP="004A7168">
            <w:pPr>
              <w:spacing w:after="0" w:line="240" w:lineRule="auto"/>
              <w:rPr>
                <w:rFonts w:ascii="Calibri" w:eastAsia="Times New Roman" w:hAnsi="Calibri" w:cs="Calibri"/>
                <w:i/>
                <w:iCs/>
                <w:sz w:val="20"/>
                <w:szCs w:val="20"/>
                <w:lang w:val="fr-CD" w:eastAsia="fr-CD"/>
              </w:rPr>
            </w:pPr>
            <w:r w:rsidRPr="004A7168">
              <w:rPr>
                <w:rFonts w:ascii="Calibri" w:eastAsia="Times New Roman" w:hAnsi="Calibri" w:cs="Calibri"/>
                <w:i/>
                <w:iCs/>
                <w:sz w:val="20"/>
                <w:szCs w:val="20"/>
                <w:lang w:val="fr-CD" w:eastAsia="fr-CD"/>
              </w:rPr>
              <w:t>Colonnes</w:t>
            </w:r>
          </w:p>
        </w:tc>
        <w:tc>
          <w:tcPr>
            <w:tcW w:w="1539" w:type="dxa"/>
            <w:noWrap/>
            <w:vAlign w:val="center"/>
            <w:hideMark/>
          </w:tcPr>
          <w:p w14:paraId="7176211A" w14:textId="77777777" w:rsidR="004A7168" w:rsidRPr="004A7168" w:rsidRDefault="004A7168" w:rsidP="004A7168">
            <w:pPr>
              <w:spacing w:after="0" w:line="240" w:lineRule="auto"/>
              <w:jc w:val="center"/>
              <w:rPr>
                <w:rFonts w:ascii="Calibri" w:eastAsia="Times New Roman" w:hAnsi="Calibri" w:cs="Calibri"/>
                <w:sz w:val="20"/>
                <w:szCs w:val="20"/>
                <w:lang w:val="fr-CD" w:eastAsia="fr-CD"/>
              </w:rPr>
            </w:pPr>
            <w:r w:rsidRPr="004A7168">
              <w:rPr>
                <w:rFonts w:ascii="Calibri" w:eastAsia="Times New Roman" w:hAnsi="Calibri" w:cs="Calibri"/>
                <w:sz w:val="20"/>
                <w:szCs w:val="20"/>
                <w:lang w:val="fr-CD" w:eastAsia="fr-CD"/>
              </w:rPr>
              <w:t> </w:t>
            </w:r>
          </w:p>
        </w:tc>
        <w:tc>
          <w:tcPr>
            <w:tcW w:w="603" w:type="dxa"/>
            <w:noWrap/>
            <w:vAlign w:val="center"/>
            <w:hideMark/>
          </w:tcPr>
          <w:p w14:paraId="5BE0E86A" w14:textId="77777777" w:rsidR="004A7168" w:rsidRPr="004A7168" w:rsidRDefault="004A7168" w:rsidP="004A7168">
            <w:pPr>
              <w:spacing w:after="0" w:line="240" w:lineRule="auto"/>
              <w:jc w:val="center"/>
              <w:rPr>
                <w:rFonts w:ascii="Calibri" w:eastAsia="Times New Roman" w:hAnsi="Calibri" w:cs="Calibri"/>
                <w:color w:val="000000"/>
                <w:sz w:val="20"/>
                <w:szCs w:val="20"/>
                <w:lang w:val="fr-CD" w:eastAsia="fr-CD"/>
              </w:rPr>
            </w:pPr>
            <w:r w:rsidRPr="004A7168">
              <w:rPr>
                <w:rFonts w:ascii="Calibri" w:eastAsia="Times New Roman" w:hAnsi="Calibri" w:cs="Calibri"/>
                <w:color w:val="000000"/>
                <w:sz w:val="20"/>
                <w:szCs w:val="20"/>
                <w:lang w:val="fr-CD" w:eastAsia="fr-CD"/>
              </w:rPr>
              <w:t> </w:t>
            </w:r>
          </w:p>
        </w:tc>
        <w:tc>
          <w:tcPr>
            <w:tcW w:w="802" w:type="dxa"/>
            <w:shd w:val="clear" w:color="000000" w:fill="FFFFFF"/>
            <w:noWrap/>
            <w:vAlign w:val="center"/>
            <w:hideMark/>
          </w:tcPr>
          <w:p w14:paraId="5E412204" w14:textId="77777777" w:rsidR="004A7168" w:rsidRPr="004A7168" w:rsidRDefault="004A7168" w:rsidP="004A7168">
            <w:pPr>
              <w:spacing w:after="0" w:line="240" w:lineRule="auto"/>
              <w:jc w:val="center"/>
              <w:rPr>
                <w:rFonts w:ascii="Calibri" w:eastAsia="Times New Roman" w:hAnsi="Calibri" w:cs="Calibri"/>
                <w:color w:val="000000"/>
                <w:sz w:val="20"/>
                <w:szCs w:val="20"/>
                <w:lang w:val="fr-CD" w:eastAsia="fr-CD"/>
              </w:rPr>
            </w:pPr>
            <w:r w:rsidRPr="004A7168">
              <w:rPr>
                <w:rFonts w:ascii="Calibri" w:eastAsia="Times New Roman" w:hAnsi="Calibri" w:cs="Calibri"/>
                <w:color w:val="000000"/>
                <w:sz w:val="20"/>
                <w:szCs w:val="20"/>
                <w:lang w:val="fr-CD" w:eastAsia="fr-CD"/>
              </w:rPr>
              <w:t> </w:t>
            </w:r>
          </w:p>
        </w:tc>
        <w:tc>
          <w:tcPr>
            <w:tcW w:w="1512" w:type="dxa"/>
            <w:shd w:val="clear" w:color="000000" w:fill="FFFFFF"/>
            <w:noWrap/>
            <w:vAlign w:val="center"/>
            <w:hideMark/>
          </w:tcPr>
          <w:p w14:paraId="03C2E8CB" w14:textId="77777777" w:rsidR="004A7168" w:rsidRPr="004A7168" w:rsidRDefault="004A7168" w:rsidP="004A7168">
            <w:pPr>
              <w:spacing w:after="0" w:line="240" w:lineRule="auto"/>
              <w:jc w:val="center"/>
              <w:rPr>
                <w:rFonts w:ascii="Calibri" w:eastAsia="Times New Roman" w:hAnsi="Calibri" w:cs="Calibri"/>
                <w:color w:val="000000"/>
                <w:sz w:val="20"/>
                <w:szCs w:val="20"/>
                <w:lang w:val="fr-CD" w:eastAsia="fr-CD"/>
              </w:rPr>
            </w:pPr>
            <w:r w:rsidRPr="004A7168">
              <w:rPr>
                <w:rFonts w:ascii="Calibri" w:eastAsia="Times New Roman" w:hAnsi="Calibri" w:cs="Calibri"/>
                <w:color w:val="000000"/>
                <w:sz w:val="20"/>
                <w:szCs w:val="20"/>
                <w:lang w:val="fr-CD" w:eastAsia="fr-CD"/>
              </w:rPr>
              <w:t> </w:t>
            </w:r>
          </w:p>
        </w:tc>
      </w:tr>
      <w:tr w:rsidR="004A7168" w:rsidRPr="004A7168" w14:paraId="0A059866" w14:textId="77777777" w:rsidTr="00F97AAE">
        <w:trPr>
          <w:trHeight w:val="552"/>
        </w:trPr>
        <w:tc>
          <w:tcPr>
            <w:tcW w:w="849" w:type="dxa"/>
            <w:vAlign w:val="center"/>
            <w:hideMark/>
          </w:tcPr>
          <w:p w14:paraId="543EE9A2" w14:textId="77777777" w:rsidR="004A7168" w:rsidRPr="004A7168" w:rsidRDefault="004A7168" w:rsidP="004A7168">
            <w:pPr>
              <w:spacing w:after="0" w:line="240" w:lineRule="auto"/>
              <w:jc w:val="center"/>
              <w:rPr>
                <w:rFonts w:ascii="Calibri" w:eastAsia="Times New Roman" w:hAnsi="Calibri" w:cs="Calibri"/>
                <w:sz w:val="20"/>
                <w:szCs w:val="20"/>
                <w:lang w:val="fr-CD" w:eastAsia="fr-CD"/>
              </w:rPr>
            </w:pPr>
            <w:r w:rsidRPr="004A7168">
              <w:rPr>
                <w:rFonts w:ascii="Calibri" w:eastAsia="Times New Roman" w:hAnsi="Calibri" w:cs="Calibri"/>
                <w:sz w:val="20"/>
                <w:szCs w:val="20"/>
                <w:lang w:val="fr-CD" w:eastAsia="fr-CD"/>
              </w:rPr>
              <w:t>2.2.2.1.1</w:t>
            </w:r>
          </w:p>
        </w:tc>
        <w:tc>
          <w:tcPr>
            <w:tcW w:w="3768" w:type="dxa"/>
            <w:vAlign w:val="center"/>
            <w:hideMark/>
          </w:tcPr>
          <w:p w14:paraId="0C95D07C" w14:textId="77777777" w:rsidR="004A7168" w:rsidRPr="004A7168" w:rsidRDefault="004A7168" w:rsidP="004A7168">
            <w:pPr>
              <w:spacing w:after="0" w:line="240" w:lineRule="auto"/>
              <w:rPr>
                <w:rFonts w:ascii="Calibri" w:eastAsia="Times New Roman" w:hAnsi="Calibri" w:cs="Calibri"/>
                <w:sz w:val="20"/>
                <w:szCs w:val="20"/>
                <w:lang w:val="fr-CD" w:eastAsia="fr-CD"/>
              </w:rPr>
            </w:pPr>
            <w:r w:rsidRPr="004A7168">
              <w:rPr>
                <w:rFonts w:ascii="Calibri" w:eastAsia="Times New Roman" w:hAnsi="Calibri" w:cs="Calibri"/>
                <w:sz w:val="20"/>
                <w:szCs w:val="20"/>
                <w:lang w:val="fr-CD" w:eastAsia="fr-CD"/>
              </w:rPr>
              <w:t xml:space="preserve">Colonnes en béton armé dosé à 350kg/m³ de section 15x20cm avec battée extérieur </w:t>
            </w:r>
          </w:p>
        </w:tc>
        <w:tc>
          <w:tcPr>
            <w:tcW w:w="1539" w:type="dxa"/>
            <w:noWrap/>
            <w:vAlign w:val="center"/>
            <w:hideMark/>
          </w:tcPr>
          <w:p w14:paraId="6A6BD659" w14:textId="77777777" w:rsidR="004A7168" w:rsidRPr="004A7168" w:rsidRDefault="004A7168" w:rsidP="004A7168">
            <w:pPr>
              <w:spacing w:after="0" w:line="240" w:lineRule="auto"/>
              <w:jc w:val="center"/>
              <w:rPr>
                <w:rFonts w:ascii="Calibri" w:eastAsia="Times New Roman" w:hAnsi="Calibri" w:cs="Calibri"/>
                <w:sz w:val="20"/>
                <w:szCs w:val="20"/>
                <w:lang w:val="fr-CD" w:eastAsia="fr-CD"/>
              </w:rPr>
            </w:pPr>
            <w:proofErr w:type="gramStart"/>
            <w:r w:rsidRPr="004A7168">
              <w:rPr>
                <w:rFonts w:ascii="Calibri" w:eastAsia="Times New Roman" w:hAnsi="Calibri" w:cs="Calibri"/>
                <w:sz w:val="20"/>
                <w:szCs w:val="20"/>
                <w:lang w:val="fr-CD" w:eastAsia="fr-CD"/>
              </w:rPr>
              <w:t>m</w:t>
            </w:r>
            <w:proofErr w:type="gramEnd"/>
            <w:r w:rsidRPr="004A7168">
              <w:rPr>
                <w:rFonts w:ascii="Calibri" w:eastAsia="Times New Roman" w:hAnsi="Calibri" w:cs="Calibri"/>
                <w:sz w:val="20"/>
                <w:szCs w:val="20"/>
                <w:lang w:val="fr-CD" w:eastAsia="fr-CD"/>
              </w:rPr>
              <w:t>³</w:t>
            </w:r>
          </w:p>
        </w:tc>
        <w:tc>
          <w:tcPr>
            <w:tcW w:w="603" w:type="dxa"/>
            <w:noWrap/>
            <w:vAlign w:val="center"/>
            <w:hideMark/>
          </w:tcPr>
          <w:p w14:paraId="460B021A" w14:textId="77777777" w:rsidR="004A7168" w:rsidRPr="004A7168" w:rsidRDefault="004A7168" w:rsidP="004A7168">
            <w:pPr>
              <w:spacing w:after="0" w:line="240" w:lineRule="auto"/>
              <w:jc w:val="center"/>
              <w:rPr>
                <w:rFonts w:ascii="Calibri" w:eastAsia="Times New Roman" w:hAnsi="Calibri" w:cs="Calibri"/>
                <w:color w:val="000000"/>
                <w:sz w:val="20"/>
                <w:szCs w:val="20"/>
                <w:lang w:val="fr-CD" w:eastAsia="fr-CD"/>
              </w:rPr>
            </w:pPr>
            <w:r w:rsidRPr="004A7168">
              <w:rPr>
                <w:rFonts w:ascii="Calibri" w:eastAsia="Times New Roman" w:hAnsi="Calibri" w:cs="Calibri"/>
                <w:color w:val="000000"/>
                <w:sz w:val="20"/>
                <w:szCs w:val="20"/>
                <w:lang w:val="fr-CD" w:eastAsia="fr-CD"/>
              </w:rPr>
              <w:t>0,45</w:t>
            </w:r>
          </w:p>
        </w:tc>
        <w:tc>
          <w:tcPr>
            <w:tcW w:w="802" w:type="dxa"/>
            <w:shd w:val="clear" w:color="000000" w:fill="FFFFFF"/>
            <w:noWrap/>
            <w:vAlign w:val="center"/>
            <w:hideMark/>
          </w:tcPr>
          <w:p w14:paraId="2F5C7D42" w14:textId="77777777" w:rsidR="004A7168" w:rsidRPr="004A7168" w:rsidRDefault="004A7168" w:rsidP="004A7168">
            <w:pPr>
              <w:spacing w:after="0" w:line="240" w:lineRule="auto"/>
              <w:jc w:val="center"/>
              <w:rPr>
                <w:rFonts w:ascii="Calibri" w:eastAsia="Times New Roman" w:hAnsi="Calibri" w:cs="Calibri"/>
                <w:color w:val="000000"/>
                <w:sz w:val="20"/>
                <w:szCs w:val="20"/>
                <w:lang w:val="fr-CD" w:eastAsia="fr-CD"/>
              </w:rPr>
            </w:pPr>
            <w:r w:rsidRPr="004A7168">
              <w:rPr>
                <w:rFonts w:ascii="Calibri" w:eastAsia="Times New Roman" w:hAnsi="Calibri" w:cs="Calibri"/>
                <w:color w:val="000000"/>
                <w:sz w:val="20"/>
                <w:szCs w:val="20"/>
                <w:lang w:val="fr-CD" w:eastAsia="fr-CD"/>
              </w:rPr>
              <w:t> </w:t>
            </w:r>
          </w:p>
        </w:tc>
        <w:tc>
          <w:tcPr>
            <w:tcW w:w="1512" w:type="dxa"/>
            <w:shd w:val="clear" w:color="000000" w:fill="FFFFFF"/>
            <w:noWrap/>
            <w:vAlign w:val="center"/>
            <w:hideMark/>
          </w:tcPr>
          <w:p w14:paraId="0A3E1057" w14:textId="77777777" w:rsidR="004A7168" w:rsidRPr="004A7168" w:rsidRDefault="004A7168" w:rsidP="004A7168">
            <w:pPr>
              <w:spacing w:after="0" w:line="240" w:lineRule="auto"/>
              <w:jc w:val="center"/>
              <w:rPr>
                <w:rFonts w:ascii="Calibri" w:eastAsia="Times New Roman" w:hAnsi="Calibri" w:cs="Calibri"/>
                <w:color w:val="000000"/>
                <w:sz w:val="20"/>
                <w:szCs w:val="20"/>
                <w:lang w:val="fr-CD" w:eastAsia="fr-CD"/>
              </w:rPr>
            </w:pPr>
            <w:r w:rsidRPr="004A7168">
              <w:rPr>
                <w:rFonts w:ascii="Calibri" w:eastAsia="Times New Roman" w:hAnsi="Calibri" w:cs="Calibri"/>
                <w:color w:val="000000"/>
                <w:sz w:val="20"/>
                <w:szCs w:val="20"/>
                <w:lang w:val="fr-CD" w:eastAsia="fr-CD"/>
              </w:rPr>
              <w:t>0,00</w:t>
            </w:r>
          </w:p>
        </w:tc>
      </w:tr>
      <w:tr w:rsidR="004A7168" w:rsidRPr="004A7168" w14:paraId="10AD3A85" w14:textId="77777777" w:rsidTr="00F97AAE">
        <w:trPr>
          <w:trHeight w:val="288"/>
        </w:trPr>
        <w:tc>
          <w:tcPr>
            <w:tcW w:w="849" w:type="dxa"/>
            <w:noWrap/>
            <w:vAlign w:val="center"/>
            <w:hideMark/>
          </w:tcPr>
          <w:p w14:paraId="13B43CC7" w14:textId="77777777" w:rsidR="004A7168" w:rsidRPr="004A7168" w:rsidRDefault="004A7168" w:rsidP="004A7168">
            <w:pPr>
              <w:spacing w:after="0" w:line="240" w:lineRule="auto"/>
              <w:jc w:val="center"/>
              <w:rPr>
                <w:rFonts w:ascii="Calibri" w:eastAsia="Times New Roman" w:hAnsi="Calibri" w:cs="Calibri"/>
                <w:i/>
                <w:iCs/>
                <w:sz w:val="20"/>
                <w:szCs w:val="20"/>
                <w:lang w:val="fr-CD" w:eastAsia="fr-CD"/>
              </w:rPr>
            </w:pPr>
            <w:r w:rsidRPr="004A7168">
              <w:rPr>
                <w:rFonts w:ascii="Calibri" w:eastAsia="Times New Roman" w:hAnsi="Calibri" w:cs="Calibri"/>
                <w:i/>
                <w:iCs/>
                <w:sz w:val="20"/>
                <w:szCs w:val="20"/>
                <w:lang w:val="fr-CD" w:eastAsia="fr-CD"/>
              </w:rPr>
              <w:t>2.2.2.2</w:t>
            </w:r>
          </w:p>
        </w:tc>
        <w:tc>
          <w:tcPr>
            <w:tcW w:w="3768" w:type="dxa"/>
            <w:noWrap/>
            <w:vAlign w:val="bottom"/>
            <w:hideMark/>
          </w:tcPr>
          <w:p w14:paraId="048C48DB" w14:textId="77777777" w:rsidR="004A7168" w:rsidRPr="004A7168" w:rsidRDefault="004A7168" w:rsidP="004A7168">
            <w:pPr>
              <w:spacing w:after="0" w:line="240" w:lineRule="auto"/>
              <w:rPr>
                <w:rFonts w:ascii="Calibri" w:eastAsia="Times New Roman" w:hAnsi="Calibri" w:cs="Calibri"/>
                <w:i/>
                <w:iCs/>
                <w:sz w:val="20"/>
                <w:szCs w:val="20"/>
                <w:lang w:val="fr-CD" w:eastAsia="fr-CD"/>
              </w:rPr>
            </w:pPr>
            <w:r w:rsidRPr="004A7168">
              <w:rPr>
                <w:rFonts w:ascii="Calibri" w:eastAsia="Times New Roman" w:hAnsi="Calibri" w:cs="Calibri"/>
                <w:i/>
                <w:iCs/>
                <w:sz w:val="20"/>
                <w:szCs w:val="20"/>
                <w:lang w:val="fr-CD" w:eastAsia="fr-CD"/>
              </w:rPr>
              <w:t xml:space="preserve">Ceintures </w:t>
            </w:r>
          </w:p>
        </w:tc>
        <w:tc>
          <w:tcPr>
            <w:tcW w:w="1539" w:type="dxa"/>
            <w:noWrap/>
            <w:vAlign w:val="center"/>
            <w:hideMark/>
          </w:tcPr>
          <w:p w14:paraId="14D3B3A2" w14:textId="77777777" w:rsidR="004A7168" w:rsidRPr="004A7168" w:rsidRDefault="004A7168" w:rsidP="004A7168">
            <w:pPr>
              <w:spacing w:after="0" w:line="240" w:lineRule="auto"/>
              <w:jc w:val="center"/>
              <w:rPr>
                <w:rFonts w:ascii="Calibri" w:eastAsia="Times New Roman" w:hAnsi="Calibri" w:cs="Calibri"/>
                <w:sz w:val="20"/>
                <w:szCs w:val="20"/>
                <w:lang w:val="fr-CD" w:eastAsia="fr-CD"/>
              </w:rPr>
            </w:pPr>
            <w:r w:rsidRPr="004A7168">
              <w:rPr>
                <w:rFonts w:ascii="Calibri" w:eastAsia="Times New Roman" w:hAnsi="Calibri" w:cs="Calibri"/>
                <w:sz w:val="20"/>
                <w:szCs w:val="20"/>
                <w:lang w:val="fr-CD" w:eastAsia="fr-CD"/>
              </w:rPr>
              <w:t> </w:t>
            </w:r>
          </w:p>
        </w:tc>
        <w:tc>
          <w:tcPr>
            <w:tcW w:w="603" w:type="dxa"/>
            <w:noWrap/>
            <w:vAlign w:val="center"/>
            <w:hideMark/>
          </w:tcPr>
          <w:p w14:paraId="189EF890" w14:textId="77777777" w:rsidR="004A7168" w:rsidRPr="004A7168" w:rsidRDefault="004A7168" w:rsidP="004A7168">
            <w:pPr>
              <w:spacing w:after="0" w:line="240" w:lineRule="auto"/>
              <w:jc w:val="center"/>
              <w:rPr>
                <w:rFonts w:ascii="Calibri" w:eastAsia="Times New Roman" w:hAnsi="Calibri" w:cs="Calibri"/>
                <w:color w:val="000000"/>
                <w:sz w:val="20"/>
                <w:szCs w:val="20"/>
                <w:lang w:val="fr-CD" w:eastAsia="fr-CD"/>
              </w:rPr>
            </w:pPr>
            <w:r w:rsidRPr="004A7168">
              <w:rPr>
                <w:rFonts w:ascii="Calibri" w:eastAsia="Times New Roman" w:hAnsi="Calibri" w:cs="Calibri"/>
                <w:color w:val="000000"/>
                <w:sz w:val="20"/>
                <w:szCs w:val="20"/>
                <w:lang w:val="fr-CD" w:eastAsia="fr-CD"/>
              </w:rPr>
              <w:t> </w:t>
            </w:r>
          </w:p>
        </w:tc>
        <w:tc>
          <w:tcPr>
            <w:tcW w:w="802" w:type="dxa"/>
            <w:shd w:val="clear" w:color="000000" w:fill="FFFFFF"/>
            <w:noWrap/>
            <w:vAlign w:val="center"/>
            <w:hideMark/>
          </w:tcPr>
          <w:p w14:paraId="25B27452" w14:textId="77777777" w:rsidR="004A7168" w:rsidRPr="004A7168" w:rsidRDefault="004A7168" w:rsidP="004A7168">
            <w:pPr>
              <w:spacing w:after="0" w:line="240" w:lineRule="auto"/>
              <w:jc w:val="center"/>
              <w:rPr>
                <w:rFonts w:ascii="Calibri" w:eastAsia="Times New Roman" w:hAnsi="Calibri" w:cs="Calibri"/>
                <w:color w:val="000000"/>
                <w:sz w:val="20"/>
                <w:szCs w:val="20"/>
                <w:lang w:val="fr-CD" w:eastAsia="fr-CD"/>
              </w:rPr>
            </w:pPr>
            <w:r w:rsidRPr="004A7168">
              <w:rPr>
                <w:rFonts w:ascii="Calibri" w:eastAsia="Times New Roman" w:hAnsi="Calibri" w:cs="Calibri"/>
                <w:color w:val="000000"/>
                <w:sz w:val="20"/>
                <w:szCs w:val="20"/>
                <w:lang w:val="fr-CD" w:eastAsia="fr-CD"/>
              </w:rPr>
              <w:t> </w:t>
            </w:r>
          </w:p>
        </w:tc>
        <w:tc>
          <w:tcPr>
            <w:tcW w:w="1512" w:type="dxa"/>
            <w:shd w:val="clear" w:color="000000" w:fill="FFFFFF"/>
            <w:noWrap/>
            <w:vAlign w:val="center"/>
            <w:hideMark/>
          </w:tcPr>
          <w:p w14:paraId="4A25369E" w14:textId="77777777" w:rsidR="004A7168" w:rsidRPr="004A7168" w:rsidRDefault="004A7168" w:rsidP="004A7168">
            <w:pPr>
              <w:spacing w:after="0" w:line="240" w:lineRule="auto"/>
              <w:jc w:val="center"/>
              <w:rPr>
                <w:rFonts w:ascii="Calibri" w:eastAsia="Times New Roman" w:hAnsi="Calibri" w:cs="Calibri"/>
                <w:color w:val="000000"/>
                <w:sz w:val="20"/>
                <w:szCs w:val="20"/>
                <w:lang w:val="fr-CD" w:eastAsia="fr-CD"/>
              </w:rPr>
            </w:pPr>
            <w:r w:rsidRPr="004A7168">
              <w:rPr>
                <w:rFonts w:ascii="Calibri" w:eastAsia="Times New Roman" w:hAnsi="Calibri" w:cs="Calibri"/>
                <w:color w:val="000000"/>
                <w:sz w:val="20"/>
                <w:szCs w:val="20"/>
                <w:lang w:val="fr-CD" w:eastAsia="fr-CD"/>
              </w:rPr>
              <w:t> </w:t>
            </w:r>
          </w:p>
        </w:tc>
      </w:tr>
      <w:tr w:rsidR="004A7168" w:rsidRPr="004A7168" w14:paraId="4F85E492" w14:textId="77777777" w:rsidTr="00F97AAE">
        <w:trPr>
          <w:trHeight w:val="552"/>
        </w:trPr>
        <w:tc>
          <w:tcPr>
            <w:tcW w:w="849" w:type="dxa"/>
            <w:vAlign w:val="center"/>
            <w:hideMark/>
          </w:tcPr>
          <w:p w14:paraId="60AAC21A" w14:textId="77777777" w:rsidR="004A7168" w:rsidRPr="004A7168" w:rsidRDefault="004A7168" w:rsidP="004A7168">
            <w:pPr>
              <w:spacing w:after="0" w:line="240" w:lineRule="auto"/>
              <w:jc w:val="center"/>
              <w:rPr>
                <w:rFonts w:ascii="Calibri" w:eastAsia="Times New Roman" w:hAnsi="Calibri" w:cs="Calibri"/>
                <w:sz w:val="20"/>
                <w:szCs w:val="20"/>
                <w:lang w:val="fr-CD" w:eastAsia="fr-CD"/>
              </w:rPr>
            </w:pPr>
            <w:r w:rsidRPr="004A7168">
              <w:rPr>
                <w:rFonts w:ascii="Calibri" w:eastAsia="Times New Roman" w:hAnsi="Calibri" w:cs="Calibri"/>
                <w:sz w:val="20"/>
                <w:szCs w:val="20"/>
                <w:lang w:val="fr-CD" w:eastAsia="fr-CD"/>
              </w:rPr>
              <w:t>2.2.2.2.1</w:t>
            </w:r>
          </w:p>
        </w:tc>
        <w:tc>
          <w:tcPr>
            <w:tcW w:w="3768" w:type="dxa"/>
            <w:vAlign w:val="center"/>
            <w:hideMark/>
          </w:tcPr>
          <w:p w14:paraId="11E54BB8" w14:textId="77777777" w:rsidR="004A7168" w:rsidRPr="004A7168" w:rsidRDefault="004A7168" w:rsidP="004A7168">
            <w:pPr>
              <w:spacing w:after="0" w:line="240" w:lineRule="auto"/>
              <w:rPr>
                <w:rFonts w:ascii="Calibri" w:eastAsia="Times New Roman" w:hAnsi="Calibri" w:cs="Calibri"/>
                <w:sz w:val="20"/>
                <w:szCs w:val="20"/>
                <w:lang w:val="fr-CD" w:eastAsia="fr-CD"/>
              </w:rPr>
            </w:pPr>
            <w:proofErr w:type="gramStart"/>
            <w:r w:rsidRPr="004A7168">
              <w:rPr>
                <w:rFonts w:ascii="Calibri" w:eastAsia="Times New Roman" w:hAnsi="Calibri" w:cs="Calibri"/>
                <w:sz w:val="20"/>
                <w:szCs w:val="20"/>
                <w:lang w:val="fr-CD" w:eastAsia="fr-CD"/>
              </w:rPr>
              <w:t>Ceinture inférieur</w:t>
            </w:r>
            <w:proofErr w:type="gramEnd"/>
            <w:r w:rsidRPr="004A7168">
              <w:rPr>
                <w:rFonts w:ascii="Calibri" w:eastAsia="Times New Roman" w:hAnsi="Calibri" w:cs="Calibri"/>
                <w:sz w:val="20"/>
                <w:szCs w:val="20"/>
                <w:lang w:val="fr-CD" w:eastAsia="fr-CD"/>
              </w:rPr>
              <w:t xml:space="preserve"> en béton armé dosé à 350kg/m³ de section 15x</w:t>
            </w:r>
            <w:proofErr w:type="gramStart"/>
            <w:r w:rsidRPr="004A7168">
              <w:rPr>
                <w:rFonts w:ascii="Calibri" w:eastAsia="Times New Roman" w:hAnsi="Calibri" w:cs="Calibri"/>
                <w:sz w:val="20"/>
                <w:szCs w:val="20"/>
                <w:lang w:val="fr-CD" w:eastAsia="fr-CD"/>
              </w:rPr>
              <w:t>20  cm</w:t>
            </w:r>
            <w:proofErr w:type="gramEnd"/>
            <w:r w:rsidRPr="004A7168">
              <w:rPr>
                <w:rFonts w:ascii="Calibri" w:eastAsia="Times New Roman" w:hAnsi="Calibri" w:cs="Calibri"/>
                <w:sz w:val="20"/>
                <w:szCs w:val="20"/>
                <w:lang w:val="fr-CD" w:eastAsia="fr-CD"/>
              </w:rPr>
              <w:t xml:space="preserve"> </w:t>
            </w:r>
          </w:p>
        </w:tc>
        <w:tc>
          <w:tcPr>
            <w:tcW w:w="1539" w:type="dxa"/>
            <w:noWrap/>
            <w:vAlign w:val="center"/>
            <w:hideMark/>
          </w:tcPr>
          <w:p w14:paraId="24969761" w14:textId="77777777" w:rsidR="004A7168" w:rsidRPr="004A7168" w:rsidRDefault="004A7168" w:rsidP="004A7168">
            <w:pPr>
              <w:spacing w:after="0" w:line="240" w:lineRule="auto"/>
              <w:jc w:val="center"/>
              <w:rPr>
                <w:rFonts w:ascii="Calibri" w:eastAsia="Times New Roman" w:hAnsi="Calibri" w:cs="Calibri"/>
                <w:sz w:val="20"/>
                <w:szCs w:val="20"/>
                <w:lang w:val="fr-CD" w:eastAsia="fr-CD"/>
              </w:rPr>
            </w:pPr>
            <w:proofErr w:type="gramStart"/>
            <w:r w:rsidRPr="004A7168">
              <w:rPr>
                <w:rFonts w:ascii="Calibri" w:eastAsia="Times New Roman" w:hAnsi="Calibri" w:cs="Calibri"/>
                <w:sz w:val="20"/>
                <w:szCs w:val="20"/>
                <w:lang w:val="fr-CD" w:eastAsia="fr-CD"/>
              </w:rPr>
              <w:t>m</w:t>
            </w:r>
            <w:proofErr w:type="gramEnd"/>
            <w:r w:rsidRPr="004A7168">
              <w:rPr>
                <w:rFonts w:ascii="Calibri" w:eastAsia="Times New Roman" w:hAnsi="Calibri" w:cs="Calibri"/>
                <w:sz w:val="20"/>
                <w:szCs w:val="20"/>
                <w:lang w:val="fr-CD" w:eastAsia="fr-CD"/>
              </w:rPr>
              <w:t>³</w:t>
            </w:r>
          </w:p>
        </w:tc>
        <w:tc>
          <w:tcPr>
            <w:tcW w:w="603" w:type="dxa"/>
            <w:noWrap/>
            <w:vAlign w:val="center"/>
            <w:hideMark/>
          </w:tcPr>
          <w:p w14:paraId="403A2D4B" w14:textId="77777777" w:rsidR="004A7168" w:rsidRPr="004A7168" w:rsidRDefault="004A7168" w:rsidP="004A7168">
            <w:pPr>
              <w:spacing w:after="0" w:line="240" w:lineRule="auto"/>
              <w:jc w:val="center"/>
              <w:rPr>
                <w:rFonts w:ascii="Calibri" w:eastAsia="Times New Roman" w:hAnsi="Calibri" w:cs="Calibri"/>
                <w:color w:val="000000"/>
                <w:sz w:val="20"/>
                <w:szCs w:val="20"/>
                <w:lang w:val="fr-CD" w:eastAsia="fr-CD"/>
              </w:rPr>
            </w:pPr>
            <w:r w:rsidRPr="004A7168">
              <w:rPr>
                <w:rFonts w:ascii="Calibri" w:eastAsia="Times New Roman" w:hAnsi="Calibri" w:cs="Calibri"/>
                <w:color w:val="000000"/>
                <w:sz w:val="20"/>
                <w:szCs w:val="20"/>
                <w:lang w:val="fr-CD" w:eastAsia="fr-CD"/>
              </w:rPr>
              <w:t>0,45</w:t>
            </w:r>
          </w:p>
        </w:tc>
        <w:tc>
          <w:tcPr>
            <w:tcW w:w="802" w:type="dxa"/>
            <w:shd w:val="clear" w:color="000000" w:fill="FFFFFF"/>
            <w:noWrap/>
            <w:vAlign w:val="center"/>
            <w:hideMark/>
          </w:tcPr>
          <w:p w14:paraId="12E873E9" w14:textId="77777777" w:rsidR="004A7168" w:rsidRPr="004A7168" w:rsidRDefault="004A7168" w:rsidP="004A7168">
            <w:pPr>
              <w:spacing w:after="0" w:line="240" w:lineRule="auto"/>
              <w:jc w:val="center"/>
              <w:rPr>
                <w:rFonts w:ascii="Calibri" w:eastAsia="Times New Roman" w:hAnsi="Calibri" w:cs="Calibri"/>
                <w:color w:val="000000"/>
                <w:sz w:val="20"/>
                <w:szCs w:val="20"/>
                <w:lang w:val="fr-CD" w:eastAsia="fr-CD"/>
              </w:rPr>
            </w:pPr>
            <w:r w:rsidRPr="004A7168">
              <w:rPr>
                <w:rFonts w:ascii="Calibri" w:eastAsia="Times New Roman" w:hAnsi="Calibri" w:cs="Calibri"/>
                <w:color w:val="000000"/>
                <w:sz w:val="20"/>
                <w:szCs w:val="20"/>
                <w:lang w:val="fr-CD" w:eastAsia="fr-CD"/>
              </w:rPr>
              <w:t> </w:t>
            </w:r>
          </w:p>
        </w:tc>
        <w:tc>
          <w:tcPr>
            <w:tcW w:w="1512" w:type="dxa"/>
            <w:shd w:val="clear" w:color="000000" w:fill="FFFFFF"/>
            <w:noWrap/>
            <w:vAlign w:val="center"/>
            <w:hideMark/>
          </w:tcPr>
          <w:p w14:paraId="7AB36711" w14:textId="77777777" w:rsidR="004A7168" w:rsidRPr="004A7168" w:rsidRDefault="004A7168" w:rsidP="004A7168">
            <w:pPr>
              <w:spacing w:after="0" w:line="240" w:lineRule="auto"/>
              <w:jc w:val="center"/>
              <w:rPr>
                <w:rFonts w:ascii="Calibri" w:eastAsia="Times New Roman" w:hAnsi="Calibri" w:cs="Calibri"/>
                <w:color w:val="000000"/>
                <w:sz w:val="20"/>
                <w:szCs w:val="20"/>
                <w:lang w:val="fr-CD" w:eastAsia="fr-CD"/>
              </w:rPr>
            </w:pPr>
            <w:r w:rsidRPr="004A7168">
              <w:rPr>
                <w:rFonts w:ascii="Calibri" w:eastAsia="Times New Roman" w:hAnsi="Calibri" w:cs="Calibri"/>
                <w:color w:val="000000"/>
                <w:sz w:val="20"/>
                <w:szCs w:val="20"/>
                <w:lang w:val="fr-CD" w:eastAsia="fr-CD"/>
              </w:rPr>
              <w:t>0,00</w:t>
            </w:r>
          </w:p>
        </w:tc>
      </w:tr>
      <w:tr w:rsidR="004A7168" w:rsidRPr="004A7168" w14:paraId="5865DBAA" w14:textId="77777777" w:rsidTr="00F97AAE">
        <w:trPr>
          <w:trHeight w:val="564"/>
        </w:trPr>
        <w:tc>
          <w:tcPr>
            <w:tcW w:w="849" w:type="dxa"/>
            <w:vAlign w:val="center"/>
            <w:hideMark/>
          </w:tcPr>
          <w:p w14:paraId="5E9E965F" w14:textId="77777777" w:rsidR="004A7168" w:rsidRPr="004A7168" w:rsidRDefault="004A7168" w:rsidP="004A7168">
            <w:pPr>
              <w:spacing w:after="0" w:line="240" w:lineRule="auto"/>
              <w:jc w:val="center"/>
              <w:rPr>
                <w:rFonts w:ascii="Calibri" w:eastAsia="Times New Roman" w:hAnsi="Calibri" w:cs="Calibri"/>
                <w:sz w:val="20"/>
                <w:szCs w:val="20"/>
                <w:lang w:val="fr-CD" w:eastAsia="fr-CD"/>
              </w:rPr>
            </w:pPr>
            <w:r w:rsidRPr="004A7168">
              <w:rPr>
                <w:rFonts w:ascii="Calibri" w:eastAsia="Times New Roman" w:hAnsi="Calibri" w:cs="Calibri"/>
                <w:sz w:val="20"/>
                <w:szCs w:val="20"/>
                <w:lang w:val="fr-CD" w:eastAsia="fr-CD"/>
              </w:rPr>
              <w:t>2.2.2.2.2</w:t>
            </w:r>
          </w:p>
        </w:tc>
        <w:tc>
          <w:tcPr>
            <w:tcW w:w="3768" w:type="dxa"/>
            <w:vAlign w:val="center"/>
            <w:hideMark/>
          </w:tcPr>
          <w:p w14:paraId="04FB927B" w14:textId="77777777" w:rsidR="004A7168" w:rsidRPr="004A7168" w:rsidRDefault="004A7168" w:rsidP="004A7168">
            <w:pPr>
              <w:spacing w:after="0" w:line="240" w:lineRule="auto"/>
              <w:rPr>
                <w:rFonts w:ascii="Calibri" w:eastAsia="Times New Roman" w:hAnsi="Calibri" w:cs="Calibri"/>
                <w:sz w:val="20"/>
                <w:szCs w:val="20"/>
                <w:lang w:val="fr-CD" w:eastAsia="fr-CD"/>
              </w:rPr>
            </w:pPr>
            <w:proofErr w:type="gramStart"/>
            <w:r w:rsidRPr="004A7168">
              <w:rPr>
                <w:rFonts w:ascii="Calibri" w:eastAsia="Times New Roman" w:hAnsi="Calibri" w:cs="Calibri"/>
                <w:sz w:val="20"/>
                <w:szCs w:val="20"/>
                <w:lang w:val="fr-CD" w:eastAsia="fr-CD"/>
              </w:rPr>
              <w:t>Ceinture supérieur</w:t>
            </w:r>
            <w:proofErr w:type="gramEnd"/>
            <w:r w:rsidRPr="004A7168">
              <w:rPr>
                <w:rFonts w:ascii="Calibri" w:eastAsia="Times New Roman" w:hAnsi="Calibri" w:cs="Calibri"/>
                <w:sz w:val="20"/>
                <w:szCs w:val="20"/>
                <w:lang w:val="fr-CD" w:eastAsia="fr-CD"/>
              </w:rPr>
              <w:t xml:space="preserve"> en béton armé dosé à 350kg/m³ de section 15x</w:t>
            </w:r>
            <w:proofErr w:type="gramStart"/>
            <w:r w:rsidRPr="004A7168">
              <w:rPr>
                <w:rFonts w:ascii="Calibri" w:eastAsia="Times New Roman" w:hAnsi="Calibri" w:cs="Calibri"/>
                <w:sz w:val="20"/>
                <w:szCs w:val="20"/>
                <w:lang w:val="fr-CD" w:eastAsia="fr-CD"/>
              </w:rPr>
              <w:t>20  cm</w:t>
            </w:r>
            <w:proofErr w:type="gramEnd"/>
            <w:r w:rsidRPr="004A7168">
              <w:rPr>
                <w:rFonts w:ascii="Calibri" w:eastAsia="Times New Roman" w:hAnsi="Calibri" w:cs="Calibri"/>
                <w:sz w:val="20"/>
                <w:szCs w:val="20"/>
                <w:lang w:val="fr-CD" w:eastAsia="fr-CD"/>
              </w:rPr>
              <w:t xml:space="preserve">  à 320 cm de la chappe</w:t>
            </w:r>
          </w:p>
        </w:tc>
        <w:tc>
          <w:tcPr>
            <w:tcW w:w="1539" w:type="dxa"/>
            <w:noWrap/>
            <w:vAlign w:val="center"/>
            <w:hideMark/>
          </w:tcPr>
          <w:p w14:paraId="422F359A" w14:textId="77777777" w:rsidR="004A7168" w:rsidRPr="004A7168" w:rsidRDefault="004A7168" w:rsidP="004A7168">
            <w:pPr>
              <w:spacing w:after="0" w:line="240" w:lineRule="auto"/>
              <w:jc w:val="center"/>
              <w:rPr>
                <w:rFonts w:ascii="Calibri" w:eastAsia="Times New Roman" w:hAnsi="Calibri" w:cs="Calibri"/>
                <w:sz w:val="20"/>
                <w:szCs w:val="20"/>
                <w:lang w:val="fr-CD" w:eastAsia="fr-CD"/>
              </w:rPr>
            </w:pPr>
            <w:proofErr w:type="gramStart"/>
            <w:r w:rsidRPr="004A7168">
              <w:rPr>
                <w:rFonts w:ascii="Calibri" w:eastAsia="Times New Roman" w:hAnsi="Calibri" w:cs="Calibri"/>
                <w:sz w:val="20"/>
                <w:szCs w:val="20"/>
                <w:lang w:val="fr-CD" w:eastAsia="fr-CD"/>
              </w:rPr>
              <w:t>m</w:t>
            </w:r>
            <w:proofErr w:type="gramEnd"/>
            <w:r w:rsidRPr="004A7168">
              <w:rPr>
                <w:rFonts w:ascii="Calibri" w:eastAsia="Times New Roman" w:hAnsi="Calibri" w:cs="Calibri"/>
                <w:sz w:val="20"/>
                <w:szCs w:val="20"/>
                <w:lang w:val="fr-CD" w:eastAsia="fr-CD"/>
              </w:rPr>
              <w:t>³</w:t>
            </w:r>
          </w:p>
        </w:tc>
        <w:tc>
          <w:tcPr>
            <w:tcW w:w="603" w:type="dxa"/>
            <w:noWrap/>
            <w:vAlign w:val="center"/>
            <w:hideMark/>
          </w:tcPr>
          <w:p w14:paraId="28282246" w14:textId="77777777" w:rsidR="004A7168" w:rsidRPr="004A7168" w:rsidRDefault="004A7168" w:rsidP="004A7168">
            <w:pPr>
              <w:spacing w:after="0" w:line="240" w:lineRule="auto"/>
              <w:jc w:val="center"/>
              <w:rPr>
                <w:rFonts w:ascii="Calibri" w:eastAsia="Times New Roman" w:hAnsi="Calibri" w:cs="Calibri"/>
                <w:color w:val="000000"/>
                <w:sz w:val="20"/>
                <w:szCs w:val="20"/>
                <w:lang w:val="fr-CD" w:eastAsia="fr-CD"/>
              </w:rPr>
            </w:pPr>
            <w:r w:rsidRPr="004A7168">
              <w:rPr>
                <w:rFonts w:ascii="Calibri" w:eastAsia="Times New Roman" w:hAnsi="Calibri" w:cs="Calibri"/>
                <w:color w:val="000000"/>
                <w:sz w:val="20"/>
                <w:szCs w:val="20"/>
                <w:lang w:val="fr-CD" w:eastAsia="fr-CD"/>
              </w:rPr>
              <w:t>0,45</w:t>
            </w:r>
          </w:p>
        </w:tc>
        <w:tc>
          <w:tcPr>
            <w:tcW w:w="802" w:type="dxa"/>
            <w:shd w:val="clear" w:color="000000" w:fill="FFFFFF"/>
            <w:noWrap/>
            <w:vAlign w:val="center"/>
            <w:hideMark/>
          </w:tcPr>
          <w:p w14:paraId="26B79C4A" w14:textId="77777777" w:rsidR="004A7168" w:rsidRPr="004A7168" w:rsidRDefault="004A7168" w:rsidP="004A7168">
            <w:pPr>
              <w:spacing w:after="0" w:line="240" w:lineRule="auto"/>
              <w:jc w:val="center"/>
              <w:rPr>
                <w:rFonts w:ascii="Calibri" w:eastAsia="Times New Roman" w:hAnsi="Calibri" w:cs="Calibri"/>
                <w:color w:val="000000"/>
                <w:sz w:val="20"/>
                <w:szCs w:val="20"/>
                <w:lang w:val="fr-CD" w:eastAsia="fr-CD"/>
              </w:rPr>
            </w:pPr>
            <w:r w:rsidRPr="004A7168">
              <w:rPr>
                <w:rFonts w:ascii="Calibri" w:eastAsia="Times New Roman" w:hAnsi="Calibri" w:cs="Calibri"/>
                <w:color w:val="000000"/>
                <w:sz w:val="20"/>
                <w:szCs w:val="20"/>
                <w:lang w:val="fr-CD" w:eastAsia="fr-CD"/>
              </w:rPr>
              <w:t> </w:t>
            </w:r>
          </w:p>
        </w:tc>
        <w:tc>
          <w:tcPr>
            <w:tcW w:w="1512" w:type="dxa"/>
            <w:shd w:val="clear" w:color="000000" w:fill="FFFFFF"/>
            <w:noWrap/>
            <w:vAlign w:val="center"/>
            <w:hideMark/>
          </w:tcPr>
          <w:p w14:paraId="6CF399F2" w14:textId="77777777" w:rsidR="004A7168" w:rsidRPr="004A7168" w:rsidRDefault="004A7168" w:rsidP="004A7168">
            <w:pPr>
              <w:spacing w:after="0" w:line="240" w:lineRule="auto"/>
              <w:jc w:val="center"/>
              <w:rPr>
                <w:rFonts w:ascii="Calibri" w:eastAsia="Times New Roman" w:hAnsi="Calibri" w:cs="Calibri"/>
                <w:color w:val="000000"/>
                <w:sz w:val="20"/>
                <w:szCs w:val="20"/>
                <w:lang w:val="fr-CD" w:eastAsia="fr-CD"/>
              </w:rPr>
            </w:pPr>
            <w:r w:rsidRPr="004A7168">
              <w:rPr>
                <w:rFonts w:ascii="Calibri" w:eastAsia="Times New Roman" w:hAnsi="Calibri" w:cs="Calibri"/>
                <w:color w:val="000000"/>
                <w:sz w:val="20"/>
                <w:szCs w:val="20"/>
                <w:lang w:val="fr-CD" w:eastAsia="fr-CD"/>
              </w:rPr>
              <w:t>0,00</w:t>
            </w:r>
          </w:p>
        </w:tc>
      </w:tr>
      <w:tr w:rsidR="004A7168" w:rsidRPr="004A7168" w14:paraId="5874F668" w14:textId="77777777" w:rsidTr="00F97AAE">
        <w:trPr>
          <w:trHeight w:val="300"/>
        </w:trPr>
        <w:tc>
          <w:tcPr>
            <w:tcW w:w="849" w:type="dxa"/>
            <w:shd w:val="clear" w:color="000000" w:fill="FFFF00"/>
            <w:noWrap/>
            <w:vAlign w:val="center"/>
            <w:hideMark/>
          </w:tcPr>
          <w:p w14:paraId="56A8E13F" w14:textId="77777777" w:rsidR="004A7168" w:rsidRPr="004A7168" w:rsidRDefault="004A7168" w:rsidP="004A7168">
            <w:pPr>
              <w:spacing w:after="0" w:line="240" w:lineRule="auto"/>
              <w:jc w:val="center"/>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 </w:t>
            </w:r>
          </w:p>
        </w:tc>
        <w:tc>
          <w:tcPr>
            <w:tcW w:w="3768" w:type="dxa"/>
            <w:shd w:val="clear" w:color="000000" w:fill="FFFF00"/>
            <w:noWrap/>
            <w:vAlign w:val="center"/>
            <w:hideMark/>
          </w:tcPr>
          <w:p w14:paraId="27D61B95" w14:textId="77777777" w:rsidR="004A7168" w:rsidRPr="004A7168" w:rsidRDefault="004A7168" w:rsidP="004A7168">
            <w:pPr>
              <w:spacing w:after="0" w:line="240" w:lineRule="auto"/>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Sous total 2.2 Elévation</w:t>
            </w:r>
          </w:p>
        </w:tc>
        <w:tc>
          <w:tcPr>
            <w:tcW w:w="1539" w:type="dxa"/>
            <w:shd w:val="clear" w:color="000000" w:fill="FFFF00"/>
            <w:noWrap/>
            <w:vAlign w:val="center"/>
            <w:hideMark/>
          </w:tcPr>
          <w:p w14:paraId="5BECF9F8" w14:textId="77777777" w:rsidR="004A7168" w:rsidRPr="004A7168" w:rsidRDefault="004A7168" w:rsidP="004A7168">
            <w:pPr>
              <w:spacing w:after="0" w:line="240" w:lineRule="auto"/>
              <w:jc w:val="center"/>
              <w:rPr>
                <w:rFonts w:ascii="Calibri" w:eastAsia="Times New Roman" w:hAnsi="Calibri" w:cs="Calibri"/>
                <w:color w:val="000000"/>
                <w:sz w:val="20"/>
                <w:szCs w:val="20"/>
                <w:lang w:val="fr-CD" w:eastAsia="fr-CD"/>
              </w:rPr>
            </w:pPr>
            <w:r w:rsidRPr="004A7168">
              <w:rPr>
                <w:rFonts w:ascii="Calibri" w:eastAsia="Times New Roman" w:hAnsi="Calibri" w:cs="Calibri"/>
                <w:color w:val="000000"/>
                <w:sz w:val="20"/>
                <w:szCs w:val="20"/>
                <w:lang w:val="fr-CD" w:eastAsia="fr-CD"/>
              </w:rPr>
              <w:t> </w:t>
            </w:r>
          </w:p>
        </w:tc>
        <w:tc>
          <w:tcPr>
            <w:tcW w:w="603" w:type="dxa"/>
            <w:shd w:val="clear" w:color="000000" w:fill="FFFF00"/>
            <w:noWrap/>
            <w:vAlign w:val="center"/>
            <w:hideMark/>
          </w:tcPr>
          <w:p w14:paraId="2D3E8CF1" w14:textId="77777777" w:rsidR="004A7168" w:rsidRPr="004A7168" w:rsidRDefault="004A7168" w:rsidP="004A7168">
            <w:pPr>
              <w:spacing w:after="0" w:line="240" w:lineRule="auto"/>
              <w:jc w:val="center"/>
              <w:rPr>
                <w:rFonts w:ascii="Calibri" w:eastAsia="Times New Roman" w:hAnsi="Calibri" w:cs="Calibri"/>
                <w:color w:val="000000"/>
                <w:sz w:val="20"/>
                <w:szCs w:val="20"/>
                <w:lang w:val="fr-CD" w:eastAsia="fr-CD"/>
              </w:rPr>
            </w:pPr>
            <w:r w:rsidRPr="004A7168">
              <w:rPr>
                <w:rFonts w:ascii="Calibri" w:eastAsia="Times New Roman" w:hAnsi="Calibri" w:cs="Calibri"/>
                <w:color w:val="000000"/>
                <w:sz w:val="20"/>
                <w:szCs w:val="20"/>
                <w:lang w:val="fr-CD" w:eastAsia="fr-CD"/>
              </w:rPr>
              <w:t> </w:t>
            </w:r>
          </w:p>
        </w:tc>
        <w:tc>
          <w:tcPr>
            <w:tcW w:w="802" w:type="dxa"/>
            <w:shd w:val="clear" w:color="000000" w:fill="FFFF00"/>
            <w:noWrap/>
            <w:vAlign w:val="center"/>
            <w:hideMark/>
          </w:tcPr>
          <w:p w14:paraId="53B1B7F7" w14:textId="77777777" w:rsidR="004A7168" w:rsidRPr="004A7168" w:rsidRDefault="004A7168" w:rsidP="004A7168">
            <w:pPr>
              <w:spacing w:after="0" w:line="240" w:lineRule="auto"/>
              <w:jc w:val="center"/>
              <w:rPr>
                <w:rFonts w:ascii="Calibri" w:eastAsia="Times New Roman" w:hAnsi="Calibri" w:cs="Calibri"/>
                <w:color w:val="000000"/>
                <w:sz w:val="20"/>
                <w:szCs w:val="20"/>
                <w:lang w:val="fr-CD" w:eastAsia="fr-CD"/>
              </w:rPr>
            </w:pPr>
            <w:r w:rsidRPr="004A7168">
              <w:rPr>
                <w:rFonts w:ascii="Calibri" w:eastAsia="Times New Roman" w:hAnsi="Calibri" w:cs="Calibri"/>
                <w:color w:val="000000"/>
                <w:sz w:val="20"/>
                <w:szCs w:val="20"/>
                <w:lang w:val="fr-CD" w:eastAsia="fr-CD"/>
              </w:rPr>
              <w:t> </w:t>
            </w:r>
          </w:p>
        </w:tc>
        <w:tc>
          <w:tcPr>
            <w:tcW w:w="1512" w:type="dxa"/>
            <w:shd w:val="clear" w:color="000000" w:fill="FFFF00"/>
            <w:noWrap/>
            <w:vAlign w:val="center"/>
            <w:hideMark/>
          </w:tcPr>
          <w:p w14:paraId="63EB6455" w14:textId="77777777" w:rsidR="004A7168" w:rsidRPr="004A7168" w:rsidRDefault="004A7168" w:rsidP="004A7168">
            <w:pPr>
              <w:spacing w:after="0" w:line="240" w:lineRule="auto"/>
              <w:jc w:val="center"/>
              <w:rPr>
                <w:rFonts w:ascii="Calibri" w:eastAsia="Times New Roman" w:hAnsi="Calibri" w:cs="Calibri"/>
                <w:b/>
                <w:bCs/>
                <w:color w:val="000000"/>
                <w:sz w:val="20"/>
                <w:szCs w:val="20"/>
                <w:lang w:val="fr-CD" w:eastAsia="fr-CD"/>
              </w:rPr>
            </w:pPr>
            <w:r w:rsidRPr="004A7168">
              <w:rPr>
                <w:rFonts w:ascii="Calibri" w:eastAsia="Times New Roman" w:hAnsi="Calibri" w:cs="Calibri"/>
                <w:b/>
                <w:bCs/>
                <w:color w:val="000000"/>
                <w:sz w:val="20"/>
                <w:szCs w:val="20"/>
                <w:lang w:val="fr-CD" w:eastAsia="fr-CD"/>
              </w:rPr>
              <w:t>0,00</w:t>
            </w:r>
          </w:p>
        </w:tc>
      </w:tr>
      <w:tr w:rsidR="004A7168" w:rsidRPr="004A7168" w14:paraId="2FCA008C" w14:textId="77777777" w:rsidTr="00F97AAE">
        <w:trPr>
          <w:trHeight w:val="300"/>
        </w:trPr>
        <w:tc>
          <w:tcPr>
            <w:tcW w:w="849" w:type="dxa"/>
            <w:noWrap/>
            <w:vAlign w:val="center"/>
            <w:hideMark/>
          </w:tcPr>
          <w:p w14:paraId="1A1DD258" w14:textId="77777777" w:rsidR="004A7168" w:rsidRPr="004A7168" w:rsidRDefault="004A7168" w:rsidP="004A7168">
            <w:pPr>
              <w:spacing w:after="0" w:line="240" w:lineRule="auto"/>
              <w:jc w:val="center"/>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 </w:t>
            </w:r>
          </w:p>
        </w:tc>
        <w:tc>
          <w:tcPr>
            <w:tcW w:w="3768" w:type="dxa"/>
            <w:noWrap/>
            <w:vAlign w:val="center"/>
            <w:hideMark/>
          </w:tcPr>
          <w:p w14:paraId="051B364A" w14:textId="77777777" w:rsidR="004A7168" w:rsidRPr="004A7168" w:rsidRDefault="004A7168" w:rsidP="004A7168">
            <w:pPr>
              <w:spacing w:after="0" w:line="240" w:lineRule="auto"/>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 </w:t>
            </w:r>
          </w:p>
        </w:tc>
        <w:tc>
          <w:tcPr>
            <w:tcW w:w="1539" w:type="dxa"/>
            <w:noWrap/>
            <w:vAlign w:val="center"/>
            <w:hideMark/>
          </w:tcPr>
          <w:p w14:paraId="7FFE70D2" w14:textId="77777777" w:rsidR="004A7168" w:rsidRPr="004A7168" w:rsidRDefault="004A7168" w:rsidP="004A7168">
            <w:pPr>
              <w:spacing w:after="0" w:line="240" w:lineRule="auto"/>
              <w:jc w:val="center"/>
              <w:rPr>
                <w:rFonts w:ascii="Calibri" w:eastAsia="Times New Roman" w:hAnsi="Calibri" w:cs="Calibri"/>
                <w:color w:val="000000"/>
                <w:sz w:val="20"/>
                <w:szCs w:val="20"/>
                <w:lang w:val="fr-CD" w:eastAsia="fr-CD"/>
              </w:rPr>
            </w:pPr>
            <w:r w:rsidRPr="004A7168">
              <w:rPr>
                <w:rFonts w:ascii="Calibri" w:eastAsia="Times New Roman" w:hAnsi="Calibri" w:cs="Calibri"/>
                <w:color w:val="000000"/>
                <w:sz w:val="20"/>
                <w:szCs w:val="20"/>
                <w:lang w:val="fr-CD" w:eastAsia="fr-CD"/>
              </w:rPr>
              <w:t> </w:t>
            </w:r>
          </w:p>
        </w:tc>
        <w:tc>
          <w:tcPr>
            <w:tcW w:w="603" w:type="dxa"/>
            <w:noWrap/>
            <w:vAlign w:val="center"/>
            <w:hideMark/>
          </w:tcPr>
          <w:p w14:paraId="5F3B347A" w14:textId="77777777" w:rsidR="004A7168" w:rsidRPr="004A7168" w:rsidRDefault="004A7168" w:rsidP="004A7168">
            <w:pPr>
              <w:spacing w:after="0" w:line="240" w:lineRule="auto"/>
              <w:jc w:val="center"/>
              <w:rPr>
                <w:rFonts w:ascii="Calibri" w:eastAsia="Times New Roman" w:hAnsi="Calibri" w:cs="Calibri"/>
                <w:color w:val="000000"/>
                <w:sz w:val="20"/>
                <w:szCs w:val="20"/>
                <w:lang w:val="fr-CD" w:eastAsia="fr-CD"/>
              </w:rPr>
            </w:pPr>
            <w:r w:rsidRPr="004A7168">
              <w:rPr>
                <w:rFonts w:ascii="Calibri" w:eastAsia="Times New Roman" w:hAnsi="Calibri" w:cs="Calibri"/>
                <w:color w:val="000000"/>
                <w:sz w:val="20"/>
                <w:szCs w:val="20"/>
                <w:lang w:val="fr-CD" w:eastAsia="fr-CD"/>
              </w:rPr>
              <w:t> </w:t>
            </w:r>
          </w:p>
        </w:tc>
        <w:tc>
          <w:tcPr>
            <w:tcW w:w="802" w:type="dxa"/>
            <w:noWrap/>
            <w:vAlign w:val="center"/>
            <w:hideMark/>
          </w:tcPr>
          <w:p w14:paraId="7D5926D3" w14:textId="77777777" w:rsidR="004A7168" w:rsidRPr="004A7168" w:rsidRDefault="004A7168" w:rsidP="004A7168">
            <w:pPr>
              <w:spacing w:after="0" w:line="240" w:lineRule="auto"/>
              <w:jc w:val="center"/>
              <w:rPr>
                <w:rFonts w:ascii="Calibri" w:eastAsia="Times New Roman" w:hAnsi="Calibri" w:cs="Calibri"/>
                <w:color w:val="000000"/>
                <w:sz w:val="20"/>
                <w:szCs w:val="20"/>
                <w:lang w:val="fr-CD" w:eastAsia="fr-CD"/>
              </w:rPr>
            </w:pPr>
            <w:r w:rsidRPr="004A7168">
              <w:rPr>
                <w:rFonts w:ascii="Calibri" w:eastAsia="Times New Roman" w:hAnsi="Calibri" w:cs="Calibri"/>
                <w:color w:val="000000"/>
                <w:sz w:val="20"/>
                <w:szCs w:val="20"/>
                <w:lang w:val="fr-CD" w:eastAsia="fr-CD"/>
              </w:rPr>
              <w:t> </w:t>
            </w:r>
          </w:p>
        </w:tc>
        <w:tc>
          <w:tcPr>
            <w:tcW w:w="1512" w:type="dxa"/>
            <w:noWrap/>
            <w:vAlign w:val="center"/>
            <w:hideMark/>
          </w:tcPr>
          <w:p w14:paraId="60336C2E" w14:textId="77777777" w:rsidR="004A7168" w:rsidRPr="004A7168" w:rsidRDefault="004A7168" w:rsidP="004A7168">
            <w:pPr>
              <w:spacing w:after="0" w:line="240" w:lineRule="auto"/>
              <w:jc w:val="center"/>
              <w:rPr>
                <w:rFonts w:ascii="Calibri" w:eastAsia="Times New Roman" w:hAnsi="Calibri" w:cs="Calibri"/>
                <w:b/>
                <w:bCs/>
                <w:color w:val="000000"/>
                <w:sz w:val="20"/>
                <w:szCs w:val="20"/>
                <w:lang w:val="fr-CD" w:eastAsia="fr-CD"/>
              </w:rPr>
            </w:pPr>
            <w:r w:rsidRPr="004A7168">
              <w:rPr>
                <w:rFonts w:ascii="Calibri" w:eastAsia="Times New Roman" w:hAnsi="Calibri" w:cs="Calibri"/>
                <w:b/>
                <w:bCs/>
                <w:color w:val="000000"/>
                <w:sz w:val="20"/>
                <w:szCs w:val="20"/>
                <w:lang w:val="fr-CD" w:eastAsia="fr-CD"/>
              </w:rPr>
              <w:t> </w:t>
            </w:r>
          </w:p>
        </w:tc>
      </w:tr>
      <w:tr w:rsidR="004A7168" w:rsidRPr="004A7168" w14:paraId="70DA1F30" w14:textId="77777777" w:rsidTr="00F97AAE">
        <w:trPr>
          <w:trHeight w:val="300"/>
        </w:trPr>
        <w:tc>
          <w:tcPr>
            <w:tcW w:w="849" w:type="dxa"/>
            <w:shd w:val="clear" w:color="000000" w:fill="F4B084"/>
            <w:vAlign w:val="center"/>
            <w:hideMark/>
          </w:tcPr>
          <w:p w14:paraId="7383BA8C" w14:textId="77777777" w:rsidR="004A7168" w:rsidRPr="004A7168" w:rsidRDefault="004A7168" w:rsidP="004A7168">
            <w:pPr>
              <w:spacing w:after="0" w:line="240" w:lineRule="auto"/>
              <w:jc w:val="center"/>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2.3</w:t>
            </w:r>
          </w:p>
        </w:tc>
        <w:tc>
          <w:tcPr>
            <w:tcW w:w="3768" w:type="dxa"/>
            <w:shd w:val="clear" w:color="000000" w:fill="F4B084"/>
            <w:vAlign w:val="center"/>
            <w:hideMark/>
          </w:tcPr>
          <w:p w14:paraId="1F9875D6" w14:textId="77777777" w:rsidR="004A7168" w:rsidRPr="004A7168" w:rsidRDefault="004A7168" w:rsidP="004A7168">
            <w:pPr>
              <w:spacing w:after="0" w:line="240" w:lineRule="auto"/>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 xml:space="preserve">Toiture  </w:t>
            </w:r>
          </w:p>
        </w:tc>
        <w:tc>
          <w:tcPr>
            <w:tcW w:w="1539" w:type="dxa"/>
            <w:shd w:val="clear" w:color="000000" w:fill="F4B084"/>
            <w:noWrap/>
            <w:vAlign w:val="center"/>
            <w:hideMark/>
          </w:tcPr>
          <w:p w14:paraId="36ED58A7" w14:textId="77777777" w:rsidR="004A7168" w:rsidRPr="004A7168" w:rsidRDefault="004A7168" w:rsidP="004A7168">
            <w:pPr>
              <w:spacing w:after="0" w:line="240" w:lineRule="auto"/>
              <w:jc w:val="center"/>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 </w:t>
            </w:r>
          </w:p>
        </w:tc>
        <w:tc>
          <w:tcPr>
            <w:tcW w:w="603" w:type="dxa"/>
            <w:shd w:val="clear" w:color="000000" w:fill="F4B084"/>
            <w:noWrap/>
            <w:vAlign w:val="center"/>
            <w:hideMark/>
          </w:tcPr>
          <w:p w14:paraId="4A6EC433" w14:textId="77777777" w:rsidR="004A7168" w:rsidRPr="004A7168" w:rsidRDefault="004A7168" w:rsidP="004A7168">
            <w:pPr>
              <w:spacing w:after="0" w:line="240" w:lineRule="auto"/>
              <w:jc w:val="center"/>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 </w:t>
            </w:r>
          </w:p>
        </w:tc>
        <w:tc>
          <w:tcPr>
            <w:tcW w:w="802" w:type="dxa"/>
            <w:shd w:val="clear" w:color="000000" w:fill="F4B084"/>
            <w:noWrap/>
            <w:vAlign w:val="center"/>
            <w:hideMark/>
          </w:tcPr>
          <w:p w14:paraId="1669C7F3" w14:textId="77777777" w:rsidR="004A7168" w:rsidRPr="004A7168" w:rsidRDefault="004A7168" w:rsidP="004A7168">
            <w:pPr>
              <w:spacing w:after="0" w:line="240" w:lineRule="auto"/>
              <w:jc w:val="center"/>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 </w:t>
            </w:r>
          </w:p>
        </w:tc>
        <w:tc>
          <w:tcPr>
            <w:tcW w:w="1512" w:type="dxa"/>
            <w:shd w:val="clear" w:color="000000" w:fill="F4B084"/>
            <w:noWrap/>
            <w:vAlign w:val="center"/>
            <w:hideMark/>
          </w:tcPr>
          <w:p w14:paraId="73286C92" w14:textId="77777777" w:rsidR="004A7168" w:rsidRPr="004A7168" w:rsidRDefault="004A7168" w:rsidP="004A7168">
            <w:pPr>
              <w:spacing w:after="0" w:line="240" w:lineRule="auto"/>
              <w:jc w:val="center"/>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 </w:t>
            </w:r>
          </w:p>
        </w:tc>
      </w:tr>
      <w:tr w:rsidR="004A7168" w:rsidRPr="004A7168" w14:paraId="618E2012" w14:textId="77777777" w:rsidTr="00F97AAE">
        <w:trPr>
          <w:trHeight w:val="288"/>
        </w:trPr>
        <w:tc>
          <w:tcPr>
            <w:tcW w:w="849" w:type="dxa"/>
            <w:vAlign w:val="center"/>
            <w:hideMark/>
          </w:tcPr>
          <w:p w14:paraId="7AEB61E8" w14:textId="77777777" w:rsidR="004A7168" w:rsidRPr="004A7168" w:rsidRDefault="004A7168" w:rsidP="004A7168">
            <w:pPr>
              <w:spacing w:after="0" w:line="240" w:lineRule="auto"/>
              <w:jc w:val="center"/>
              <w:rPr>
                <w:rFonts w:ascii="Calibri" w:eastAsia="Times New Roman" w:hAnsi="Calibri" w:cs="Calibri"/>
                <w:i/>
                <w:iCs/>
                <w:sz w:val="20"/>
                <w:szCs w:val="20"/>
                <w:lang w:val="fr-CD" w:eastAsia="fr-CD"/>
              </w:rPr>
            </w:pPr>
            <w:r w:rsidRPr="004A7168">
              <w:rPr>
                <w:rFonts w:ascii="Calibri" w:eastAsia="Times New Roman" w:hAnsi="Calibri" w:cs="Calibri"/>
                <w:i/>
                <w:iCs/>
                <w:sz w:val="20"/>
                <w:szCs w:val="20"/>
                <w:lang w:val="fr-CD" w:eastAsia="fr-CD"/>
              </w:rPr>
              <w:t>2.3.1</w:t>
            </w:r>
          </w:p>
        </w:tc>
        <w:tc>
          <w:tcPr>
            <w:tcW w:w="3768" w:type="dxa"/>
            <w:vAlign w:val="center"/>
            <w:hideMark/>
          </w:tcPr>
          <w:p w14:paraId="3317E9A8" w14:textId="77777777" w:rsidR="004A7168" w:rsidRPr="004A7168" w:rsidRDefault="004A7168" w:rsidP="004A7168">
            <w:pPr>
              <w:spacing w:after="0" w:line="240" w:lineRule="auto"/>
              <w:rPr>
                <w:rFonts w:ascii="Calibri" w:eastAsia="Times New Roman" w:hAnsi="Calibri" w:cs="Calibri"/>
                <w:i/>
                <w:iCs/>
                <w:sz w:val="20"/>
                <w:szCs w:val="20"/>
                <w:lang w:val="fr-CD" w:eastAsia="fr-CD"/>
              </w:rPr>
            </w:pPr>
            <w:proofErr w:type="gramStart"/>
            <w:r w:rsidRPr="004A7168">
              <w:rPr>
                <w:rFonts w:ascii="Calibri" w:eastAsia="Times New Roman" w:hAnsi="Calibri" w:cs="Calibri"/>
                <w:i/>
                <w:iCs/>
                <w:sz w:val="20"/>
                <w:szCs w:val="20"/>
                <w:lang w:val="fr-CD" w:eastAsia="fr-CD"/>
              </w:rPr>
              <w:t>Charpente  rampantes</w:t>
            </w:r>
            <w:proofErr w:type="gramEnd"/>
          </w:p>
        </w:tc>
        <w:tc>
          <w:tcPr>
            <w:tcW w:w="1539" w:type="dxa"/>
            <w:noWrap/>
            <w:vAlign w:val="center"/>
            <w:hideMark/>
          </w:tcPr>
          <w:p w14:paraId="376BACEC" w14:textId="77777777" w:rsidR="004A7168" w:rsidRPr="004A7168" w:rsidRDefault="004A7168" w:rsidP="004A7168">
            <w:pPr>
              <w:spacing w:after="0" w:line="240" w:lineRule="auto"/>
              <w:jc w:val="center"/>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 </w:t>
            </w:r>
          </w:p>
        </w:tc>
        <w:tc>
          <w:tcPr>
            <w:tcW w:w="603" w:type="dxa"/>
            <w:noWrap/>
            <w:vAlign w:val="center"/>
            <w:hideMark/>
          </w:tcPr>
          <w:p w14:paraId="38D599E0" w14:textId="77777777" w:rsidR="004A7168" w:rsidRPr="004A7168" w:rsidRDefault="004A7168" w:rsidP="004A7168">
            <w:pPr>
              <w:spacing w:after="0" w:line="240" w:lineRule="auto"/>
              <w:jc w:val="center"/>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 </w:t>
            </w:r>
          </w:p>
        </w:tc>
        <w:tc>
          <w:tcPr>
            <w:tcW w:w="802" w:type="dxa"/>
            <w:noWrap/>
            <w:vAlign w:val="center"/>
            <w:hideMark/>
          </w:tcPr>
          <w:p w14:paraId="757CEC6E" w14:textId="77777777" w:rsidR="004A7168" w:rsidRPr="004A7168" w:rsidRDefault="004A7168" w:rsidP="004A7168">
            <w:pPr>
              <w:spacing w:after="0" w:line="240" w:lineRule="auto"/>
              <w:jc w:val="center"/>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 </w:t>
            </w:r>
          </w:p>
        </w:tc>
        <w:tc>
          <w:tcPr>
            <w:tcW w:w="1512" w:type="dxa"/>
            <w:noWrap/>
            <w:vAlign w:val="center"/>
            <w:hideMark/>
          </w:tcPr>
          <w:p w14:paraId="548731CB" w14:textId="77777777" w:rsidR="004A7168" w:rsidRPr="004A7168" w:rsidRDefault="004A7168" w:rsidP="004A7168">
            <w:pPr>
              <w:spacing w:after="0" w:line="240" w:lineRule="auto"/>
              <w:jc w:val="center"/>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 </w:t>
            </w:r>
          </w:p>
        </w:tc>
      </w:tr>
      <w:tr w:rsidR="004A7168" w:rsidRPr="004A7168" w14:paraId="4A5993DE" w14:textId="77777777" w:rsidTr="00F97AAE">
        <w:trPr>
          <w:trHeight w:val="288"/>
        </w:trPr>
        <w:tc>
          <w:tcPr>
            <w:tcW w:w="849" w:type="dxa"/>
            <w:vAlign w:val="center"/>
            <w:hideMark/>
          </w:tcPr>
          <w:p w14:paraId="24713EE3" w14:textId="77777777" w:rsidR="004A7168" w:rsidRPr="004A7168" w:rsidRDefault="004A7168" w:rsidP="004A7168">
            <w:pPr>
              <w:spacing w:after="0" w:line="240" w:lineRule="auto"/>
              <w:jc w:val="center"/>
              <w:rPr>
                <w:rFonts w:ascii="Calibri" w:eastAsia="Times New Roman" w:hAnsi="Calibri" w:cs="Calibri"/>
                <w:sz w:val="20"/>
                <w:szCs w:val="20"/>
                <w:lang w:val="fr-CD" w:eastAsia="fr-CD"/>
              </w:rPr>
            </w:pPr>
            <w:r w:rsidRPr="004A7168">
              <w:rPr>
                <w:rFonts w:ascii="Calibri" w:eastAsia="Times New Roman" w:hAnsi="Calibri" w:cs="Calibri"/>
                <w:sz w:val="20"/>
                <w:szCs w:val="20"/>
                <w:lang w:val="fr-CD" w:eastAsia="fr-CD"/>
              </w:rPr>
              <w:t>2.3.1.1</w:t>
            </w:r>
          </w:p>
        </w:tc>
        <w:tc>
          <w:tcPr>
            <w:tcW w:w="3768" w:type="dxa"/>
            <w:vAlign w:val="center"/>
            <w:hideMark/>
          </w:tcPr>
          <w:p w14:paraId="278656F8" w14:textId="77777777" w:rsidR="004A7168" w:rsidRPr="004A7168" w:rsidRDefault="004A7168" w:rsidP="004A7168">
            <w:pPr>
              <w:spacing w:after="0" w:line="240" w:lineRule="auto"/>
              <w:rPr>
                <w:rFonts w:ascii="Calibri" w:eastAsia="Times New Roman" w:hAnsi="Calibri" w:cs="Calibri"/>
                <w:sz w:val="20"/>
                <w:szCs w:val="20"/>
                <w:lang w:val="fr-CD" w:eastAsia="fr-CD"/>
              </w:rPr>
            </w:pPr>
            <w:proofErr w:type="gramStart"/>
            <w:r w:rsidRPr="004A7168">
              <w:rPr>
                <w:rFonts w:ascii="Calibri" w:eastAsia="Times New Roman" w:hAnsi="Calibri" w:cs="Calibri"/>
                <w:sz w:val="20"/>
                <w:szCs w:val="20"/>
                <w:lang w:val="fr-CD" w:eastAsia="fr-CD"/>
              </w:rPr>
              <w:t>Rampant  en</w:t>
            </w:r>
            <w:proofErr w:type="gramEnd"/>
            <w:r w:rsidRPr="004A7168">
              <w:rPr>
                <w:rFonts w:ascii="Calibri" w:eastAsia="Times New Roman" w:hAnsi="Calibri" w:cs="Calibri"/>
                <w:sz w:val="20"/>
                <w:szCs w:val="20"/>
                <w:lang w:val="fr-CD" w:eastAsia="fr-CD"/>
              </w:rPr>
              <w:t xml:space="preserve"> madrier 7/15 cm </w:t>
            </w:r>
          </w:p>
        </w:tc>
        <w:tc>
          <w:tcPr>
            <w:tcW w:w="1539" w:type="dxa"/>
            <w:noWrap/>
            <w:vAlign w:val="center"/>
            <w:hideMark/>
          </w:tcPr>
          <w:p w14:paraId="67C32D07" w14:textId="77777777" w:rsidR="004A7168" w:rsidRPr="004A7168" w:rsidRDefault="004A7168" w:rsidP="004A7168">
            <w:pPr>
              <w:spacing w:after="0" w:line="240" w:lineRule="auto"/>
              <w:jc w:val="center"/>
              <w:rPr>
                <w:rFonts w:ascii="Calibri" w:eastAsia="Times New Roman" w:hAnsi="Calibri" w:cs="Calibri"/>
                <w:sz w:val="20"/>
                <w:szCs w:val="20"/>
                <w:lang w:val="fr-CD" w:eastAsia="fr-CD"/>
              </w:rPr>
            </w:pPr>
            <w:proofErr w:type="gramStart"/>
            <w:r w:rsidRPr="004A7168">
              <w:rPr>
                <w:rFonts w:ascii="Calibri" w:eastAsia="Times New Roman" w:hAnsi="Calibri" w:cs="Calibri"/>
                <w:sz w:val="20"/>
                <w:szCs w:val="20"/>
                <w:lang w:val="fr-CD" w:eastAsia="fr-CD"/>
              </w:rPr>
              <w:t>m</w:t>
            </w:r>
            <w:proofErr w:type="gramEnd"/>
            <w:r w:rsidRPr="004A7168">
              <w:rPr>
                <w:rFonts w:ascii="Calibri" w:eastAsia="Times New Roman" w:hAnsi="Calibri" w:cs="Calibri"/>
                <w:sz w:val="20"/>
                <w:szCs w:val="20"/>
                <w:lang w:val="fr-CD" w:eastAsia="fr-CD"/>
              </w:rPr>
              <w:t>³</w:t>
            </w:r>
          </w:p>
        </w:tc>
        <w:tc>
          <w:tcPr>
            <w:tcW w:w="603" w:type="dxa"/>
            <w:noWrap/>
            <w:vAlign w:val="center"/>
            <w:hideMark/>
          </w:tcPr>
          <w:p w14:paraId="45A34394" w14:textId="77777777" w:rsidR="004A7168" w:rsidRPr="004A7168" w:rsidRDefault="004A7168" w:rsidP="004A7168">
            <w:pPr>
              <w:spacing w:after="0" w:line="240" w:lineRule="auto"/>
              <w:jc w:val="center"/>
              <w:rPr>
                <w:rFonts w:ascii="Calibri" w:eastAsia="Times New Roman" w:hAnsi="Calibri" w:cs="Calibri"/>
                <w:sz w:val="20"/>
                <w:szCs w:val="20"/>
                <w:lang w:val="fr-CD" w:eastAsia="fr-CD"/>
              </w:rPr>
            </w:pPr>
            <w:r w:rsidRPr="004A7168">
              <w:rPr>
                <w:rFonts w:ascii="Calibri" w:eastAsia="Times New Roman" w:hAnsi="Calibri" w:cs="Calibri"/>
                <w:sz w:val="20"/>
                <w:szCs w:val="20"/>
                <w:lang w:val="fr-CD" w:eastAsia="fr-CD"/>
              </w:rPr>
              <w:t>0,10</w:t>
            </w:r>
          </w:p>
        </w:tc>
        <w:tc>
          <w:tcPr>
            <w:tcW w:w="802" w:type="dxa"/>
            <w:noWrap/>
            <w:vAlign w:val="center"/>
            <w:hideMark/>
          </w:tcPr>
          <w:p w14:paraId="23645D09" w14:textId="77777777" w:rsidR="004A7168" w:rsidRPr="004A7168" w:rsidRDefault="004A7168" w:rsidP="004A7168">
            <w:pPr>
              <w:spacing w:after="0" w:line="240" w:lineRule="auto"/>
              <w:jc w:val="center"/>
              <w:rPr>
                <w:rFonts w:ascii="Calibri" w:eastAsia="Times New Roman" w:hAnsi="Calibri" w:cs="Calibri"/>
                <w:sz w:val="20"/>
                <w:szCs w:val="20"/>
                <w:lang w:val="fr-CD" w:eastAsia="fr-CD"/>
              </w:rPr>
            </w:pPr>
            <w:r w:rsidRPr="004A7168">
              <w:rPr>
                <w:rFonts w:ascii="Calibri" w:eastAsia="Times New Roman" w:hAnsi="Calibri" w:cs="Calibri"/>
                <w:sz w:val="20"/>
                <w:szCs w:val="20"/>
                <w:lang w:val="fr-CD" w:eastAsia="fr-CD"/>
              </w:rPr>
              <w:t> </w:t>
            </w:r>
          </w:p>
        </w:tc>
        <w:tc>
          <w:tcPr>
            <w:tcW w:w="1512" w:type="dxa"/>
            <w:noWrap/>
            <w:vAlign w:val="center"/>
            <w:hideMark/>
          </w:tcPr>
          <w:p w14:paraId="5C51D4B2" w14:textId="77777777" w:rsidR="004A7168" w:rsidRPr="004A7168" w:rsidRDefault="004A7168" w:rsidP="004A7168">
            <w:pPr>
              <w:spacing w:after="0" w:line="240" w:lineRule="auto"/>
              <w:jc w:val="center"/>
              <w:rPr>
                <w:rFonts w:ascii="Calibri" w:eastAsia="Times New Roman" w:hAnsi="Calibri" w:cs="Calibri"/>
                <w:sz w:val="20"/>
                <w:szCs w:val="20"/>
                <w:lang w:val="fr-CD" w:eastAsia="fr-CD"/>
              </w:rPr>
            </w:pPr>
            <w:r w:rsidRPr="004A7168">
              <w:rPr>
                <w:rFonts w:ascii="Calibri" w:eastAsia="Times New Roman" w:hAnsi="Calibri" w:cs="Calibri"/>
                <w:sz w:val="20"/>
                <w:szCs w:val="20"/>
                <w:lang w:val="fr-CD" w:eastAsia="fr-CD"/>
              </w:rPr>
              <w:t>0,00</w:t>
            </w:r>
          </w:p>
        </w:tc>
      </w:tr>
      <w:tr w:rsidR="004A7168" w:rsidRPr="004A7168" w14:paraId="252DC861" w14:textId="77777777" w:rsidTr="00F97AAE">
        <w:trPr>
          <w:trHeight w:val="288"/>
        </w:trPr>
        <w:tc>
          <w:tcPr>
            <w:tcW w:w="849" w:type="dxa"/>
            <w:vAlign w:val="center"/>
            <w:hideMark/>
          </w:tcPr>
          <w:p w14:paraId="698A985E" w14:textId="77777777" w:rsidR="004A7168" w:rsidRPr="004A7168" w:rsidRDefault="004A7168" w:rsidP="004A7168">
            <w:pPr>
              <w:spacing w:after="0" w:line="240" w:lineRule="auto"/>
              <w:jc w:val="center"/>
              <w:rPr>
                <w:rFonts w:ascii="Calibri" w:eastAsia="Times New Roman" w:hAnsi="Calibri" w:cs="Calibri"/>
                <w:sz w:val="20"/>
                <w:szCs w:val="20"/>
                <w:lang w:val="fr-CD" w:eastAsia="fr-CD"/>
              </w:rPr>
            </w:pPr>
            <w:r w:rsidRPr="004A7168">
              <w:rPr>
                <w:rFonts w:ascii="Calibri" w:eastAsia="Times New Roman" w:hAnsi="Calibri" w:cs="Calibri"/>
                <w:sz w:val="20"/>
                <w:szCs w:val="20"/>
                <w:lang w:val="fr-CD" w:eastAsia="fr-CD"/>
              </w:rPr>
              <w:t>2.3.1.2</w:t>
            </w:r>
          </w:p>
        </w:tc>
        <w:tc>
          <w:tcPr>
            <w:tcW w:w="3768" w:type="dxa"/>
            <w:vAlign w:val="center"/>
            <w:hideMark/>
          </w:tcPr>
          <w:p w14:paraId="05043D7F" w14:textId="77777777" w:rsidR="004A7168" w:rsidRPr="004A7168" w:rsidRDefault="004A7168" w:rsidP="004A7168">
            <w:pPr>
              <w:spacing w:after="0" w:line="240" w:lineRule="auto"/>
              <w:rPr>
                <w:rFonts w:ascii="Calibri" w:eastAsia="Times New Roman" w:hAnsi="Calibri" w:cs="Calibri"/>
                <w:sz w:val="20"/>
                <w:szCs w:val="20"/>
                <w:lang w:val="fr-CD" w:eastAsia="fr-CD"/>
              </w:rPr>
            </w:pPr>
            <w:r w:rsidRPr="004A7168">
              <w:rPr>
                <w:rFonts w:ascii="Calibri" w:eastAsia="Times New Roman" w:hAnsi="Calibri" w:cs="Calibri"/>
                <w:sz w:val="20"/>
                <w:szCs w:val="20"/>
                <w:lang w:val="fr-CD" w:eastAsia="fr-CD"/>
              </w:rPr>
              <w:t xml:space="preserve">Fo et Po de pannes en chevrons 7/7 </w:t>
            </w:r>
          </w:p>
        </w:tc>
        <w:tc>
          <w:tcPr>
            <w:tcW w:w="1539" w:type="dxa"/>
            <w:noWrap/>
            <w:vAlign w:val="center"/>
            <w:hideMark/>
          </w:tcPr>
          <w:p w14:paraId="0EB7E178" w14:textId="77777777" w:rsidR="004A7168" w:rsidRPr="004A7168" w:rsidRDefault="004A7168" w:rsidP="004A7168">
            <w:pPr>
              <w:spacing w:after="0" w:line="240" w:lineRule="auto"/>
              <w:jc w:val="center"/>
              <w:rPr>
                <w:rFonts w:ascii="Calibri" w:eastAsia="Times New Roman" w:hAnsi="Calibri" w:cs="Calibri"/>
                <w:sz w:val="20"/>
                <w:szCs w:val="20"/>
                <w:lang w:val="fr-CD" w:eastAsia="fr-CD"/>
              </w:rPr>
            </w:pPr>
            <w:proofErr w:type="gramStart"/>
            <w:r w:rsidRPr="004A7168">
              <w:rPr>
                <w:rFonts w:ascii="Calibri" w:eastAsia="Times New Roman" w:hAnsi="Calibri" w:cs="Calibri"/>
                <w:sz w:val="20"/>
                <w:szCs w:val="20"/>
                <w:lang w:val="fr-CD" w:eastAsia="fr-CD"/>
              </w:rPr>
              <w:t>m</w:t>
            </w:r>
            <w:proofErr w:type="gramEnd"/>
            <w:r w:rsidRPr="004A7168">
              <w:rPr>
                <w:rFonts w:ascii="Calibri" w:eastAsia="Times New Roman" w:hAnsi="Calibri" w:cs="Calibri"/>
                <w:sz w:val="20"/>
                <w:szCs w:val="20"/>
                <w:lang w:val="fr-CD" w:eastAsia="fr-CD"/>
              </w:rPr>
              <w:t>³</w:t>
            </w:r>
          </w:p>
        </w:tc>
        <w:tc>
          <w:tcPr>
            <w:tcW w:w="603" w:type="dxa"/>
            <w:noWrap/>
            <w:vAlign w:val="center"/>
            <w:hideMark/>
          </w:tcPr>
          <w:p w14:paraId="3F517224" w14:textId="77777777" w:rsidR="004A7168" w:rsidRPr="004A7168" w:rsidRDefault="004A7168" w:rsidP="004A7168">
            <w:pPr>
              <w:spacing w:after="0" w:line="240" w:lineRule="auto"/>
              <w:jc w:val="center"/>
              <w:rPr>
                <w:rFonts w:ascii="Calibri" w:eastAsia="Times New Roman" w:hAnsi="Calibri" w:cs="Calibri"/>
                <w:sz w:val="20"/>
                <w:szCs w:val="20"/>
                <w:lang w:val="fr-CD" w:eastAsia="fr-CD"/>
              </w:rPr>
            </w:pPr>
            <w:r w:rsidRPr="004A7168">
              <w:rPr>
                <w:rFonts w:ascii="Calibri" w:eastAsia="Times New Roman" w:hAnsi="Calibri" w:cs="Calibri"/>
                <w:sz w:val="20"/>
                <w:szCs w:val="20"/>
                <w:lang w:val="fr-CD" w:eastAsia="fr-CD"/>
              </w:rPr>
              <w:t>0,35</w:t>
            </w:r>
          </w:p>
        </w:tc>
        <w:tc>
          <w:tcPr>
            <w:tcW w:w="802" w:type="dxa"/>
            <w:noWrap/>
            <w:vAlign w:val="center"/>
            <w:hideMark/>
          </w:tcPr>
          <w:p w14:paraId="329495BD" w14:textId="77777777" w:rsidR="004A7168" w:rsidRPr="004A7168" w:rsidRDefault="004A7168" w:rsidP="004A7168">
            <w:pPr>
              <w:spacing w:after="0" w:line="240" w:lineRule="auto"/>
              <w:jc w:val="center"/>
              <w:rPr>
                <w:rFonts w:ascii="Calibri" w:eastAsia="Times New Roman" w:hAnsi="Calibri" w:cs="Calibri"/>
                <w:sz w:val="20"/>
                <w:szCs w:val="20"/>
                <w:lang w:val="fr-CD" w:eastAsia="fr-CD"/>
              </w:rPr>
            </w:pPr>
            <w:r w:rsidRPr="004A7168">
              <w:rPr>
                <w:rFonts w:ascii="Calibri" w:eastAsia="Times New Roman" w:hAnsi="Calibri" w:cs="Calibri"/>
                <w:sz w:val="20"/>
                <w:szCs w:val="20"/>
                <w:lang w:val="fr-CD" w:eastAsia="fr-CD"/>
              </w:rPr>
              <w:t> </w:t>
            </w:r>
          </w:p>
        </w:tc>
        <w:tc>
          <w:tcPr>
            <w:tcW w:w="1512" w:type="dxa"/>
            <w:noWrap/>
            <w:vAlign w:val="center"/>
            <w:hideMark/>
          </w:tcPr>
          <w:p w14:paraId="09413227" w14:textId="77777777" w:rsidR="004A7168" w:rsidRPr="004A7168" w:rsidRDefault="004A7168" w:rsidP="004A7168">
            <w:pPr>
              <w:spacing w:after="0" w:line="240" w:lineRule="auto"/>
              <w:jc w:val="center"/>
              <w:rPr>
                <w:rFonts w:ascii="Calibri" w:eastAsia="Times New Roman" w:hAnsi="Calibri" w:cs="Calibri"/>
                <w:sz w:val="20"/>
                <w:szCs w:val="20"/>
                <w:lang w:val="fr-CD" w:eastAsia="fr-CD"/>
              </w:rPr>
            </w:pPr>
            <w:r w:rsidRPr="004A7168">
              <w:rPr>
                <w:rFonts w:ascii="Calibri" w:eastAsia="Times New Roman" w:hAnsi="Calibri" w:cs="Calibri"/>
                <w:sz w:val="20"/>
                <w:szCs w:val="20"/>
                <w:lang w:val="fr-CD" w:eastAsia="fr-CD"/>
              </w:rPr>
              <w:t>0,00</w:t>
            </w:r>
          </w:p>
        </w:tc>
      </w:tr>
      <w:tr w:rsidR="004A7168" w:rsidRPr="004A7168" w14:paraId="7CD3479B" w14:textId="77777777" w:rsidTr="00F97AAE">
        <w:trPr>
          <w:trHeight w:val="552"/>
        </w:trPr>
        <w:tc>
          <w:tcPr>
            <w:tcW w:w="849" w:type="dxa"/>
            <w:vAlign w:val="center"/>
            <w:hideMark/>
          </w:tcPr>
          <w:p w14:paraId="686CEC48" w14:textId="77777777" w:rsidR="004A7168" w:rsidRPr="004A7168" w:rsidRDefault="004A7168" w:rsidP="004A7168">
            <w:pPr>
              <w:spacing w:after="0" w:line="240" w:lineRule="auto"/>
              <w:jc w:val="center"/>
              <w:rPr>
                <w:rFonts w:ascii="Calibri" w:eastAsia="Times New Roman" w:hAnsi="Calibri" w:cs="Calibri"/>
                <w:sz w:val="20"/>
                <w:szCs w:val="20"/>
                <w:lang w:val="fr-CD" w:eastAsia="fr-CD"/>
              </w:rPr>
            </w:pPr>
            <w:r w:rsidRPr="004A7168">
              <w:rPr>
                <w:rFonts w:ascii="Calibri" w:eastAsia="Times New Roman" w:hAnsi="Calibri" w:cs="Calibri"/>
                <w:sz w:val="20"/>
                <w:szCs w:val="20"/>
                <w:lang w:val="fr-CD" w:eastAsia="fr-CD"/>
              </w:rPr>
              <w:lastRenderedPageBreak/>
              <w:t>2.3.2</w:t>
            </w:r>
          </w:p>
        </w:tc>
        <w:tc>
          <w:tcPr>
            <w:tcW w:w="3768" w:type="dxa"/>
            <w:vAlign w:val="center"/>
            <w:hideMark/>
          </w:tcPr>
          <w:p w14:paraId="35B16517" w14:textId="77777777" w:rsidR="004A7168" w:rsidRPr="004A7168" w:rsidRDefault="004A7168" w:rsidP="004A7168">
            <w:pPr>
              <w:spacing w:after="0" w:line="240" w:lineRule="auto"/>
              <w:rPr>
                <w:rFonts w:ascii="Calibri" w:eastAsia="Times New Roman" w:hAnsi="Calibri" w:cs="Calibri"/>
                <w:sz w:val="20"/>
                <w:szCs w:val="20"/>
                <w:lang w:val="fr-CD" w:eastAsia="fr-CD"/>
              </w:rPr>
            </w:pPr>
            <w:r w:rsidRPr="004A7168">
              <w:rPr>
                <w:rFonts w:ascii="Calibri" w:eastAsia="Times New Roman" w:hAnsi="Calibri" w:cs="Calibri"/>
                <w:sz w:val="20"/>
                <w:szCs w:val="20"/>
                <w:lang w:val="fr-CD" w:eastAsia="fr-CD"/>
              </w:rPr>
              <w:t xml:space="preserve">Fo et Po de Couverture en tôle BG 28 </w:t>
            </w:r>
            <w:proofErr w:type="spellStart"/>
            <w:r w:rsidRPr="004A7168">
              <w:rPr>
                <w:rFonts w:ascii="Calibri" w:eastAsia="Times New Roman" w:hAnsi="Calibri" w:cs="Calibri"/>
                <w:sz w:val="20"/>
                <w:szCs w:val="20"/>
                <w:lang w:val="fr-CD" w:eastAsia="fr-CD"/>
              </w:rPr>
              <w:t>Pret</w:t>
            </w:r>
            <w:proofErr w:type="spellEnd"/>
            <w:r w:rsidRPr="004A7168">
              <w:rPr>
                <w:rFonts w:ascii="Calibri" w:eastAsia="Times New Roman" w:hAnsi="Calibri" w:cs="Calibri"/>
                <w:sz w:val="20"/>
                <w:szCs w:val="20"/>
                <w:lang w:val="fr-CD" w:eastAsia="fr-CD"/>
              </w:rPr>
              <w:t xml:space="preserve"> peint ondulé avec un pesant de 7Kg</w:t>
            </w:r>
          </w:p>
        </w:tc>
        <w:tc>
          <w:tcPr>
            <w:tcW w:w="1539" w:type="dxa"/>
            <w:noWrap/>
            <w:vAlign w:val="center"/>
            <w:hideMark/>
          </w:tcPr>
          <w:p w14:paraId="71800283" w14:textId="77777777" w:rsidR="004A7168" w:rsidRPr="004A7168" w:rsidRDefault="004A7168" w:rsidP="004A7168">
            <w:pPr>
              <w:spacing w:after="0" w:line="240" w:lineRule="auto"/>
              <w:jc w:val="center"/>
              <w:rPr>
                <w:rFonts w:ascii="Calibri" w:eastAsia="Times New Roman" w:hAnsi="Calibri" w:cs="Calibri"/>
                <w:sz w:val="20"/>
                <w:szCs w:val="20"/>
                <w:lang w:val="fr-CD" w:eastAsia="fr-CD"/>
              </w:rPr>
            </w:pPr>
            <w:proofErr w:type="gramStart"/>
            <w:r w:rsidRPr="004A7168">
              <w:rPr>
                <w:rFonts w:ascii="Calibri" w:eastAsia="Times New Roman" w:hAnsi="Calibri" w:cs="Calibri"/>
                <w:sz w:val="20"/>
                <w:szCs w:val="20"/>
                <w:lang w:val="fr-CD" w:eastAsia="fr-CD"/>
              </w:rPr>
              <w:t>m</w:t>
            </w:r>
            <w:proofErr w:type="gramEnd"/>
            <w:r w:rsidRPr="004A7168">
              <w:rPr>
                <w:rFonts w:ascii="Calibri" w:eastAsia="Times New Roman" w:hAnsi="Calibri" w:cs="Calibri"/>
                <w:sz w:val="20"/>
                <w:szCs w:val="20"/>
                <w:lang w:val="fr-CD" w:eastAsia="fr-CD"/>
              </w:rPr>
              <w:t>²</w:t>
            </w:r>
          </w:p>
        </w:tc>
        <w:tc>
          <w:tcPr>
            <w:tcW w:w="603" w:type="dxa"/>
            <w:noWrap/>
            <w:vAlign w:val="center"/>
            <w:hideMark/>
          </w:tcPr>
          <w:p w14:paraId="56ED4FA7" w14:textId="77777777" w:rsidR="004A7168" w:rsidRPr="004A7168" w:rsidRDefault="004A7168" w:rsidP="004A7168">
            <w:pPr>
              <w:spacing w:after="0" w:line="240" w:lineRule="auto"/>
              <w:jc w:val="center"/>
              <w:rPr>
                <w:rFonts w:ascii="Calibri" w:eastAsia="Times New Roman" w:hAnsi="Calibri" w:cs="Calibri"/>
                <w:sz w:val="20"/>
                <w:szCs w:val="20"/>
                <w:lang w:val="fr-CD" w:eastAsia="fr-CD"/>
              </w:rPr>
            </w:pPr>
            <w:r w:rsidRPr="004A7168">
              <w:rPr>
                <w:rFonts w:ascii="Calibri" w:eastAsia="Times New Roman" w:hAnsi="Calibri" w:cs="Calibri"/>
                <w:sz w:val="20"/>
                <w:szCs w:val="20"/>
                <w:lang w:val="fr-CD" w:eastAsia="fr-CD"/>
              </w:rPr>
              <w:t>14,26</w:t>
            </w:r>
          </w:p>
        </w:tc>
        <w:tc>
          <w:tcPr>
            <w:tcW w:w="802" w:type="dxa"/>
            <w:noWrap/>
            <w:vAlign w:val="center"/>
            <w:hideMark/>
          </w:tcPr>
          <w:p w14:paraId="6915A171" w14:textId="77777777" w:rsidR="004A7168" w:rsidRPr="004A7168" w:rsidRDefault="004A7168" w:rsidP="004A7168">
            <w:pPr>
              <w:spacing w:after="0" w:line="240" w:lineRule="auto"/>
              <w:jc w:val="center"/>
              <w:rPr>
                <w:rFonts w:ascii="Calibri" w:eastAsia="Times New Roman" w:hAnsi="Calibri" w:cs="Calibri"/>
                <w:sz w:val="20"/>
                <w:szCs w:val="20"/>
                <w:lang w:val="fr-CD" w:eastAsia="fr-CD"/>
              </w:rPr>
            </w:pPr>
            <w:r w:rsidRPr="004A7168">
              <w:rPr>
                <w:rFonts w:ascii="Calibri" w:eastAsia="Times New Roman" w:hAnsi="Calibri" w:cs="Calibri"/>
                <w:sz w:val="20"/>
                <w:szCs w:val="20"/>
                <w:lang w:val="fr-CD" w:eastAsia="fr-CD"/>
              </w:rPr>
              <w:t> </w:t>
            </w:r>
          </w:p>
        </w:tc>
        <w:tc>
          <w:tcPr>
            <w:tcW w:w="1512" w:type="dxa"/>
            <w:noWrap/>
            <w:vAlign w:val="center"/>
            <w:hideMark/>
          </w:tcPr>
          <w:p w14:paraId="7DDF5BD7" w14:textId="77777777" w:rsidR="004A7168" w:rsidRPr="004A7168" w:rsidRDefault="004A7168" w:rsidP="004A7168">
            <w:pPr>
              <w:spacing w:after="0" w:line="240" w:lineRule="auto"/>
              <w:jc w:val="center"/>
              <w:rPr>
                <w:rFonts w:ascii="Calibri" w:eastAsia="Times New Roman" w:hAnsi="Calibri" w:cs="Calibri"/>
                <w:sz w:val="20"/>
                <w:szCs w:val="20"/>
                <w:lang w:val="fr-CD" w:eastAsia="fr-CD"/>
              </w:rPr>
            </w:pPr>
            <w:r w:rsidRPr="004A7168">
              <w:rPr>
                <w:rFonts w:ascii="Calibri" w:eastAsia="Times New Roman" w:hAnsi="Calibri" w:cs="Calibri"/>
                <w:sz w:val="20"/>
                <w:szCs w:val="20"/>
                <w:lang w:val="fr-CD" w:eastAsia="fr-CD"/>
              </w:rPr>
              <w:t>0,00</w:t>
            </w:r>
          </w:p>
        </w:tc>
      </w:tr>
      <w:tr w:rsidR="004A7168" w:rsidRPr="004A7168" w14:paraId="08801EA5" w14:textId="77777777" w:rsidTr="00F97AAE">
        <w:trPr>
          <w:trHeight w:val="300"/>
        </w:trPr>
        <w:tc>
          <w:tcPr>
            <w:tcW w:w="849" w:type="dxa"/>
            <w:vAlign w:val="center"/>
            <w:hideMark/>
          </w:tcPr>
          <w:p w14:paraId="506EF2EE" w14:textId="77777777" w:rsidR="004A7168" w:rsidRPr="004A7168" w:rsidRDefault="004A7168" w:rsidP="004A7168">
            <w:pPr>
              <w:spacing w:after="0" w:line="240" w:lineRule="auto"/>
              <w:jc w:val="center"/>
              <w:rPr>
                <w:rFonts w:ascii="Calibri" w:eastAsia="Times New Roman" w:hAnsi="Calibri" w:cs="Calibri"/>
                <w:sz w:val="20"/>
                <w:szCs w:val="20"/>
                <w:lang w:val="fr-CD" w:eastAsia="fr-CD"/>
              </w:rPr>
            </w:pPr>
            <w:r w:rsidRPr="004A7168">
              <w:rPr>
                <w:rFonts w:ascii="Calibri" w:eastAsia="Times New Roman" w:hAnsi="Calibri" w:cs="Calibri"/>
                <w:sz w:val="20"/>
                <w:szCs w:val="20"/>
                <w:lang w:val="fr-CD" w:eastAsia="fr-CD"/>
              </w:rPr>
              <w:t>2.3.3</w:t>
            </w:r>
          </w:p>
        </w:tc>
        <w:tc>
          <w:tcPr>
            <w:tcW w:w="3768" w:type="dxa"/>
            <w:vAlign w:val="center"/>
            <w:hideMark/>
          </w:tcPr>
          <w:p w14:paraId="4B6A6469" w14:textId="77777777" w:rsidR="004A7168" w:rsidRPr="004A7168" w:rsidRDefault="004A7168" w:rsidP="004A7168">
            <w:pPr>
              <w:spacing w:after="0" w:line="240" w:lineRule="auto"/>
              <w:rPr>
                <w:rFonts w:ascii="Calibri" w:eastAsia="Times New Roman" w:hAnsi="Calibri" w:cs="Calibri"/>
                <w:sz w:val="20"/>
                <w:szCs w:val="20"/>
                <w:lang w:val="fr-CD" w:eastAsia="fr-CD"/>
              </w:rPr>
            </w:pPr>
            <w:r w:rsidRPr="004A7168">
              <w:rPr>
                <w:rFonts w:ascii="Calibri" w:eastAsia="Times New Roman" w:hAnsi="Calibri" w:cs="Calibri"/>
                <w:sz w:val="20"/>
                <w:szCs w:val="20"/>
                <w:lang w:val="fr-CD" w:eastAsia="fr-CD"/>
              </w:rPr>
              <w:t>Fo et Po planches de rive de 30 cm ep.3 cm</w:t>
            </w:r>
          </w:p>
        </w:tc>
        <w:tc>
          <w:tcPr>
            <w:tcW w:w="1539" w:type="dxa"/>
            <w:noWrap/>
            <w:vAlign w:val="center"/>
            <w:hideMark/>
          </w:tcPr>
          <w:p w14:paraId="4B9AE2B7" w14:textId="77777777" w:rsidR="004A7168" w:rsidRPr="004A7168" w:rsidRDefault="004A7168" w:rsidP="004A7168">
            <w:pPr>
              <w:spacing w:after="0" w:line="240" w:lineRule="auto"/>
              <w:jc w:val="center"/>
              <w:rPr>
                <w:rFonts w:ascii="Calibri" w:eastAsia="Times New Roman" w:hAnsi="Calibri" w:cs="Calibri"/>
                <w:sz w:val="20"/>
                <w:szCs w:val="20"/>
                <w:lang w:val="fr-CD" w:eastAsia="fr-CD"/>
              </w:rPr>
            </w:pPr>
            <w:proofErr w:type="gramStart"/>
            <w:r w:rsidRPr="004A7168">
              <w:rPr>
                <w:rFonts w:ascii="Calibri" w:eastAsia="Times New Roman" w:hAnsi="Calibri" w:cs="Calibri"/>
                <w:sz w:val="20"/>
                <w:szCs w:val="20"/>
                <w:lang w:val="fr-CD" w:eastAsia="fr-CD"/>
              </w:rPr>
              <w:t>ml</w:t>
            </w:r>
            <w:proofErr w:type="gramEnd"/>
          </w:p>
        </w:tc>
        <w:tc>
          <w:tcPr>
            <w:tcW w:w="603" w:type="dxa"/>
            <w:noWrap/>
            <w:vAlign w:val="center"/>
            <w:hideMark/>
          </w:tcPr>
          <w:p w14:paraId="0FF866C4" w14:textId="77777777" w:rsidR="004A7168" w:rsidRPr="004A7168" w:rsidRDefault="004A7168" w:rsidP="004A7168">
            <w:pPr>
              <w:spacing w:after="0" w:line="240" w:lineRule="auto"/>
              <w:jc w:val="center"/>
              <w:rPr>
                <w:rFonts w:ascii="Calibri" w:eastAsia="Times New Roman" w:hAnsi="Calibri" w:cs="Calibri"/>
                <w:sz w:val="20"/>
                <w:szCs w:val="20"/>
                <w:lang w:val="fr-CD" w:eastAsia="fr-CD"/>
              </w:rPr>
            </w:pPr>
            <w:r w:rsidRPr="004A7168">
              <w:rPr>
                <w:rFonts w:ascii="Calibri" w:eastAsia="Times New Roman" w:hAnsi="Calibri" w:cs="Calibri"/>
                <w:sz w:val="20"/>
                <w:szCs w:val="20"/>
                <w:lang w:val="fr-CD" w:eastAsia="fr-CD"/>
              </w:rPr>
              <w:t>9,20</w:t>
            </w:r>
          </w:p>
        </w:tc>
        <w:tc>
          <w:tcPr>
            <w:tcW w:w="802" w:type="dxa"/>
            <w:noWrap/>
            <w:vAlign w:val="center"/>
            <w:hideMark/>
          </w:tcPr>
          <w:p w14:paraId="478B3057" w14:textId="77777777" w:rsidR="004A7168" w:rsidRPr="004A7168" w:rsidRDefault="004A7168" w:rsidP="004A7168">
            <w:pPr>
              <w:spacing w:after="0" w:line="240" w:lineRule="auto"/>
              <w:jc w:val="center"/>
              <w:rPr>
                <w:rFonts w:ascii="Calibri" w:eastAsia="Times New Roman" w:hAnsi="Calibri" w:cs="Calibri"/>
                <w:sz w:val="20"/>
                <w:szCs w:val="20"/>
                <w:lang w:val="fr-CD" w:eastAsia="fr-CD"/>
              </w:rPr>
            </w:pPr>
            <w:r w:rsidRPr="004A7168">
              <w:rPr>
                <w:rFonts w:ascii="Calibri" w:eastAsia="Times New Roman" w:hAnsi="Calibri" w:cs="Calibri"/>
                <w:sz w:val="20"/>
                <w:szCs w:val="20"/>
                <w:lang w:val="fr-CD" w:eastAsia="fr-CD"/>
              </w:rPr>
              <w:t> </w:t>
            </w:r>
          </w:p>
        </w:tc>
        <w:tc>
          <w:tcPr>
            <w:tcW w:w="1512" w:type="dxa"/>
            <w:noWrap/>
            <w:vAlign w:val="center"/>
            <w:hideMark/>
          </w:tcPr>
          <w:p w14:paraId="41CA49DB" w14:textId="77777777" w:rsidR="004A7168" w:rsidRPr="004A7168" w:rsidRDefault="004A7168" w:rsidP="004A7168">
            <w:pPr>
              <w:spacing w:after="0" w:line="240" w:lineRule="auto"/>
              <w:jc w:val="center"/>
              <w:rPr>
                <w:rFonts w:ascii="Calibri" w:eastAsia="Times New Roman" w:hAnsi="Calibri" w:cs="Calibri"/>
                <w:sz w:val="20"/>
                <w:szCs w:val="20"/>
                <w:lang w:val="fr-CD" w:eastAsia="fr-CD"/>
              </w:rPr>
            </w:pPr>
            <w:r w:rsidRPr="004A7168">
              <w:rPr>
                <w:rFonts w:ascii="Calibri" w:eastAsia="Times New Roman" w:hAnsi="Calibri" w:cs="Calibri"/>
                <w:sz w:val="20"/>
                <w:szCs w:val="20"/>
                <w:lang w:val="fr-CD" w:eastAsia="fr-CD"/>
              </w:rPr>
              <w:t>0,00</w:t>
            </w:r>
          </w:p>
        </w:tc>
      </w:tr>
      <w:tr w:rsidR="004A7168" w:rsidRPr="004A7168" w14:paraId="26E08900" w14:textId="77777777" w:rsidTr="00F97AAE">
        <w:trPr>
          <w:trHeight w:val="300"/>
        </w:trPr>
        <w:tc>
          <w:tcPr>
            <w:tcW w:w="849" w:type="dxa"/>
            <w:shd w:val="clear" w:color="000000" w:fill="FFFF00"/>
            <w:vAlign w:val="center"/>
            <w:hideMark/>
          </w:tcPr>
          <w:p w14:paraId="36244961" w14:textId="77777777" w:rsidR="004A7168" w:rsidRPr="004A7168" w:rsidRDefault="004A7168" w:rsidP="004A7168">
            <w:pPr>
              <w:spacing w:after="0" w:line="240" w:lineRule="auto"/>
              <w:jc w:val="center"/>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 </w:t>
            </w:r>
          </w:p>
        </w:tc>
        <w:tc>
          <w:tcPr>
            <w:tcW w:w="3768" w:type="dxa"/>
            <w:shd w:val="clear" w:color="000000" w:fill="FFFF00"/>
            <w:vAlign w:val="center"/>
            <w:hideMark/>
          </w:tcPr>
          <w:p w14:paraId="291FD2E0" w14:textId="77777777" w:rsidR="004A7168" w:rsidRPr="004A7168" w:rsidRDefault="004A7168" w:rsidP="004A7168">
            <w:pPr>
              <w:spacing w:after="0" w:line="240" w:lineRule="auto"/>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 xml:space="preserve">Sous-total 2.3 Toiture </w:t>
            </w:r>
          </w:p>
        </w:tc>
        <w:tc>
          <w:tcPr>
            <w:tcW w:w="1539" w:type="dxa"/>
            <w:shd w:val="clear" w:color="000000" w:fill="FFFF00"/>
            <w:noWrap/>
            <w:vAlign w:val="center"/>
            <w:hideMark/>
          </w:tcPr>
          <w:p w14:paraId="44E99D89" w14:textId="77777777" w:rsidR="004A7168" w:rsidRPr="004A7168" w:rsidRDefault="004A7168" w:rsidP="004A7168">
            <w:pPr>
              <w:spacing w:after="0" w:line="240" w:lineRule="auto"/>
              <w:jc w:val="center"/>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 </w:t>
            </w:r>
          </w:p>
        </w:tc>
        <w:tc>
          <w:tcPr>
            <w:tcW w:w="603" w:type="dxa"/>
            <w:shd w:val="clear" w:color="000000" w:fill="FFFF00"/>
            <w:noWrap/>
            <w:vAlign w:val="center"/>
            <w:hideMark/>
          </w:tcPr>
          <w:p w14:paraId="514D7985" w14:textId="77777777" w:rsidR="004A7168" w:rsidRPr="004A7168" w:rsidRDefault="004A7168" w:rsidP="004A7168">
            <w:pPr>
              <w:spacing w:after="0" w:line="240" w:lineRule="auto"/>
              <w:jc w:val="center"/>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 </w:t>
            </w:r>
          </w:p>
        </w:tc>
        <w:tc>
          <w:tcPr>
            <w:tcW w:w="802" w:type="dxa"/>
            <w:shd w:val="clear" w:color="000000" w:fill="FFFF00"/>
            <w:noWrap/>
            <w:vAlign w:val="center"/>
            <w:hideMark/>
          </w:tcPr>
          <w:p w14:paraId="243BBA9C" w14:textId="77777777" w:rsidR="004A7168" w:rsidRPr="004A7168" w:rsidRDefault="004A7168" w:rsidP="004A7168">
            <w:pPr>
              <w:spacing w:after="0" w:line="240" w:lineRule="auto"/>
              <w:jc w:val="center"/>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 </w:t>
            </w:r>
          </w:p>
        </w:tc>
        <w:tc>
          <w:tcPr>
            <w:tcW w:w="1512" w:type="dxa"/>
            <w:shd w:val="clear" w:color="000000" w:fill="FFFF00"/>
            <w:noWrap/>
            <w:vAlign w:val="center"/>
            <w:hideMark/>
          </w:tcPr>
          <w:p w14:paraId="2272BD9A" w14:textId="77777777" w:rsidR="004A7168" w:rsidRPr="004A7168" w:rsidRDefault="004A7168" w:rsidP="004A7168">
            <w:pPr>
              <w:spacing w:after="0" w:line="240" w:lineRule="auto"/>
              <w:jc w:val="center"/>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0,00</w:t>
            </w:r>
          </w:p>
        </w:tc>
      </w:tr>
      <w:tr w:rsidR="004A7168" w:rsidRPr="004A7168" w14:paraId="7B20490A" w14:textId="77777777" w:rsidTr="00F97AAE">
        <w:trPr>
          <w:trHeight w:val="300"/>
        </w:trPr>
        <w:tc>
          <w:tcPr>
            <w:tcW w:w="849" w:type="dxa"/>
            <w:noWrap/>
            <w:vAlign w:val="center"/>
            <w:hideMark/>
          </w:tcPr>
          <w:p w14:paraId="0EF4867E" w14:textId="77777777" w:rsidR="004A7168" w:rsidRPr="004A7168" w:rsidRDefault="004A7168" w:rsidP="004A7168">
            <w:pPr>
              <w:spacing w:after="0" w:line="240" w:lineRule="auto"/>
              <w:jc w:val="center"/>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 </w:t>
            </w:r>
          </w:p>
        </w:tc>
        <w:tc>
          <w:tcPr>
            <w:tcW w:w="3768" w:type="dxa"/>
            <w:noWrap/>
            <w:vAlign w:val="center"/>
            <w:hideMark/>
          </w:tcPr>
          <w:p w14:paraId="55D839CF" w14:textId="77777777" w:rsidR="004A7168" w:rsidRPr="004A7168" w:rsidRDefault="004A7168" w:rsidP="004A7168">
            <w:pPr>
              <w:spacing w:after="0" w:line="240" w:lineRule="auto"/>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 </w:t>
            </w:r>
          </w:p>
        </w:tc>
        <w:tc>
          <w:tcPr>
            <w:tcW w:w="1539" w:type="dxa"/>
            <w:noWrap/>
            <w:vAlign w:val="center"/>
            <w:hideMark/>
          </w:tcPr>
          <w:p w14:paraId="632E9037" w14:textId="77777777" w:rsidR="004A7168" w:rsidRPr="004A7168" w:rsidRDefault="004A7168" w:rsidP="004A7168">
            <w:pPr>
              <w:spacing w:after="0" w:line="240" w:lineRule="auto"/>
              <w:jc w:val="center"/>
              <w:rPr>
                <w:rFonts w:ascii="Calibri" w:eastAsia="Times New Roman" w:hAnsi="Calibri" w:cs="Calibri"/>
                <w:color w:val="000000"/>
                <w:sz w:val="20"/>
                <w:szCs w:val="20"/>
                <w:lang w:val="fr-CD" w:eastAsia="fr-CD"/>
              </w:rPr>
            </w:pPr>
            <w:r w:rsidRPr="004A7168">
              <w:rPr>
                <w:rFonts w:ascii="Calibri" w:eastAsia="Times New Roman" w:hAnsi="Calibri" w:cs="Calibri"/>
                <w:color w:val="000000"/>
                <w:sz w:val="20"/>
                <w:szCs w:val="20"/>
                <w:lang w:val="fr-CD" w:eastAsia="fr-CD"/>
              </w:rPr>
              <w:t> </w:t>
            </w:r>
          </w:p>
        </w:tc>
        <w:tc>
          <w:tcPr>
            <w:tcW w:w="603" w:type="dxa"/>
            <w:noWrap/>
            <w:vAlign w:val="center"/>
            <w:hideMark/>
          </w:tcPr>
          <w:p w14:paraId="0C5F7BE7" w14:textId="77777777" w:rsidR="004A7168" w:rsidRPr="004A7168" w:rsidRDefault="004A7168" w:rsidP="004A7168">
            <w:pPr>
              <w:spacing w:after="0" w:line="240" w:lineRule="auto"/>
              <w:jc w:val="center"/>
              <w:rPr>
                <w:rFonts w:ascii="Calibri" w:eastAsia="Times New Roman" w:hAnsi="Calibri" w:cs="Calibri"/>
                <w:color w:val="000000"/>
                <w:sz w:val="20"/>
                <w:szCs w:val="20"/>
                <w:lang w:val="fr-CD" w:eastAsia="fr-CD"/>
              </w:rPr>
            </w:pPr>
            <w:r w:rsidRPr="004A7168">
              <w:rPr>
                <w:rFonts w:ascii="Calibri" w:eastAsia="Times New Roman" w:hAnsi="Calibri" w:cs="Calibri"/>
                <w:color w:val="000000"/>
                <w:sz w:val="20"/>
                <w:szCs w:val="20"/>
                <w:lang w:val="fr-CD" w:eastAsia="fr-CD"/>
              </w:rPr>
              <w:t> </w:t>
            </w:r>
          </w:p>
        </w:tc>
        <w:tc>
          <w:tcPr>
            <w:tcW w:w="802" w:type="dxa"/>
            <w:noWrap/>
            <w:vAlign w:val="center"/>
            <w:hideMark/>
          </w:tcPr>
          <w:p w14:paraId="4621124D" w14:textId="77777777" w:rsidR="004A7168" w:rsidRPr="004A7168" w:rsidRDefault="004A7168" w:rsidP="004A7168">
            <w:pPr>
              <w:spacing w:after="0" w:line="240" w:lineRule="auto"/>
              <w:jc w:val="center"/>
              <w:rPr>
                <w:rFonts w:ascii="Calibri" w:eastAsia="Times New Roman" w:hAnsi="Calibri" w:cs="Calibri"/>
                <w:color w:val="000000"/>
                <w:sz w:val="20"/>
                <w:szCs w:val="20"/>
                <w:lang w:val="fr-CD" w:eastAsia="fr-CD"/>
              </w:rPr>
            </w:pPr>
            <w:r w:rsidRPr="004A7168">
              <w:rPr>
                <w:rFonts w:ascii="Calibri" w:eastAsia="Times New Roman" w:hAnsi="Calibri" w:cs="Calibri"/>
                <w:color w:val="000000"/>
                <w:sz w:val="20"/>
                <w:szCs w:val="20"/>
                <w:lang w:val="fr-CD" w:eastAsia="fr-CD"/>
              </w:rPr>
              <w:t> </w:t>
            </w:r>
          </w:p>
        </w:tc>
        <w:tc>
          <w:tcPr>
            <w:tcW w:w="1512" w:type="dxa"/>
            <w:noWrap/>
            <w:vAlign w:val="center"/>
            <w:hideMark/>
          </w:tcPr>
          <w:p w14:paraId="7DC7F573" w14:textId="77777777" w:rsidR="004A7168" w:rsidRPr="004A7168" w:rsidRDefault="004A7168" w:rsidP="004A7168">
            <w:pPr>
              <w:spacing w:after="0" w:line="240" w:lineRule="auto"/>
              <w:jc w:val="center"/>
              <w:rPr>
                <w:rFonts w:ascii="Calibri" w:eastAsia="Times New Roman" w:hAnsi="Calibri" w:cs="Calibri"/>
                <w:b/>
                <w:bCs/>
                <w:color w:val="000000"/>
                <w:sz w:val="20"/>
                <w:szCs w:val="20"/>
                <w:lang w:val="fr-CD" w:eastAsia="fr-CD"/>
              </w:rPr>
            </w:pPr>
            <w:r w:rsidRPr="004A7168">
              <w:rPr>
                <w:rFonts w:ascii="Calibri" w:eastAsia="Times New Roman" w:hAnsi="Calibri" w:cs="Calibri"/>
                <w:b/>
                <w:bCs/>
                <w:color w:val="000000"/>
                <w:sz w:val="20"/>
                <w:szCs w:val="20"/>
                <w:lang w:val="fr-CD" w:eastAsia="fr-CD"/>
              </w:rPr>
              <w:t> </w:t>
            </w:r>
          </w:p>
        </w:tc>
      </w:tr>
      <w:tr w:rsidR="004A7168" w:rsidRPr="004A7168" w14:paraId="1428A686" w14:textId="77777777" w:rsidTr="00F97AAE">
        <w:trPr>
          <w:trHeight w:val="300"/>
        </w:trPr>
        <w:tc>
          <w:tcPr>
            <w:tcW w:w="849" w:type="dxa"/>
            <w:vAlign w:val="center"/>
            <w:hideMark/>
          </w:tcPr>
          <w:p w14:paraId="209F0609" w14:textId="77777777" w:rsidR="004A7168" w:rsidRPr="004A7168" w:rsidRDefault="004A7168" w:rsidP="004A7168">
            <w:pPr>
              <w:spacing w:after="0" w:line="240" w:lineRule="auto"/>
              <w:jc w:val="center"/>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3</w:t>
            </w:r>
          </w:p>
        </w:tc>
        <w:tc>
          <w:tcPr>
            <w:tcW w:w="3768" w:type="dxa"/>
            <w:vAlign w:val="center"/>
            <w:hideMark/>
          </w:tcPr>
          <w:p w14:paraId="0FB7556C" w14:textId="77777777" w:rsidR="004A7168" w:rsidRPr="004A7168" w:rsidRDefault="004A7168" w:rsidP="004A7168">
            <w:pPr>
              <w:spacing w:after="0" w:line="240" w:lineRule="auto"/>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TRAVAUX DE FINITION</w:t>
            </w:r>
          </w:p>
        </w:tc>
        <w:tc>
          <w:tcPr>
            <w:tcW w:w="1539" w:type="dxa"/>
            <w:noWrap/>
            <w:vAlign w:val="center"/>
            <w:hideMark/>
          </w:tcPr>
          <w:p w14:paraId="0754D506" w14:textId="77777777" w:rsidR="004A7168" w:rsidRPr="004A7168" w:rsidRDefault="004A7168" w:rsidP="004A7168">
            <w:pPr>
              <w:spacing w:after="0" w:line="240" w:lineRule="auto"/>
              <w:jc w:val="center"/>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 </w:t>
            </w:r>
          </w:p>
        </w:tc>
        <w:tc>
          <w:tcPr>
            <w:tcW w:w="603" w:type="dxa"/>
            <w:noWrap/>
            <w:vAlign w:val="center"/>
            <w:hideMark/>
          </w:tcPr>
          <w:p w14:paraId="5C7CF0EA" w14:textId="77777777" w:rsidR="004A7168" w:rsidRPr="004A7168" w:rsidRDefault="004A7168" w:rsidP="004A7168">
            <w:pPr>
              <w:spacing w:after="0" w:line="240" w:lineRule="auto"/>
              <w:jc w:val="center"/>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 </w:t>
            </w:r>
          </w:p>
        </w:tc>
        <w:tc>
          <w:tcPr>
            <w:tcW w:w="802" w:type="dxa"/>
            <w:noWrap/>
            <w:vAlign w:val="center"/>
            <w:hideMark/>
          </w:tcPr>
          <w:p w14:paraId="40332184" w14:textId="77777777" w:rsidR="004A7168" w:rsidRPr="004A7168" w:rsidRDefault="004A7168" w:rsidP="004A7168">
            <w:pPr>
              <w:spacing w:after="0" w:line="240" w:lineRule="auto"/>
              <w:jc w:val="center"/>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 </w:t>
            </w:r>
          </w:p>
        </w:tc>
        <w:tc>
          <w:tcPr>
            <w:tcW w:w="1512" w:type="dxa"/>
            <w:noWrap/>
            <w:vAlign w:val="center"/>
            <w:hideMark/>
          </w:tcPr>
          <w:p w14:paraId="04999CFF" w14:textId="77777777" w:rsidR="004A7168" w:rsidRPr="004A7168" w:rsidRDefault="004A7168" w:rsidP="004A7168">
            <w:pPr>
              <w:spacing w:after="0" w:line="240" w:lineRule="auto"/>
              <w:jc w:val="center"/>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 </w:t>
            </w:r>
          </w:p>
        </w:tc>
      </w:tr>
      <w:tr w:rsidR="004A7168" w:rsidRPr="004A7168" w14:paraId="71805EF1" w14:textId="77777777" w:rsidTr="00F97AAE">
        <w:trPr>
          <w:trHeight w:val="300"/>
        </w:trPr>
        <w:tc>
          <w:tcPr>
            <w:tcW w:w="849" w:type="dxa"/>
            <w:shd w:val="clear" w:color="000000" w:fill="F4B084"/>
            <w:noWrap/>
            <w:vAlign w:val="center"/>
            <w:hideMark/>
          </w:tcPr>
          <w:p w14:paraId="76892BE2" w14:textId="77777777" w:rsidR="004A7168" w:rsidRPr="004A7168" w:rsidRDefault="004A7168" w:rsidP="004A7168">
            <w:pPr>
              <w:spacing w:after="0" w:line="240" w:lineRule="auto"/>
              <w:jc w:val="center"/>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3.1</w:t>
            </w:r>
          </w:p>
        </w:tc>
        <w:tc>
          <w:tcPr>
            <w:tcW w:w="3768" w:type="dxa"/>
            <w:shd w:val="clear" w:color="000000" w:fill="F4B084"/>
            <w:noWrap/>
            <w:vAlign w:val="center"/>
            <w:hideMark/>
          </w:tcPr>
          <w:p w14:paraId="076568B4" w14:textId="77777777" w:rsidR="004A7168" w:rsidRPr="004A7168" w:rsidRDefault="004A7168" w:rsidP="004A7168">
            <w:pPr>
              <w:spacing w:after="0" w:line="240" w:lineRule="auto"/>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 xml:space="preserve">Menuiseries </w:t>
            </w:r>
          </w:p>
        </w:tc>
        <w:tc>
          <w:tcPr>
            <w:tcW w:w="1539" w:type="dxa"/>
            <w:shd w:val="clear" w:color="000000" w:fill="F4B084"/>
            <w:noWrap/>
            <w:vAlign w:val="center"/>
            <w:hideMark/>
          </w:tcPr>
          <w:p w14:paraId="586E6E92" w14:textId="77777777" w:rsidR="004A7168" w:rsidRPr="004A7168" w:rsidRDefault="004A7168" w:rsidP="004A7168">
            <w:pPr>
              <w:spacing w:after="0" w:line="240" w:lineRule="auto"/>
              <w:jc w:val="center"/>
              <w:rPr>
                <w:rFonts w:ascii="Calibri" w:eastAsia="Times New Roman" w:hAnsi="Calibri" w:cs="Calibri"/>
                <w:sz w:val="20"/>
                <w:szCs w:val="20"/>
                <w:lang w:val="fr-CD" w:eastAsia="fr-CD"/>
              </w:rPr>
            </w:pPr>
            <w:r w:rsidRPr="004A7168">
              <w:rPr>
                <w:rFonts w:ascii="Calibri" w:eastAsia="Times New Roman" w:hAnsi="Calibri" w:cs="Calibri"/>
                <w:sz w:val="20"/>
                <w:szCs w:val="20"/>
                <w:lang w:val="fr-CD" w:eastAsia="fr-CD"/>
              </w:rPr>
              <w:t> </w:t>
            </w:r>
          </w:p>
        </w:tc>
        <w:tc>
          <w:tcPr>
            <w:tcW w:w="603" w:type="dxa"/>
            <w:shd w:val="clear" w:color="000000" w:fill="F4B084"/>
            <w:noWrap/>
            <w:vAlign w:val="center"/>
            <w:hideMark/>
          </w:tcPr>
          <w:p w14:paraId="1F94C530" w14:textId="77777777" w:rsidR="004A7168" w:rsidRPr="004A7168" w:rsidRDefault="004A7168" w:rsidP="004A7168">
            <w:pPr>
              <w:spacing w:after="0" w:line="240" w:lineRule="auto"/>
              <w:jc w:val="center"/>
              <w:rPr>
                <w:rFonts w:ascii="Calibri" w:eastAsia="Times New Roman" w:hAnsi="Calibri" w:cs="Calibri"/>
                <w:sz w:val="20"/>
                <w:szCs w:val="20"/>
                <w:lang w:val="fr-CD" w:eastAsia="fr-CD"/>
              </w:rPr>
            </w:pPr>
            <w:r w:rsidRPr="004A7168">
              <w:rPr>
                <w:rFonts w:ascii="Calibri" w:eastAsia="Times New Roman" w:hAnsi="Calibri" w:cs="Calibri"/>
                <w:sz w:val="20"/>
                <w:szCs w:val="20"/>
                <w:lang w:val="fr-CD" w:eastAsia="fr-CD"/>
              </w:rPr>
              <w:t> </w:t>
            </w:r>
          </w:p>
        </w:tc>
        <w:tc>
          <w:tcPr>
            <w:tcW w:w="802" w:type="dxa"/>
            <w:shd w:val="clear" w:color="000000" w:fill="F4B084"/>
            <w:noWrap/>
            <w:vAlign w:val="center"/>
            <w:hideMark/>
          </w:tcPr>
          <w:p w14:paraId="295D765D" w14:textId="77777777" w:rsidR="004A7168" w:rsidRPr="004A7168" w:rsidRDefault="004A7168" w:rsidP="004A7168">
            <w:pPr>
              <w:spacing w:after="0" w:line="240" w:lineRule="auto"/>
              <w:jc w:val="center"/>
              <w:rPr>
                <w:rFonts w:ascii="Calibri" w:eastAsia="Times New Roman" w:hAnsi="Calibri" w:cs="Calibri"/>
                <w:sz w:val="20"/>
                <w:szCs w:val="20"/>
                <w:lang w:val="fr-CD" w:eastAsia="fr-CD"/>
              </w:rPr>
            </w:pPr>
            <w:r w:rsidRPr="004A7168">
              <w:rPr>
                <w:rFonts w:ascii="Calibri" w:eastAsia="Times New Roman" w:hAnsi="Calibri" w:cs="Calibri"/>
                <w:sz w:val="20"/>
                <w:szCs w:val="20"/>
                <w:lang w:val="fr-CD" w:eastAsia="fr-CD"/>
              </w:rPr>
              <w:t> </w:t>
            </w:r>
          </w:p>
        </w:tc>
        <w:tc>
          <w:tcPr>
            <w:tcW w:w="1512" w:type="dxa"/>
            <w:shd w:val="clear" w:color="000000" w:fill="F4B084"/>
            <w:noWrap/>
            <w:vAlign w:val="center"/>
            <w:hideMark/>
          </w:tcPr>
          <w:p w14:paraId="0192A2E8" w14:textId="77777777" w:rsidR="004A7168" w:rsidRPr="004A7168" w:rsidRDefault="004A7168" w:rsidP="004A7168">
            <w:pPr>
              <w:spacing w:after="0" w:line="240" w:lineRule="auto"/>
              <w:jc w:val="center"/>
              <w:rPr>
                <w:rFonts w:ascii="Calibri" w:eastAsia="Times New Roman" w:hAnsi="Calibri" w:cs="Calibri"/>
                <w:sz w:val="20"/>
                <w:szCs w:val="20"/>
                <w:lang w:val="fr-CD" w:eastAsia="fr-CD"/>
              </w:rPr>
            </w:pPr>
            <w:r w:rsidRPr="004A7168">
              <w:rPr>
                <w:rFonts w:ascii="Calibri" w:eastAsia="Times New Roman" w:hAnsi="Calibri" w:cs="Calibri"/>
                <w:sz w:val="20"/>
                <w:szCs w:val="20"/>
                <w:lang w:val="fr-CD" w:eastAsia="fr-CD"/>
              </w:rPr>
              <w:t> </w:t>
            </w:r>
          </w:p>
        </w:tc>
      </w:tr>
      <w:tr w:rsidR="004A7168" w:rsidRPr="004A7168" w14:paraId="5DFCE260" w14:textId="77777777" w:rsidTr="00F97AAE">
        <w:trPr>
          <w:trHeight w:val="288"/>
        </w:trPr>
        <w:tc>
          <w:tcPr>
            <w:tcW w:w="849" w:type="dxa"/>
            <w:noWrap/>
            <w:vAlign w:val="center"/>
            <w:hideMark/>
          </w:tcPr>
          <w:p w14:paraId="64C73A63" w14:textId="77777777" w:rsidR="004A7168" w:rsidRPr="004A7168" w:rsidRDefault="004A7168" w:rsidP="004A7168">
            <w:pPr>
              <w:spacing w:after="0" w:line="240" w:lineRule="auto"/>
              <w:jc w:val="center"/>
              <w:rPr>
                <w:rFonts w:ascii="Calibri" w:eastAsia="Times New Roman" w:hAnsi="Calibri" w:cs="Calibri"/>
                <w:i/>
                <w:iCs/>
                <w:sz w:val="20"/>
                <w:szCs w:val="20"/>
                <w:lang w:val="fr-CD" w:eastAsia="fr-CD"/>
              </w:rPr>
            </w:pPr>
            <w:r w:rsidRPr="004A7168">
              <w:rPr>
                <w:rFonts w:ascii="Calibri" w:eastAsia="Times New Roman" w:hAnsi="Calibri" w:cs="Calibri"/>
                <w:i/>
                <w:iCs/>
                <w:sz w:val="20"/>
                <w:szCs w:val="20"/>
                <w:lang w:val="fr-CD" w:eastAsia="fr-CD"/>
              </w:rPr>
              <w:t>3.1.1</w:t>
            </w:r>
          </w:p>
        </w:tc>
        <w:tc>
          <w:tcPr>
            <w:tcW w:w="3768" w:type="dxa"/>
            <w:noWrap/>
            <w:vAlign w:val="center"/>
            <w:hideMark/>
          </w:tcPr>
          <w:p w14:paraId="4A17D07D" w14:textId="77777777" w:rsidR="004A7168" w:rsidRPr="004A7168" w:rsidRDefault="004A7168" w:rsidP="004A7168">
            <w:pPr>
              <w:spacing w:after="0" w:line="240" w:lineRule="auto"/>
              <w:rPr>
                <w:rFonts w:ascii="Calibri" w:eastAsia="Times New Roman" w:hAnsi="Calibri" w:cs="Calibri"/>
                <w:i/>
                <w:iCs/>
                <w:sz w:val="20"/>
                <w:szCs w:val="20"/>
                <w:lang w:val="fr-CD" w:eastAsia="fr-CD"/>
              </w:rPr>
            </w:pPr>
            <w:r w:rsidRPr="004A7168">
              <w:rPr>
                <w:rFonts w:ascii="Calibri" w:eastAsia="Times New Roman" w:hAnsi="Calibri" w:cs="Calibri"/>
                <w:i/>
                <w:iCs/>
                <w:sz w:val="20"/>
                <w:szCs w:val="20"/>
                <w:lang w:val="fr-CD" w:eastAsia="fr-CD"/>
              </w:rPr>
              <w:t xml:space="preserve">Portes </w:t>
            </w:r>
          </w:p>
        </w:tc>
        <w:tc>
          <w:tcPr>
            <w:tcW w:w="1539" w:type="dxa"/>
            <w:noWrap/>
            <w:vAlign w:val="center"/>
            <w:hideMark/>
          </w:tcPr>
          <w:p w14:paraId="0EA6342A" w14:textId="77777777" w:rsidR="004A7168" w:rsidRPr="004A7168" w:rsidRDefault="004A7168" w:rsidP="004A7168">
            <w:pPr>
              <w:spacing w:after="0" w:line="240" w:lineRule="auto"/>
              <w:jc w:val="center"/>
              <w:rPr>
                <w:rFonts w:ascii="Calibri" w:eastAsia="Times New Roman" w:hAnsi="Calibri" w:cs="Calibri"/>
                <w:sz w:val="20"/>
                <w:szCs w:val="20"/>
                <w:lang w:val="fr-CD" w:eastAsia="fr-CD"/>
              </w:rPr>
            </w:pPr>
            <w:r w:rsidRPr="004A7168">
              <w:rPr>
                <w:rFonts w:ascii="Calibri" w:eastAsia="Times New Roman" w:hAnsi="Calibri" w:cs="Calibri"/>
                <w:sz w:val="20"/>
                <w:szCs w:val="20"/>
                <w:lang w:val="fr-CD" w:eastAsia="fr-CD"/>
              </w:rPr>
              <w:t> </w:t>
            </w:r>
          </w:p>
        </w:tc>
        <w:tc>
          <w:tcPr>
            <w:tcW w:w="603" w:type="dxa"/>
            <w:noWrap/>
            <w:vAlign w:val="center"/>
            <w:hideMark/>
          </w:tcPr>
          <w:p w14:paraId="192BE030" w14:textId="77777777" w:rsidR="004A7168" w:rsidRPr="004A7168" w:rsidRDefault="004A7168" w:rsidP="004A7168">
            <w:pPr>
              <w:spacing w:after="0" w:line="240" w:lineRule="auto"/>
              <w:jc w:val="center"/>
              <w:rPr>
                <w:rFonts w:ascii="Calibri" w:eastAsia="Times New Roman" w:hAnsi="Calibri" w:cs="Calibri"/>
                <w:sz w:val="20"/>
                <w:szCs w:val="20"/>
                <w:lang w:val="fr-CD" w:eastAsia="fr-CD"/>
              </w:rPr>
            </w:pPr>
            <w:r w:rsidRPr="004A7168">
              <w:rPr>
                <w:rFonts w:ascii="Calibri" w:eastAsia="Times New Roman" w:hAnsi="Calibri" w:cs="Calibri"/>
                <w:sz w:val="20"/>
                <w:szCs w:val="20"/>
                <w:lang w:val="fr-CD" w:eastAsia="fr-CD"/>
              </w:rPr>
              <w:t> </w:t>
            </w:r>
          </w:p>
        </w:tc>
        <w:tc>
          <w:tcPr>
            <w:tcW w:w="802" w:type="dxa"/>
            <w:noWrap/>
            <w:vAlign w:val="center"/>
            <w:hideMark/>
          </w:tcPr>
          <w:p w14:paraId="43445C5E" w14:textId="77777777" w:rsidR="004A7168" w:rsidRPr="004A7168" w:rsidRDefault="004A7168" w:rsidP="004A7168">
            <w:pPr>
              <w:spacing w:after="0" w:line="240" w:lineRule="auto"/>
              <w:jc w:val="center"/>
              <w:rPr>
                <w:rFonts w:ascii="Calibri" w:eastAsia="Times New Roman" w:hAnsi="Calibri" w:cs="Calibri"/>
                <w:sz w:val="20"/>
                <w:szCs w:val="20"/>
                <w:lang w:val="fr-CD" w:eastAsia="fr-CD"/>
              </w:rPr>
            </w:pPr>
            <w:r w:rsidRPr="004A7168">
              <w:rPr>
                <w:rFonts w:ascii="Calibri" w:eastAsia="Times New Roman" w:hAnsi="Calibri" w:cs="Calibri"/>
                <w:sz w:val="20"/>
                <w:szCs w:val="20"/>
                <w:lang w:val="fr-CD" w:eastAsia="fr-CD"/>
              </w:rPr>
              <w:t> </w:t>
            </w:r>
          </w:p>
        </w:tc>
        <w:tc>
          <w:tcPr>
            <w:tcW w:w="1512" w:type="dxa"/>
            <w:noWrap/>
            <w:vAlign w:val="center"/>
            <w:hideMark/>
          </w:tcPr>
          <w:p w14:paraId="30984E34" w14:textId="77777777" w:rsidR="004A7168" w:rsidRPr="004A7168" w:rsidRDefault="004A7168" w:rsidP="004A7168">
            <w:pPr>
              <w:spacing w:after="0" w:line="240" w:lineRule="auto"/>
              <w:jc w:val="center"/>
              <w:rPr>
                <w:rFonts w:ascii="Calibri" w:eastAsia="Times New Roman" w:hAnsi="Calibri" w:cs="Calibri"/>
                <w:sz w:val="20"/>
                <w:szCs w:val="20"/>
                <w:lang w:val="fr-CD" w:eastAsia="fr-CD"/>
              </w:rPr>
            </w:pPr>
            <w:r w:rsidRPr="004A7168">
              <w:rPr>
                <w:rFonts w:ascii="Calibri" w:eastAsia="Times New Roman" w:hAnsi="Calibri" w:cs="Calibri"/>
                <w:sz w:val="20"/>
                <w:szCs w:val="20"/>
                <w:lang w:val="fr-CD" w:eastAsia="fr-CD"/>
              </w:rPr>
              <w:t> </w:t>
            </w:r>
          </w:p>
        </w:tc>
      </w:tr>
      <w:tr w:rsidR="004A7168" w:rsidRPr="004A7168" w14:paraId="26ACCB9C" w14:textId="77777777" w:rsidTr="00F97AAE">
        <w:trPr>
          <w:trHeight w:val="300"/>
        </w:trPr>
        <w:tc>
          <w:tcPr>
            <w:tcW w:w="849" w:type="dxa"/>
            <w:vAlign w:val="center"/>
            <w:hideMark/>
          </w:tcPr>
          <w:p w14:paraId="498573A3" w14:textId="77777777" w:rsidR="004A7168" w:rsidRPr="004A7168" w:rsidRDefault="004A7168" w:rsidP="004A7168">
            <w:pPr>
              <w:spacing w:after="0" w:line="240" w:lineRule="auto"/>
              <w:jc w:val="center"/>
              <w:rPr>
                <w:rFonts w:ascii="Calibri" w:eastAsia="Times New Roman" w:hAnsi="Calibri" w:cs="Calibri"/>
                <w:sz w:val="20"/>
                <w:szCs w:val="20"/>
                <w:lang w:val="fr-CD" w:eastAsia="fr-CD"/>
              </w:rPr>
            </w:pPr>
            <w:r w:rsidRPr="004A7168">
              <w:rPr>
                <w:rFonts w:ascii="Calibri" w:eastAsia="Times New Roman" w:hAnsi="Calibri" w:cs="Calibri"/>
                <w:sz w:val="20"/>
                <w:szCs w:val="20"/>
                <w:lang w:val="fr-CD" w:eastAsia="fr-CD"/>
              </w:rPr>
              <w:t>3.1.1.3</w:t>
            </w:r>
          </w:p>
        </w:tc>
        <w:tc>
          <w:tcPr>
            <w:tcW w:w="3768" w:type="dxa"/>
            <w:vAlign w:val="center"/>
            <w:hideMark/>
          </w:tcPr>
          <w:p w14:paraId="1FB20A3C" w14:textId="77777777" w:rsidR="004A7168" w:rsidRPr="004A7168" w:rsidRDefault="004A7168" w:rsidP="004A7168">
            <w:pPr>
              <w:spacing w:after="0" w:line="240" w:lineRule="auto"/>
              <w:rPr>
                <w:rFonts w:ascii="Calibri" w:eastAsia="Times New Roman" w:hAnsi="Calibri" w:cs="Calibri"/>
                <w:sz w:val="20"/>
                <w:szCs w:val="20"/>
                <w:lang w:val="fr-CD" w:eastAsia="fr-CD"/>
              </w:rPr>
            </w:pPr>
            <w:r w:rsidRPr="004A7168">
              <w:rPr>
                <w:rFonts w:ascii="Calibri" w:eastAsia="Times New Roman" w:hAnsi="Calibri" w:cs="Calibri"/>
                <w:sz w:val="20"/>
                <w:szCs w:val="20"/>
                <w:lang w:val="fr-CD" w:eastAsia="fr-CD"/>
              </w:rPr>
              <w:t xml:space="preserve">Fo et Po porte </w:t>
            </w:r>
            <w:proofErr w:type="gramStart"/>
            <w:r w:rsidRPr="004A7168">
              <w:rPr>
                <w:rFonts w:ascii="Calibri" w:eastAsia="Times New Roman" w:hAnsi="Calibri" w:cs="Calibri"/>
                <w:sz w:val="20"/>
                <w:szCs w:val="20"/>
                <w:lang w:val="fr-CD" w:eastAsia="fr-CD"/>
              </w:rPr>
              <w:t>intérieure  en</w:t>
            </w:r>
            <w:proofErr w:type="gramEnd"/>
            <w:r w:rsidRPr="004A7168">
              <w:rPr>
                <w:rFonts w:ascii="Calibri" w:eastAsia="Times New Roman" w:hAnsi="Calibri" w:cs="Calibri"/>
                <w:sz w:val="20"/>
                <w:szCs w:val="20"/>
                <w:lang w:val="fr-CD" w:eastAsia="fr-CD"/>
              </w:rPr>
              <w:t xml:space="preserve"> bois </w:t>
            </w:r>
            <w:proofErr w:type="gramStart"/>
            <w:r w:rsidRPr="004A7168">
              <w:rPr>
                <w:rFonts w:ascii="Calibri" w:eastAsia="Times New Roman" w:hAnsi="Calibri" w:cs="Calibri"/>
                <w:sz w:val="20"/>
                <w:szCs w:val="20"/>
                <w:lang w:val="fr-CD" w:eastAsia="fr-CD"/>
              </w:rPr>
              <w:t>massif  de</w:t>
            </w:r>
            <w:proofErr w:type="gramEnd"/>
            <w:r w:rsidRPr="004A7168">
              <w:rPr>
                <w:rFonts w:ascii="Calibri" w:eastAsia="Times New Roman" w:hAnsi="Calibri" w:cs="Calibri"/>
                <w:sz w:val="20"/>
                <w:szCs w:val="20"/>
                <w:lang w:val="fr-CD" w:eastAsia="fr-CD"/>
              </w:rPr>
              <w:t xml:space="preserve"> 80 cmx220cm </w:t>
            </w:r>
          </w:p>
        </w:tc>
        <w:tc>
          <w:tcPr>
            <w:tcW w:w="1539" w:type="dxa"/>
            <w:noWrap/>
            <w:vAlign w:val="center"/>
            <w:hideMark/>
          </w:tcPr>
          <w:p w14:paraId="0C3F675B" w14:textId="77777777" w:rsidR="004A7168" w:rsidRPr="004A7168" w:rsidRDefault="004A7168" w:rsidP="004A7168">
            <w:pPr>
              <w:spacing w:after="0" w:line="240" w:lineRule="auto"/>
              <w:jc w:val="center"/>
              <w:rPr>
                <w:rFonts w:ascii="Calibri" w:eastAsia="Times New Roman" w:hAnsi="Calibri" w:cs="Calibri"/>
                <w:sz w:val="20"/>
                <w:szCs w:val="20"/>
                <w:lang w:val="fr-CD" w:eastAsia="fr-CD"/>
              </w:rPr>
            </w:pPr>
            <w:r w:rsidRPr="004A7168">
              <w:rPr>
                <w:rFonts w:ascii="Calibri" w:eastAsia="Times New Roman" w:hAnsi="Calibri" w:cs="Calibri"/>
                <w:sz w:val="20"/>
                <w:szCs w:val="20"/>
                <w:lang w:val="fr-CD" w:eastAsia="fr-CD"/>
              </w:rPr>
              <w:t>Pce</w:t>
            </w:r>
          </w:p>
        </w:tc>
        <w:tc>
          <w:tcPr>
            <w:tcW w:w="603" w:type="dxa"/>
            <w:noWrap/>
            <w:vAlign w:val="center"/>
            <w:hideMark/>
          </w:tcPr>
          <w:p w14:paraId="776CD370" w14:textId="77777777" w:rsidR="004A7168" w:rsidRPr="004A7168" w:rsidRDefault="004A7168" w:rsidP="004A7168">
            <w:pPr>
              <w:spacing w:after="0" w:line="240" w:lineRule="auto"/>
              <w:jc w:val="center"/>
              <w:rPr>
                <w:rFonts w:ascii="Calibri" w:eastAsia="Times New Roman" w:hAnsi="Calibri" w:cs="Calibri"/>
                <w:sz w:val="20"/>
                <w:szCs w:val="20"/>
                <w:lang w:val="fr-CD" w:eastAsia="fr-CD"/>
              </w:rPr>
            </w:pPr>
            <w:r w:rsidRPr="004A7168">
              <w:rPr>
                <w:rFonts w:ascii="Calibri" w:eastAsia="Times New Roman" w:hAnsi="Calibri" w:cs="Calibri"/>
                <w:sz w:val="20"/>
                <w:szCs w:val="20"/>
                <w:lang w:val="fr-CD" w:eastAsia="fr-CD"/>
              </w:rPr>
              <w:t>2,00</w:t>
            </w:r>
          </w:p>
        </w:tc>
        <w:tc>
          <w:tcPr>
            <w:tcW w:w="802" w:type="dxa"/>
            <w:noWrap/>
            <w:vAlign w:val="center"/>
            <w:hideMark/>
          </w:tcPr>
          <w:p w14:paraId="24F87789" w14:textId="77777777" w:rsidR="004A7168" w:rsidRPr="004A7168" w:rsidRDefault="004A7168" w:rsidP="004A7168">
            <w:pPr>
              <w:spacing w:after="0" w:line="240" w:lineRule="auto"/>
              <w:jc w:val="center"/>
              <w:rPr>
                <w:rFonts w:ascii="Calibri" w:eastAsia="Times New Roman" w:hAnsi="Calibri" w:cs="Calibri"/>
                <w:b/>
                <w:bCs/>
                <w:color w:val="000000"/>
                <w:sz w:val="20"/>
                <w:szCs w:val="20"/>
                <w:lang w:val="fr-CD" w:eastAsia="fr-CD"/>
              </w:rPr>
            </w:pPr>
            <w:r w:rsidRPr="004A7168">
              <w:rPr>
                <w:rFonts w:ascii="Calibri" w:eastAsia="Times New Roman" w:hAnsi="Calibri" w:cs="Calibri"/>
                <w:b/>
                <w:bCs/>
                <w:color w:val="000000"/>
                <w:sz w:val="20"/>
                <w:szCs w:val="20"/>
                <w:lang w:val="fr-CD" w:eastAsia="fr-CD"/>
              </w:rPr>
              <w:t> </w:t>
            </w:r>
          </w:p>
        </w:tc>
        <w:tc>
          <w:tcPr>
            <w:tcW w:w="1512" w:type="dxa"/>
            <w:noWrap/>
            <w:vAlign w:val="center"/>
            <w:hideMark/>
          </w:tcPr>
          <w:p w14:paraId="6B0E8262" w14:textId="77777777" w:rsidR="004A7168" w:rsidRPr="004A7168" w:rsidRDefault="004A7168" w:rsidP="004A7168">
            <w:pPr>
              <w:spacing w:after="0" w:line="240" w:lineRule="auto"/>
              <w:jc w:val="center"/>
              <w:rPr>
                <w:rFonts w:ascii="Calibri" w:eastAsia="Times New Roman" w:hAnsi="Calibri" w:cs="Calibri"/>
                <w:sz w:val="20"/>
                <w:szCs w:val="20"/>
                <w:lang w:val="fr-CD" w:eastAsia="fr-CD"/>
              </w:rPr>
            </w:pPr>
            <w:r w:rsidRPr="004A7168">
              <w:rPr>
                <w:rFonts w:ascii="Calibri" w:eastAsia="Times New Roman" w:hAnsi="Calibri" w:cs="Calibri"/>
                <w:sz w:val="20"/>
                <w:szCs w:val="20"/>
                <w:lang w:val="fr-CD" w:eastAsia="fr-CD"/>
              </w:rPr>
              <w:t>0,00</w:t>
            </w:r>
          </w:p>
        </w:tc>
      </w:tr>
      <w:tr w:rsidR="004A7168" w:rsidRPr="004A7168" w14:paraId="1D98B54C" w14:textId="77777777" w:rsidTr="00F97AAE">
        <w:trPr>
          <w:trHeight w:val="300"/>
        </w:trPr>
        <w:tc>
          <w:tcPr>
            <w:tcW w:w="849" w:type="dxa"/>
            <w:shd w:val="clear" w:color="000000" w:fill="FFFF00"/>
            <w:vAlign w:val="center"/>
            <w:hideMark/>
          </w:tcPr>
          <w:p w14:paraId="4E0BE9A0" w14:textId="77777777" w:rsidR="004A7168" w:rsidRPr="004A7168" w:rsidRDefault="004A7168" w:rsidP="004A7168">
            <w:pPr>
              <w:spacing w:after="0" w:line="240" w:lineRule="auto"/>
              <w:jc w:val="center"/>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 </w:t>
            </w:r>
          </w:p>
        </w:tc>
        <w:tc>
          <w:tcPr>
            <w:tcW w:w="3768" w:type="dxa"/>
            <w:shd w:val="clear" w:color="000000" w:fill="FFFF00"/>
            <w:vAlign w:val="center"/>
            <w:hideMark/>
          </w:tcPr>
          <w:p w14:paraId="3A0E83AE" w14:textId="77777777" w:rsidR="004A7168" w:rsidRPr="004A7168" w:rsidRDefault="004A7168" w:rsidP="004A7168">
            <w:pPr>
              <w:spacing w:after="0" w:line="240" w:lineRule="auto"/>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Sous-total 3.1 Menuiseries</w:t>
            </w:r>
          </w:p>
        </w:tc>
        <w:tc>
          <w:tcPr>
            <w:tcW w:w="1539" w:type="dxa"/>
            <w:shd w:val="clear" w:color="000000" w:fill="FFFF00"/>
            <w:noWrap/>
            <w:vAlign w:val="center"/>
            <w:hideMark/>
          </w:tcPr>
          <w:p w14:paraId="59DE7AE8" w14:textId="77777777" w:rsidR="004A7168" w:rsidRPr="004A7168" w:rsidRDefault="004A7168" w:rsidP="004A7168">
            <w:pPr>
              <w:spacing w:after="0" w:line="240" w:lineRule="auto"/>
              <w:jc w:val="center"/>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 </w:t>
            </w:r>
          </w:p>
        </w:tc>
        <w:tc>
          <w:tcPr>
            <w:tcW w:w="603" w:type="dxa"/>
            <w:shd w:val="clear" w:color="000000" w:fill="FFFF00"/>
            <w:noWrap/>
            <w:vAlign w:val="center"/>
            <w:hideMark/>
          </w:tcPr>
          <w:p w14:paraId="471E082C" w14:textId="77777777" w:rsidR="004A7168" w:rsidRPr="004A7168" w:rsidRDefault="004A7168" w:rsidP="004A7168">
            <w:pPr>
              <w:spacing w:after="0" w:line="240" w:lineRule="auto"/>
              <w:jc w:val="center"/>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 </w:t>
            </w:r>
          </w:p>
        </w:tc>
        <w:tc>
          <w:tcPr>
            <w:tcW w:w="802" w:type="dxa"/>
            <w:shd w:val="clear" w:color="000000" w:fill="FFFF00"/>
            <w:noWrap/>
            <w:vAlign w:val="center"/>
            <w:hideMark/>
          </w:tcPr>
          <w:p w14:paraId="662C5D6B" w14:textId="77777777" w:rsidR="004A7168" w:rsidRPr="004A7168" w:rsidRDefault="004A7168" w:rsidP="004A7168">
            <w:pPr>
              <w:spacing w:after="0" w:line="240" w:lineRule="auto"/>
              <w:jc w:val="center"/>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 </w:t>
            </w:r>
          </w:p>
        </w:tc>
        <w:tc>
          <w:tcPr>
            <w:tcW w:w="1512" w:type="dxa"/>
            <w:shd w:val="clear" w:color="000000" w:fill="FFFF00"/>
            <w:noWrap/>
            <w:vAlign w:val="center"/>
            <w:hideMark/>
          </w:tcPr>
          <w:p w14:paraId="4F08BF1E" w14:textId="77777777" w:rsidR="004A7168" w:rsidRPr="004A7168" w:rsidRDefault="004A7168" w:rsidP="004A7168">
            <w:pPr>
              <w:spacing w:after="0" w:line="240" w:lineRule="auto"/>
              <w:jc w:val="center"/>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0,00</w:t>
            </w:r>
          </w:p>
        </w:tc>
      </w:tr>
      <w:tr w:rsidR="004A7168" w:rsidRPr="004A7168" w14:paraId="55A2CF86" w14:textId="77777777" w:rsidTr="00F97AAE">
        <w:trPr>
          <w:trHeight w:val="300"/>
        </w:trPr>
        <w:tc>
          <w:tcPr>
            <w:tcW w:w="849" w:type="dxa"/>
            <w:noWrap/>
            <w:vAlign w:val="center"/>
            <w:hideMark/>
          </w:tcPr>
          <w:p w14:paraId="066FDE75" w14:textId="77777777" w:rsidR="004A7168" w:rsidRPr="004A7168" w:rsidRDefault="004A7168" w:rsidP="004A7168">
            <w:pPr>
              <w:spacing w:after="0" w:line="240" w:lineRule="auto"/>
              <w:jc w:val="center"/>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 </w:t>
            </w:r>
          </w:p>
        </w:tc>
        <w:tc>
          <w:tcPr>
            <w:tcW w:w="3768" w:type="dxa"/>
            <w:noWrap/>
            <w:vAlign w:val="center"/>
            <w:hideMark/>
          </w:tcPr>
          <w:p w14:paraId="0CB5EAAD" w14:textId="77777777" w:rsidR="004A7168" w:rsidRPr="004A7168" w:rsidRDefault="004A7168" w:rsidP="004A7168">
            <w:pPr>
              <w:spacing w:after="0" w:line="240" w:lineRule="auto"/>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 </w:t>
            </w:r>
          </w:p>
        </w:tc>
        <w:tc>
          <w:tcPr>
            <w:tcW w:w="1539" w:type="dxa"/>
            <w:noWrap/>
            <w:vAlign w:val="center"/>
            <w:hideMark/>
          </w:tcPr>
          <w:p w14:paraId="39F89CDB" w14:textId="77777777" w:rsidR="004A7168" w:rsidRPr="004A7168" w:rsidRDefault="004A7168" w:rsidP="004A7168">
            <w:pPr>
              <w:spacing w:after="0" w:line="240" w:lineRule="auto"/>
              <w:jc w:val="center"/>
              <w:rPr>
                <w:rFonts w:ascii="Calibri" w:eastAsia="Times New Roman" w:hAnsi="Calibri" w:cs="Calibri"/>
                <w:color w:val="000000"/>
                <w:sz w:val="20"/>
                <w:szCs w:val="20"/>
                <w:lang w:val="fr-CD" w:eastAsia="fr-CD"/>
              </w:rPr>
            </w:pPr>
            <w:r w:rsidRPr="004A7168">
              <w:rPr>
                <w:rFonts w:ascii="Calibri" w:eastAsia="Times New Roman" w:hAnsi="Calibri" w:cs="Calibri"/>
                <w:color w:val="000000"/>
                <w:sz w:val="20"/>
                <w:szCs w:val="20"/>
                <w:lang w:val="fr-CD" w:eastAsia="fr-CD"/>
              </w:rPr>
              <w:t> </w:t>
            </w:r>
          </w:p>
        </w:tc>
        <w:tc>
          <w:tcPr>
            <w:tcW w:w="603" w:type="dxa"/>
            <w:noWrap/>
            <w:vAlign w:val="center"/>
            <w:hideMark/>
          </w:tcPr>
          <w:p w14:paraId="11A64545" w14:textId="77777777" w:rsidR="004A7168" w:rsidRPr="004A7168" w:rsidRDefault="004A7168" w:rsidP="004A7168">
            <w:pPr>
              <w:spacing w:after="0" w:line="240" w:lineRule="auto"/>
              <w:jc w:val="center"/>
              <w:rPr>
                <w:rFonts w:ascii="Calibri" w:eastAsia="Times New Roman" w:hAnsi="Calibri" w:cs="Calibri"/>
                <w:color w:val="000000"/>
                <w:sz w:val="20"/>
                <w:szCs w:val="20"/>
                <w:lang w:val="fr-CD" w:eastAsia="fr-CD"/>
              </w:rPr>
            </w:pPr>
            <w:r w:rsidRPr="004A7168">
              <w:rPr>
                <w:rFonts w:ascii="Calibri" w:eastAsia="Times New Roman" w:hAnsi="Calibri" w:cs="Calibri"/>
                <w:color w:val="000000"/>
                <w:sz w:val="20"/>
                <w:szCs w:val="20"/>
                <w:lang w:val="fr-CD" w:eastAsia="fr-CD"/>
              </w:rPr>
              <w:t> </w:t>
            </w:r>
          </w:p>
        </w:tc>
        <w:tc>
          <w:tcPr>
            <w:tcW w:w="802" w:type="dxa"/>
            <w:noWrap/>
            <w:vAlign w:val="center"/>
            <w:hideMark/>
          </w:tcPr>
          <w:p w14:paraId="32BC1506" w14:textId="77777777" w:rsidR="004A7168" w:rsidRPr="004A7168" w:rsidRDefault="004A7168" w:rsidP="004A7168">
            <w:pPr>
              <w:spacing w:after="0" w:line="240" w:lineRule="auto"/>
              <w:jc w:val="center"/>
              <w:rPr>
                <w:rFonts w:ascii="Calibri" w:eastAsia="Times New Roman" w:hAnsi="Calibri" w:cs="Calibri"/>
                <w:color w:val="000000"/>
                <w:sz w:val="20"/>
                <w:szCs w:val="20"/>
                <w:lang w:val="fr-CD" w:eastAsia="fr-CD"/>
              </w:rPr>
            </w:pPr>
            <w:r w:rsidRPr="004A7168">
              <w:rPr>
                <w:rFonts w:ascii="Calibri" w:eastAsia="Times New Roman" w:hAnsi="Calibri" w:cs="Calibri"/>
                <w:color w:val="000000"/>
                <w:sz w:val="20"/>
                <w:szCs w:val="20"/>
                <w:lang w:val="fr-CD" w:eastAsia="fr-CD"/>
              </w:rPr>
              <w:t> </w:t>
            </w:r>
          </w:p>
        </w:tc>
        <w:tc>
          <w:tcPr>
            <w:tcW w:w="1512" w:type="dxa"/>
            <w:noWrap/>
            <w:vAlign w:val="center"/>
            <w:hideMark/>
          </w:tcPr>
          <w:p w14:paraId="747F606B" w14:textId="77777777" w:rsidR="004A7168" w:rsidRPr="004A7168" w:rsidRDefault="004A7168" w:rsidP="004A7168">
            <w:pPr>
              <w:spacing w:after="0" w:line="240" w:lineRule="auto"/>
              <w:jc w:val="center"/>
              <w:rPr>
                <w:rFonts w:ascii="Calibri" w:eastAsia="Times New Roman" w:hAnsi="Calibri" w:cs="Calibri"/>
                <w:b/>
                <w:bCs/>
                <w:color w:val="000000"/>
                <w:sz w:val="20"/>
                <w:szCs w:val="20"/>
                <w:lang w:val="fr-CD" w:eastAsia="fr-CD"/>
              </w:rPr>
            </w:pPr>
            <w:r w:rsidRPr="004A7168">
              <w:rPr>
                <w:rFonts w:ascii="Calibri" w:eastAsia="Times New Roman" w:hAnsi="Calibri" w:cs="Calibri"/>
                <w:b/>
                <w:bCs/>
                <w:color w:val="000000"/>
                <w:sz w:val="20"/>
                <w:szCs w:val="20"/>
                <w:lang w:val="fr-CD" w:eastAsia="fr-CD"/>
              </w:rPr>
              <w:t> </w:t>
            </w:r>
          </w:p>
        </w:tc>
      </w:tr>
      <w:tr w:rsidR="004A7168" w:rsidRPr="004A7168" w14:paraId="3502527F" w14:textId="77777777" w:rsidTr="00F97AAE">
        <w:trPr>
          <w:trHeight w:val="300"/>
        </w:trPr>
        <w:tc>
          <w:tcPr>
            <w:tcW w:w="849" w:type="dxa"/>
            <w:shd w:val="clear" w:color="000000" w:fill="F4B084"/>
            <w:vAlign w:val="center"/>
            <w:hideMark/>
          </w:tcPr>
          <w:p w14:paraId="62001BD3" w14:textId="77777777" w:rsidR="004A7168" w:rsidRPr="004A7168" w:rsidRDefault="004A7168" w:rsidP="004A7168">
            <w:pPr>
              <w:spacing w:after="0" w:line="240" w:lineRule="auto"/>
              <w:jc w:val="center"/>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3.2</w:t>
            </w:r>
          </w:p>
        </w:tc>
        <w:tc>
          <w:tcPr>
            <w:tcW w:w="3768" w:type="dxa"/>
            <w:shd w:val="clear" w:color="000000" w:fill="F4B084"/>
            <w:vAlign w:val="center"/>
            <w:hideMark/>
          </w:tcPr>
          <w:p w14:paraId="393846D1" w14:textId="77777777" w:rsidR="004A7168" w:rsidRPr="004A7168" w:rsidRDefault="004A7168" w:rsidP="004A7168">
            <w:pPr>
              <w:spacing w:after="0" w:line="240" w:lineRule="auto"/>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Revêtement mur</w:t>
            </w:r>
          </w:p>
        </w:tc>
        <w:tc>
          <w:tcPr>
            <w:tcW w:w="1539" w:type="dxa"/>
            <w:shd w:val="clear" w:color="000000" w:fill="F4B084"/>
            <w:vAlign w:val="center"/>
            <w:hideMark/>
          </w:tcPr>
          <w:p w14:paraId="3F019F9C" w14:textId="77777777" w:rsidR="004A7168" w:rsidRPr="004A7168" w:rsidRDefault="004A7168" w:rsidP="004A7168">
            <w:pPr>
              <w:spacing w:after="0" w:line="240" w:lineRule="auto"/>
              <w:jc w:val="center"/>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 </w:t>
            </w:r>
          </w:p>
        </w:tc>
        <w:tc>
          <w:tcPr>
            <w:tcW w:w="603" w:type="dxa"/>
            <w:shd w:val="clear" w:color="000000" w:fill="F4B084"/>
            <w:noWrap/>
            <w:vAlign w:val="center"/>
            <w:hideMark/>
          </w:tcPr>
          <w:p w14:paraId="3C54FBCA" w14:textId="77777777" w:rsidR="004A7168" w:rsidRPr="004A7168" w:rsidRDefault="004A7168" w:rsidP="004A7168">
            <w:pPr>
              <w:spacing w:after="0" w:line="240" w:lineRule="auto"/>
              <w:jc w:val="center"/>
              <w:rPr>
                <w:rFonts w:ascii="Calibri" w:eastAsia="Times New Roman" w:hAnsi="Calibri" w:cs="Calibri"/>
                <w:sz w:val="20"/>
                <w:szCs w:val="20"/>
                <w:lang w:val="fr-CD" w:eastAsia="fr-CD"/>
              </w:rPr>
            </w:pPr>
            <w:r w:rsidRPr="004A7168">
              <w:rPr>
                <w:rFonts w:ascii="Calibri" w:eastAsia="Times New Roman" w:hAnsi="Calibri" w:cs="Calibri"/>
                <w:sz w:val="20"/>
                <w:szCs w:val="20"/>
                <w:lang w:val="fr-CD" w:eastAsia="fr-CD"/>
              </w:rPr>
              <w:t> </w:t>
            </w:r>
          </w:p>
        </w:tc>
        <w:tc>
          <w:tcPr>
            <w:tcW w:w="802" w:type="dxa"/>
            <w:shd w:val="clear" w:color="000000" w:fill="F4B084"/>
            <w:noWrap/>
            <w:vAlign w:val="center"/>
            <w:hideMark/>
          </w:tcPr>
          <w:p w14:paraId="234C3F3D" w14:textId="77777777" w:rsidR="004A7168" w:rsidRPr="004A7168" w:rsidRDefault="004A7168" w:rsidP="004A7168">
            <w:pPr>
              <w:spacing w:after="0" w:line="240" w:lineRule="auto"/>
              <w:jc w:val="center"/>
              <w:rPr>
                <w:rFonts w:ascii="Calibri" w:eastAsia="Times New Roman" w:hAnsi="Calibri" w:cs="Calibri"/>
                <w:sz w:val="20"/>
                <w:szCs w:val="20"/>
                <w:lang w:val="fr-CD" w:eastAsia="fr-CD"/>
              </w:rPr>
            </w:pPr>
            <w:r w:rsidRPr="004A7168">
              <w:rPr>
                <w:rFonts w:ascii="Calibri" w:eastAsia="Times New Roman" w:hAnsi="Calibri" w:cs="Calibri"/>
                <w:sz w:val="20"/>
                <w:szCs w:val="20"/>
                <w:lang w:val="fr-CD" w:eastAsia="fr-CD"/>
              </w:rPr>
              <w:t> </w:t>
            </w:r>
          </w:p>
        </w:tc>
        <w:tc>
          <w:tcPr>
            <w:tcW w:w="1512" w:type="dxa"/>
            <w:shd w:val="clear" w:color="000000" w:fill="F4B084"/>
            <w:noWrap/>
            <w:vAlign w:val="center"/>
            <w:hideMark/>
          </w:tcPr>
          <w:p w14:paraId="3F22CC3F" w14:textId="77777777" w:rsidR="004A7168" w:rsidRPr="004A7168" w:rsidRDefault="004A7168" w:rsidP="004A7168">
            <w:pPr>
              <w:spacing w:after="0" w:line="240" w:lineRule="auto"/>
              <w:jc w:val="center"/>
              <w:rPr>
                <w:rFonts w:ascii="Calibri" w:eastAsia="Times New Roman" w:hAnsi="Calibri" w:cs="Calibri"/>
                <w:sz w:val="20"/>
                <w:szCs w:val="20"/>
                <w:lang w:val="fr-CD" w:eastAsia="fr-CD"/>
              </w:rPr>
            </w:pPr>
            <w:r w:rsidRPr="004A7168">
              <w:rPr>
                <w:rFonts w:ascii="Calibri" w:eastAsia="Times New Roman" w:hAnsi="Calibri" w:cs="Calibri"/>
                <w:sz w:val="20"/>
                <w:szCs w:val="20"/>
                <w:lang w:val="fr-CD" w:eastAsia="fr-CD"/>
              </w:rPr>
              <w:t> </w:t>
            </w:r>
          </w:p>
        </w:tc>
      </w:tr>
      <w:tr w:rsidR="004A7168" w:rsidRPr="004A7168" w14:paraId="6D4D9F6C" w14:textId="77777777" w:rsidTr="00F97AAE">
        <w:trPr>
          <w:trHeight w:val="564"/>
        </w:trPr>
        <w:tc>
          <w:tcPr>
            <w:tcW w:w="849" w:type="dxa"/>
            <w:vAlign w:val="center"/>
            <w:hideMark/>
          </w:tcPr>
          <w:p w14:paraId="3523A229" w14:textId="77777777" w:rsidR="004A7168" w:rsidRPr="004A7168" w:rsidRDefault="004A7168" w:rsidP="004A7168">
            <w:pPr>
              <w:spacing w:after="0" w:line="240" w:lineRule="auto"/>
              <w:jc w:val="center"/>
              <w:rPr>
                <w:rFonts w:ascii="Calibri" w:eastAsia="Times New Roman" w:hAnsi="Calibri" w:cs="Calibri"/>
                <w:sz w:val="20"/>
                <w:szCs w:val="20"/>
                <w:lang w:val="fr-CD" w:eastAsia="fr-CD"/>
              </w:rPr>
            </w:pPr>
            <w:r w:rsidRPr="004A7168">
              <w:rPr>
                <w:rFonts w:ascii="Calibri" w:eastAsia="Times New Roman" w:hAnsi="Calibri" w:cs="Calibri"/>
                <w:sz w:val="20"/>
                <w:szCs w:val="20"/>
                <w:lang w:val="fr-CD" w:eastAsia="fr-CD"/>
              </w:rPr>
              <w:t>3.2.2</w:t>
            </w:r>
          </w:p>
        </w:tc>
        <w:tc>
          <w:tcPr>
            <w:tcW w:w="3768" w:type="dxa"/>
            <w:vAlign w:val="center"/>
            <w:hideMark/>
          </w:tcPr>
          <w:p w14:paraId="3310D86F" w14:textId="77777777" w:rsidR="004A7168" w:rsidRPr="004A7168" w:rsidRDefault="004A7168" w:rsidP="004A7168">
            <w:pPr>
              <w:spacing w:after="0" w:line="240" w:lineRule="auto"/>
              <w:rPr>
                <w:rFonts w:ascii="Calibri" w:eastAsia="Times New Roman" w:hAnsi="Calibri" w:cs="Calibri"/>
                <w:sz w:val="20"/>
                <w:szCs w:val="20"/>
                <w:lang w:val="fr-CD" w:eastAsia="fr-CD"/>
              </w:rPr>
            </w:pPr>
            <w:r w:rsidRPr="004A7168">
              <w:rPr>
                <w:rFonts w:ascii="Calibri" w:eastAsia="Times New Roman" w:hAnsi="Calibri" w:cs="Calibri"/>
                <w:sz w:val="20"/>
                <w:szCs w:val="20"/>
                <w:lang w:val="fr-CD" w:eastAsia="fr-CD"/>
              </w:rPr>
              <w:t>Enduit lisse en mortier de ciment dosé à 250 kg/m3 sur murs intérieurs ép. = 2,5 cm</w:t>
            </w:r>
          </w:p>
        </w:tc>
        <w:tc>
          <w:tcPr>
            <w:tcW w:w="1539" w:type="dxa"/>
            <w:noWrap/>
            <w:vAlign w:val="center"/>
            <w:hideMark/>
          </w:tcPr>
          <w:p w14:paraId="284BF67D" w14:textId="77777777" w:rsidR="004A7168" w:rsidRPr="004A7168" w:rsidRDefault="004A7168" w:rsidP="004A7168">
            <w:pPr>
              <w:spacing w:after="0" w:line="240" w:lineRule="auto"/>
              <w:jc w:val="center"/>
              <w:rPr>
                <w:rFonts w:ascii="Calibri" w:eastAsia="Times New Roman" w:hAnsi="Calibri" w:cs="Calibri"/>
                <w:sz w:val="20"/>
                <w:szCs w:val="20"/>
                <w:lang w:val="fr-CD" w:eastAsia="fr-CD"/>
              </w:rPr>
            </w:pPr>
            <w:proofErr w:type="gramStart"/>
            <w:r w:rsidRPr="004A7168">
              <w:rPr>
                <w:rFonts w:ascii="Calibri" w:eastAsia="Times New Roman" w:hAnsi="Calibri" w:cs="Calibri"/>
                <w:sz w:val="20"/>
                <w:szCs w:val="20"/>
                <w:lang w:val="fr-CD" w:eastAsia="fr-CD"/>
              </w:rPr>
              <w:t>m</w:t>
            </w:r>
            <w:proofErr w:type="gramEnd"/>
            <w:r w:rsidRPr="004A7168">
              <w:rPr>
                <w:rFonts w:ascii="Calibri" w:eastAsia="Times New Roman" w:hAnsi="Calibri" w:cs="Calibri"/>
                <w:sz w:val="20"/>
                <w:szCs w:val="20"/>
                <w:lang w:val="fr-CD" w:eastAsia="fr-CD"/>
              </w:rPr>
              <w:t>²</w:t>
            </w:r>
          </w:p>
        </w:tc>
        <w:tc>
          <w:tcPr>
            <w:tcW w:w="603" w:type="dxa"/>
            <w:noWrap/>
            <w:vAlign w:val="center"/>
            <w:hideMark/>
          </w:tcPr>
          <w:p w14:paraId="053BDCED" w14:textId="77777777" w:rsidR="004A7168" w:rsidRPr="004A7168" w:rsidRDefault="004A7168" w:rsidP="004A7168">
            <w:pPr>
              <w:spacing w:after="0" w:line="240" w:lineRule="auto"/>
              <w:jc w:val="center"/>
              <w:rPr>
                <w:rFonts w:ascii="Calibri" w:eastAsia="Times New Roman" w:hAnsi="Calibri" w:cs="Calibri"/>
                <w:sz w:val="20"/>
                <w:szCs w:val="20"/>
                <w:lang w:val="fr-CD" w:eastAsia="fr-CD"/>
              </w:rPr>
            </w:pPr>
            <w:r w:rsidRPr="004A7168">
              <w:rPr>
                <w:rFonts w:ascii="Calibri" w:eastAsia="Times New Roman" w:hAnsi="Calibri" w:cs="Calibri"/>
                <w:sz w:val="20"/>
                <w:szCs w:val="20"/>
                <w:lang w:val="fr-CD" w:eastAsia="fr-CD"/>
              </w:rPr>
              <w:t>39,00</w:t>
            </w:r>
          </w:p>
        </w:tc>
        <w:tc>
          <w:tcPr>
            <w:tcW w:w="802" w:type="dxa"/>
            <w:noWrap/>
            <w:vAlign w:val="center"/>
            <w:hideMark/>
          </w:tcPr>
          <w:p w14:paraId="64971676" w14:textId="77777777" w:rsidR="004A7168" w:rsidRPr="004A7168" w:rsidRDefault="004A7168" w:rsidP="004A7168">
            <w:pPr>
              <w:spacing w:after="0" w:line="240" w:lineRule="auto"/>
              <w:jc w:val="center"/>
              <w:rPr>
                <w:rFonts w:ascii="Calibri" w:eastAsia="Times New Roman" w:hAnsi="Calibri" w:cs="Calibri"/>
                <w:sz w:val="20"/>
                <w:szCs w:val="20"/>
                <w:lang w:val="fr-CD" w:eastAsia="fr-CD"/>
              </w:rPr>
            </w:pPr>
            <w:r w:rsidRPr="004A7168">
              <w:rPr>
                <w:rFonts w:ascii="Calibri" w:eastAsia="Times New Roman" w:hAnsi="Calibri" w:cs="Calibri"/>
                <w:sz w:val="20"/>
                <w:szCs w:val="20"/>
                <w:lang w:val="fr-CD" w:eastAsia="fr-CD"/>
              </w:rPr>
              <w:t> </w:t>
            </w:r>
          </w:p>
        </w:tc>
        <w:tc>
          <w:tcPr>
            <w:tcW w:w="1512" w:type="dxa"/>
            <w:shd w:val="clear" w:color="000000" w:fill="FFFFFF"/>
            <w:noWrap/>
            <w:vAlign w:val="center"/>
            <w:hideMark/>
          </w:tcPr>
          <w:p w14:paraId="134586B6" w14:textId="77777777" w:rsidR="004A7168" w:rsidRPr="004A7168" w:rsidRDefault="004A7168" w:rsidP="004A7168">
            <w:pPr>
              <w:spacing w:after="0" w:line="240" w:lineRule="auto"/>
              <w:jc w:val="center"/>
              <w:rPr>
                <w:rFonts w:ascii="Calibri" w:eastAsia="Times New Roman" w:hAnsi="Calibri" w:cs="Calibri"/>
                <w:color w:val="000000"/>
                <w:sz w:val="20"/>
                <w:szCs w:val="20"/>
                <w:lang w:val="fr-CD" w:eastAsia="fr-CD"/>
              </w:rPr>
            </w:pPr>
            <w:r w:rsidRPr="004A7168">
              <w:rPr>
                <w:rFonts w:ascii="Calibri" w:eastAsia="Times New Roman" w:hAnsi="Calibri" w:cs="Calibri"/>
                <w:color w:val="000000"/>
                <w:sz w:val="20"/>
                <w:szCs w:val="20"/>
                <w:lang w:val="fr-CD" w:eastAsia="fr-CD"/>
              </w:rPr>
              <w:t>0,00</w:t>
            </w:r>
          </w:p>
        </w:tc>
      </w:tr>
      <w:tr w:rsidR="004A7168" w:rsidRPr="004A7168" w14:paraId="2D06E10E" w14:textId="77777777" w:rsidTr="00F97AAE">
        <w:trPr>
          <w:trHeight w:val="300"/>
        </w:trPr>
        <w:tc>
          <w:tcPr>
            <w:tcW w:w="849" w:type="dxa"/>
            <w:shd w:val="clear" w:color="000000" w:fill="FFFF00"/>
            <w:vAlign w:val="center"/>
            <w:hideMark/>
          </w:tcPr>
          <w:p w14:paraId="55E9F1FC" w14:textId="77777777" w:rsidR="004A7168" w:rsidRPr="004A7168" w:rsidRDefault="004A7168" w:rsidP="004A7168">
            <w:pPr>
              <w:spacing w:after="0" w:line="240" w:lineRule="auto"/>
              <w:jc w:val="center"/>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 </w:t>
            </w:r>
          </w:p>
        </w:tc>
        <w:tc>
          <w:tcPr>
            <w:tcW w:w="3768" w:type="dxa"/>
            <w:shd w:val="clear" w:color="000000" w:fill="FFFF00"/>
            <w:vAlign w:val="center"/>
            <w:hideMark/>
          </w:tcPr>
          <w:p w14:paraId="0AF54537" w14:textId="77777777" w:rsidR="004A7168" w:rsidRPr="004A7168" w:rsidRDefault="004A7168" w:rsidP="004A7168">
            <w:pPr>
              <w:spacing w:after="0" w:line="240" w:lineRule="auto"/>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Sous-total 3.2</w:t>
            </w:r>
          </w:p>
        </w:tc>
        <w:tc>
          <w:tcPr>
            <w:tcW w:w="1539" w:type="dxa"/>
            <w:shd w:val="clear" w:color="000000" w:fill="FFFF00"/>
            <w:noWrap/>
            <w:vAlign w:val="center"/>
            <w:hideMark/>
          </w:tcPr>
          <w:p w14:paraId="7E6CFB56" w14:textId="77777777" w:rsidR="004A7168" w:rsidRPr="004A7168" w:rsidRDefault="004A7168" w:rsidP="004A7168">
            <w:pPr>
              <w:spacing w:after="0" w:line="240" w:lineRule="auto"/>
              <w:jc w:val="center"/>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 xml:space="preserve"> </w:t>
            </w:r>
          </w:p>
        </w:tc>
        <w:tc>
          <w:tcPr>
            <w:tcW w:w="603" w:type="dxa"/>
            <w:shd w:val="clear" w:color="000000" w:fill="FFFF00"/>
            <w:noWrap/>
            <w:vAlign w:val="center"/>
            <w:hideMark/>
          </w:tcPr>
          <w:p w14:paraId="35F30076" w14:textId="77777777" w:rsidR="004A7168" w:rsidRPr="004A7168" w:rsidRDefault="004A7168" w:rsidP="004A7168">
            <w:pPr>
              <w:spacing w:after="0" w:line="240" w:lineRule="auto"/>
              <w:jc w:val="center"/>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 </w:t>
            </w:r>
          </w:p>
        </w:tc>
        <w:tc>
          <w:tcPr>
            <w:tcW w:w="802" w:type="dxa"/>
            <w:shd w:val="clear" w:color="000000" w:fill="FFFF00"/>
            <w:noWrap/>
            <w:vAlign w:val="center"/>
            <w:hideMark/>
          </w:tcPr>
          <w:p w14:paraId="46659033" w14:textId="77777777" w:rsidR="004A7168" w:rsidRPr="004A7168" w:rsidRDefault="004A7168" w:rsidP="004A7168">
            <w:pPr>
              <w:spacing w:after="0" w:line="240" w:lineRule="auto"/>
              <w:jc w:val="center"/>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 </w:t>
            </w:r>
          </w:p>
        </w:tc>
        <w:tc>
          <w:tcPr>
            <w:tcW w:w="1512" w:type="dxa"/>
            <w:shd w:val="clear" w:color="000000" w:fill="FFFF00"/>
            <w:noWrap/>
            <w:vAlign w:val="center"/>
            <w:hideMark/>
          </w:tcPr>
          <w:p w14:paraId="4159CC7E" w14:textId="77777777" w:rsidR="004A7168" w:rsidRPr="004A7168" w:rsidRDefault="004A7168" w:rsidP="004A7168">
            <w:pPr>
              <w:spacing w:after="0" w:line="240" w:lineRule="auto"/>
              <w:jc w:val="center"/>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0,00</w:t>
            </w:r>
          </w:p>
        </w:tc>
      </w:tr>
      <w:tr w:rsidR="004A7168" w:rsidRPr="004A7168" w14:paraId="172D942C" w14:textId="77777777" w:rsidTr="00F97AAE">
        <w:trPr>
          <w:trHeight w:val="300"/>
        </w:trPr>
        <w:tc>
          <w:tcPr>
            <w:tcW w:w="849" w:type="dxa"/>
            <w:noWrap/>
            <w:vAlign w:val="center"/>
            <w:hideMark/>
          </w:tcPr>
          <w:p w14:paraId="7BF4A369" w14:textId="77777777" w:rsidR="004A7168" w:rsidRPr="004A7168" w:rsidRDefault="004A7168" w:rsidP="004A7168">
            <w:pPr>
              <w:spacing w:after="0" w:line="240" w:lineRule="auto"/>
              <w:jc w:val="center"/>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 </w:t>
            </w:r>
          </w:p>
        </w:tc>
        <w:tc>
          <w:tcPr>
            <w:tcW w:w="3768" w:type="dxa"/>
            <w:noWrap/>
            <w:vAlign w:val="center"/>
            <w:hideMark/>
          </w:tcPr>
          <w:p w14:paraId="732DDE5D" w14:textId="77777777" w:rsidR="004A7168" w:rsidRPr="004A7168" w:rsidRDefault="004A7168" w:rsidP="004A7168">
            <w:pPr>
              <w:spacing w:after="0" w:line="240" w:lineRule="auto"/>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 </w:t>
            </w:r>
          </w:p>
        </w:tc>
        <w:tc>
          <w:tcPr>
            <w:tcW w:w="1539" w:type="dxa"/>
            <w:noWrap/>
            <w:vAlign w:val="center"/>
            <w:hideMark/>
          </w:tcPr>
          <w:p w14:paraId="41B8934A" w14:textId="77777777" w:rsidR="004A7168" w:rsidRPr="004A7168" w:rsidRDefault="004A7168" w:rsidP="004A7168">
            <w:pPr>
              <w:spacing w:after="0" w:line="240" w:lineRule="auto"/>
              <w:jc w:val="center"/>
              <w:rPr>
                <w:rFonts w:ascii="Calibri" w:eastAsia="Times New Roman" w:hAnsi="Calibri" w:cs="Calibri"/>
                <w:color w:val="000000"/>
                <w:sz w:val="20"/>
                <w:szCs w:val="20"/>
                <w:lang w:val="fr-CD" w:eastAsia="fr-CD"/>
              </w:rPr>
            </w:pPr>
            <w:r w:rsidRPr="004A7168">
              <w:rPr>
                <w:rFonts w:ascii="Calibri" w:eastAsia="Times New Roman" w:hAnsi="Calibri" w:cs="Calibri"/>
                <w:color w:val="000000"/>
                <w:sz w:val="20"/>
                <w:szCs w:val="20"/>
                <w:lang w:val="fr-CD" w:eastAsia="fr-CD"/>
              </w:rPr>
              <w:t> </w:t>
            </w:r>
          </w:p>
        </w:tc>
        <w:tc>
          <w:tcPr>
            <w:tcW w:w="603" w:type="dxa"/>
            <w:noWrap/>
            <w:vAlign w:val="center"/>
            <w:hideMark/>
          </w:tcPr>
          <w:p w14:paraId="60F76150" w14:textId="77777777" w:rsidR="004A7168" w:rsidRPr="004A7168" w:rsidRDefault="004A7168" w:rsidP="004A7168">
            <w:pPr>
              <w:spacing w:after="0" w:line="240" w:lineRule="auto"/>
              <w:jc w:val="center"/>
              <w:rPr>
                <w:rFonts w:ascii="Calibri" w:eastAsia="Times New Roman" w:hAnsi="Calibri" w:cs="Calibri"/>
                <w:color w:val="000000"/>
                <w:sz w:val="20"/>
                <w:szCs w:val="20"/>
                <w:lang w:val="fr-CD" w:eastAsia="fr-CD"/>
              </w:rPr>
            </w:pPr>
            <w:r w:rsidRPr="004A7168">
              <w:rPr>
                <w:rFonts w:ascii="Calibri" w:eastAsia="Times New Roman" w:hAnsi="Calibri" w:cs="Calibri"/>
                <w:color w:val="000000"/>
                <w:sz w:val="20"/>
                <w:szCs w:val="20"/>
                <w:lang w:val="fr-CD" w:eastAsia="fr-CD"/>
              </w:rPr>
              <w:t> </w:t>
            </w:r>
          </w:p>
        </w:tc>
        <w:tc>
          <w:tcPr>
            <w:tcW w:w="802" w:type="dxa"/>
            <w:noWrap/>
            <w:vAlign w:val="center"/>
            <w:hideMark/>
          </w:tcPr>
          <w:p w14:paraId="0D5D1554" w14:textId="77777777" w:rsidR="004A7168" w:rsidRPr="004A7168" w:rsidRDefault="004A7168" w:rsidP="004A7168">
            <w:pPr>
              <w:spacing w:after="0" w:line="240" w:lineRule="auto"/>
              <w:jc w:val="center"/>
              <w:rPr>
                <w:rFonts w:ascii="Calibri" w:eastAsia="Times New Roman" w:hAnsi="Calibri" w:cs="Calibri"/>
                <w:color w:val="000000"/>
                <w:sz w:val="20"/>
                <w:szCs w:val="20"/>
                <w:lang w:val="fr-CD" w:eastAsia="fr-CD"/>
              </w:rPr>
            </w:pPr>
            <w:r w:rsidRPr="004A7168">
              <w:rPr>
                <w:rFonts w:ascii="Calibri" w:eastAsia="Times New Roman" w:hAnsi="Calibri" w:cs="Calibri"/>
                <w:color w:val="000000"/>
                <w:sz w:val="20"/>
                <w:szCs w:val="20"/>
                <w:lang w:val="fr-CD" w:eastAsia="fr-CD"/>
              </w:rPr>
              <w:t> </w:t>
            </w:r>
          </w:p>
        </w:tc>
        <w:tc>
          <w:tcPr>
            <w:tcW w:w="1512" w:type="dxa"/>
            <w:noWrap/>
            <w:vAlign w:val="center"/>
            <w:hideMark/>
          </w:tcPr>
          <w:p w14:paraId="4707F422" w14:textId="77777777" w:rsidR="004A7168" w:rsidRPr="004A7168" w:rsidRDefault="004A7168" w:rsidP="004A7168">
            <w:pPr>
              <w:spacing w:after="0" w:line="240" w:lineRule="auto"/>
              <w:jc w:val="center"/>
              <w:rPr>
                <w:rFonts w:ascii="Calibri" w:eastAsia="Times New Roman" w:hAnsi="Calibri" w:cs="Calibri"/>
                <w:b/>
                <w:bCs/>
                <w:color w:val="000000"/>
                <w:sz w:val="20"/>
                <w:szCs w:val="20"/>
                <w:lang w:val="fr-CD" w:eastAsia="fr-CD"/>
              </w:rPr>
            </w:pPr>
            <w:r w:rsidRPr="004A7168">
              <w:rPr>
                <w:rFonts w:ascii="Calibri" w:eastAsia="Times New Roman" w:hAnsi="Calibri" w:cs="Calibri"/>
                <w:b/>
                <w:bCs/>
                <w:color w:val="000000"/>
                <w:sz w:val="20"/>
                <w:szCs w:val="20"/>
                <w:lang w:val="fr-CD" w:eastAsia="fr-CD"/>
              </w:rPr>
              <w:t> </w:t>
            </w:r>
          </w:p>
        </w:tc>
      </w:tr>
      <w:tr w:rsidR="004A7168" w:rsidRPr="004A7168" w14:paraId="58DF6180" w14:textId="77777777" w:rsidTr="00F97AAE">
        <w:trPr>
          <w:trHeight w:val="300"/>
        </w:trPr>
        <w:tc>
          <w:tcPr>
            <w:tcW w:w="849" w:type="dxa"/>
            <w:shd w:val="clear" w:color="000000" w:fill="F4B084"/>
            <w:vAlign w:val="center"/>
            <w:hideMark/>
          </w:tcPr>
          <w:p w14:paraId="4A9A0AF7" w14:textId="77777777" w:rsidR="004A7168" w:rsidRPr="004A7168" w:rsidRDefault="004A7168" w:rsidP="004A7168">
            <w:pPr>
              <w:spacing w:after="0" w:line="240" w:lineRule="auto"/>
              <w:jc w:val="center"/>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3.3</w:t>
            </w:r>
          </w:p>
        </w:tc>
        <w:tc>
          <w:tcPr>
            <w:tcW w:w="3768" w:type="dxa"/>
            <w:shd w:val="clear" w:color="000000" w:fill="F4B084"/>
            <w:vAlign w:val="center"/>
            <w:hideMark/>
          </w:tcPr>
          <w:p w14:paraId="12A37B4D" w14:textId="77777777" w:rsidR="004A7168" w:rsidRPr="004A7168" w:rsidRDefault="004A7168" w:rsidP="004A7168">
            <w:pPr>
              <w:spacing w:after="0" w:line="240" w:lineRule="auto"/>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 xml:space="preserve">Plomberie  </w:t>
            </w:r>
          </w:p>
        </w:tc>
        <w:tc>
          <w:tcPr>
            <w:tcW w:w="1539" w:type="dxa"/>
            <w:shd w:val="clear" w:color="000000" w:fill="F4B084"/>
            <w:noWrap/>
            <w:vAlign w:val="center"/>
            <w:hideMark/>
          </w:tcPr>
          <w:p w14:paraId="24BDFD16" w14:textId="77777777" w:rsidR="004A7168" w:rsidRPr="004A7168" w:rsidRDefault="004A7168" w:rsidP="004A7168">
            <w:pPr>
              <w:spacing w:after="0" w:line="240" w:lineRule="auto"/>
              <w:jc w:val="center"/>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 </w:t>
            </w:r>
          </w:p>
        </w:tc>
        <w:tc>
          <w:tcPr>
            <w:tcW w:w="603" w:type="dxa"/>
            <w:shd w:val="clear" w:color="000000" w:fill="F4B084"/>
            <w:noWrap/>
            <w:vAlign w:val="center"/>
            <w:hideMark/>
          </w:tcPr>
          <w:p w14:paraId="27A2ECBE" w14:textId="77777777" w:rsidR="004A7168" w:rsidRPr="004A7168" w:rsidRDefault="004A7168" w:rsidP="004A7168">
            <w:pPr>
              <w:spacing w:after="0" w:line="240" w:lineRule="auto"/>
              <w:jc w:val="center"/>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 </w:t>
            </w:r>
          </w:p>
        </w:tc>
        <w:tc>
          <w:tcPr>
            <w:tcW w:w="802" w:type="dxa"/>
            <w:shd w:val="clear" w:color="000000" w:fill="F4B084"/>
            <w:noWrap/>
            <w:vAlign w:val="center"/>
            <w:hideMark/>
          </w:tcPr>
          <w:p w14:paraId="3060EDE5" w14:textId="77777777" w:rsidR="004A7168" w:rsidRPr="004A7168" w:rsidRDefault="004A7168" w:rsidP="004A7168">
            <w:pPr>
              <w:spacing w:after="0" w:line="240" w:lineRule="auto"/>
              <w:jc w:val="center"/>
              <w:rPr>
                <w:rFonts w:ascii="Calibri" w:eastAsia="Times New Roman" w:hAnsi="Calibri" w:cs="Calibri"/>
                <w:color w:val="000000"/>
                <w:sz w:val="20"/>
                <w:szCs w:val="20"/>
                <w:lang w:val="fr-CD" w:eastAsia="fr-CD"/>
              </w:rPr>
            </w:pPr>
            <w:r w:rsidRPr="004A7168">
              <w:rPr>
                <w:rFonts w:ascii="Calibri" w:eastAsia="Times New Roman" w:hAnsi="Calibri" w:cs="Calibri"/>
                <w:color w:val="000000"/>
                <w:sz w:val="20"/>
                <w:szCs w:val="20"/>
                <w:lang w:val="fr-CD" w:eastAsia="fr-CD"/>
              </w:rPr>
              <w:t> </w:t>
            </w:r>
          </w:p>
        </w:tc>
        <w:tc>
          <w:tcPr>
            <w:tcW w:w="1512" w:type="dxa"/>
            <w:shd w:val="clear" w:color="000000" w:fill="F4B084"/>
            <w:noWrap/>
            <w:vAlign w:val="center"/>
            <w:hideMark/>
          </w:tcPr>
          <w:p w14:paraId="11933EDD" w14:textId="77777777" w:rsidR="004A7168" w:rsidRPr="004A7168" w:rsidRDefault="004A7168" w:rsidP="004A7168">
            <w:pPr>
              <w:spacing w:after="0" w:line="240" w:lineRule="auto"/>
              <w:jc w:val="center"/>
              <w:rPr>
                <w:rFonts w:ascii="Calibri" w:eastAsia="Times New Roman" w:hAnsi="Calibri" w:cs="Calibri"/>
                <w:color w:val="000000"/>
                <w:sz w:val="20"/>
                <w:szCs w:val="20"/>
                <w:lang w:val="fr-CD" w:eastAsia="fr-CD"/>
              </w:rPr>
            </w:pPr>
            <w:r w:rsidRPr="004A7168">
              <w:rPr>
                <w:rFonts w:ascii="Calibri" w:eastAsia="Times New Roman" w:hAnsi="Calibri" w:cs="Calibri"/>
                <w:color w:val="000000"/>
                <w:sz w:val="20"/>
                <w:szCs w:val="20"/>
                <w:lang w:val="fr-CD" w:eastAsia="fr-CD"/>
              </w:rPr>
              <w:t> </w:t>
            </w:r>
          </w:p>
        </w:tc>
      </w:tr>
      <w:tr w:rsidR="004A7168" w:rsidRPr="004A7168" w14:paraId="4ACD5D68" w14:textId="77777777" w:rsidTr="00F97AAE">
        <w:trPr>
          <w:trHeight w:val="288"/>
        </w:trPr>
        <w:tc>
          <w:tcPr>
            <w:tcW w:w="849" w:type="dxa"/>
            <w:vAlign w:val="center"/>
            <w:hideMark/>
          </w:tcPr>
          <w:p w14:paraId="0CAC54B4" w14:textId="77777777" w:rsidR="004A7168" w:rsidRPr="004A7168" w:rsidRDefault="004A7168" w:rsidP="004A7168">
            <w:pPr>
              <w:spacing w:after="0" w:line="240" w:lineRule="auto"/>
              <w:jc w:val="center"/>
              <w:rPr>
                <w:rFonts w:ascii="Calibri" w:eastAsia="Times New Roman" w:hAnsi="Calibri" w:cs="Calibri"/>
                <w:sz w:val="20"/>
                <w:szCs w:val="20"/>
                <w:lang w:val="fr-CD" w:eastAsia="fr-CD"/>
              </w:rPr>
            </w:pPr>
            <w:r w:rsidRPr="004A7168">
              <w:rPr>
                <w:rFonts w:ascii="Calibri" w:eastAsia="Times New Roman" w:hAnsi="Calibri" w:cs="Calibri"/>
                <w:sz w:val="20"/>
                <w:szCs w:val="20"/>
                <w:lang w:val="fr-CD" w:eastAsia="fr-CD"/>
              </w:rPr>
              <w:t>3.3.5</w:t>
            </w:r>
          </w:p>
        </w:tc>
        <w:tc>
          <w:tcPr>
            <w:tcW w:w="3768" w:type="dxa"/>
            <w:vAlign w:val="center"/>
            <w:hideMark/>
          </w:tcPr>
          <w:p w14:paraId="4A3A31C4" w14:textId="77777777" w:rsidR="004A7168" w:rsidRPr="004A7168" w:rsidRDefault="004A7168" w:rsidP="004A7168">
            <w:pPr>
              <w:spacing w:after="0" w:line="240" w:lineRule="auto"/>
              <w:rPr>
                <w:rFonts w:ascii="Calibri" w:eastAsia="Times New Roman" w:hAnsi="Calibri" w:cs="Calibri"/>
                <w:sz w:val="20"/>
                <w:szCs w:val="20"/>
                <w:lang w:val="fr-CD" w:eastAsia="fr-CD"/>
              </w:rPr>
            </w:pPr>
            <w:r w:rsidRPr="004A7168">
              <w:rPr>
                <w:rFonts w:ascii="Calibri" w:eastAsia="Times New Roman" w:hAnsi="Calibri" w:cs="Calibri"/>
                <w:sz w:val="20"/>
                <w:szCs w:val="20"/>
                <w:lang w:val="fr-CD" w:eastAsia="fr-CD"/>
              </w:rPr>
              <w:t xml:space="preserve">Fo et Po de WC Turc </w:t>
            </w:r>
          </w:p>
        </w:tc>
        <w:tc>
          <w:tcPr>
            <w:tcW w:w="1539" w:type="dxa"/>
            <w:shd w:val="clear" w:color="000000" w:fill="FFFFFF"/>
            <w:vAlign w:val="center"/>
            <w:hideMark/>
          </w:tcPr>
          <w:p w14:paraId="359404C5" w14:textId="77777777" w:rsidR="004A7168" w:rsidRPr="004A7168" w:rsidRDefault="004A7168" w:rsidP="004A7168">
            <w:pPr>
              <w:spacing w:after="0" w:line="240" w:lineRule="auto"/>
              <w:jc w:val="center"/>
              <w:rPr>
                <w:rFonts w:ascii="Calibri" w:eastAsia="Times New Roman" w:hAnsi="Calibri" w:cs="Calibri"/>
                <w:color w:val="000000"/>
                <w:sz w:val="20"/>
                <w:szCs w:val="20"/>
                <w:lang w:val="fr-CD" w:eastAsia="fr-CD"/>
              </w:rPr>
            </w:pPr>
            <w:r w:rsidRPr="004A7168">
              <w:rPr>
                <w:rFonts w:ascii="Calibri" w:eastAsia="Times New Roman" w:hAnsi="Calibri" w:cs="Calibri"/>
                <w:color w:val="000000"/>
                <w:sz w:val="20"/>
                <w:szCs w:val="20"/>
                <w:lang w:val="fr-CD" w:eastAsia="fr-CD"/>
              </w:rPr>
              <w:t>Pce</w:t>
            </w:r>
          </w:p>
        </w:tc>
        <w:tc>
          <w:tcPr>
            <w:tcW w:w="603" w:type="dxa"/>
            <w:noWrap/>
            <w:vAlign w:val="center"/>
            <w:hideMark/>
          </w:tcPr>
          <w:p w14:paraId="0A87C7DF" w14:textId="77777777" w:rsidR="004A7168" w:rsidRPr="004A7168" w:rsidRDefault="004A7168" w:rsidP="004A7168">
            <w:pPr>
              <w:spacing w:after="0" w:line="240" w:lineRule="auto"/>
              <w:jc w:val="center"/>
              <w:rPr>
                <w:rFonts w:ascii="Calibri" w:eastAsia="Times New Roman" w:hAnsi="Calibri" w:cs="Calibri"/>
                <w:color w:val="000000"/>
                <w:sz w:val="20"/>
                <w:szCs w:val="20"/>
                <w:lang w:val="fr-CD" w:eastAsia="fr-CD"/>
              </w:rPr>
            </w:pPr>
            <w:r w:rsidRPr="004A7168">
              <w:rPr>
                <w:rFonts w:ascii="Calibri" w:eastAsia="Times New Roman" w:hAnsi="Calibri" w:cs="Calibri"/>
                <w:color w:val="000000"/>
                <w:sz w:val="20"/>
                <w:szCs w:val="20"/>
                <w:lang w:val="fr-CD" w:eastAsia="fr-CD"/>
              </w:rPr>
              <w:t>2,00</w:t>
            </w:r>
          </w:p>
        </w:tc>
        <w:tc>
          <w:tcPr>
            <w:tcW w:w="802" w:type="dxa"/>
            <w:noWrap/>
            <w:vAlign w:val="center"/>
            <w:hideMark/>
          </w:tcPr>
          <w:p w14:paraId="160B625F" w14:textId="77777777" w:rsidR="004A7168" w:rsidRPr="004A7168" w:rsidRDefault="004A7168" w:rsidP="004A7168">
            <w:pPr>
              <w:spacing w:after="0" w:line="240" w:lineRule="auto"/>
              <w:jc w:val="center"/>
              <w:rPr>
                <w:rFonts w:ascii="Calibri" w:eastAsia="Times New Roman" w:hAnsi="Calibri" w:cs="Calibri"/>
                <w:sz w:val="20"/>
                <w:szCs w:val="20"/>
                <w:lang w:val="fr-CD" w:eastAsia="fr-CD"/>
              </w:rPr>
            </w:pPr>
            <w:r w:rsidRPr="004A7168">
              <w:rPr>
                <w:rFonts w:ascii="Calibri" w:eastAsia="Times New Roman" w:hAnsi="Calibri" w:cs="Calibri"/>
                <w:sz w:val="20"/>
                <w:szCs w:val="20"/>
                <w:lang w:val="fr-CD" w:eastAsia="fr-CD"/>
              </w:rPr>
              <w:t> </w:t>
            </w:r>
          </w:p>
        </w:tc>
        <w:tc>
          <w:tcPr>
            <w:tcW w:w="1512" w:type="dxa"/>
            <w:shd w:val="clear" w:color="000000" w:fill="FFFFFF"/>
            <w:noWrap/>
            <w:vAlign w:val="center"/>
            <w:hideMark/>
          </w:tcPr>
          <w:p w14:paraId="4DC99E5E" w14:textId="77777777" w:rsidR="004A7168" w:rsidRPr="004A7168" w:rsidRDefault="004A7168" w:rsidP="004A7168">
            <w:pPr>
              <w:spacing w:after="0" w:line="240" w:lineRule="auto"/>
              <w:jc w:val="center"/>
              <w:rPr>
                <w:rFonts w:ascii="Calibri" w:eastAsia="Times New Roman" w:hAnsi="Calibri" w:cs="Calibri"/>
                <w:color w:val="000000"/>
                <w:sz w:val="20"/>
                <w:szCs w:val="20"/>
                <w:lang w:val="fr-CD" w:eastAsia="fr-CD"/>
              </w:rPr>
            </w:pPr>
            <w:r w:rsidRPr="004A7168">
              <w:rPr>
                <w:rFonts w:ascii="Calibri" w:eastAsia="Times New Roman" w:hAnsi="Calibri" w:cs="Calibri"/>
                <w:color w:val="000000"/>
                <w:sz w:val="20"/>
                <w:szCs w:val="20"/>
                <w:lang w:val="fr-CD" w:eastAsia="fr-CD"/>
              </w:rPr>
              <w:t>0,00</w:t>
            </w:r>
          </w:p>
        </w:tc>
      </w:tr>
      <w:tr w:rsidR="004A7168" w:rsidRPr="004A7168" w14:paraId="64E12D8C" w14:textId="77777777" w:rsidTr="00F97AAE">
        <w:trPr>
          <w:trHeight w:val="564"/>
        </w:trPr>
        <w:tc>
          <w:tcPr>
            <w:tcW w:w="849" w:type="dxa"/>
            <w:vAlign w:val="center"/>
            <w:hideMark/>
          </w:tcPr>
          <w:p w14:paraId="43852FC7" w14:textId="77777777" w:rsidR="004A7168" w:rsidRPr="004A7168" w:rsidRDefault="004A7168" w:rsidP="004A7168">
            <w:pPr>
              <w:spacing w:after="0" w:line="240" w:lineRule="auto"/>
              <w:jc w:val="center"/>
              <w:rPr>
                <w:rFonts w:ascii="Calibri" w:eastAsia="Times New Roman" w:hAnsi="Calibri" w:cs="Calibri"/>
                <w:sz w:val="20"/>
                <w:szCs w:val="20"/>
                <w:lang w:val="fr-CD" w:eastAsia="fr-CD"/>
              </w:rPr>
            </w:pPr>
            <w:r w:rsidRPr="004A7168">
              <w:rPr>
                <w:rFonts w:ascii="Calibri" w:eastAsia="Times New Roman" w:hAnsi="Calibri" w:cs="Calibri"/>
                <w:sz w:val="20"/>
                <w:szCs w:val="20"/>
                <w:lang w:val="fr-CD" w:eastAsia="fr-CD"/>
              </w:rPr>
              <w:t>3.3.6</w:t>
            </w:r>
          </w:p>
        </w:tc>
        <w:tc>
          <w:tcPr>
            <w:tcW w:w="3768" w:type="dxa"/>
            <w:vAlign w:val="center"/>
            <w:hideMark/>
          </w:tcPr>
          <w:p w14:paraId="6786CCB1" w14:textId="77777777" w:rsidR="004A7168" w:rsidRPr="004A7168" w:rsidRDefault="004A7168" w:rsidP="004A7168">
            <w:pPr>
              <w:spacing w:after="0" w:line="240" w:lineRule="auto"/>
              <w:rPr>
                <w:rFonts w:ascii="Calibri" w:eastAsia="Times New Roman" w:hAnsi="Calibri" w:cs="Calibri"/>
                <w:sz w:val="20"/>
                <w:szCs w:val="20"/>
                <w:lang w:val="fr-CD" w:eastAsia="fr-CD"/>
              </w:rPr>
            </w:pPr>
            <w:r w:rsidRPr="004A7168">
              <w:rPr>
                <w:rFonts w:ascii="Calibri" w:eastAsia="Times New Roman" w:hAnsi="Calibri" w:cs="Calibri"/>
                <w:sz w:val="20"/>
                <w:szCs w:val="20"/>
                <w:lang w:val="fr-CD" w:eastAsia="fr-CD"/>
              </w:rPr>
              <w:t>Fo et Po de tuyau PVC 110 y compris Té et treillis moustiquaire pour l'</w:t>
            </w:r>
            <w:proofErr w:type="spellStart"/>
            <w:r w:rsidRPr="004A7168">
              <w:rPr>
                <w:rFonts w:ascii="Calibri" w:eastAsia="Times New Roman" w:hAnsi="Calibri" w:cs="Calibri"/>
                <w:sz w:val="20"/>
                <w:szCs w:val="20"/>
                <w:lang w:val="fr-CD" w:eastAsia="fr-CD"/>
              </w:rPr>
              <w:t>aeration</w:t>
            </w:r>
            <w:proofErr w:type="spellEnd"/>
            <w:r w:rsidRPr="004A7168">
              <w:rPr>
                <w:rFonts w:ascii="Calibri" w:eastAsia="Times New Roman" w:hAnsi="Calibri" w:cs="Calibri"/>
                <w:sz w:val="20"/>
                <w:szCs w:val="20"/>
                <w:lang w:val="fr-CD" w:eastAsia="fr-CD"/>
              </w:rPr>
              <w:t xml:space="preserve"> de la fosse</w:t>
            </w:r>
          </w:p>
        </w:tc>
        <w:tc>
          <w:tcPr>
            <w:tcW w:w="1539" w:type="dxa"/>
            <w:shd w:val="clear" w:color="000000" w:fill="FFFFFF"/>
            <w:vAlign w:val="center"/>
            <w:hideMark/>
          </w:tcPr>
          <w:p w14:paraId="3967959E" w14:textId="77777777" w:rsidR="004A7168" w:rsidRPr="004A7168" w:rsidRDefault="004A7168" w:rsidP="004A7168">
            <w:pPr>
              <w:spacing w:after="0" w:line="240" w:lineRule="auto"/>
              <w:jc w:val="center"/>
              <w:rPr>
                <w:rFonts w:ascii="Calibri" w:eastAsia="Times New Roman" w:hAnsi="Calibri" w:cs="Calibri"/>
                <w:color w:val="000000"/>
                <w:sz w:val="20"/>
                <w:szCs w:val="20"/>
                <w:lang w:val="fr-CD" w:eastAsia="fr-CD"/>
              </w:rPr>
            </w:pPr>
            <w:proofErr w:type="gramStart"/>
            <w:r w:rsidRPr="004A7168">
              <w:rPr>
                <w:rFonts w:ascii="Calibri" w:eastAsia="Times New Roman" w:hAnsi="Calibri" w:cs="Calibri"/>
                <w:color w:val="000000"/>
                <w:sz w:val="20"/>
                <w:szCs w:val="20"/>
                <w:lang w:val="fr-CD" w:eastAsia="fr-CD"/>
              </w:rPr>
              <w:t>ml</w:t>
            </w:r>
            <w:proofErr w:type="gramEnd"/>
          </w:p>
        </w:tc>
        <w:tc>
          <w:tcPr>
            <w:tcW w:w="603" w:type="dxa"/>
            <w:noWrap/>
            <w:vAlign w:val="center"/>
            <w:hideMark/>
          </w:tcPr>
          <w:p w14:paraId="55E396C7" w14:textId="77777777" w:rsidR="004A7168" w:rsidRPr="004A7168" w:rsidRDefault="004A7168" w:rsidP="004A7168">
            <w:pPr>
              <w:spacing w:after="0" w:line="240" w:lineRule="auto"/>
              <w:jc w:val="center"/>
              <w:rPr>
                <w:rFonts w:ascii="Calibri" w:eastAsia="Times New Roman" w:hAnsi="Calibri" w:cs="Calibri"/>
                <w:color w:val="000000"/>
                <w:sz w:val="20"/>
                <w:szCs w:val="20"/>
                <w:lang w:val="fr-CD" w:eastAsia="fr-CD"/>
              </w:rPr>
            </w:pPr>
            <w:r w:rsidRPr="004A7168">
              <w:rPr>
                <w:rFonts w:ascii="Calibri" w:eastAsia="Times New Roman" w:hAnsi="Calibri" w:cs="Calibri"/>
                <w:color w:val="000000"/>
                <w:sz w:val="20"/>
                <w:szCs w:val="20"/>
                <w:lang w:val="fr-CD" w:eastAsia="fr-CD"/>
              </w:rPr>
              <w:t>7,00</w:t>
            </w:r>
          </w:p>
        </w:tc>
        <w:tc>
          <w:tcPr>
            <w:tcW w:w="802" w:type="dxa"/>
            <w:noWrap/>
            <w:vAlign w:val="center"/>
            <w:hideMark/>
          </w:tcPr>
          <w:p w14:paraId="171C3BF8" w14:textId="77777777" w:rsidR="004A7168" w:rsidRPr="004A7168" w:rsidRDefault="004A7168" w:rsidP="004A7168">
            <w:pPr>
              <w:spacing w:after="0" w:line="240" w:lineRule="auto"/>
              <w:jc w:val="center"/>
              <w:rPr>
                <w:rFonts w:ascii="Calibri" w:eastAsia="Times New Roman" w:hAnsi="Calibri" w:cs="Calibri"/>
                <w:sz w:val="20"/>
                <w:szCs w:val="20"/>
                <w:lang w:val="fr-CD" w:eastAsia="fr-CD"/>
              </w:rPr>
            </w:pPr>
            <w:r w:rsidRPr="004A7168">
              <w:rPr>
                <w:rFonts w:ascii="Calibri" w:eastAsia="Times New Roman" w:hAnsi="Calibri" w:cs="Calibri"/>
                <w:sz w:val="20"/>
                <w:szCs w:val="20"/>
                <w:lang w:val="fr-CD" w:eastAsia="fr-CD"/>
              </w:rPr>
              <w:t> </w:t>
            </w:r>
          </w:p>
        </w:tc>
        <w:tc>
          <w:tcPr>
            <w:tcW w:w="1512" w:type="dxa"/>
            <w:shd w:val="clear" w:color="000000" w:fill="FFFFFF"/>
            <w:noWrap/>
            <w:vAlign w:val="center"/>
            <w:hideMark/>
          </w:tcPr>
          <w:p w14:paraId="31354D3F" w14:textId="77777777" w:rsidR="004A7168" w:rsidRPr="004A7168" w:rsidRDefault="004A7168" w:rsidP="004A7168">
            <w:pPr>
              <w:spacing w:after="0" w:line="240" w:lineRule="auto"/>
              <w:jc w:val="center"/>
              <w:rPr>
                <w:rFonts w:ascii="Calibri" w:eastAsia="Times New Roman" w:hAnsi="Calibri" w:cs="Calibri"/>
                <w:color w:val="000000"/>
                <w:sz w:val="20"/>
                <w:szCs w:val="20"/>
                <w:lang w:val="fr-CD" w:eastAsia="fr-CD"/>
              </w:rPr>
            </w:pPr>
            <w:r w:rsidRPr="004A7168">
              <w:rPr>
                <w:rFonts w:ascii="Calibri" w:eastAsia="Times New Roman" w:hAnsi="Calibri" w:cs="Calibri"/>
                <w:color w:val="000000"/>
                <w:sz w:val="20"/>
                <w:szCs w:val="20"/>
                <w:lang w:val="fr-CD" w:eastAsia="fr-CD"/>
              </w:rPr>
              <w:t>0,00</w:t>
            </w:r>
          </w:p>
        </w:tc>
      </w:tr>
      <w:tr w:rsidR="004A7168" w:rsidRPr="004A7168" w14:paraId="31D84BAC" w14:textId="77777777" w:rsidTr="00F97AAE">
        <w:trPr>
          <w:trHeight w:val="300"/>
        </w:trPr>
        <w:tc>
          <w:tcPr>
            <w:tcW w:w="849" w:type="dxa"/>
            <w:shd w:val="clear" w:color="000000" w:fill="FFFF00"/>
            <w:vAlign w:val="center"/>
            <w:hideMark/>
          </w:tcPr>
          <w:p w14:paraId="2D9D2E86" w14:textId="77777777" w:rsidR="004A7168" w:rsidRPr="004A7168" w:rsidRDefault="004A7168" w:rsidP="004A7168">
            <w:pPr>
              <w:spacing w:after="0" w:line="240" w:lineRule="auto"/>
              <w:jc w:val="center"/>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 </w:t>
            </w:r>
          </w:p>
        </w:tc>
        <w:tc>
          <w:tcPr>
            <w:tcW w:w="3768" w:type="dxa"/>
            <w:shd w:val="clear" w:color="000000" w:fill="FFFF00"/>
            <w:vAlign w:val="center"/>
            <w:hideMark/>
          </w:tcPr>
          <w:p w14:paraId="020E9C48" w14:textId="77777777" w:rsidR="004A7168" w:rsidRPr="004A7168" w:rsidRDefault="004A7168" w:rsidP="004A7168">
            <w:pPr>
              <w:spacing w:after="0" w:line="240" w:lineRule="auto"/>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 xml:space="preserve">Sous -total 3.4 Plomberie  </w:t>
            </w:r>
          </w:p>
        </w:tc>
        <w:tc>
          <w:tcPr>
            <w:tcW w:w="1539" w:type="dxa"/>
            <w:shd w:val="clear" w:color="000000" w:fill="FFFF00"/>
            <w:noWrap/>
            <w:vAlign w:val="center"/>
            <w:hideMark/>
          </w:tcPr>
          <w:p w14:paraId="058E2238" w14:textId="77777777" w:rsidR="004A7168" w:rsidRPr="004A7168" w:rsidRDefault="004A7168" w:rsidP="004A7168">
            <w:pPr>
              <w:spacing w:after="0" w:line="240" w:lineRule="auto"/>
              <w:jc w:val="center"/>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 </w:t>
            </w:r>
          </w:p>
        </w:tc>
        <w:tc>
          <w:tcPr>
            <w:tcW w:w="603" w:type="dxa"/>
            <w:shd w:val="clear" w:color="000000" w:fill="FFFF00"/>
            <w:noWrap/>
            <w:vAlign w:val="center"/>
            <w:hideMark/>
          </w:tcPr>
          <w:p w14:paraId="38C36A54" w14:textId="77777777" w:rsidR="004A7168" w:rsidRPr="004A7168" w:rsidRDefault="004A7168" w:rsidP="004A7168">
            <w:pPr>
              <w:spacing w:after="0" w:line="240" w:lineRule="auto"/>
              <w:jc w:val="center"/>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 </w:t>
            </w:r>
          </w:p>
        </w:tc>
        <w:tc>
          <w:tcPr>
            <w:tcW w:w="802" w:type="dxa"/>
            <w:shd w:val="clear" w:color="000000" w:fill="FFFF00"/>
            <w:noWrap/>
            <w:vAlign w:val="center"/>
            <w:hideMark/>
          </w:tcPr>
          <w:p w14:paraId="3BD2FAE3" w14:textId="77777777" w:rsidR="004A7168" w:rsidRPr="004A7168" w:rsidRDefault="004A7168" w:rsidP="004A7168">
            <w:pPr>
              <w:spacing w:after="0" w:line="240" w:lineRule="auto"/>
              <w:jc w:val="center"/>
              <w:rPr>
                <w:rFonts w:ascii="Calibri" w:eastAsia="Times New Roman" w:hAnsi="Calibri" w:cs="Calibri"/>
                <w:sz w:val="20"/>
                <w:szCs w:val="20"/>
                <w:lang w:val="fr-CD" w:eastAsia="fr-CD"/>
              </w:rPr>
            </w:pPr>
            <w:r w:rsidRPr="004A7168">
              <w:rPr>
                <w:rFonts w:ascii="Calibri" w:eastAsia="Times New Roman" w:hAnsi="Calibri" w:cs="Calibri"/>
                <w:sz w:val="20"/>
                <w:szCs w:val="20"/>
                <w:lang w:val="fr-CD" w:eastAsia="fr-CD"/>
              </w:rPr>
              <w:t> </w:t>
            </w:r>
          </w:p>
        </w:tc>
        <w:tc>
          <w:tcPr>
            <w:tcW w:w="1512" w:type="dxa"/>
            <w:shd w:val="clear" w:color="000000" w:fill="FFFF00"/>
            <w:noWrap/>
            <w:vAlign w:val="center"/>
            <w:hideMark/>
          </w:tcPr>
          <w:p w14:paraId="27EFB3FA" w14:textId="77777777" w:rsidR="004A7168" w:rsidRPr="004A7168" w:rsidRDefault="004A7168" w:rsidP="004A7168">
            <w:pPr>
              <w:spacing w:after="0" w:line="240" w:lineRule="auto"/>
              <w:jc w:val="center"/>
              <w:rPr>
                <w:rFonts w:ascii="Calibri" w:eastAsia="Times New Roman" w:hAnsi="Calibri" w:cs="Calibri"/>
                <w:b/>
                <w:bCs/>
                <w:color w:val="000000"/>
                <w:sz w:val="20"/>
                <w:szCs w:val="20"/>
                <w:lang w:val="fr-CD" w:eastAsia="fr-CD"/>
              </w:rPr>
            </w:pPr>
            <w:r w:rsidRPr="004A7168">
              <w:rPr>
                <w:rFonts w:ascii="Calibri" w:eastAsia="Times New Roman" w:hAnsi="Calibri" w:cs="Calibri"/>
                <w:b/>
                <w:bCs/>
                <w:color w:val="000000"/>
                <w:sz w:val="20"/>
                <w:szCs w:val="20"/>
                <w:lang w:val="fr-CD" w:eastAsia="fr-CD"/>
              </w:rPr>
              <w:t>0,00</w:t>
            </w:r>
          </w:p>
        </w:tc>
      </w:tr>
      <w:tr w:rsidR="004A7168" w:rsidRPr="004A7168" w14:paraId="1DB6DB77" w14:textId="77777777" w:rsidTr="00F97AAE">
        <w:trPr>
          <w:trHeight w:val="300"/>
        </w:trPr>
        <w:tc>
          <w:tcPr>
            <w:tcW w:w="849" w:type="dxa"/>
            <w:vAlign w:val="center"/>
            <w:hideMark/>
          </w:tcPr>
          <w:p w14:paraId="51DBD4C2" w14:textId="77777777" w:rsidR="004A7168" w:rsidRPr="004A7168" w:rsidRDefault="004A7168" w:rsidP="004A7168">
            <w:pPr>
              <w:spacing w:after="0" w:line="240" w:lineRule="auto"/>
              <w:jc w:val="center"/>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 </w:t>
            </w:r>
          </w:p>
        </w:tc>
        <w:tc>
          <w:tcPr>
            <w:tcW w:w="3768" w:type="dxa"/>
            <w:vAlign w:val="center"/>
            <w:hideMark/>
          </w:tcPr>
          <w:p w14:paraId="797DF70E" w14:textId="77777777" w:rsidR="004A7168" w:rsidRPr="004A7168" w:rsidRDefault="004A7168" w:rsidP="004A7168">
            <w:pPr>
              <w:spacing w:after="0" w:line="240" w:lineRule="auto"/>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 </w:t>
            </w:r>
          </w:p>
        </w:tc>
        <w:tc>
          <w:tcPr>
            <w:tcW w:w="1539" w:type="dxa"/>
            <w:noWrap/>
            <w:vAlign w:val="center"/>
            <w:hideMark/>
          </w:tcPr>
          <w:p w14:paraId="707BD975" w14:textId="77777777" w:rsidR="004A7168" w:rsidRPr="004A7168" w:rsidRDefault="004A7168" w:rsidP="004A7168">
            <w:pPr>
              <w:spacing w:after="0" w:line="240" w:lineRule="auto"/>
              <w:jc w:val="center"/>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 </w:t>
            </w:r>
          </w:p>
        </w:tc>
        <w:tc>
          <w:tcPr>
            <w:tcW w:w="603" w:type="dxa"/>
            <w:noWrap/>
            <w:vAlign w:val="center"/>
            <w:hideMark/>
          </w:tcPr>
          <w:p w14:paraId="5A5243A1" w14:textId="77777777" w:rsidR="004A7168" w:rsidRPr="004A7168" w:rsidRDefault="004A7168" w:rsidP="004A7168">
            <w:pPr>
              <w:spacing w:after="0" w:line="240" w:lineRule="auto"/>
              <w:jc w:val="center"/>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 </w:t>
            </w:r>
          </w:p>
        </w:tc>
        <w:tc>
          <w:tcPr>
            <w:tcW w:w="802" w:type="dxa"/>
            <w:noWrap/>
            <w:vAlign w:val="center"/>
            <w:hideMark/>
          </w:tcPr>
          <w:p w14:paraId="20F96782" w14:textId="77777777" w:rsidR="004A7168" w:rsidRPr="004A7168" w:rsidRDefault="004A7168" w:rsidP="004A7168">
            <w:pPr>
              <w:spacing w:after="0" w:line="240" w:lineRule="auto"/>
              <w:jc w:val="center"/>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 </w:t>
            </w:r>
          </w:p>
        </w:tc>
        <w:tc>
          <w:tcPr>
            <w:tcW w:w="1512" w:type="dxa"/>
            <w:noWrap/>
            <w:vAlign w:val="center"/>
            <w:hideMark/>
          </w:tcPr>
          <w:p w14:paraId="1B04AEE9" w14:textId="77777777" w:rsidR="004A7168" w:rsidRPr="004A7168" w:rsidRDefault="004A7168" w:rsidP="004A7168">
            <w:pPr>
              <w:spacing w:after="0" w:line="240" w:lineRule="auto"/>
              <w:jc w:val="center"/>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 </w:t>
            </w:r>
          </w:p>
        </w:tc>
      </w:tr>
      <w:tr w:rsidR="004A7168" w:rsidRPr="004A7168" w14:paraId="77E55769" w14:textId="77777777" w:rsidTr="00F97AAE">
        <w:trPr>
          <w:trHeight w:val="300"/>
        </w:trPr>
        <w:tc>
          <w:tcPr>
            <w:tcW w:w="849" w:type="dxa"/>
            <w:shd w:val="clear" w:color="000000" w:fill="F4B084"/>
            <w:vAlign w:val="center"/>
            <w:hideMark/>
          </w:tcPr>
          <w:p w14:paraId="0B0E2E43" w14:textId="77777777" w:rsidR="004A7168" w:rsidRPr="004A7168" w:rsidRDefault="004A7168" w:rsidP="004A7168">
            <w:pPr>
              <w:spacing w:after="0" w:line="240" w:lineRule="auto"/>
              <w:jc w:val="center"/>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3.5</w:t>
            </w:r>
          </w:p>
        </w:tc>
        <w:tc>
          <w:tcPr>
            <w:tcW w:w="3768" w:type="dxa"/>
            <w:shd w:val="clear" w:color="000000" w:fill="F4B084"/>
            <w:vAlign w:val="center"/>
            <w:hideMark/>
          </w:tcPr>
          <w:p w14:paraId="3A118580" w14:textId="77777777" w:rsidR="004A7168" w:rsidRPr="004A7168" w:rsidRDefault="004A7168" w:rsidP="004A7168">
            <w:pPr>
              <w:spacing w:after="0" w:line="240" w:lineRule="auto"/>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Peinture</w:t>
            </w:r>
          </w:p>
        </w:tc>
        <w:tc>
          <w:tcPr>
            <w:tcW w:w="1539" w:type="dxa"/>
            <w:shd w:val="clear" w:color="000000" w:fill="F4B084"/>
            <w:noWrap/>
            <w:vAlign w:val="center"/>
            <w:hideMark/>
          </w:tcPr>
          <w:p w14:paraId="4D3B4C14" w14:textId="77777777" w:rsidR="004A7168" w:rsidRPr="004A7168" w:rsidRDefault="004A7168" w:rsidP="004A7168">
            <w:pPr>
              <w:spacing w:after="0" w:line="240" w:lineRule="auto"/>
              <w:jc w:val="center"/>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 </w:t>
            </w:r>
          </w:p>
        </w:tc>
        <w:tc>
          <w:tcPr>
            <w:tcW w:w="603" w:type="dxa"/>
            <w:shd w:val="clear" w:color="000000" w:fill="F4B084"/>
            <w:noWrap/>
            <w:vAlign w:val="center"/>
            <w:hideMark/>
          </w:tcPr>
          <w:p w14:paraId="76E2672A" w14:textId="77777777" w:rsidR="004A7168" w:rsidRPr="004A7168" w:rsidRDefault="004A7168" w:rsidP="004A7168">
            <w:pPr>
              <w:spacing w:after="0" w:line="240" w:lineRule="auto"/>
              <w:jc w:val="center"/>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 </w:t>
            </w:r>
          </w:p>
        </w:tc>
        <w:tc>
          <w:tcPr>
            <w:tcW w:w="802" w:type="dxa"/>
            <w:shd w:val="clear" w:color="000000" w:fill="F4B084"/>
            <w:noWrap/>
            <w:vAlign w:val="center"/>
            <w:hideMark/>
          </w:tcPr>
          <w:p w14:paraId="669CB688" w14:textId="77777777" w:rsidR="004A7168" w:rsidRPr="004A7168" w:rsidRDefault="004A7168" w:rsidP="004A7168">
            <w:pPr>
              <w:spacing w:after="0" w:line="240" w:lineRule="auto"/>
              <w:jc w:val="center"/>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 </w:t>
            </w:r>
          </w:p>
        </w:tc>
        <w:tc>
          <w:tcPr>
            <w:tcW w:w="1512" w:type="dxa"/>
            <w:shd w:val="clear" w:color="000000" w:fill="F4B084"/>
            <w:noWrap/>
            <w:vAlign w:val="center"/>
            <w:hideMark/>
          </w:tcPr>
          <w:p w14:paraId="25137E69" w14:textId="77777777" w:rsidR="004A7168" w:rsidRPr="004A7168" w:rsidRDefault="004A7168" w:rsidP="004A7168">
            <w:pPr>
              <w:spacing w:after="0" w:line="240" w:lineRule="auto"/>
              <w:jc w:val="center"/>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 </w:t>
            </w:r>
          </w:p>
        </w:tc>
      </w:tr>
      <w:tr w:rsidR="004A7168" w:rsidRPr="004A7168" w14:paraId="36CD8BAD" w14:textId="77777777" w:rsidTr="00F97AAE">
        <w:trPr>
          <w:trHeight w:val="552"/>
        </w:trPr>
        <w:tc>
          <w:tcPr>
            <w:tcW w:w="849" w:type="dxa"/>
            <w:vAlign w:val="center"/>
            <w:hideMark/>
          </w:tcPr>
          <w:p w14:paraId="34574C1C" w14:textId="77777777" w:rsidR="004A7168" w:rsidRPr="004A7168" w:rsidRDefault="004A7168" w:rsidP="004A7168">
            <w:pPr>
              <w:spacing w:after="0" w:line="240" w:lineRule="auto"/>
              <w:jc w:val="center"/>
              <w:rPr>
                <w:rFonts w:ascii="Calibri" w:eastAsia="Times New Roman" w:hAnsi="Calibri" w:cs="Calibri"/>
                <w:sz w:val="20"/>
                <w:szCs w:val="20"/>
                <w:lang w:val="fr-CD" w:eastAsia="fr-CD"/>
              </w:rPr>
            </w:pPr>
            <w:r w:rsidRPr="004A7168">
              <w:rPr>
                <w:rFonts w:ascii="Calibri" w:eastAsia="Times New Roman" w:hAnsi="Calibri" w:cs="Calibri"/>
                <w:sz w:val="20"/>
                <w:szCs w:val="20"/>
                <w:lang w:val="fr-CD" w:eastAsia="fr-CD"/>
              </w:rPr>
              <w:t>3.4.1</w:t>
            </w:r>
          </w:p>
        </w:tc>
        <w:tc>
          <w:tcPr>
            <w:tcW w:w="3768" w:type="dxa"/>
            <w:vAlign w:val="center"/>
            <w:hideMark/>
          </w:tcPr>
          <w:p w14:paraId="140F967B" w14:textId="77777777" w:rsidR="004A7168" w:rsidRPr="004A7168" w:rsidRDefault="004A7168" w:rsidP="004A7168">
            <w:pPr>
              <w:spacing w:after="0" w:line="240" w:lineRule="auto"/>
              <w:rPr>
                <w:rFonts w:ascii="Calibri" w:eastAsia="Times New Roman" w:hAnsi="Calibri" w:cs="Calibri"/>
                <w:sz w:val="20"/>
                <w:szCs w:val="20"/>
                <w:lang w:val="fr-CD" w:eastAsia="fr-CD"/>
              </w:rPr>
            </w:pPr>
            <w:r w:rsidRPr="004A7168">
              <w:rPr>
                <w:rFonts w:ascii="Calibri" w:eastAsia="Times New Roman" w:hAnsi="Calibri" w:cs="Calibri"/>
                <w:sz w:val="20"/>
                <w:szCs w:val="20"/>
                <w:lang w:val="fr-CD" w:eastAsia="fr-CD"/>
              </w:rPr>
              <w:t xml:space="preserve">Fo et application Peinture latex sur murs intérieurs (couleur </w:t>
            </w:r>
            <w:proofErr w:type="spellStart"/>
            <w:r w:rsidRPr="004A7168">
              <w:rPr>
                <w:rFonts w:ascii="Calibri" w:eastAsia="Times New Roman" w:hAnsi="Calibri" w:cs="Calibri"/>
                <w:sz w:val="20"/>
                <w:szCs w:val="20"/>
                <w:lang w:val="fr-CD" w:eastAsia="fr-CD"/>
              </w:rPr>
              <w:t>peirre</w:t>
            </w:r>
            <w:proofErr w:type="spellEnd"/>
            <w:r w:rsidRPr="004A7168">
              <w:rPr>
                <w:rFonts w:ascii="Calibri" w:eastAsia="Times New Roman" w:hAnsi="Calibri" w:cs="Calibri"/>
                <w:sz w:val="20"/>
                <w:szCs w:val="20"/>
                <w:lang w:val="fr-CD" w:eastAsia="fr-CD"/>
              </w:rPr>
              <w:t xml:space="preserve"> de </w:t>
            </w:r>
            <w:proofErr w:type="gramStart"/>
            <w:r w:rsidRPr="004A7168">
              <w:rPr>
                <w:rFonts w:ascii="Calibri" w:eastAsia="Times New Roman" w:hAnsi="Calibri" w:cs="Calibri"/>
                <w:sz w:val="20"/>
                <w:szCs w:val="20"/>
                <w:lang w:val="fr-CD" w:eastAsia="fr-CD"/>
              </w:rPr>
              <w:t>France )</w:t>
            </w:r>
            <w:proofErr w:type="gramEnd"/>
          </w:p>
        </w:tc>
        <w:tc>
          <w:tcPr>
            <w:tcW w:w="1539" w:type="dxa"/>
            <w:noWrap/>
            <w:vAlign w:val="center"/>
            <w:hideMark/>
          </w:tcPr>
          <w:p w14:paraId="350CAB06" w14:textId="77777777" w:rsidR="004A7168" w:rsidRPr="004A7168" w:rsidRDefault="004A7168" w:rsidP="004A7168">
            <w:pPr>
              <w:spacing w:after="0" w:line="240" w:lineRule="auto"/>
              <w:jc w:val="center"/>
              <w:rPr>
                <w:rFonts w:ascii="Calibri" w:eastAsia="Times New Roman" w:hAnsi="Calibri" w:cs="Calibri"/>
                <w:sz w:val="20"/>
                <w:szCs w:val="20"/>
                <w:lang w:val="fr-CD" w:eastAsia="fr-CD"/>
              </w:rPr>
            </w:pPr>
            <w:proofErr w:type="gramStart"/>
            <w:r w:rsidRPr="004A7168">
              <w:rPr>
                <w:rFonts w:ascii="Calibri" w:eastAsia="Times New Roman" w:hAnsi="Calibri" w:cs="Calibri"/>
                <w:sz w:val="20"/>
                <w:szCs w:val="20"/>
                <w:lang w:val="fr-CD" w:eastAsia="fr-CD"/>
              </w:rPr>
              <w:t>m</w:t>
            </w:r>
            <w:proofErr w:type="gramEnd"/>
            <w:r w:rsidRPr="004A7168">
              <w:rPr>
                <w:rFonts w:ascii="Calibri" w:eastAsia="Times New Roman" w:hAnsi="Calibri" w:cs="Calibri"/>
                <w:sz w:val="20"/>
                <w:szCs w:val="20"/>
                <w:lang w:val="fr-CD" w:eastAsia="fr-CD"/>
              </w:rPr>
              <w:t>²</w:t>
            </w:r>
          </w:p>
        </w:tc>
        <w:tc>
          <w:tcPr>
            <w:tcW w:w="603" w:type="dxa"/>
            <w:noWrap/>
            <w:vAlign w:val="center"/>
            <w:hideMark/>
          </w:tcPr>
          <w:p w14:paraId="4209E3D0" w14:textId="77777777" w:rsidR="004A7168" w:rsidRPr="004A7168" w:rsidRDefault="004A7168" w:rsidP="004A7168">
            <w:pPr>
              <w:spacing w:after="0" w:line="240" w:lineRule="auto"/>
              <w:jc w:val="center"/>
              <w:rPr>
                <w:rFonts w:ascii="Calibri" w:eastAsia="Times New Roman" w:hAnsi="Calibri" w:cs="Calibri"/>
                <w:sz w:val="20"/>
                <w:szCs w:val="20"/>
                <w:lang w:val="fr-CD" w:eastAsia="fr-CD"/>
              </w:rPr>
            </w:pPr>
            <w:r w:rsidRPr="004A7168">
              <w:rPr>
                <w:rFonts w:ascii="Calibri" w:eastAsia="Times New Roman" w:hAnsi="Calibri" w:cs="Calibri"/>
                <w:sz w:val="20"/>
                <w:szCs w:val="20"/>
                <w:lang w:val="fr-CD" w:eastAsia="fr-CD"/>
              </w:rPr>
              <w:t>39,00</w:t>
            </w:r>
          </w:p>
        </w:tc>
        <w:tc>
          <w:tcPr>
            <w:tcW w:w="802" w:type="dxa"/>
            <w:noWrap/>
            <w:vAlign w:val="center"/>
            <w:hideMark/>
          </w:tcPr>
          <w:p w14:paraId="10758C37" w14:textId="77777777" w:rsidR="004A7168" w:rsidRPr="004A7168" w:rsidRDefault="004A7168" w:rsidP="004A7168">
            <w:pPr>
              <w:spacing w:after="0" w:line="240" w:lineRule="auto"/>
              <w:jc w:val="center"/>
              <w:rPr>
                <w:rFonts w:ascii="Calibri" w:eastAsia="Times New Roman" w:hAnsi="Calibri" w:cs="Calibri"/>
                <w:sz w:val="20"/>
                <w:szCs w:val="20"/>
                <w:lang w:val="fr-CD" w:eastAsia="fr-CD"/>
              </w:rPr>
            </w:pPr>
            <w:r w:rsidRPr="004A7168">
              <w:rPr>
                <w:rFonts w:ascii="Calibri" w:eastAsia="Times New Roman" w:hAnsi="Calibri" w:cs="Calibri"/>
                <w:sz w:val="20"/>
                <w:szCs w:val="20"/>
                <w:lang w:val="fr-CD" w:eastAsia="fr-CD"/>
              </w:rPr>
              <w:t> </w:t>
            </w:r>
          </w:p>
        </w:tc>
        <w:tc>
          <w:tcPr>
            <w:tcW w:w="1512" w:type="dxa"/>
            <w:noWrap/>
            <w:vAlign w:val="center"/>
            <w:hideMark/>
          </w:tcPr>
          <w:p w14:paraId="0890D1CE" w14:textId="77777777" w:rsidR="004A7168" w:rsidRPr="004A7168" w:rsidRDefault="004A7168" w:rsidP="004A7168">
            <w:pPr>
              <w:spacing w:after="0" w:line="240" w:lineRule="auto"/>
              <w:jc w:val="center"/>
              <w:rPr>
                <w:rFonts w:ascii="Calibri" w:eastAsia="Times New Roman" w:hAnsi="Calibri" w:cs="Calibri"/>
                <w:sz w:val="20"/>
                <w:szCs w:val="20"/>
                <w:lang w:val="fr-CD" w:eastAsia="fr-CD"/>
              </w:rPr>
            </w:pPr>
            <w:r w:rsidRPr="004A7168">
              <w:rPr>
                <w:rFonts w:ascii="Calibri" w:eastAsia="Times New Roman" w:hAnsi="Calibri" w:cs="Calibri"/>
                <w:sz w:val="20"/>
                <w:szCs w:val="20"/>
                <w:lang w:val="fr-CD" w:eastAsia="fr-CD"/>
              </w:rPr>
              <w:t>0,00</w:t>
            </w:r>
          </w:p>
        </w:tc>
      </w:tr>
      <w:tr w:rsidR="004A7168" w:rsidRPr="004A7168" w14:paraId="1C2FC348" w14:textId="77777777" w:rsidTr="00F97AAE">
        <w:trPr>
          <w:trHeight w:val="564"/>
        </w:trPr>
        <w:tc>
          <w:tcPr>
            <w:tcW w:w="849" w:type="dxa"/>
            <w:vAlign w:val="center"/>
            <w:hideMark/>
          </w:tcPr>
          <w:p w14:paraId="06743C66" w14:textId="77777777" w:rsidR="004A7168" w:rsidRPr="004A7168" w:rsidRDefault="004A7168" w:rsidP="004A7168">
            <w:pPr>
              <w:spacing w:after="0" w:line="240" w:lineRule="auto"/>
              <w:jc w:val="center"/>
              <w:rPr>
                <w:rFonts w:ascii="Calibri" w:eastAsia="Times New Roman" w:hAnsi="Calibri" w:cs="Calibri"/>
                <w:sz w:val="20"/>
                <w:szCs w:val="20"/>
                <w:lang w:val="fr-CD" w:eastAsia="fr-CD"/>
              </w:rPr>
            </w:pPr>
            <w:r w:rsidRPr="004A7168">
              <w:rPr>
                <w:rFonts w:ascii="Calibri" w:eastAsia="Times New Roman" w:hAnsi="Calibri" w:cs="Calibri"/>
                <w:sz w:val="20"/>
                <w:szCs w:val="20"/>
                <w:lang w:val="fr-CD" w:eastAsia="fr-CD"/>
              </w:rPr>
              <w:t>3.4.3</w:t>
            </w:r>
          </w:p>
        </w:tc>
        <w:tc>
          <w:tcPr>
            <w:tcW w:w="3768" w:type="dxa"/>
            <w:vAlign w:val="center"/>
            <w:hideMark/>
          </w:tcPr>
          <w:p w14:paraId="343DD2A6" w14:textId="77777777" w:rsidR="004A7168" w:rsidRPr="004A7168" w:rsidRDefault="004A7168" w:rsidP="004A7168">
            <w:pPr>
              <w:spacing w:after="0" w:line="240" w:lineRule="auto"/>
              <w:rPr>
                <w:rFonts w:ascii="Calibri" w:eastAsia="Times New Roman" w:hAnsi="Calibri" w:cs="Calibri"/>
                <w:sz w:val="20"/>
                <w:szCs w:val="20"/>
                <w:lang w:val="fr-CD" w:eastAsia="fr-CD"/>
              </w:rPr>
            </w:pPr>
            <w:r w:rsidRPr="004A7168">
              <w:rPr>
                <w:rFonts w:ascii="Calibri" w:eastAsia="Times New Roman" w:hAnsi="Calibri" w:cs="Calibri"/>
                <w:sz w:val="20"/>
                <w:szCs w:val="20"/>
                <w:lang w:val="fr-CD" w:eastAsia="fr-CD"/>
              </w:rPr>
              <w:t xml:space="preserve">Fo et application vernis claire sur face extérieure des briques stabilisées </w:t>
            </w:r>
          </w:p>
        </w:tc>
        <w:tc>
          <w:tcPr>
            <w:tcW w:w="1539" w:type="dxa"/>
            <w:noWrap/>
            <w:vAlign w:val="center"/>
            <w:hideMark/>
          </w:tcPr>
          <w:p w14:paraId="42C6E99F" w14:textId="77777777" w:rsidR="004A7168" w:rsidRPr="004A7168" w:rsidRDefault="004A7168" w:rsidP="004A7168">
            <w:pPr>
              <w:spacing w:after="0" w:line="240" w:lineRule="auto"/>
              <w:jc w:val="center"/>
              <w:rPr>
                <w:rFonts w:ascii="Calibri" w:eastAsia="Times New Roman" w:hAnsi="Calibri" w:cs="Calibri"/>
                <w:sz w:val="20"/>
                <w:szCs w:val="20"/>
                <w:lang w:val="fr-CD" w:eastAsia="fr-CD"/>
              </w:rPr>
            </w:pPr>
            <w:proofErr w:type="gramStart"/>
            <w:r w:rsidRPr="004A7168">
              <w:rPr>
                <w:rFonts w:ascii="Calibri" w:eastAsia="Times New Roman" w:hAnsi="Calibri" w:cs="Calibri"/>
                <w:sz w:val="20"/>
                <w:szCs w:val="20"/>
                <w:lang w:val="fr-CD" w:eastAsia="fr-CD"/>
              </w:rPr>
              <w:t>m</w:t>
            </w:r>
            <w:proofErr w:type="gramEnd"/>
            <w:r w:rsidRPr="004A7168">
              <w:rPr>
                <w:rFonts w:ascii="Calibri" w:eastAsia="Times New Roman" w:hAnsi="Calibri" w:cs="Calibri"/>
                <w:sz w:val="20"/>
                <w:szCs w:val="20"/>
                <w:lang w:val="fr-CD" w:eastAsia="fr-CD"/>
              </w:rPr>
              <w:t>²</w:t>
            </w:r>
          </w:p>
        </w:tc>
        <w:tc>
          <w:tcPr>
            <w:tcW w:w="603" w:type="dxa"/>
            <w:noWrap/>
            <w:vAlign w:val="center"/>
            <w:hideMark/>
          </w:tcPr>
          <w:p w14:paraId="63FD3EE5" w14:textId="77777777" w:rsidR="004A7168" w:rsidRPr="004A7168" w:rsidRDefault="004A7168" w:rsidP="004A7168">
            <w:pPr>
              <w:spacing w:after="0" w:line="240" w:lineRule="auto"/>
              <w:jc w:val="center"/>
              <w:rPr>
                <w:rFonts w:ascii="Calibri" w:eastAsia="Times New Roman" w:hAnsi="Calibri" w:cs="Calibri"/>
                <w:sz w:val="20"/>
                <w:szCs w:val="20"/>
                <w:lang w:val="fr-CD" w:eastAsia="fr-CD"/>
              </w:rPr>
            </w:pPr>
            <w:r w:rsidRPr="004A7168">
              <w:rPr>
                <w:rFonts w:ascii="Calibri" w:eastAsia="Times New Roman" w:hAnsi="Calibri" w:cs="Calibri"/>
                <w:sz w:val="20"/>
                <w:szCs w:val="20"/>
                <w:lang w:val="fr-CD" w:eastAsia="fr-CD"/>
              </w:rPr>
              <w:t>39,00</w:t>
            </w:r>
          </w:p>
        </w:tc>
        <w:tc>
          <w:tcPr>
            <w:tcW w:w="802" w:type="dxa"/>
            <w:noWrap/>
            <w:vAlign w:val="center"/>
            <w:hideMark/>
          </w:tcPr>
          <w:p w14:paraId="0562B1A2" w14:textId="77777777" w:rsidR="004A7168" w:rsidRPr="004A7168" w:rsidRDefault="004A7168" w:rsidP="004A7168">
            <w:pPr>
              <w:spacing w:after="0" w:line="240" w:lineRule="auto"/>
              <w:jc w:val="center"/>
              <w:rPr>
                <w:rFonts w:ascii="Calibri" w:eastAsia="Times New Roman" w:hAnsi="Calibri" w:cs="Calibri"/>
                <w:sz w:val="20"/>
                <w:szCs w:val="20"/>
                <w:lang w:val="fr-CD" w:eastAsia="fr-CD"/>
              </w:rPr>
            </w:pPr>
            <w:r w:rsidRPr="004A7168">
              <w:rPr>
                <w:rFonts w:ascii="Calibri" w:eastAsia="Times New Roman" w:hAnsi="Calibri" w:cs="Calibri"/>
                <w:sz w:val="20"/>
                <w:szCs w:val="20"/>
                <w:lang w:val="fr-CD" w:eastAsia="fr-CD"/>
              </w:rPr>
              <w:t> </w:t>
            </w:r>
          </w:p>
        </w:tc>
        <w:tc>
          <w:tcPr>
            <w:tcW w:w="1512" w:type="dxa"/>
            <w:noWrap/>
            <w:vAlign w:val="center"/>
            <w:hideMark/>
          </w:tcPr>
          <w:p w14:paraId="3645508B" w14:textId="77777777" w:rsidR="004A7168" w:rsidRPr="004A7168" w:rsidRDefault="004A7168" w:rsidP="004A7168">
            <w:pPr>
              <w:spacing w:after="0" w:line="240" w:lineRule="auto"/>
              <w:jc w:val="center"/>
              <w:rPr>
                <w:rFonts w:ascii="Calibri" w:eastAsia="Times New Roman" w:hAnsi="Calibri" w:cs="Calibri"/>
                <w:sz w:val="20"/>
                <w:szCs w:val="20"/>
                <w:lang w:val="fr-CD" w:eastAsia="fr-CD"/>
              </w:rPr>
            </w:pPr>
            <w:r w:rsidRPr="004A7168">
              <w:rPr>
                <w:rFonts w:ascii="Calibri" w:eastAsia="Times New Roman" w:hAnsi="Calibri" w:cs="Calibri"/>
                <w:sz w:val="20"/>
                <w:szCs w:val="20"/>
                <w:lang w:val="fr-CD" w:eastAsia="fr-CD"/>
              </w:rPr>
              <w:t>0,00</w:t>
            </w:r>
          </w:p>
        </w:tc>
      </w:tr>
      <w:tr w:rsidR="004A7168" w:rsidRPr="004A7168" w14:paraId="13CF948A" w14:textId="77777777" w:rsidTr="00F97AAE">
        <w:trPr>
          <w:trHeight w:val="300"/>
        </w:trPr>
        <w:tc>
          <w:tcPr>
            <w:tcW w:w="849" w:type="dxa"/>
            <w:shd w:val="clear" w:color="000000" w:fill="FFFF00"/>
            <w:vAlign w:val="center"/>
            <w:hideMark/>
          </w:tcPr>
          <w:p w14:paraId="6F637260" w14:textId="77777777" w:rsidR="004A7168" w:rsidRPr="004A7168" w:rsidRDefault="004A7168" w:rsidP="004A7168">
            <w:pPr>
              <w:spacing w:after="0" w:line="240" w:lineRule="auto"/>
              <w:jc w:val="center"/>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 </w:t>
            </w:r>
          </w:p>
        </w:tc>
        <w:tc>
          <w:tcPr>
            <w:tcW w:w="3768" w:type="dxa"/>
            <w:shd w:val="clear" w:color="000000" w:fill="FFFF00"/>
            <w:vAlign w:val="center"/>
            <w:hideMark/>
          </w:tcPr>
          <w:p w14:paraId="5527C92E" w14:textId="77777777" w:rsidR="004A7168" w:rsidRPr="004A7168" w:rsidRDefault="004A7168" w:rsidP="004A7168">
            <w:pPr>
              <w:spacing w:after="0" w:line="240" w:lineRule="auto"/>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Sous-total 3.5 Peinture</w:t>
            </w:r>
          </w:p>
        </w:tc>
        <w:tc>
          <w:tcPr>
            <w:tcW w:w="1539" w:type="dxa"/>
            <w:shd w:val="clear" w:color="000000" w:fill="FFFF00"/>
            <w:noWrap/>
            <w:vAlign w:val="center"/>
            <w:hideMark/>
          </w:tcPr>
          <w:p w14:paraId="725DD0BC" w14:textId="77777777" w:rsidR="004A7168" w:rsidRPr="004A7168" w:rsidRDefault="004A7168" w:rsidP="004A7168">
            <w:pPr>
              <w:spacing w:after="0" w:line="240" w:lineRule="auto"/>
              <w:jc w:val="center"/>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 </w:t>
            </w:r>
          </w:p>
        </w:tc>
        <w:tc>
          <w:tcPr>
            <w:tcW w:w="603" w:type="dxa"/>
            <w:shd w:val="clear" w:color="000000" w:fill="FFFF00"/>
            <w:noWrap/>
            <w:vAlign w:val="center"/>
            <w:hideMark/>
          </w:tcPr>
          <w:p w14:paraId="141DB323" w14:textId="77777777" w:rsidR="004A7168" w:rsidRPr="004A7168" w:rsidRDefault="004A7168" w:rsidP="004A7168">
            <w:pPr>
              <w:spacing w:after="0" w:line="240" w:lineRule="auto"/>
              <w:jc w:val="center"/>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 </w:t>
            </w:r>
          </w:p>
        </w:tc>
        <w:tc>
          <w:tcPr>
            <w:tcW w:w="802" w:type="dxa"/>
            <w:shd w:val="clear" w:color="000000" w:fill="FFFF00"/>
            <w:noWrap/>
            <w:vAlign w:val="center"/>
            <w:hideMark/>
          </w:tcPr>
          <w:p w14:paraId="526DFC7D" w14:textId="77777777" w:rsidR="004A7168" w:rsidRPr="004A7168" w:rsidRDefault="004A7168" w:rsidP="004A7168">
            <w:pPr>
              <w:spacing w:after="0" w:line="240" w:lineRule="auto"/>
              <w:jc w:val="center"/>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 </w:t>
            </w:r>
          </w:p>
        </w:tc>
        <w:tc>
          <w:tcPr>
            <w:tcW w:w="1512" w:type="dxa"/>
            <w:shd w:val="clear" w:color="000000" w:fill="FFFF00"/>
            <w:noWrap/>
            <w:vAlign w:val="center"/>
            <w:hideMark/>
          </w:tcPr>
          <w:p w14:paraId="607C18C8" w14:textId="77777777" w:rsidR="004A7168" w:rsidRPr="004A7168" w:rsidRDefault="004A7168" w:rsidP="004A7168">
            <w:pPr>
              <w:spacing w:after="0" w:line="240" w:lineRule="auto"/>
              <w:jc w:val="center"/>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0,00</w:t>
            </w:r>
          </w:p>
        </w:tc>
      </w:tr>
      <w:tr w:rsidR="004A7168" w:rsidRPr="004A7168" w14:paraId="66683E85" w14:textId="77777777" w:rsidTr="00F97AAE">
        <w:trPr>
          <w:trHeight w:val="288"/>
        </w:trPr>
        <w:tc>
          <w:tcPr>
            <w:tcW w:w="849" w:type="dxa"/>
            <w:vAlign w:val="center"/>
            <w:hideMark/>
          </w:tcPr>
          <w:p w14:paraId="1D822A7B" w14:textId="77777777" w:rsidR="004A7168" w:rsidRPr="004A7168" w:rsidRDefault="004A7168" w:rsidP="004A7168">
            <w:pPr>
              <w:spacing w:after="0" w:line="240" w:lineRule="auto"/>
              <w:jc w:val="center"/>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 </w:t>
            </w:r>
          </w:p>
        </w:tc>
        <w:tc>
          <w:tcPr>
            <w:tcW w:w="3768" w:type="dxa"/>
            <w:vAlign w:val="center"/>
            <w:hideMark/>
          </w:tcPr>
          <w:p w14:paraId="25A47AF1" w14:textId="77777777" w:rsidR="004A7168" w:rsidRPr="004A7168" w:rsidRDefault="004A7168" w:rsidP="004A7168">
            <w:pPr>
              <w:spacing w:after="0" w:line="240" w:lineRule="auto"/>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 </w:t>
            </w:r>
          </w:p>
        </w:tc>
        <w:tc>
          <w:tcPr>
            <w:tcW w:w="1539" w:type="dxa"/>
            <w:noWrap/>
            <w:vAlign w:val="center"/>
            <w:hideMark/>
          </w:tcPr>
          <w:p w14:paraId="320D2341" w14:textId="77777777" w:rsidR="004A7168" w:rsidRPr="004A7168" w:rsidRDefault="004A7168" w:rsidP="004A7168">
            <w:pPr>
              <w:spacing w:after="0" w:line="240" w:lineRule="auto"/>
              <w:jc w:val="center"/>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 </w:t>
            </w:r>
          </w:p>
        </w:tc>
        <w:tc>
          <w:tcPr>
            <w:tcW w:w="603" w:type="dxa"/>
            <w:noWrap/>
            <w:vAlign w:val="center"/>
            <w:hideMark/>
          </w:tcPr>
          <w:p w14:paraId="3D0E34D4" w14:textId="77777777" w:rsidR="004A7168" w:rsidRPr="004A7168" w:rsidRDefault="004A7168" w:rsidP="004A7168">
            <w:pPr>
              <w:spacing w:after="0" w:line="240" w:lineRule="auto"/>
              <w:jc w:val="center"/>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 </w:t>
            </w:r>
          </w:p>
        </w:tc>
        <w:tc>
          <w:tcPr>
            <w:tcW w:w="802" w:type="dxa"/>
            <w:noWrap/>
            <w:vAlign w:val="center"/>
            <w:hideMark/>
          </w:tcPr>
          <w:p w14:paraId="650D760A" w14:textId="77777777" w:rsidR="004A7168" w:rsidRPr="004A7168" w:rsidRDefault="004A7168" w:rsidP="004A7168">
            <w:pPr>
              <w:spacing w:after="0" w:line="240" w:lineRule="auto"/>
              <w:jc w:val="center"/>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 </w:t>
            </w:r>
          </w:p>
        </w:tc>
        <w:tc>
          <w:tcPr>
            <w:tcW w:w="1512" w:type="dxa"/>
            <w:noWrap/>
            <w:vAlign w:val="center"/>
            <w:hideMark/>
          </w:tcPr>
          <w:p w14:paraId="50765358" w14:textId="77777777" w:rsidR="004A7168" w:rsidRPr="004A7168" w:rsidRDefault="004A7168" w:rsidP="004A7168">
            <w:pPr>
              <w:spacing w:after="0" w:line="240" w:lineRule="auto"/>
              <w:jc w:val="center"/>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 </w:t>
            </w:r>
          </w:p>
        </w:tc>
      </w:tr>
      <w:tr w:rsidR="004A7168" w:rsidRPr="004A7168" w14:paraId="218CFC85" w14:textId="77777777" w:rsidTr="00F97AAE">
        <w:trPr>
          <w:trHeight w:val="300"/>
        </w:trPr>
        <w:tc>
          <w:tcPr>
            <w:tcW w:w="849" w:type="dxa"/>
            <w:vAlign w:val="center"/>
            <w:hideMark/>
          </w:tcPr>
          <w:p w14:paraId="48334F34" w14:textId="77777777" w:rsidR="004A7168" w:rsidRPr="004A7168" w:rsidRDefault="004A7168" w:rsidP="004A7168">
            <w:pPr>
              <w:spacing w:after="0" w:line="240" w:lineRule="auto"/>
              <w:jc w:val="center"/>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 </w:t>
            </w:r>
          </w:p>
        </w:tc>
        <w:tc>
          <w:tcPr>
            <w:tcW w:w="3768" w:type="dxa"/>
            <w:vAlign w:val="center"/>
            <w:hideMark/>
          </w:tcPr>
          <w:p w14:paraId="73726464" w14:textId="77777777" w:rsidR="004A7168" w:rsidRPr="004A7168" w:rsidRDefault="004A7168" w:rsidP="004A7168">
            <w:pPr>
              <w:spacing w:after="0" w:line="240" w:lineRule="auto"/>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 </w:t>
            </w:r>
          </w:p>
        </w:tc>
        <w:tc>
          <w:tcPr>
            <w:tcW w:w="1539" w:type="dxa"/>
            <w:noWrap/>
            <w:vAlign w:val="center"/>
            <w:hideMark/>
          </w:tcPr>
          <w:p w14:paraId="06823CC1" w14:textId="77777777" w:rsidR="004A7168" w:rsidRPr="004A7168" w:rsidRDefault="004A7168" w:rsidP="004A7168">
            <w:pPr>
              <w:spacing w:after="0" w:line="240" w:lineRule="auto"/>
              <w:jc w:val="center"/>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 </w:t>
            </w:r>
          </w:p>
        </w:tc>
        <w:tc>
          <w:tcPr>
            <w:tcW w:w="603" w:type="dxa"/>
            <w:noWrap/>
            <w:vAlign w:val="center"/>
            <w:hideMark/>
          </w:tcPr>
          <w:p w14:paraId="4D61654B" w14:textId="77777777" w:rsidR="004A7168" w:rsidRPr="004A7168" w:rsidRDefault="004A7168" w:rsidP="004A7168">
            <w:pPr>
              <w:spacing w:after="0" w:line="240" w:lineRule="auto"/>
              <w:jc w:val="center"/>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 </w:t>
            </w:r>
          </w:p>
        </w:tc>
        <w:tc>
          <w:tcPr>
            <w:tcW w:w="802" w:type="dxa"/>
            <w:noWrap/>
            <w:vAlign w:val="center"/>
            <w:hideMark/>
          </w:tcPr>
          <w:p w14:paraId="2C77DC64" w14:textId="77777777" w:rsidR="004A7168" w:rsidRPr="004A7168" w:rsidRDefault="004A7168" w:rsidP="004A7168">
            <w:pPr>
              <w:spacing w:after="0" w:line="240" w:lineRule="auto"/>
              <w:jc w:val="center"/>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 </w:t>
            </w:r>
          </w:p>
        </w:tc>
        <w:tc>
          <w:tcPr>
            <w:tcW w:w="1512" w:type="dxa"/>
            <w:noWrap/>
            <w:vAlign w:val="center"/>
            <w:hideMark/>
          </w:tcPr>
          <w:p w14:paraId="0D4EC29F" w14:textId="77777777" w:rsidR="004A7168" w:rsidRPr="004A7168" w:rsidRDefault="004A7168" w:rsidP="004A7168">
            <w:pPr>
              <w:spacing w:after="0" w:line="240" w:lineRule="auto"/>
              <w:jc w:val="center"/>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 </w:t>
            </w:r>
          </w:p>
        </w:tc>
      </w:tr>
      <w:tr w:rsidR="004A7168" w:rsidRPr="004A7168" w14:paraId="08878C68" w14:textId="77777777" w:rsidTr="00F97AAE">
        <w:trPr>
          <w:trHeight w:val="528"/>
        </w:trPr>
        <w:tc>
          <w:tcPr>
            <w:tcW w:w="849" w:type="dxa"/>
            <w:shd w:val="clear" w:color="000000" w:fill="00B0F0"/>
            <w:vAlign w:val="center"/>
            <w:hideMark/>
          </w:tcPr>
          <w:p w14:paraId="38C03AFB" w14:textId="77777777" w:rsidR="004A7168" w:rsidRPr="004A7168" w:rsidRDefault="004A7168" w:rsidP="004A7168">
            <w:pPr>
              <w:spacing w:after="0" w:line="240" w:lineRule="auto"/>
              <w:jc w:val="center"/>
              <w:rPr>
                <w:rFonts w:ascii="Calibri" w:eastAsia="Times New Roman" w:hAnsi="Calibri" w:cs="Calibri"/>
                <w:b/>
                <w:bCs/>
                <w:sz w:val="28"/>
                <w:szCs w:val="28"/>
                <w:lang w:val="fr-CD" w:eastAsia="fr-CD"/>
              </w:rPr>
            </w:pPr>
            <w:r w:rsidRPr="004A7168">
              <w:rPr>
                <w:rFonts w:ascii="Calibri" w:eastAsia="Times New Roman" w:hAnsi="Calibri" w:cs="Calibri"/>
                <w:b/>
                <w:bCs/>
                <w:sz w:val="28"/>
                <w:szCs w:val="28"/>
                <w:lang w:val="fr-CD" w:eastAsia="fr-CD"/>
              </w:rPr>
              <w:t> </w:t>
            </w:r>
          </w:p>
        </w:tc>
        <w:tc>
          <w:tcPr>
            <w:tcW w:w="3768" w:type="dxa"/>
            <w:shd w:val="clear" w:color="000000" w:fill="00B0F0"/>
            <w:vAlign w:val="center"/>
            <w:hideMark/>
          </w:tcPr>
          <w:p w14:paraId="41A37FA8" w14:textId="77777777" w:rsidR="004A7168" w:rsidRPr="004A7168" w:rsidRDefault="004A7168" w:rsidP="004A7168">
            <w:pPr>
              <w:spacing w:after="0" w:line="240" w:lineRule="auto"/>
              <w:jc w:val="center"/>
              <w:rPr>
                <w:rFonts w:ascii="Calibri" w:eastAsia="Times New Roman" w:hAnsi="Calibri" w:cs="Calibri"/>
                <w:b/>
                <w:bCs/>
                <w:sz w:val="28"/>
                <w:szCs w:val="28"/>
                <w:lang w:val="fr-CD" w:eastAsia="fr-CD"/>
              </w:rPr>
            </w:pPr>
            <w:r w:rsidRPr="004A7168">
              <w:rPr>
                <w:rFonts w:ascii="Calibri" w:eastAsia="Times New Roman" w:hAnsi="Calibri" w:cs="Calibri"/>
                <w:b/>
                <w:bCs/>
                <w:sz w:val="28"/>
                <w:szCs w:val="28"/>
                <w:lang w:val="fr-CD" w:eastAsia="fr-CD"/>
              </w:rPr>
              <w:t>Total Construction latrine de deux portes</w:t>
            </w:r>
          </w:p>
        </w:tc>
        <w:tc>
          <w:tcPr>
            <w:tcW w:w="1539" w:type="dxa"/>
            <w:shd w:val="clear" w:color="000000" w:fill="00B0F0"/>
            <w:noWrap/>
            <w:vAlign w:val="center"/>
            <w:hideMark/>
          </w:tcPr>
          <w:p w14:paraId="38652D05" w14:textId="77777777" w:rsidR="004A7168" w:rsidRPr="004A7168" w:rsidRDefault="004A7168" w:rsidP="004A7168">
            <w:pPr>
              <w:spacing w:after="0" w:line="240" w:lineRule="auto"/>
              <w:jc w:val="center"/>
              <w:rPr>
                <w:rFonts w:ascii="Calibri" w:eastAsia="Times New Roman" w:hAnsi="Calibri" w:cs="Calibri"/>
                <w:b/>
                <w:bCs/>
                <w:sz w:val="28"/>
                <w:szCs w:val="28"/>
                <w:lang w:val="fr-CD" w:eastAsia="fr-CD"/>
              </w:rPr>
            </w:pPr>
            <w:r w:rsidRPr="004A7168">
              <w:rPr>
                <w:rFonts w:ascii="Calibri" w:eastAsia="Times New Roman" w:hAnsi="Calibri" w:cs="Calibri"/>
                <w:b/>
                <w:bCs/>
                <w:sz w:val="28"/>
                <w:szCs w:val="28"/>
                <w:lang w:val="fr-CD" w:eastAsia="fr-CD"/>
              </w:rPr>
              <w:t> </w:t>
            </w:r>
          </w:p>
        </w:tc>
        <w:tc>
          <w:tcPr>
            <w:tcW w:w="603" w:type="dxa"/>
            <w:shd w:val="clear" w:color="000000" w:fill="00B0F0"/>
            <w:noWrap/>
            <w:vAlign w:val="center"/>
            <w:hideMark/>
          </w:tcPr>
          <w:p w14:paraId="1C7CDC41" w14:textId="77777777" w:rsidR="004A7168" w:rsidRPr="004A7168" w:rsidRDefault="004A7168" w:rsidP="004A7168">
            <w:pPr>
              <w:spacing w:after="0" w:line="240" w:lineRule="auto"/>
              <w:jc w:val="center"/>
              <w:rPr>
                <w:rFonts w:ascii="Calibri" w:eastAsia="Times New Roman" w:hAnsi="Calibri" w:cs="Calibri"/>
                <w:b/>
                <w:bCs/>
                <w:sz w:val="28"/>
                <w:szCs w:val="28"/>
                <w:lang w:val="fr-CD" w:eastAsia="fr-CD"/>
              </w:rPr>
            </w:pPr>
            <w:r w:rsidRPr="004A7168">
              <w:rPr>
                <w:rFonts w:ascii="Calibri" w:eastAsia="Times New Roman" w:hAnsi="Calibri" w:cs="Calibri"/>
                <w:b/>
                <w:bCs/>
                <w:sz w:val="28"/>
                <w:szCs w:val="28"/>
                <w:lang w:val="fr-CD" w:eastAsia="fr-CD"/>
              </w:rPr>
              <w:t> </w:t>
            </w:r>
          </w:p>
        </w:tc>
        <w:tc>
          <w:tcPr>
            <w:tcW w:w="802" w:type="dxa"/>
            <w:shd w:val="clear" w:color="000000" w:fill="00B0F0"/>
            <w:noWrap/>
            <w:vAlign w:val="center"/>
            <w:hideMark/>
          </w:tcPr>
          <w:p w14:paraId="7D1A6F5E" w14:textId="77777777" w:rsidR="004A7168" w:rsidRPr="004A7168" w:rsidRDefault="004A7168" w:rsidP="004A7168">
            <w:pPr>
              <w:spacing w:after="0" w:line="240" w:lineRule="auto"/>
              <w:jc w:val="center"/>
              <w:rPr>
                <w:rFonts w:ascii="Calibri" w:eastAsia="Times New Roman" w:hAnsi="Calibri" w:cs="Calibri"/>
                <w:b/>
                <w:bCs/>
                <w:sz w:val="28"/>
                <w:szCs w:val="28"/>
                <w:lang w:val="fr-CD" w:eastAsia="fr-CD"/>
              </w:rPr>
            </w:pPr>
            <w:r w:rsidRPr="004A7168">
              <w:rPr>
                <w:rFonts w:ascii="Calibri" w:eastAsia="Times New Roman" w:hAnsi="Calibri" w:cs="Calibri"/>
                <w:b/>
                <w:bCs/>
                <w:sz w:val="28"/>
                <w:szCs w:val="28"/>
                <w:lang w:val="fr-CD" w:eastAsia="fr-CD"/>
              </w:rPr>
              <w:t> </w:t>
            </w:r>
          </w:p>
        </w:tc>
        <w:tc>
          <w:tcPr>
            <w:tcW w:w="1512" w:type="dxa"/>
            <w:shd w:val="clear" w:color="000000" w:fill="00B0F0"/>
            <w:noWrap/>
            <w:vAlign w:val="center"/>
            <w:hideMark/>
          </w:tcPr>
          <w:p w14:paraId="7A2F6D78" w14:textId="77777777" w:rsidR="004A7168" w:rsidRPr="004A7168" w:rsidRDefault="004A7168" w:rsidP="004A7168">
            <w:pPr>
              <w:spacing w:after="0" w:line="240" w:lineRule="auto"/>
              <w:jc w:val="center"/>
              <w:rPr>
                <w:rFonts w:ascii="Calibri" w:eastAsia="Times New Roman" w:hAnsi="Calibri" w:cs="Calibri"/>
                <w:b/>
                <w:bCs/>
                <w:sz w:val="28"/>
                <w:szCs w:val="28"/>
                <w:lang w:val="fr-CD" w:eastAsia="fr-CD"/>
              </w:rPr>
            </w:pPr>
            <w:r w:rsidRPr="004A7168">
              <w:rPr>
                <w:rFonts w:ascii="Calibri" w:eastAsia="Times New Roman" w:hAnsi="Calibri" w:cs="Calibri"/>
                <w:b/>
                <w:bCs/>
                <w:sz w:val="28"/>
                <w:szCs w:val="28"/>
                <w:lang w:val="fr-CD" w:eastAsia="fr-CD"/>
              </w:rPr>
              <w:t>0,00</w:t>
            </w:r>
          </w:p>
        </w:tc>
      </w:tr>
      <w:tr w:rsidR="004A7168" w:rsidRPr="004A7168" w14:paraId="1A336EE9" w14:textId="77777777" w:rsidTr="00F97AAE">
        <w:trPr>
          <w:trHeight w:val="300"/>
        </w:trPr>
        <w:tc>
          <w:tcPr>
            <w:tcW w:w="849" w:type="dxa"/>
            <w:noWrap/>
            <w:vAlign w:val="bottom"/>
            <w:hideMark/>
          </w:tcPr>
          <w:p w14:paraId="53223657" w14:textId="77777777" w:rsidR="004A7168" w:rsidRPr="004A7168" w:rsidRDefault="004A7168" w:rsidP="004A7168">
            <w:pPr>
              <w:spacing w:after="0" w:line="240" w:lineRule="auto"/>
              <w:rPr>
                <w:rFonts w:ascii="Calibri" w:eastAsia="Times New Roman" w:hAnsi="Calibri" w:cs="Calibri"/>
                <w:color w:val="000000"/>
                <w:sz w:val="22"/>
                <w:lang w:val="fr-CD" w:eastAsia="fr-CD"/>
              </w:rPr>
            </w:pPr>
            <w:r w:rsidRPr="004A7168">
              <w:rPr>
                <w:rFonts w:ascii="Calibri" w:eastAsia="Times New Roman" w:hAnsi="Calibri" w:cs="Calibri"/>
                <w:color w:val="000000"/>
                <w:sz w:val="22"/>
                <w:lang w:val="fr-CD" w:eastAsia="fr-CD"/>
              </w:rPr>
              <w:t> </w:t>
            </w:r>
          </w:p>
        </w:tc>
        <w:tc>
          <w:tcPr>
            <w:tcW w:w="3768" w:type="dxa"/>
            <w:noWrap/>
            <w:vAlign w:val="bottom"/>
            <w:hideMark/>
          </w:tcPr>
          <w:p w14:paraId="628B8929" w14:textId="77777777" w:rsidR="004A7168" w:rsidRPr="004A7168" w:rsidRDefault="004A7168" w:rsidP="004A7168">
            <w:pPr>
              <w:spacing w:after="0" w:line="240" w:lineRule="auto"/>
              <w:rPr>
                <w:rFonts w:ascii="Calibri" w:eastAsia="Times New Roman" w:hAnsi="Calibri" w:cs="Calibri"/>
                <w:color w:val="000000"/>
                <w:sz w:val="22"/>
                <w:lang w:val="fr-CD" w:eastAsia="fr-CD"/>
              </w:rPr>
            </w:pPr>
          </w:p>
        </w:tc>
        <w:tc>
          <w:tcPr>
            <w:tcW w:w="1539" w:type="dxa"/>
            <w:noWrap/>
            <w:vAlign w:val="bottom"/>
            <w:hideMark/>
          </w:tcPr>
          <w:p w14:paraId="1E19D6C5" w14:textId="77777777" w:rsidR="004A7168" w:rsidRPr="004A7168" w:rsidRDefault="004A7168" w:rsidP="004A7168">
            <w:pPr>
              <w:spacing w:after="0" w:line="240" w:lineRule="auto"/>
              <w:rPr>
                <w:rFonts w:ascii="Times New Roman" w:eastAsia="Times New Roman" w:hAnsi="Times New Roman" w:cs="Times New Roman"/>
                <w:sz w:val="20"/>
                <w:szCs w:val="20"/>
                <w:lang w:val="fr-CD" w:eastAsia="fr-CD"/>
              </w:rPr>
            </w:pPr>
          </w:p>
        </w:tc>
        <w:tc>
          <w:tcPr>
            <w:tcW w:w="603" w:type="dxa"/>
            <w:noWrap/>
            <w:vAlign w:val="bottom"/>
            <w:hideMark/>
          </w:tcPr>
          <w:p w14:paraId="6050F41E" w14:textId="77777777" w:rsidR="004A7168" w:rsidRPr="004A7168" w:rsidRDefault="004A7168" w:rsidP="004A7168">
            <w:pPr>
              <w:spacing w:after="0" w:line="240" w:lineRule="auto"/>
              <w:rPr>
                <w:rFonts w:ascii="Times New Roman" w:eastAsia="Times New Roman" w:hAnsi="Times New Roman" w:cs="Times New Roman"/>
                <w:sz w:val="20"/>
                <w:szCs w:val="20"/>
                <w:lang w:val="fr-CD" w:eastAsia="fr-CD"/>
              </w:rPr>
            </w:pPr>
          </w:p>
        </w:tc>
        <w:tc>
          <w:tcPr>
            <w:tcW w:w="802" w:type="dxa"/>
            <w:noWrap/>
            <w:vAlign w:val="bottom"/>
            <w:hideMark/>
          </w:tcPr>
          <w:p w14:paraId="1CB217B7" w14:textId="77777777" w:rsidR="004A7168" w:rsidRPr="004A7168" w:rsidRDefault="004A7168" w:rsidP="004A7168">
            <w:pPr>
              <w:spacing w:after="0" w:line="240" w:lineRule="auto"/>
              <w:rPr>
                <w:rFonts w:ascii="Times New Roman" w:eastAsia="Times New Roman" w:hAnsi="Times New Roman" w:cs="Times New Roman"/>
                <w:sz w:val="20"/>
                <w:szCs w:val="20"/>
                <w:lang w:val="fr-CD" w:eastAsia="fr-CD"/>
              </w:rPr>
            </w:pPr>
          </w:p>
        </w:tc>
        <w:tc>
          <w:tcPr>
            <w:tcW w:w="1512" w:type="dxa"/>
            <w:noWrap/>
            <w:vAlign w:val="bottom"/>
            <w:hideMark/>
          </w:tcPr>
          <w:p w14:paraId="774481C6" w14:textId="77777777" w:rsidR="004A7168" w:rsidRPr="004A7168" w:rsidRDefault="004A7168" w:rsidP="004A7168">
            <w:pPr>
              <w:spacing w:after="0" w:line="240" w:lineRule="auto"/>
              <w:rPr>
                <w:rFonts w:ascii="Calibri" w:eastAsia="Times New Roman" w:hAnsi="Calibri" w:cs="Calibri"/>
                <w:color w:val="000000"/>
                <w:sz w:val="22"/>
                <w:lang w:val="fr-CD" w:eastAsia="fr-CD"/>
              </w:rPr>
            </w:pPr>
            <w:r w:rsidRPr="004A7168">
              <w:rPr>
                <w:rFonts w:ascii="Calibri" w:eastAsia="Times New Roman" w:hAnsi="Calibri" w:cs="Calibri"/>
                <w:color w:val="000000"/>
                <w:sz w:val="22"/>
                <w:lang w:val="fr-CD" w:eastAsia="fr-CD"/>
              </w:rPr>
              <w:t> </w:t>
            </w:r>
          </w:p>
        </w:tc>
      </w:tr>
      <w:tr w:rsidR="004A7168" w:rsidRPr="004A7168" w14:paraId="46224043" w14:textId="77777777" w:rsidTr="00F97AAE">
        <w:trPr>
          <w:trHeight w:val="636"/>
        </w:trPr>
        <w:tc>
          <w:tcPr>
            <w:tcW w:w="849" w:type="dxa"/>
            <w:shd w:val="clear" w:color="000000" w:fill="00B0F0"/>
            <w:vAlign w:val="center"/>
            <w:hideMark/>
          </w:tcPr>
          <w:p w14:paraId="42329C5D" w14:textId="77777777" w:rsidR="004A7168" w:rsidRPr="004A7168" w:rsidRDefault="004A7168" w:rsidP="004A7168">
            <w:pPr>
              <w:spacing w:after="0" w:line="240" w:lineRule="auto"/>
              <w:jc w:val="center"/>
              <w:rPr>
                <w:rFonts w:ascii="Calibri" w:eastAsia="Times New Roman" w:hAnsi="Calibri" w:cs="Calibri"/>
                <w:b/>
                <w:bCs/>
                <w:sz w:val="28"/>
                <w:szCs w:val="28"/>
                <w:lang w:val="fr-CD" w:eastAsia="fr-CD"/>
              </w:rPr>
            </w:pPr>
            <w:r w:rsidRPr="004A7168">
              <w:rPr>
                <w:rFonts w:ascii="Calibri" w:eastAsia="Times New Roman" w:hAnsi="Calibri" w:cs="Calibri"/>
                <w:b/>
                <w:bCs/>
                <w:sz w:val="28"/>
                <w:szCs w:val="28"/>
                <w:lang w:val="fr-CD" w:eastAsia="fr-CD"/>
              </w:rPr>
              <w:t> </w:t>
            </w:r>
          </w:p>
        </w:tc>
        <w:tc>
          <w:tcPr>
            <w:tcW w:w="3768" w:type="dxa"/>
            <w:shd w:val="clear" w:color="000000" w:fill="00B0F0"/>
            <w:vAlign w:val="center"/>
            <w:hideMark/>
          </w:tcPr>
          <w:p w14:paraId="2AA56CB6" w14:textId="77777777" w:rsidR="004A7168" w:rsidRPr="004A7168" w:rsidRDefault="004A7168" w:rsidP="004A7168">
            <w:pPr>
              <w:spacing w:after="0" w:line="240" w:lineRule="auto"/>
              <w:jc w:val="center"/>
              <w:rPr>
                <w:rFonts w:ascii="Calibri" w:eastAsia="Times New Roman" w:hAnsi="Calibri" w:cs="Calibri"/>
                <w:b/>
                <w:bCs/>
                <w:sz w:val="24"/>
                <w:szCs w:val="24"/>
                <w:lang w:val="fr-CD" w:eastAsia="fr-CD"/>
              </w:rPr>
            </w:pPr>
            <w:r w:rsidRPr="004A7168">
              <w:rPr>
                <w:rFonts w:ascii="Calibri" w:eastAsia="Times New Roman" w:hAnsi="Calibri" w:cs="Calibri"/>
                <w:b/>
                <w:bCs/>
                <w:sz w:val="24"/>
                <w:szCs w:val="24"/>
                <w:lang w:val="fr-CD" w:eastAsia="fr-CD"/>
              </w:rPr>
              <w:t>TOTAL GENERAL DE CONSTRUCTION DE DEUX LATRINE DE DEUX PORTES</w:t>
            </w:r>
          </w:p>
        </w:tc>
        <w:tc>
          <w:tcPr>
            <w:tcW w:w="1539" w:type="dxa"/>
            <w:shd w:val="clear" w:color="000000" w:fill="00B0F0"/>
            <w:noWrap/>
            <w:vAlign w:val="center"/>
            <w:hideMark/>
          </w:tcPr>
          <w:p w14:paraId="27483C30" w14:textId="77777777" w:rsidR="004A7168" w:rsidRPr="004A7168" w:rsidRDefault="004A7168" w:rsidP="004A7168">
            <w:pPr>
              <w:spacing w:after="0" w:line="240" w:lineRule="auto"/>
              <w:jc w:val="center"/>
              <w:rPr>
                <w:rFonts w:ascii="Calibri" w:eastAsia="Times New Roman" w:hAnsi="Calibri" w:cs="Calibri"/>
                <w:b/>
                <w:bCs/>
                <w:sz w:val="28"/>
                <w:szCs w:val="28"/>
                <w:lang w:val="fr-CD" w:eastAsia="fr-CD"/>
              </w:rPr>
            </w:pPr>
            <w:r w:rsidRPr="004A7168">
              <w:rPr>
                <w:rFonts w:ascii="Calibri" w:eastAsia="Times New Roman" w:hAnsi="Calibri" w:cs="Calibri"/>
                <w:b/>
                <w:bCs/>
                <w:sz w:val="28"/>
                <w:szCs w:val="28"/>
                <w:lang w:val="fr-CD" w:eastAsia="fr-CD"/>
              </w:rPr>
              <w:t> </w:t>
            </w:r>
          </w:p>
        </w:tc>
        <w:tc>
          <w:tcPr>
            <w:tcW w:w="603" w:type="dxa"/>
            <w:shd w:val="clear" w:color="000000" w:fill="00B0F0"/>
            <w:noWrap/>
            <w:vAlign w:val="center"/>
            <w:hideMark/>
          </w:tcPr>
          <w:p w14:paraId="1939CE83" w14:textId="77777777" w:rsidR="004A7168" w:rsidRPr="004A7168" w:rsidRDefault="004A7168" w:rsidP="004A7168">
            <w:pPr>
              <w:spacing w:after="0" w:line="240" w:lineRule="auto"/>
              <w:jc w:val="center"/>
              <w:rPr>
                <w:rFonts w:ascii="Calibri" w:eastAsia="Times New Roman" w:hAnsi="Calibri" w:cs="Calibri"/>
                <w:b/>
                <w:bCs/>
                <w:sz w:val="28"/>
                <w:szCs w:val="28"/>
                <w:lang w:val="fr-CD" w:eastAsia="fr-CD"/>
              </w:rPr>
            </w:pPr>
            <w:r w:rsidRPr="004A7168">
              <w:rPr>
                <w:rFonts w:ascii="Calibri" w:eastAsia="Times New Roman" w:hAnsi="Calibri" w:cs="Calibri"/>
                <w:b/>
                <w:bCs/>
                <w:sz w:val="28"/>
                <w:szCs w:val="28"/>
                <w:lang w:val="fr-CD" w:eastAsia="fr-CD"/>
              </w:rPr>
              <w:t> </w:t>
            </w:r>
          </w:p>
        </w:tc>
        <w:tc>
          <w:tcPr>
            <w:tcW w:w="802" w:type="dxa"/>
            <w:shd w:val="clear" w:color="000000" w:fill="00B0F0"/>
            <w:noWrap/>
            <w:vAlign w:val="center"/>
            <w:hideMark/>
          </w:tcPr>
          <w:p w14:paraId="59B43F98" w14:textId="77777777" w:rsidR="004A7168" w:rsidRPr="004A7168" w:rsidRDefault="004A7168" w:rsidP="004A7168">
            <w:pPr>
              <w:spacing w:after="0" w:line="240" w:lineRule="auto"/>
              <w:jc w:val="center"/>
              <w:rPr>
                <w:rFonts w:ascii="Calibri" w:eastAsia="Times New Roman" w:hAnsi="Calibri" w:cs="Calibri"/>
                <w:b/>
                <w:bCs/>
                <w:sz w:val="28"/>
                <w:szCs w:val="28"/>
                <w:lang w:val="fr-CD" w:eastAsia="fr-CD"/>
              </w:rPr>
            </w:pPr>
            <w:r w:rsidRPr="004A7168">
              <w:rPr>
                <w:rFonts w:ascii="Calibri" w:eastAsia="Times New Roman" w:hAnsi="Calibri" w:cs="Calibri"/>
                <w:b/>
                <w:bCs/>
                <w:sz w:val="28"/>
                <w:szCs w:val="28"/>
                <w:lang w:val="fr-CD" w:eastAsia="fr-CD"/>
              </w:rPr>
              <w:t> </w:t>
            </w:r>
          </w:p>
        </w:tc>
        <w:tc>
          <w:tcPr>
            <w:tcW w:w="1512" w:type="dxa"/>
            <w:shd w:val="clear" w:color="000000" w:fill="00B0F0"/>
            <w:noWrap/>
            <w:vAlign w:val="center"/>
            <w:hideMark/>
          </w:tcPr>
          <w:p w14:paraId="72F89969" w14:textId="77777777" w:rsidR="004A7168" w:rsidRPr="004A7168" w:rsidRDefault="004A7168" w:rsidP="004A7168">
            <w:pPr>
              <w:spacing w:after="0" w:line="240" w:lineRule="auto"/>
              <w:jc w:val="center"/>
              <w:rPr>
                <w:rFonts w:ascii="Calibri" w:eastAsia="Times New Roman" w:hAnsi="Calibri" w:cs="Calibri"/>
                <w:b/>
                <w:bCs/>
                <w:sz w:val="28"/>
                <w:szCs w:val="28"/>
                <w:lang w:val="fr-CD" w:eastAsia="fr-CD"/>
              </w:rPr>
            </w:pPr>
            <w:r w:rsidRPr="004A7168">
              <w:rPr>
                <w:rFonts w:ascii="Calibri" w:eastAsia="Times New Roman" w:hAnsi="Calibri" w:cs="Calibri"/>
                <w:b/>
                <w:bCs/>
                <w:sz w:val="28"/>
                <w:szCs w:val="28"/>
                <w:lang w:val="fr-CD" w:eastAsia="fr-CD"/>
              </w:rPr>
              <w:t>0,00 €</w:t>
            </w:r>
          </w:p>
        </w:tc>
      </w:tr>
    </w:tbl>
    <w:p w14:paraId="6E9A2BBC" w14:textId="77777777" w:rsidR="004A7168" w:rsidRDefault="004A7168" w:rsidP="00470E5F">
      <w:pPr>
        <w:rPr>
          <w:lang w:val="fr-CD"/>
        </w:rPr>
      </w:pPr>
    </w:p>
    <w:p w14:paraId="5928C340" w14:textId="77777777" w:rsidR="00F97AAE" w:rsidRDefault="00F97AAE" w:rsidP="00470E5F">
      <w:pPr>
        <w:rPr>
          <w:lang w:val="fr-CD"/>
        </w:rPr>
      </w:pPr>
    </w:p>
    <w:p w14:paraId="5DEDC2FB" w14:textId="77777777" w:rsidR="00526008" w:rsidRDefault="00526008" w:rsidP="00470E5F">
      <w:pPr>
        <w:rPr>
          <w:lang w:val="fr-CD"/>
        </w:rPr>
      </w:pPr>
    </w:p>
    <w:p w14:paraId="046C5162" w14:textId="77777777" w:rsidR="00526008" w:rsidRDefault="00526008" w:rsidP="00470E5F">
      <w:pPr>
        <w:rPr>
          <w:lang w:val="fr-CD"/>
        </w:rPr>
      </w:pPr>
    </w:p>
    <w:p w14:paraId="160354AA" w14:textId="1AADEE87" w:rsidR="004A7168" w:rsidRPr="004A7168" w:rsidRDefault="004A7168" w:rsidP="004A7168">
      <w:pPr>
        <w:rPr>
          <w:b/>
          <w:bCs/>
          <w:lang w:val="fr-CD"/>
        </w:rPr>
      </w:pPr>
      <w:r w:rsidRPr="00D21DFC">
        <w:rPr>
          <w:b/>
          <w:bCs/>
          <w:lang w:val="fr-CD"/>
        </w:rPr>
        <w:lastRenderedPageBreak/>
        <w:t>2.2.2.</w:t>
      </w:r>
      <w:r>
        <w:rPr>
          <w:b/>
          <w:bCs/>
          <w:lang w:val="fr-CD"/>
        </w:rPr>
        <w:t>3</w:t>
      </w:r>
      <w:r w:rsidRPr="00D21DFC">
        <w:rPr>
          <w:b/>
          <w:bCs/>
          <w:lang w:val="fr-CD"/>
        </w:rPr>
        <w:t xml:space="preserve"> </w:t>
      </w:r>
      <w:bookmarkStart w:id="147" w:name="_Hlk206598759"/>
      <w:r>
        <w:rPr>
          <w:b/>
          <w:bCs/>
          <w:lang w:val="fr-CD"/>
        </w:rPr>
        <w:t>Deux guerites et deux hangars d’attente</w:t>
      </w:r>
      <w:bookmarkEnd w:id="147"/>
    </w:p>
    <w:tbl>
      <w:tblPr>
        <w:tblW w:w="9073" w:type="dxa"/>
        <w:tblInd w:w="-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78"/>
        <w:gridCol w:w="4309"/>
        <w:gridCol w:w="1004"/>
        <w:gridCol w:w="719"/>
        <w:gridCol w:w="791"/>
        <w:gridCol w:w="1172"/>
      </w:tblGrid>
      <w:tr w:rsidR="004A7168" w:rsidRPr="004A7168" w14:paraId="1D4FAF1E" w14:textId="77777777" w:rsidTr="00F97AAE">
        <w:trPr>
          <w:trHeight w:val="540"/>
        </w:trPr>
        <w:tc>
          <w:tcPr>
            <w:tcW w:w="9073" w:type="dxa"/>
            <w:gridSpan w:val="6"/>
            <w:vAlign w:val="center"/>
            <w:hideMark/>
          </w:tcPr>
          <w:p w14:paraId="4661498E" w14:textId="555ED031" w:rsidR="004A7168" w:rsidRPr="004A7168" w:rsidRDefault="004A7168" w:rsidP="004A7168">
            <w:pPr>
              <w:spacing w:after="0" w:line="240" w:lineRule="auto"/>
              <w:jc w:val="center"/>
              <w:rPr>
                <w:rFonts w:ascii="Calibri" w:eastAsia="Times New Roman" w:hAnsi="Calibri" w:cs="Calibri"/>
                <w:b/>
                <w:bCs/>
                <w:i/>
                <w:iCs/>
                <w:sz w:val="22"/>
                <w:lang w:val="fr-CD" w:eastAsia="fr-CD"/>
              </w:rPr>
            </w:pPr>
            <w:r w:rsidRPr="004A7168">
              <w:rPr>
                <w:rFonts w:ascii="Calibri" w:eastAsia="Times New Roman" w:hAnsi="Calibri" w:cs="Calibri"/>
                <w:b/>
                <w:bCs/>
                <w:i/>
                <w:iCs/>
                <w:sz w:val="22"/>
                <w:lang w:val="fr-CD" w:eastAsia="fr-CD"/>
              </w:rPr>
              <w:t xml:space="preserve">BORDEREAU ESTIMATIF ET QUANTITATIF DES TRAVAUX DE </w:t>
            </w:r>
            <w:r w:rsidR="00E43778" w:rsidRPr="004A7168">
              <w:rPr>
                <w:rFonts w:ascii="Calibri" w:eastAsia="Times New Roman" w:hAnsi="Calibri" w:cs="Calibri"/>
                <w:b/>
                <w:bCs/>
                <w:i/>
                <w:iCs/>
                <w:sz w:val="22"/>
                <w:lang w:val="fr-CD" w:eastAsia="fr-CD"/>
              </w:rPr>
              <w:t>CONSTRUCTION DE</w:t>
            </w:r>
            <w:r w:rsidRPr="004A7168">
              <w:rPr>
                <w:rFonts w:ascii="Calibri" w:eastAsia="Times New Roman" w:hAnsi="Calibri" w:cs="Calibri"/>
                <w:b/>
                <w:bCs/>
                <w:i/>
                <w:iCs/>
                <w:sz w:val="22"/>
                <w:lang w:val="fr-CD" w:eastAsia="fr-CD"/>
              </w:rPr>
              <w:t xml:space="preserve"> DEUX LATRINES DE DEUX PORTES CHACUN POUR LE PROJET YANFIRA  </w:t>
            </w:r>
          </w:p>
        </w:tc>
      </w:tr>
      <w:tr w:rsidR="004A7168" w:rsidRPr="004A7168" w14:paraId="046ED26E" w14:textId="77777777" w:rsidTr="00F97AAE">
        <w:trPr>
          <w:trHeight w:val="300"/>
        </w:trPr>
        <w:tc>
          <w:tcPr>
            <w:tcW w:w="1078" w:type="dxa"/>
            <w:shd w:val="clear" w:color="000000" w:fill="DBDBDB"/>
            <w:noWrap/>
            <w:vAlign w:val="center"/>
            <w:hideMark/>
          </w:tcPr>
          <w:p w14:paraId="14FDE645" w14:textId="77777777" w:rsidR="004A7168" w:rsidRPr="004A7168" w:rsidRDefault="004A7168" w:rsidP="004A7168">
            <w:pPr>
              <w:spacing w:after="0" w:line="240" w:lineRule="auto"/>
              <w:jc w:val="center"/>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 xml:space="preserve">N° </w:t>
            </w:r>
          </w:p>
        </w:tc>
        <w:tc>
          <w:tcPr>
            <w:tcW w:w="4309" w:type="dxa"/>
            <w:shd w:val="clear" w:color="000000" w:fill="DBDBDB"/>
            <w:noWrap/>
            <w:vAlign w:val="center"/>
            <w:hideMark/>
          </w:tcPr>
          <w:p w14:paraId="6B77ACC5" w14:textId="77777777" w:rsidR="004A7168" w:rsidRPr="004A7168" w:rsidRDefault="004A7168" w:rsidP="004A7168">
            <w:pPr>
              <w:spacing w:after="0" w:line="240" w:lineRule="auto"/>
              <w:jc w:val="center"/>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Désignation des ouvrages</w:t>
            </w:r>
          </w:p>
        </w:tc>
        <w:tc>
          <w:tcPr>
            <w:tcW w:w="1004" w:type="dxa"/>
            <w:shd w:val="clear" w:color="000000" w:fill="DBDBDB"/>
            <w:noWrap/>
            <w:vAlign w:val="center"/>
            <w:hideMark/>
          </w:tcPr>
          <w:p w14:paraId="692BFB3F" w14:textId="77777777" w:rsidR="004A7168" w:rsidRPr="004A7168" w:rsidRDefault="004A7168" w:rsidP="004A7168">
            <w:pPr>
              <w:spacing w:after="0" w:line="240" w:lineRule="auto"/>
              <w:jc w:val="center"/>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Unité</w:t>
            </w:r>
          </w:p>
        </w:tc>
        <w:tc>
          <w:tcPr>
            <w:tcW w:w="719" w:type="dxa"/>
            <w:shd w:val="clear" w:color="000000" w:fill="DBDBDB"/>
            <w:noWrap/>
            <w:vAlign w:val="center"/>
            <w:hideMark/>
          </w:tcPr>
          <w:p w14:paraId="57529F7D" w14:textId="77777777" w:rsidR="004A7168" w:rsidRPr="004A7168" w:rsidRDefault="004A7168" w:rsidP="004A7168">
            <w:pPr>
              <w:spacing w:after="0" w:line="240" w:lineRule="auto"/>
              <w:jc w:val="center"/>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Qté</w:t>
            </w:r>
          </w:p>
        </w:tc>
        <w:tc>
          <w:tcPr>
            <w:tcW w:w="791" w:type="dxa"/>
            <w:shd w:val="clear" w:color="000000" w:fill="DBDBDB"/>
            <w:noWrap/>
            <w:vAlign w:val="center"/>
            <w:hideMark/>
          </w:tcPr>
          <w:p w14:paraId="17BD6511" w14:textId="77777777" w:rsidR="004A7168" w:rsidRPr="004A7168" w:rsidRDefault="004A7168" w:rsidP="004A7168">
            <w:pPr>
              <w:spacing w:after="0" w:line="240" w:lineRule="auto"/>
              <w:jc w:val="center"/>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P.U. (€)</w:t>
            </w:r>
          </w:p>
        </w:tc>
        <w:tc>
          <w:tcPr>
            <w:tcW w:w="1172" w:type="dxa"/>
            <w:shd w:val="clear" w:color="000000" w:fill="DBDBDB"/>
            <w:noWrap/>
            <w:vAlign w:val="center"/>
            <w:hideMark/>
          </w:tcPr>
          <w:p w14:paraId="57DAEACE" w14:textId="77777777" w:rsidR="004A7168" w:rsidRPr="004A7168" w:rsidRDefault="004A7168" w:rsidP="004A7168">
            <w:pPr>
              <w:spacing w:after="0" w:line="240" w:lineRule="auto"/>
              <w:jc w:val="center"/>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P.T (€)</w:t>
            </w:r>
          </w:p>
        </w:tc>
      </w:tr>
      <w:tr w:rsidR="004A7168" w:rsidRPr="004A7168" w14:paraId="608A0138" w14:textId="77777777" w:rsidTr="00F97AAE">
        <w:trPr>
          <w:trHeight w:val="288"/>
        </w:trPr>
        <w:tc>
          <w:tcPr>
            <w:tcW w:w="1078" w:type="dxa"/>
            <w:noWrap/>
            <w:vAlign w:val="center"/>
            <w:hideMark/>
          </w:tcPr>
          <w:p w14:paraId="2A8B8786" w14:textId="77777777" w:rsidR="004A7168" w:rsidRPr="004A7168" w:rsidRDefault="004A7168" w:rsidP="004A7168">
            <w:pPr>
              <w:spacing w:after="0" w:line="240" w:lineRule="auto"/>
              <w:jc w:val="center"/>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 </w:t>
            </w:r>
          </w:p>
        </w:tc>
        <w:tc>
          <w:tcPr>
            <w:tcW w:w="4309" w:type="dxa"/>
            <w:noWrap/>
            <w:vAlign w:val="center"/>
            <w:hideMark/>
          </w:tcPr>
          <w:p w14:paraId="45DAF70C" w14:textId="77777777" w:rsidR="004A7168" w:rsidRPr="004A7168" w:rsidRDefault="004A7168" w:rsidP="004A7168">
            <w:pPr>
              <w:spacing w:after="0" w:line="240" w:lineRule="auto"/>
              <w:jc w:val="center"/>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 </w:t>
            </w:r>
          </w:p>
        </w:tc>
        <w:tc>
          <w:tcPr>
            <w:tcW w:w="1004" w:type="dxa"/>
            <w:noWrap/>
            <w:vAlign w:val="center"/>
            <w:hideMark/>
          </w:tcPr>
          <w:p w14:paraId="7C445941" w14:textId="77777777" w:rsidR="004A7168" w:rsidRPr="004A7168" w:rsidRDefault="004A7168" w:rsidP="004A7168">
            <w:pPr>
              <w:spacing w:after="0" w:line="240" w:lineRule="auto"/>
              <w:jc w:val="center"/>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 </w:t>
            </w:r>
          </w:p>
        </w:tc>
        <w:tc>
          <w:tcPr>
            <w:tcW w:w="719" w:type="dxa"/>
            <w:noWrap/>
            <w:vAlign w:val="center"/>
            <w:hideMark/>
          </w:tcPr>
          <w:p w14:paraId="652100E8" w14:textId="77777777" w:rsidR="004A7168" w:rsidRPr="004A7168" w:rsidRDefault="004A7168" w:rsidP="004A7168">
            <w:pPr>
              <w:spacing w:after="0" w:line="240" w:lineRule="auto"/>
              <w:jc w:val="center"/>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 </w:t>
            </w:r>
          </w:p>
        </w:tc>
        <w:tc>
          <w:tcPr>
            <w:tcW w:w="791" w:type="dxa"/>
            <w:noWrap/>
            <w:vAlign w:val="center"/>
            <w:hideMark/>
          </w:tcPr>
          <w:p w14:paraId="3E2CAC82" w14:textId="77777777" w:rsidR="004A7168" w:rsidRPr="004A7168" w:rsidRDefault="004A7168" w:rsidP="004A7168">
            <w:pPr>
              <w:spacing w:after="0" w:line="240" w:lineRule="auto"/>
              <w:jc w:val="center"/>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 </w:t>
            </w:r>
          </w:p>
        </w:tc>
        <w:tc>
          <w:tcPr>
            <w:tcW w:w="1172" w:type="dxa"/>
            <w:noWrap/>
            <w:vAlign w:val="center"/>
            <w:hideMark/>
          </w:tcPr>
          <w:p w14:paraId="52E2C41A" w14:textId="77777777" w:rsidR="004A7168" w:rsidRPr="004A7168" w:rsidRDefault="004A7168" w:rsidP="004A7168">
            <w:pPr>
              <w:spacing w:after="0" w:line="240" w:lineRule="auto"/>
              <w:jc w:val="center"/>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 </w:t>
            </w:r>
          </w:p>
        </w:tc>
      </w:tr>
      <w:tr w:rsidR="004A7168" w:rsidRPr="004A7168" w14:paraId="36384D18" w14:textId="77777777" w:rsidTr="00F97AAE">
        <w:trPr>
          <w:trHeight w:val="288"/>
        </w:trPr>
        <w:tc>
          <w:tcPr>
            <w:tcW w:w="1078" w:type="dxa"/>
            <w:shd w:val="clear" w:color="000000" w:fill="D9D9D9"/>
            <w:noWrap/>
            <w:vAlign w:val="center"/>
            <w:hideMark/>
          </w:tcPr>
          <w:p w14:paraId="295DB123" w14:textId="77777777" w:rsidR="004A7168" w:rsidRPr="004A7168" w:rsidRDefault="004A7168" w:rsidP="004A7168">
            <w:pPr>
              <w:spacing w:after="0" w:line="240" w:lineRule="auto"/>
              <w:jc w:val="center"/>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0</w:t>
            </w:r>
          </w:p>
        </w:tc>
        <w:tc>
          <w:tcPr>
            <w:tcW w:w="4309" w:type="dxa"/>
            <w:shd w:val="clear" w:color="000000" w:fill="D9D9D9"/>
            <w:noWrap/>
            <w:vAlign w:val="center"/>
            <w:hideMark/>
          </w:tcPr>
          <w:p w14:paraId="0A6165DB" w14:textId="77777777" w:rsidR="004A7168" w:rsidRPr="004A7168" w:rsidRDefault="004A7168" w:rsidP="004A7168">
            <w:pPr>
              <w:spacing w:after="0" w:line="240" w:lineRule="auto"/>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INSTALLATION ET REPLI DE CHANTIER</w:t>
            </w:r>
          </w:p>
        </w:tc>
        <w:tc>
          <w:tcPr>
            <w:tcW w:w="1004" w:type="dxa"/>
            <w:shd w:val="clear" w:color="000000" w:fill="D9D9D9"/>
            <w:noWrap/>
            <w:vAlign w:val="center"/>
            <w:hideMark/>
          </w:tcPr>
          <w:p w14:paraId="558D49BD" w14:textId="77777777" w:rsidR="004A7168" w:rsidRPr="004A7168" w:rsidRDefault="004A7168" w:rsidP="004A7168">
            <w:pPr>
              <w:spacing w:after="0" w:line="240" w:lineRule="auto"/>
              <w:jc w:val="center"/>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 </w:t>
            </w:r>
          </w:p>
        </w:tc>
        <w:tc>
          <w:tcPr>
            <w:tcW w:w="719" w:type="dxa"/>
            <w:shd w:val="clear" w:color="000000" w:fill="D9D9D9"/>
            <w:noWrap/>
            <w:vAlign w:val="center"/>
            <w:hideMark/>
          </w:tcPr>
          <w:p w14:paraId="2852C6EE" w14:textId="77777777" w:rsidR="004A7168" w:rsidRPr="004A7168" w:rsidRDefault="004A7168" w:rsidP="004A7168">
            <w:pPr>
              <w:spacing w:after="0" w:line="240" w:lineRule="auto"/>
              <w:jc w:val="center"/>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 </w:t>
            </w:r>
          </w:p>
        </w:tc>
        <w:tc>
          <w:tcPr>
            <w:tcW w:w="791" w:type="dxa"/>
            <w:shd w:val="clear" w:color="000000" w:fill="D9D9D9"/>
            <w:noWrap/>
            <w:vAlign w:val="center"/>
            <w:hideMark/>
          </w:tcPr>
          <w:p w14:paraId="0AA66830" w14:textId="77777777" w:rsidR="004A7168" w:rsidRPr="004A7168" w:rsidRDefault="004A7168" w:rsidP="004A7168">
            <w:pPr>
              <w:spacing w:after="0" w:line="240" w:lineRule="auto"/>
              <w:jc w:val="center"/>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 </w:t>
            </w:r>
          </w:p>
        </w:tc>
        <w:tc>
          <w:tcPr>
            <w:tcW w:w="1172" w:type="dxa"/>
            <w:shd w:val="clear" w:color="000000" w:fill="D9D9D9"/>
            <w:noWrap/>
            <w:vAlign w:val="center"/>
            <w:hideMark/>
          </w:tcPr>
          <w:p w14:paraId="2CF7B71B" w14:textId="77777777" w:rsidR="004A7168" w:rsidRPr="004A7168" w:rsidRDefault="004A7168" w:rsidP="004A7168">
            <w:pPr>
              <w:spacing w:after="0" w:line="240" w:lineRule="auto"/>
              <w:jc w:val="center"/>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 </w:t>
            </w:r>
          </w:p>
        </w:tc>
      </w:tr>
      <w:tr w:rsidR="004A7168" w:rsidRPr="004A7168" w14:paraId="17B45860" w14:textId="77777777" w:rsidTr="00F97AAE">
        <w:trPr>
          <w:trHeight w:val="300"/>
        </w:trPr>
        <w:tc>
          <w:tcPr>
            <w:tcW w:w="1078" w:type="dxa"/>
            <w:shd w:val="clear" w:color="000000" w:fill="FFFFFF"/>
            <w:vAlign w:val="center"/>
            <w:hideMark/>
          </w:tcPr>
          <w:p w14:paraId="28F253BB" w14:textId="77777777" w:rsidR="004A7168" w:rsidRPr="004A7168" w:rsidRDefault="004A7168" w:rsidP="004A7168">
            <w:pPr>
              <w:spacing w:after="0" w:line="240" w:lineRule="auto"/>
              <w:jc w:val="center"/>
              <w:rPr>
                <w:rFonts w:ascii="Calibri" w:eastAsia="Times New Roman" w:hAnsi="Calibri" w:cs="Calibri"/>
                <w:sz w:val="20"/>
                <w:szCs w:val="20"/>
                <w:lang w:val="fr-CD" w:eastAsia="fr-CD"/>
              </w:rPr>
            </w:pPr>
            <w:r w:rsidRPr="004A7168">
              <w:rPr>
                <w:rFonts w:ascii="Calibri" w:eastAsia="Times New Roman" w:hAnsi="Calibri" w:cs="Calibri"/>
                <w:sz w:val="20"/>
                <w:szCs w:val="20"/>
                <w:lang w:val="fr-CD" w:eastAsia="fr-CD"/>
              </w:rPr>
              <w:t>0.1</w:t>
            </w:r>
          </w:p>
        </w:tc>
        <w:tc>
          <w:tcPr>
            <w:tcW w:w="4309" w:type="dxa"/>
            <w:shd w:val="clear" w:color="000000" w:fill="FFFFFF"/>
            <w:vAlign w:val="center"/>
            <w:hideMark/>
          </w:tcPr>
          <w:p w14:paraId="738307BE" w14:textId="77777777" w:rsidR="004A7168" w:rsidRPr="004A7168" w:rsidRDefault="004A7168" w:rsidP="004A7168">
            <w:pPr>
              <w:spacing w:after="0" w:line="240" w:lineRule="auto"/>
              <w:rPr>
                <w:rFonts w:ascii="Calibri" w:eastAsia="Times New Roman" w:hAnsi="Calibri" w:cs="Calibri"/>
                <w:sz w:val="20"/>
                <w:szCs w:val="20"/>
                <w:lang w:val="fr-CD" w:eastAsia="fr-CD"/>
              </w:rPr>
            </w:pPr>
            <w:r w:rsidRPr="004A7168">
              <w:rPr>
                <w:rFonts w:ascii="Calibri" w:eastAsia="Times New Roman" w:hAnsi="Calibri" w:cs="Calibri"/>
                <w:sz w:val="20"/>
                <w:szCs w:val="20"/>
                <w:lang w:val="fr-CD" w:eastAsia="fr-CD"/>
              </w:rPr>
              <w:t>Installation et repli de chantier</w:t>
            </w:r>
          </w:p>
        </w:tc>
        <w:tc>
          <w:tcPr>
            <w:tcW w:w="1004" w:type="dxa"/>
            <w:shd w:val="clear" w:color="000000" w:fill="FFFFFF"/>
            <w:noWrap/>
            <w:vAlign w:val="center"/>
            <w:hideMark/>
          </w:tcPr>
          <w:p w14:paraId="04CD09ED" w14:textId="77777777" w:rsidR="004A7168" w:rsidRPr="004A7168" w:rsidRDefault="004A7168" w:rsidP="004A7168">
            <w:pPr>
              <w:spacing w:after="0" w:line="240" w:lineRule="auto"/>
              <w:jc w:val="center"/>
              <w:rPr>
                <w:rFonts w:ascii="Calibri" w:eastAsia="Times New Roman" w:hAnsi="Calibri" w:cs="Calibri"/>
                <w:sz w:val="20"/>
                <w:szCs w:val="20"/>
                <w:lang w:val="fr-CD" w:eastAsia="fr-CD"/>
              </w:rPr>
            </w:pPr>
            <w:r w:rsidRPr="004A7168">
              <w:rPr>
                <w:rFonts w:ascii="Calibri" w:eastAsia="Times New Roman" w:hAnsi="Calibri" w:cs="Calibri"/>
                <w:sz w:val="20"/>
                <w:szCs w:val="20"/>
                <w:lang w:val="fr-CD" w:eastAsia="fr-CD"/>
              </w:rPr>
              <w:t>FF</w:t>
            </w:r>
          </w:p>
        </w:tc>
        <w:tc>
          <w:tcPr>
            <w:tcW w:w="719" w:type="dxa"/>
            <w:shd w:val="clear" w:color="000000" w:fill="FFFFFF"/>
            <w:noWrap/>
            <w:vAlign w:val="center"/>
            <w:hideMark/>
          </w:tcPr>
          <w:p w14:paraId="49026CFD" w14:textId="77777777" w:rsidR="004A7168" w:rsidRPr="004A7168" w:rsidRDefault="004A7168" w:rsidP="004A7168">
            <w:pPr>
              <w:spacing w:after="0" w:line="240" w:lineRule="auto"/>
              <w:jc w:val="center"/>
              <w:rPr>
                <w:rFonts w:ascii="Calibri" w:eastAsia="Times New Roman" w:hAnsi="Calibri" w:cs="Calibri"/>
                <w:sz w:val="20"/>
                <w:szCs w:val="20"/>
                <w:lang w:val="fr-CD" w:eastAsia="fr-CD"/>
              </w:rPr>
            </w:pPr>
            <w:r w:rsidRPr="004A7168">
              <w:rPr>
                <w:rFonts w:ascii="Calibri" w:eastAsia="Times New Roman" w:hAnsi="Calibri" w:cs="Calibri"/>
                <w:sz w:val="20"/>
                <w:szCs w:val="20"/>
                <w:lang w:val="fr-CD" w:eastAsia="fr-CD"/>
              </w:rPr>
              <w:t>1,00</w:t>
            </w:r>
          </w:p>
        </w:tc>
        <w:tc>
          <w:tcPr>
            <w:tcW w:w="791" w:type="dxa"/>
            <w:shd w:val="clear" w:color="000000" w:fill="FFFFFF"/>
            <w:noWrap/>
            <w:vAlign w:val="center"/>
            <w:hideMark/>
          </w:tcPr>
          <w:p w14:paraId="7D1BFFF8" w14:textId="77777777" w:rsidR="004A7168" w:rsidRPr="004A7168" w:rsidRDefault="004A7168" w:rsidP="004A7168">
            <w:pPr>
              <w:spacing w:after="0" w:line="240" w:lineRule="auto"/>
              <w:jc w:val="center"/>
              <w:rPr>
                <w:rFonts w:ascii="Calibri" w:eastAsia="Times New Roman" w:hAnsi="Calibri" w:cs="Calibri"/>
                <w:sz w:val="20"/>
                <w:szCs w:val="20"/>
                <w:lang w:val="fr-CD" w:eastAsia="fr-CD"/>
              </w:rPr>
            </w:pPr>
            <w:r w:rsidRPr="004A7168">
              <w:rPr>
                <w:rFonts w:ascii="Calibri" w:eastAsia="Times New Roman" w:hAnsi="Calibri" w:cs="Calibri"/>
                <w:sz w:val="20"/>
                <w:szCs w:val="20"/>
                <w:lang w:val="fr-CD" w:eastAsia="fr-CD"/>
              </w:rPr>
              <w:t> </w:t>
            </w:r>
          </w:p>
        </w:tc>
        <w:tc>
          <w:tcPr>
            <w:tcW w:w="1172" w:type="dxa"/>
            <w:shd w:val="clear" w:color="000000" w:fill="FFFFFF"/>
            <w:noWrap/>
            <w:vAlign w:val="center"/>
            <w:hideMark/>
          </w:tcPr>
          <w:p w14:paraId="3637DA09" w14:textId="77777777" w:rsidR="004A7168" w:rsidRPr="004A7168" w:rsidRDefault="004A7168" w:rsidP="004A7168">
            <w:pPr>
              <w:spacing w:after="0" w:line="240" w:lineRule="auto"/>
              <w:jc w:val="center"/>
              <w:rPr>
                <w:rFonts w:ascii="Calibri" w:eastAsia="Times New Roman" w:hAnsi="Calibri" w:cs="Calibri"/>
                <w:sz w:val="20"/>
                <w:szCs w:val="20"/>
                <w:lang w:val="fr-CD" w:eastAsia="fr-CD"/>
              </w:rPr>
            </w:pPr>
            <w:r w:rsidRPr="004A7168">
              <w:rPr>
                <w:rFonts w:ascii="Calibri" w:eastAsia="Times New Roman" w:hAnsi="Calibri" w:cs="Calibri"/>
                <w:sz w:val="20"/>
                <w:szCs w:val="20"/>
                <w:lang w:val="fr-CD" w:eastAsia="fr-CD"/>
              </w:rPr>
              <w:t>0,00</w:t>
            </w:r>
          </w:p>
        </w:tc>
      </w:tr>
      <w:tr w:rsidR="004A7168" w:rsidRPr="004A7168" w14:paraId="2F2AFF17" w14:textId="77777777" w:rsidTr="00F97AAE">
        <w:trPr>
          <w:trHeight w:val="300"/>
        </w:trPr>
        <w:tc>
          <w:tcPr>
            <w:tcW w:w="1078" w:type="dxa"/>
            <w:shd w:val="clear" w:color="000000" w:fill="FFFF00"/>
            <w:noWrap/>
            <w:vAlign w:val="center"/>
            <w:hideMark/>
          </w:tcPr>
          <w:p w14:paraId="7CAF0AD3" w14:textId="77777777" w:rsidR="004A7168" w:rsidRPr="004A7168" w:rsidRDefault="004A7168" w:rsidP="004A7168">
            <w:pPr>
              <w:spacing w:after="0" w:line="240" w:lineRule="auto"/>
              <w:jc w:val="center"/>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 </w:t>
            </w:r>
          </w:p>
        </w:tc>
        <w:tc>
          <w:tcPr>
            <w:tcW w:w="4309" w:type="dxa"/>
            <w:shd w:val="clear" w:color="000000" w:fill="FFFF00"/>
            <w:noWrap/>
            <w:vAlign w:val="center"/>
            <w:hideMark/>
          </w:tcPr>
          <w:p w14:paraId="623F4A72" w14:textId="77777777" w:rsidR="004A7168" w:rsidRPr="004A7168" w:rsidRDefault="004A7168" w:rsidP="004A7168">
            <w:pPr>
              <w:spacing w:after="0" w:line="240" w:lineRule="auto"/>
              <w:jc w:val="center"/>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Sous total 0 - Installation et repli de chantier</w:t>
            </w:r>
          </w:p>
        </w:tc>
        <w:tc>
          <w:tcPr>
            <w:tcW w:w="1004" w:type="dxa"/>
            <w:shd w:val="clear" w:color="000000" w:fill="FFFF00"/>
            <w:noWrap/>
            <w:vAlign w:val="center"/>
            <w:hideMark/>
          </w:tcPr>
          <w:p w14:paraId="3117D2C1" w14:textId="77777777" w:rsidR="004A7168" w:rsidRPr="004A7168" w:rsidRDefault="004A7168" w:rsidP="004A7168">
            <w:pPr>
              <w:spacing w:after="0" w:line="240" w:lineRule="auto"/>
              <w:jc w:val="center"/>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 </w:t>
            </w:r>
          </w:p>
        </w:tc>
        <w:tc>
          <w:tcPr>
            <w:tcW w:w="719" w:type="dxa"/>
            <w:shd w:val="clear" w:color="000000" w:fill="FFFF00"/>
            <w:noWrap/>
            <w:vAlign w:val="center"/>
            <w:hideMark/>
          </w:tcPr>
          <w:p w14:paraId="79FCF9B2" w14:textId="77777777" w:rsidR="004A7168" w:rsidRPr="004A7168" w:rsidRDefault="004A7168" w:rsidP="004A7168">
            <w:pPr>
              <w:spacing w:after="0" w:line="240" w:lineRule="auto"/>
              <w:jc w:val="center"/>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 </w:t>
            </w:r>
          </w:p>
        </w:tc>
        <w:tc>
          <w:tcPr>
            <w:tcW w:w="791" w:type="dxa"/>
            <w:shd w:val="clear" w:color="000000" w:fill="FFFF00"/>
            <w:noWrap/>
            <w:vAlign w:val="center"/>
            <w:hideMark/>
          </w:tcPr>
          <w:p w14:paraId="79041BB8" w14:textId="77777777" w:rsidR="004A7168" w:rsidRPr="004A7168" w:rsidRDefault="004A7168" w:rsidP="004A7168">
            <w:pPr>
              <w:spacing w:after="0" w:line="240" w:lineRule="auto"/>
              <w:jc w:val="center"/>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 </w:t>
            </w:r>
          </w:p>
        </w:tc>
        <w:tc>
          <w:tcPr>
            <w:tcW w:w="1172" w:type="dxa"/>
            <w:shd w:val="clear" w:color="000000" w:fill="FFFF00"/>
            <w:noWrap/>
            <w:vAlign w:val="center"/>
            <w:hideMark/>
          </w:tcPr>
          <w:p w14:paraId="2DA85E00" w14:textId="77777777" w:rsidR="004A7168" w:rsidRPr="004A7168" w:rsidRDefault="004A7168" w:rsidP="004A7168">
            <w:pPr>
              <w:spacing w:after="0" w:line="240" w:lineRule="auto"/>
              <w:jc w:val="center"/>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0,00</w:t>
            </w:r>
          </w:p>
        </w:tc>
      </w:tr>
      <w:tr w:rsidR="004A7168" w:rsidRPr="004A7168" w14:paraId="694DC1CF" w14:textId="77777777" w:rsidTr="00F97AAE">
        <w:trPr>
          <w:trHeight w:val="288"/>
        </w:trPr>
        <w:tc>
          <w:tcPr>
            <w:tcW w:w="1078" w:type="dxa"/>
            <w:noWrap/>
            <w:vAlign w:val="center"/>
            <w:hideMark/>
          </w:tcPr>
          <w:p w14:paraId="1F88EE13" w14:textId="77777777" w:rsidR="004A7168" w:rsidRPr="004A7168" w:rsidRDefault="004A7168" w:rsidP="004A7168">
            <w:pPr>
              <w:spacing w:after="0" w:line="240" w:lineRule="auto"/>
              <w:jc w:val="center"/>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 </w:t>
            </w:r>
          </w:p>
        </w:tc>
        <w:tc>
          <w:tcPr>
            <w:tcW w:w="4309" w:type="dxa"/>
            <w:noWrap/>
            <w:vAlign w:val="center"/>
            <w:hideMark/>
          </w:tcPr>
          <w:p w14:paraId="632204C6" w14:textId="77777777" w:rsidR="004A7168" w:rsidRPr="004A7168" w:rsidRDefault="004A7168" w:rsidP="004A7168">
            <w:pPr>
              <w:spacing w:after="0" w:line="240" w:lineRule="auto"/>
              <w:jc w:val="center"/>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 </w:t>
            </w:r>
          </w:p>
        </w:tc>
        <w:tc>
          <w:tcPr>
            <w:tcW w:w="1004" w:type="dxa"/>
            <w:noWrap/>
            <w:vAlign w:val="center"/>
            <w:hideMark/>
          </w:tcPr>
          <w:p w14:paraId="2B1E10C6" w14:textId="77777777" w:rsidR="004A7168" w:rsidRPr="004A7168" w:rsidRDefault="004A7168" w:rsidP="004A7168">
            <w:pPr>
              <w:spacing w:after="0" w:line="240" w:lineRule="auto"/>
              <w:jc w:val="center"/>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 </w:t>
            </w:r>
          </w:p>
        </w:tc>
        <w:tc>
          <w:tcPr>
            <w:tcW w:w="719" w:type="dxa"/>
            <w:noWrap/>
            <w:vAlign w:val="center"/>
            <w:hideMark/>
          </w:tcPr>
          <w:p w14:paraId="3B764489" w14:textId="77777777" w:rsidR="004A7168" w:rsidRPr="004A7168" w:rsidRDefault="004A7168" w:rsidP="004A7168">
            <w:pPr>
              <w:spacing w:after="0" w:line="240" w:lineRule="auto"/>
              <w:jc w:val="center"/>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 </w:t>
            </w:r>
          </w:p>
        </w:tc>
        <w:tc>
          <w:tcPr>
            <w:tcW w:w="791" w:type="dxa"/>
            <w:noWrap/>
            <w:vAlign w:val="center"/>
            <w:hideMark/>
          </w:tcPr>
          <w:p w14:paraId="433015FC" w14:textId="77777777" w:rsidR="004A7168" w:rsidRPr="004A7168" w:rsidRDefault="004A7168" w:rsidP="004A7168">
            <w:pPr>
              <w:spacing w:after="0" w:line="240" w:lineRule="auto"/>
              <w:jc w:val="center"/>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 </w:t>
            </w:r>
          </w:p>
        </w:tc>
        <w:tc>
          <w:tcPr>
            <w:tcW w:w="1172" w:type="dxa"/>
            <w:noWrap/>
            <w:vAlign w:val="center"/>
            <w:hideMark/>
          </w:tcPr>
          <w:p w14:paraId="26C832B3" w14:textId="77777777" w:rsidR="004A7168" w:rsidRPr="004A7168" w:rsidRDefault="004A7168" w:rsidP="004A7168">
            <w:pPr>
              <w:spacing w:after="0" w:line="240" w:lineRule="auto"/>
              <w:jc w:val="center"/>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 </w:t>
            </w:r>
          </w:p>
        </w:tc>
      </w:tr>
      <w:tr w:rsidR="004A7168" w:rsidRPr="004A7168" w14:paraId="1B6C803A" w14:textId="77777777" w:rsidTr="00F97AAE">
        <w:trPr>
          <w:trHeight w:val="288"/>
        </w:trPr>
        <w:tc>
          <w:tcPr>
            <w:tcW w:w="1078" w:type="dxa"/>
            <w:shd w:val="clear" w:color="000000" w:fill="D9D9D9"/>
            <w:noWrap/>
            <w:vAlign w:val="center"/>
            <w:hideMark/>
          </w:tcPr>
          <w:p w14:paraId="671118A9" w14:textId="77777777" w:rsidR="004A7168" w:rsidRPr="004A7168" w:rsidRDefault="004A7168" w:rsidP="004A7168">
            <w:pPr>
              <w:spacing w:after="0" w:line="240" w:lineRule="auto"/>
              <w:jc w:val="center"/>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I</w:t>
            </w:r>
          </w:p>
        </w:tc>
        <w:tc>
          <w:tcPr>
            <w:tcW w:w="4309" w:type="dxa"/>
            <w:shd w:val="clear" w:color="000000" w:fill="D9D9D9"/>
            <w:noWrap/>
            <w:vAlign w:val="center"/>
            <w:hideMark/>
          </w:tcPr>
          <w:p w14:paraId="15EBEBE8" w14:textId="77777777" w:rsidR="004A7168" w:rsidRPr="004A7168" w:rsidRDefault="004A7168" w:rsidP="004A7168">
            <w:pPr>
              <w:spacing w:after="0" w:line="240" w:lineRule="auto"/>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TRAVAUX PREPARATOIRES</w:t>
            </w:r>
          </w:p>
        </w:tc>
        <w:tc>
          <w:tcPr>
            <w:tcW w:w="1004" w:type="dxa"/>
            <w:shd w:val="clear" w:color="000000" w:fill="D9D9D9"/>
            <w:noWrap/>
            <w:vAlign w:val="center"/>
            <w:hideMark/>
          </w:tcPr>
          <w:p w14:paraId="16C5D4F6" w14:textId="77777777" w:rsidR="004A7168" w:rsidRPr="004A7168" w:rsidRDefault="004A7168" w:rsidP="004A7168">
            <w:pPr>
              <w:spacing w:after="0" w:line="240" w:lineRule="auto"/>
              <w:jc w:val="center"/>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 </w:t>
            </w:r>
          </w:p>
        </w:tc>
        <w:tc>
          <w:tcPr>
            <w:tcW w:w="719" w:type="dxa"/>
            <w:shd w:val="clear" w:color="000000" w:fill="D9D9D9"/>
            <w:noWrap/>
            <w:vAlign w:val="center"/>
            <w:hideMark/>
          </w:tcPr>
          <w:p w14:paraId="3E87A541" w14:textId="77777777" w:rsidR="004A7168" w:rsidRPr="004A7168" w:rsidRDefault="004A7168" w:rsidP="004A7168">
            <w:pPr>
              <w:spacing w:after="0" w:line="240" w:lineRule="auto"/>
              <w:jc w:val="center"/>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 </w:t>
            </w:r>
          </w:p>
        </w:tc>
        <w:tc>
          <w:tcPr>
            <w:tcW w:w="791" w:type="dxa"/>
            <w:shd w:val="clear" w:color="000000" w:fill="D9D9D9"/>
            <w:noWrap/>
            <w:vAlign w:val="center"/>
            <w:hideMark/>
          </w:tcPr>
          <w:p w14:paraId="74DB77D1" w14:textId="77777777" w:rsidR="004A7168" w:rsidRPr="004A7168" w:rsidRDefault="004A7168" w:rsidP="004A7168">
            <w:pPr>
              <w:spacing w:after="0" w:line="240" w:lineRule="auto"/>
              <w:jc w:val="center"/>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 </w:t>
            </w:r>
          </w:p>
        </w:tc>
        <w:tc>
          <w:tcPr>
            <w:tcW w:w="1172" w:type="dxa"/>
            <w:shd w:val="clear" w:color="000000" w:fill="D9D9D9"/>
            <w:noWrap/>
            <w:vAlign w:val="center"/>
            <w:hideMark/>
          </w:tcPr>
          <w:p w14:paraId="22907886" w14:textId="77777777" w:rsidR="004A7168" w:rsidRPr="004A7168" w:rsidRDefault="004A7168" w:rsidP="004A7168">
            <w:pPr>
              <w:spacing w:after="0" w:line="240" w:lineRule="auto"/>
              <w:jc w:val="center"/>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 </w:t>
            </w:r>
          </w:p>
        </w:tc>
      </w:tr>
      <w:tr w:rsidR="004A7168" w:rsidRPr="004A7168" w14:paraId="05B583C7" w14:textId="77777777" w:rsidTr="00F97AAE">
        <w:trPr>
          <w:trHeight w:val="300"/>
        </w:trPr>
        <w:tc>
          <w:tcPr>
            <w:tcW w:w="1078" w:type="dxa"/>
            <w:shd w:val="clear" w:color="000000" w:fill="FFFFFF"/>
            <w:vAlign w:val="center"/>
            <w:hideMark/>
          </w:tcPr>
          <w:p w14:paraId="2C7FF8DA" w14:textId="77777777" w:rsidR="004A7168" w:rsidRPr="004A7168" w:rsidRDefault="004A7168" w:rsidP="004A7168">
            <w:pPr>
              <w:spacing w:after="0" w:line="240" w:lineRule="auto"/>
              <w:jc w:val="center"/>
              <w:rPr>
                <w:rFonts w:ascii="Calibri" w:eastAsia="Times New Roman" w:hAnsi="Calibri" w:cs="Calibri"/>
                <w:sz w:val="20"/>
                <w:szCs w:val="20"/>
                <w:lang w:val="fr-CD" w:eastAsia="fr-CD"/>
              </w:rPr>
            </w:pPr>
            <w:r w:rsidRPr="004A7168">
              <w:rPr>
                <w:rFonts w:ascii="Calibri" w:eastAsia="Times New Roman" w:hAnsi="Calibri" w:cs="Calibri"/>
                <w:sz w:val="20"/>
                <w:szCs w:val="20"/>
                <w:lang w:val="fr-CD" w:eastAsia="fr-CD"/>
              </w:rPr>
              <w:t>1.1</w:t>
            </w:r>
          </w:p>
        </w:tc>
        <w:tc>
          <w:tcPr>
            <w:tcW w:w="4309" w:type="dxa"/>
            <w:shd w:val="clear" w:color="000000" w:fill="FFFFFF"/>
            <w:vAlign w:val="center"/>
            <w:hideMark/>
          </w:tcPr>
          <w:p w14:paraId="447A9D7C" w14:textId="77777777" w:rsidR="004A7168" w:rsidRPr="004A7168" w:rsidRDefault="004A7168" w:rsidP="004A7168">
            <w:pPr>
              <w:spacing w:after="0" w:line="240" w:lineRule="auto"/>
              <w:rPr>
                <w:rFonts w:ascii="Calibri" w:eastAsia="Times New Roman" w:hAnsi="Calibri" w:cs="Calibri"/>
                <w:sz w:val="20"/>
                <w:szCs w:val="20"/>
                <w:lang w:val="fr-CD" w:eastAsia="fr-CD"/>
              </w:rPr>
            </w:pPr>
            <w:r w:rsidRPr="004A7168">
              <w:rPr>
                <w:rFonts w:ascii="Calibri" w:eastAsia="Times New Roman" w:hAnsi="Calibri" w:cs="Calibri"/>
                <w:sz w:val="20"/>
                <w:szCs w:val="20"/>
                <w:lang w:val="fr-CD" w:eastAsia="fr-CD"/>
              </w:rPr>
              <w:t>Débroussaillage et nivellement terrain</w:t>
            </w:r>
          </w:p>
        </w:tc>
        <w:tc>
          <w:tcPr>
            <w:tcW w:w="1004" w:type="dxa"/>
            <w:shd w:val="clear" w:color="000000" w:fill="FFFFFF"/>
            <w:noWrap/>
            <w:vAlign w:val="center"/>
            <w:hideMark/>
          </w:tcPr>
          <w:p w14:paraId="2EF8732B" w14:textId="77777777" w:rsidR="004A7168" w:rsidRPr="004A7168" w:rsidRDefault="004A7168" w:rsidP="004A7168">
            <w:pPr>
              <w:spacing w:after="0" w:line="240" w:lineRule="auto"/>
              <w:jc w:val="center"/>
              <w:rPr>
                <w:rFonts w:ascii="Calibri" w:eastAsia="Times New Roman" w:hAnsi="Calibri" w:cs="Calibri"/>
                <w:sz w:val="20"/>
                <w:szCs w:val="20"/>
                <w:lang w:val="fr-CD" w:eastAsia="fr-CD"/>
              </w:rPr>
            </w:pPr>
            <w:proofErr w:type="gramStart"/>
            <w:r w:rsidRPr="004A7168">
              <w:rPr>
                <w:rFonts w:ascii="Calibri" w:eastAsia="Times New Roman" w:hAnsi="Calibri" w:cs="Calibri"/>
                <w:sz w:val="20"/>
                <w:szCs w:val="20"/>
                <w:lang w:val="fr-CD" w:eastAsia="fr-CD"/>
              </w:rPr>
              <w:t>m</w:t>
            </w:r>
            <w:proofErr w:type="gramEnd"/>
            <w:r w:rsidRPr="004A7168">
              <w:rPr>
                <w:rFonts w:ascii="Calibri" w:eastAsia="Times New Roman" w:hAnsi="Calibri" w:cs="Calibri"/>
                <w:sz w:val="20"/>
                <w:szCs w:val="20"/>
                <w:lang w:val="fr-CD" w:eastAsia="fr-CD"/>
              </w:rPr>
              <w:t>²</w:t>
            </w:r>
          </w:p>
        </w:tc>
        <w:tc>
          <w:tcPr>
            <w:tcW w:w="719" w:type="dxa"/>
            <w:shd w:val="clear" w:color="000000" w:fill="FFFFFF"/>
            <w:noWrap/>
            <w:vAlign w:val="center"/>
            <w:hideMark/>
          </w:tcPr>
          <w:p w14:paraId="0C66F94A" w14:textId="77777777" w:rsidR="004A7168" w:rsidRPr="004A7168" w:rsidRDefault="004A7168" w:rsidP="004A7168">
            <w:pPr>
              <w:spacing w:after="0" w:line="240" w:lineRule="auto"/>
              <w:jc w:val="center"/>
              <w:rPr>
                <w:rFonts w:ascii="Calibri" w:eastAsia="Times New Roman" w:hAnsi="Calibri" w:cs="Calibri"/>
                <w:sz w:val="20"/>
                <w:szCs w:val="20"/>
                <w:lang w:val="fr-CD" w:eastAsia="fr-CD"/>
              </w:rPr>
            </w:pPr>
            <w:r w:rsidRPr="004A7168">
              <w:rPr>
                <w:rFonts w:ascii="Calibri" w:eastAsia="Times New Roman" w:hAnsi="Calibri" w:cs="Calibri"/>
                <w:sz w:val="20"/>
                <w:szCs w:val="20"/>
                <w:lang w:val="fr-CD" w:eastAsia="fr-CD"/>
              </w:rPr>
              <w:t>4,70</w:t>
            </w:r>
          </w:p>
        </w:tc>
        <w:tc>
          <w:tcPr>
            <w:tcW w:w="791" w:type="dxa"/>
            <w:shd w:val="clear" w:color="000000" w:fill="FFFFFF"/>
            <w:noWrap/>
            <w:vAlign w:val="center"/>
            <w:hideMark/>
          </w:tcPr>
          <w:p w14:paraId="657635FE" w14:textId="77777777" w:rsidR="004A7168" w:rsidRPr="004A7168" w:rsidRDefault="004A7168" w:rsidP="004A7168">
            <w:pPr>
              <w:spacing w:after="0" w:line="240" w:lineRule="auto"/>
              <w:jc w:val="center"/>
              <w:rPr>
                <w:rFonts w:ascii="Calibri" w:eastAsia="Times New Roman" w:hAnsi="Calibri" w:cs="Calibri"/>
                <w:sz w:val="20"/>
                <w:szCs w:val="20"/>
                <w:lang w:val="fr-CD" w:eastAsia="fr-CD"/>
              </w:rPr>
            </w:pPr>
            <w:r w:rsidRPr="004A7168">
              <w:rPr>
                <w:rFonts w:ascii="Calibri" w:eastAsia="Times New Roman" w:hAnsi="Calibri" w:cs="Calibri"/>
                <w:sz w:val="20"/>
                <w:szCs w:val="20"/>
                <w:lang w:val="fr-CD" w:eastAsia="fr-CD"/>
              </w:rPr>
              <w:t> </w:t>
            </w:r>
          </w:p>
        </w:tc>
        <w:tc>
          <w:tcPr>
            <w:tcW w:w="1172" w:type="dxa"/>
            <w:shd w:val="clear" w:color="000000" w:fill="FFFFFF"/>
            <w:noWrap/>
            <w:vAlign w:val="center"/>
            <w:hideMark/>
          </w:tcPr>
          <w:p w14:paraId="03022E43" w14:textId="77777777" w:rsidR="004A7168" w:rsidRPr="004A7168" w:rsidRDefault="004A7168" w:rsidP="004A7168">
            <w:pPr>
              <w:spacing w:after="0" w:line="240" w:lineRule="auto"/>
              <w:jc w:val="center"/>
              <w:rPr>
                <w:rFonts w:ascii="Calibri" w:eastAsia="Times New Roman" w:hAnsi="Calibri" w:cs="Calibri"/>
                <w:sz w:val="20"/>
                <w:szCs w:val="20"/>
                <w:lang w:val="fr-CD" w:eastAsia="fr-CD"/>
              </w:rPr>
            </w:pPr>
            <w:r w:rsidRPr="004A7168">
              <w:rPr>
                <w:rFonts w:ascii="Calibri" w:eastAsia="Times New Roman" w:hAnsi="Calibri" w:cs="Calibri"/>
                <w:sz w:val="20"/>
                <w:szCs w:val="20"/>
                <w:lang w:val="fr-CD" w:eastAsia="fr-CD"/>
              </w:rPr>
              <w:t>0,00</w:t>
            </w:r>
          </w:p>
        </w:tc>
      </w:tr>
      <w:tr w:rsidR="004A7168" w:rsidRPr="004A7168" w14:paraId="796726CD" w14:textId="77777777" w:rsidTr="00F97AAE">
        <w:trPr>
          <w:trHeight w:val="300"/>
        </w:trPr>
        <w:tc>
          <w:tcPr>
            <w:tcW w:w="1078" w:type="dxa"/>
            <w:shd w:val="clear" w:color="000000" w:fill="FFFF00"/>
            <w:vAlign w:val="center"/>
            <w:hideMark/>
          </w:tcPr>
          <w:p w14:paraId="1F8D2F0E" w14:textId="77777777" w:rsidR="004A7168" w:rsidRPr="004A7168" w:rsidRDefault="004A7168" w:rsidP="004A7168">
            <w:pPr>
              <w:spacing w:after="0" w:line="240" w:lineRule="auto"/>
              <w:jc w:val="center"/>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 </w:t>
            </w:r>
          </w:p>
        </w:tc>
        <w:tc>
          <w:tcPr>
            <w:tcW w:w="4309" w:type="dxa"/>
            <w:shd w:val="clear" w:color="000000" w:fill="FFFF00"/>
            <w:vAlign w:val="center"/>
            <w:hideMark/>
          </w:tcPr>
          <w:p w14:paraId="0652FAAE" w14:textId="77777777" w:rsidR="004A7168" w:rsidRPr="004A7168" w:rsidRDefault="004A7168" w:rsidP="004A7168">
            <w:pPr>
              <w:spacing w:after="0" w:line="240" w:lineRule="auto"/>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Sous Total 1 Travaux préparatoires</w:t>
            </w:r>
          </w:p>
        </w:tc>
        <w:tc>
          <w:tcPr>
            <w:tcW w:w="1004" w:type="dxa"/>
            <w:shd w:val="clear" w:color="000000" w:fill="FFFF00"/>
            <w:noWrap/>
            <w:vAlign w:val="center"/>
            <w:hideMark/>
          </w:tcPr>
          <w:p w14:paraId="38679E32" w14:textId="77777777" w:rsidR="004A7168" w:rsidRPr="004A7168" w:rsidRDefault="004A7168" w:rsidP="004A7168">
            <w:pPr>
              <w:spacing w:after="0" w:line="240" w:lineRule="auto"/>
              <w:jc w:val="center"/>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 </w:t>
            </w:r>
          </w:p>
        </w:tc>
        <w:tc>
          <w:tcPr>
            <w:tcW w:w="719" w:type="dxa"/>
            <w:shd w:val="clear" w:color="000000" w:fill="FFFF00"/>
            <w:noWrap/>
            <w:vAlign w:val="center"/>
            <w:hideMark/>
          </w:tcPr>
          <w:p w14:paraId="7A2CB01A" w14:textId="77777777" w:rsidR="004A7168" w:rsidRPr="004A7168" w:rsidRDefault="004A7168" w:rsidP="004A7168">
            <w:pPr>
              <w:spacing w:after="0" w:line="240" w:lineRule="auto"/>
              <w:jc w:val="center"/>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 </w:t>
            </w:r>
          </w:p>
        </w:tc>
        <w:tc>
          <w:tcPr>
            <w:tcW w:w="791" w:type="dxa"/>
            <w:shd w:val="clear" w:color="000000" w:fill="FFFF00"/>
            <w:noWrap/>
            <w:vAlign w:val="center"/>
            <w:hideMark/>
          </w:tcPr>
          <w:p w14:paraId="1F6CC5FD" w14:textId="77777777" w:rsidR="004A7168" w:rsidRPr="004A7168" w:rsidRDefault="004A7168" w:rsidP="004A7168">
            <w:pPr>
              <w:spacing w:after="0" w:line="240" w:lineRule="auto"/>
              <w:jc w:val="center"/>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 </w:t>
            </w:r>
          </w:p>
        </w:tc>
        <w:tc>
          <w:tcPr>
            <w:tcW w:w="1172" w:type="dxa"/>
            <w:shd w:val="clear" w:color="000000" w:fill="FFFF00"/>
            <w:noWrap/>
            <w:vAlign w:val="center"/>
            <w:hideMark/>
          </w:tcPr>
          <w:p w14:paraId="2AF44E28" w14:textId="77777777" w:rsidR="004A7168" w:rsidRPr="004A7168" w:rsidRDefault="004A7168" w:rsidP="004A7168">
            <w:pPr>
              <w:spacing w:after="0" w:line="240" w:lineRule="auto"/>
              <w:jc w:val="center"/>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0,00</w:t>
            </w:r>
          </w:p>
        </w:tc>
      </w:tr>
      <w:tr w:rsidR="004A7168" w:rsidRPr="004A7168" w14:paraId="3873159D" w14:textId="77777777" w:rsidTr="00F97AAE">
        <w:trPr>
          <w:trHeight w:val="300"/>
        </w:trPr>
        <w:tc>
          <w:tcPr>
            <w:tcW w:w="1078" w:type="dxa"/>
            <w:shd w:val="clear" w:color="000000" w:fill="FFFFFF"/>
            <w:vAlign w:val="center"/>
            <w:hideMark/>
          </w:tcPr>
          <w:p w14:paraId="05487140" w14:textId="77777777" w:rsidR="004A7168" w:rsidRPr="004A7168" w:rsidRDefault="004A7168" w:rsidP="004A7168">
            <w:pPr>
              <w:spacing w:after="0" w:line="240" w:lineRule="auto"/>
              <w:jc w:val="center"/>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 </w:t>
            </w:r>
          </w:p>
        </w:tc>
        <w:tc>
          <w:tcPr>
            <w:tcW w:w="4309" w:type="dxa"/>
            <w:shd w:val="clear" w:color="000000" w:fill="FFFFFF"/>
            <w:vAlign w:val="center"/>
            <w:hideMark/>
          </w:tcPr>
          <w:p w14:paraId="472D5195" w14:textId="77777777" w:rsidR="004A7168" w:rsidRPr="004A7168" w:rsidRDefault="004A7168" w:rsidP="004A7168">
            <w:pPr>
              <w:spacing w:after="0" w:line="240" w:lineRule="auto"/>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 </w:t>
            </w:r>
          </w:p>
        </w:tc>
        <w:tc>
          <w:tcPr>
            <w:tcW w:w="1004" w:type="dxa"/>
            <w:shd w:val="clear" w:color="000000" w:fill="FFFFFF"/>
            <w:noWrap/>
            <w:vAlign w:val="center"/>
            <w:hideMark/>
          </w:tcPr>
          <w:p w14:paraId="309F96D9" w14:textId="77777777" w:rsidR="004A7168" w:rsidRPr="004A7168" w:rsidRDefault="004A7168" w:rsidP="004A7168">
            <w:pPr>
              <w:spacing w:after="0" w:line="240" w:lineRule="auto"/>
              <w:jc w:val="center"/>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 </w:t>
            </w:r>
          </w:p>
        </w:tc>
        <w:tc>
          <w:tcPr>
            <w:tcW w:w="719" w:type="dxa"/>
            <w:shd w:val="clear" w:color="000000" w:fill="FFFFFF"/>
            <w:noWrap/>
            <w:vAlign w:val="center"/>
            <w:hideMark/>
          </w:tcPr>
          <w:p w14:paraId="756AD4E0" w14:textId="77777777" w:rsidR="004A7168" w:rsidRPr="004A7168" w:rsidRDefault="004A7168" w:rsidP="004A7168">
            <w:pPr>
              <w:spacing w:after="0" w:line="240" w:lineRule="auto"/>
              <w:jc w:val="center"/>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 </w:t>
            </w:r>
          </w:p>
        </w:tc>
        <w:tc>
          <w:tcPr>
            <w:tcW w:w="791" w:type="dxa"/>
            <w:shd w:val="clear" w:color="000000" w:fill="FFFFFF"/>
            <w:noWrap/>
            <w:vAlign w:val="center"/>
            <w:hideMark/>
          </w:tcPr>
          <w:p w14:paraId="1E75919C" w14:textId="77777777" w:rsidR="004A7168" w:rsidRPr="004A7168" w:rsidRDefault="004A7168" w:rsidP="004A7168">
            <w:pPr>
              <w:spacing w:after="0" w:line="240" w:lineRule="auto"/>
              <w:jc w:val="center"/>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 </w:t>
            </w:r>
          </w:p>
        </w:tc>
        <w:tc>
          <w:tcPr>
            <w:tcW w:w="1172" w:type="dxa"/>
            <w:shd w:val="clear" w:color="000000" w:fill="FFFFFF"/>
            <w:noWrap/>
            <w:vAlign w:val="center"/>
            <w:hideMark/>
          </w:tcPr>
          <w:p w14:paraId="1F5FC772" w14:textId="77777777" w:rsidR="004A7168" w:rsidRPr="004A7168" w:rsidRDefault="004A7168" w:rsidP="004A7168">
            <w:pPr>
              <w:spacing w:after="0" w:line="240" w:lineRule="auto"/>
              <w:jc w:val="center"/>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 </w:t>
            </w:r>
          </w:p>
        </w:tc>
      </w:tr>
      <w:tr w:rsidR="004A7168" w:rsidRPr="004A7168" w14:paraId="32ECB457" w14:textId="77777777" w:rsidTr="00F97AAE">
        <w:trPr>
          <w:trHeight w:val="564"/>
        </w:trPr>
        <w:tc>
          <w:tcPr>
            <w:tcW w:w="1078" w:type="dxa"/>
            <w:shd w:val="clear" w:color="000000" w:fill="00B0F0"/>
            <w:vAlign w:val="center"/>
            <w:hideMark/>
          </w:tcPr>
          <w:p w14:paraId="32110087" w14:textId="77777777" w:rsidR="004A7168" w:rsidRPr="004A7168" w:rsidRDefault="004A7168" w:rsidP="004A7168">
            <w:pPr>
              <w:spacing w:after="0" w:line="240" w:lineRule="auto"/>
              <w:jc w:val="center"/>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 </w:t>
            </w:r>
          </w:p>
        </w:tc>
        <w:tc>
          <w:tcPr>
            <w:tcW w:w="4309" w:type="dxa"/>
            <w:shd w:val="clear" w:color="000000" w:fill="00B0F0"/>
            <w:vAlign w:val="bottom"/>
            <w:hideMark/>
          </w:tcPr>
          <w:p w14:paraId="514E0260" w14:textId="77777777" w:rsidR="004A7168" w:rsidRPr="004A7168" w:rsidRDefault="004A7168" w:rsidP="004A7168">
            <w:pPr>
              <w:spacing w:after="0" w:line="240" w:lineRule="auto"/>
              <w:jc w:val="center"/>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Sous total 0+</w:t>
            </w:r>
            <w:proofErr w:type="gramStart"/>
            <w:r w:rsidRPr="004A7168">
              <w:rPr>
                <w:rFonts w:ascii="Calibri" w:eastAsia="Times New Roman" w:hAnsi="Calibri" w:cs="Calibri"/>
                <w:b/>
                <w:bCs/>
                <w:sz w:val="20"/>
                <w:szCs w:val="20"/>
                <w:lang w:val="fr-CD" w:eastAsia="fr-CD"/>
              </w:rPr>
              <w:t>1:</w:t>
            </w:r>
            <w:proofErr w:type="gramEnd"/>
            <w:r w:rsidRPr="004A7168">
              <w:rPr>
                <w:rFonts w:ascii="Calibri" w:eastAsia="Times New Roman" w:hAnsi="Calibri" w:cs="Calibri"/>
                <w:b/>
                <w:bCs/>
                <w:sz w:val="20"/>
                <w:szCs w:val="20"/>
                <w:lang w:val="fr-CD" w:eastAsia="fr-CD"/>
              </w:rPr>
              <w:t xml:space="preserve"> INSTALLATION DE CHANTIER (0)                                + TRAVAUX PREPARATOIRES (1)</w:t>
            </w:r>
          </w:p>
        </w:tc>
        <w:tc>
          <w:tcPr>
            <w:tcW w:w="1004" w:type="dxa"/>
            <w:shd w:val="clear" w:color="000000" w:fill="00B0F0"/>
            <w:noWrap/>
            <w:vAlign w:val="center"/>
            <w:hideMark/>
          </w:tcPr>
          <w:p w14:paraId="38BDF3B8" w14:textId="77777777" w:rsidR="004A7168" w:rsidRPr="004A7168" w:rsidRDefault="004A7168" w:rsidP="004A7168">
            <w:pPr>
              <w:spacing w:after="0" w:line="240" w:lineRule="auto"/>
              <w:jc w:val="center"/>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 </w:t>
            </w:r>
          </w:p>
        </w:tc>
        <w:tc>
          <w:tcPr>
            <w:tcW w:w="719" w:type="dxa"/>
            <w:shd w:val="clear" w:color="000000" w:fill="00B0F0"/>
            <w:noWrap/>
            <w:vAlign w:val="center"/>
            <w:hideMark/>
          </w:tcPr>
          <w:p w14:paraId="6A3BA153" w14:textId="77777777" w:rsidR="004A7168" w:rsidRPr="004A7168" w:rsidRDefault="004A7168" w:rsidP="004A7168">
            <w:pPr>
              <w:spacing w:after="0" w:line="240" w:lineRule="auto"/>
              <w:jc w:val="center"/>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 </w:t>
            </w:r>
          </w:p>
        </w:tc>
        <w:tc>
          <w:tcPr>
            <w:tcW w:w="791" w:type="dxa"/>
            <w:shd w:val="clear" w:color="000000" w:fill="00B0F0"/>
            <w:noWrap/>
            <w:vAlign w:val="center"/>
            <w:hideMark/>
          </w:tcPr>
          <w:p w14:paraId="0CA8D1EF" w14:textId="77777777" w:rsidR="004A7168" w:rsidRPr="004A7168" w:rsidRDefault="004A7168" w:rsidP="004A7168">
            <w:pPr>
              <w:spacing w:after="0" w:line="240" w:lineRule="auto"/>
              <w:jc w:val="center"/>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 </w:t>
            </w:r>
          </w:p>
        </w:tc>
        <w:tc>
          <w:tcPr>
            <w:tcW w:w="1172" w:type="dxa"/>
            <w:shd w:val="clear" w:color="000000" w:fill="00B0F0"/>
            <w:noWrap/>
            <w:vAlign w:val="center"/>
            <w:hideMark/>
          </w:tcPr>
          <w:p w14:paraId="438A7D10" w14:textId="77777777" w:rsidR="004A7168" w:rsidRPr="004A7168" w:rsidRDefault="004A7168" w:rsidP="004A7168">
            <w:pPr>
              <w:spacing w:after="0" w:line="240" w:lineRule="auto"/>
              <w:jc w:val="center"/>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0,00</w:t>
            </w:r>
          </w:p>
        </w:tc>
      </w:tr>
      <w:tr w:rsidR="004A7168" w:rsidRPr="004A7168" w14:paraId="5F72EC2F" w14:textId="77777777" w:rsidTr="00F97AAE">
        <w:trPr>
          <w:trHeight w:val="288"/>
        </w:trPr>
        <w:tc>
          <w:tcPr>
            <w:tcW w:w="1078" w:type="dxa"/>
            <w:noWrap/>
            <w:vAlign w:val="center"/>
            <w:hideMark/>
          </w:tcPr>
          <w:p w14:paraId="3DCF4C2A" w14:textId="77777777" w:rsidR="004A7168" w:rsidRPr="004A7168" w:rsidRDefault="004A7168" w:rsidP="004A7168">
            <w:pPr>
              <w:spacing w:after="0" w:line="240" w:lineRule="auto"/>
              <w:jc w:val="center"/>
              <w:rPr>
                <w:rFonts w:ascii="Arial" w:eastAsia="Times New Roman" w:hAnsi="Arial" w:cs="Arial"/>
                <w:b/>
                <w:bCs/>
                <w:color w:val="000000"/>
                <w:sz w:val="20"/>
                <w:szCs w:val="20"/>
                <w:lang w:val="fr-CD" w:eastAsia="fr-CD"/>
              </w:rPr>
            </w:pPr>
            <w:r w:rsidRPr="004A7168">
              <w:rPr>
                <w:rFonts w:ascii="Arial" w:eastAsia="Times New Roman" w:hAnsi="Arial" w:cs="Arial"/>
                <w:b/>
                <w:bCs/>
                <w:color w:val="000000"/>
                <w:sz w:val="20"/>
                <w:szCs w:val="20"/>
                <w:lang w:val="fr-CD" w:eastAsia="fr-CD"/>
              </w:rPr>
              <w:t> </w:t>
            </w:r>
          </w:p>
        </w:tc>
        <w:tc>
          <w:tcPr>
            <w:tcW w:w="4309" w:type="dxa"/>
            <w:noWrap/>
            <w:vAlign w:val="center"/>
            <w:hideMark/>
          </w:tcPr>
          <w:p w14:paraId="54A9C9F0" w14:textId="77777777" w:rsidR="004A7168" w:rsidRPr="004A7168" w:rsidRDefault="004A7168" w:rsidP="004A7168">
            <w:pPr>
              <w:spacing w:after="0" w:line="240" w:lineRule="auto"/>
              <w:jc w:val="center"/>
              <w:rPr>
                <w:rFonts w:ascii="Arial" w:eastAsia="Times New Roman" w:hAnsi="Arial" w:cs="Arial"/>
                <w:b/>
                <w:bCs/>
                <w:color w:val="000000"/>
                <w:sz w:val="20"/>
                <w:szCs w:val="20"/>
                <w:lang w:val="fr-CD" w:eastAsia="fr-CD"/>
              </w:rPr>
            </w:pPr>
            <w:r w:rsidRPr="004A7168">
              <w:rPr>
                <w:rFonts w:ascii="Arial" w:eastAsia="Times New Roman" w:hAnsi="Arial" w:cs="Arial"/>
                <w:b/>
                <w:bCs/>
                <w:color w:val="000000"/>
                <w:sz w:val="20"/>
                <w:szCs w:val="20"/>
                <w:lang w:val="fr-CD" w:eastAsia="fr-CD"/>
              </w:rPr>
              <w:t> </w:t>
            </w:r>
          </w:p>
        </w:tc>
        <w:tc>
          <w:tcPr>
            <w:tcW w:w="1004" w:type="dxa"/>
            <w:noWrap/>
            <w:vAlign w:val="bottom"/>
            <w:hideMark/>
          </w:tcPr>
          <w:p w14:paraId="10B4DE7F" w14:textId="77777777" w:rsidR="004A7168" w:rsidRPr="004A7168" w:rsidRDefault="004A7168" w:rsidP="004A7168">
            <w:pPr>
              <w:spacing w:after="0" w:line="240" w:lineRule="auto"/>
              <w:rPr>
                <w:rFonts w:ascii="Times New Roman" w:eastAsia="Times New Roman" w:hAnsi="Times New Roman" w:cs="Times New Roman"/>
                <w:color w:val="000000"/>
                <w:sz w:val="20"/>
                <w:szCs w:val="20"/>
                <w:lang w:val="fr-CD" w:eastAsia="fr-CD"/>
              </w:rPr>
            </w:pPr>
            <w:r w:rsidRPr="004A7168">
              <w:rPr>
                <w:rFonts w:ascii="Times New Roman" w:eastAsia="Times New Roman" w:hAnsi="Times New Roman" w:cs="Times New Roman"/>
                <w:color w:val="000000"/>
                <w:sz w:val="20"/>
                <w:szCs w:val="20"/>
                <w:lang w:val="fr-CD" w:eastAsia="fr-CD"/>
              </w:rPr>
              <w:t> </w:t>
            </w:r>
          </w:p>
        </w:tc>
        <w:tc>
          <w:tcPr>
            <w:tcW w:w="719" w:type="dxa"/>
            <w:noWrap/>
            <w:vAlign w:val="center"/>
            <w:hideMark/>
          </w:tcPr>
          <w:p w14:paraId="05C86D9B" w14:textId="77777777" w:rsidR="004A7168" w:rsidRPr="004A7168" w:rsidRDefault="004A7168" w:rsidP="004A7168">
            <w:pPr>
              <w:spacing w:after="0" w:line="240" w:lineRule="auto"/>
              <w:jc w:val="center"/>
              <w:rPr>
                <w:rFonts w:ascii="Arial" w:eastAsia="Times New Roman" w:hAnsi="Arial" w:cs="Arial"/>
                <w:color w:val="000000"/>
                <w:sz w:val="20"/>
                <w:szCs w:val="20"/>
                <w:lang w:val="fr-CD" w:eastAsia="fr-CD"/>
              </w:rPr>
            </w:pPr>
            <w:r w:rsidRPr="004A7168">
              <w:rPr>
                <w:rFonts w:ascii="Arial" w:eastAsia="Times New Roman" w:hAnsi="Arial" w:cs="Arial"/>
                <w:color w:val="000000"/>
                <w:sz w:val="20"/>
                <w:szCs w:val="20"/>
                <w:lang w:val="fr-CD" w:eastAsia="fr-CD"/>
              </w:rPr>
              <w:t> </w:t>
            </w:r>
          </w:p>
        </w:tc>
        <w:tc>
          <w:tcPr>
            <w:tcW w:w="791" w:type="dxa"/>
            <w:noWrap/>
            <w:vAlign w:val="center"/>
            <w:hideMark/>
          </w:tcPr>
          <w:p w14:paraId="75218103" w14:textId="77777777" w:rsidR="004A7168" w:rsidRPr="004A7168" w:rsidRDefault="004A7168" w:rsidP="004A7168">
            <w:pPr>
              <w:spacing w:after="0" w:line="240" w:lineRule="auto"/>
              <w:jc w:val="center"/>
              <w:rPr>
                <w:rFonts w:ascii="Arial" w:eastAsia="Times New Roman" w:hAnsi="Arial" w:cs="Arial"/>
                <w:color w:val="000000"/>
                <w:sz w:val="20"/>
                <w:szCs w:val="20"/>
                <w:lang w:val="fr-CD" w:eastAsia="fr-CD"/>
              </w:rPr>
            </w:pPr>
            <w:r w:rsidRPr="004A7168">
              <w:rPr>
                <w:rFonts w:ascii="Arial" w:eastAsia="Times New Roman" w:hAnsi="Arial" w:cs="Arial"/>
                <w:color w:val="000000"/>
                <w:sz w:val="20"/>
                <w:szCs w:val="20"/>
                <w:lang w:val="fr-CD" w:eastAsia="fr-CD"/>
              </w:rPr>
              <w:t> </w:t>
            </w:r>
          </w:p>
        </w:tc>
        <w:tc>
          <w:tcPr>
            <w:tcW w:w="1172" w:type="dxa"/>
            <w:noWrap/>
            <w:vAlign w:val="center"/>
            <w:hideMark/>
          </w:tcPr>
          <w:p w14:paraId="215F48A7" w14:textId="77777777" w:rsidR="004A7168" w:rsidRPr="004A7168" w:rsidRDefault="004A7168" w:rsidP="004A7168">
            <w:pPr>
              <w:spacing w:after="0" w:line="240" w:lineRule="auto"/>
              <w:jc w:val="center"/>
              <w:rPr>
                <w:rFonts w:ascii="Arial" w:eastAsia="Times New Roman" w:hAnsi="Arial" w:cs="Arial"/>
                <w:color w:val="000000"/>
                <w:sz w:val="20"/>
                <w:szCs w:val="20"/>
                <w:lang w:val="fr-CD" w:eastAsia="fr-CD"/>
              </w:rPr>
            </w:pPr>
            <w:r w:rsidRPr="004A7168">
              <w:rPr>
                <w:rFonts w:ascii="Arial" w:eastAsia="Times New Roman" w:hAnsi="Arial" w:cs="Arial"/>
                <w:color w:val="000000"/>
                <w:sz w:val="20"/>
                <w:szCs w:val="20"/>
                <w:lang w:val="fr-CD" w:eastAsia="fr-CD"/>
              </w:rPr>
              <w:t> </w:t>
            </w:r>
          </w:p>
        </w:tc>
      </w:tr>
      <w:tr w:rsidR="004A7168" w:rsidRPr="004A7168" w14:paraId="6BDAA922" w14:textId="77777777" w:rsidTr="00F97AAE">
        <w:trPr>
          <w:trHeight w:val="288"/>
        </w:trPr>
        <w:tc>
          <w:tcPr>
            <w:tcW w:w="1078" w:type="dxa"/>
            <w:noWrap/>
            <w:vAlign w:val="center"/>
            <w:hideMark/>
          </w:tcPr>
          <w:p w14:paraId="56DBA5C8" w14:textId="77777777" w:rsidR="004A7168" w:rsidRPr="004A7168" w:rsidRDefault="004A7168" w:rsidP="004A7168">
            <w:pPr>
              <w:spacing w:after="0" w:line="240" w:lineRule="auto"/>
              <w:jc w:val="center"/>
              <w:rPr>
                <w:rFonts w:ascii="Arial" w:eastAsia="Times New Roman" w:hAnsi="Arial" w:cs="Arial"/>
                <w:b/>
                <w:bCs/>
                <w:color w:val="000000"/>
                <w:sz w:val="20"/>
                <w:szCs w:val="20"/>
                <w:lang w:val="fr-CD" w:eastAsia="fr-CD"/>
              </w:rPr>
            </w:pPr>
            <w:r w:rsidRPr="004A7168">
              <w:rPr>
                <w:rFonts w:ascii="Arial" w:eastAsia="Times New Roman" w:hAnsi="Arial" w:cs="Arial"/>
                <w:b/>
                <w:bCs/>
                <w:color w:val="000000"/>
                <w:sz w:val="20"/>
                <w:szCs w:val="20"/>
                <w:lang w:val="fr-CD" w:eastAsia="fr-CD"/>
              </w:rPr>
              <w:t>II</w:t>
            </w:r>
          </w:p>
        </w:tc>
        <w:tc>
          <w:tcPr>
            <w:tcW w:w="4309" w:type="dxa"/>
            <w:noWrap/>
            <w:vAlign w:val="center"/>
            <w:hideMark/>
          </w:tcPr>
          <w:p w14:paraId="4373DA46" w14:textId="77777777" w:rsidR="004A7168" w:rsidRPr="004A7168" w:rsidRDefault="004A7168" w:rsidP="004A7168">
            <w:pPr>
              <w:spacing w:after="0" w:line="240" w:lineRule="auto"/>
              <w:jc w:val="center"/>
              <w:rPr>
                <w:rFonts w:ascii="Arial" w:eastAsia="Times New Roman" w:hAnsi="Arial" w:cs="Arial"/>
                <w:b/>
                <w:bCs/>
                <w:color w:val="000000"/>
                <w:sz w:val="20"/>
                <w:szCs w:val="20"/>
                <w:lang w:val="fr-CD" w:eastAsia="fr-CD"/>
              </w:rPr>
            </w:pPr>
            <w:r w:rsidRPr="004A7168">
              <w:rPr>
                <w:rFonts w:ascii="Arial" w:eastAsia="Times New Roman" w:hAnsi="Arial" w:cs="Arial"/>
                <w:b/>
                <w:bCs/>
                <w:color w:val="000000"/>
                <w:sz w:val="20"/>
                <w:szCs w:val="20"/>
                <w:lang w:val="fr-CD" w:eastAsia="fr-CD"/>
              </w:rPr>
              <w:t>GROS OEUVRE</w:t>
            </w:r>
          </w:p>
        </w:tc>
        <w:tc>
          <w:tcPr>
            <w:tcW w:w="1004" w:type="dxa"/>
            <w:noWrap/>
            <w:vAlign w:val="center"/>
            <w:hideMark/>
          </w:tcPr>
          <w:p w14:paraId="4E89897E" w14:textId="77777777" w:rsidR="004A7168" w:rsidRPr="004A7168" w:rsidRDefault="004A7168" w:rsidP="004A7168">
            <w:pPr>
              <w:spacing w:after="0" w:line="240" w:lineRule="auto"/>
              <w:jc w:val="center"/>
              <w:rPr>
                <w:rFonts w:ascii="Arial" w:eastAsia="Times New Roman" w:hAnsi="Arial" w:cs="Arial"/>
                <w:color w:val="000000"/>
                <w:sz w:val="20"/>
                <w:szCs w:val="20"/>
                <w:lang w:val="fr-CD" w:eastAsia="fr-CD"/>
              </w:rPr>
            </w:pPr>
            <w:r w:rsidRPr="004A7168">
              <w:rPr>
                <w:rFonts w:ascii="Arial" w:eastAsia="Times New Roman" w:hAnsi="Arial" w:cs="Arial"/>
                <w:color w:val="000000"/>
                <w:sz w:val="20"/>
                <w:szCs w:val="20"/>
                <w:lang w:val="fr-CD" w:eastAsia="fr-CD"/>
              </w:rPr>
              <w:t> </w:t>
            </w:r>
          </w:p>
        </w:tc>
        <w:tc>
          <w:tcPr>
            <w:tcW w:w="719" w:type="dxa"/>
            <w:noWrap/>
            <w:vAlign w:val="center"/>
            <w:hideMark/>
          </w:tcPr>
          <w:p w14:paraId="0D6C8D5B" w14:textId="77777777" w:rsidR="004A7168" w:rsidRPr="004A7168" w:rsidRDefault="004A7168" w:rsidP="004A7168">
            <w:pPr>
              <w:spacing w:after="0" w:line="240" w:lineRule="auto"/>
              <w:jc w:val="center"/>
              <w:rPr>
                <w:rFonts w:ascii="Arial" w:eastAsia="Times New Roman" w:hAnsi="Arial" w:cs="Arial"/>
                <w:color w:val="000000"/>
                <w:sz w:val="20"/>
                <w:szCs w:val="20"/>
                <w:lang w:val="fr-CD" w:eastAsia="fr-CD"/>
              </w:rPr>
            </w:pPr>
            <w:r w:rsidRPr="004A7168">
              <w:rPr>
                <w:rFonts w:ascii="Arial" w:eastAsia="Times New Roman" w:hAnsi="Arial" w:cs="Arial"/>
                <w:color w:val="000000"/>
                <w:sz w:val="20"/>
                <w:szCs w:val="20"/>
                <w:lang w:val="fr-CD" w:eastAsia="fr-CD"/>
              </w:rPr>
              <w:t> </w:t>
            </w:r>
          </w:p>
        </w:tc>
        <w:tc>
          <w:tcPr>
            <w:tcW w:w="791" w:type="dxa"/>
            <w:noWrap/>
            <w:vAlign w:val="center"/>
            <w:hideMark/>
          </w:tcPr>
          <w:p w14:paraId="187782B9" w14:textId="77777777" w:rsidR="004A7168" w:rsidRPr="004A7168" w:rsidRDefault="004A7168" w:rsidP="004A7168">
            <w:pPr>
              <w:spacing w:after="0" w:line="240" w:lineRule="auto"/>
              <w:jc w:val="center"/>
              <w:rPr>
                <w:rFonts w:ascii="Arial" w:eastAsia="Times New Roman" w:hAnsi="Arial" w:cs="Arial"/>
                <w:color w:val="000000"/>
                <w:sz w:val="20"/>
                <w:szCs w:val="20"/>
                <w:lang w:val="fr-CD" w:eastAsia="fr-CD"/>
              </w:rPr>
            </w:pPr>
            <w:r w:rsidRPr="004A7168">
              <w:rPr>
                <w:rFonts w:ascii="Arial" w:eastAsia="Times New Roman" w:hAnsi="Arial" w:cs="Arial"/>
                <w:color w:val="000000"/>
                <w:sz w:val="20"/>
                <w:szCs w:val="20"/>
                <w:lang w:val="fr-CD" w:eastAsia="fr-CD"/>
              </w:rPr>
              <w:t> </w:t>
            </w:r>
          </w:p>
        </w:tc>
        <w:tc>
          <w:tcPr>
            <w:tcW w:w="1172" w:type="dxa"/>
            <w:noWrap/>
            <w:vAlign w:val="center"/>
            <w:hideMark/>
          </w:tcPr>
          <w:p w14:paraId="3BDEC28F" w14:textId="77777777" w:rsidR="004A7168" w:rsidRPr="004A7168" w:rsidRDefault="004A7168" w:rsidP="004A7168">
            <w:pPr>
              <w:spacing w:after="0" w:line="240" w:lineRule="auto"/>
              <w:jc w:val="center"/>
              <w:rPr>
                <w:rFonts w:ascii="Arial" w:eastAsia="Times New Roman" w:hAnsi="Arial" w:cs="Arial"/>
                <w:color w:val="000000"/>
                <w:sz w:val="20"/>
                <w:szCs w:val="20"/>
                <w:lang w:val="fr-CD" w:eastAsia="fr-CD"/>
              </w:rPr>
            </w:pPr>
            <w:r w:rsidRPr="004A7168">
              <w:rPr>
                <w:rFonts w:ascii="Arial" w:eastAsia="Times New Roman" w:hAnsi="Arial" w:cs="Arial"/>
                <w:color w:val="000000"/>
                <w:sz w:val="20"/>
                <w:szCs w:val="20"/>
                <w:lang w:val="fr-CD" w:eastAsia="fr-CD"/>
              </w:rPr>
              <w:t> </w:t>
            </w:r>
          </w:p>
        </w:tc>
      </w:tr>
      <w:tr w:rsidR="004A7168" w:rsidRPr="004A7168" w14:paraId="44F0702E" w14:textId="77777777" w:rsidTr="00F97AAE">
        <w:trPr>
          <w:trHeight w:val="288"/>
        </w:trPr>
        <w:tc>
          <w:tcPr>
            <w:tcW w:w="1078" w:type="dxa"/>
            <w:noWrap/>
            <w:vAlign w:val="center"/>
            <w:hideMark/>
          </w:tcPr>
          <w:p w14:paraId="3E977E9A" w14:textId="77777777" w:rsidR="004A7168" w:rsidRPr="004A7168" w:rsidRDefault="004A7168" w:rsidP="004A7168">
            <w:pPr>
              <w:spacing w:after="0" w:line="240" w:lineRule="auto"/>
              <w:jc w:val="center"/>
              <w:rPr>
                <w:rFonts w:ascii="Arial" w:eastAsia="Times New Roman" w:hAnsi="Arial" w:cs="Arial"/>
                <w:color w:val="000000"/>
                <w:sz w:val="20"/>
                <w:szCs w:val="20"/>
                <w:lang w:val="fr-CD" w:eastAsia="fr-CD"/>
              </w:rPr>
            </w:pPr>
            <w:r w:rsidRPr="004A7168">
              <w:rPr>
                <w:rFonts w:ascii="Arial" w:eastAsia="Times New Roman" w:hAnsi="Arial" w:cs="Arial"/>
                <w:color w:val="000000"/>
                <w:sz w:val="20"/>
                <w:szCs w:val="20"/>
                <w:lang w:val="fr-CD" w:eastAsia="fr-CD"/>
              </w:rPr>
              <w:t> </w:t>
            </w:r>
          </w:p>
        </w:tc>
        <w:tc>
          <w:tcPr>
            <w:tcW w:w="4309" w:type="dxa"/>
            <w:noWrap/>
            <w:vAlign w:val="center"/>
            <w:hideMark/>
          </w:tcPr>
          <w:p w14:paraId="54E0C085" w14:textId="77777777" w:rsidR="004A7168" w:rsidRPr="004A7168" w:rsidRDefault="004A7168" w:rsidP="004A7168">
            <w:pPr>
              <w:spacing w:after="0" w:line="240" w:lineRule="auto"/>
              <w:jc w:val="center"/>
              <w:rPr>
                <w:rFonts w:ascii="Arial" w:eastAsia="Times New Roman" w:hAnsi="Arial" w:cs="Arial"/>
                <w:color w:val="000000"/>
                <w:sz w:val="20"/>
                <w:szCs w:val="20"/>
                <w:lang w:val="fr-CD" w:eastAsia="fr-CD"/>
              </w:rPr>
            </w:pPr>
            <w:r w:rsidRPr="004A7168">
              <w:rPr>
                <w:rFonts w:ascii="Arial" w:eastAsia="Times New Roman" w:hAnsi="Arial" w:cs="Arial"/>
                <w:color w:val="000000"/>
                <w:sz w:val="20"/>
                <w:szCs w:val="20"/>
                <w:lang w:val="fr-CD" w:eastAsia="fr-CD"/>
              </w:rPr>
              <w:t> </w:t>
            </w:r>
          </w:p>
        </w:tc>
        <w:tc>
          <w:tcPr>
            <w:tcW w:w="1004" w:type="dxa"/>
            <w:noWrap/>
            <w:vAlign w:val="center"/>
            <w:hideMark/>
          </w:tcPr>
          <w:p w14:paraId="4D46A1B5" w14:textId="77777777" w:rsidR="004A7168" w:rsidRPr="004A7168" w:rsidRDefault="004A7168" w:rsidP="004A7168">
            <w:pPr>
              <w:spacing w:after="0" w:line="240" w:lineRule="auto"/>
              <w:jc w:val="center"/>
              <w:rPr>
                <w:rFonts w:ascii="Arial" w:eastAsia="Times New Roman" w:hAnsi="Arial" w:cs="Arial"/>
                <w:color w:val="000000"/>
                <w:sz w:val="20"/>
                <w:szCs w:val="20"/>
                <w:lang w:val="fr-CD" w:eastAsia="fr-CD"/>
              </w:rPr>
            </w:pPr>
            <w:r w:rsidRPr="004A7168">
              <w:rPr>
                <w:rFonts w:ascii="Arial" w:eastAsia="Times New Roman" w:hAnsi="Arial" w:cs="Arial"/>
                <w:color w:val="000000"/>
                <w:sz w:val="20"/>
                <w:szCs w:val="20"/>
                <w:lang w:val="fr-CD" w:eastAsia="fr-CD"/>
              </w:rPr>
              <w:t> </w:t>
            </w:r>
          </w:p>
        </w:tc>
        <w:tc>
          <w:tcPr>
            <w:tcW w:w="719" w:type="dxa"/>
            <w:noWrap/>
            <w:vAlign w:val="center"/>
            <w:hideMark/>
          </w:tcPr>
          <w:p w14:paraId="29B66C1B" w14:textId="77777777" w:rsidR="004A7168" w:rsidRPr="004A7168" w:rsidRDefault="004A7168" w:rsidP="004A7168">
            <w:pPr>
              <w:spacing w:after="0" w:line="240" w:lineRule="auto"/>
              <w:jc w:val="center"/>
              <w:rPr>
                <w:rFonts w:ascii="Arial" w:eastAsia="Times New Roman" w:hAnsi="Arial" w:cs="Arial"/>
                <w:color w:val="000000"/>
                <w:sz w:val="20"/>
                <w:szCs w:val="20"/>
                <w:lang w:val="fr-CD" w:eastAsia="fr-CD"/>
              </w:rPr>
            </w:pPr>
            <w:r w:rsidRPr="004A7168">
              <w:rPr>
                <w:rFonts w:ascii="Arial" w:eastAsia="Times New Roman" w:hAnsi="Arial" w:cs="Arial"/>
                <w:color w:val="000000"/>
                <w:sz w:val="20"/>
                <w:szCs w:val="20"/>
                <w:lang w:val="fr-CD" w:eastAsia="fr-CD"/>
              </w:rPr>
              <w:t> </w:t>
            </w:r>
          </w:p>
        </w:tc>
        <w:tc>
          <w:tcPr>
            <w:tcW w:w="791" w:type="dxa"/>
            <w:noWrap/>
            <w:vAlign w:val="center"/>
            <w:hideMark/>
          </w:tcPr>
          <w:p w14:paraId="565E08FF" w14:textId="77777777" w:rsidR="004A7168" w:rsidRPr="004A7168" w:rsidRDefault="004A7168" w:rsidP="004A7168">
            <w:pPr>
              <w:spacing w:after="0" w:line="240" w:lineRule="auto"/>
              <w:jc w:val="center"/>
              <w:rPr>
                <w:rFonts w:ascii="Arial" w:eastAsia="Times New Roman" w:hAnsi="Arial" w:cs="Arial"/>
                <w:color w:val="000000"/>
                <w:sz w:val="20"/>
                <w:szCs w:val="20"/>
                <w:lang w:val="fr-CD" w:eastAsia="fr-CD"/>
              </w:rPr>
            </w:pPr>
            <w:r w:rsidRPr="004A7168">
              <w:rPr>
                <w:rFonts w:ascii="Arial" w:eastAsia="Times New Roman" w:hAnsi="Arial" w:cs="Arial"/>
                <w:color w:val="000000"/>
                <w:sz w:val="20"/>
                <w:szCs w:val="20"/>
                <w:lang w:val="fr-CD" w:eastAsia="fr-CD"/>
              </w:rPr>
              <w:t> </w:t>
            </w:r>
          </w:p>
        </w:tc>
        <w:tc>
          <w:tcPr>
            <w:tcW w:w="1172" w:type="dxa"/>
            <w:noWrap/>
            <w:vAlign w:val="center"/>
            <w:hideMark/>
          </w:tcPr>
          <w:p w14:paraId="708BF986" w14:textId="77777777" w:rsidR="004A7168" w:rsidRPr="004A7168" w:rsidRDefault="004A7168" w:rsidP="004A7168">
            <w:pPr>
              <w:spacing w:after="0" w:line="240" w:lineRule="auto"/>
              <w:jc w:val="center"/>
              <w:rPr>
                <w:rFonts w:ascii="Arial" w:eastAsia="Times New Roman" w:hAnsi="Arial" w:cs="Arial"/>
                <w:color w:val="000000"/>
                <w:sz w:val="20"/>
                <w:szCs w:val="20"/>
                <w:lang w:val="fr-CD" w:eastAsia="fr-CD"/>
              </w:rPr>
            </w:pPr>
            <w:r w:rsidRPr="004A7168">
              <w:rPr>
                <w:rFonts w:ascii="Arial" w:eastAsia="Times New Roman" w:hAnsi="Arial" w:cs="Arial"/>
                <w:color w:val="000000"/>
                <w:sz w:val="20"/>
                <w:szCs w:val="20"/>
                <w:lang w:val="fr-CD" w:eastAsia="fr-CD"/>
              </w:rPr>
              <w:t> </w:t>
            </w:r>
          </w:p>
        </w:tc>
      </w:tr>
      <w:tr w:rsidR="004A7168" w:rsidRPr="004A7168" w14:paraId="4D378A78" w14:textId="77777777" w:rsidTr="00F97AAE">
        <w:trPr>
          <w:trHeight w:val="288"/>
        </w:trPr>
        <w:tc>
          <w:tcPr>
            <w:tcW w:w="1078" w:type="dxa"/>
            <w:vAlign w:val="center"/>
            <w:hideMark/>
          </w:tcPr>
          <w:p w14:paraId="570C8122" w14:textId="77777777" w:rsidR="004A7168" w:rsidRPr="004A7168" w:rsidRDefault="004A7168" w:rsidP="004A7168">
            <w:pPr>
              <w:spacing w:after="0" w:line="240" w:lineRule="auto"/>
              <w:jc w:val="center"/>
              <w:rPr>
                <w:rFonts w:ascii="Calibri" w:eastAsia="Times New Roman" w:hAnsi="Calibri" w:cs="Calibri"/>
                <w:i/>
                <w:iCs/>
                <w:sz w:val="20"/>
                <w:szCs w:val="20"/>
                <w:lang w:val="fr-CD" w:eastAsia="fr-CD"/>
              </w:rPr>
            </w:pPr>
            <w:r w:rsidRPr="004A7168">
              <w:rPr>
                <w:rFonts w:ascii="Calibri" w:eastAsia="Times New Roman" w:hAnsi="Calibri" w:cs="Calibri"/>
                <w:i/>
                <w:iCs/>
                <w:sz w:val="20"/>
                <w:szCs w:val="20"/>
                <w:lang w:val="fr-CD" w:eastAsia="fr-CD"/>
              </w:rPr>
              <w:t>2.1.1</w:t>
            </w:r>
          </w:p>
        </w:tc>
        <w:tc>
          <w:tcPr>
            <w:tcW w:w="4309" w:type="dxa"/>
            <w:vAlign w:val="center"/>
            <w:hideMark/>
          </w:tcPr>
          <w:p w14:paraId="15C2C8D3" w14:textId="77777777" w:rsidR="004A7168" w:rsidRPr="004A7168" w:rsidRDefault="004A7168" w:rsidP="004A7168">
            <w:pPr>
              <w:spacing w:after="0" w:line="240" w:lineRule="auto"/>
              <w:rPr>
                <w:rFonts w:ascii="Calibri" w:eastAsia="Times New Roman" w:hAnsi="Calibri" w:cs="Calibri"/>
                <w:i/>
                <w:iCs/>
                <w:sz w:val="20"/>
                <w:szCs w:val="20"/>
                <w:lang w:val="fr-CD" w:eastAsia="fr-CD"/>
              </w:rPr>
            </w:pPr>
            <w:r w:rsidRPr="004A7168">
              <w:rPr>
                <w:rFonts w:ascii="Calibri" w:eastAsia="Times New Roman" w:hAnsi="Calibri" w:cs="Calibri"/>
                <w:i/>
                <w:iCs/>
                <w:sz w:val="20"/>
                <w:szCs w:val="20"/>
                <w:lang w:val="fr-CD" w:eastAsia="fr-CD"/>
              </w:rPr>
              <w:t xml:space="preserve">Fouilles </w:t>
            </w:r>
          </w:p>
        </w:tc>
        <w:tc>
          <w:tcPr>
            <w:tcW w:w="1004" w:type="dxa"/>
            <w:noWrap/>
            <w:vAlign w:val="center"/>
            <w:hideMark/>
          </w:tcPr>
          <w:p w14:paraId="6C9F0777" w14:textId="77777777" w:rsidR="004A7168" w:rsidRPr="004A7168" w:rsidRDefault="004A7168" w:rsidP="004A7168">
            <w:pPr>
              <w:spacing w:after="0" w:line="240" w:lineRule="auto"/>
              <w:jc w:val="center"/>
              <w:rPr>
                <w:rFonts w:ascii="Arial" w:eastAsia="Times New Roman" w:hAnsi="Arial" w:cs="Arial"/>
                <w:color w:val="000000"/>
                <w:sz w:val="20"/>
                <w:szCs w:val="20"/>
                <w:lang w:val="fr-CD" w:eastAsia="fr-CD"/>
              </w:rPr>
            </w:pPr>
            <w:r w:rsidRPr="004A7168">
              <w:rPr>
                <w:rFonts w:ascii="Arial" w:eastAsia="Times New Roman" w:hAnsi="Arial" w:cs="Arial"/>
                <w:color w:val="000000"/>
                <w:sz w:val="20"/>
                <w:szCs w:val="20"/>
                <w:lang w:val="fr-CD" w:eastAsia="fr-CD"/>
              </w:rPr>
              <w:t> </w:t>
            </w:r>
          </w:p>
        </w:tc>
        <w:tc>
          <w:tcPr>
            <w:tcW w:w="719" w:type="dxa"/>
            <w:noWrap/>
            <w:vAlign w:val="center"/>
            <w:hideMark/>
          </w:tcPr>
          <w:p w14:paraId="2BEE3EA4" w14:textId="77777777" w:rsidR="004A7168" w:rsidRPr="004A7168" w:rsidRDefault="004A7168" w:rsidP="004A7168">
            <w:pPr>
              <w:spacing w:after="0" w:line="240" w:lineRule="auto"/>
              <w:jc w:val="center"/>
              <w:rPr>
                <w:rFonts w:ascii="Arial" w:eastAsia="Times New Roman" w:hAnsi="Arial" w:cs="Arial"/>
                <w:color w:val="000000"/>
                <w:sz w:val="20"/>
                <w:szCs w:val="20"/>
                <w:lang w:val="fr-CD" w:eastAsia="fr-CD"/>
              </w:rPr>
            </w:pPr>
            <w:r w:rsidRPr="004A7168">
              <w:rPr>
                <w:rFonts w:ascii="Arial" w:eastAsia="Times New Roman" w:hAnsi="Arial" w:cs="Arial"/>
                <w:color w:val="000000"/>
                <w:sz w:val="20"/>
                <w:szCs w:val="20"/>
                <w:lang w:val="fr-CD" w:eastAsia="fr-CD"/>
              </w:rPr>
              <w:t> </w:t>
            </w:r>
          </w:p>
        </w:tc>
        <w:tc>
          <w:tcPr>
            <w:tcW w:w="791" w:type="dxa"/>
            <w:noWrap/>
            <w:vAlign w:val="center"/>
            <w:hideMark/>
          </w:tcPr>
          <w:p w14:paraId="6DE5EE52" w14:textId="77777777" w:rsidR="004A7168" w:rsidRPr="004A7168" w:rsidRDefault="004A7168" w:rsidP="004A7168">
            <w:pPr>
              <w:spacing w:after="0" w:line="240" w:lineRule="auto"/>
              <w:jc w:val="center"/>
              <w:rPr>
                <w:rFonts w:ascii="Arial" w:eastAsia="Times New Roman" w:hAnsi="Arial" w:cs="Arial"/>
                <w:color w:val="000000"/>
                <w:sz w:val="20"/>
                <w:szCs w:val="20"/>
                <w:lang w:val="fr-CD" w:eastAsia="fr-CD"/>
              </w:rPr>
            </w:pPr>
            <w:r w:rsidRPr="004A7168">
              <w:rPr>
                <w:rFonts w:ascii="Arial" w:eastAsia="Times New Roman" w:hAnsi="Arial" w:cs="Arial"/>
                <w:color w:val="000000"/>
                <w:sz w:val="20"/>
                <w:szCs w:val="20"/>
                <w:lang w:val="fr-CD" w:eastAsia="fr-CD"/>
              </w:rPr>
              <w:t> </w:t>
            </w:r>
          </w:p>
        </w:tc>
        <w:tc>
          <w:tcPr>
            <w:tcW w:w="1172" w:type="dxa"/>
            <w:noWrap/>
            <w:vAlign w:val="center"/>
            <w:hideMark/>
          </w:tcPr>
          <w:p w14:paraId="28F4AA57" w14:textId="77777777" w:rsidR="004A7168" w:rsidRPr="004A7168" w:rsidRDefault="004A7168" w:rsidP="004A7168">
            <w:pPr>
              <w:spacing w:after="0" w:line="240" w:lineRule="auto"/>
              <w:jc w:val="center"/>
              <w:rPr>
                <w:rFonts w:ascii="Arial" w:eastAsia="Times New Roman" w:hAnsi="Arial" w:cs="Arial"/>
                <w:color w:val="000000"/>
                <w:sz w:val="20"/>
                <w:szCs w:val="20"/>
                <w:lang w:val="fr-CD" w:eastAsia="fr-CD"/>
              </w:rPr>
            </w:pPr>
            <w:r w:rsidRPr="004A7168">
              <w:rPr>
                <w:rFonts w:ascii="Arial" w:eastAsia="Times New Roman" w:hAnsi="Arial" w:cs="Arial"/>
                <w:color w:val="000000"/>
                <w:sz w:val="20"/>
                <w:szCs w:val="20"/>
                <w:lang w:val="fr-CD" w:eastAsia="fr-CD"/>
              </w:rPr>
              <w:t> </w:t>
            </w:r>
          </w:p>
        </w:tc>
      </w:tr>
      <w:tr w:rsidR="004A7168" w:rsidRPr="004A7168" w14:paraId="4883C171" w14:textId="77777777" w:rsidTr="00F97AAE">
        <w:trPr>
          <w:trHeight w:val="288"/>
        </w:trPr>
        <w:tc>
          <w:tcPr>
            <w:tcW w:w="1078" w:type="dxa"/>
            <w:shd w:val="clear" w:color="000000" w:fill="FFFFFF"/>
            <w:vAlign w:val="center"/>
            <w:hideMark/>
          </w:tcPr>
          <w:p w14:paraId="66C806A4" w14:textId="77777777" w:rsidR="004A7168" w:rsidRPr="004A7168" w:rsidRDefault="004A7168" w:rsidP="004A7168">
            <w:pPr>
              <w:spacing w:after="0" w:line="240" w:lineRule="auto"/>
              <w:jc w:val="center"/>
              <w:rPr>
                <w:rFonts w:ascii="Calibri" w:eastAsia="Times New Roman" w:hAnsi="Calibri" w:cs="Calibri"/>
                <w:sz w:val="20"/>
                <w:szCs w:val="20"/>
                <w:lang w:val="fr-CD" w:eastAsia="fr-CD"/>
              </w:rPr>
            </w:pPr>
            <w:r w:rsidRPr="004A7168">
              <w:rPr>
                <w:rFonts w:ascii="Calibri" w:eastAsia="Times New Roman" w:hAnsi="Calibri" w:cs="Calibri"/>
                <w:sz w:val="20"/>
                <w:szCs w:val="20"/>
                <w:lang w:val="fr-CD" w:eastAsia="fr-CD"/>
              </w:rPr>
              <w:t>2.1.1.2</w:t>
            </w:r>
          </w:p>
        </w:tc>
        <w:tc>
          <w:tcPr>
            <w:tcW w:w="4309" w:type="dxa"/>
            <w:shd w:val="clear" w:color="000000" w:fill="FFFFFF"/>
            <w:vAlign w:val="center"/>
            <w:hideMark/>
          </w:tcPr>
          <w:p w14:paraId="22B3B4BF" w14:textId="77777777" w:rsidR="004A7168" w:rsidRPr="004A7168" w:rsidRDefault="004A7168" w:rsidP="004A7168">
            <w:pPr>
              <w:spacing w:after="0" w:line="240" w:lineRule="auto"/>
              <w:rPr>
                <w:rFonts w:ascii="Calibri" w:eastAsia="Times New Roman" w:hAnsi="Calibri" w:cs="Calibri"/>
                <w:sz w:val="20"/>
                <w:szCs w:val="20"/>
                <w:lang w:val="fr-CD" w:eastAsia="fr-CD"/>
              </w:rPr>
            </w:pPr>
            <w:r w:rsidRPr="004A7168">
              <w:rPr>
                <w:rFonts w:ascii="Calibri" w:eastAsia="Times New Roman" w:hAnsi="Calibri" w:cs="Calibri"/>
                <w:sz w:val="20"/>
                <w:szCs w:val="20"/>
                <w:lang w:val="fr-CD" w:eastAsia="fr-CD"/>
              </w:rPr>
              <w:t xml:space="preserve">Fouilles </w:t>
            </w:r>
            <w:proofErr w:type="gramStart"/>
            <w:r w:rsidRPr="004A7168">
              <w:rPr>
                <w:rFonts w:ascii="Calibri" w:eastAsia="Times New Roman" w:hAnsi="Calibri" w:cs="Calibri"/>
                <w:sz w:val="20"/>
                <w:szCs w:val="20"/>
                <w:lang w:val="fr-CD" w:eastAsia="fr-CD"/>
              </w:rPr>
              <w:t>Largeur:</w:t>
            </w:r>
            <w:proofErr w:type="gramEnd"/>
            <w:r w:rsidRPr="004A7168">
              <w:rPr>
                <w:rFonts w:ascii="Calibri" w:eastAsia="Times New Roman" w:hAnsi="Calibri" w:cs="Calibri"/>
                <w:sz w:val="20"/>
                <w:szCs w:val="20"/>
                <w:lang w:val="fr-CD" w:eastAsia="fr-CD"/>
              </w:rPr>
              <w:t xml:space="preserve"> 40 cm;( </w:t>
            </w:r>
            <w:proofErr w:type="gramStart"/>
            <w:r w:rsidRPr="004A7168">
              <w:rPr>
                <w:rFonts w:ascii="Calibri" w:eastAsia="Times New Roman" w:hAnsi="Calibri" w:cs="Calibri"/>
                <w:sz w:val="20"/>
                <w:szCs w:val="20"/>
                <w:lang w:val="fr-CD" w:eastAsia="fr-CD"/>
              </w:rPr>
              <w:t>Profondeur:</w:t>
            </w:r>
            <w:proofErr w:type="gramEnd"/>
            <w:r w:rsidRPr="004A7168">
              <w:rPr>
                <w:rFonts w:ascii="Calibri" w:eastAsia="Times New Roman" w:hAnsi="Calibri" w:cs="Calibri"/>
                <w:sz w:val="20"/>
                <w:szCs w:val="20"/>
                <w:lang w:val="fr-CD" w:eastAsia="fr-CD"/>
              </w:rPr>
              <w:t xml:space="preserve"> 100cm)</w:t>
            </w:r>
          </w:p>
        </w:tc>
        <w:tc>
          <w:tcPr>
            <w:tcW w:w="1004" w:type="dxa"/>
            <w:shd w:val="clear" w:color="000000" w:fill="FFFFFF"/>
            <w:noWrap/>
            <w:vAlign w:val="center"/>
            <w:hideMark/>
          </w:tcPr>
          <w:p w14:paraId="6329BDD4" w14:textId="77777777" w:rsidR="004A7168" w:rsidRPr="004A7168" w:rsidRDefault="004A7168" w:rsidP="004A7168">
            <w:pPr>
              <w:spacing w:after="0" w:line="240" w:lineRule="auto"/>
              <w:jc w:val="center"/>
              <w:rPr>
                <w:rFonts w:ascii="Calibri" w:eastAsia="Times New Roman" w:hAnsi="Calibri" w:cs="Calibri"/>
                <w:sz w:val="20"/>
                <w:szCs w:val="20"/>
                <w:lang w:val="fr-CD" w:eastAsia="fr-CD"/>
              </w:rPr>
            </w:pPr>
            <w:proofErr w:type="gramStart"/>
            <w:r w:rsidRPr="004A7168">
              <w:rPr>
                <w:rFonts w:ascii="Calibri" w:eastAsia="Times New Roman" w:hAnsi="Calibri" w:cs="Calibri"/>
                <w:sz w:val="20"/>
                <w:szCs w:val="20"/>
                <w:lang w:val="fr-CD" w:eastAsia="fr-CD"/>
              </w:rPr>
              <w:t>m</w:t>
            </w:r>
            <w:proofErr w:type="gramEnd"/>
            <w:r w:rsidRPr="004A7168">
              <w:rPr>
                <w:rFonts w:ascii="Calibri" w:eastAsia="Times New Roman" w:hAnsi="Calibri" w:cs="Calibri"/>
                <w:sz w:val="20"/>
                <w:szCs w:val="20"/>
                <w:lang w:val="fr-CD" w:eastAsia="fr-CD"/>
              </w:rPr>
              <w:t>³</w:t>
            </w:r>
          </w:p>
        </w:tc>
        <w:tc>
          <w:tcPr>
            <w:tcW w:w="719" w:type="dxa"/>
            <w:noWrap/>
            <w:vAlign w:val="center"/>
            <w:hideMark/>
          </w:tcPr>
          <w:p w14:paraId="536461EE" w14:textId="77777777" w:rsidR="004A7168" w:rsidRPr="004A7168" w:rsidRDefault="004A7168" w:rsidP="004A7168">
            <w:pPr>
              <w:spacing w:after="0" w:line="240" w:lineRule="auto"/>
              <w:jc w:val="center"/>
              <w:rPr>
                <w:rFonts w:ascii="Calibri" w:eastAsia="Times New Roman" w:hAnsi="Calibri" w:cs="Calibri"/>
                <w:sz w:val="20"/>
                <w:szCs w:val="20"/>
                <w:lang w:val="fr-CD" w:eastAsia="fr-CD"/>
              </w:rPr>
            </w:pPr>
            <w:r w:rsidRPr="004A7168">
              <w:rPr>
                <w:rFonts w:ascii="Calibri" w:eastAsia="Times New Roman" w:hAnsi="Calibri" w:cs="Calibri"/>
                <w:sz w:val="20"/>
                <w:szCs w:val="20"/>
                <w:lang w:val="fr-CD" w:eastAsia="fr-CD"/>
              </w:rPr>
              <w:t>15,76</w:t>
            </w:r>
          </w:p>
        </w:tc>
        <w:tc>
          <w:tcPr>
            <w:tcW w:w="791" w:type="dxa"/>
            <w:noWrap/>
            <w:vAlign w:val="center"/>
            <w:hideMark/>
          </w:tcPr>
          <w:p w14:paraId="4D0DC139" w14:textId="77777777" w:rsidR="004A7168" w:rsidRPr="004A7168" w:rsidRDefault="004A7168" w:rsidP="004A7168">
            <w:pPr>
              <w:spacing w:after="0" w:line="240" w:lineRule="auto"/>
              <w:jc w:val="center"/>
              <w:rPr>
                <w:rFonts w:ascii="Arial" w:eastAsia="Times New Roman" w:hAnsi="Arial" w:cs="Arial"/>
                <w:color w:val="000000"/>
                <w:sz w:val="20"/>
                <w:szCs w:val="20"/>
                <w:lang w:val="fr-CD" w:eastAsia="fr-CD"/>
              </w:rPr>
            </w:pPr>
            <w:r w:rsidRPr="004A7168">
              <w:rPr>
                <w:rFonts w:ascii="Arial" w:eastAsia="Times New Roman" w:hAnsi="Arial" w:cs="Arial"/>
                <w:color w:val="000000"/>
                <w:sz w:val="20"/>
                <w:szCs w:val="20"/>
                <w:lang w:val="fr-CD" w:eastAsia="fr-CD"/>
              </w:rPr>
              <w:t> </w:t>
            </w:r>
          </w:p>
        </w:tc>
        <w:tc>
          <w:tcPr>
            <w:tcW w:w="1172" w:type="dxa"/>
            <w:shd w:val="clear" w:color="000000" w:fill="FFFFFF"/>
            <w:noWrap/>
            <w:vAlign w:val="center"/>
            <w:hideMark/>
          </w:tcPr>
          <w:p w14:paraId="23BA98C7" w14:textId="77777777" w:rsidR="004A7168" w:rsidRPr="004A7168" w:rsidRDefault="004A7168" w:rsidP="004A7168">
            <w:pPr>
              <w:spacing w:after="0" w:line="240" w:lineRule="auto"/>
              <w:jc w:val="center"/>
              <w:rPr>
                <w:rFonts w:ascii="Calibri" w:eastAsia="Times New Roman" w:hAnsi="Calibri" w:cs="Calibri"/>
                <w:sz w:val="20"/>
                <w:szCs w:val="20"/>
                <w:lang w:val="fr-CD" w:eastAsia="fr-CD"/>
              </w:rPr>
            </w:pPr>
            <w:r w:rsidRPr="004A7168">
              <w:rPr>
                <w:rFonts w:ascii="Calibri" w:eastAsia="Times New Roman" w:hAnsi="Calibri" w:cs="Calibri"/>
                <w:sz w:val="20"/>
                <w:szCs w:val="20"/>
                <w:lang w:val="fr-CD" w:eastAsia="fr-CD"/>
              </w:rPr>
              <w:t>0,00</w:t>
            </w:r>
          </w:p>
        </w:tc>
      </w:tr>
      <w:tr w:rsidR="004A7168" w:rsidRPr="004A7168" w14:paraId="3333EEDE" w14:textId="77777777" w:rsidTr="00F97AAE">
        <w:trPr>
          <w:trHeight w:val="288"/>
        </w:trPr>
        <w:tc>
          <w:tcPr>
            <w:tcW w:w="1078" w:type="dxa"/>
            <w:shd w:val="clear" w:color="000000" w:fill="FFFFFF"/>
            <w:vAlign w:val="center"/>
            <w:hideMark/>
          </w:tcPr>
          <w:p w14:paraId="01A0D9E8" w14:textId="77777777" w:rsidR="004A7168" w:rsidRPr="004A7168" w:rsidRDefault="004A7168" w:rsidP="004A7168">
            <w:pPr>
              <w:spacing w:after="0" w:line="240" w:lineRule="auto"/>
              <w:jc w:val="center"/>
              <w:rPr>
                <w:rFonts w:ascii="Calibri" w:eastAsia="Times New Roman" w:hAnsi="Calibri" w:cs="Calibri"/>
                <w:i/>
                <w:iCs/>
                <w:sz w:val="20"/>
                <w:szCs w:val="20"/>
                <w:lang w:val="fr-CD" w:eastAsia="fr-CD"/>
              </w:rPr>
            </w:pPr>
            <w:r w:rsidRPr="004A7168">
              <w:rPr>
                <w:rFonts w:ascii="Calibri" w:eastAsia="Times New Roman" w:hAnsi="Calibri" w:cs="Calibri"/>
                <w:i/>
                <w:iCs/>
                <w:sz w:val="20"/>
                <w:szCs w:val="20"/>
                <w:lang w:val="fr-CD" w:eastAsia="fr-CD"/>
              </w:rPr>
              <w:t>2.1.2</w:t>
            </w:r>
          </w:p>
        </w:tc>
        <w:tc>
          <w:tcPr>
            <w:tcW w:w="4309" w:type="dxa"/>
            <w:shd w:val="clear" w:color="000000" w:fill="FFFFFF"/>
            <w:vAlign w:val="center"/>
            <w:hideMark/>
          </w:tcPr>
          <w:p w14:paraId="12D44232" w14:textId="77777777" w:rsidR="004A7168" w:rsidRPr="004A7168" w:rsidRDefault="004A7168" w:rsidP="004A7168">
            <w:pPr>
              <w:spacing w:after="0" w:line="240" w:lineRule="auto"/>
              <w:rPr>
                <w:rFonts w:ascii="Calibri" w:eastAsia="Times New Roman" w:hAnsi="Calibri" w:cs="Calibri"/>
                <w:i/>
                <w:iCs/>
                <w:sz w:val="20"/>
                <w:szCs w:val="20"/>
                <w:lang w:val="fr-CD" w:eastAsia="fr-CD"/>
              </w:rPr>
            </w:pPr>
            <w:r w:rsidRPr="004A7168">
              <w:rPr>
                <w:rFonts w:ascii="Calibri" w:eastAsia="Times New Roman" w:hAnsi="Calibri" w:cs="Calibri"/>
                <w:i/>
                <w:iCs/>
                <w:sz w:val="20"/>
                <w:szCs w:val="20"/>
                <w:lang w:val="fr-CD" w:eastAsia="fr-CD"/>
              </w:rPr>
              <w:t>Béton de propreté</w:t>
            </w:r>
          </w:p>
        </w:tc>
        <w:tc>
          <w:tcPr>
            <w:tcW w:w="1004" w:type="dxa"/>
            <w:noWrap/>
            <w:vAlign w:val="center"/>
            <w:hideMark/>
          </w:tcPr>
          <w:p w14:paraId="73FC3262" w14:textId="77777777" w:rsidR="004A7168" w:rsidRPr="004A7168" w:rsidRDefault="004A7168" w:rsidP="004A7168">
            <w:pPr>
              <w:spacing w:after="0" w:line="240" w:lineRule="auto"/>
              <w:jc w:val="center"/>
              <w:rPr>
                <w:rFonts w:ascii="Arial" w:eastAsia="Times New Roman" w:hAnsi="Arial" w:cs="Arial"/>
                <w:color w:val="000000"/>
                <w:sz w:val="20"/>
                <w:szCs w:val="20"/>
                <w:lang w:val="fr-CD" w:eastAsia="fr-CD"/>
              </w:rPr>
            </w:pPr>
            <w:r w:rsidRPr="004A7168">
              <w:rPr>
                <w:rFonts w:ascii="Arial" w:eastAsia="Times New Roman" w:hAnsi="Arial" w:cs="Arial"/>
                <w:color w:val="000000"/>
                <w:sz w:val="20"/>
                <w:szCs w:val="20"/>
                <w:lang w:val="fr-CD" w:eastAsia="fr-CD"/>
              </w:rPr>
              <w:t> </w:t>
            </w:r>
          </w:p>
        </w:tc>
        <w:tc>
          <w:tcPr>
            <w:tcW w:w="719" w:type="dxa"/>
            <w:noWrap/>
            <w:vAlign w:val="center"/>
            <w:hideMark/>
          </w:tcPr>
          <w:p w14:paraId="2D25C41D" w14:textId="77777777" w:rsidR="004A7168" w:rsidRPr="004A7168" w:rsidRDefault="004A7168" w:rsidP="004A7168">
            <w:pPr>
              <w:spacing w:after="0" w:line="240" w:lineRule="auto"/>
              <w:jc w:val="center"/>
              <w:rPr>
                <w:rFonts w:ascii="Arial" w:eastAsia="Times New Roman" w:hAnsi="Arial" w:cs="Arial"/>
                <w:color w:val="000000"/>
                <w:sz w:val="20"/>
                <w:szCs w:val="20"/>
                <w:lang w:val="fr-CD" w:eastAsia="fr-CD"/>
              </w:rPr>
            </w:pPr>
            <w:r w:rsidRPr="004A7168">
              <w:rPr>
                <w:rFonts w:ascii="Arial" w:eastAsia="Times New Roman" w:hAnsi="Arial" w:cs="Arial"/>
                <w:color w:val="000000"/>
                <w:sz w:val="20"/>
                <w:szCs w:val="20"/>
                <w:lang w:val="fr-CD" w:eastAsia="fr-CD"/>
              </w:rPr>
              <w:t> </w:t>
            </w:r>
          </w:p>
        </w:tc>
        <w:tc>
          <w:tcPr>
            <w:tcW w:w="791" w:type="dxa"/>
            <w:noWrap/>
            <w:vAlign w:val="center"/>
            <w:hideMark/>
          </w:tcPr>
          <w:p w14:paraId="1CE15AFD" w14:textId="77777777" w:rsidR="004A7168" w:rsidRPr="004A7168" w:rsidRDefault="004A7168" w:rsidP="004A7168">
            <w:pPr>
              <w:spacing w:after="0" w:line="240" w:lineRule="auto"/>
              <w:jc w:val="center"/>
              <w:rPr>
                <w:rFonts w:ascii="Arial" w:eastAsia="Times New Roman" w:hAnsi="Arial" w:cs="Arial"/>
                <w:color w:val="000000"/>
                <w:sz w:val="20"/>
                <w:szCs w:val="20"/>
                <w:lang w:val="fr-CD" w:eastAsia="fr-CD"/>
              </w:rPr>
            </w:pPr>
            <w:r w:rsidRPr="004A7168">
              <w:rPr>
                <w:rFonts w:ascii="Arial" w:eastAsia="Times New Roman" w:hAnsi="Arial" w:cs="Arial"/>
                <w:color w:val="000000"/>
                <w:sz w:val="20"/>
                <w:szCs w:val="20"/>
                <w:lang w:val="fr-CD" w:eastAsia="fr-CD"/>
              </w:rPr>
              <w:t> </w:t>
            </w:r>
          </w:p>
        </w:tc>
        <w:tc>
          <w:tcPr>
            <w:tcW w:w="1172" w:type="dxa"/>
            <w:noWrap/>
            <w:vAlign w:val="center"/>
            <w:hideMark/>
          </w:tcPr>
          <w:p w14:paraId="0C6C5635" w14:textId="77777777" w:rsidR="004A7168" w:rsidRPr="004A7168" w:rsidRDefault="004A7168" w:rsidP="004A7168">
            <w:pPr>
              <w:spacing w:after="0" w:line="240" w:lineRule="auto"/>
              <w:jc w:val="center"/>
              <w:rPr>
                <w:rFonts w:ascii="Arial" w:eastAsia="Times New Roman" w:hAnsi="Arial" w:cs="Arial"/>
                <w:color w:val="000000"/>
                <w:sz w:val="20"/>
                <w:szCs w:val="20"/>
                <w:lang w:val="fr-CD" w:eastAsia="fr-CD"/>
              </w:rPr>
            </w:pPr>
            <w:r w:rsidRPr="004A7168">
              <w:rPr>
                <w:rFonts w:ascii="Arial" w:eastAsia="Times New Roman" w:hAnsi="Arial" w:cs="Arial"/>
                <w:color w:val="000000"/>
                <w:sz w:val="20"/>
                <w:szCs w:val="20"/>
                <w:lang w:val="fr-CD" w:eastAsia="fr-CD"/>
              </w:rPr>
              <w:t> </w:t>
            </w:r>
          </w:p>
        </w:tc>
      </w:tr>
      <w:tr w:rsidR="004A7168" w:rsidRPr="004A7168" w14:paraId="672D89B1" w14:textId="77777777" w:rsidTr="00F97AAE">
        <w:trPr>
          <w:trHeight w:val="288"/>
        </w:trPr>
        <w:tc>
          <w:tcPr>
            <w:tcW w:w="1078" w:type="dxa"/>
            <w:shd w:val="clear" w:color="000000" w:fill="FFFFFF"/>
            <w:vAlign w:val="center"/>
            <w:hideMark/>
          </w:tcPr>
          <w:p w14:paraId="6A5F9CA7" w14:textId="77777777" w:rsidR="004A7168" w:rsidRPr="004A7168" w:rsidRDefault="004A7168" w:rsidP="004A7168">
            <w:pPr>
              <w:spacing w:after="0" w:line="240" w:lineRule="auto"/>
              <w:jc w:val="center"/>
              <w:rPr>
                <w:rFonts w:ascii="Calibri" w:eastAsia="Times New Roman" w:hAnsi="Calibri" w:cs="Calibri"/>
                <w:sz w:val="20"/>
                <w:szCs w:val="20"/>
                <w:lang w:val="fr-CD" w:eastAsia="fr-CD"/>
              </w:rPr>
            </w:pPr>
            <w:r w:rsidRPr="004A7168">
              <w:rPr>
                <w:rFonts w:ascii="Calibri" w:eastAsia="Times New Roman" w:hAnsi="Calibri" w:cs="Calibri"/>
                <w:sz w:val="20"/>
                <w:szCs w:val="20"/>
                <w:lang w:val="fr-CD" w:eastAsia="fr-CD"/>
              </w:rPr>
              <w:t>2.1.2.1</w:t>
            </w:r>
          </w:p>
        </w:tc>
        <w:tc>
          <w:tcPr>
            <w:tcW w:w="4309" w:type="dxa"/>
            <w:shd w:val="clear" w:color="000000" w:fill="FFFFFF"/>
            <w:vAlign w:val="center"/>
            <w:hideMark/>
          </w:tcPr>
          <w:p w14:paraId="7109A2FC" w14:textId="77777777" w:rsidR="004A7168" w:rsidRPr="004A7168" w:rsidRDefault="004A7168" w:rsidP="004A7168">
            <w:pPr>
              <w:spacing w:after="0" w:line="240" w:lineRule="auto"/>
              <w:rPr>
                <w:rFonts w:ascii="Calibri" w:eastAsia="Times New Roman" w:hAnsi="Calibri" w:cs="Calibri"/>
                <w:sz w:val="20"/>
                <w:szCs w:val="20"/>
                <w:lang w:val="fr-CD" w:eastAsia="fr-CD"/>
              </w:rPr>
            </w:pPr>
            <w:r w:rsidRPr="004A7168">
              <w:rPr>
                <w:rFonts w:ascii="Calibri" w:eastAsia="Times New Roman" w:hAnsi="Calibri" w:cs="Calibri"/>
                <w:sz w:val="20"/>
                <w:szCs w:val="20"/>
                <w:lang w:val="fr-CD" w:eastAsia="fr-CD"/>
              </w:rPr>
              <w:t>Béton de propreté (ép</w:t>
            </w:r>
            <w:proofErr w:type="gramStart"/>
            <w:r w:rsidRPr="004A7168">
              <w:rPr>
                <w:rFonts w:ascii="Calibri" w:eastAsia="Times New Roman" w:hAnsi="Calibri" w:cs="Calibri"/>
                <w:sz w:val="20"/>
                <w:szCs w:val="20"/>
                <w:lang w:val="fr-CD" w:eastAsia="fr-CD"/>
              </w:rPr>
              <w:t>.:</w:t>
            </w:r>
            <w:proofErr w:type="gramEnd"/>
            <w:r w:rsidRPr="004A7168">
              <w:rPr>
                <w:rFonts w:ascii="Calibri" w:eastAsia="Times New Roman" w:hAnsi="Calibri" w:cs="Calibri"/>
                <w:sz w:val="20"/>
                <w:szCs w:val="20"/>
                <w:lang w:val="fr-CD" w:eastAsia="fr-CD"/>
              </w:rPr>
              <w:t xml:space="preserve"> </w:t>
            </w:r>
            <w:proofErr w:type="gramStart"/>
            <w:r w:rsidRPr="004A7168">
              <w:rPr>
                <w:rFonts w:ascii="Calibri" w:eastAsia="Times New Roman" w:hAnsi="Calibri" w:cs="Calibri"/>
                <w:sz w:val="20"/>
                <w:szCs w:val="20"/>
                <w:lang w:val="fr-CD" w:eastAsia="fr-CD"/>
              </w:rPr>
              <w:t>5  cm</w:t>
            </w:r>
            <w:proofErr w:type="gramEnd"/>
            <w:r w:rsidRPr="004A7168">
              <w:rPr>
                <w:rFonts w:ascii="Calibri" w:eastAsia="Times New Roman" w:hAnsi="Calibri" w:cs="Calibri"/>
                <w:sz w:val="20"/>
                <w:szCs w:val="20"/>
                <w:lang w:val="fr-CD" w:eastAsia="fr-CD"/>
              </w:rPr>
              <w:t xml:space="preserve">) dosé à 150 kg/m³ </w:t>
            </w:r>
          </w:p>
        </w:tc>
        <w:tc>
          <w:tcPr>
            <w:tcW w:w="1004" w:type="dxa"/>
            <w:noWrap/>
            <w:vAlign w:val="center"/>
            <w:hideMark/>
          </w:tcPr>
          <w:p w14:paraId="19BE821A" w14:textId="77777777" w:rsidR="004A7168" w:rsidRPr="004A7168" w:rsidRDefault="004A7168" w:rsidP="004A7168">
            <w:pPr>
              <w:spacing w:after="0" w:line="240" w:lineRule="auto"/>
              <w:jc w:val="center"/>
              <w:rPr>
                <w:rFonts w:ascii="Arial" w:eastAsia="Times New Roman" w:hAnsi="Arial" w:cs="Arial"/>
                <w:color w:val="000000"/>
                <w:sz w:val="20"/>
                <w:szCs w:val="20"/>
                <w:lang w:val="fr-CD" w:eastAsia="fr-CD"/>
              </w:rPr>
            </w:pPr>
            <w:proofErr w:type="gramStart"/>
            <w:r w:rsidRPr="004A7168">
              <w:rPr>
                <w:rFonts w:ascii="Arial" w:eastAsia="Times New Roman" w:hAnsi="Arial" w:cs="Arial"/>
                <w:color w:val="000000"/>
                <w:sz w:val="20"/>
                <w:szCs w:val="20"/>
                <w:lang w:val="fr-CD" w:eastAsia="fr-CD"/>
              </w:rPr>
              <w:t>m</w:t>
            </w:r>
            <w:proofErr w:type="gramEnd"/>
            <w:r w:rsidRPr="004A7168">
              <w:rPr>
                <w:rFonts w:ascii="Arial" w:eastAsia="Times New Roman" w:hAnsi="Arial" w:cs="Arial"/>
                <w:color w:val="000000"/>
                <w:sz w:val="20"/>
                <w:szCs w:val="20"/>
                <w:lang w:val="fr-CD" w:eastAsia="fr-CD"/>
              </w:rPr>
              <w:t>³</w:t>
            </w:r>
          </w:p>
        </w:tc>
        <w:tc>
          <w:tcPr>
            <w:tcW w:w="719" w:type="dxa"/>
            <w:noWrap/>
            <w:vAlign w:val="center"/>
            <w:hideMark/>
          </w:tcPr>
          <w:p w14:paraId="3C91F04B" w14:textId="77777777" w:rsidR="004A7168" w:rsidRPr="004A7168" w:rsidRDefault="004A7168" w:rsidP="004A7168">
            <w:pPr>
              <w:spacing w:after="0" w:line="240" w:lineRule="auto"/>
              <w:jc w:val="center"/>
              <w:rPr>
                <w:rFonts w:ascii="Calibri" w:eastAsia="Times New Roman" w:hAnsi="Calibri" w:cs="Calibri"/>
                <w:sz w:val="20"/>
                <w:szCs w:val="20"/>
                <w:lang w:val="fr-CD" w:eastAsia="fr-CD"/>
              </w:rPr>
            </w:pPr>
            <w:r w:rsidRPr="004A7168">
              <w:rPr>
                <w:rFonts w:ascii="Calibri" w:eastAsia="Times New Roman" w:hAnsi="Calibri" w:cs="Calibri"/>
                <w:sz w:val="20"/>
                <w:szCs w:val="20"/>
                <w:lang w:val="fr-CD" w:eastAsia="fr-CD"/>
              </w:rPr>
              <w:t>0,79</w:t>
            </w:r>
          </w:p>
        </w:tc>
        <w:tc>
          <w:tcPr>
            <w:tcW w:w="791" w:type="dxa"/>
            <w:noWrap/>
            <w:vAlign w:val="center"/>
            <w:hideMark/>
          </w:tcPr>
          <w:p w14:paraId="45BC46B6" w14:textId="77777777" w:rsidR="004A7168" w:rsidRPr="004A7168" w:rsidRDefault="004A7168" w:rsidP="004A7168">
            <w:pPr>
              <w:spacing w:after="0" w:line="240" w:lineRule="auto"/>
              <w:jc w:val="center"/>
              <w:rPr>
                <w:rFonts w:ascii="Arial" w:eastAsia="Times New Roman" w:hAnsi="Arial" w:cs="Arial"/>
                <w:color w:val="000000"/>
                <w:sz w:val="20"/>
                <w:szCs w:val="20"/>
                <w:lang w:val="fr-CD" w:eastAsia="fr-CD"/>
              </w:rPr>
            </w:pPr>
            <w:r w:rsidRPr="004A7168">
              <w:rPr>
                <w:rFonts w:ascii="Arial" w:eastAsia="Times New Roman" w:hAnsi="Arial" w:cs="Arial"/>
                <w:color w:val="000000"/>
                <w:sz w:val="20"/>
                <w:szCs w:val="20"/>
                <w:lang w:val="fr-CD" w:eastAsia="fr-CD"/>
              </w:rPr>
              <w:t> </w:t>
            </w:r>
          </w:p>
        </w:tc>
        <w:tc>
          <w:tcPr>
            <w:tcW w:w="1172" w:type="dxa"/>
            <w:noWrap/>
            <w:vAlign w:val="center"/>
            <w:hideMark/>
          </w:tcPr>
          <w:p w14:paraId="62F1894F" w14:textId="77777777" w:rsidR="004A7168" w:rsidRPr="004A7168" w:rsidRDefault="004A7168" w:rsidP="004A7168">
            <w:pPr>
              <w:spacing w:after="0" w:line="240" w:lineRule="auto"/>
              <w:jc w:val="center"/>
              <w:rPr>
                <w:rFonts w:ascii="Calibri" w:eastAsia="Times New Roman" w:hAnsi="Calibri" w:cs="Calibri"/>
                <w:color w:val="000000"/>
                <w:sz w:val="22"/>
                <w:lang w:val="fr-CD" w:eastAsia="fr-CD"/>
              </w:rPr>
            </w:pPr>
            <w:r w:rsidRPr="004A7168">
              <w:rPr>
                <w:rFonts w:ascii="Calibri" w:eastAsia="Times New Roman" w:hAnsi="Calibri" w:cs="Calibri"/>
                <w:color w:val="000000"/>
                <w:sz w:val="22"/>
                <w:lang w:val="fr-CD" w:eastAsia="fr-CD"/>
              </w:rPr>
              <w:t>0</w:t>
            </w:r>
          </w:p>
        </w:tc>
      </w:tr>
      <w:tr w:rsidR="004A7168" w:rsidRPr="004A7168" w14:paraId="16691C0B" w14:textId="77777777" w:rsidTr="00F97AAE">
        <w:trPr>
          <w:trHeight w:val="288"/>
        </w:trPr>
        <w:tc>
          <w:tcPr>
            <w:tcW w:w="1078" w:type="dxa"/>
            <w:shd w:val="clear" w:color="000000" w:fill="FFFFFF"/>
            <w:vAlign w:val="center"/>
            <w:hideMark/>
          </w:tcPr>
          <w:p w14:paraId="59083E04" w14:textId="77777777" w:rsidR="004A7168" w:rsidRPr="004A7168" w:rsidRDefault="004A7168" w:rsidP="004A7168">
            <w:pPr>
              <w:spacing w:after="0" w:line="240" w:lineRule="auto"/>
              <w:jc w:val="center"/>
              <w:rPr>
                <w:rFonts w:ascii="Calibri" w:eastAsia="Times New Roman" w:hAnsi="Calibri" w:cs="Calibri"/>
                <w:sz w:val="20"/>
                <w:szCs w:val="20"/>
                <w:lang w:val="fr-CD" w:eastAsia="fr-CD"/>
              </w:rPr>
            </w:pPr>
            <w:r w:rsidRPr="004A7168">
              <w:rPr>
                <w:rFonts w:ascii="Calibri" w:eastAsia="Times New Roman" w:hAnsi="Calibri" w:cs="Calibri"/>
                <w:sz w:val="20"/>
                <w:szCs w:val="20"/>
                <w:lang w:val="fr-CD" w:eastAsia="fr-CD"/>
              </w:rPr>
              <w:t>2.1.3</w:t>
            </w:r>
          </w:p>
        </w:tc>
        <w:tc>
          <w:tcPr>
            <w:tcW w:w="4309" w:type="dxa"/>
            <w:shd w:val="clear" w:color="000000" w:fill="FFFFFF"/>
            <w:vAlign w:val="center"/>
            <w:hideMark/>
          </w:tcPr>
          <w:p w14:paraId="2C3FFCD1" w14:textId="77777777" w:rsidR="004A7168" w:rsidRPr="004A7168" w:rsidRDefault="004A7168" w:rsidP="004A7168">
            <w:pPr>
              <w:spacing w:after="0" w:line="240" w:lineRule="auto"/>
              <w:rPr>
                <w:rFonts w:ascii="Calibri" w:eastAsia="Times New Roman" w:hAnsi="Calibri" w:cs="Calibri"/>
                <w:i/>
                <w:iCs/>
                <w:sz w:val="20"/>
                <w:szCs w:val="20"/>
                <w:lang w:val="fr-CD" w:eastAsia="fr-CD"/>
              </w:rPr>
            </w:pPr>
            <w:proofErr w:type="spellStart"/>
            <w:r w:rsidRPr="004A7168">
              <w:rPr>
                <w:rFonts w:ascii="Calibri" w:eastAsia="Times New Roman" w:hAnsi="Calibri" w:cs="Calibri"/>
                <w:i/>
                <w:iCs/>
                <w:sz w:val="20"/>
                <w:szCs w:val="20"/>
                <w:lang w:val="fr-CD" w:eastAsia="fr-CD"/>
              </w:rPr>
              <w:t>Maconnerie</w:t>
            </w:r>
            <w:proofErr w:type="spellEnd"/>
            <w:r w:rsidRPr="004A7168">
              <w:rPr>
                <w:rFonts w:ascii="Calibri" w:eastAsia="Times New Roman" w:hAnsi="Calibri" w:cs="Calibri"/>
                <w:i/>
                <w:iCs/>
                <w:sz w:val="20"/>
                <w:szCs w:val="20"/>
                <w:lang w:val="fr-CD" w:eastAsia="fr-CD"/>
              </w:rPr>
              <w:t xml:space="preserve"> de Fondation</w:t>
            </w:r>
          </w:p>
        </w:tc>
        <w:tc>
          <w:tcPr>
            <w:tcW w:w="1004" w:type="dxa"/>
            <w:noWrap/>
            <w:vAlign w:val="center"/>
            <w:hideMark/>
          </w:tcPr>
          <w:p w14:paraId="2DD29DD7" w14:textId="77777777" w:rsidR="004A7168" w:rsidRPr="004A7168" w:rsidRDefault="004A7168" w:rsidP="004A7168">
            <w:pPr>
              <w:spacing w:after="0" w:line="240" w:lineRule="auto"/>
              <w:jc w:val="center"/>
              <w:rPr>
                <w:rFonts w:ascii="Arial" w:eastAsia="Times New Roman" w:hAnsi="Arial" w:cs="Arial"/>
                <w:color w:val="000000"/>
                <w:sz w:val="20"/>
                <w:szCs w:val="20"/>
                <w:lang w:val="fr-CD" w:eastAsia="fr-CD"/>
              </w:rPr>
            </w:pPr>
            <w:r w:rsidRPr="004A7168">
              <w:rPr>
                <w:rFonts w:ascii="Arial" w:eastAsia="Times New Roman" w:hAnsi="Arial" w:cs="Arial"/>
                <w:color w:val="000000"/>
                <w:sz w:val="20"/>
                <w:szCs w:val="20"/>
                <w:lang w:val="fr-CD" w:eastAsia="fr-CD"/>
              </w:rPr>
              <w:t> </w:t>
            </w:r>
          </w:p>
        </w:tc>
        <w:tc>
          <w:tcPr>
            <w:tcW w:w="719" w:type="dxa"/>
            <w:noWrap/>
            <w:vAlign w:val="center"/>
            <w:hideMark/>
          </w:tcPr>
          <w:p w14:paraId="03FE18A0" w14:textId="77777777" w:rsidR="004A7168" w:rsidRPr="004A7168" w:rsidRDefault="004A7168" w:rsidP="004A7168">
            <w:pPr>
              <w:spacing w:after="0" w:line="240" w:lineRule="auto"/>
              <w:jc w:val="center"/>
              <w:rPr>
                <w:rFonts w:ascii="Arial" w:eastAsia="Times New Roman" w:hAnsi="Arial" w:cs="Arial"/>
                <w:color w:val="000000"/>
                <w:sz w:val="20"/>
                <w:szCs w:val="20"/>
                <w:lang w:val="fr-CD" w:eastAsia="fr-CD"/>
              </w:rPr>
            </w:pPr>
            <w:r w:rsidRPr="004A7168">
              <w:rPr>
                <w:rFonts w:ascii="Arial" w:eastAsia="Times New Roman" w:hAnsi="Arial" w:cs="Arial"/>
                <w:color w:val="000000"/>
                <w:sz w:val="20"/>
                <w:szCs w:val="20"/>
                <w:lang w:val="fr-CD" w:eastAsia="fr-CD"/>
              </w:rPr>
              <w:t> </w:t>
            </w:r>
          </w:p>
        </w:tc>
        <w:tc>
          <w:tcPr>
            <w:tcW w:w="791" w:type="dxa"/>
            <w:noWrap/>
            <w:vAlign w:val="center"/>
            <w:hideMark/>
          </w:tcPr>
          <w:p w14:paraId="46036B98" w14:textId="77777777" w:rsidR="004A7168" w:rsidRPr="004A7168" w:rsidRDefault="004A7168" w:rsidP="004A7168">
            <w:pPr>
              <w:spacing w:after="0" w:line="240" w:lineRule="auto"/>
              <w:jc w:val="center"/>
              <w:rPr>
                <w:rFonts w:ascii="Arial" w:eastAsia="Times New Roman" w:hAnsi="Arial" w:cs="Arial"/>
                <w:color w:val="000000"/>
                <w:sz w:val="20"/>
                <w:szCs w:val="20"/>
                <w:lang w:val="fr-CD" w:eastAsia="fr-CD"/>
              </w:rPr>
            </w:pPr>
            <w:r w:rsidRPr="004A7168">
              <w:rPr>
                <w:rFonts w:ascii="Arial" w:eastAsia="Times New Roman" w:hAnsi="Arial" w:cs="Arial"/>
                <w:color w:val="000000"/>
                <w:sz w:val="20"/>
                <w:szCs w:val="20"/>
                <w:lang w:val="fr-CD" w:eastAsia="fr-CD"/>
              </w:rPr>
              <w:t> </w:t>
            </w:r>
          </w:p>
        </w:tc>
        <w:tc>
          <w:tcPr>
            <w:tcW w:w="1172" w:type="dxa"/>
            <w:noWrap/>
            <w:vAlign w:val="center"/>
            <w:hideMark/>
          </w:tcPr>
          <w:p w14:paraId="0C438C46" w14:textId="77777777" w:rsidR="004A7168" w:rsidRPr="004A7168" w:rsidRDefault="004A7168" w:rsidP="004A7168">
            <w:pPr>
              <w:spacing w:after="0" w:line="240" w:lineRule="auto"/>
              <w:jc w:val="center"/>
              <w:rPr>
                <w:rFonts w:ascii="Arial" w:eastAsia="Times New Roman" w:hAnsi="Arial" w:cs="Arial"/>
                <w:color w:val="000000"/>
                <w:sz w:val="20"/>
                <w:szCs w:val="20"/>
                <w:lang w:val="fr-CD" w:eastAsia="fr-CD"/>
              </w:rPr>
            </w:pPr>
            <w:r w:rsidRPr="004A7168">
              <w:rPr>
                <w:rFonts w:ascii="Arial" w:eastAsia="Times New Roman" w:hAnsi="Arial" w:cs="Arial"/>
                <w:color w:val="000000"/>
                <w:sz w:val="20"/>
                <w:szCs w:val="20"/>
                <w:lang w:val="fr-CD" w:eastAsia="fr-CD"/>
              </w:rPr>
              <w:t> </w:t>
            </w:r>
          </w:p>
        </w:tc>
      </w:tr>
      <w:tr w:rsidR="004A7168" w:rsidRPr="004A7168" w14:paraId="602EB0CB" w14:textId="77777777" w:rsidTr="00F97AAE">
        <w:trPr>
          <w:trHeight w:val="552"/>
        </w:trPr>
        <w:tc>
          <w:tcPr>
            <w:tcW w:w="1078" w:type="dxa"/>
            <w:shd w:val="clear" w:color="000000" w:fill="FFFFFF"/>
            <w:vAlign w:val="center"/>
            <w:hideMark/>
          </w:tcPr>
          <w:p w14:paraId="596597D4" w14:textId="77777777" w:rsidR="004A7168" w:rsidRPr="004A7168" w:rsidRDefault="004A7168" w:rsidP="004A7168">
            <w:pPr>
              <w:spacing w:after="0" w:line="240" w:lineRule="auto"/>
              <w:jc w:val="center"/>
              <w:rPr>
                <w:rFonts w:ascii="Calibri" w:eastAsia="Times New Roman" w:hAnsi="Calibri" w:cs="Calibri"/>
                <w:sz w:val="20"/>
                <w:szCs w:val="20"/>
                <w:lang w:val="fr-CD" w:eastAsia="fr-CD"/>
              </w:rPr>
            </w:pPr>
            <w:r w:rsidRPr="004A7168">
              <w:rPr>
                <w:rFonts w:ascii="Calibri" w:eastAsia="Times New Roman" w:hAnsi="Calibri" w:cs="Calibri"/>
                <w:sz w:val="20"/>
                <w:szCs w:val="20"/>
                <w:lang w:val="fr-CD" w:eastAsia="fr-CD"/>
              </w:rPr>
              <w:t>2.1.3.2</w:t>
            </w:r>
          </w:p>
        </w:tc>
        <w:tc>
          <w:tcPr>
            <w:tcW w:w="4309" w:type="dxa"/>
            <w:shd w:val="clear" w:color="000000" w:fill="FFFFFF"/>
            <w:vAlign w:val="center"/>
            <w:hideMark/>
          </w:tcPr>
          <w:p w14:paraId="297E84F2" w14:textId="77777777" w:rsidR="004A7168" w:rsidRPr="004A7168" w:rsidRDefault="004A7168" w:rsidP="004A7168">
            <w:pPr>
              <w:spacing w:after="0" w:line="240" w:lineRule="auto"/>
              <w:rPr>
                <w:rFonts w:ascii="Calibri" w:eastAsia="Times New Roman" w:hAnsi="Calibri" w:cs="Calibri"/>
                <w:sz w:val="20"/>
                <w:szCs w:val="20"/>
                <w:lang w:val="fr-CD" w:eastAsia="fr-CD"/>
              </w:rPr>
            </w:pPr>
            <w:r w:rsidRPr="004A7168">
              <w:rPr>
                <w:rFonts w:ascii="Calibri" w:eastAsia="Times New Roman" w:hAnsi="Calibri" w:cs="Calibri"/>
                <w:sz w:val="20"/>
                <w:szCs w:val="20"/>
                <w:lang w:val="fr-CD" w:eastAsia="fr-CD"/>
              </w:rPr>
              <w:t>Fondation en bloc plein (40 cm</w:t>
            </w:r>
            <w:proofErr w:type="gramStart"/>
            <w:r w:rsidRPr="004A7168">
              <w:rPr>
                <w:rFonts w:ascii="Calibri" w:eastAsia="Times New Roman" w:hAnsi="Calibri" w:cs="Calibri"/>
                <w:sz w:val="20"/>
                <w:szCs w:val="20"/>
                <w:lang w:val="fr-CD" w:eastAsia="fr-CD"/>
              </w:rPr>
              <w:t>)  et</w:t>
            </w:r>
            <w:proofErr w:type="gramEnd"/>
            <w:r w:rsidRPr="004A7168">
              <w:rPr>
                <w:rFonts w:ascii="Calibri" w:eastAsia="Times New Roman" w:hAnsi="Calibri" w:cs="Calibri"/>
                <w:sz w:val="20"/>
                <w:szCs w:val="20"/>
                <w:lang w:val="fr-CD" w:eastAsia="fr-CD"/>
              </w:rPr>
              <w:t xml:space="preserve"> sous bassement de 40 cm de haut dosé à 250Kg/m3</w:t>
            </w:r>
          </w:p>
        </w:tc>
        <w:tc>
          <w:tcPr>
            <w:tcW w:w="1004" w:type="dxa"/>
            <w:shd w:val="clear" w:color="000000" w:fill="FFFFFF"/>
            <w:noWrap/>
            <w:vAlign w:val="center"/>
            <w:hideMark/>
          </w:tcPr>
          <w:p w14:paraId="75BF0516" w14:textId="77777777" w:rsidR="004A7168" w:rsidRPr="004A7168" w:rsidRDefault="004A7168" w:rsidP="004A7168">
            <w:pPr>
              <w:spacing w:after="0" w:line="240" w:lineRule="auto"/>
              <w:jc w:val="center"/>
              <w:rPr>
                <w:rFonts w:ascii="Calibri" w:eastAsia="Times New Roman" w:hAnsi="Calibri" w:cs="Calibri"/>
                <w:sz w:val="20"/>
                <w:szCs w:val="20"/>
                <w:lang w:val="fr-CD" w:eastAsia="fr-CD"/>
              </w:rPr>
            </w:pPr>
            <w:proofErr w:type="gramStart"/>
            <w:r w:rsidRPr="004A7168">
              <w:rPr>
                <w:rFonts w:ascii="Calibri" w:eastAsia="Times New Roman" w:hAnsi="Calibri" w:cs="Calibri"/>
                <w:sz w:val="20"/>
                <w:szCs w:val="20"/>
                <w:lang w:val="fr-CD" w:eastAsia="fr-CD"/>
              </w:rPr>
              <w:t>m</w:t>
            </w:r>
            <w:proofErr w:type="gramEnd"/>
            <w:r w:rsidRPr="004A7168">
              <w:rPr>
                <w:rFonts w:ascii="Calibri" w:eastAsia="Times New Roman" w:hAnsi="Calibri" w:cs="Calibri"/>
                <w:sz w:val="20"/>
                <w:szCs w:val="20"/>
                <w:lang w:val="fr-CD" w:eastAsia="fr-CD"/>
              </w:rPr>
              <w:t>³</w:t>
            </w:r>
          </w:p>
        </w:tc>
        <w:tc>
          <w:tcPr>
            <w:tcW w:w="719" w:type="dxa"/>
            <w:noWrap/>
            <w:vAlign w:val="center"/>
            <w:hideMark/>
          </w:tcPr>
          <w:p w14:paraId="3C3320A4" w14:textId="77777777" w:rsidR="004A7168" w:rsidRPr="004A7168" w:rsidRDefault="004A7168" w:rsidP="004A7168">
            <w:pPr>
              <w:spacing w:after="0" w:line="240" w:lineRule="auto"/>
              <w:jc w:val="center"/>
              <w:rPr>
                <w:rFonts w:ascii="Calibri" w:eastAsia="Times New Roman" w:hAnsi="Calibri" w:cs="Calibri"/>
                <w:sz w:val="20"/>
                <w:szCs w:val="20"/>
                <w:lang w:val="fr-CD" w:eastAsia="fr-CD"/>
              </w:rPr>
            </w:pPr>
            <w:r w:rsidRPr="004A7168">
              <w:rPr>
                <w:rFonts w:ascii="Calibri" w:eastAsia="Times New Roman" w:hAnsi="Calibri" w:cs="Calibri"/>
                <w:sz w:val="20"/>
                <w:szCs w:val="20"/>
                <w:lang w:val="fr-CD" w:eastAsia="fr-CD"/>
              </w:rPr>
              <w:t>21,28</w:t>
            </w:r>
          </w:p>
        </w:tc>
        <w:tc>
          <w:tcPr>
            <w:tcW w:w="791" w:type="dxa"/>
            <w:shd w:val="clear" w:color="000000" w:fill="FFFFFF"/>
            <w:noWrap/>
            <w:vAlign w:val="center"/>
            <w:hideMark/>
          </w:tcPr>
          <w:p w14:paraId="107812F7" w14:textId="77777777" w:rsidR="004A7168" w:rsidRPr="004A7168" w:rsidRDefault="004A7168" w:rsidP="004A7168">
            <w:pPr>
              <w:spacing w:after="0" w:line="240" w:lineRule="auto"/>
              <w:jc w:val="center"/>
              <w:rPr>
                <w:rFonts w:ascii="Calibri" w:eastAsia="Times New Roman" w:hAnsi="Calibri" w:cs="Calibri"/>
                <w:sz w:val="20"/>
                <w:szCs w:val="20"/>
                <w:lang w:val="fr-CD" w:eastAsia="fr-CD"/>
              </w:rPr>
            </w:pPr>
            <w:r w:rsidRPr="004A7168">
              <w:rPr>
                <w:rFonts w:ascii="Calibri" w:eastAsia="Times New Roman" w:hAnsi="Calibri" w:cs="Calibri"/>
                <w:sz w:val="20"/>
                <w:szCs w:val="20"/>
                <w:lang w:val="fr-CD" w:eastAsia="fr-CD"/>
              </w:rPr>
              <w:t> </w:t>
            </w:r>
          </w:p>
        </w:tc>
        <w:tc>
          <w:tcPr>
            <w:tcW w:w="1172" w:type="dxa"/>
            <w:shd w:val="clear" w:color="000000" w:fill="FFFFFF"/>
            <w:noWrap/>
            <w:vAlign w:val="center"/>
            <w:hideMark/>
          </w:tcPr>
          <w:p w14:paraId="697C49F8" w14:textId="77777777" w:rsidR="004A7168" w:rsidRPr="004A7168" w:rsidRDefault="004A7168" w:rsidP="004A7168">
            <w:pPr>
              <w:spacing w:after="0" w:line="240" w:lineRule="auto"/>
              <w:jc w:val="center"/>
              <w:rPr>
                <w:rFonts w:ascii="Calibri" w:eastAsia="Times New Roman" w:hAnsi="Calibri" w:cs="Calibri"/>
                <w:sz w:val="20"/>
                <w:szCs w:val="20"/>
                <w:lang w:val="fr-CD" w:eastAsia="fr-CD"/>
              </w:rPr>
            </w:pPr>
            <w:r w:rsidRPr="004A7168">
              <w:rPr>
                <w:rFonts w:ascii="Calibri" w:eastAsia="Times New Roman" w:hAnsi="Calibri" w:cs="Calibri"/>
                <w:sz w:val="20"/>
                <w:szCs w:val="20"/>
                <w:lang w:val="fr-CD" w:eastAsia="fr-CD"/>
              </w:rPr>
              <w:t>0,00</w:t>
            </w:r>
          </w:p>
        </w:tc>
      </w:tr>
      <w:tr w:rsidR="004A7168" w:rsidRPr="004A7168" w14:paraId="5BB75C78" w14:textId="77777777" w:rsidTr="00F97AAE">
        <w:trPr>
          <w:trHeight w:val="288"/>
        </w:trPr>
        <w:tc>
          <w:tcPr>
            <w:tcW w:w="1078" w:type="dxa"/>
            <w:noWrap/>
            <w:vAlign w:val="center"/>
            <w:hideMark/>
          </w:tcPr>
          <w:p w14:paraId="7A4145B1" w14:textId="77777777" w:rsidR="004A7168" w:rsidRPr="004A7168" w:rsidRDefault="004A7168" w:rsidP="004A7168">
            <w:pPr>
              <w:spacing w:after="0" w:line="240" w:lineRule="auto"/>
              <w:jc w:val="center"/>
              <w:rPr>
                <w:rFonts w:ascii="Calibri" w:eastAsia="Times New Roman" w:hAnsi="Calibri" w:cs="Calibri"/>
                <w:i/>
                <w:iCs/>
                <w:sz w:val="20"/>
                <w:szCs w:val="20"/>
                <w:lang w:val="fr-CD" w:eastAsia="fr-CD"/>
              </w:rPr>
            </w:pPr>
            <w:r w:rsidRPr="004A7168">
              <w:rPr>
                <w:rFonts w:ascii="Calibri" w:eastAsia="Times New Roman" w:hAnsi="Calibri" w:cs="Calibri"/>
                <w:i/>
                <w:iCs/>
                <w:sz w:val="20"/>
                <w:szCs w:val="20"/>
                <w:lang w:val="fr-CD" w:eastAsia="fr-CD"/>
              </w:rPr>
              <w:t xml:space="preserve">2.1.4   </w:t>
            </w:r>
          </w:p>
        </w:tc>
        <w:tc>
          <w:tcPr>
            <w:tcW w:w="4309" w:type="dxa"/>
            <w:noWrap/>
            <w:vAlign w:val="bottom"/>
            <w:hideMark/>
          </w:tcPr>
          <w:p w14:paraId="351B915C" w14:textId="77777777" w:rsidR="004A7168" w:rsidRPr="004A7168" w:rsidRDefault="004A7168" w:rsidP="004A7168">
            <w:pPr>
              <w:spacing w:after="0" w:line="240" w:lineRule="auto"/>
              <w:rPr>
                <w:rFonts w:ascii="Calibri" w:eastAsia="Times New Roman" w:hAnsi="Calibri" w:cs="Calibri"/>
                <w:i/>
                <w:iCs/>
                <w:sz w:val="20"/>
                <w:szCs w:val="20"/>
                <w:lang w:val="fr-CD" w:eastAsia="fr-CD"/>
              </w:rPr>
            </w:pPr>
            <w:r w:rsidRPr="004A7168">
              <w:rPr>
                <w:rFonts w:ascii="Calibri" w:eastAsia="Times New Roman" w:hAnsi="Calibri" w:cs="Calibri"/>
                <w:i/>
                <w:iCs/>
                <w:sz w:val="20"/>
                <w:szCs w:val="20"/>
                <w:lang w:val="fr-CD" w:eastAsia="fr-CD"/>
              </w:rPr>
              <w:t>Béton armé</w:t>
            </w:r>
          </w:p>
        </w:tc>
        <w:tc>
          <w:tcPr>
            <w:tcW w:w="1004" w:type="dxa"/>
            <w:shd w:val="clear" w:color="000000" w:fill="FFFFFF"/>
            <w:noWrap/>
            <w:vAlign w:val="center"/>
            <w:hideMark/>
          </w:tcPr>
          <w:p w14:paraId="7DA44C36" w14:textId="77777777" w:rsidR="004A7168" w:rsidRPr="004A7168" w:rsidRDefault="004A7168" w:rsidP="004A7168">
            <w:pPr>
              <w:spacing w:after="0" w:line="240" w:lineRule="auto"/>
              <w:jc w:val="center"/>
              <w:rPr>
                <w:rFonts w:ascii="Calibri" w:eastAsia="Times New Roman" w:hAnsi="Calibri" w:cs="Calibri"/>
                <w:sz w:val="20"/>
                <w:szCs w:val="20"/>
                <w:lang w:val="fr-CD" w:eastAsia="fr-CD"/>
              </w:rPr>
            </w:pPr>
            <w:r w:rsidRPr="004A7168">
              <w:rPr>
                <w:rFonts w:ascii="Calibri" w:eastAsia="Times New Roman" w:hAnsi="Calibri" w:cs="Calibri"/>
                <w:sz w:val="20"/>
                <w:szCs w:val="20"/>
                <w:lang w:val="fr-CD" w:eastAsia="fr-CD"/>
              </w:rPr>
              <w:t> </w:t>
            </w:r>
          </w:p>
        </w:tc>
        <w:tc>
          <w:tcPr>
            <w:tcW w:w="719" w:type="dxa"/>
            <w:noWrap/>
            <w:vAlign w:val="center"/>
            <w:hideMark/>
          </w:tcPr>
          <w:p w14:paraId="230CB2FF" w14:textId="77777777" w:rsidR="004A7168" w:rsidRPr="004A7168" w:rsidRDefault="004A7168" w:rsidP="004A7168">
            <w:pPr>
              <w:spacing w:after="0" w:line="240" w:lineRule="auto"/>
              <w:jc w:val="center"/>
              <w:rPr>
                <w:rFonts w:ascii="Calibri" w:eastAsia="Times New Roman" w:hAnsi="Calibri" w:cs="Calibri"/>
                <w:sz w:val="20"/>
                <w:szCs w:val="20"/>
                <w:lang w:val="fr-CD" w:eastAsia="fr-CD"/>
              </w:rPr>
            </w:pPr>
            <w:r w:rsidRPr="004A7168">
              <w:rPr>
                <w:rFonts w:ascii="Calibri" w:eastAsia="Times New Roman" w:hAnsi="Calibri" w:cs="Calibri"/>
                <w:sz w:val="20"/>
                <w:szCs w:val="20"/>
                <w:lang w:val="fr-CD" w:eastAsia="fr-CD"/>
              </w:rPr>
              <w:t> </w:t>
            </w:r>
          </w:p>
        </w:tc>
        <w:tc>
          <w:tcPr>
            <w:tcW w:w="791" w:type="dxa"/>
            <w:shd w:val="clear" w:color="000000" w:fill="FFFFFF"/>
            <w:noWrap/>
            <w:vAlign w:val="center"/>
            <w:hideMark/>
          </w:tcPr>
          <w:p w14:paraId="393BB262" w14:textId="77777777" w:rsidR="004A7168" w:rsidRPr="004A7168" w:rsidRDefault="004A7168" w:rsidP="004A7168">
            <w:pPr>
              <w:spacing w:after="0" w:line="240" w:lineRule="auto"/>
              <w:jc w:val="center"/>
              <w:rPr>
                <w:rFonts w:ascii="Calibri" w:eastAsia="Times New Roman" w:hAnsi="Calibri" w:cs="Calibri"/>
                <w:sz w:val="20"/>
                <w:szCs w:val="20"/>
                <w:lang w:val="fr-CD" w:eastAsia="fr-CD"/>
              </w:rPr>
            </w:pPr>
            <w:r w:rsidRPr="004A7168">
              <w:rPr>
                <w:rFonts w:ascii="Calibri" w:eastAsia="Times New Roman" w:hAnsi="Calibri" w:cs="Calibri"/>
                <w:sz w:val="20"/>
                <w:szCs w:val="20"/>
                <w:lang w:val="fr-CD" w:eastAsia="fr-CD"/>
              </w:rPr>
              <w:t> </w:t>
            </w:r>
          </w:p>
        </w:tc>
        <w:tc>
          <w:tcPr>
            <w:tcW w:w="1172" w:type="dxa"/>
            <w:shd w:val="clear" w:color="000000" w:fill="FFFFFF"/>
            <w:noWrap/>
            <w:vAlign w:val="center"/>
            <w:hideMark/>
          </w:tcPr>
          <w:p w14:paraId="423739F6" w14:textId="77777777" w:rsidR="004A7168" w:rsidRPr="004A7168" w:rsidRDefault="004A7168" w:rsidP="004A7168">
            <w:pPr>
              <w:spacing w:after="0" w:line="240" w:lineRule="auto"/>
              <w:jc w:val="center"/>
              <w:rPr>
                <w:rFonts w:ascii="Calibri" w:eastAsia="Times New Roman" w:hAnsi="Calibri" w:cs="Calibri"/>
                <w:sz w:val="20"/>
                <w:szCs w:val="20"/>
                <w:lang w:val="fr-CD" w:eastAsia="fr-CD"/>
              </w:rPr>
            </w:pPr>
            <w:r w:rsidRPr="004A7168">
              <w:rPr>
                <w:rFonts w:ascii="Calibri" w:eastAsia="Times New Roman" w:hAnsi="Calibri" w:cs="Calibri"/>
                <w:sz w:val="20"/>
                <w:szCs w:val="20"/>
                <w:lang w:val="fr-CD" w:eastAsia="fr-CD"/>
              </w:rPr>
              <w:t> </w:t>
            </w:r>
          </w:p>
        </w:tc>
      </w:tr>
      <w:tr w:rsidR="004A7168" w:rsidRPr="004A7168" w14:paraId="7F048EE6" w14:textId="77777777" w:rsidTr="00F97AAE">
        <w:trPr>
          <w:trHeight w:val="552"/>
        </w:trPr>
        <w:tc>
          <w:tcPr>
            <w:tcW w:w="1078" w:type="dxa"/>
            <w:shd w:val="clear" w:color="000000" w:fill="FFFFFF"/>
            <w:vAlign w:val="center"/>
            <w:hideMark/>
          </w:tcPr>
          <w:p w14:paraId="24635A16" w14:textId="77777777" w:rsidR="004A7168" w:rsidRPr="004A7168" w:rsidRDefault="004A7168" w:rsidP="004A7168">
            <w:pPr>
              <w:spacing w:after="0" w:line="240" w:lineRule="auto"/>
              <w:jc w:val="center"/>
              <w:rPr>
                <w:rFonts w:ascii="Calibri" w:eastAsia="Times New Roman" w:hAnsi="Calibri" w:cs="Calibri"/>
                <w:sz w:val="20"/>
                <w:szCs w:val="20"/>
                <w:lang w:val="fr-CD" w:eastAsia="fr-CD"/>
              </w:rPr>
            </w:pPr>
            <w:r w:rsidRPr="004A7168">
              <w:rPr>
                <w:rFonts w:ascii="Calibri" w:eastAsia="Times New Roman" w:hAnsi="Calibri" w:cs="Calibri"/>
                <w:sz w:val="20"/>
                <w:szCs w:val="20"/>
                <w:lang w:val="fr-CD" w:eastAsia="fr-CD"/>
              </w:rPr>
              <w:t>2.1.4.1</w:t>
            </w:r>
          </w:p>
        </w:tc>
        <w:tc>
          <w:tcPr>
            <w:tcW w:w="4309" w:type="dxa"/>
            <w:shd w:val="clear" w:color="000000" w:fill="FFFFFF"/>
            <w:vAlign w:val="center"/>
            <w:hideMark/>
          </w:tcPr>
          <w:p w14:paraId="1283C673" w14:textId="77777777" w:rsidR="004A7168" w:rsidRPr="004A7168" w:rsidRDefault="004A7168" w:rsidP="004A7168">
            <w:pPr>
              <w:spacing w:after="0" w:line="240" w:lineRule="auto"/>
              <w:rPr>
                <w:rFonts w:ascii="Calibri" w:eastAsia="Times New Roman" w:hAnsi="Calibri" w:cs="Calibri"/>
                <w:sz w:val="20"/>
                <w:szCs w:val="20"/>
                <w:lang w:val="fr-CD" w:eastAsia="fr-CD"/>
              </w:rPr>
            </w:pPr>
            <w:r w:rsidRPr="004A7168">
              <w:rPr>
                <w:rFonts w:ascii="Calibri" w:eastAsia="Times New Roman" w:hAnsi="Calibri" w:cs="Calibri"/>
                <w:sz w:val="20"/>
                <w:szCs w:val="20"/>
                <w:lang w:val="fr-CD" w:eastAsia="fr-CD"/>
              </w:rPr>
              <w:t xml:space="preserve">Socles des fondations en béton armé 30 cmx30 cm dosé à 350kg/m³  </w:t>
            </w:r>
          </w:p>
        </w:tc>
        <w:tc>
          <w:tcPr>
            <w:tcW w:w="1004" w:type="dxa"/>
            <w:shd w:val="clear" w:color="000000" w:fill="FFFFFF"/>
            <w:noWrap/>
            <w:vAlign w:val="center"/>
            <w:hideMark/>
          </w:tcPr>
          <w:p w14:paraId="6460F60D" w14:textId="77777777" w:rsidR="004A7168" w:rsidRPr="004A7168" w:rsidRDefault="004A7168" w:rsidP="004A7168">
            <w:pPr>
              <w:spacing w:after="0" w:line="240" w:lineRule="auto"/>
              <w:jc w:val="center"/>
              <w:rPr>
                <w:rFonts w:ascii="Calibri" w:eastAsia="Times New Roman" w:hAnsi="Calibri" w:cs="Calibri"/>
                <w:sz w:val="20"/>
                <w:szCs w:val="20"/>
                <w:lang w:val="fr-CD" w:eastAsia="fr-CD"/>
              </w:rPr>
            </w:pPr>
            <w:proofErr w:type="gramStart"/>
            <w:r w:rsidRPr="004A7168">
              <w:rPr>
                <w:rFonts w:ascii="Calibri" w:eastAsia="Times New Roman" w:hAnsi="Calibri" w:cs="Calibri"/>
                <w:sz w:val="20"/>
                <w:szCs w:val="20"/>
                <w:lang w:val="fr-CD" w:eastAsia="fr-CD"/>
              </w:rPr>
              <w:t>m</w:t>
            </w:r>
            <w:proofErr w:type="gramEnd"/>
            <w:r w:rsidRPr="004A7168">
              <w:rPr>
                <w:rFonts w:ascii="Calibri" w:eastAsia="Times New Roman" w:hAnsi="Calibri" w:cs="Calibri"/>
                <w:sz w:val="20"/>
                <w:szCs w:val="20"/>
                <w:lang w:val="fr-CD" w:eastAsia="fr-CD"/>
              </w:rPr>
              <w:t>³</w:t>
            </w:r>
          </w:p>
        </w:tc>
        <w:tc>
          <w:tcPr>
            <w:tcW w:w="719" w:type="dxa"/>
            <w:noWrap/>
            <w:vAlign w:val="center"/>
            <w:hideMark/>
          </w:tcPr>
          <w:p w14:paraId="76CC4D7A" w14:textId="77777777" w:rsidR="004A7168" w:rsidRPr="004A7168" w:rsidRDefault="004A7168" w:rsidP="004A7168">
            <w:pPr>
              <w:spacing w:after="0" w:line="240" w:lineRule="auto"/>
              <w:jc w:val="center"/>
              <w:rPr>
                <w:rFonts w:ascii="Calibri" w:eastAsia="Times New Roman" w:hAnsi="Calibri" w:cs="Calibri"/>
                <w:sz w:val="20"/>
                <w:szCs w:val="20"/>
                <w:lang w:val="fr-CD" w:eastAsia="fr-CD"/>
              </w:rPr>
            </w:pPr>
            <w:r w:rsidRPr="004A7168">
              <w:rPr>
                <w:rFonts w:ascii="Calibri" w:eastAsia="Times New Roman" w:hAnsi="Calibri" w:cs="Calibri"/>
                <w:sz w:val="20"/>
                <w:szCs w:val="20"/>
                <w:lang w:val="fr-CD" w:eastAsia="fr-CD"/>
              </w:rPr>
              <w:t>1,94</w:t>
            </w:r>
          </w:p>
        </w:tc>
        <w:tc>
          <w:tcPr>
            <w:tcW w:w="791" w:type="dxa"/>
            <w:shd w:val="clear" w:color="000000" w:fill="FFFFFF"/>
            <w:noWrap/>
            <w:vAlign w:val="center"/>
            <w:hideMark/>
          </w:tcPr>
          <w:p w14:paraId="16C52BB9" w14:textId="77777777" w:rsidR="004A7168" w:rsidRPr="004A7168" w:rsidRDefault="004A7168" w:rsidP="004A7168">
            <w:pPr>
              <w:spacing w:after="0" w:line="240" w:lineRule="auto"/>
              <w:jc w:val="center"/>
              <w:rPr>
                <w:rFonts w:ascii="Calibri" w:eastAsia="Times New Roman" w:hAnsi="Calibri" w:cs="Calibri"/>
                <w:sz w:val="20"/>
                <w:szCs w:val="20"/>
                <w:lang w:val="fr-CD" w:eastAsia="fr-CD"/>
              </w:rPr>
            </w:pPr>
            <w:r w:rsidRPr="004A7168">
              <w:rPr>
                <w:rFonts w:ascii="Calibri" w:eastAsia="Times New Roman" w:hAnsi="Calibri" w:cs="Calibri"/>
                <w:sz w:val="20"/>
                <w:szCs w:val="20"/>
                <w:lang w:val="fr-CD" w:eastAsia="fr-CD"/>
              </w:rPr>
              <w:t> </w:t>
            </w:r>
          </w:p>
        </w:tc>
        <w:tc>
          <w:tcPr>
            <w:tcW w:w="1172" w:type="dxa"/>
            <w:shd w:val="clear" w:color="000000" w:fill="FFFFFF"/>
            <w:noWrap/>
            <w:vAlign w:val="center"/>
            <w:hideMark/>
          </w:tcPr>
          <w:p w14:paraId="252B08FD" w14:textId="77777777" w:rsidR="004A7168" w:rsidRPr="004A7168" w:rsidRDefault="004A7168" w:rsidP="004A7168">
            <w:pPr>
              <w:spacing w:after="0" w:line="240" w:lineRule="auto"/>
              <w:jc w:val="center"/>
              <w:rPr>
                <w:rFonts w:ascii="Calibri" w:eastAsia="Times New Roman" w:hAnsi="Calibri" w:cs="Calibri"/>
                <w:sz w:val="20"/>
                <w:szCs w:val="20"/>
                <w:lang w:val="fr-CD" w:eastAsia="fr-CD"/>
              </w:rPr>
            </w:pPr>
            <w:r w:rsidRPr="004A7168">
              <w:rPr>
                <w:rFonts w:ascii="Calibri" w:eastAsia="Times New Roman" w:hAnsi="Calibri" w:cs="Calibri"/>
                <w:sz w:val="20"/>
                <w:szCs w:val="20"/>
                <w:lang w:val="fr-CD" w:eastAsia="fr-CD"/>
              </w:rPr>
              <w:t>0,00</w:t>
            </w:r>
          </w:p>
        </w:tc>
      </w:tr>
      <w:tr w:rsidR="004A7168" w:rsidRPr="004A7168" w14:paraId="42C6A61D" w14:textId="77777777" w:rsidTr="00F97AAE">
        <w:trPr>
          <w:trHeight w:val="552"/>
        </w:trPr>
        <w:tc>
          <w:tcPr>
            <w:tcW w:w="1078" w:type="dxa"/>
            <w:shd w:val="clear" w:color="000000" w:fill="FFFFFF"/>
            <w:vAlign w:val="center"/>
            <w:hideMark/>
          </w:tcPr>
          <w:p w14:paraId="6CEB0836" w14:textId="77777777" w:rsidR="004A7168" w:rsidRPr="004A7168" w:rsidRDefault="004A7168" w:rsidP="004A7168">
            <w:pPr>
              <w:spacing w:after="0" w:line="240" w:lineRule="auto"/>
              <w:jc w:val="center"/>
              <w:rPr>
                <w:rFonts w:ascii="Calibri" w:eastAsia="Times New Roman" w:hAnsi="Calibri" w:cs="Calibri"/>
                <w:sz w:val="20"/>
                <w:szCs w:val="20"/>
                <w:lang w:val="fr-CD" w:eastAsia="fr-CD"/>
              </w:rPr>
            </w:pPr>
            <w:r w:rsidRPr="004A7168">
              <w:rPr>
                <w:rFonts w:ascii="Calibri" w:eastAsia="Times New Roman" w:hAnsi="Calibri" w:cs="Calibri"/>
                <w:sz w:val="20"/>
                <w:szCs w:val="20"/>
                <w:lang w:val="fr-CD" w:eastAsia="fr-CD"/>
              </w:rPr>
              <w:t>2.1.4.3</w:t>
            </w:r>
          </w:p>
        </w:tc>
        <w:tc>
          <w:tcPr>
            <w:tcW w:w="4309" w:type="dxa"/>
            <w:shd w:val="clear" w:color="000000" w:fill="FFFFFF"/>
            <w:vAlign w:val="center"/>
            <w:hideMark/>
          </w:tcPr>
          <w:p w14:paraId="0FA6E6CC" w14:textId="77777777" w:rsidR="004A7168" w:rsidRPr="004A7168" w:rsidRDefault="004A7168" w:rsidP="004A7168">
            <w:pPr>
              <w:spacing w:after="0" w:line="240" w:lineRule="auto"/>
              <w:rPr>
                <w:rFonts w:ascii="Calibri" w:eastAsia="Times New Roman" w:hAnsi="Calibri" w:cs="Calibri"/>
                <w:sz w:val="20"/>
                <w:szCs w:val="20"/>
                <w:lang w:val="fr-CD" w:eastAsia="fr-CD"/>
              </w:rPr>
            </w:pPr>
            <w:proofErr w:type="gramStart"/>
            <w:r w:rsidRPr="004A7168">
              <w:rPr>
                <w:rFonts w:ascii="Calibri" w:eastAsia="Times New Roman" w:hAnsi="Calibri" w:cs="Calibri"/>
                <w:sz w:val="20"/>
                <w:szCs w:val="20"/>
                <w:lang w:val="fr-CD" w:eastAsia="fr-CD"/>
              </w:rPr>
              <w:t>Chape  d’égalisation</w:t>
            </w:r>
            <w:proofErr w:type="gramEnd"/>
            <w:r w:rsidRPr="004A7168">
              <w:rPr>
                <w:rFonts w:ascii="Calibri" w:eastAsia="Times New Roman" w:hAnsi="Calibri" w:cs="Calibri"/>
                <w:sz w:val="20"/>
                <w:szCs w:val="20"/>
                <w:lang w:val="fr-CD" w:eastAsia="fr-CD"/>
              </w:rPr>
              <w:t xml:space="preserve"> en béton dosé à 350 kg/m3 (h</w:t>
            </w:r>
            <w:proofErr w:type="gramStart"/>
            <w:r w:rsidRPr="004A7168">
              <w:rPr>
                <w:rFonts w:ascii="Calibri" w:eastAsia="Times New Roman" w:hAnsi="Calibri" w:cs="Calibri"/>
                <w:sz w:val="20"/>
                <w:szCs w:val="20"/>
                <w:lang w:val="fr-CD" w:eastAsia="fr-CD"/>
              </w:rPr>
              <w:t>=  7</w:t>
            </w:r>
            <w:proofErr w:type="gramEnd"/>
            <w:r w:rsidRPr="004A7168">
              <w:rPr>
                <w:rFonts w:ascii="Calibri" w:eastAsia="Times New Roman" w:hAnsi="Calibri" w:cs="Calibri"/>
                <w:sz w:val="20"/>
                <w:szCs w:val="20"/>
                <w:lang w:val="fr-CD" w:eastAsia="fr-CD"/>
              </w:rPr>
              <w:t>cm) légèrement armé</w:t>
            </w:r>
          </w:p>
        </w:tc>
        <w:tc>
          <w:tcPr>
            <w:tcW w:w="1004" w:type="dxa"/>
            <w:shd w:val="clear" w:color="000000" w:fill="FFFFFF"/>
            <w:noWrap/>
            <w:vAlign w:val="center"/>
            <w:hideMark/>
          </w:tcPr>
          <w:p w14:paraId="10F0D83C" w14:textId="77777777" w:rsidR="004A7168" w:rsidRPr="004A7168" w:rsidRDefault="004A7168" w:rsidP="004A7168">
            <w:pPr>
              <w:spacing w:after="0" w:line="240" w:lineRule="auto"/>
              <w:jc w:val="center"/>
              <w:rPr>
                <w:rFonts w:ascii="Calibri" w:eastAsia="Times New Roman" w:hAnsi="Calibri" w:cs="Calibri"/>
                <w:sz w:val="20"/>
                <w:szCs w:val="20"/>
                <w:lang w:val="fr-CD" w:eastAsia="fr-CD"/>
              </w:rPr>
            </w:pPr>
            <w:proofErr w:type="gramStart"/>
            <w:r w:rsidRPr="004A7168">
              <w:rPr>
                <w:rFonts w:ascii="Calibri" w:eastAsia="Times New Roman" w:hAnsi="Calibri" w:cs="Calibri"/>
                <w:sz w:val="20"/>
                <w:szCs w:val="20"/>
                <w:lang w:val="fr-CD" w:eastAsia="fr-CD"/>
              </w:rPr>
              <w:t>m</w:t>
            </w:r>
            <w:proofErr w:type="gramEnd"/>
            <w:r w:rsidRPr="004A7168">
              <w:rPr>
                <w:rFonts w:ascii="Calibri" w:eastAsia="Times New Roman" w:hAnsi="Calibri" w:cs="Calibri"/>
                <w:sz w:val="20"/>
                <w:szCs w:val="20"/>
                <w:lang w:val="fr-CD" w:eastAsia="fr-CD"/>
              </w:rPr>
              <w:t>³</w:t>
            </w:r>
          </w:p>
        </w:tc>
        <w:tc>
          <w:tcPr>
            <w:tcW w:w="719" w:type="dxa"/>
            <w:noWrap/>
            <w:vAlign w:val="center"/>
            <w:hideMark/>
          </w:tcPr>
          <w:p w14:paraId="02A42B26" w14:textId="77777777" w:rsidR="004A7168" w:rsidRPr="004A7168" w:rsidRDefault="004A7168" w:rsidP="004A7168">
            <w:pPr>
              <w:spacing w:after="0" w:line="240" w:lineRule="auto"/>
              <w:jc w:val="center"/>
              <w:rPr>
                <w:rFonts w:ascii="Calibri" w:eastAsia="Times New Roman" w:hAnsi="Calibri" w:cs="Calibri"/>
                <w:sz w:val="20"/>
                <w:szCs w:val="20"/>
                <w:lang w:val="fr-CD" w:eastAsia="fr-CD"/>
              </w:rPr>
            </w:pPr>
            <w:r w:rsidRPr="004A7168">
              <w:rPr>
                <w:rFonts w:ascii="Calibri" w:eastAsia="Times New Roman" w:hAnsi="Calibri" w:cs="Calibri"/>
                <w:sz w:val="20"/>
                <w:szCs w:val="20"/>
                <w:lang w:val="fr-CD" w:eastAsia="fr-CD"/>
              </w:rPr>
              <w:t>0,79</w:t>
            </w:r>
          </w:p>
        </w:tc>
        <w:tc>
          <w:tcPr>
            <w:tcW w:w="791" w:type="dxa"/>
            <w:shd w:val="clear" w:color="000000" w:fill="FFFFFF"/>
            <w:noWrap/>
            <w:vAlign w:val="center"/>
            <w:hideMark/>
          </w:tcPr>
          <w:p w14:paraId="6F1810DE" w14:textId="77777777" w:rsidR="004A7168" w:rsidRPr="004A7168" w:rsidRDefault="004A7168" w:rsidP="004A7168">
            <w:pPr>
              <w:spacing w:after="0" w:line="240" w:lineRule="auto"/>
              <w:jc w:val="center"/>
              <w:rPr>
                <w:rFonts w:ascii="Calibri" w:eastAsia="Times New Roman" w:hAnsi="Calibri" w:cs="Calibri"/>
                <w:sz w:val="20"/>
                <w:szCs w:val="20"/>
                <w:lang w:val="fr-CD" w:eastAsia="fr-CD"/>
              </w:rPr>
            </w:pPr>
            <w:r w:rsidRPr="004A7168">
              <w:rPr>
                <w:rFonts w:ascii="Calibri" w:eastAsia="Times New Roman" w:hAnsi="Calibri" w:cs="Calibri"/>
                <w:sz w:val="20"/>
                <w:szCs w:val="20"/>
                <w:lang w:val="fr-CD" w:eastAsia="fr-CD"/>
              </w:rPr>
              <w:t> </w:t>
            </w:r>
          </w:p>
        </w:tc>
        <w:tc>
          <w:tcPr>
            <w:tcW w:w="1172" w:type="dxa"/>
            <w:shd w:val="clear" w:color="000000" w:fill="FFFFFF"/>
            <w:noWrap/>
            <w:vAlign w:val="center"/>
            <w:hideMark/>
          </w:tcPr>
          <w:p w14:paraId="094BFA1B" w14:textId="77777777" w:rsidR="004A7168" w:rsidRPr="004A7168" w:rsidRDefault="004A7168" w:rsidP="004A7168">
            <w:pPr>
              <w:spacing w:after="0" w:line="240" w:lineRule="auto"/>
              <w:jc w:val="center"/>
              <w:rPr>
                <w:rFonts w:ascii="Calibri" w:eastAsia="Times New Roman" w:hAnsi="Calibri" w:cs="Calibri"/>
                <w:sz w:val="20"/>
                <w:szCs w:val="20"/>
                <w:lang w:val="fr-CD" w:eastAsia="fr-CD"/>
              </w:rPr>
            </w:pPr>
            <w:r w:rsidRPr="004A7168">
              <w:rPr>
                <w:rFonts w:ascii="Calibri" w:eastAsia="Times New Roman" w:hAnsi="Calibri" w:cs="Calibri"/>
                <w:sz w:val="20"/>
                <w:szCs w:val="20"/>
                <w:lang w:val="fr-CD" w:eastAsia="fr-CD"/>
              </w:rPr>
              <w:t>0,00</w:t>
            </w:r>
          </w:p>
        </w:tc>
      </w:tr>
      <w:tr w:rsidR="004A7168" w:rsidRPr="004A7168" w14:paraId="7A2E086B" w14:textId="77777777" w:rsidTr="00F97AAE">
        <w:trPr>
          <w:trHeight w:val="552"/>
        </w:trPr>
        <w:tc>
          <w:tcPr>
            <w:tcW w:w="1078" w:type="dxa"/>
            <w:shd w:val="clear" w:color="000000" w:fill="FFFFFF"/>
            <w:vAlign w:val="center"/>
            <w:hideMark/>
          </w:tcPr>
          <w:p w14:paraId="59DF8B3D" w14:textId="77777777" w:rsidR="004A7168" w:rsidRPr="004A7168" w:rsidRDefault="004A7168" w:rsidP="004A7168">
            <w:pPr>
              <w:spacing w:after="0" w:line="240" w:lineRule="auto"/>
              <w:jc w:val="center"/>
              <w:rPr>
                <w:rFonts w:ascii="Calibri" w:eastAsia="Times New Roman" w:hAnsi="Calibri" w:cs="Calibri"/>
                <w:sz w:val="20"/>
                <w:szCs w:val="20"/>
                <w:lang w:val="fr-CD" w:eastAsia="fr-CD"/>
              </w:rPr>
            </w:pPr>
            <w:r w:rsidRPr="004A7168">
              <w:rPr>
                <w:rFonts w:ascii="Calibri" w:eastAsia="Times New Roman" w:hAnsi="Calibri" w:cs="Calibri"/>
                <w:sz w:val="20"/>
                <w:szCs w:val="20"/>
                <w:lang w:val="fr-CD" w:eastAsia="fr-CD"/>
              </w:rPr>
              <w:t>2.1.4.4</w:t>
            </w:r>
          </w:p>
        </w:tc>
        <w:tc>
          <w:tcPr>
            <w:tcW w:w="4309" w:type="dxa"/>
            <w:vAlign w:val="center"/>
            <w:hideMark/>
          </w:tcPr>
          <w:p w14:paraId="6FED81CB" w14:textId="77777777" w:rsidR="004A7168" w:rsidRPr="004A7168" w:rsidRDefault="004A7168" w:rsidP="004A7168">
            <w:pPr>
              <w:spacing w:after="0" w:line="240" w:lineRule="auto"/>
              <w:rPr>
                <w:rFonts w:ascii="Calibri" w:eastAsia="Times New Roman" w:hAnsi="Calibri" w:cs="Calibri"/>
                <w:sz w:val="20"/>
                <w:szCs w:val="20"/>
                <w:lang w:val="fr-CD" w:eastAsia="fr-CD"/>
              </w:rPr>
            </w:pPr>
            <w:r w:rsidRPr="004A7168">
              <w:rPr>
                <w:rFonts w:ascii="Calibri" w:eastAsia="Times New Roman" w:hAnsi="Calibri" w:cs="Calibri"/>
                <w:sz w:val="20"/>
                <w:szCs w:val="20"/>
                <w:lang w:val="fr-CD" w:eastAsia="fr-CD"/>
              </w:rPr>
              <w:t xml:space="preserve">Remblais en matériaux d'apport (terre de type </w:t>
            </w:r>
            <w:proofErr w:type="gramStart"/>
            <w:r w:rsidRPr="004A7168">
              <w:rPr>
                <w:rFonts w:ascii="Calibri" w:eastAsia="Times New Roman" w:hAnsi="Calibri" w:cs="Calibri"/>
                <w:sz w:val="20"/>
                <w:szCs w:val="20"/>
                <w:lang w:val="fr-CD" w:eastAsia="fr-CD"/>
              </w:rPr>
              <w:t>latérite)  y</w:t>
            </w:r>
            <w:proofErr w:type="gramEnd"/>
            <w:r w:rsidRPr="004A7168">
              <w:rPr>
                <w:rFonts w:ascii="Calibri" w:eastAsia="Times New Roman" w:hAnsi="Calibri" w:cs="Calibri"/>
                <w:sz w:val="20"/>
                <w:szCs w:val="20"/>
                <w:lang w:val="fr-CD" w:eastAsia="fr-CD"/>
              </w:rPr>
              <w:t xml:space="preserve"> compris compactage </w:t>
            </w:r>
          </w:p>
        </w:tc>
        <w:tc>
          <w:tcPr>
            <w:tcW w:w="1004" w:type="dxa"/>
            <w:shd w:val="clear" w:color="000000" w:fill="FFFFFF"/>
            <w:noWrap/>
            <w:vAlign w:val="center"/>
            <w:hideMark/>
          </w:tcPr>
          <w:p w14:paraId="05993266" w14:textId="77777777" w:rsidR="004A7168" w:rsidRPr="004A7168" w:rsidRDefault="004A7168" w:rsidP="004A7168">
            <w:pPr>
              <w:spacing w:after="0" w:line="240" w:lineRule="auto"/>
              <w:jc w:val="center"/>
              <w:rPr>
                <w:rFonts w:ascii="Calibri" w:eastAsia="Times New Roman" w:hAnsi="Calibri" w:cs="Calibri"/>
                <w:sz w:val="20"/>
                <w:szCs w:val="20"/>
                <w:lang w:val="fr-CD" w:eastAsia="fr-CD"/>
              </w:rPr>
            </w:pPr>
            <w:proofErr w:type="gramStart"/>
            <w:r w:rsidRPr="004A7168">
              <w:rPr>
                <w:rFonts w:ascii="Calibri" w:eastAsia="Times New Roman" w:hAnsi="Calibri" w:cs="Calibri"/>
                <w:sz w:val="20"/>
                <w:szCs w:val="20"/>
                <w:lang w:val="fr-CD" w:eastAsia="fr-CD"/>
              </w:rPr>
              <w:t>m</w:t>
            </w:r>
            <w:proofErr w:type="gramEnd"/>
            <w:r w:rsidRPr="004A7168">
              <w:rPr>
                <w:rFonts w:ascii="Calibri" w:eastAsia="Times New Roman" w:hAnsi="Calibri" w:cs="Calibri"/>
                <w:sz w:val="20"/>
                <w:szCs w:val="20"/>
                <w:lang w:val="fr-CD" w:eastAsia="fr-CD"/>
              </w:rPr>
              <w:t>³</w:t>
            </w:r>
          </w:p>
        </w:tc>
        <w:tc>
          <w:tcPr>
            <w:tcW w:w="719" w:type="dxa"/>
            <w:noWrap/>
            <w:vAlign w:val="center"/>
            <w:hideMark/>
          </w:tcPr>
          <w:p w14:paraId="612F2B06" w14:textId="77777777" w:rsidR="004A7168" w:rsidRPr="004A7168" w:rsidRDefault="004A7168" w:rsidP="004A7168">
            <w:pPr>
              <w:spacing w:after="0" w:line="240" w:lineRule="auto"/>
              <w:jc w:val="center"/>
              <w:rPr>
                <w:rFonts w:ascii="Calibri" w:eastAsia="Times New Roman" w:hAnsi="Calibri" w:cs="Calibri"/>
                <w:sz w:val="20"/>
                <w:szCs w:val="20"/>
                <w:lang w:val="fr-CD" w:eastAsia="fr-CD"/>
              </w:rPr>
            </w:pPr>
            <w:r w:rsidRPr="004A7168">
              <w:rPr>
                <w:rFonts w:ascii="Calibri" w:eastAsia="Times New Roman" w:hAnsi="Calibri" w:cs="Calibri"/>
                <w:sz w:val="20"/>
                <w:szCs w:val="20"/>
                <w:lang w:val="fr-CD" w:eastAsia="fr-CD"/>
              </w:rPr>
              <w:t>23,70</w:t>
            </w:r>
          </w:p>
        </w:tc>
        <w:tc>
          <w:tcPr>
            <w:tcW w:w="791" w:type="dxa"/>
            <w:shd w:val="clear" w:color="000000" w:fill="FFFFFF"/>
            <w:noWrap/>
            <w:vAlign w:val="center"/>
            <w:hideMark/>
          </w:tcPr>
          <w:p w14:paraId="69927951" w14:textId="77777777" w:rsidR="004A7168" w:rsidRPr="004A7168" w:rsidRDefault="004A7168" w:rsidP="004A7168">
            <w:pPr>
              <w:spacing w:after="0" w:line="240" w:lineRule="auto"/>
              <w:jc w:val="center"/>
              <w:rPr>
                <w:rFonts w:ascii="Calibri" w:eastAsia="Times New Roman" w:hAnsi="Calibri" w:cs="Calibri"/>
                <w:sz w:val="20"/>
                <w:szCs w:val="20"/>
                <w:lang w:val="fr-CD" w:eastAsia="fr-CD"/>
              </w:rPr>
            </w:pPr>
            <w:r w:rsidRPr="004A7168">
              <w:rPr>
                <w:rFonts w:ascii="Calibri" w:eastAsia="Times New Roman" w:hAnsi="Calibri" w:cs="Calibri"/>
                <w:sz w:val="20"/>
                <w:szCs w:val="20"/>
                <w:lang w:val="fr-CD" w:eastAsia="fr-CD"/>
              </w:rPr>
              <w:t> </w:t>
            </w:r>
          </w:p>
        </w:tc>
        <w:tc>
          <w:tcPr>
            <w:tcW w:w="1172" w:type="dxa"/>
            <w:shd w:val="clear" w:color="000000" w:fill="FFFFFF"/>
            <w:noWrap/>
            <w:vAlign w:val="center"/>
            <w:hideMark/>
          </w:tcPr>
          <w:p w14:paraId="33450719" w14:textId="77777777" w:rsidR="004A7168" w:rsidRPr="004A7168" w:rsidRDefault="004A7168" w:rsidP="004A7168">
            <w:pPr>
              <w:spacing w:after="0" w:line="240" w:lineRule="auto"/>
              <w:jc w:val="center"/>
              <w:rPr>
                <w:rFonts w:ascii="Calibri" w:eastAsia="Times New Roman" w:hAnsi="Calibri" w:cs="Calibri"/>
                <w:sz w:val="20"/>
                <w:szCs w:val="20"/>
                <w:lang w:val="fr-CD" w:eastAsia="fr-CD"/>
              </w:rPr>
            </w:pPr>
            <w:r w:rsidRPr="004A7168">
              <w:rPr>
                <w:rFonts w:ascii="Calibri" w:eastAsia="Times New Roman" w:hAnsi="Calibri" w:cs="Calibri"/>
                <w:sz w:val="20"/>
                <w:szCs w:val="20"/>
                <w:lang w:val="fr-CD" w:eastAsia="fr-CD"/>
              </w:rPr>
              <w:t>0,00</w:t>
            </w:r>
          </w:p>
        </w:tc>
      </w:tr>
      <w:tr w:rsidR="004A7168" w:rsidRPr="004A7168" w14:paraId="0BBC4FF9" w14:textId="77777777" w:rsidTr="00F97AAE">
        <w:trPr>
          <w:trHeight w:val="288"/>
        </w:trPr>
        <w:tc>
          <w:tcPr>
            <w:tcW w:w="1078" w:type="dxa"/>
            <w:shd w:val="clear" w:color="000000" w:fill="FFFFFF"/>
            <w:vAlign w:val="center"/>
            <w:hideMark/>
          </w:tcPr>
          <w:p w14:paraId="5305F5DE" w14:textId="77777777" w:rsidR="004A7168" w:rsidRPr="004A7168" w:rsidRDefault="004A7168" w:rsidP="004A7168">
            <w:pPr>
              <w:spacing w:after="0" w:line="240" w:lineRule="auto"/>
              <w:jc w:val="center"/>
              <w:rPr>
                <w:rFonts w:ascii="Calibri" w:eastAsia="Times New Roman" w:hAnsi="Calibri" w:cs="Calibri"/>
                <w:sz w:val="20"/>
                <w:szCs w:val="20"/>
                <w:lang w:val="fr-CD" w:eastAsia="fr-CD"/>
              </w:rPr>
            </w:pPr>
            <w:r w:rsidRPr="004A7168">
              <w:rPr>
                <w:rFonts w:ascii="Calibri" w:eastAsia="Times New Roman" w:hAnsi="Calibri" w:cs="Calibri"/>
                <w:sz w:val="20"/>
                <w:szCs w:val="20"/>
                <w:lang w:val="fr-CD" w:eastAsia="fr-CD"/>
              </w:rPr>
              <w:t>2.1.4.5</w:t>
            </w:r>
          </w:p>
        </w:tc>
        <w:tc>
          <w:tcPr>
            <w:tcW w:w="4309" w:type="dxa"/>
            <w:vAlign w:val="center"/>
            <w:hideMark/>
          </w:tcPr>
          <w:p w14:paraId="26B62F60" w14:textId="77777777" w:rsidR="004A7168" w:rsidRPr="004A7168" w:rsidRDefault="004A7168" w:rsidP="004A7168">
            <w:pPr>
              <w:spacing w:after="0" w:line="240" w:lineRule="auto"/>
              <w:rPr>
                <w:rFonts w:ascii="Calibri" w:eastAsia="Times New Roman" w:hAnsi="Calibri" w:cs="Calibri"/>
                <w:sz w:val="20"/>
                <w:szCs w:val="20"/>
                <w:lang w:val="fr-CD" w:eastAsia="fr-CD"/>
              </w:rPr>
            </w:pPr>
            <w:r w:rsidRPr="004A7168">
              <w:rPr>
                <w:rFonts w:ascii="Calibri" w:eastAsia="Times New Roman" w:hAnsi="Calibri" w:cs="Calibri"/>
                <w:sz w:val="20"/>
                <w:szCs w:val="20"/>
                <w:lang w:val="fr-CD" w:eastAsia="fr-CD"/>
              </w:rPr>
              <w:t>Film polyane d'étanchéité sous dalle de sous pavement</w:t>
            </w:r>
          </w:p>
        </w:tc>
        <w:tc>
          <w:tcPr>
            <w:tcW w:w="1004" w:type="dxa"/>
            <w:shd w:val="clear" w:color="000000" w:fill="FFFFFF"/>
            <w:noWrap/>
            <w:vAlign w:val="center"/>
            <w:hideMark/>
          </w:tcPr>
          <w:p w14:paraId="364434AA" w14:textId="77777777" w:rsidR="004A7168" w:rsidRPr="004A7168" w:rsidRDefault="004A7168" w:rsidP="004A7168">
            <w:pPr>
              <w:spacing w:after="0" w:line="240" w:lineRule="auto"/>
              <w:jc w:val="center"/>
              <w:rPr>
                <w:rFonts w:ascii="Calibri" w:eastAsia="Times New Roman" w:hAnsi="Calibri" w:cs="Calibri"/>
                <w:sz w:val="20"/>
                <w:szCs w:val="20"/>
                <w:lang w:val="fr-CD" w:eastAsia="fr-CD"/>
              </w:rPr>
            </w:pPr>
            <w:proofErr w:type="gramStart"/>
            <w:r w:rsidRPr="004A7168">
              <w:rPr>
                <w:rFonts w:ascii="Calibri" w:eastAsia="Times New Roman" w:hAnsi="Calibri" w:cs="Calibri"/>
                <w:sz w:val="20"/>
                <w:szCs w:val="20"/>
                <w:lang w:val="fr-CD" w:eastAsia="fr-CD"/>
              </w:rPr>
              <w:t>m</w:t>
            </w:r>
            <w:proofErr w:type="gramEnd"/>
            <w:r w:rsidRPr="004A7168">
              <w:rPr>
                <w:rFonts w:ascii="Calibri" w:eastAsia="Times New Roman" w:hAnsi="Calibri" w:cs="Calibri"/>
                <w:sz w:val="20"/>
                <w:szCs w:val="20"/>
                <w:lang w:val="fr-CD" w:eastAsia="fr-CD"/>
              </w:rPr>
              <w:t>³</w:t>
            </w:r>
          </w:p>
        </w:tc>
        <w:tc>
          <w:tcPr>
            <w:tcW w:w="719" w:type="dxa"/>
            <w:noWrap/>
            <w:vAlign w:val="center"/>
            <w:hideMark/>
          </w:tcPr>
          <w:p w14:paraId="71A53FD6" w14:textId="77777777" w:rsidR="004A7168" w:rsidRPr="004A7168" w:rsidRDefault="004A7168" w:rsidP="004A7168">
            <w:pPr>
              <w:spacing w:after="0" w:line="240" w:lineRule="auto"/>
              <w:jc w:val="center"/>
              <w:rPr>
                <w:rFonts w:ascii="Calibri" w:eastAsia="Times New Roman" w:hAnsi="Calibri" w:cs="Calibri"/>
                <w:sz w:val="20"/>
                <w:szCs w:val="20"/>
                <w:lang w:val="fr-CD" w:eastAsia="fr-CD"/>
              </w:rPr>
            </w:pPr>
            <w:r w:rsidRPr="004A7168">
              <w:rPr>
                <w:rFonts w:ascii="Calibri" w:eastAsia="Times New Roman" w:hAnsi="Calibri" w:cs="Calibri"/>
                <w:sz w:val="20"/>
                <w:szCs w:val="20"/>
                <w:lang w:val="fr-CD" w:eastAsia="fr-CD"/>
              </w:rPr>
              <w:t>8,16</w:t>
            </w:r>
          </w:p>
        </w:tc>
        <w:tc>
          <w:tcPr>
            <w:tcW w:w="791" w:type="dxa"/>
            <w:shd w:val="clear" w:color="000000" w:fill="FFFFFF"/>
            <w:noWrap/>
            <w:vAlign w:val="center"/>
            <w:hideMark/>
          </w:tcPr>
          <w:p w14:paraId="6B8EEC07" w14:textId="77777777" w:rsidR="004A7168" w:rsidRPr="004A7168" w:rsidRDefault="004A7168" w:rsidP="004A7168">
            <w:pPr>
              <w:spacing w:after="0" w:line="240" w:lineRule="auto"/>
              <w:jc w:val="center"/>
              <w:rPr>
                <w:rFonts w:ascii="Calibri" w:eastAsia="Times New Roman" w:hAnsi="Calibri" w:cs="Calibri"/>
                <w:sz w:val="20"/>
                <w:szCs w:val="20"/>
                <w:lang w:val="fr-CD" w:eastAsia="fr-CD"/>
              </w:rPr>
            </w:pPr>
            <w:r w:rsidRPr="004A7168">
              <w:rPr>
                <w:rFonts w:ascii="Calibri" w:eastAsia="Times New Roman" w:hAnsi="Calibri" w:cs="Calibri"/>
                <w:sz w:val="20"/>
                <w:szCs w:val="20"/>
                <w:lang w:val="fr-CD" w:eastAsia="fr-CD"/>
              </w:rPr>
              <w:t> </w:t>
            </w:r>
          </w:p>
        </w:tc>
        <w:tc>
          <w:tcPr>
            <w:tcW w:w="1172" w:type="dxa"/>
            <w:shd w:val="clear" w:color="000000" w:fill="FFFFFF"/>
            <w:noWrap/>
            <w:vAlign w:val="center"/>
            <w:hideMark/>
          </w:tcPr>
          <w:p w14:paraId="6501A8F9" w14:textId="77777777" w:rsidR="004A7168" w:rsidRPr="004A7168" w:rsidRDefault="004A7168" w:rsidP="004A7168">
            <w:pPr>
              <w:spacing w:after="0" w:line="240" w:lineRule="auto"/>
              <w:jc w:val="center"/>
              <w:rPr>
                <w:rFonts w:ascii="Calibri" w:eastAsia="Times New Roman" w:hAnsi="Calibri" w:cs="Calibri"/>
                <w:sz w:val="20"/>
                <w:szCs w:val="20"/>
                <w:lang w:val="fr-CD" w:eastAsia="fr-CD"/>
              </w:rPr>
            </w:pPr>
            <w:r w:rsidRPr="004A7168">
              <w:rPr>
                <w:rFonts w:ascii="Calibri" w:eastAsia="Times New Roman" w:hAnsi="Calibri" w:cs="Calibri"/>
                <w:sz w:val="20"/>
                <w:szCs w:val="20"/>
                <w:lang w:val="fr-CD" w:eastAsia="fr-CD"/>
              </w:rPr>
              <w:t>0,00</w:t>
            </w:r>
          </w:p>
        </w:tc>
      </w:tr>
      <w:tr w:rsidR="004A7168" w:rsidRPr="004A7168" w14:paraId="52253F30" w14:textId="77777777" w:rsidTr="00F97AAE">
        <w:trPr>
          <w:trHeight w:val="564"/>
        </w:trPr>
        <w:tc>
          <w:tcPr>
            <w:tcW w:w="1078" w:type="dxa"/>
            <w:shd w:val="clear" w:color="000000" w:fill="FFFFFF"/>
            <w:vAlign w:val="center"/>
            <w:hideMark/>
          </w:tcPr>
          <w:p w14:paraId="5254AC11" w14:textId="77777777" w:rsidR="004A7168" w:rsidRPr="004A7168" w:rsidRDefault="004A7168" w:rsidP="004A7168">
            <w:pPr>
              <w:spacing w:after="0" w:line="240" w:lineRule="auto"/>
              <w:jc w:val="center"/>
              <w:rPr>
                <w:rFonts w:ascii="Calibri" w:eastAsia="Times New Roman" w:hAnsi="Calibri" w:cs="Calibri"/>
                <w:sz w:val="20"/>
                <w:szCs w:val="20"/>
                <w:lang w:val="fr-CD" w:eastAsia="fr-CD"/>
              </w:rPr>
            </w:pPr>
            <w:r w:rsidRPr="004A7168">
              <w:rPr>
                <w:rFonts w:ascii="Calibri" w:eastAsia="Times New Roman" w:hAnsi="Calibri" w:cs="Calibri"/>
                <w:sz w:val="20"/>
                <w:szCs w:val="20"/>
                <w:lang w:val="fr-CD" w:eastAsia="fr-CD"/>
              </w:rPr>
              <w:t>2.1.7</w:t>
            </w:r>
          </w:p>
        </w:tc>
        <w:tc>
          <w:tcPr>
            <w:tcW w:w="4309" w:type="dxa"/>
            <w:vAlign w:val="center"/>
            <w:hideMark/>
          </w:tcPr>
          <w:p w14:paraId="1559F340" w14:textId="77777777" w:rsidR="004A7168" w:rsidRPr="004A7168" w:rsidRDefault="004A7168" w:rsidP="004A7168">
            <w:pPr>
              <w:spacing w:after="0" w:line="240" w:lineRule="auto"/>
              <w:rPr>
                <w:rFonts w:ascii="Calibri" w:eastAsia="Times New Roman" w:hAnsi="Calibri" w:cs="Calibri"/>
                <w:sz w:val="20"/>
                <w:szCs w:val="20"/>
                <w:lang w:val="fr-CD" w:eastAsia="fr-CD"/>
              </w:rPr>
            </w:pPr>
            <w:r w:rsidRPr="004A7168">
              <w:rPr>
                <w:rFonts w:ascii="Calibri" w:eastAsia="Times New Roman" w:hAnsi="Calibri" w:cs="Calibri"/>
                <w:sz w:val="20"/>
                <w:szCs w:val="20"/>
                <w:lang w:val="fr-CD" w:eastAsia="fr-CD"/>
              </w:rPr>
              <w:t xml:space="preserve">Béton de sous pavement pour </w:t>
            </w:r>
            <w:proofErr w:type="spellStart"/>
            <w:r w:rsidRPr="004A7168">
              <w:rPr>
                <w:rFonts w:ascii="Calibri" w:eastAsia="Times New Roman" w:hAnsi="Calibri" w:cs="Calibri"/>
                <w:sz w:val="20"/>
                <w:szCs w:val="20"/>
                <w:lang w:val="fr-CD" w:eastAsia="fr-CD"/>
              </w:rPr>
              <w:t>interieur</w:t>
            </w:r>
            <w:proofErr w:type="spellEnd"/>
            <w:r w:rsidRPr="004A7168">
              <w:rPr>
                <w:rFonts w:ascii="Calibri" w:eastAsia="Times New Roman" w:hAnsi="Calibri" w:cs="Calibri"/>
                <w:sz w:val="20"/>
                <w:szCs w:val="20"/>
                <w:lang w:val="fr-CD" w:eastAsia="fr-CD"/>
              </w:rPr>
              <w:t xml:space="preserve"> de dépôt en béton dosé à 250 Kg/m3 </w:t>
            </w:r>
            <w:proofErr w:type="gramStart"/>
            <w:r w:rsidRPr="004A7168">
              <w:rPr>
                <w:rFonts w:ascii="Calibri" w:eastAsia="Times New Roman" w:hAnsi="Calibri" w:cs="Calibri"/>
                <w:sz w:val="20"/>
                <w:szCs w:val="20"/>
                <w:lang w:val="fr-CD" w:eastAsia="fr-CD"/>
              </w:rPr>
              <w:t>ép.=</w:t>
            </w:r>
            <w:proofErr w:type="gramEnd"/>
            <w:r w:rsidRPr="004A7168">
              <w:rPr>
                <w:rFonts w:ascii="Calibri" w:eastAsia="Times New Roman" w:hAnsi="Calibri" w:cs="Calibri"/>
                <w:sz w:val="20"/>
                <w:szCs w:val="20"/>
                <w:lang w:val="fr-CD" w:eastAsia="fr-CD"/>
              </w:rPr>
              <w:t xml:space="preserve"> 10 cm </w:t>
            </w:r>
          </w:p>
        </w:tc>
        <w:tc>
          <w:tcPr>
            <w:tcW w:w="1004" w:type="dxa"/>
            <w:shd w:val="clear" w:color="000000" w:fill="FFFFFF"/>
            <w:noWrap/>
            <w:vAlign w:val="center"/>
            <w:hideMark/>
          </w:tcPr>
          <w:p w14:paraId="36D5A762" w14:textId="77777777" w:rsidR="004A7168" w:rsidRPr="004A7168" w:rsidRDefault="004A7168" w:rsidP="004A7168">
            <w:pPr>
              <w:spacing w:after="0" w:line="240" w:lineRule="auto"/>
              <w:jc w:val="center"/>
              <w:rPr>
                <w:rFonts w:ascii="Calibri" w:eastAsia="Times New Roman" w:hAnsi="Calibri" w:cs="Calibri"/>
                <w:sz w:val="20"/>
                <w:szCs w:val="20"/>
                <w:lang w:val="fr-CD" w:eastAsia="fr-CD"/>
              </w:rPr>
            </w:pPr>
            <w:proofErr w:type="gramStart"/>
            <w:r w:rsidRPr="004A7168">
              <w:rPr>
                <w:rFonts w:ascii="Calibri" w:eastAsia="Times New Roman" w:hAnsi="Calibri" w:cs="Calibri"/>
                <w:sz w:val="20"/>
                <w:szCs w:val="20"/>
                <w:lang w:val="fr-CD" w:eastAsia="fr-CD"/>
              </w:rPr>
              <w:t>m</w:t>
            </w:r>
            <w:proofErr w:type="gramEnd"/>
            <w:r w:rsidRPr="004A7168">
              <w:rPr>
                <w:rFonts w:ascii="Calibri" w:eastAsia="Times New Roman" w:hAnsi="Calibri" w:cs="Calibri"/>
                <w:sz w:val="20"/>
                <w:szCs w:val="20"/>
                <w:lang w:val="fr-CD" w:eastAsia="fr-CD"/>
              </w:rPr>
              <w:t>³</w:t>
            </w:r>
          </w:p>
        </w:tc>
        <w:tc>
          <w:tcPr>
            <w:tcW w:w="719" w:type="dxa"/>
            <w:noWrap/>
            <w:vAlign w:val="center"/>
            <w:hideMark/>
          </w:tcPr>
          <w:p w14:paraId="3D8318DE" w14:textId="77777777" w:rsidR="004A7168" w:rsidRPr="004A7168" w:rsidRDefault="004A7168" w:rsidP="004A7168">
            <w:pPr>
              <w:spacing w:after="0" w:line="240" w:lineRule="auto"/>
              <w:jc w:val="center"/>
              <w:rPr>
                <w:rFonts w:ascii="Calibri" w:eastAsia="Times New Roman" w:hAnsi="Calibri" w:cs="Calibri"/>
                <w:sz w:val="20"/>
                <w:szCs w:val="20"/>
                <w:lang w:val="fr-CD" w:eastAsia="fr-CD"/>
              </w:rPr>
            </w:pPr>
            <w:r w:rsidRPr="004A7168">
              <w:rPr>
                <w:rFonts w:ascii="Calibri" w:eastAsia="Times New Roman" w:hAnsi="Calibri" w:cs="Calibri"/>
                <w:sz w:val="20"/>
                <w:szCs w:val="20"/>
                <w:lang w:val="fr-CD" w:eastAsia="fr-CD"/>
              </w:rPr>
              <w:t>2,96</w:t>
            </w:r>
          </w:p>
        </w:tc>
        <w:tc>
          <w:tcPr>
            <w:tcW w:w="791" w:type="dxa"/>
            <w:shd w:val="clear" w:color="000000" w:fill="FFFFFF"/>
            <w:noWrap/>
            <w:vAlign w:val="center"/>
            <w:hideMark/>
          </w:tcPr>
          <w:p w14:paraId="695DD450" w14:textId="77777777" w:rsidR="004A7168" w:rsidRPr="004A7168" w:rsidRDefault="004A7168" w:rsidP="004A7168">
            <w:pPr>
              <w:spacing w:after="0" w:line="240" w:lineRule="auto"/>
              <w:jc w:val="center"/>
              <w:rPr>
                <w:rFonts w:ascii="Calibri" w:eastAsia="Times New Roman" w:hAnsi="Calibri" w:cs="Calibri"/>
                <w:sz w:val="20"/>
                <w:szCs w:val="20"/>
                <w:lang w:val="fr-CD" w:eastAsia="fr-CD"/>
              </w:rPr>
            </w:pPr>
            <w:r w:rsidRPr="004A7168">
              <w:rPr>
                <w:rFonts w:ascii="Calibri" w:eastAsia="Times New Roman" w:hAnsi="Calibri" w:cs="Calibri"/>
                <w:sz w:val="20"/>
                <w:szCs w:val="20"/>
                <w:lang w:val="fr-CD" w:eastAsia="fr-CD"/>
              </w:rPr>
              <w:t> </w:t>
            </w:r>
          </w:p>
        </w:tc>
        <w:tc>
          <w:tcPr>
            <w:tcW w:w="1172" w:type="dxa"/>
            <w:shd w:val="clear" w:color="000000" w:fill="FFFFFF"/>
            <w:noWrap/>
            <w:vAlign w:val="center"/>
            <w:hideMark/>
          </w:tcPr>
          <w:p w14:paraId="4FA6EED5" w14:textId="77777777" w:rsidR="004A7168" w:rsidRPr="004A7168" w:rsidRDefault="004A7168" w:rsidP="004A7168">
            <w:pPr>
              <w:spacing w:after="0" w:line="240" w:lineRule="auto"/>
              <w:jc w:val="center"/>
              <w:rPr>
                <w:rFonts w:ascii="Calibri" w:eastAsia="Times New Roman" w:hAnsi="Calibri" w:cs="Calibri"/>
                <w:sz w:val="20"/>
                <w:szCs w:val="20"/>
                <w:lang w:val="fr-CD" w:eastAsia="fr-CD"/>
              </w:rPr>
            </w:pPr>
            <w:r w:rsidRPr="004A7168">
              <w:rPr>
                <w:rFonts w:ascii="Calibri" w:eastAsia="Times New Roman" w:hAnsi="Calibri" w:cs="Calibri"/>
                <w:sz w:val="20"/>
                <w:szCs w:val="20"/>
                <w:lang w:val="fr-CD" w:eastAsia="fr-CD"/>
              </w:rPr>
              <w:t>0,00</w:t>
            </w:r>
          </w:p>
        </w:tc>
      </w:tr>
      <w:tr w:rsidR="004A7168" w:rsidRPr="004A7168" w14:paraId="43111CDD" w14:textId="77777777" w:rsidTr="00F97AAE">
        <w:trPr>
          <w:trHeight w:val="300"/>
        </w:trPr>
        <w:tc>
          <w:tcPr>
            <w:tcW w:w="1078" w:type="dxa"/>
            <w:shd w:val="clear" w:color="000000" w:fill="FFFF00"/>
            <w:vAlign w:val="center"/>
            <w:hideMark/>
          </w:tcPr>
          <w:p w14:paraId="79F5FE28" w14:textId="77777777" w:rsidR="004A7168" w:rsidRPr="004A7168" w:rsidRDefault="004A7168" w:rsidP="004A7168">
            <w:pPr>
              <w:spacing w:after="0" w:line="240" w:lineRule="auto"/>
              <w:jc w:val="center"/>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 </w:t>
            </w:r>
          </w:p>
        </w:tc>
        <w:tc>
          <w:tcPr>
            <w:tcW w:w="4309" w:type="dxa"/>
            <w:shd w:val="clear" w:color="000000" w:fill="FFFF00"/>
            <w:vAlign w:val="center"/>
            <w:hideMark/>
          </w:tcPr>
          <w:p w14:paraId="6D24500C" w14:textId="77777777" w:rsidR="004A7168" w:rsidRPr="004A7168" w:rsidRDefault="004A7168" w:rsidP="004A7168">
            <w:pPr>
              <w:spacing w:after="0" w:line="240" w:lineRule="auto"/>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Sous-total 2.1 Fondation</w:t>
            </w:r>
          </w:p>
        </w:tc>
        <w:tc>
          <w:tcPr>
            <w:tcW w:w="1004" w:type="dxa"/>
            <w:shd w:val="clear" w:color="000000" w:fill="FFFF00"/>
            <w:noWrap/>
            <w:vAlign w:val="center"/>
            <w:hideMark/>
          </w:tcPr>
          <w:p w14:paraId="251FBE98" w14:textId="77777777" w:rsidR="004A7168" w:rsidRPr="004A7168" w:rsidRDefault="004A7168" w:rsidP="004A7168">
            <w:pPr>
              <w:spacing w:after="0" w:line="240" w:lineRule="auto"/>
              <w:jc w:val="center"/>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 </w:t>
            </w:r>
          </w:p>
        </w:tc>
        <w:tc>
          <w:tcPr>
            <w:tcW w:w="719" w:type="dxa"/>
            <w:shd w:val="clear" w:color="000000" w:fill="FFFF00"/>
            <w:noWrap/>
            <w:vAlign w:val="center"/>
            <w:hideMark/>
          </w:tcPr>
          <w:p w14:paraId="4DDF85CA" w14:textId="77777777" w:rsidR="004A7168" w:rsidRPr="004A7168" w:rsidRDefault="004A7168" w:rsidP="004A7168">
            <w:pPr>
              <w:spacing w:after="0" w:line="240" w:lineRule="auto"/>
              <w:jc w:val="center"/>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 </w:t>
            </w:r>
          </w:p>
        </w:tc>
        <w:tc>
          <w:tcPr>
            <w:tcW w:w="791" w:type="dxa"/>
            <w:shd w:val="clear" w:color="000000" w:fill="FFFF00"/>
            <w:noWrap/>
            <w:vAlign w:val="center"/>
            <w:hideMark/>
          </w:tcPr>
          <w:p w14:paraId="131C758B" w14:textId="77777777" w:rsidR="004A7168" w:rsidRPr="004A7168" w:rsidRDefault="004A7168" w:rsidP="004A7168">
            <w:pPr>
              <w:spacing w:after="0" w:line="240" w:lineRule="auto"/>
              <w:jc w:val="center"/>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 </w:t>
            </w:r>
          </w:p>
        </w:tc>
        <w:tc>
          <w:tcPr>
            <w:tcW w:w="1172" w:type="dxa"/>
            <w:shd w:val="clear" w:color="000000" w:fill="FFFF00"/>
            <w:noWrap/>
            <w:vAlign w:val="center"/>
            <w:hideMark/>
          </w:tcPr>
          <w:p w14:paraId="45D62332" w14:textId="77777777" w:rsidR="004A7168" w:rsidRPr="004A7168" w:rsidRDefault="004A7168" w:rsidP="004A7168">
            <w:pPr>
              <w:spacing w:after="0" w:line="240" w:lineRule="auto"/>
              <w:jc w:val="center"/>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0,00</w:t>
            </w:r>
          </w:p>
        </w:tc>
      </w:tr>
      <w:tr w:rsidR="004A7168" w:rsidRPr="004A7168" w14:paraId="7A4FE7F9" w14:textId="77777777" w:rsidTr="00F97AAE">
        <w:trPr>
          <w:trHeight w:val="288"/>
        </w:trPr>
        <w:tc>
          <w:tcPr>
            <w:tcW w:w="1078" w:type="dxa"/>
            <w:noWrap/>
            <w:vAlign w:val="center"/>
            <w:hideMark/>
          </w:tcPr>
          <w:p w14:paraId="028D331D" w14:textId="77777777" w:rsidR="004A7168" w:rsidRPr="004A7168" w:rsidRDefault="004A7168" w:rsidP="004A7168">
            <w:pPr>
              <w:spacing w:after="0" w:line="240" w:lineRule="auto"/>
              <w:jc w:val="center"/>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 </w:t>
            </w:r>
          </w:p>
        </w:tc>
        <w:tc>
          <w:tcPr>
            <w:tcW w:w="4309" w:type="dxa"/>
            <w:noWrap/>
            <w:vAlign w:val="center"/>
            <w:hideMark/>
          </w:tcPr>
          <w:p w14:paraId="7DEE976E" w14:textId="77777777" w:rsidR="004A7168" w:rsidRPr="004A7168" w:rsidRDefault="004A7168" w:rsidP="004A7168">
            <w:pPr>
              <w:spacing w:after="0" w:line="240" w:lineRule="auto"/>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 </w:t>
            </w:r>
          </w:p>
        </w:tc>
        <w:tc>
          <w:tcPr>
            <w:tcW w:w="1004" w:type="dxa"/>
            <w:noWrap/>
            <w:vAlign w:val="center"/>
            <w:hideMark/>
          </w:tcPr>
          <w:p w14:paraId="45344422" w14:textId="77777777" w:rsidR="004A7168" w:rsidRPr="004A7168" w:rsidRDefault="004A7168" w:rsidP="004A7168">
            <w:pPr>
              <w:spacing w:after="0" w:line="240" w:lineRule="auto"/>
              <w:jc w:val="center"/>
              <w:rPr>
                <w:rFonts w:ascii="Calibri" w:eastAsia="Times New Roman" w:hAnsi="Calibri" w:cs="Calibri"/>
                <w:color w:val="000000"/>
                <w:sz w:val="20"/>
                <w:szCs w:val="20"/>
                <w:lang w:val="fr-CD" w:eastAsia="fr-CD"/>
              </w:rPr>
            </w:pPr>
            <w:r w:rsidRPr="004A7168">
              <w:rPr>
                <w:rFonts w:ascii="Calibri" w:eastAsia="Times New Roman" w:hAnsi="Calibri" w:cs="Calibri"/>
                <w:color w:val="000000"/>
                <w:sz w:val="20"/>
                <w:szCs w:val="20"/>
                <w:lang w:val="fr-CD" w:eastAsia="fr-CD"/>
              </w:rPr>
              <w:t> </w:t>
            </w:r>
          </w:p>
        </w:tc>
        <w:tc>
          <w:tcPr>
            <w:tcW w:w="719" w:type="dxa"/>
            <w:noWrap/>
            <w:vAlign w:val="center"/>
            <w:hideMark/>
          </w:tcPr>
          <w:p w14:paraId="0126AFC9" w14:textId="77777777" w:rsidR="004A7168" w:rsidRPr="004A7168" w:rsidRDefault="004A7168" w:rsidP="004A7168">
            <w:pPr>
              <w:spacing w:after="0" w:line="240" w:lineRule="auto"/>
              <w:jc w:val="center"/>
              <w:rPr>
                <w:rFonts w:ascii="Calibri" w:eastAsia="Times New Roman" w:hAnsi="Calibri" w:cs="Calibri"/>
                <w:color w:val="000000"/>
                <w:sz w:val="20"/>
                <w:szCs w:val="20"/>
                <w:lang w:val="fr-CD" w:eastAsia="fr-CD"/>
              </w:rPr>
            </w:pPr>
            <w:r w:rsidRPr="004A7168">
              <w:rPr>
                <w:rFonts w:ascii="Calibri" w:eastAsia="Times New Roman" w:hAnsi="Calibri" w:cs="Calibri"/>
                <w:color w:val="000000"/>
                <w:sz w:val="20"/>
                <w:szCs w:val="20"/>
                <w:lang w:val="fr-CD" w:eastAsia="fr-CD"/>
              </w:rPr>
              <w:t> </w:t>
            </w:r>
          </w:p>
        </w:tc>
        <w:tc>
          <w:tcPr>
            <w:tcW w:w="791" w:type="dxa"/>
            <w:noWrap/>
            <w:vAlign w:val="center"/>
            <w:hideMark/>
          </w:tcPr>
          <w:p w14:paraId="443266EB" w14:textId="77777777" w:rsidR="004A7168" w:rsidRPr="004A7168" w:rsidRDefault="004A7168" w:rsidP="004A7168">
            <w:pPr>
              <w:spacing w:after="0" w:line="240" w:lineRule="auto"/>
              <w:jc w:val="center"/>
              <w:rPr>
                <w:rFonts w:ascii="Calibri" w:eastAsia="Times New Roman" w:hAnsi="Calibri" w:cs="Calibri"/>
                <w:color w:val="000000"/>
                <w:sz w:val="20"/>
                <w:szCs w:val="20"/>
                <w:lang w:val="fr-CD" w:eastAsia="fr-CD"/>
              </w:rPr>
            </w:pPr>
            <w:r w:rsidRPr="004A7168">
              <w:rPr>
                <w:rFonts w:ascii="Calibri" w:eastAsia="Times New Roman" w:hAnsi="Calibri" w:cs="Calibri"/>
                <w:color w:val="000000"/>
                <w:sz w:val="20"/>
                <w:szCs w:val="20"/>
                <w:lang w:val="fr-CD" w:eastAsia="fr-CD"/>
              </w:rPr>
              <w:t> </w:t>
            </w:r>
          </w:p>
        </w:tc>
        <w:tc>
          <w:tcPr>
            <w:tcW w:w="1172" w:type="dxa"/>
            <w:noWrap/>
            <w:vAlign w:val="center"/>
            <w:hideMark/>
          </w:tcPr>
          <w:p w14:paraId="5CA3285A" w14:textId="77777777" w:rsidR="004A7168" w:rsidRPr="004A7168" w:rsidRDefault="004A7168" w:rsidP="004A7168">
            <w:pPr>
              <w:spacing w:after="0" w:line="240" w:lineRule="auto"/>
              <w:jc w:val="center"/>
              <w:rPr>
                <w:rFonts w:ascii="Calibri" w:eastAsia="Times New Roman" w:hAnsi="Calibri" w:cs="Calibri"/>
                <w:b/>
                <w:bCs/>
                <w:color w:val="000000"/>
                <w:sz w:val="20"/>
                <w:szCs w:val="20"/>
                <w:lang w:val="fr-CD" w:eastAsia="fr-CD"/>
              </w:rPr>
            </w:pPr>
            <w:r w:rsidRPr="004A7168">
              <w:rPr>
                <w:rFonts w:ascii="Calibri" w:eastAsia="Times New Roman" w:hAnsi="Calibri" w:cs="Calibri"/>
                <w:b/>
                <w:bCs/>
                <w:color w:val="000000"/>
                <w:sz w:val="20"/>
                <w:szCs w:val="20"/>
                <w:lang w:val="fr-CD" w:eastAsia="fr-CD"/>
              </w:rPr>
              <w:t> </w:t>
            </w:r>
          </w:p>
        </w:tc>
      </w:tr>
      <w:tr w:rsidR="004A7168" w:rsidRPr="004A7168" w14:paraId="2F60D208" w14:textId="77777777" w:rsidTr="00F97AAE">
        <w:trPr>
          <w:trHeight w:val="288"/>
        </w:trPr>
        <w:tc>
          <w:tcPr>
            <w:tcW w:w="1078" w:type="dxa"/>
            <w:shd w:val="clear" w:color="000000" w:fill="F8CBAD"/>
            <w:vAlign w:val="center"/>
            <w:hideMark/>
          </w:tcPr>
          <w:p w14:paraId="66832F25" w14:textId="77777777" w:rsidR="004A7168" w:rsidRPr="004A7168" w:rsidRDefault="004A7168" w:rsidP="004A7168">
            <w:pPr>
              <w:spacing w:after="0" w:line="240" w:lineRule="auto"/>
              <w:jc w:val="center"/>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2.2</w:t>
            </w:r>
          </w:p>
        </w:tc>
        <w:tc>
          <w:tcPr>
            <w:tcW w:w="4309" w:type="dxa"/>
            <w:shd w:val="clear" w:color="000000" w:fill="F8CBAD"/>
            <w:vAlign w:val="center"/>
            <w:hideMark/>
          </w:tcPr>
          <w:p w14:paraId="51B489AA" w14:textId="77777777" w:rsidR="004A7168" w:rsidRPr="004A7168" w:rsidRDefault="004A7168" w:rsidP="004A7168">
            <w:pPr>
              <w:spacing w:after="0" w:line="240" w:lineRule="auto"/>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Elévation</w:t>
            </w:r>
          </w:p>
        </w:tc>
        <w:tc>
          <w:tcPr>
            <w:tcW w:w="1004" w:type="dxa"/>
            <w:shd w:val="clear" w:color="000000" w:fill="F8CBAD"/>
            <w:noWrap/>
            <w:vAlign w:val="center"/>
            <w:hideMark/>
          </w:tcPr>
          <w:p w14:paraId="161215D4" w14:textId="77777777" w:rsidR="004A7168" w:rsidRPr="004A7168" w:rsidRDefault="004A7168" w:rsidP="004A7168">
            <w:pPr>
              <w:spacing w:after="0" w:line="240" w:lineRule="auto"/>
              <w:jc w:val="center"/>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 </w:t>
            </w:r>
          </w:p>
        </w:tc>
        <w:tc>
          <w:tcPr>
            <w:tcW w:w="719" w:type="dxa"/>
            <w:shd w:val="clear" w:color="000000" w:fill="F8CBAD"/>
            <w:noWrap/>
            <w:vAlign w:val="center"/>
            <w:hideMark/>
          </w:tcPr>
          <w:p w14:paraId="4EDC1C0A" w14:textId="77777777" w:rsidR="004A7168" w:rsidRPr="004A7168" w:rsidRDefault="004A7168" w:rsidP="004A7168">
            <w:pPr>
              <w:spacing w:after="0" w:line="240" w:lineRule="auto"/>
              <w:jc w:val="center"/>
              <w:rPr>
                <w:rFonts w:ascii="Calibri" w:eastAsia="Times New Roman" w:hAnsi="Calibri" w:cs="Calibri"/>
                <w:sz w:val="20"/>
                <w:szCs w:val="20"/>
                <w:lang w:val="fr-CD" w:eastAsia="fr-CD"/>
              </w:rPr>
            </w:pPr>
            <w:r w:rsidRPr="004A7168">
              <w:rPr>
                <w:rFonts w:ascii="Calibri" w:eastAsia="Times New Roman" w:hAnsi="Calibri" w:cs="Calibri"/>
                <w:sz w:val="20"/>
                <w:szCs w:val="20"/>
                <w:lang w:val="fr-CD" w:eastAsia="fr-CD"/>
              </w:rPr>
              <w:t> </w:t>
            </w:r>
          </w:p>
        </w:tc>
        <w:tc>
          <w:tcPr>
            <w:tcW w:w="791" w:type="dxa"/>
            <w:shd w:val="clear" w:color="000000" w:fill="F8CBAD"/>
            <w:noWrap/>
            <w:vAlign w:val="center"/>
            <w:hideMark/>
          </w:tcPr>
          <w:p w14:paraId="6D2C840C" w14:textId="77777777" w:rsidR="004A7168" w:rsidRPr="004A7168" w:rsidRDefault="004A7168" w:rsidP="004A7168">
            <w:pPr>
              <w:spacing w:after="0" w:line="240" w:lineRule="auto"/>
              <w:jc w:val="center"/>
              <w:rPr>
                <w:rFonts w:ascii="Calibri" w:eastAsia="Times New Roman" w:hAnsi="Calibri" w:cs="Calibri"/>
                <w:sz w:val="20"/>
                <w:szCs w:val="20"/>
                <w:lang w:val="fr-CD" w:eastAsia="fr-CD"/>
              </w:rPr>
            </w:pPr>
            <w:r w:rsidRPr="004A7168">
              <w:rPr>
                <w:rFonts w:ascii="Calibri" w:eastAsia="Times New Roman" w:hAnsi="Calibri" w:cs="Calibri"/>
                <w:sz w:val="20"/>
                <w:szCs w:val="20"/>
                <w:lang w:val="fr-CD" w:eastAsia="fr-CD"/>
              </w:rPr>
              <w:t> </w:t>
            </w:r>
          </w:p>
        </w:tc>
        <w:tc>
          <w:tcPr>
            <w:tcW w:w="1172" w:type="dxa"/>
            <w:shd w:val="clear" w:color="000000" w:fill="F8CBAD"/>
            <w:noWrap/>
            <w:vAlign w:val="center"/>
            <w:hideMark/>
          </w:tcPr>
          <w:p w14:paraId="5FD2A716" w14:textId="77777777" w:rsidR="004A7168" w:rsidRPr="004A7168" w:rsidRDefault="004A7168" w:rsidP="004A7168">
            <w:pPr>
              <w:spacing w:after="0" w:line="240" w:lineRule="auto"/>
              <w:jc w:val="center"/>
              <w:rPr>
                <w:rFonts w:ascii="Calibri" w:eastAsia="Times New Roman" w:hAnsi="Calibri" w:cs="Calibri"/>
                <w:sz w:val="20"/>
                <w:szCs w:val="20"/>
                <w:lang w:val="fr-CD" w:eastAsia="fr-CD"/>
              </w:rPr>
            </w:pPr>
            <w:r w:rsidRPr="004A7168">
              <w:rPr>
                <w:rFonts w:ascii="Calibri" w:eastAsia="Times New Roman" w:hAnsi="Calibri" w:cs="Calibri"/>
                <w:sz w:val="20"/>
                <w:szCs w:val="20"/>
                <w:lang w:val="fr-CD" w:eastAsia="fr-CD"/>
              </w:rPr>
              <w:t> </w:t>
            </w:r>
          </w:p>
        </w:tc>
      </w:tr>
      <w:tr w:rsidR="004A7168" w:rsidRPr="004A7168" w14:paraId="55CDD8A6" w14:textId="77777777" w:rsidTr="00F97AAE">
        <w:trPr>
          <w:trHeight w:val="288"/>
        </w:trPr>
        <w:tc>
          <w:tcPr>
            <w:tcW w:w="1078" w:type="dxa"/>
            <w:vAlign w:val="center"/>
            <w:hideMark/>
          </w:tcPr>
          <w:p w14:paraId="30664AFC" w14:textId="77777777" w:rsidR="004A7168" w:rsidRPr="004A7168" w:rsidRDefault="004A7168" w:rsidP="004A7168">
            <w:pPr>
              <w:spacing w:after="0" w:line="240" w:lineRule="auto"/>
              <w:jc w:val="center"/>
              <w:rPr>
                <w:rFonts w:ascii="Calibri" w:eastAsia="Times New Roman" w:hAnsi="Calibri" w:cs="Calibri"/>
                <w:sz w:val="20"/>
                <w:szCs w:val="20"/>
                <w:lang w:val="fr-CD" w:eastAsia="fr-CD"/>
              </w:rPr>
            </w:pPr>
            <w:r w:rsidRPr="004A7168">
              <w:rPr>
                <w:rFonts w:ascii="Calibri" w:eastAsia="Times New Roman" w:hAnsi="Calibri" w:cs="Calibri"/>
                <w:sz w:val="20"/>
                <w:szCs w:val="20"/>
                <w:lang w:val="fr-CD" w:eastAsia="fr-CD"/>
              </w:rPr>
              <w:t>2.2.1</w:t>
            </w:r>
          </w:p>
        </w:tc>
        <w:tc>
          <w:tcPr>
            <w:tcW w:w="4309" w:type="dxa"/>
            <w:noWrap/>
            <w:vAlign w:val="bottom"/>
            <w:hideMark/>
          </w:tcPr>
          <w:p w14:paraId="5F57635C" w14:textId="77777777" w:rsidR="004A7168" w:rsidRPr="004A7168" w:rsidRDefault="004A7168" w:rsidP="004A7168">
            <w:pPr>
              <w:spacing w:after="0" w:line="240" w:lineRule="auto"/>
              <w:rPr>
                <w:rFonts w:ascii="Calibri" w:eastAsia="Times New Roman" w:hAnsi="Calibri" w:cs="Calibri"/>
                <w:i/>
                <w:iCs/>
                <w:sz w:val="20"/>
                <w:szCs w:val="20"/>
                <w:lang w:val="fr-CD" w:eastAsia="fr-CD"/>
              </w:rPr>
            </w:pPr>
            <w:r w:rsidRPr="004A7168">
              <w:rPr>
                <w:rFonts w:ascii="Calibri" w:eastAsia="Times New Roman" w:hAnsi="Calibri" w:cs="Calibri"/>
                <w:i/>
                <w:iCs/>
                <w:sz w:val="20"/>
                <w:szCs w:val="20"/>
                <w:lang w:val="fr-CD" w:eastAsia="fr-CD"/>
              </w:rPr>
              <w:t>Maçonnerie d'élévation</w:t>
            </w:r>
          </w:p>
        </w:tc>
        <w:tc>
          <w:tcPr>
            <w:tcW w:w="1004" w:type="dxa"/>
            <w:noWrap/>
            <w:vAlign w:val="center"/>
            <w:hideMark/>
          </w:tcPr>
          <w:p w14:paraId="368BBB01" w14:textId="77777777" w:rsidR="004A7168" w:rsidRPr="004A7168" w:rsidRDefault="004A7168" w:rsidP="004A7168">
            <w:pPr>
              <w:spacing w:after="0" w:line="240" w:lineRule="auto"/>
              <w:jc w:val="center"/>
              <w:rPr>
                <w:rFonts w:ascii="Calibri" w:eastAsia="Times New Roman" w:hAnsi="Calibri" w:cs="Calibri"/>
                <w:sz w:val="20"/>
                <w:szCs w:val="20"/>
                <w:lang w:val="fr-CD" w:eastAsia="fr-CD"/>
              </w:rPr>
            </w:pPr>
            <w:r w:rsidRPr="004A7168">
              <w:rPr>
                <w:rFonts w:ascii="Calibri" w:eastAsia="Times New Roman" w:hAnsi="Calibri" w:cs="Calibri"/>
                <w:sz w:val="20"/>
                <w:szCs w:val="20"/>
                <w:lang w:val="fr-CD" w:eastAsia="fr-CD"/>
              </w:rPr>
              <w:t> </w:t>
            </w:r>
          </w:p>
        </w:tc>
        <w:tc>
          <w:tcPr>
            <w:tcW w:w="719" w:type="dxa"/>
            <w:noWrap/>
            <w:vAlign w:val="center"/>
            <w:hideMark/>
          </w:tcPr>
          <w:p w14:paraId="2991F57F" w14:textId="77777777" w:rsidR="004A7168" w:rsidRPr="004A7168" w:rsidRDefault="004A7168" w:rsidP="004A7168">
            <w:pPr>
              <w:spacing w:after="0" w:line="240" w:lineRule="auto"/>
              <w:jc w:val="center"/>
              <w:rPr>
                <w:rFonts w:ascii="Calibri" w:eastAsia="Times New Roman" w:hAnsi="Calibri" w:cs="Calibri"/>
                <w:sz w:val="20"/>
                <w:szCs w:val="20"/>
                <w:lang w:val="fr-CD" w:eastAsia="fr-CD"/>
              </w:rPr>
            </w:pPr>
            <w:r w:rsidRPr="004A7168">
              <w:rPr>
                <w:rFonts w:ascii="Calibri" w:eastAsia="Times New Roman" w:hAnsi="Calibri" w:cs="Calibri"/>
                <w:sz w:val="20"/>
                <w:szCs w:val="20"/>
                <w:lang w:val="fr-CD" w:eastAsia="fr-CD"/>
              </w:rPr>
              <w:t> </w:t>
            </w:r>
          </w:p>
        </w:tc>
        <w:tc>
          <w:tcPr>
            <w:tcW w:w="791" w:type="dxa"/>
            <w:noWrap/>
            <w:vAlign w:val="center"/>
            <w:hideMark/>
          </w:tcPr>
          <w:p w14:paraId="5F83E4B3" w14:textId="77777777" w:rsidR="004A7168" w:rsidRPr="004A7168" w:rsidRDefault="004A7168" w:rsidP="004A7168">
            <w:pPr>
              <w:spacing w:after="0" w:line="240" w:lineRule="auto"/>
              <w:jc w:val="center"/>
              <w:rPr>
                <w:rFonts w:ascii="Calibri" w:eastAsia="Times New Roman" w:hAnsi="Calibri" w:cs="Calibri"/>
                <w:sz w:val="20"/>
                <w:szCs w:val="20"/>
                <w:lang w:val="fr-CD" w:eastAsia="fr-CD"/>
              </w:rPr>
            </w:pPr>
            <w:r w:rsidRPr="004A7168">
              <w:rPr>
                <w:rFonts w:ascii="Calibri" w:eastAsia="Times New Roman" w:hAnsi="Calibri" w:cs="Calibri"/>
                <w:sz w:val="20"/>
                <w:szCs w:val="20"/>
                <w:lang w:val="fr-CD" w:eastAsia="fr-CD"/>
              </w:rPr>
              <w:t> </w:t>
            </w:r>
          </w:p>
        </w:tc>
        <w:tc>
          <w:tcPr>
            <w:tcW w:w="1172" w:type="dxa"/>
            <w:noWrap/>
            <w:vAlign w:val="center"/>
            <w:hideMark/>
          </w:tcPr>
          <w:p w14:paraId="61E97F84" w14:textId="77777777" w:rsidR="004A7168" w:rsidRPr="004A7168" w:rsidRDefault="004A7168" w:rsidP="004A7168">
            <w:pPr>
              <w:spacing w:after="0" w:line="240" w:lineRule="auto"/>
              <w:jc w:val="center"/>
              <w:rPr>
                <w:rFonts w:ascii="Calibri" w:eastAsia="Times New Roman" w:hAnsi="Calibri" w:cs="Calibri"/>
                <w:sz w:val="20"/>
                <w:szCs w:val="20"/>
                <w:lang w:val="fr-CD" w:eastAsia="fr-CD"/>
              </w:rPr>
            </w:pPr>
            <w:r w:rsidRPr="004A7168">
              <w:rPr>
                <w:rFonts w:ascii="Calibri" w:eastAsia="Times New Roman" w:hAnsi="Calibri" w:cs="Calibri"/>
                <w:sz w:val="20"/>
                <w:szCs w:val="20"/>
                <w:lang w:val="fr-CD" w:eastAsia="fr-CD"/>
              </w:rPr>
              <w:t> </w:t>
            </w:r>
          </w:p>
        </w:tc>
      </w:tr>
      <w:tr w:rsidR="004A7168" w:rsidRPr="004A7168" w14:paraId="7F45F7AD" w14:textId="77777777" w:rsidTr="00F97AAE">
        <w:trPr>
          <w:trHeight w:val="480"/>
        </w:trPr>
        <w:tc>
          <w:tcPr>
            <w:tcW w:w="1078" w:type="dxa"/>
            <w:vAlign w:val="center"/>
            <w:hideMark/>
          </w:tcPr>
          <w:p w14:paraId="54FD2F25" w14:textId="77777777" w:rsidR="004A7168" w:rsidRPr="004A7168" w:rsidRDefault="004A7168" w:rsidP="004A7168">
            <w:pPr>
              <w:spacing w:after="0" w:line="240" w:lineRule="auto"/>
              <w:jc w:val="center"/>
              <w:rPr>
                <w:rFonts w:ascii="Calibri" w:eastAsia="Times New Roman" w:hAnsi="Calibri" w:cs="Calibri"/>
                <w:sz w:val="20"/>
                <w:szCs w:val="20"/>
                <w:lang w:val="fr-CD" w:eastAsia="fr-CD"/>
              </w:rPr>
            </w:pPr>
            <w:r w:rsidRPr="004A7168">
              <w:rPr>
                <w:rFonts w:ascii="Calibri" w:eastAsia="Times New Roman" w:hAnsi="Calibri" w:cs="Calibri"/>
                <w:sz w:val="20"/>
                <w:szCs w:val="20"/>
                <w:lang w:val="fr-CD" w:eastAsia="fr-CD"/>
              </w:rPr>
              <w:t>2.2.1.1</w:t>
            </w:r>
          </w:p>
        </w:tc>
        <w:tc>
          <w:tcPr>
            <w:tcW w:w="4309" w:type="dxa"/>
            <w:vAlign w:val="center"/>
            <w:hideMark/>
          </w:tcPr>
          <w:p w14:paraId="10068C4A" w14:textId="77777777" w:rsidR="004A7168" w:rsidRPr="004A7168" w:rsidRDefault="004A7168" w:rsidP="004A7168">
            <w:pPr>
              <w:spacing w:after="0" w:line="240" w:lineRule="auto"/>
              <w:rPr>
                <w:rFonts w:ascii="Calibri" w:eastAsia="Times New Roman" w:hAnsi="Calibri" w:cs="Calibri"/>
                <w:sz w:val="18"/>
                <w:szCs w:val="18"/>
                <w:lang w:val="fr-CD" w:eastAsia="fr-CD"/>
              </w:rPr>
            </w:pPr>
            <w:r w:rsidRPr="004A7168">
              <w:rPr>
                <w:rFonts w:ascii="Calibri" w:eastAsia="Times New Roman" w:hAnsi="Calibri" w:cs="Calibri"/>
                <w:sz w:val="18"/>
                <w:szCs w:val="18"/>
                <w:lang w:val="fr-CD" w:eastAsia="fr-CD"/>
              </w:rPr>
              <w:t xml:space="preserve">Maçonneries en briques terres stabilisées (BTC)de type </w:t>
            </w:r>
            <w:proofErr w:type="spellStart"/>
            <w:r w:rsidRPr="004A7168">
              <w:rPr>
                <w:rFonts w:ascii="Calibri" w:eastAsia="Times New Roman" w:hAnsi="Calibri" w:cs="Calibri"/>
                <w:sz w:val="18"/>
                <w:szCs w:val="18"/>
                <w:lang w:val="fr-CD" w:eastAsia="fr-CD"/>
              </w:rPr>
              <w:t>Hydraform</w:t>
            </w:r>
            <w:proofErr w:type="spellEnd"/>
            <w:r w:rsidRPr="004A7168">
              <w:rPr>
                <w:rFonts w:ascii="Calibri" w:eastAsia="Times New Roman" w:hAnsi="Calibri" w:cs="Calibri"/>
                <w:sz w:val="18"/>
                <w:szCs w:val="18"/>
                <w:lang w:val="fr-CD" w:eastAsia="fr-CD"/>
              </w:rPr>
              <w:t xml:space="preserve"> ép. 15 cm dosé à 300kg/m3</w:t>
            </w:r>
          </w:p>
        </w:tc>
        <w:tc>
          <w:tcPr>
            <w:tcW w:w="1004" w:type="dxa"/>
            <w:noWrap/>
            <w:vAlign w:val="center"/>
            <w:hideMark/>
          </w:tcPr>
          <w:p w14:paraId="6640B14C" w14:textId="77777777" w:rsidR="004A7168" w:rsidRPr="004A7168" w:rsidRDefault="004A7168" w:rsidP="004A7168">
            <w:pPr>
              <w:spacing w:after="0" w:line="240" w:lineRule="auto"/>
              <w:jc w:val="center"/>
              <w:rPr>
                <w:rFonts w:ascii="Calibri" w:eastAsia="Times New Roman" w:hAnsi="Calibri" w:cs="Calibri"/>
                <w:sz w:val="20"/>
                <w:szCs w:val="20"/>
                <w:lang w:val="fr-CD" w:eastAsia="fr-CD"/>
              </w:rPr>
            </w:pPr>
            <w:proofErr w:type="gramStart"/>
            <w:r w:rsidRPr="004A7168">
              <w:rPr>
                <w:rFonts w:ascii="Calibri" w:eastAsia="Times New Roman" w:hAnsi="Calibri" w:cs="Calibri"/>
                <w:sz w:val="20"/>
                <w:szCs w:val="20"/>
                <w:lang w:val="fr-CD" w:eastAsia="fr-CD"/>
              </w:rPr>
              <w:t>m</w:t>
            </w:r>
            <w:proofErr w:type="gramEnd"/>
            <w:r w:rsidRPr="004A7168">
              <w:rPr>
                <w:rFonts w:ascii="Calibri" w:eastAsia="Times New Roman" w:hAnsi="Calibri" w:cs="Calibri"/>
                <w:sz w:val="20"/>
                <w:szCs w:val="20"/>
                <w:lang w:val="fr-CD" w:eastAsia="fr-CD"/>
              </w:rPr>
              <w:t>²</w:t>
            </w:r>
          </w:p>
        </w:tc>
        <w:tc>
          <w:tcPr>
            <w:tcW w:w="719" w:type="dxa"/>
            <w:noWrap/>
            <w:vAlign w:val="center"/>
            <w:hideMark/>
          </w:tcPr>
          <w:p w14:paraId="5ADE9636" w14:textId="77777777" w:rsidR="004A7168" w:rsidRPr="004A7168" w:rsidRDefault="004A7168" w:rsidP="004A7168">
            <w:pPr>
              <w:spacing w:after="0" w:line="240" w:lineRule="auto"/>
              <w:jc w:val="center"/>
              <w:rPr>
                <w:rFonts w:ascii="Calibri" w:eastAsia="Times New Roman" w:hAnsi="Calibri" w:cs="Calibri"/>
                <w:sz w:val="20"/>
                <w:szCs w:val="20"/>
                <w:lang w:val="fr-CD" w:eastAsia="fr-CD"/>
              </w:rPr>
            </w:pPr>
            <w:r w:rsidRPr="004A7168">
              <w:rPr>
                <w:rFonts w:ascii="Calibri" w:eastAsia="Times New Roman" w:hAnsi="Calibri" w:cs="Calibri"/>
                <w:sz w:val="20"/>
                <w:szCs w:val="20"/>
                <w:lang w:val="fr-CD" w:eastAsia="fr-CD"/>
              </w:rPr>
              <w:t>32,28</w:t>
            </w:r>
          </w:p>
        </w:tc>
        <w:tc>
          <w:tcPr>
            <w:tcW w:w="791" w:type="dxa"/>
            <w:shd w:val="clear" w:color="000000" w:fill="FFFFFF"/>
            <w:noWrap/>
            <w:vAlign w:val="center"/>
            <w:hideMark/>
          </w:tcPr>
          <w:p w14:paraId="28357B26" w14:textId="77777777" w:rsidR="004A7168" w:rsidRPr="004A7168" w:rsidRDefault="004A7168" w:rsidP="004A7168">
            <w:pPr>
              <w:spacing w:after="0" w:line="240" w:lineRule="auto"/>
              <w:jc w:val="center"/>
              <w:rPr>
                <w:rFonts w:ascii="Calibri" w:eastAsia="Times New Roman" w:hAnsi="Calibri" w:cs="Calibri"/>
                <w:color w:val="000000"/>
                <w:sz w:val="20"/>
                <w:szCs w:val="20"/>
                <w:lang w:val="fr-CD" w:eastAsia="fr-CD"/>
              </w:rPr>
            </w:pPr>
            <w:r w:rsidRPr="004A7168">
              <w:rPr>
                <w:rFonts w:ascii="Calibri" w:eastAsia="Times New Roman" w:hAnsi="Calibri" w:cs="Calibri"/>
                <w:color w:val="000000"/>
                <w:sz w:val="20"/>
                <w:szCs w:val="20"/>
                <w:lang w:val="fr-CD" w:eastAsia="fr-CD"/>
              </w:rPr>
              <w:t> </w:t>
            </w:r>
          </w:p>
        </w:tc>
        <w:tc>
          <w:tcPr>
            <w:tcW w:w="1172" w:type="dxa"/>
            <w:shd w:val="clear" w:color="000000" w:fill="FFFFFF"/>
            <w:noWrap/>
            <w:vAlign w:val="center"/>
            <w:hideMark/>
          </w:tcPr>
          <w:p w14:paraId="26C21901" w14:textId="77777777" w:rsidR="004A7168" w:rsidRPr="004A7168" w:rsidRDefault="004A7168" w:rsidP="004A7168">
            <w:pPr>
              <w:spacing w:after="0" w:line="240" w:lineRule="auto"/>
              <w:jc w:val="center"/>
              <w:rPr>
                <w:rFonts w:ascii="Calibri" w:eastAsia="Times New Roman" w:hAnsi="Calibri" w:cs="Calibri"/>
                <w:color w:val="000000"/>
                <w:sz w:val="20"/>
                <w:szCs w:val="20"/>
                <w:lang w:val="fr-CD" w:eastAsia="fr-CD"/>
              </w:rPr>
            </w:pPr>
            <w:r w:rsidRPr="004A7168">
              <w:rPr>
                <w:rFonts w:ascii="Calibri" w:eastAsia="Times New Roman" w:hAnsi="Calibri" w:cs="Calibri"/>
                <w:color w:val="000000"/>
                <w:sz w:val="20"/>
                <w:szCs w:val="20"/>
                <w:lang w:val="fr-CD" w:eastAsia="fr-CD"/>
              </w:rPr>
              <w:t>0,00</w:t>
            </w:r>
          </w:p>
        </w:tc>
      </w:tr>
      <w:tr w:rsidR="004A7168" w:rsidRPr="004A7168" w14:paraId="531AD2F8" w14:textId="77777777" w:rsidTr="00F97AAE">
        <w:trPr>
          <w:trHeight w:val="552"/>
        </w:trPr>
        <w:tc>
          <w:tcPr>
            <w:tcW w:w="1078" w:type="dxa"/>
            <w:vAlign w:val="center"/>
            <w:hideMark/>
          </w:tcPr>
          <w:p w14:paraId="3A3BB084" w14:textId="77777777" w:rsidR="004A7168" w:rsidRPr="004A7168" w:rsidRDefault="004A7168" w:rsidP="004A7168">
            <w:pPr>
              <w:spacing w:after="0" w:line="240" w:lineRule="auto"/>
              <w:jc w:val="center"/>
              <w:rPr>
                <w:rFonts w:ascii="Calibri" w:eastAsia="Times New Roman" w:hAnsi="Calibri" w:cs="Calibri"/>
                <w:sz w:val="20"/>
                <w:szCs w:val="20"/>
                <w:lang w:val="fr-CD" w:eastAsia="fr-CD"/>
              </w:rPr>
            </w:pPr>
            <w:r w:rsidRPr="004A7168">
              <w:rPr>
                <w:rFonts w:ascii="Calibri" w:eastAsia="Times New Roman" w:hAnsi="Calibri" w:cs="Calibri"/>
                <w:sz w:val="20"/>
                <w:szCs w:val="20"/>
                <w:lang w:val="fr-CD" w:eastAsia="fr-CD"/>
              </w:rPr>
              <w:lastRenderedPageBreak/>
              <w:t>2.2.1.2</w:t>
            </w:r>
          </w:p>
        </w:tc>
        <w:tc>
          <w:tcPr>
            <w:tcW w:w="4309" w:type="dxa"/>
            <w:vAlign w:val="center"/>
            <w:hideMark/>
          </w:tcPr>
          <w:p w14:paraId="1EEF9DC8" w14:textId="77777777" w:rsidR="004A7168" w:rsidRPr="004A7168" w:rsidRDefault="004A7168" w:rsidP="004A7168">
            <w:pPr>
              <w:spacing w:after="0" w:line="240" w:lineRule="auto"/>
              <w:rPr>
                <w:rFonts w:ascii="Calibri" w:eastAsia="Times New Roman" w:hAnsi="Calibri" w:cs="Calibri"/>
                <w:sz w:val="20"/>
                <w:szCs w:val="20"/>
                <w:lang w:val="fr-CD" w:eastAsia="fr-CD"/>
              </w:rPr>
            </w:pPr>
            <w:r w:rsidRPr="004A7168">
              <w:rPr>
                <w:rFonts w:ascii="Calibri" w:eastAsia="Times New Roman" w:hAnsi="Calibri" w:cs="Calibri"/>
                <w:sz w:val="20"/>
                <w:szCs w:val="20"/>
                <w:lang w:val="fr-CD" w:eastAsia="fr-CD"/>
              </w:rPr>
              <w:t>Maçonnerie en blocs ciment plein de 15x20x</w:t>
            </w:r>
            <w:proofErr w:type="gramStart"/>
            <w:r w:rsidRPr="004A7168">
              <w:rPr>
                <w:rFonts w:ascii="Calibri" w:eastAsia="Times New Roman" w:hAnsi="Calibri" w:cs="Calibri"/>
                <w:sz w:val="20"/>
                <w:szCs w:val="20"/>
                <w:lang w:val="fr-CD" w:eastAsia="fr-CD"/>
              </w:rPr>
              <w:t>40  pour</w:t>
            </w:r>
            <w:proofErr w:type="gramEnd"/>
            <w:r w:rsidRPr="004A7168">
              <w:rPr>
                <w:rFonts w:ascii="Calibri" w:eastAsia="Times New Roman" w:hAnsi="Calibri" w:cs="Calibri"/>
                <w:sz w:val="20"/>
                <w:szCs w:val="20"/>
                <w:lang w:val="fr-CD" w:eastAsia="fr-CD"/>
              </w:rPr>
              <w:t xml:space="preserve"> </w:t>
            </w:r>
            <w:proofErr w:type="gramStart"/>
            <w:r w:rsidRPr="004A7168">
              <w:rPr>
                <w:rFonts w:ascii="Calibri" w:eastAsia="Times New Roman" w:hAnsi="Calibri" w:cs="Calibri"/>
                <w:sz w:val="20"/>
                <w:szCs w:val="20"/>
                <w:lang w:val="fr-CD" w:eastAsia="fr-CD"/>
              </w:rPr>
              <w:t>perron  d'accès</w:t>
            </w:r>
            <w:proofErr w:type="gramEnd"/>
            <w:r w:rsidRPr="004A7168">
              <w:rPr>
                <w:rFonts w:ascii="Calibri" w:eastAsia="Times New Roman" w:hAnsi="Calibri" w:cs="Calibri"/>
                <w:sz w:val="20"/>
                <w:szCs w:val="20"/>
                <w:lang w:val="fr-CD" w:eastAsia="fr-CD"/>
              </w:rPr>
              <w:t xml:space="preserve"> bureau + espace d'assise d'attente</w:t>
            </w:r>
          </w:p>
        </w:tc>
        <w:tc>
          <w:tcPr>
            <w:tcW w:w="1004" w:type="dxa"/>
            <w:noWrap/>
            <w:vAlign w:val="center"/>
            <w:hideMark/>
          </w:tcPr>
          <w:p w14:paraId="6984D5B9" w14:textId="77777777" w:rsidR="004A7168" w:rsidRPr="004A7168" w:rsidRDefault="004A7168" w:rsidP="004A7168">
            <w:pPr>
              <w:spacing w:after="0" w:line="240" w:lineRule="auto"/>
              <w:jc w:val="center"/>
              <w:rPr>
                <w:rFonts w:ascii="Calibri" w:eastAsia="Times New Roman" w:hAnsi="Calibri" w:cs="Calibri"/>
                <w:sz w:val="20"/>
                <w:szCs w:val="20"/>
                <w:lang w:val="fr-CD" w:eastAsia="fr-CD"/>
              </w:rPr>
            </w:pPr>
            <w:proofErr w:type="gramStart"/>
            <w:r w:rsidRPr="004A7168">
              <w:rPr>
                <w:rFonts w:ascii="Calibri" w:eastAsia="Times New Roman" w:hAnsi="Calibri" w:cs="Calibri"/>
                <w:sz w:val="20"/>
                <w:szCs w:val="20"/>
                <w:lang w:val="fr-CD" w:eastAsia="fr-CD"/>
              </w:rPr>
              <w:t>m</w:t>
            </w:r>
            <w:proofErr w:type="gramEnd"/>
            <w:r w:rsidRPr="004A7168">
              <w:rPr>
                <w:rFonts w:ascii="Calibri" w:eastAsia="Times New Roman" w:hAnsi="Calibri" w:cs="Calibri"/>
                <w:sz w:val="20"/>
                <w:szCs w:val="20"/>
                <w:lang w:val="fr-CD" w:eastAsia="fr-CD"/>
              </w:rPr>
              <w:t>³</w:t>
            </w:r>
          </w:p>
        </w:tc>
        <w:tc>
          <w:tcPr>
            <w:tcW w:w="719" w:type="dxa"/>
            <w:noWrap/>
            <w:vAlign w:val="center"/>
            <w:hideMark/>
          </w:tcPr>
          <w:p w14:paraId="280812C5" w14:textId="77777777" w:rsidR="004A7168" w:rsidRPr="004A7168" w:rsidRDefault="004A7168" w:rsidP="004A7168">
            <w:pPr>
              <w:spacing w:after="0" w:line="240" w:lineRule="auto"/>
              <w:jc w:val="center"/>
              <w:rPr>
                <w:rFonts w:ascii="Calibri" w:eastAsia="Times New Roman" w:hAnsi="Calibri" w:cs="Calibri"/>
                <w:sz w:val="20"/>
                <w:szCs w:val="20"/>
                <w:lang w:val="fr-CD" w:eastAsia="fr-CD"/>
              </w:rPr>
            </w:pPr>
            <w:r w:rsidRPr="004A7168">
              <w:rPr>
                <w:rFonts w:ascii="Calibri" w:eastAsia="Times New Roman" w:hAnsi="Calibri" w:cs="Calibri"/>
                <w:sz w:val="20"/>
                <w:szCs w:val="20"/>
                <w:lang w:val="fr-CD" w:eastAsia="fr-CD"/>
              </w:rPr>
              <w:t>7,12</w:t>
            </w:r>
          </w:p>
        </w:tc>
        <w:tc>
          <w:tcPr>
            <w:tcW w:w="791" w:type="dxa"/>
            <w:shd w:val="clear" w:color="000000" w:fill="FFFFFF"/>
            <w:noWrap/>
            <w:vAlign w:val="center"/>
            <w:hideMark/>
          </w:tcPr>
          <w:p w14:paraId="58C4CD02" w14:textId="77777777" w:rsidR="004A7168" w:rsidRPr="004A7168" w:rsidRDefault="004A7168" w:rsidP="004A7168">
            <w:pPr>
              <w:spacing w:after="0" w:line="240" w:lineRule="auto"/>
              <w:jc w:val="center"/>
              <w:rPr>
                <w:rFonts w:ascii="Calibri" w:eastAsia="Times New Roman" w:hAnsi="Calibri" w:cs="Calibri"/>
                <w:color w:val="000000"/>
                <w:sz w:val="20"/>
                <w:szCs w:val="20"/>
                <w:lang w:val="fr-CD" w:eastAsia="fr-CD"/>
              </w:rPr>
            </w:pPr>
            <w:r w:rsidRPr="004A7168">
              <w:rPr>
                <w:rFonts w:ascii="Calibri" w:eastAsia="Times New Roman" w:hAnsi="Calibri" w:cs="Calibri"/>
                <w:color w:val="000000"/>
                <w:sz w:val="20"/>
                <w:szCs w:val="20"/>
                <w:lang w:val="fr-CD" w:eastAsia="fr-CD"/>
              </w:rPr>
              <w:t> </w:t>
            </w:r>
          </w:p>
        </w:tc>
        <w:tc>
          <w:tcPr>
            <w:tcW w:w="1172" w:type="dxa"/>
            <w:shd w:val="clear" w:color="000000" w:fill="FFFFFF"/>
            <w:noWrap/>
            <w:vAlign w:val="center"/>
            <w:hideMark/>
          </w:tcPr>
          <w:p w14:paraId="10F99D79" w14:textId="77777777" w:rsidR="004A7168" w:rsidRPr="004A7168" w:rsidRDefault="004A7168" w:rsidP="004A7168">
            <w:pPr>
              <w:spacing w:after="0" w:line="240" w:lineRule="auto"/>
              <w:jc w:val="center"/>
              <w:rPr>
                <w:rFonts w:ascii="Calibri" w:eastAsia="Times New Roman" w:hAnsi="Calibri" w:cs="Calibri"/>
                <w:color w:val="000000"/>
                <w:sz w:val="20"/>
                <w:szCs w:val="20"/>
                <w:lang w:val="fr-CD" w:eastAsia="fr-CD"/>
              </w:rPr>
            </w:pPr>
            <w:r w:rsidRPr="004A7168">
              <w:rPr>
                <w:rFonts w:ascii="Calibri" w:eastAsia="Times New Roman" w:hAnsi="Calibri" w:cs="Calibri"/>
                <w:color w:val="000000"/>
                <w:sz w:val="20"/>
                <w:szCs w:val="20"/>
                <w:lang w:val="fr-CD" w:eastAsia="fr-CD"/>
              </w:rPr>
              <w:t>0,00</w:t>
            </w:r>
          </w:p>
        </w:tc>
      </w:tr>
      <w:tr w:rsidR="004A7168" w:rsidRPr="004A7168" w14:paraId="17EA5447" w14:textId="77777777" w:rsidTr="00F97AAE">
        <w:trPr>
          <w:trHeight w:val="288"/>
        </w:trPr>
        <w:tc>
          <w:tcPr>
            <w:tcW w:w="1078" w:type="dxa"/>
            <w:vAlign w:val="center"/>
            <w:hideMark/>
          </w:tcPr>
          <w:p w14:paraId="471C4DC8" w14:textId="77777777" w:rsidR="004A7168" w:rsidRPr="004A7168" w:rsidRDefault="004A7168" w:rsidP="004A7168">
            <w:pPr>
              <w:spacing w:after="0" w:line="240" w:lineRule="auto"/>
              <w:jc w:val="center"/>
              <w:rPr>
                <w:rFonts w:ascii="Calibri" w:eastAsia="Times New Roman" w:hAnsi="Calibri" w:cs="Calibri"/>
                <w:sz w:val="20"/>
                <w:szCs w:val="20"/>
                <w:lang w:val="fr-CD" w:eastAsia="fr-CD"/>
              </w:rPr>
            </w:pPr>
            <w:r w:rsidRPr="004A7168">
              <w:rPr>
                <w:rFonts w:ascii="Calibri" w:eastAsia="Times New Roman" w:hAnsi="Calibri" w:cs="Calibri"/>
                <w:sz w:val="20"/>
                <w:szCs w:val="20"/>
                <w:lang w:val="fr-CD" w:eastAsia="fr-CD"/>
              </w:rPr>
              <w:t>2.2.1.3</w:t>
            </w:r>
          </w:p>
        </w:tc>
        <w:tc>
          <w:tcPr>
            <w:tcW w:w="4309" w:type="dxa"/>
            <w:vAlign w:val="center"/>
            <w:hideMark/>
          </w:tcPr>
          <w:p w14:paraId="23E0DBC2" w14:textId="77777777" w:rsidR="004A7168" w:rsidRPr="004A7168" w:rsidRDefault="004A7168" w:rsidP="004A7168">
            <w:pPr>
              <w:spacing w:after="0" w:line="240" w:lineRule="auto"/>
              <w:rPr>
                <w:rFonts w:ascii="Calibri" w:eastAsia="Times New Roman" w:hAnsi="Calibri" w:cs="Calibri"/>
                <w:sz w:val="20"/>
                <w:szCs w:val="20"/>
                <w:lang w:val="fr-CD" w:eastAsia="fr-CD"/>
              </w:rPr>
            </w:pPr>
            <w:r w:rsidRPr="004A7168">
              <w:rPr>
                <w:rFonts w:ascii="Calibri" w:eastAsia="Times New Roman" w:hAnsi="Calibri" w:cs="Calibri"/>
                <w:sz w:val="20"/>
                <w:szCs w:val="20"/>
                <w:lang w:val="fr-CD" w:eastAsia="fr-CD"/>
              </w:rPr>
              <w:t>Maçonneries claustras</w:t>
            </w:r>
          </w:p>
        </w:tc>
        <w:tc>
          <w:tcPr>
            <w:tcW w:w="1004" w:type="dxa"/>
            <w:noWrap/>
            <w:vAlign w:val="center"/>
            <w:hideMark/>
          </w:tcPr>
          <w:p w14:paraId="045B5CC0" w14:textId="77777777" w:rsidR="004A7168" w:rsidRPr="004A7168" w:rsidRDefault="004A7168" w:rsidP="004A7168">
            <w:pPr>
              <w:spacing w:after="0" w:line="240" w:lineRule="auto"/>
              <w:jc w:val="center"/>
              <w:rPr>
                <w:rFonts w:ascii="Calibri" w:eastAsia="Times New Roman" w:hAnsi="Calibri" w:cs="Calibri"/>
                <w:sz w:val="20"/>
                <w:szCs w:val="20"/>
                <w:lang w:val="fr-CD" w:eastAsia="fr-CD"/>
              </w:rPr>
            </w:pPr>
            <w:proofErr w:type="gramStart"/>
            <w:r w:rsidRPr="004A7168">
              <w:rPr>
                <w:rFonts w:ascii="Calibri" w:eastAsia="Times New Roman" w:hAnsi="Calibri" w:cs="Calibri"/>
                <w:sz w:val="20"/>
                <w:szCs w:val="20"/>
                <w:lang w:val="fr-CD" w:eastAsia="fr-CD"/>
              </w:rPr>
              <w:t>m</w:t>
            </w:r>
            <w:proofErr w:type="gramEnd"/>
            <w:r w:rsidRPr="004A7168">
              <w:rPr>
                <w:rFonts w:ascii="Calibri" w:eastAsia="Times New Roman" w:hAnsi="Calibri" w:cs="Calibri"/>
                <w:sz w:val="20"/>
                <w:szCs w:val="20"/>
                <w:lang w:val="fr-CD" w:eastAsia="fr-CD"/>
              </w:rPr>
              <w:t>²</w:t>
            </w:r>
          </w:p>
        </w:tc>
        <w:tc>
          <w:tcPr>
            <w:tcW w:w="719" w:type="dxa"/>
            <w:noWrap/>
            <w:vAlign w:val="center"/>
            <w:hideMark/>
          </w:tcPr>
          <w:p w14:paraId="4001D8DD" w14:textId="77777777" w:rsidR="004A7168" w:rsidRPr="004A7168" w:rsidRDefault="004A7168" w:rsidP="004A7168">
            <w:pPr>
              <w:spacing w:after="0" w:line="240" w:lineRule="auto"/>
              <w:jc w:val="center"/>
              <w:rPr>
                <w:rFonts w:ascii="Calibri" w:eastAsia="Times New Roman" w:hAnsi="Calibri" w:cs="Calibri"/>
                <w:color w:val="000000"/>
                <w:sz w:val="20"/>
                <w:szCs w:val="20"/>
                <w:lang w:val="fr-CD" w:eastAsia="fr-CD"/>
              </w:rPr>
            </w:pPr>
            <w:r w:rsidRPr="004A7168">
              <w:rPr>
                <w:rFonts w:ascii="Calibri" w:eastAsia="Times New Roman" w:hAnsi="Calibri" w:cs="Calibri"/>
                <w:color w:val="000000"/>
                <w:sz w:val="20"/>
                <w:szCs w:val="20"/>
                <w:lang w:val="fr-CD" w:eastAsia="fr-CD"/>
              </w:rPr>
              <w:t>0,68</w:t>
            </w:r>
          </w:p>
        </w:tc>
        <w:tc>
          <w:tcPr>
            <w:tcW w:w="791" w:type="dxa"/>
            <w:shd w:val="clear" w:color="000000" w:fill="FFFFFF"/>
            <w:noWrap/>
            <w:vAlign w:val="center"/>
            <w:hideMark/>
          </w:tcPr>
          <w:p w14:paraId="21E96915" w14:textId="77777777" w:rsidR="004A7168" w:rsidRPr="004A7168" w:rsidRDefault="004A7168" w:rsidP="004A7168">
            <w:pPr>
              <w:spacing w:after="0" w:line="240" w:lineRule="auto"/>
              <w:jc w:val="center"/>
              <w:rPr>
                <w:rFonts w:ascii="Calibri" w:eastAsia="Times New Roman" w:hAnsi="Calibri" w:cs="Calibri"/>
                <w:color w:val="000000"/>
                <w:sz w:val="20"/>
                <w:szCs w:val="20"/>
                <w:lang w:val="fr-CD" w:eastAsia="fr-CD"/>
              </w:rPr>
            </w:pPr>
            <w:r w:rsidRPr="004A7168">
              <w:rPr>
                <w:rFonts w:ascii="Calibri" w:eastAsia="Times New Roman" w:hAnsi="Calibri" w:cs="Calibri"/>
                <w:color w:val="000000"/>
                <w:sz w:val="20"/>
                <w:szCs w:val="20"/>
                <w:lang w:val="fr-CD" w:eastAsia="fr-CD"/>
              </w:rPr>
              <w:t> </w:t>
            </w:r>
          </w:p>
        </w:tc>
        <w:tc>
          <w:tcPr>
            <w:tcW w:w="1172" w:type="dxa"/>
            <w:shd w:val="clear" w:color="000000" w:fill="FFFFFF"/>
            <w:noWrap/>
            <w:vAlign w:val="center"/>
            <w:hideMark/>
          </w:tcPr>
          <w:p w14:paraId="12711975" w14:textId="77777777" w:rsidR="004A7168" w:rsidRPr="004A7168" w:rsidRDefault="004A7168" w:rsidP="004A7168">
            <w:pPr>
              <w:spacing w:after="0" w:line="240" w:lineRule="auto"/>
              <w:jc w:val="center"/>
              <w:rPr>
                <w:rFonts w:ascii="Calibri" w:eastAsia="Times New Roman" w:hAnsi="Calibri" w:cs="Calibri"/>
                <w:color w:val="000000"/>
                <w:sz w:val="20"/>
                <w:szCs w:val="20"/>
                <w:lang w:val="fr-CD" w:eastAsia="fr-CD"/>
              </w:rPr>
            </w:pPr>
            <w:r w:rsidRPr="004A7168">
              <w:rPr>
                <w:rFonts w:ascii="Calibri" w:eastAsia="Times New Roman" w:hAnsi="Calibri" w:cs="Calibri"/>
                <w:color w:val="000000"/>
                <w:sz w:val="20"/>
                <w:szCs w:val="20"/>
                <w:lang w:val="fr-CD" w:eastAsia="fr-CD"/>
              </w:rPr>
              <w:t>0,00</w:t>
            </w:r>
          </w:p>
        </w:tc>
      </w:tr>
      <w:tr w:rsidR="004A7168" w:rsidRPr="004A7168" w14:paraId="249E6981" w14:textId="77777777" w:rsidTr="00F97AAE">
        <w:trPr>
          <w:trHeight w:val="288"/>
        </w:trPr>
        <w:tc>
          <w:tcPr>
            <w:tcW w:w="1078" w:type="dxa"/>
            <w:noWrap/>
            <w:vAlign w:val="center"/>
            <w:hideMark/>
          </w:tcPr>
          <w:p w14:paraId="13AFF92B" w14:textId="77777777" w:rsidR="004A7168" w:rsidRPr="004A7168" w:rsidRDefault="004A7168" w:rsidP="004A7168">
            <w:pPr>
              <w:spacing w:after="0" w:line="240" w:lineRule="auto"/>
              <w:jc w:val="center"/>
              <w:rPr>
                <w:rFonts w:ascii="Calibri" w:eastAsia="Times New Roman" w:hAnsi="Calibri" w:cs="Calibri"/>
                <w:i/>
                <w:iCs/>
                <w:sz w:val="20"/>
                <w:szCs w:val="20"/>
                <w:lang w:val="fr-CD" w:eastAsia="fr-CD"/>
              </w:rPr>
            </w:pPr>
            <w:r w:rsidRPr="004A7168">
              <w:rPr>
                <w:rFonts w:ascii="Calibri" w:eastAsia="Times New Roman" w:hAnsi="Calibri" w:cs="Calibri"/>
                <w:i/>
                <w:iCs/>
                <w:sz w:val="20"/>
                <w:szCs w:val="20"/>
                <w:lang w:val="fr-CD" w:eastAsia="fr-CD"/>
              </w:rPr>
              <w:t>2.2.2</w:t>
            </w:r>
          </w:p>
        </w:tc>
        <w:tc>
          <w:tcPr>
            <w:tcW w:w="4309" w:type="dxa"/>
            <w:vAlign w:val="center"/>
            <w:hideMark/>
          </w:tcPr>
          <w:p w14:paraId="60F6A423" w14:textId="77777777" w:rsidR="004A7168" w:rsidRPr="004A7168" w:rsidRDefault="004A7168" w:rsidP="004A7168">
            <w:pPr>
              <w:spacing w:after="0" w:line="240" w:lineRule="auto"/>
              <w:rPr>
                <w:rFonts w:ascii="Calibri" w:eastAsia="Times New Roman" w:hAnsi="Calibri" w:cs="Calibri"/>
                <w:i/>
                <w:iCs/>
                <w:sz w:val="20"/>
                <w:szCs w:val="20"/>
                <w:lang w:val="fr-CD" w:eastAsia="fr-CD"/>
              </w:rPr>
            </w:pPr>
            <w:r w:rsidRPr="004A7168">
              <w:rPr>
                <w:rFonts w:ascii="Calibri" w:eastAsia="Times New Roman" w:hAnsi="Calibri" w:cs="Calibri"/>
                <w:i/>
                <w:iCs/>
                <w:sz w:val="20"/>
                <w:szCs w:val="20"/>
                <w:lang w:val="fr-CD" w:eastAsia="fr-CD"/>
              </w:rPr>
              <w:t>Béton armé</w:t>
            </w:r>
          </w:p>
        </w:tc>
        <w:tc>
          <w:tcPr>
            <w:tcW w:w="1004" w:type="dxa"/>
            <w:noWrap/>
            <w:vAlign w:val="center"/>
            <w:hideMark/>
          </w:tcPr>
          <w:p w14:paraId="7103B16C" w14:textId="77777777" w:rsidR="004A7168" w:rsidRPr="004A7168" w:rsidRDefault="004A7168" w:rsidP="004A7168">
            <w:pPr>
              <w:spacing w:after="0" w:line="240" w:lineRule="auto"/>
              <w:jc w:val="center"/>
              <w:rPr>
                <w:rFonts w:ascii="Calibri" w:eastAsia="Times New Roman" w:hAnsi="Calibri" w:cs="Calibri"/>
                <w:sz w:val="20"/>
                <w:szCs w:val="20"/>
                <w:lang w:val="fr-CD" w:eastAsia="fr-CD"/>
              </w:rPr>
            </w:pPr>
            <w:r w:rsidRPr="004A7168">
              <w:rPr>
                <w:rFonts w:ascii="Calibri" w:eastAsia="Times New Roman" w:hAnsi="Calibri" w:cs="Calibri"/>
                <w:sz w:val="20"/>
                <w:szCs w:val="20"/>
                <w:lang w:val="fr-CD" w:eastAsia="fr-CD"/>
              </w:rPr>
              <w:t> </w:t>
            </w:r>
          </w:p>
        </w:tc>
        <w:tc>
          <w:tcPr>
            <w:tcW w:w="719" w:type="dxa"/>
            <w:noWrap/>
            <w:vAlign w:val="center"/>
            <w:hideMark/>
          </w:tcPr>
          <w:p w14:paraId="35BA6CDA" w14:textId="77777777" w:rsidR="004A7168" w:rsidRPr="004A7168" w:rsidRDefault="004A7168" w:rsidP="004A7168">
            <w:pPr>
              <w:spacing w:after="0" w:line="240" w:lineRule="auto"/>
              <w:jc w:val="center"/>
              <w:rPr>
                <w:rFonts w:ascii="Calibri" w:eastAsia="Times New Roman" w:hAnsi="Calibri" w:cs="Calibri"/>
                <w:color w:val="000000"/>
                <w:sz w:val="20"/>
                <w:szCs w:val="20"/>
                <w:lang w:val="fr-CD" w:eastAsia="fr-CD"/>
              </w:rPr>
            </w:pPr>
            <w:r w:rsidRPr="004A7168">
              <w:rPr>
                <w:rFonts w:ascii="Calibri" w:eastAsia="Times New Roman" w:hAnsi="Calibri" w:cs="Calibri"/>
                <w:color w:val="000000"/>
                <w:sz w:val="20"/>
                <w:szCs w:val="20"/>
                <w:lang w:val="fr-CD" w:eastAsia="fr-CD"/>
              </w:rPr>
              <w:t> </w:t>
            </w:r>
          </w:p>
        </w:tc>
        <w:tc>
          <w:tcPr>
            <w:tcW w:w="791" w:type="dxa"/>
            <w:shd w:val="clear" w:color="000000" w:fill="FFFFFF"/>
            <w:noWrap/>
            <w:vAlign w:val="center"/>
            <w:hideMark/>
          </w:tcPr>
          <w:p w14:paraId="4BEEC155" w14:textId="77777777" w:rsidR="004A7168" w:rsidRPr="004A7168" w:rsidRDefault="004A7168" w:rsidP="004A7168">
            <w:pPr>
              <w:spacing w:after="0" w:line="240" w:lineRule="auto"/>
              <w:jc w:val="center"/>
              <w:rPr>
                <w:rFonts w:ascii="Calibri" w:eastAsia="Times New Roman" w:hAnsi="Calibri" w:cs="Calibri"/>
                <w:color w:val="000000"/>
                <w:sz w:val="20"/>
                <w:szCs w:val="20"/>
                <w:lang w:val="fr-CD" w:eastAsia="fr-CD"/>
              </w:rPr>
            </w:pPr>
            <w:r w:rsidRPr="004A7168">
              <w:rPr>
                <w:rFonts w:ascii="Calibri" w:eastAsia="Times New Roman" w:hAnsi="Calibri" w:cs="Calibri"/>
                <w:color w:val="000000"/>
                <w:sz w:val="20"/>
                <w:szCs w:val="20"/>
                <w:lang w:val="fr-CD" w:eastAsia="fr-CD"/>
              </w:rPr>
              <w:t> </w:t>
            </w:r>
          </w:p>
        </w:tc>
        <w:tc>
          <w:tcPr>
            <w:tcW w:w="1172" w:type="dxa"/>
            <w:shd w:val="clear" w:color="000000" w:fill="FFFFFF"/>
            <w:noWrap/>
            <w:vAlign w:val="center"/>
            <w:hideMark/>
          </w:tcPr>
          <w:p w14:paraId="217BC76D" w14:textId="77777777" w:rsidR="004A7168" w:rsidRPr="004A7168" w:rsidRDefault="004A7168" w:rsidP="004A7168">
            <w:pPr>
              <w:spacing w:after="0" w:line="240" w:lineRule="auto"/>
              <w:jc w:val="center"/>
              <w:rPr>
                <w:rFonts w:ascii="Calibri" w:eastAsia="Times New Roman" w:hAnsi="Calibri" w:cs="Calibri"/>
                <w:color w:val="000000"/>
                <w:sz w:val="20"/>
                <w:szCs w:val="20"/>
                <w:lang w:val="fr-CD" w:eastAsia="fr-CD"/>
              </w:rPr>
            </w:pPr>
            <w:r w:rsidRPr="004A7168">
              <w:rPr>
                <w:rFonts w:ascii="Calibri" w:eastAsia="Times New Roman" w:hAnsi="Calibri" w:cs="Calibri"/>
                <w:color w:val="000000"/>
                <w:sz w:val="20"/>
                <w:szCs w:val="20"/>
                <w:lang w:val="fr-CD" w:eastAsia="fr-CD"/>
              </w:rPr>
              <w:t> </w:t>
            </w:r>
          </w:p>
        </w:tc>
      </w:tr>
      <w:tr w:rsidR="004A7168" w:rsidRPr="004A7168" w14:paraId="2D85D737" w14:textId="77777777" w:rsidTr="00F97AAE">
        <w:trPr>
          <w:trHeight w:val="288"/>
        </w:trPr>
        <w:tc>
          <w:tcPr>
            <w:tcW w:w="1078" w:type="dxa"/>
            <w:noWrap/>
            <w:vAlign w:val="center"/>
            <w:hideMark/>
          </w:tcPr>
          <w:p w14:paraId="6C424996" w14:textId="77777777" w:rsidR="004A7168" w:rsidRPr="004A7168" w:rsidRDefault="004A7168" w:rsidP="004A7168">
            <w:pPr>
              <w:spacing w:after="0" w:line="240" w:lineRule="auto"/>
              <w:jc w:val="center"/>
              <w:rPr>
                <w:rFonts w:ascii="Calibri" w:eastAsia="Times New Roman" w:hAnsi="Calibri" w:cs="Calibri"/>
                <w:i/>
                <w:iCs/>
                <w:sz w:val="20"/>
                <w:szCs w:val="20"/>
                <w:lang w:val="fr-CD" w:eastAsia="fr-CD"/>
              </w:rPr>
            </w:pPr>
            <w:r w:rsidRPr="004A7168">
              <w:rPr>
                <w:rFonts w:ascii="Calibri" w:eastAsia="Times New Roman" w:hAnsi="Calibri" w:cs="Calibri"/>
                <w:i/>
                <w:iCs/>
                <w:sz w:val="20"/>
                <w:szCs w:val="20"/>
                <w:lang w:val="fr-CD" w:eastAsia="fr-CD"/>
              </w:rPr>
              <w:t>2.2.2.1</w:t>
            </w:r>
          </w:p>
        </w:tc>
        <w:tc>
          <w:tcPr>
            <w:tcW w:w="4309" w:type="dxa"/>
            <w:vAlign w:val="center"/>
            <w:hideMark/>
          </w:tcPr>
          <w:p w14:paraId="460DE385" w14:textId="77777777" w:rsidR="004A7168" w:rsidRPr="004A7168" w:rsidRDefault="004A7168" w:rsidP="004A7168">
            <w:pPr>
              <w:spacing w:after="0" w:line="240" w:lineRule="auto"/>
              <w:rPr>
                <w:rFonts w:ascii="Calibri" w:eastAsia="Times New Roman" w:hAnsi="Calibri" w:cs="Calibri"/>
                <w:i/>
                <w:iCs/>
                <w:sz w:val="20"/>
                <w:szCs w:val="20"/>
                <w:lang w:val="fr-CD" w:eastAsia="fr-CD"/>
              </w:rPr>
            </w:pPr>
            <w:r w:rsidRPr="004A7168">
              <w:rPr>
                <w:rFonts w:ascii="Calibri" w:eastAsia="Times New Roman" w:hAnsi="Calibri" w:cs="Calibri"/>
                <w:i/>
                <w:iCs/>
                <w:sz w:val="20"/>
                <w:szCs w:val="20"/>
                <w:lang w:val="fr-CD" w:eastAsia="fr-CD"/>
              </w:rPr>
              <w:t>Colonnes</w:t>
            </w:r>
          </w:p>
        </w:tc>
        <w:tc>
          <w:tcPr>
            <w:tcW w:w="1004" w:type="dxa"/>
            <w:noWrap/>
            <w:vAlign w:val="center"/>
            <w:hideMark/>
          </w:tcPr>
          <w:p w14:paraId="1DDE520A" w14:textId="77777777" w:rsidR="004A7168" w:rsidRPr="004A7168" w:rsidRDefault="004A7168" w:rsidP="004A7168">
            <w:pPr>
              <w:spacing w:after="0" w:line="240" w:lineRule="auto"/>
              <w:jc w:val="center"/>
              <w:rPr>
                <w:rFonts w:ascii="Calibri" w:eastAsia="Times New Roman" w:hAnsi="Calibri" w:cs="Calibri"/>
                <w:sz w:val="20"/>
                <w:szCs w:val="20"/>
                <w:lang w:val="fr-CD" w:eastAsia="fr-CD"/>
              </w:rPr>
            </w:pPr>
            <w:r w:rsidRPr="004A7168">
              <w:rPr>
                <w:rFonts w:ascii="Calibri" w:eastAsia="Times New Roman" w:hAnsi="Calibri" w:cs="Calibri"/>
                <w:sz w:val="20"/>
                <w:szCs w:val="20"/>
                <w:lang w:val="fr-CD" w:eastAsia="fr-CD"/>
              </w:rPr>
              <w:t> </w:t>
            </w:r>
          </w:p>
        </w:tc>
        <w:tc>
          <w:tcPr>
            <w:tcW w:w="719" w:type="dxa"/>
            <w:noWrap/>
            <w:vAlign w:val="center"/>
            <w:hideMark/>
          </w:tcPr>
          <w:p w14:paraId="74FE129C" w14:textId="77777777" w:rsidR="004A7168" w:rsidRPr="004A7168" w:rsidRDefault="004A7168" w:rsidP="004A7168">
            <w:pPr>
              <w:spacing w:after="0" w:line="240" w:lineRule="auto"/>
              <w:jc w:val="center"/>
              <w:rPr>
                <w:rFonts w:ascii="Calibri" w:eastAsia="Times New Roman" w:hAnsi="Calibri" w:cs="Calibri"/>
                <w:color w:val="000000"/>
                <w:sz w:val="20"/>
                <w:szCs w:val="20"/>
                <w:lang w:val="fr-CD" w:eastAsia="fr-CD"/>
              </w:rPr>
            </w:pPr>
            <w:r w:rsidRPr="004A7168">
              <w:rPr>
                <w:rFonts w:ascii="Calibri" w:eastAsia="Times New Roman" w:hAnsi="Calibri" w:cs="Calibri"/>
                <w:color w:val="000000"/>
                <w:sz w:val="20"/>
                <w:szCs w:val="20"/>
                <w:lang w:val="fr-CD" w:eastAsia="fr-CD"/>
              </w:rPr>
              <w:t> </w:t>
            </w:r>
          </w:p>
        </w:tc>
        <w:tc>
          <w:tcPr>
            <w:tcW w:w="791" w:type="dxa"/>
            <w:shd w:val="clear" w:color="000000" w:fill="FFFFFF"/>
            <w:noWrap/>
            <w:vAlign w:val="center"/>
            <w:hideMark/>
          </w:tcPr>
          <w:p w14:paraId="521CE7BA" w14:textId="77777777" w:rsidR="004A7168" w:rsidRPr="004A7168" w:rsidRDefault="004A7168" w:rsidP="004A7168">
            <w:pPr>
              <w:spacing w:after="0" w:line="240" w:lineRule="auto"/>
              <w:jc w:val="center"/>
              <w:rPr>
                <w:rFonts w:ascii="Calibri" w:eastAsia="Times New Roman" w:hAnsi="Calibri" w:cs="Calibri"/>
                <w:color w:val="000000"/>
                <w:sz w:val="20"/>
                <w:szCs w:val="20"/>
                <w:lang w:val="fr-CD" w:eastAsia="fr-CD"/>
              </w:rPr>
            </w:pPr>
            <w:r w:rsidRPr="004A7168">
              <w:rPr>
                <w:rFonts w:ascii="Calibri" w:eastAsia="Times New Roman" w:hAnsi="Calibri" w:cs="Calibri"/>
                <w:color w:val="000000"/>
                <w:sz w:val="20"/>
                <w:szCs w:val="20"/>
                <w:lang w:val="fr-CD" w:eastAsia="fr-CD"/>
              </w:rPr>
              <w:t> </w:t>
            </w:r>
          </w:p>
        </w:tc>
        <w:tc>
          <w:tcPr>
            <w:tcW w:w="1172" w:type="dxa"/>
            <w:shd w:val="clear" w:color="000000" w:fill="FFFFFF"/>
            <w:noWrap/>
            <w:vAlign w:val="center"/>
            <w:hideMark/>
          </w:tcPr>
          <w:p w14:paraId="39F2AA8E" w14:textId="77777777" w:rsidR="004A7168" w:rsidRPr="004A7168" w:rsidRDefault="004A7168" w:rsidP="004A7168">
            <w:pPr>
              <w:spacing w:after="0" w:line="240" w:lineRule="auto"/>
              <w:jc w:val="center"/>
              <w:rPr>
                <w:rFonts w:ascii="Calibri" w:eastAsia="Times New Roman" w:hAnsi="Calibri" w:cs="Calibri"/>
                <w:color w:val="000000"/>
                <w:sz w:val="20"/>
                <w:szCs w:val="20"/>
                <w:lang w:val="fr-CD" w:eastAsia="fr-CD"/>
              </w:rPr>
            </w:pPr>
            <w:r w:rsidRPr="004A7168">
              <w:rPr>
                <w:rFonts w:ascii="Calibri" w:eastAsia="Times New Roman" w:hAnsi="Calibri" w:cs="Calibri"/>
                <w:color w:val="000000"/>
                <w:sz w:val="20"/>
                <w:szCs w:val="20"/>
                <w:lang w:val="fr-CD" w:eastAsia="fr-CD"/>
              </w:rPr>
              <w:t> </w:t>
            </w:r>
          </w:p>
        </w:tc>
      </w:tr>
      <w:tr w:rsidR="004A7168" w:rsidRPr="004A7168" w14:paraId="425F9A66" w14:textId="77777777" w:rsidTr="00F97AAE">
        <w:trPr>
          <w:trHeight w:val="552"/>
        </w:trPr>
        <w:tc>
          <w:tcPr>
            <w:tcW w:w="1078" w:type="dxa"/>
            <w:vAlign w:val="center"/>
            <w:hideMark/>
          </w:tcPr>
          <w:p w14:paraId="029E135B" w14:textId="77777777" w:rsidR="004A7168" w:rsidRPr="004A7168" w:rsidRDefault="004A7168" w:rsidP="004A7168">
            <w:pPr>
              <w:spacing w:after="0" w:line="240" w:lineRule="auto"/>
              <w:jc w:val="center"/>
              <w:rPr>
                <w:rFonts w:ascii="Calibri" w:eastAsia="Times New Roman" w:hAnsi="Calibri" w:cs="Calibri"/>
                <w:sz w:val="20"/>
                <w:szCs w:val="20"/>
                <w:lang w:val="fr-CD" w:eastAsia="fr-CD"/>
              </w:rPr>
            </w:pPr>
            <w:r w:rsidRPr="004A7168">
              <w:rPr>
                <w:rFonts w:ascii="Calibri" w:eastAsia="Times New Roman" w:hAnsi="Calibri" w:cs="Calibri"/>
                <w:sz w:val="20"/>
                <w:szCs w:val="20"/>
                <w:lang w:val="fr-CD" w:eastAsia="fr-CD"/>
              </w:rPr>
              <w:t>2.2.2.1.1</w:t>
            </w:r>
          </w:p>
        </w:tc>
        <w:tc>
          <w:tcPr>
            <w:tcW w:w="4309" w:type="dxa"/>
            <w:vAlign w:val="center"/>
            <w:hideMark/>
          </w:tcPr>
          <w:p w14:paraId="05592A48" w14:textId="77777777" w:rsidR="004A7168" w:rsidRPr="004A7168" w:rsidRDefault="004A7168" w:rsidP="004A7168">
            <w:pPr>
              <w:spacing w:after="0" w:line="240" w:lineRule="auto"/>
              <w:rPr>
                <w:rFonts w:ascii="Calibri" w:eastAsia="Times New Roman" w:hAnsi="Calibri" w:cs="Calibri"/>
                <w:sz w:val="20"/>
                <w:szCs w:val="20"/>
                <w:lang w:val="fr-CD" w:eastAsia="fr-CD"/>
              </w:rPr>
            </w:pPr>
            <w:r w:rsidRPr="004A7168">
              <w:rPr>
                <w:rFonts w:ascii="Calibri" w:eastAsia="Times New Roman" w:hAnsi="Calibri" w:cs="Calibri"/>
                <w:sz w:val="20"/>
                <w:szCs w:val="20"/>
                <w:lang w:val="fr-CD" w:eastAsia="fr-CD"/>
              </w:rPr>
              <w:t xml:space="preserve">Colonnes en béton armé dosé à 350kg/m³ de section 15x20cm avec battée extérieur </w:t>
            </w:r>
          </w:p>
        </w:tc>
        <w:tc>
          <w:tcPr>
            <w:tcW w:w="1004" w:type="dxa"/>
            <w:noWrap/>
            <w:vAlign w:val="center"/>
            <w:hideMark/>
          </w:tcPr>
          <w:p w14:paraId="48B7C3AE" w14:textId="77777777" w:rsidR="004A7168" w:rsidRPr="004A7168" w:rsidRDefault="004A7168" w:rsidP="004A7168">
            <w:pPr>
              <w:spacing w:after="0" w:line="240" w:lineRule="auto"/>
              <w:jc w:val="center"/>
              <w:rPr>
                <w:rFonts w:ascii="Calibri" w:eastAsia="Times New Roman" w:hAnsi="Calibri" w:cs="Calibri"/>
                <w:sz w:val="20"/>
                <w:szCs w:val="20"/>
                <w:lang w:val="fr-CD" w:eastAsia="fr-CD"/>
              </w:rPr>
            </w:pPr>
            <w:proofErr w:type="gramStart"/>
            <w:r w:rsidRPr="004A7168">
              <w:rPr>
                <w:rFonts w:ascii="Calibri" w:eastAsia="Times New Roman" w:hAnsi="Calibri" w:cs="Calibri"/>
                <w:sz w:val="20"/>
                <w:szCs w:val="20"/>
                <w:lang w:val="fr-CD" w:eastAsia="fr-CD"/>
              </w:rPr>
              <w:t>m</w:t>
            </w:r>
            <w:proofErr w:type="gramEnd"/>
            <w:r w:rsidRPr="004A7168">
              <w:rPr>
                <w:rFonts w:ascii="Calibri" w:eastAsia="Times New Roman" w:hAnsi="Calibri" w:cs="Calibri"/>
                <w:sz w:val="20"/>
                <w:szCs w:val="20"/>
                <w:lang w:val="fr-CD" w:eastAsia="fr-CD"/>
              </w:rPr>
              <w:t>³</w:t>
            </w:r>
          </w:p>
        </w:tc>
        <w:tc>
          <w:tcPr>
            <w:tcW w:w="719" w:type="dxa"/>
            <w:noWrap/>
            <w:vAlign w:val="center"/>
            <w:hideMark/>
          </w:tcPr>
          <w:p w14:paraId="4CDACB88" w14:textId="77777777" w:rsidR="004A7168" w:rsidRPr="004A7168" w:rsidRDefault="004A7168" w:rsidP="004A7168">
            <w:pPr>
              <w:spacing w:after="0" w:line="240" w:lineRule="auto"/>
              <w:jc w:val="center"/>
              <w:rPr>
                <w:rFonts w:ascii="Calibri" w:eastAsia="Times New Roman" w:hAnsi="Calibri" w:cs="Calibri"/>
                <w:color w:val="000000"/>
                <w:sz w:val="20"/>
                <w:szCs w:val="20"/>
                <w:lang w:val="fr-CD" w:eastAsia="fr-CD"/>
              </w:rPr>
            </w:pPr>
            <w:r w:rsidRPr="004A7168">
              <w:rPr>
                <w:rFonts w:ascii="Calibri" w:eastAsia="Times New Roman" w:hAnsi="Calibri" w:cs="Calibri"/>
                <w:color w:val="000000"/>
                <w:sz w:val="20"/>
                <w:szCs w:val="20"/>
                <w:lang w:val="fr-CD" w:eastAsia="fr-CD"/>
              </w:rPr>
              <w:t>0,65</w:t>
            </w:r>
          </w:p>
        </w:tc>
        <w:tc>
          <w:tcPr>
            <w:tcW w:w="791" w:type="dxa"/>
            <w:shd w:val="clear" w:color="000000" w:fill="FFFFFF"/>
            <w:noWrap/>
            <w:vAlign w:val="center"/>
            <w:hideMark/>
          </w:tcPr>
          <w:p w14:paraId="00BF0F74" w14:textId="77777777" w:rsidR="004A7168" w:rsidRPr="004A7168" w:rsidRDefault="004A7168" w:rsidP="004A7168">
            <w:pPr>
              <w:spacing w:after="0" w:line="240" w:lineRule="auto"/>
              <w:jc w:val="center"/>
              <w:rPr>
                <w:rFonts w:ascii="Calibri" w:eastAsia="Times New Roman" w:hAnsi="Calibri" w:cs="Calibri"/>
                <w:color w:val="000000"/>
                <w:sz w:val="20"/>
                <w:szCs w:val="20"/>
                <w:lang w:val="fr-CD" w:eastAsia="fr-CD"/>
              </w:rPr>
            </w:pPr>
            <w:r w:rsidRPr="004A7168">
              <w:rPr>
                <w:rFonts w:ascii="Calibri" w:eastAsia="Times New Roman" w:hAnsi="Calibri" w:cs="Calibri"/>
                <w:color w:val="000000"/>
                <w:sz w:val="20"/>
                <w:szCs w:val="20"/>
                <w:lang w:val="fr-CD" w:eastAsia="fr-CD"/>
              </w:rPr>
              <w:t> </w:t>
            </w:r>
          </w:p>
        </w:tc>
        <w:tc>
          <w:tcPr>
            <w:tcW w:w="1172" w:type="dxa"/>
            <w:shd w:val="clear" w:color="000000" w:fill="FFFFFF"/>
            <w:noWrap/>
            <w:vAlign w:val="center"/>
            <w:hideMark/>
          </w:tcPr>
          <w:p w14:paraId="3CC08FF6" w14:textId="77777777" w:rsidR="004A7168" w:rsidRPr="004A7168" w:rsidRDefault="004A7168" w:rsidP="004A7168">
            <w:pPr>
              <w:spacing w:after="0" w:line="240" w:lineRule="auto"/>
              <w:jc w:val="center"/>
              <w:rPr>
                <w:rFonts w:ascii="Calibri" w:eastAsia="Times New Roman" w:hAnsi="Calibri" w:cs="Calibri"/>
                <w:color w:val="000000"/>
                <w:sz w:val="20"/>
                <w:szCs w:val="20"/>
                <w:lang w:val="fr-CD" w:eastAsia="fr-CD"/>
              </w:rPr>
            </w:pPr>
            <w:r w:rsidRPr="004A7168">
              <w:rPr>
                <w:rFonts w:ascii="Calibri" w:eastAsia="Times New Roman" w:hAnsi="Calibri" w:cs="Calibri"/>
                <w:color w:val="000000"/>
                <w:sz w:val="20"/>
                <w:szCs w:val="20"/>
                <w:lang w:val="fr-CD" w:eastAsia="fr-CD"/>
              </w:rPr>
              <w:t>0,00</w:t>
            </w:r>
          </w:p>
        </w:tc>
      </w:tr>
      <w:tr w:rsidR="004A7168" w:rsidRPr="004A7168" w14:paraId="1A4ACFB0" w14:textId="77777777" w:rsidTr="00F97AAE">
        <w:trPr>
          <w:trHeight w:val="288"/>
        </w:trPr>
        <w:tc>
          <w:tcPr>
            <w:tcW w:w="1078" w:type="dxa"/>
            <w:noWrap/>
            <w:vAlign w:val="center"/>
            <w:hideMark/>
          </w:tcPr>
          <w:p w14:paraId="68B30BAD" w14:textId="77777777" w:rsidR="004A7168" w:rsidRPr="004A7168" w:rsidRDefault="004A7168" w:rsidP="004A7168">
            <w:pPr>
              <w:spacing w:after="0" w:line="240" w:lineRule="auto"/>
              <w:jc w:val="center"/>
              <w:rPr>
                <w:rFonts w:ascii="Calibri" w:eastAsia="Times New Roman" w:hAnsi="Calibri" w:cs="Calibri"/>
                <w:i/>
                <w:iCs/>
                <w:sz w:val="20"/>
                <w:szCs w:val="20"/>
                <w:lang w:val="fr-CD" w:eastAsia="fr-CD"/>
              </w:rPr>
            </w:pPr>
            <w:r w:rsidRPr="004A7168">
              <w:rPr>
                <w:rFonts w:ascii="Calibri" w:eastAsia="Times New Roman" w:hAnsi="Calibri" w:cs="Calibri"/>
                <w:i/>
                <w:iCs/>
                <w:sz w:val="20"/>
                <w:szCs w:val="20"/>
                <w:lang w:val="fr-CD" w:eastAsia="fr-CD"/>
              </w:rPr>
              <w:t>2.2.2.2</w:t>
            </w:r>
          </w:p>
        </w:tc>
        <w:tc>
          <w:tcPr>
            <w:tcW w:w="4309" w:type="dxa"/>
            <w:noWrap/>
            <w:vAlign w:val="bottom"/>
            <w:hideMark/>
          </w:tcPr>
          <w:p w14:paraId="37D3D6C5" w14:textId="77777777" w:rsidR="004A7168" w:rsidRPr="004A7168" w:rsidRDefault="004A7168" w:rsidP="004A7168">
            <w:pPr>
              <w:spacing w:after="0" w:line="240" w:lineRule="auto"/>
              <w:rPr>
                <w:rFonts w:ascii="Calibri" w:eastAsia="Times New Roman" w:hAnsi="Calibri" w:cs="Calibri"/>
                <w:i/>
                <w:iCs/>
                <w:sz w:val="20"/>
                <w:szCs w:val="20"/>
                <w:lang w:val="fr-CD" w:eastAsia="fr-CD"/>
              </w:rPr>
            </w:pPr>
            <w:r w:rsidRPr="004A7168">
              <w:rPr>
                <w:rFonts w:ascii="Calibri" w:eastAsia="Times New Roman" w:hAnsi="Calibri" w:cs="Calibri"/>
                <w:i/>
                <w:iCs/>
                <w:sz w:val="20"/>
                <w:szCs w:val="20"/>
                <w:lang w:val="fr-CD" w:eastAsia="fr-CD"/>
              </w:rPr>
              <w:t xml:space="preserve">Ceintures </w:t>
            </w:r>
          </w:p>
        </w:tc>
        <w:tc>
          <w:tcPr>
            <w:tcW w:w="1004" w:type="dxa"/>
            <w:noWrap/>
            <w:vAlign w:val="center"/>
            <w:hideMark/>
          </w:tcPr>
          <w:p w14:paraId="54E3251F" w14:textId="77777777" w:rsidR="004A7168" w:rsidRPr="004A7168" w:rsidRDefault="004A7168" w:rsidP="004A7168">
            <w:pPr>
              <w:spacing w:after="0" w:line="240" w:lineRule="auto"/>
              <w:jc w:val="center"/>
              <w:rPr>
                <w:rFonts w:ascii="Calibri" w:eastAsia="Times New Roman" w:hAnsi="Calibri" w:cs="Calibri"/>
                <w:sz w:val="20"/>
                <w:szCs w:val="20"/>
                <w:lang w:val="fr-CD" w:eastAsia="fr-CD"/>
              </w:rPr>
            </w:pPr>
            <w:r w:rsidRPr="004A7168">
              <w:rPr>
                <w:rFonts w:ascii="Calibri" w:eastAsia="Times New Roman" w:hAnsi="Calibri" w:cs="Calibri"/>
                <w:sz w:val="20"/>
                <w:szCs w:val="20"/>
                <w:lang w:val="fr-CD" w:eastAsia="fr-CD"/>
              </w:rPr>
              <w:t> </w:t>
            </w:r>
          </w:p>
        </w:tc>
        <w:tc>
          <w:tcPr>
            <w:tcW w:w="719" w:type="dxa"/>
            <w:noWrap/>
            <w:vAlign w:val="center"/>
            <w:hideMark/>
          </w:tcPr>
          <w:p w14:paraId="29140322" w14:textId="77777777" w:rsidR="004A7168" w:rsidRPr="004A7168" w:rsidRDefault="004A7168" w:rsidP="004A7168">
            <w:pPr>
              <w:spacing w:after="0" w:line="240" w:lineRule="auto"/>
              <w:jc w:val="center"/>
              <w:rPr>
                <w:rFonts w:ascii="Calibri" w:eastAsia="Times New Roman" w:hAnsi="Calibri" w:cs="Calibri"/>
                <w:color w:val="000000"/>
                <w:sz w:val="20"/>
                <w:szCs w:val="20"/>
                <w:lang w:val="fr-CD" w:eastAsia="fr-CD"/>
              </w:rPr>
            </w:pPr>
            <w:r w:rsidRPr="004A7168">
              <w:rPr>
                <w:rFonts w:ascii="Calibri" w:eastAsia="Times New Roman" w:hAnsi="Calibri" w:cs="Calibri"/>
                <w:color w:val="000000"/>
                <w:sz w:val="20"/>
                <w:szCs w:val="20"/>
                <w:lang w:val="fr-CD" w:eastAsia="fr-CD"/>
              </w:rPr>
              <w:t> </w:t>
            </w:r>
          </w:p>
        </w:tc>
        <w:tc>
          <w:tcPr>
            <w:tcW w:w="791" w:type="dxa"/>
            <w:shd w:val="clear" w:color="000000" w:fill="FFFFFF"/>
            <w:noWrap/>
            <w:vAlign w:val="center"/>
            <w:hideMark/>
          </w:tcPr>
          <w:p w14:paraId="7FC90644" w14:textId="77777777" w:rsidR="004A7168" w:rsidRPr="004A7168" w:rsidRDefault="004A7168" w:rsidP="004A7168">
            <w:pPr>
              <w:spacing w:after="0" w:line="240" w:lineRule="auto"/>
              <w:jc w:val="center"/>
              <w:rPr>
                <w:rFonts w:ascii="Calibri" w:eastAsia="Times New Roman" w:hAnsi="Calibri" w:cs="Calibri"/>
                <w:color w:val="000000"/>
                <w:sz w:val="20"/>
                <w:szCs w:val="20"/>
                <w:lang w:val="fr-CD" w:eastAsia="fr-CD"/>
              </w:rPr>
            </w:pPr>
            <w:r w:rsidRPr="004A7168">
              <w:rPr>
                <w:rFonts w:ascii="Calibri" w:eastAsia="Times New Roman" w:hAnsi="Calibri" w:cs="Calibri"/>
                <w:color w:val="000000"/>
                <w:sz w:val="20"/>
                <w:szCs w:val="20"/>
                <w:lang w:val="fr-CD" w:eastAsia="fr-CD"/>
              </w:rPr>
              <w:t> </w:t>
            </w:r>
          </w:p>
        </w:tc>
        <w:tc>
          <w:tcPr>
            <w:tcW w:w="1172" w:type="dxa"/>
            <w:shd w:val="clear" w:color="000000" w:fill="FFFFFF"/>
            <w:noWrap/>
            <w:vAlign w:val="center"/>
            <w:hideMark/>
          </w:tcPr>
          <w:p w14:paraId="5E025384" w14:textId="77777777" w:rsidR="004A7168" w:rsidRPr="004A7168" w:rsidRDefault="004A7168" w:rsidP="004A7168">
            <w:pPr>
              <w:spacing w:after="0" w:line="240" w:lineRule="auto"/>
              <w:jc w:val="center"/>
              <w:rPr>
                <w:rFonts w:ascii="Calibri" w:eastAsia="Times New Roman" w:hAnsi="Calibri" w:cs="Calibri"/>
                <w:color w:val="000000"/>
                <w:sz w:val="20"/>
                <w:szCs w:val="20"/>
                <w:lang w:val="fr-CD" w:eastAsia="fr-CD"/>
              </w:rPr>
            </w:pPr>
            <w:r w:rsidRPr="004A7168">
              <w:rPr>
                <w:rFonts w:ascii="Calibri" w:eastAsia="Times New Roman" w:hAnsi="Calibri" w:cs="Calibri"/>
                <w:color w:val="000000"/>
                <w:sz w:val="20"/>
                <w:szCs w:val="20"/>
                <w:lang w:val="fr-CD" w:eastAsia="fr-CD"/>
              </w:rPr>
              <w:t> </w:t>
            </w:r>
          </w:p>
        </w:tc>
      </w:tr>
      <w:tr w:rsidR="004A7168" w:rsidRPr="004A7168" w14:paraId="6671D9DF" w14:textId="77777777" w:rsidTr="00F97AAE">
        <w:trPr>
          <w:trHeight w:val="552"/>
        </w:trPr>
        <w:tc>
          <w:tcPr>
            <w:tcW w:w="1078" w:type="dxa"/>
            <w:vAlign w:val="center"/>
            <w:hideMark/>
          </w:tcPr>
          <w:p w14:paraId="430E5985" w14:textId="77777777" w:rsidR="004A7168" w:rsidRPr="004A7168" w:rsidRDefault="004A7168" w:rsidP="004A7168">
            <w:pPr>
              <w:spacing w:after="0" w:line="240" w:lineRule="auto"/>
              <w:jc w:val="center"/>
              <w:rPr>
                <w:rFonts w:ascii="Calibri" w:eastAsia="Times New Roman" w:hAnsi="Calibri" w:cs="Calibri"/>
                <w:sz w:val="20"/>
                <w:szCs w:val="20"/>
                <w:lang w:val="fr-CD" w:eastAsia="fr-CD"/>
              </w:rPr>
            </w:pPr>
            <w:r w:rsidRPr="004A7168">
              <w:rPr>
                <w:rFonts w:ascii="Calibri" w:eastAsia="Times New Roman" w:hAnsi="Calibri" w:cs="Calibri"/>
                <w:sz w:val="20"/>
                <w:szCs w:val="20"/>
                <w:lang w:val="fr-CD" w:eastAsia="fr-CD"/>
              </w:rPr>
              <w:t>2.2.2.2.1</w:t>
            </w:r>
          </w:p>
        </w:tc>
        <w:tc>
          <w:tcPr>
            <w:tcW w:w="4309" w:type="dxa"/>
            <w:shd w:val="clear" w:color="000000" w:fill="FFFFFF"/>
            <w:vAlign w:val="center"/>
            <w:hideMark/>
          </w:tcPr>
          <w:p w14:paraId="188D2134" w14:textId="77777777" w:rsidR="004A7168" w:rsidRPr="004A7168" w:rsidRDefault="004A7168" w:rsidP="004A7168">
            <w:pPr>
              <w:spacing w:after="0" w:line="240" w:lineRule="auto"/>
              <w:rPr>
                <w:rFonts w:ascii="Calibri" w:eastAsia="Times New Roman" w:hAnsi="Calibri" w:cs="Calibri"/>
                <w:sz w:val="20"/>
                <w:szCs w:val="20"/>
                <w:lang w:val="fr-CD" w:eastAsia="fr-CD"/>
              </w:rPr>
            </w:pPr>
            <w:proofErr w:type="gramStart"/>
            <w:r w:rsidRPr="004A7168">
              <w:rPr>
                <w:rFonts w:ascii="Calibri" w:eastAsia="Times New Roman" w:hAnsi="Calibri" w:cs="Calibri"/>
                <w:sz w:val="20"/>
                <w:szCs w:val="20"/>
                <w:lang w:val="fr-CD" w:eastAsia="fr-CD"/>
              </w:rPr>
              <w:t>Ceinture inférieur</w:t>
            </w:r>
            <w:proofErr w:type="gramEnd"/>
            <w:r w:rsidRPr="004A7168">
              <w:rPr>
                <w:rFonts w:ascii="Calibri" w:eastAsia="Times New Roman" w:hAnsi="Calibri" w:cs="Calibri"/>
                <w:sz w:val="20"/>
                <w:szCs w:val="20"/>
                <w:lang w:val="fr-CD" w:eastAsia="fr-CD"/>
              </w:rPr>
              <w:t xml:space="preserve"> en béton armé dosé à 350kg/m³ de section 15x</w:t>
            </w:r>
            <w:proofErr w:type="gramStart"/>
            <w:r w:rsidRPr="004A7168">
              <w:rPr>
                <w:rFonts w:ascii="Calibri" w:eastAsia="Times New Roman" w:hAnsi="Calibri" w:cs="Calibri"/>
                <w:sz w:val="20"/>
                <w:szCs w:val="20"/>
                <w:lang w:val="fr-CD" w:eastAsia="fr-CD"/>
              </w:rPr>
              <w:t>20  cm</w:t>
            </w:r>
            <w:proofErr w:type="gramEnd"/>
            <w:r w:rsidRPr="004A7168">
              <w:rPr>
                <w:rFonts w:ascii="Calibri" w:eastAsia="Times New Roman" w:hAnsi="Calibri" w:cs="Calibri"/>
                <w:sz w:val="20"/>
                <w:szCs w:val="20"/>
                <w:lang w:val="fr-CD" w:eastAsia="fr-CD"/>
              </w:rPr>
              <w:t xml:space="preserve">  à 220 cm </w:t>
            </w:r>
          </w:p>
        </w:tc>
        <w:tc>
          <w:tcPr>
            <w:tcW w:w="1004" w:type="dxa"/>
            <w:noWrap/>
            <w:vAlign w:val="center"/>
            <w:hideMark/>
          </w:tcPr>
          <w:p w14:paraId="793F9237" w14:textId="77777777" w:rsidR="004A7168" w:rsidRPr="004A7168" w:rsidRDefault="004A7168" w:rsidP="004A7168">
            <w:pPr>
              <w:spacing w:after="0" w:line="240" w:lineRule="auto"/>
              <w:jc w:val="center"/>
              <w:rPr>
                <w:rFonts w:ascii="Calibri" w:eastAsia="Times New Roman" w:hAnsi="Calibri" w:cs="Calibri"/>
                <w:sz w:val="20"/>
                <w:szCs w:val="20"/>
                <w:lang w:val="fr-CD" w:eastAsia="fr-CD"/>
              </w:rPr>
            </w:pPr>
            <w:proofErr w:type="gramStart"/>
            <w:r w:rsidRPr="004A7168">
              <w:rPr>
                <w:rFonts w:ascii="Calibri" w:eastAsia="Times New Roman" w:hAnsi="Calibri" w:cs="Calibri"/>
                <w:sz w:val="20"/>
                <w:szCs w:val="20"/>
                <w:lang w:val="fr-CD" w:eastAsia="fr-CD"/>
              </w:rPr>
              <w:t>m</w:t>
            </w:r>
            <w:proofErr w:type="gramEnd"/>
            <w:r w:rsidRPr="004A7168">
              <w:rPr>
                <w:rFonts w:ascii="Calibri" w:eastAsia="Times New Roman" w:hAnsi="Calibri" w:cs="Calibri"/>
                <w:sz w:val="20"/>
                <w:szCs w:val="20"/>
                <w:lang w:val="fr-CD" w:eastAsia="fr-CD"/>
              </w:rPr>
              <w:t>³</w:t>
            </w:r>
          </w:p>
        </w:tc>
        <w:tc>
          <w:tcPr>
            <w:tcW w:w="719" w:type="dxa"/>
            <w:noWrap/>
            <w:vAlign w:val="center"/>
            <w:hideMark/>
          </w:tcPr>
          <w:p w14:paraId="16D94F61" w14:textId="77777777" w:rsidR="004A7168" w:rsidRPr="004A7168" w:rsidRDefault="004A7168" w:rsidP="004A7168">
            <w:pPr>
              <w:spacing w:after="0" w:line="240" w:lineRule="auto"/>
              <w:jc w:val="center"/>
              <w:rPr>
                <w:rFonts w:ascii="Calibri" w:eastAsia="Times New Roman" w:hAnsi="Calibri" w:cs="Calibri"/>
                <w:sz w:val="20"/>
                <w:szCs w:val="20"/>
                <w:lang w:val="fr-CD" w:eastAsia="fr-CD"/>
              </w:rPr>
            </w:pPr>
            <w:r w:rsidRPr="004A7168">
              <w:rPr>
                <w:rFonts w:ascii="Calibri" w:eastAsia="Times New Roman" w:hAnsi="Calibri" w:cs="Calibri"/>
                <w:sz w:val="20"/>
                <w:szCs w:val="20"/>
                <w:lang w:val="fr-CD" w:eastAsia="fr-CD"/>
              </w:rPr>
              <w:t>1,16</w:t>
            </w:r>
          </w:p>
        </w:tc>
        <w:tc>
          <w:tcPr>
            <w:tcW w:w="791" w:type="dxa"/>
            <w:shd w:val="clear" w:color="000000" w:fill="FFFFFF"/>
            <w:noWrap/>
            <w:vAlign w:val="center"/>
            <w:hideMark/>
          </w:tcPr>
          <w:p w14:paraId="29C6F868" w14:textId="77777777" w:rsidR="004A7168" w:rsidRPr="004A7168" w:rsidRDefault="004A7168" w:rsidP="004A7168">
            <w:pPr>
              <w:spacing w:after="0" w:line="240" w:lineRule="auto"/>
              <w:jc w:val="center"/>
              <w:rPr>
                <w:rFonts w:ascii="Calibri" w:eastAsia="Times New Roman" w:hAnsi="Calibri" w:cs="Calibri"/>
                <w:color w:val="000000"/>
                <w:sz w:val="20"/>
                <w:szCs w:val="20"/>
                <w:lang w:val="fr-CD" w:eastAsia="fr-CD"/>
              </w:rPr>
            </w:pPr>
            <w:r w:rsidRPr="004A7168">
              <w:rPr>
                <w:rFonts w:ascii="Calibri" w:eastAsia="Times New Roman" w:hAnsi="Calibri" w:cs="Calibri"/>
                <w:color w:val="000000"/>
                <w:sz w:val="20"/>
                <w:szCs w:val="20"/>
                <w:lang w:val="fr-CD" w:eastAsia="fr-CD"/>
              </w:rPr>
              <w:t> </w:t>
            </w:r>
          </w:p>
        </w:tc>
        <w:tc>
          <w:tcPr>
            <w:tcW w:w="1172" w:type="dxa"/>
            <w:shd w:val="clear" w:color="000000" w:fill="FFFFFF"/>
            <w:noWrap/>
            <w:vAlign w:val="center"/>
            <w:hideMark/>
          </w:tcPr>
          <w:p w14:paraId="51348226" w14:textId="77777777" w:rsidR="004A7168" w:rsidRPr="004A7168" w:rsidRDefault="004A7168" w:rsidP="004A7168">
            <w:pPr>
              <w:spacing w:after="0" w:line="240" w:lineRule="auto"/>
              <w:jc w:val="center"/>
              <w:rPr>
                <w:rFonts w:ascii="Calibri" w:eastAsia="Times New Roman" w:hAnsi="Calibri" w:cs="Calibri"/>
                <w:color w:val="000000"/>
                <w:sz w:val="20"/>
                <w:szCs w:val="20"/>
                <w:lang w:val="fr-CD" w:eastAsia="fr-CD"/>
              </w:rPr>
            </w:pPr>
            <w:r w:rsidRPr="004A7168">
              <w:rPr>
                <w:rFonts w:ascii="Calibri" w:eastAsia="Times New Roman" w:hAnsi="Calibri" w:cs="Calibri"/>
                <w:color w:val="000000"/>
                <w:sz w:val="20"/>
                <w:szCs w:val="20"/>
                <w:lang w:val="fr-CD" w:eastAsia="fr-CD"/>
              </w:rPr>
              <w:t>0,00</w:t>
            </w:r>
          </w:p>
        </w:tc>
      </w:tr>
      <w:tr w:rsidR="004A7168" w:rsidRPr="004A7168" w14:paraId="474BB02E" w14:textId="77777777" w:rsidTr="00F97AAE">
        <w:trPr>
          <w:trHeight w:val="564"/>
        </w:trPr>
        <w:tc>
          <w:tcPr>
            <w:tcW w:w="1078" w:type="dxa"/>
            <w:vAlign w:val="center"/>
            <w:hideMark/>
          </w:tcPr>
          <w:p w14:paraId="38C039B2" w14:textId="77777777" w:rsidR="004A7168" w:rsidRPr="004A7168" w:rsidRDefault="004A7168" w:rsidP="004A7168">
            <w:pPr>
              <w:spacing w:after="0" w:line="240" w:lineRule="auto"/>
              <w:jc w:val="center"/>
              <w:rPr>
                <w:rFonts w:ascii="Calibri" w:eastAsia="Times New Roman" w:hAnsi="Calibri" w:cs="Calibri"/>
                <w:sz w:val="20"/>
                <w:szCs w:val="20"/>
                <w:lang w:val="fr-CD" w:eastAsia="fr-CD"/>
              </w:rPr>
            </w:pPr>
            <w:r w:rsidRPr="004A7168">
              <w:rPr>
                <w:rFonts w:ascii="Calibri" w:eastAsia="Times New Roman" w:hAnsi="Calibri" w:cs="Calibri"/>
                <w:sz w:val="20"/>
                <w:szCs w:val="20"/>
                <w:lang w:val="fr-CD" w:eastAsia="fr-CD"/>
              </w:rPr>
              <w:t>2.2.2.2.2</w:t>
            </w:r>
          </w:p>
        </w:tc>
        <w:tc>
          <w:tcPr>
            <w:tcW w:w="4309" w:type="dxa"/>
            <w:vAlign w:val="center"/>
            <w:hideMark/>
          </w:tcPr>
          <w:p w14:paraId="41723AE7" w14:textId="77777777" w:rsidR="004A7168" w:rsidRPr="004A7168" w:rsidRDefault="004A7168" w:rsidP="004A7168">
            <w:pPr>
              <w:spacing w:after="0" w:line="240" w:lineRule="auto"/>
              <w:rPr>
                <w:rFonts w:ascii="Calibri" w:eastAsia="Times New Roman" w:hAnsi="Calibri" w:cs="Calibri"/>
                <w:sz w:val="20"/>
                <w:szCs w:val="20"/>
                <w:lang w:val="fr-CD" w:eastAsia="fr-CD"/>
              </w:rPr>
            </w:pPr>
            <w:proofErr w:type="gramStart"/>
            <w:r w:rsidRPr="004A7168">
              <w:rPr>
                <w:rFonts w:ascii="Calibri" w:eastAsia="Times New Roman" w:hAnsi="Calibri" w:cs="Calibri"/>
                <w:sz w:val="20"/>
                <w:szCs w:val="20"/>
                <w:lang w:val="fr-CD" w:eastAsia="fr-CD"/>
              </w:rPr>
              <w:t>Ceinture supérieur</w:t>
            </w:r>
            <w:proofErr w:type="gramEnd"/>
            <w:r w:rsidRPr="004A7168">
              <w:rPr>
                <w:rFonts w:ascii="Calibri" w:eastAsia="Times New Roman" w:hAnsi="Calibri" w:cs="Calibri"/>
                <w:sz w:val="20"/>
                <w:szCs w:val="20"/>
                <w:lang w:val="fr-CD" w:eastAsia="fr-CD"/>
              </w:rPr>
              <w:t xml:space="preserve"> en béton armé dosé à 350kg/m³ de section 15x</w:t>
            </w:r>
            <w:proofErr w:type="gramStart"/>
            <w:r w:rsidRPr="004A7168">
              <w:rPr>
                <w:rFonts w:ascii="Calibri" w:eastAsia="Times New Roman" w:hAnsi="Calibri" w:cs="Calibri"/>
                <w:sz w:val="20"/>
                <w:szCs w:val="20"/>
                <w:lang w:val="fr-CD" w:eastAsia="fr-CD"/>
              </w:rPr>
              <w:t>20  cm</w:t>
            </w:r>
            <w:proofErr w:type="gramEnd"/>
            <w:r w:rsidRPr="004A7168">
              <w:rPr>
                <w:rFonts w:ascii="Calibri" w:eastAsia="Times New Roman" w:hAnsi="Calibri" w:cs="Calibri"/>
                <w:sz w:val="20"/>
                <w:szCs w:val="20"/>
                <w:lang w:val="fr-CD" w:eastAsia="fr-CD"/>
              </w:rPr>
              <w:t xml:space="preserve">  à 320 cm de la chappe + consoles</w:t>
            </w:r>
          </w:p>
        </w:tc>
        <w:tc>
          <w:tcPr>
            <w:tcW w:w="1004" w:type="dxa"/>
            <w:noWrap/>
            <w:vAlign w:val="center"/>
            <w:hideMark/>
          </w:tcPr>
          <w:p w14:paraId="564A9692" w14:textId="77777777" w:rsidR="004A7168" w:rsidRPr="004A7168" w:rsidRDefault="004A7168" w:rsidP="004A7168">
            <w:pPr>
              <w:spacing w:after="0" w:line="240" w:lineRule="auto"/>
              <w:jc w:val="center"/>
              <w:rPr>
                <w:rFonts w:ascii="Calibri" w:eastAsia="Times New Roman" w:hAnsi="Calibri" w:cs="Calibri"/>
                <w:sz w:val="20"/>
                <w:szCs w:val="20"/>
                <w:lang w:val="fr-CD" w:eastAsia="fr-CD"/>
              </w:rPr>
            </w:pPr>
            <w:proofErr w:type="gramStart"/>
            <w:r w:rsidRPr="004A7168">
              <w:rPr>
                <w:rFonts w:ascii="Calibri" w:eastAsia="Times New Roman" w:hAnsi="Calibri" w:cs="Calibri"/>
                <w:sz w:val="20"/>
                <w:szCs w:val="20"/>
                <w:lang w:val="fr-CD" w:eastAsia="fr-CD"/>
              </w:rPr>
              <w:t>m</w:t>
            </w:r>
            <w:proofErr w:type="gramEnd"/>
            <w:r w:rsidRPr="004A7168">
              <w:rPr>
                <w:rFonts w:ascii="Calibri" w:eastAsia="Times New Roman" w:hAnsi="Calibri" w:cs="Calibri"/>
                <w:sz w:val="20"/>
                <w:szCs w:val="20"/>
                <w:lang w:val="fr-CD" w:eastAsia="fr-CD"/>
              </w:rPr>
              <w:t>³</w:t>
            </w:r>
          </w:p>
        </w:tc>
        <w:tc>
          <w:tcPr>
            <w:tcW w:w="719" w:type="dxa"/>
            <w:noWrap/>
            <w:vAlign w:val="center"/>
            <w:hideMark/>
          </w:tcPr>
          <w:p w14:paraId="067F330A" w14:textId="77777777" w:rsidR="004A7168" w:rsidRPr="004A7168" w:rsidRDefault="004A7168" w:rsidP="004A7168">
            <w:pPr>
              <w:spacing w:after="0" w:line="240" w:lineRule="auto"/>
              <w:jc w:val="center"/>
              <w:rPr>
                <w:rFonts w:ascii="Calibri" w:eastAsia="Times New Roman" w:hAnsi="Calibri" w:cs="Calibri"/>
                <w:sz w:val="20"/>
                <w:szCs w:val="20"/>
                <w:lang w:val="fr-CD" w:eastAsia="fr-CD"/>
              </w:rPr>
            </w:pPr>
            <w:r w:rsidRPr="004A7168">
              <w:rPr>
                <w:rFonts w:ascii="Calibri" w:eastAsia="Times New Roman" w:hAnsi="Calibri" w:cs="Calibri"/>
                <w:sz w:val="20"/>
                <w:szCs w:val="20"/>
                <w:lang w:val="fr-CD" w:eastAsia="fr-CD"/>
              </w:rPr>
              <w:t>1,16</w:t>
            </w:r>
          </w:p>
        </w:tc>
        <w:tc>
          <w:tcPr>
            <w:tcW w:w="791" w:type="dxa"/>
            <w:shd w:val="clear" w:color="000000" w:fill="FFFFFF"/>
            <w:noWrap/>
            <w:vAlign w:val="center"/>
            <w:hideMark/>
          </w:tcPr>
          <w:p w14:paraId="58D5AB7F" w14:textId="77777777" w:rsidR="004A7168" w:rsidRPr="004A7168" w:rsidRDefault="004A7168" w:rsidP="004A7168">
            <w:pPr>
              <w:spacing w:after="0" w:line="240" w:lineRule="auto"/>
              <w:jc w:val="center"/>
              <w:rPr>
                <w:rFonts w:ascii="Calibri" w:eastAsia="Times New Roman" w:hAnsi="Calibri" w:cs="Calibri"/>
                <w:color w:val="000000"/>
                <w:sz w:val="20"/>
                <w:szCs w:val="20"/>
                <w:lang w:val="fr-CD" w:eastAsia="fr-CD"/>
              </w:rPr>
            </w:pPr>
            <w:r w:rsidRPr="004A7168">
              <w:rPr>
                <w:rFonts w:ascii="Calibri" w:eastAsia="Times New Roman" w:hAnsi="Calibri" w:cs="Calibri"/>
                <w:color w:val="000000"/>
                <w:sz w:val="20"/>
                <w:szCs w:val="20"/>
                <w:lang w:val="fr-CD" w:eastAsia="fr-CD"/>
              </w:rPr>
              <w:t> </w:t>
            </w:r>
          </w:p>
        </w:tc>
        <w:tc>
          <w:tcPr>
            <w:tcW w:w="1172" w:type="dxa"/>
            <w:shd w:val="clear" w:color="000000" w:fill="FFFFFF"/>
            <w:noWrap/>
            <w:vAlign w:val="center"/>
            <w:hideMark/>
          </w:tcPr>
          <w:p w14:paraId="18210F11" w14:textId="77777777" w:rsidR="004A7168" w:rsidRPr="004A7168" w:rsidRDefault="004A7168" w:rsidP="004A7168">
            <w:pPr>
              <w:spacing w:after="0" w:line="240" w:lineRule="auto"/>
              <w:jc w:val="center"/>
              <w:rPr>
                <w:rFonts w:ascii="Calibri" w:eastAsia="Times New Roman" w:hAnsi="Calibri" w:cs="Calibri"/>
                <w:color w:val="000000"/>
                <w:sz w:val="20"/>
                <w:szCs w:val="20"/>
                <w:lang w:val="fr-CD" w:eastAsia="fr-CD"/>
              </w:rPr>
            </w:pPr>
            <w:r w:rsidRPr="004A7168">
              <w:rPr>
                <w:rFonts w:ascii="Calibri" w:eastAsia="Times New Roman" w:hAnsi="Calibri" w:cs="Calibri"/>
                <w:color w:val="000000"/>
                <w:sz w:val="20"/>
                <w:szCs w:val="20"/>
                <w:lang w:val="fr-CD" w:eastAsia="fr-CD"/>
              </w:rPr>
              <w:t>0,00</w:t>
            </w:r>
          </w:p>
        </w:tc>
      </w:tr>
      <w:tr w:rsidR="004A7168" w:rsidRPr="004A7168" w14:paraId="74C213A4" w14:textId="77777777" w:rsidTr="00F97AAE">
        <w:trPr>
          <w:trHeight w:val="300"/>
        </w:trPr>
        <w:tc>
          <w:tcPr>
            <w:tcW w:w="1078" w:type="dxa"/>
            <w:shd w:val="clear" w:color="000000" w:fill="FFFF00"/>
            <w:noWrap/>
            <w:vAlign w:val="center"/>
            <w:hideMark/>
          </w:tcPr>
          <w:p w14:paraId="3DB2A69C" w14:textId="77777777" w:rsidR="004A7168" w:rsidRPr="004A7168" w:rsidRDefault="004A7168" w:rsidP="004A7168">
            <w:pPr>
              <w:spacing w:after="0" w:line="240" w:lineRule="auto"/>
              <w:jc w:val="center"/>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 </w:t>
            </w:r>
          </w:p>
        </w:tc>
        <w:tc>
          <w:tcPr>
            <w:tcW w:w="4309" w:type="dxa"/>
            <w:shd w:val="clear" w:color="000000" w:fill="FFFF00"/>
            <w:noWrap/>
            <w:vAlign w:val="center"/>
            <w:hideMark/>
          </w:tcPr>
          <w:p w14:paraId="09AE769B" w14:textId="77777777" w:rsidR="004A7168" w:rsidRPr="004A7168" w:rsidRDefault="004A7168" w:rsidP="004A7168">
            <w:pPr>
              <w:spacing w:after="0" w:line="240" w:lineRule="auto"/>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Sous total 2.2 Elévation</w:t>
            </w:r>
          </w:p>
        </w:tc>
        <w:tc>
          <w:tcPr>
            <w:tcW w:w="1004" w:type="dxa"/>
            <w:shd w:val="clear" w:color="000000" w:fill="FFFF00"/>
            <w:noWrap/>
            <w:vAlign w:val="center"/>
            <w:hideMark/>
          </w:tcPr>
          <w:p w14:paraId="0508DA2D" w14:textId="77777777" w:rsidR="004A7168" w:rsidRPr="004A7168" w:rsidRDefault="004A7168" w:rsidP="004A7168">
            <w:pPr>
              <w:spacing w:after="0" w:line="240" w:lineRule="auto"/>
              <w:jc w:val="center"/>
              <w:rPr>
                <w:rFonts w:ascii="Calibri" w:eastAsia="Times New Roman" w:hAnsi="Calibri" w:cs="Calibri"/>
                <w:color w:val="000000"/>
                <w:sz w:val="20"/>
                <w:szCs w:val="20"/>
                <w:lang w:val="fr-CD" w:eastAsia="fr-CD"/>
              </w:rPr>
            </w:pPr>
            <w:r w:rsidRPr="004A7168">
              <w:rPr>
                <w:rFonts w:ascii="Calibri" w:eastAsia="Times New Roman" w:hAnsi="Calibri" w:cs="Calibri"/>
                <w:color w:val="000000"/>
                <w:sz w:val="20"/>
                <w:szCs w:val="20"/>
                <w:lang w:val="fr-CD" w:eastAsia="fr-CD"/>
              </w:rPr>
              <w:t> </w:t>
            </w:r>
          </w:p>
        </w:tc>
        <w:tc>
          <w:tcPr>
            <w:tcW w:w="719" w:type="dxa"/>
            <w:shd w:val="clear" w:color="000000" w:fill="FFFF00"/>
            <w:noWrap/>
            <w:vAlign w:val="center"/>
            <w:hideMark/>
          </w:tcPr>
          <w:p w14:paraId="3FA696DC" w14:textId="77777777" w:rsidR="004A7168" w:rsidRPr="004A7168" w:rsidRDefault="004A7168" w:rsidP="004A7168">
            <w:pPr>
              <w:spacing w:after="0" w:line="240" w:lineRule="auto"/>
              <w:jc w:val="center"/>
              <w:rPr>
                <w:rFonts w:ascii="Calibri" w:eastAsia="Times New Roman" w:hAnsi="Calibri" w:cs="Calibri"/>
                <w:color w:val="000000"/>
                <w:sz w:val="20"/>
                <w:szCs w:val="20"/>
                <w:lang w:val="fr-CD" w:eastAsia="fr-CD"/>
              </w:rPr>
            </w:pPr>
            <w:r w:rsidRPr="004A7168">
              <w:rPr>
                <w:rFonts w:ascii="Calibri" w:eastAsia="Times New Roman" w:hAnsi="Calibri" w:cs="Calibri"/>
                <w:color w:val="000000"/>
                <w:sz w:val="20"/>
                <w:szCs w:val="20"/>
                <w:lang w:val="fr-CD" w:eastAsia="fr-CD"/>
              </w:rPr>
              <w:t> </w:t>
            </w:r>
          </w:p>
        </w:tc>
        <w:tc>
          <w:tcPr>
            <w:tcW w:w="791" w:type="dxa"/>
            <w:shd w:val="clear" w:color="000000" w:fill="FFFF00"/>
            <w:noWrap/>
            <w:vAlign w:val="center"/>
            <w:hideMark/>
          </w:tcPr>
          <w:p w14:paraId="74F65DB2" w14:textId="77777777" w:rsidR="004A7168" w:rsidRPr="004A7168" w:rsidRDefault="004A7168" w:rsidP="004A7168">
            <w:pPr>
              <w:spacing w:after="0" w:line="240" w:lineRule="auto"/>
              <w:jc w:val="center"/>
              <w:rPr>
                <w:rFonts w:ascii="Calibri" w:eastAsia="Times New Roman" w:hAnsi="Calibri" w:cs="Calibri"/>
                <w:color w:val="000000"/>
                <w:sz w:val="20"/>
                <w:szCs w:val="20"/>
                <w:lang w:val="fr-CD" w:eastAsia="fr-CD"/>
              </w:rPr>
            </w:pPr>
            <w:r w:rsidRPr="004A7168">
              <w:rPr>
                <w:rFonts w:ascii="Calibri" w:eastAsia="Times New Roman" w:hAnsi="Calibri" w:cs="Calibri"/>
                <w:color w:val="000000"/>
                <w:sz w:val="20"/>
                <w:szCs w:val="20"/>
                <w:lang w:val="fr-CD" w:eastAsia="fr-CD"/>
              </w:rPr>
              <w:t> </w:t>
            </w:r>
          </w:p>
        </w:tc>
        <w:tc>
          <w:tcPr>
            <w:tcW w:w="1172" w:type="dxa"/>
            <w:shd w:val="clear" w:color="000000" w:fill="FFFF00"/>
            <w:noWrap/>
            <w:vAlign w:val="center"/>
            <w:hideMark/>
          </w:tcPr>
          <w:p w14:paraId="2A756575" w14:textId="77777777" w:rsidR="004A7168" w:rsidRPr="004A7168" w:rsidRDefault="004A7168" w:rsidP="004A7168">
            <w:pPr>
              <w:spacing w:after="0" w:line="240" w:lineRule="auto"/>
              <w:jc w:val="center"/>
              <w:rPr>
                <w:rFonts w:ascii="Calibri" w:eastAsia="Times New Roman" w:hAnsi="Calibri" w:cs="Calibri"/>
                <w:b/>
                <w:bCs/>
                <w:color w:val="000000"/>
                <w:sz w:val="20"/>
                <w:szCs w:val="20"/>
                <w:lang w:val="fr-CD" w:eastAsia="fr-CD"/>
              </w:rPr>
            </w:pPr>
            <w:r w:rsidRPr="004A7168">
              <w:rPr>
                <w:rFonts w:ascii="Calibri" w:eastAsia="Times New Roman" w:hAnsi="Calibri" w:cs="Calibri"/>
                <w:b/>
                <w:bCs/>
                <w:color w:val="000000"/>
                <w:sz w:val="20"/>
                <w:szCs w:val="20"/>
                <w:lang w:val="fr-CD" w:eastAsia="fr-CD"/>
              </w:rPr>
              <w:t>0,00</w:t>
            </w:r>
          </w:p>
        </w:tc>
      </w:tr>
      <w:tr w:rsidR="004A7168" w:rsidRPr="004A7168" w14:paraId="52DF2521" w14:textId="77777777" w:rsidTr="00F97AAE">
        <w:trPr>
          <w:trHeight w:val="300"/>
        </w:trPr>
        <w:tc>
          <w:tcPr>
            <w:tcW w:w="1078" w:type="dxa"/>
            <w:noWrap/>
            <w:vAlign w:val="center"/>
            <w:hideMark/>
          </w:tcPr>
          <w:p w14:paraId="5478681F" w14:textId="77777777" w:rsidR="004A7168" w:rsidRPr="004A7168" w:rsidRDefault="004A7168" w:rsidP="004A7168">
            <w:pPr>
              <w:spacing w:after="0" w:line="240" w:lineRule="auto"/>
              <w:jc w:val="center"/>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 </w:t>
            </w:r>
          </w:p>
        </w:tc>
        <w:tc>
          <w:tcPr>
            <w:tcW w:w="4309" w:type="dxa"/>
            <w:noWrap/>
            <w:vAlign w:val="center"/>
            <w:hideMark/>
          </w:tcPr>
          <w:p w14:paraId="2A3F5CAF" w14:textId="77777777" w:rsidR="004A7168" w:rsidRPr="004A7168" w:rsidRDefault="004A7168" w:rsidP="004A7168">
            <w:pPr>
              <w:spacing w:after="0" w:line="240" w:lineRule="auto"/>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 </w:t>
            </w:r>
          </w:p>
        </w:tc>
        <w:tc>
          <w:tcPr>
            <w:tcW w:w="1004" w:type="dxa"/>
            <w:noWrap/>
            <w:vAlign w:val="center"/>
            <w:hideMark/>
          </w:tcPr>
          <w:p w14:paraId="5BD35CDF" w14:textId="77777777" w:rsidR="004A7168" w:rsidRPr="004A7168" w:rsidRDefault="004A7168" w:rsidP="004A7168">
            <w:pPr>
              <w:spacing w:after="0" w:line="240" w:lineRule="auto"/>
              <w:jc w:val="center"/>
              <w:rPr>
                <w:rFonts w:ascii="Calibri" w:eastAsia="Times New Roman" w:hAnsi="Calibri" w:cs="Calibri"/>
                <w:color w:val="000000"/>
                <w:sz w:val="20"/>
                <w:szCs w:val="20"/>
                <w:lang w:val="fr-CD" w:eastAsia="fr-CD"/>
              </w:rPr>
            </w:pPr>
            <w:r w:rsidRPr="004A7168">
              <w:rPr>
                <w:rFonts w:ascii="Calibri" w:eastAsia="Times New Roman" w:hAnsi="Calibri" w:cs="Calibri"/>
                <w:color w:val="000000"/>
                <w:sz w:val="20"/>
                <w:szCs w:val="20"/>
                <w:lang w:val="fr-CD" w:eastAsia="fr-CD"/>
              </w:rPr>
              <w:t> </w:t>
            </w:r>
          </w:p>
        </w:tc>
        <w:tc>
          <w:tcPr>
            <w:tcW w:w="719" w:type="dxa"/>
            <w:noWrap/>
            <w:vAlign w:val="center"/>
            <w:hideMark/>
          </w:tcPr>
          <w:p w14:paraId="569EB2CC" w14:textId="77777777" w:rsidR="004A7168" w:rsidRPr="004A7168" w:rsidRDefault="004A7168" w:rsidP="004A7168">
            <w:pPr>
              <w:spacing w:after="0" w:line="240" w:lineRule="auto"/>
              <w:jc w:val="center"/>
              <w:rPr>
                <w:rFonts w:ascii="Calibri" w:eastAsia="Times New Roman" w:hAnsi="Calibri" w:cs="Calibri"/>
                <w:color w:val="000000"/>
                <w:sz w:val="20"/>
                <w:szCs w:val="20"/>
                <w:lang w:val="fr-CD" w:eastAsia="fr-CD"/>
              </w:rPr>
            </w:pPr>
            <w:r w:rsidRPr="004A7168">
              <w:rPr>
                <w:rFonts w:ascii="Calibri" w:eastAsia="Times New Roman" w:hAnsi="Calibri" w:cs="Calibri"/>
                <w:color w:val="000000"/>
                <w:sz w:val="20"/>
                <w:szCs w:val="20"/>
                <w:lang w:val="fr-CD" w:eastAsia="fr-CD"/>
              </w:rPr>
              <w:t> </w:t>
            </w:r>
          </w:p>
        </w:tc>
        <w:tc>
          <w:tcPr>
            <w:tcW w:w="791" w:type="dxa"/>
            <w:noWrap/>
            <w:vAlign w:val="center"/>
            <w:hideMark/>
          </w:tcPr>
          <w:p w14:paraId="213E2982" w14:textId="77777777" w:rsidR="004A7168" w:rsidRPr="004A7168" w:rsidRDefault="004A7168" w:rsidP="004A7168">
            <w:pPr>
              <w:spacing w:after="0" w:line="240" w:lineRule="auto"/>
              <w:jc w:val="center"/>
              <w:rPr>
                <w:rFonts w:ascii="Calibri" w:eastAsia="Times New Roman" w:hAnsi="Calibri" w:cs="Calibri"/>
                <w:color w:val="000000"/>
                <w:sz w:val="20"/>
                <w:szCs w:val="20"/>
                <w:lang w:val="fr-CD" w:eastAsia="fr-CD"/>
              </w:rPr>
            </w:pPr>
            <w:r w:rsidRPr="004A7168">
              <w:rPr>
                <w:rFonts w:ascii="Calibri" w:eastAsia="Times New Roman" w:hAnsi="Calibri" w:cs="Calibri"/>
                <w:color w:val="000000"/>
                <w:sz w:val="20"/>
                <w:szCs w:val="20"/>
                <w:lang w:val="fr-CD" w:eastAsia="fr-CD"/>
              </w:rPr>
              <w:t> </w:t>
            </w:r>
          </w:p>
        </w:tc>
        <w:tc>
          <w:tcPr>
            <w:tcW w:w="1172" w:type="dxa"/>
            <w:noWrap/>
            <w:vAlign w:val="center"/>
            <w:hideMark/>
          </w:tcPr>
          <w:p w14:paraId="68CB1B31" w14:textId="77777777" w:rsidR="004A7168" w:rsidRPr="004A7168" w:rsidRDefault="004A7168" w:rsidP="004A7168">
            <w:pPr>
              <w:spacing w:after="0" w:line="240" w:lineRule="auto"/>
              <w:jc w:val="center"/>
              <w:rPr>
                <w:rFonts w:ascii="Calibri" w:eastAsia="Times New Roman" w:hAnsi="Calibri" w:cs="Calibri"/>
                <w:b/>
                <w:bCs/>
                <w:color w:val="000000"/>
                <w:sz w:val="20"/>
                <w:szCs w:val="20"/>
                <w:lang w:val="fr-CD" w:eastAsia="fr-CD"/>
              </w:rPr>
            </w:pPr>
            <w:r w:rsidRPr="004A7168">
              <w:rPr>
                <w:rFonts w:ascii="Calibri" w:eastAsia="Times New Roman" w:hAnsi="Calibri" w:cs="Calibri"/>
                <w:b/>
                <w:bCs/>
                <w:color w:val="000000"/>
                <w:sz w:val="20"/>
                <w:szCs w:val="20"/>
                <w:lang w:val="fr-CD" w:eastAsia="fr-CD"/>
              </w:rPr>
              <w:t> </w:t>
            </w:r>
          </w:p>
        </w:tc>
      </w:tr>
      <w:tr w:rsidR="004A7168" w:rsidRPr="004A7168" w14:paraId="7779BA8F" w14:textId="77777777" w:rsidTr="00F97AAE">
        <w:trPr>
          <w:trHeight w:val="300"/>
        </w:trPr>
        <w:tc>
          <w:tcPr>
            <w:tcW w:w="1078" w:type="dxa"/>
            <w:shd w:val="clear" w:color="000000" w:fill="F8CBAD"/>
            <w:vAlign w:val="center"/>
            <w:hideMark/>
          </w:tcPr>
          <w:p w14:paraId="55A04644" w14:textId="77777777" w:rsidR="004A7168" w:rsidRPr="004A7168" w:rsidRDefault="004A7168" w:rsidP="004A7168">
            <w:pPr>
              <w:spacing w:after="0" w:line="240" w:lineRule="auto"/>
              <w:jc w:val="center"/>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2.3</w:t>
            </w:r>
          </w:p>
        </w:tc>
        <w:tc>
          <w:tcPr>
            <w:tcW w:w="4309" w:type="dxa"/>
            <w:shd w:val="clear" w:color="000000" w:fill="F8CBAD"/>
            <w:vAlign w:val="center"/>
            <w:hideMark/>
          </w:tcPr>
          <w:p w14:paraId="00B49266" w14:textId="77777777" w:rsidR="004A7168" w:rsidRPr="004A7168" w:rsidRDefault="004A7168" w:rsidP="004A7168">
            <w:pPr>
              <w:spacing w:after="0" w:line="240" w:lineRule="auto"/>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 xml:space="preserve">Toiture  </w:t>
            </w:r>
          </w:p>
        </w:tc>
        <w:tc>
          <w:tcPr>
            <w:tcW w:w="1004" w:type="dxa"/>
            <w:shd w:val="clear" w:color="000000" w:fill="F8CBAD"/>
            <w:noWrap/>
            <w:vAlign w:val="center"/>
            <w:hideMark/>
          </w:tcPr>
          <w:p w14:paraId="2A60F18D" w14:textId="77777777" w:rsidR="004A7168" w:rsidRPr="004A7168" w:rsidRDefault="004A7168" w:rsidP="004A7168">
            <w:pPr>
              <w:spacing w:after="0" w:line="240" w:lineRule="auto"/>
              <w:jc w:val="center"/>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 </w:t>
            </w:r>
          </w:p>
        </w:tc>
        <w:tc>
          <w:tcPr>
            <w:tcW w:w="719" w:type="dxa"/>
            <w:shd w:val="clear" w:color="000000" w:fill="F8CBAD"/>
            <w:noWrap/>
            <w:vAlign w:val="center"/>
            <w:hideMark/>
          </w:tcPr>
          <w:p w14:paraId="641F854A" w14:textId="77777777" w:rsidR="004A7168" w:rsidRPr="004A7168" w:rsidRDefault="004A7168" w:rsidP="004A7168">
            <w:pPr>
              <w:spacing w:after="0" w:line="240" w:lineRule="auto"/>
              <w:jc w:val="center"/>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 </w:t>
            </w:r>
          </w:p>
        </w:tc>
        <w:tc>
          <w:tcPr>
            <w:tcW w:w="791" w:type="dxa"/>
            <w:shd w:val="clear" w:color="000000" w:fill="F8CBAD"/>
            <w:noWrap/>
            <w:vAlign w:val="center"/>
            <w:hideMark/>
          </w:tcPr>
          <w:p w14:paraId="28494FC6" w14:textId="77777777" w:rsidR="004A7168" w:rsidRPr="004A7168" w:rsidRDefault="004A7168" w:rsidP="004A7168">
            <w:pPr>
              <w:spacing w:after="0" w:line="240" w:lineRule="auto"/>
              <w:jc w:val="center"/>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 </w:t>
            </w:r>
          </w:p>
        </w:tc>
        <w:tc>
          <w:tcPr>
            <w:tcW w:w="1172" w:type="dxa"/>
            <w:shd w:val="clear" w:color="000000" w:fill="F8CBAD"/>
            <w:noWrap/>
            <w:vAlign w:val="center"/>
            <w:hideMark/>
          </w:tcPr>
          <w:p w14:paraId="1F861FAC" w14:textId="77777777" w:rsidR="004A7168" w:rsidRPr="004A7168" w:rsidRDefault="004A7168" w:rsidP="004A7168">
            <w:pPr>
              <w:spacing w:after="0" w:line="240" w:lineRule="auto"/>
              <w:jc w:val="center"/>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 </w:t>
            </w:r>
          </w:p>
        </w:tc>
      </w:tr>
      <w:tr w:rsidR="004A7168" w:rsidRPr="004A7168" w14:paraId="48137FDC" w14:textId="77777777" w:rsidTr="00F97AAE">
        <w:trPr>
          <w:trHeight w:val="288"/>
        </w:trPr>
        <w:tc>
          <w:tcPr>
            <w:tcW w:w="1078" w:type="dxa"/>
            <w:vAlign w:val="center"/>
            <w:hideMark/>
          </w:tcPr>
          <w:p w14:paraId="13F6FF2E" w14:textId="77777777" w:rsidR="004A7168" w:rsidRPr="004A7168" w:rsidRDefault="004A7168" w:rsidP="004A7168">
            <w:pPr>
              <w:spacing w:after="0" w:line="240" w:lineRule="auto"/>
              <w:jc w:val="center"/>
              <w:rPr>
                <w:rFonts w:ascii="Calibri" w:eastAsia="Times New Roman" w:hAnsi="Calibri" w:cs="Calibri"/>
                <w:i/>
                <w:iCs/>
                <w:sz w:val="20"/>
                <w:szCs w:val="20"/>
                <w:lang w:val="fr-CD" w:eastAsia="fr-CD"/>
              </w:rPr>
            </w:pPr>
            <w:r w:rsidRPr="004A7168">
              <w:rPr>
                <w:rFonts w:ascii="Calibri" w:eastAsia="Times New Roman" w:hAnsi="Calibri" w:cs="Calibri"/>
                <w:i/>
                <w:iCs/>
                <w:sz w:val="20"/>
                <w:szCs w:val="20"/>
                <w:lang w:val="fr-CD" w:eastAsia="fr-CD"/>
              </w:rPr>
              <w:t>2.3.1</w:t>
            </w:r>
          </w:p>
        </w:tc>
        <w:tc>
          <w:tcPr>
            <w:tcW w:w="4309" w:type="dxa"/>
            <w:vAlign w:val="center"/>
            <w:hideMark/>
          </w:tcPr>
          <w:p w14:paraId="05A84BAD" w14:textId="77777777" w:rsidR="004A7168" w:rsidRPr="004A7168" w:rsidRDefault="004A7168" w:rsidP="004A7168">
            <w:pPr>
              <w:spacing w:after="0" w:line="240" w:lineRule="auto"/>
              <w:rPr>
                <w:rFonts w:ascii="Calibri" w:eastAsia="Times New Roman" w:hAnsi="Calibri" w:cs="Calibri"/>
                <w:i/>
                <w:iCs/>
                <w:sz w:val="20"/>
                <w:szCs w:val="20"/>
                <w:lang w:val="fr-CD" w:eastAsia="fr-CD"/>
              </w:rPr>
            </w:pPr>
            <w:proofErr w:type="gramStart"/>
            <w:r w:rsidRPr="004A7168">
              <w:rPr>
                <w:rFonts w:ascii="Calibri" w:eastAsia="Times New Roman" w:hAnsi="Calibri" w:cs="Calibri"/>
                <w:i/>
                <w:iCs/>
                <w:sz w:val="20"/>
                <w:szCs w:val="20"/>
                <w:lang w:val="fr-CD" w:eastAsia="fr-CD"/>
              </w:rPr>
              <w:t>Charpente  rampantes</w:t>
            </w:r>
            <w:proofErr w:type="gramEnd"/>
          </w:p>
        </w:tc>
        <w:tc>
          <w:tcPr>
            <w:tcW w:w="1004" w:type="dxa"/>
            <w:noWrap/>
            <w:vAlign w:val="center"/>
            <w:hideMark/>
          </w:tcPr>
          <w:p w14:paraId="246BD5A9" w14:textId="77777777" w:rsidR="004A7168" w:rsidRPr="004A7168" w:rsidRDefault="004A7168" w:rsidP="004A7168">
            <w:pPr>
              <w:spacing w:after="0" w:line="240" w:lineRule="auto"/>
              <w:jc w:val="center"/>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 </w:t>
            </w:r>
          </w:p>
        </w:tc>
        <w:tc>
          <w:tcPr>
            <w:tcW w:w="719" w:type="dxa"/>
            <w:noWrap/>
            <w:vAlign w:val="center"/>
            <w:hideMark/>
          </w:tcPr>
          <w:p w14:paraId="57F07582" w14:textId="77777777" w:rsidR="004A7168" w:rsidRPr="004A7168" w:rsidRDefault="004A7168" w:rsidP="004A7168">
            <w:pPr>
              <w:spacing w:after="0" w:line="240" w:lineRule="auto"/>
              <w:jc w:val="center"/>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 </w:t>
            </w:r>
          </w:p>
        </w:tc>
        <w:tc>
          <w:tcPr>
            <w:tcW w:w="791" w:type="dxa"/>
            <w:noWrap/>
            <w:vAlign w:val="center"/>
            <w:hideMark/>
          </w:tcPr>
          <w:p w14:paraId="3ED8D026" w14:textId="77777777" w:rsidR="004A7168" w:rsidRPr="004A7168" w:rsidRDefault="004A7168" w:rsidP="004A7168">
            <w:pPr>
              <w:spacing w:after="0" w:line="240" w:lineRule="auto"/>
              <w:jc w:val="center"/>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 </w:t>
            </w:r>
          </w:p>
        </w:tc>
        <w:tc>
          <w:tcPr>
            <w:tcW w:w="1172" w:type="dxa"/>
            <w:noWrap/>
            <w:vAlign w:val="center"/>
            <w:hideMark/>
          </w:tcPr>
          <w:p w14:paraId="1EB60611" w14:textId="77777777" w:rsidR="004A7168" w:rsidRPr="004A7168" w:rsidRDefault="004A7168" w:rsidP="004A7168">
            <w:pPr>
              <w:spacing w:after="0" w:line="240" w:lineRule="auto"/>
              <w:jc w:val="center"/>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 </w:t>
            </w:r>
          </w:p>
        </w:tc>
      </w:tr>
      <w:tr w:rsidR="004A7168" w:rsidRPr="004A7168" w14:paraId="14BFD96C" w14:textId="77777777" w:rsidTr="00F97AAE">
        <w:trPr>
          <w:trHeight w:val="288"/>
        </w:trPr>
        <w:tc>
          <w:tcPr>
            <w:tcW w:w="1078" w:type="dxa"/>
            <w:vAlign w:val="center"/>
            <w:hideMark/>
          </w:tcPr>
          <w:p w14:paraId="2F1CF1EA" w14:textId="77777777" w:rsidR="004A7168" w:rsidRPr="004A7168" w:rsidRDefault="004A7168" w:rsidP="004A7168">
            <w:pPr>
              <w:spacing w:after="0" w:line="240" w:lineRule="auto"/>
              <w:jc w:val="center"/>
              <w:rPr>
                <w:rFonts w:ascii="Calibri" w:eastAsia="Times New Roman" w:hAnsi="Calibri" w:cs="Calibri"/>
                <w:sz w:val="20"/>
                <w:szCs w:val="20"/>
                <w:lang w:val="fr-CD" w:eastAsia="fr-CD"/>
              </w:rPr>
            </w:pPr>
            <w:r w:rsidRPr="004A7168">
              <w:rPr>
                <w:rFonts w:ascii="Calibri" w:eastAsia="Times New Roman" w:hAnsi="Calibri" w:cs="Calibri"/>
                <w:sz w:val="20"/>
                <w:szCs w:val="20"/>
                <w:lang w:val="fr-CD" w:eastAsia="fr-CD"/>
              </w:rPr>
              <w:t>2.3.1.1</w:t>
            </w:r>
          </w:p>
        </w:tc>
        <w:tc>
          <w:tcPr>
            <w:tcW w:w="4309" w:type="dxa"/>
            <w:vAlign w:val="center"/>
            <w:hideMark/>
          </w:tcPr>
          <w:p w14:paraId="0479736E" w14:textId="77777777" w:rsidR="004A7168" w:rsidRPr="004A7168" w:rsidRDefault="004A7168" w:rsidP="004A7168">
            <w:pPr>
              <w:spacing w:after="0" w:line="240" w:lineRule="auto"/>
              <w:rPr>
                <w:rFonts w:ascii="Calibri" w:eastAsia="Times New Roman" w:hAnsi="Calibri" w:cs="Calibri"/>
                <w:sz w:val="20"/>
                <w:szCs w:val="20"/>
                <w:lang w:val="fr-CD" w:eastAsia="fr-CD"/>
              </w:rPr>
            </w:pPr>
            <w:proofErr w:type="gramStart"/>
            <w:r w:rsidRPr="004A7168">
              <w:rPr>
                <w:rFonts w:ascii="Calibri" w:eastAsia="Times New Roman" w:hAnsi="Calibri" w:cs="Calibri"/>
                <w:sz w:val="20"/>
                <w:szCs w:val="20"/>
                <w:lang w:val="fr-CD" w:eastAsia="fr-CD"/>
              </w:rPr>
              <w:t>Rampant  en</w:t>
            </w:r>
            <w:proofErr w:type="gramEnd"/>
            <w:r w:rsidRPr="004A7168">
              <w:rPr>
                <w:rFonts w:ascii="Calibri" w:eastAsia="Times New Roman" w:hAnsi="Calibri" w:cs="Calibri"/>
                <w:sz w:val="20"/>
                <w:szCs w:val="20"/>
                <w:lang w:val="fr-CD" w:eastAsia="fr-CD"/>
              </w:rPr>
              <w:t xml:space="preserve"> madrier 7/15 cm </w:t>
            </w:r>
          </w:p>
        </w:tc>
        <w:tc>
          <w:tcPr>
            <w:tcW w:w="1004" w:type="dxa"/>
            <w:noWrap/>
            <w:vAlign w:val="center"/>
            <w:hideMark/>
          </w:tcPr>
          <w:p w14:paraId="424DF922" w14:textId="77777777" w:rsidR="004A7168" w:rsidRPr="004A7168" w:rsidRDefault="004A7168" w:rsidP="004A7168">
            <w:pPr>
              <w:spacing w:after="0" w:line="240" w:lineRule="auto"/>
              <w:jc w:val="center"/>
              <w:rPr>
                <w:rFonts w:ascii="Calibri" w:eastAsia="Times New Roman" w:hAnsi="Calibri" w:cs="Calibri"/>
                <w:sz w:val="20"/>
                <w:szCs w:val="20"/>
                <w:lang w:val="fr-CD" w:eastAsia="fr-CD"/>
              </w:rPr>
            </w:pPr>
            <w:proofErr w:type="gramStart"/>
            <w:r w:rsidRPr="004A7168">
              <w:rPr>
                <w:rFonts w:ascii="Calibri" w:eastAsia="Times New Roman" w:hAnsi="Calibri" w:cs="Calibri"/>
                <w:sz w:val="20"/>
                <w:szCs w:val="20"/>
                <w:lang w:val="fr-CD" w:eastAsia="fr-CD"/>
              </w:rPr>
              <w:t>m</w:t>
            </w:r>
            <w:proofErr w:type="gramEnd"/>
            <w:r w:rsidRPr="004A7168">
              <w:rPr>
                <w:rFonts w:ascii="Calibri" w:eastAsia="Times New Roman" w:hAnsi="Calibri" w:cs="Calibri"/>
                <w:sz w:val="20"/>
                <w:szCs w:val="20"/>
                <w:lang w:val="fr-CD" w:eastAsia="fr-CD"/>
              </w:rPr>
              <w:t>³</w:t>
            </w:r>
          </w:p>
        </w:tc>
        <w:tc>
          <w:tcPr>
            <w:tcW w:w="719" w:type="dxa"/>
            <w:noWrap/>
            <w:vAlign w:val="center"/>
            <w:hideMark/>
          </w:tcPr>
          <w:p w14:paraId="445B73B4" w14:textId="77777777" w:rsidR="004A7168" w:rsidRPr="004A7168" w:rsidRDefault="004A7168" w:rsidP="004A7168">
            <w:pPr>
              <w:spacing w:after="0" w:line="240" w:lineRule="auto"/>
              <w:jc w:val="center"/>
              <w:rPr>
                <w:rFonts w:ascii="Calibri" w:eastAsia="Times New Roman" w:hAnsi="Calibri" w:cs="Calibri"/>
                <w:sz w:val="20"/>
                <w:szCs w:val="20"/>
                <w:lang w:val="fr-CD" w:eastAsia="fr-CD"/>
              </w:rPr>
            </w:pPr>
            <w:r w:rsidRPr="004A7168">
              <w:rPr>
                <w:rFonts w:ascii="Calibri" w:eastAsia="Times New Roman" w:hAnsi="Calibri" w:cs="Calibri"/>
                <w:sz w:val="20"/>
                <w:szCs w:val="20"/>
                <w:lang w:val="fr-CD" w:eastAsia="fr-CD"/>
              </w:rPr>
              <w:t>0,34</w:t>
            </w:r>
          </w:p>
        </w:tc>
        <w:tc>
          <w:tcPr>
            <w:tcW w:w="791" w:type="dxa"/>
            <w:noWrap/>
            <w:vAlign w:val="center"/>
            <w:hideMark/>
          </w:tcPr>
          <w:p w14:paraId="03729EE1" w14:textId="77777777" w:rsidR="004A7168" w:rsidRPr="004A7168" w:rsidRDefault="004A7168" w:rsidP="004A7168">
            <w:pPr>
              <w:spacing w:after="0" w:line="240" w:lineRule="auto"/>
              <w:jc w:val="center"/>
              <w:rPr>
                <w:rFonts w:ascii="Calibri" w:eastAsia="Times New Roman" w:hAnsi="Calibri" w:cs="Calibri"/>
                <w:sz w:val="20"/>
                <w:szCs w:val="20"/>
                <w:lang w:val="fr-CD" w:eastAsia="fr-CD"/>
              </w:rPr>
            </w:pPr>
            <w:r w:rsidRPr="004A7168">
              <w:rPr>
                <w:rFonts w:ascii="Calibri" w:eastAsia="Times New Roman" w:hAnsi="Calibri" w:cs="Calibri"/>
                <w:sz w:val="20"/>
                <w:szCs w:val="20"/>
                <w:lang w:val="fr-CD" w:eastAsia="fr-CD"/>
              </w:rPr>
              <w:t> </w:t>
            </w:r>
          </w:p>
        </w:tc>
        <w:tc>
          <w:tcPr>
            <w:tcW w:w="1172" w:type="dxa"/>
            <w:noWrap/>
            <w:vAlign w:val="center"/>
            <w:hideMark/>
          </w:tcPr>
          <w:p w14:paraId="5F45D316" w14:textId="77777777" w:rsidR="004A7168" w:rsidRPr="004A7168" w:rsidRDefault="004A7168" w:rsidP="004A7168">
            <w:pPr>
              <w:spacing w:after="0" w:line="240" w:lineRule="auto"/>
              <w:jc w:val="center"/>
              <w:rPr>
                <w:rFonts w:ascii="Calibri" w:eastAsia="Times New Roman" w:hAnsi="Calibri" w:cs="Calibri"/>
                <w:sz w:val="20"/>
                <w:szCs w:val="20"/>
                <w:lang w:val="fr-CD" w:eastAsia="fr-CD"/>
              </w:rPr>
            </w:pPr>
            <w:r w:rsidRPr="004A7168">
              <w:rPr>
                <w:rFonts w:ascii="Calibri" w:eastAsia="Times New Roman" w:hAnsi="Calibri" w:cs="Calibri"/>
                <w:sz w:val="20"/>
                <w:szCs w:val="20"/>
                <w:lang w:val="fr-CD" w:eastAsia="fr-CD"/>
              </w:rPr>
              <w:t>0,00</w:t>
            </w:r>
          </w:p>
        </w:tc>
      </w:tr>
      <w:tr w:rsidR="004A7168" w:rsidRPr="004A7168" w14:paraId="07AB30F7" w14:textId="77777777" w:rsidTr="00F97AAE">
        <w:trPr>
          <w:trHeight w:val="288"/>
        </w:trPr>
        <w:tc>
          <w:tcPr>
            <w:tcW w:w="1078" w:type="dxa"/>
            <w:vAlign w:val="center"/>
            <w:hideMark/>
          </w:tcPr>
          <w:p w14:paraId="1F04C354" w14:textId="77777777" w:rsidR="004A7168" w:rsidRPr="004A7168" w:rsidRDefault="004A7168" w:rsidP="004A7168">
            <w:pPr>
              <w:spacing w:after="0" w:line="240" w:lineRule="auto"/>
              <w:jc w:val="center"/>
              <w:rPr>
                <w:rFonts w:ascii="Calibri" w:eastAsia="Times New Roman" w:hAnsi="Calibri" w:cs="Calibri"/>
                <w:sz w:val="20"/>
                <w:szCs w:val="20"/>
                <w:lang w:val="fr-CD" w:eastAsia="fr-CD"/>
              </w:rPr>
            </w:pPr>
            <w:r w:rsidRPr="004A7168">
              <w:rPr>
                <w:rFonts w:ascii="Calibri" w:eastAsia="Times New Roman" w:hAnsi="Calibri" w:cs="Calibri"/>
                <w:sz w:val="20"/>
                <w:szCs w:val="20"/>
                <w:lang w:val="fr-CD" w:eastAsia="fr-CD"/>
              </w:rPr>
              <w:t>2.3.1.2</w:t>
            </w:r>
          </w:p>
        </w:tc>
        <w:tc>
          <w:tcPr>
            <w:tcW w:w="4309" w:type="dxa"/>
            <w:vAlign w:val="center"/>
            <w:hideMark/>
          </w:tcPr>
          <w:p w14:paraId="14C61EBF" w14:textId="77777777" w:rsidR="004A7168" w:rsidRPr="004A7168" w:rsidRDefault="004A7168" w:rsidP="004A7168">
            <w:pPr>
              <w:spacing w:after="0" w:line="240" w:lineRule="auto"/>
              <w:rPr>
                <w:rFonts w:ascii="Calibri" w:eastAsia="Times New Roman" w:hAnsi="Calibri" w:cs="Calibri"/>
                <w:sz w:val="20"/>
                <w:szCs w:val="20"/>
                <w:lang w:val="fr-CD" w:eastAsia="fr-CD"/>
              </w:rPr>
            </w:pPr>
            <w:r w:rsidRPr="004A7168">
              <w:rPr>
                <w:rFonts w:ascii="Calibri" w:eastAsia="Times New Roman" w:hAnsi="Calibri" w:cs="Calibri"/>
                <w:sz w:val="20"/>
                <w:szCs w:val="20"/>
                <w:lang w:val="fr-CD" w:eastAsia="fr-CD"/>
              </w:rPr>
              <w:t xml:space="preserve">Fo et Po de pannes en chevrons 7/7 </w:t>
            </w:r>
          </w:p>
        </w:tc>
        <w:tc>
          <w:tcPr>
            <w:tcW w:w="1004" w:type="dxa"/>
            <w:noWrap/>
            <w:vAlign w:val="center"/>
            <w:hideMark/>
          </w:tcPr>
          <w:p w14:paraId="0F9645D4" w14:textId="77777777" w:rsidR="004A7168" w:rsidRPr="004A7168" w:rsidRDefault="004A7168" w:rsidP="004A7168">
            <w:pPr>
              <w:spacing w:after="0" w:line="240" w:lineRule="auto"/>
              <w:jc w:val="center"/>
              <w:rPr>
                <w:rFonts w:ascii="Calibri" w:eastAsia="Times New Roman" w:hAnsi="Calibri" w:cs="Calibri"/>
                <w:sz w:val="20"/>
                <w:szCs w:val="20"/>
                <w:lang w:val="fr-CD" w:eastAsia="fr-CD"/>
              </w:rPr>
            </w:pPr>
            <w:proofErr w:type="gramStart"/>
            <w:r w:rsidRPr="004A7168">
              <w:rPr>
                <w:rFonts w:ascii="Calibri" w:eastAsia="Times New Roman" w:hAnsi="Calibri" w:cs="Calibri"/>
                <w:sz w:val="20"/>
                <w:szCs w:val="20"/>
                <w:lang w:val="fr-CD" w:eastAsia="fr-CD"/>
              </w:rPr>
              <w:t>m</w:t>
            </w:r>
            <w:proofErr w:type="gramEnd"/>
            <w:r w:rsidRPr="004A7168">
              <w:rPr>
                <w:rFonts w:ascii="Calibri" w:eastAsia="Times New Roman" w:hAnsi="Calibri" w:cs="Calibri"/>
                <w:sz w:val="20"/>
                <w:szCs w:val="20"/>
                <w:lang w:val="fr-CD" w:eastAsia="fr-CD"/>
              </w:rPr>
              <w:t>³</w:t>
            </w:r>
          </w:p>
        </w:tc>
        <w:tc>
          <w:tcPr>
            <w:tcW w:w="719" w:type="dxa"/>
            <w:noWrap/>
            <w:vAlign w:val="center"/>
            <w:hideMark/>
          </w:tcPr>
          <w:p w14:paraId="13019196" w14:textId="77777777" w:rsidR="004A7168" w:rsidRPr="004A7168" w:rsidRDefault="004A7168" w:rsidP="004A7168">
            <w:pPr>
              <w:spacing w:after="0" w:line="240" w:lineRule="auto"/>
              <w:jc w:val="center"/>
              <w:rPr>
                <w:rFonts w:ascii="Calibri" w:eastAsia="Times New Roman" w:hAnsi="Calibri" w:cs="Calibri"/>
                <w:sz w:val="20"/>
                <w:szCs w:val="20"/>
                <w:lang w:val="fr-CD" w:eastAsia="fr-CD"/>
              </w:rPr>
            </w:pPr>
            <w:r w:rsidRPr="004A7168">
              <w:rPr>
                <w:rFonts w:ascii="Calibri" w:eastAsia="Times New Roman" w:hAnsi="Calibri" w:cs="Calibri"/>
                <w:sz w:val="20"/>
                <w:szCs w:val="20"/>
                <w:lang w:val="fr-CD" w:eastAsia="fr-CD"/>
              </w:rPr>
              <w:t>0,55</w:t>
            </w:r>
          </w:p>
        </w:tc>
        <w:tc>
          <w:tcPr>
            <w:tcW w:w="791" w:type="dxa"/>
            <w:noWrap/>
            <w:vAlign w:val="center"/>
            <w:hideMark/>
          </w:tcPr>
          <w:p w14:paraId="3E3AEA7B" w14:textId="77777777" w:rsidR="004A7168" w:rsidRPr="004A7168" w:rsidRDefault="004A7168" w:rsidP="004A7168">
            <w:pPr>
              <w:spacing w:after="0" w:line="240" w:lineRule="auto"/>
              <w:jc w:val="center"/>
              <w:rPr>
                <w:rFonts w:ascii="Calibri" w:eastAsia="Times New Roman" w:hAnsi="Calibri" w:cs="Calibri"/>
                <w:sz w:val="20"/>
                <w:szCs w:val="20"/>
                <w:lang w:val="fr-CD" w:eastAsia="fr-CD"/>
              </w:rPr>
            </w:pPr>
            <w:r w:rsidRPr="004A7168">
              <w:rPr>
                <w:rFonts w:ascii="Calibri" w:eastAsia="Times New Roman" w:hAnsi="Calibri" w:cs="Calibri"/>
                <w:sz w:val="20"/>
                <w:szCs w:val="20"/>
                <w:lang w:val="fr-CD" w:eastAsia="fr-CD"/>
              </w:rPr>
              <w:t> </w:t>
            </w:r>
          </w:p>
        </w:tc>
        <w:tc>
          <w:tcPr>
            <w:tcW w:w="1172" w:type="dxa"/>
            <w:noWrap/>
            <w:vAlign w:val="center"/>
            <w:hideMark/>
          </w:tcPr>
          <w:p w14:paraId="754232FE" w14:textId="77777777" w:rsidR="004A7168" w:rsidRPr="004A7168" w:rsidRDefault="004A7168" w:rsidP="004A7168">
            <w:pPr>
              <w:spacing w:after="0" w:line="240" w:lineRule="auto"/>
              <w:jc w:val="center"/>
              <w:rPr>
                <w:rFonts w:ascii="Calibri" w:eastAsia="Times New Roman" w:hAnsi="Calibri" w:cs="Calibri"/>
                <w:sz w:val="20"/>
                <w:szCs w:val="20"/>
                <w:lang w:val="fr-CD" w:eastAsia="fr-CD"/>
              </w:rPr>
            </w:pPr>
            <w:r w:rsidRPr="004A7168">
              <w:rPr>
                <w:rFonts w:ascii="Calibri" w:eastAsia="Times New Roman" w:hAnsi="Calibri" w:cs="Calibri"/>
                <w:sz w:val="20"/>
                <w:szCs w:val="20"/>
                <w:lang w:val="fr-CD" w:eastAsia="fr-CD"/>
              </w:rPr>
              <w:t>0,00</w:t>
            </w:r>
          </w:p>
        </w:tc>
      </w:tr>
      <w:tr w:rsidR="004A7168" w:rsidRPr="004A7168" w14:paraId="5C43B60C" w14:textId="77777777" w:rsidTr="00F97AAE">
        <w:trPr>
          <w:trHeight w:val="552"/>
        </w:trPr>
        <w:tc>
          <w:tcPr>
            <w:tcW w:w="1078" w:type="dxa"/>
            <w:vAlign w:val="center"/>
            <w:hideMark/>
          </w:tcPr>
          <w:p w14:paraId="4D821C6B" w14:textId="77777777" w:rsidR="004A7168" w:rsidRPr="004A7168" w:rsidRDefault="004A7168" w:rsidP="004A7168">
            <w:pPr>
              <w:spacing w:after="0" w:line="240" w:lineRule="auto"/>
              <w:jc w:val="center"/>
              <w:rPr>
                <w:rFonts w:ascii="Calibri" w:eastAsia="Times New Roman" w:hAnsi="Calibri" w:cs="Calibri"/>
                <w:sz w:val="20"/>
                <w:szCs w:val="20"/>
                <w:lang w:val="fr-CD" w:eastAsia="fr-CD"/>
              </w:rPr>
            </w:pPr>
            <w:r w:rsidRPr="004A7168">
              <w:rPr>
                <w:rFonts w:ascii="Calibri" w:eastAsia="Times New Roman" w:hAnsi="Calibri" w:cs="Calibri"/>
                <w:sz w:val="20"/>
                <w:szCs w:val="20"/>
                <w:lang w:val="fr-CD" w:eastAsia="fr-CD"/>
              </w:rPr>
              <w:t>2.3.2</w:t>
            </w:r>
          </w:p>
        </w:tc>
        <w:tc>
          <w:tcPr>
            <w:tcW w:w="4309" w:type="dxa"/>
            <w:vAlign w:val="center"/>
            <w:hideMark/>
          </w:tcPr>
          <w:p w14:paraId="1389008D" w14:textId="77777777" w:rsidR="004A7168" w:rsidRPr="004A7168" w:rsidRDefault="004A7168" w:rsidP="004A7168">
            <w:pPr>
              <w:spacing w:after="0" w:line="240" w:lineRule="auto"/>
              <w:rPr>
                <w:rFonts w:ascii="Calibri" w:eastAsia="Times New Roman" w:hAnsi="Calibri" w:cs="Calibri"/>
                <w:sz w:val="20"/>
                <w:szCs w:val="20"/>
                <w:lang w:val="fr-CD" w:eastAsia="fr-CD"/>
              </w:rPr>
            </w:pPr>
            <w:r w:rsidRPr="004A7168">
              <w:rPr>
                <w:rFonts w:ascii="Calibri" w:eastAsia="Times New Roman" w:hAnsi="Calibri" w:cs="Calibri"/>
                <w:sz w:val="20"/>
                <w:szCs w:val="20"/>
                <w:lang w:val="fr-CD" w:eastAsia="fr-CD"/>
              </w:rPr>
              <w:t xml:space="preserve">Fo et Po de Couverture en tôle BG 28 </w:t>
            </w:r>
            <w:proofErr w:type="spellStart"/>
            <w:r w:rsidRPr="004A7168">
              <w:rPr>
                <w:rFonts w:ascii="Calibri" w:eastAsia="Times New Roman" w:hAnsi="Calibri" w:cs="Calibri"/>
                <w:sz w:val="20"/>
                <w:szCs w:val="20"/>
                <w:lang w:val="fr-CD" w:eastAsia="fr-CD"/>
              </w:rPr>
              <w:t>Pret</w:t>
            </w:r>
            <w:proofErr w:type="spellEnd"/>
            <w:r w:rsidRPr="004A7168">
              <w:rPr>
                <w:rFonts w:ascii="Calibri" w:eastAsia="Times New Roman" w:hAnsi="Calibri" w:cs="Calibri"/>
                <w:sz w:val="20"/>
                <w:szCs w:val="20"/>
                <w:lang w:val="fr-CD" w:eastAsia="fr-CD"/>
              </w:rPr>
              <w:t xml:space="preserve"> peint ondulé avec un pesant de 7Kg</w:t>
            </w:r>
          </w:p>
        </w:tc>
        <w:tc>
          <w:tcPr>
            <w:tcW w:w="1004" w:type="dxa"/>
            <w:noWrap/>
            <w:vAlign w:val="center"/>
            <w:hideMark/>
          </w:tcPr>
          <w:p w14:paraId="09E6E63C" w14:textId="77777777" w:rsidR="004A7168" w:rsidRPr="004A7168" w:rsidRDefault="004A7168" w:rsidP="004A7168">
            <w:pPr>
              <w:spacing w:after="0" w:line="240" w:lineRule="auto"/>
              <w:jc w:val="center"/>
              <w:rPr>
                <w:rFonts w:ascii="Calibri" w:eastAsia="Times New Roman" w:hAnsi="Calibri" w:cs="Calibri"/>
                <w:sz w:val="20"/>
                <w:szCs w:val="20"/>
                <w:lang w:val="fr-CD" w:eastAsia="fr-CD"/>
              </w:rPr>
            </w:pPr>
            <w:proofErr w:type="gramStart"/>
            <w:r w:rsidRPr="004A7168">
              <w:rPr>
                <w:rFonts w:ascii="Calibri" w:eastAsia="Times New Roman" w:hAnsi="Calibri" w:cs="Calibri"/>
                <w:sz w:val="20"/>
                <w:szCs w:val="20"/>
                <w:lang w:val="fr-CD" w:eastAsia="fr-CD"/>
              </w:rPr>
              <w:t>m</w:t>
            </w:r>
            <w:proofErr w:type="gramEnd"/>
            <w:r w:rsidRPr="004A7168">
              <w:rPr>
                <w:rFonts w:ascii="Calibri" w:eastAsia="Times New Roman" w:hAnsi="Calibri" w:cs="Calibri"/>
                <w:sz w:val="20"/>
                <w:szCs w:val="20"/>
                <w:lang w:val="fr-CD" w:eastAsia="fr-CD"/>
              </w:rPr>
              <w:t>²</w:t>
            </w:r>
          </w:p>
        </w:tc>
        <w:tc>
          <w:tcPr>
            <w:tcW w:w="719" w:type="dxa"/>
            <w:noWrap/>
            <w:vAlign w:val="center"/>
            <w:hideMark/>
          </w:tcPr>
          <w:p w14:paraId="7A1B4A6F" w14:textId="77777777" w:rsidR="004A7168" w:rsidRPr="004A7168" w:rsidRDefault="004A7168" w:rsidP="004A7168">
            <w:pPr>
              <w:spacing w:after="0" w:line="240" w:lineRule="auto"/>
              <w:jc w:val="center"/>
              <w:rPr>
                <w:rFonts w:ascii="Calibri" w:eastAsia="Times New Roman" w:hAnsi="Calibri" w:cs="Calibri"/>
                <w:sz w:val="20"/>
                <w:szCs w:val="20"/>
                <w:lang w:val="fr-CD" w:eastAsia="fr-CD"/>
              </w:rPr>
            </w:pPr>
            <w:r w:rsidRPr="004A7168">
              <w:rPr>
                <w:rFonts w:ascii="Calibri" w:eastAsia="Times New Roman" w:hAnsi="Calibri" w:cs="Calibri"/>
                <w:sz w:val="20"/>
                <w:szCs w:val="20"/>
                <w:lang w:val="fr-CD" w:eastAsia="fr-CD"/>
              </w:rPr>
              <w:t>104,80</w:t>
            </w:r>
          </w:p>
        </w:tc>
        <w:tc>
          <w:tcPr>
            <w:tcW w:w="791" w:type="dxa"/>
            <w:noWrap/>
            <w:vAlign w:val="center"/>
            <w:hideMark/>
          </w:tcPr>
          <w:p w14:paraId="04037ED6" w14:textId="77777777" w:rsidR="004A7168" w:rsidRPr="004A7168" w:rsidRDefault="004A7168" w:rsidP="004A7168">
            <w:pPr>
              <w:spacing w:after="0" w:line="240" w:lineRule="auto"/>
              <w:jc w:val="center"/>
              <w:rPr>
                <w:rFonts w:ascii="Calibri" w:eastAsia="Times New Roman" w:hAnsi="Calibri" w:cs="Calibri"/>
                <w:sz w:val="20"/>
                <w:szCs w:val="20"/>
                <w:lang w:val="fr-CD" w:eastAsia="fr-CD"/>
              </w:rPr>
            </w:pPr>
            <w:r w:rsidRPr="004A7168">
              <w:rPr>
                <w:rFonts w:ascii="Calibri" w:eastAsia="Times New Roman" w:hAnsi="Calibri" w:cs="Calibri"/>
                <w:sz w:val="20"/>
                <w:szCs w:val="20"/>
                <w:lang w:val="fr-CD" w:eastAsia="fr-CD"/>
              </w:rPr>
              <w:t> </w:t>
            </w:r>
          </w:p>
        </w:tc>
        <w:tc>
          <w:tcPr>
            <w:tcW w:w="1172" w:type="dxa"/>
            <w:noWrap/>
            <w:vAlign w:val="center"/>
            <w:hideMark/>
          </w:tcPr>
          <w:p w14:paraId="15258A9F" w14:textId="77777777" w:rsidR="004A7168" w:rsidRPr="004A7168" w:rsidRDefault="004A7168" w:rsidP="004A7168">
            <w:pPr>
              <w:spacing w:after="0" w:line="240" w:lineRule="auto"/>
              <w:jc w:val="center"/>
              <w:rPr>
                <w:rFonts w:ascii="Calibri" w:eastAsia="Times New Roman" w:hAnsi="Calibri" w:cs="Calibri"/>
                <w:sz w:val="20"/>
                <w:szCs w:val="20"/>
                <w:lang w:val="fr-CD" w:eastAsia="fr-CD"/>
              </w:rPr>
            </w:pPr>
            <w:r w:rsidRPr="004A7168">
              <w:rPr>
                <w:rFonts w:ascii="Calibri" w:eastAsia="Times New Roman" w:hAnsi="Calibri" w:cs="Calibri"/>
                <w:sz w:val="20"/>
                <w:szCs w:val="20"/>
                <w:lang w:val="fr-CD" w:eastAsia="fr-CD"/>
              </w:rPr>
              <w:t>0,00</w:t>
            </w:r>
          </w:p>
        </w:tc>
      </w:tr>
      <w:tr w:rsidR="004A7168" w:rsidRPr="004A7168" w14:paraId="53AF6442" w14:textId="77777777" w:rsidTr="00F97AAE">
        <w:trPr>
          <w:trHeight w:val="300"/>
        </w:trPr>
        <w:tc>
          <w:tcPr>
            <w:tcW w:w="1078" w:type="dxa"/>
            <w:vAlign w:val="center"/>
            <w:hideMark/>
          </w:tcPr>
          <w:p w14:paraId="2CABE4B8" w14:textId="77777777" w:rsidR="004A7168" w:rsidRPr="004A7168" w:rsidRDefault="004A7168" w:rsidP="004A7168">
            <w:pPr>
              <w:spacing w:after="0" w:line="240" w:lineRule="auto"/>
              <w:jc w:val="center"/>
              <w:rPr>
                <w:rFonts w:ascii="Calibri" w:eastAsia="Times New Roman" w:hAnsi="Calibri" w:cs="Calibri"/>
                <w:sz w:val="20"/>
                <w:szCs w:val="20"/>
                <w:lang w:val="fr-CD" w:eastAsia="fr-CD"/>
              </w:rPr>
            </w:pPr>
            <w:r w:rsidRPr="004A7168">
              <w:rPr>
                <w:rFonts w:ascii="Calibri" w:eastAsia="Times New Roman" w:hAnsi="Calibri" w:cs="Calibri"/>
                <w:sz w:val="20"/>
                <w:szCs w:val="20"/>
                <w:lang w:val="fr-CD" w:eastAsia="fr-CD"/>
              </w:rPr>
              <w:t>2.3.3</w:t>
            </w:r>
          </w:p>
        </w:tc>
        <w:tc>
          <w:tcPr>
            <w:tcW w:w="4309" w:type="dxa"/>
            <w:vAlign w:val="center"/>
            <w:hideMark/>
          </w:tcPr>
          <w:p w14:paraId="59723212" w14:textId="77777777" w:rsidR="004A7168" w:rsidRPr="004A7168" w:rsidRDefault="004A7168" w:rsidP="004A7168">
            <w:pPr>
              <w:spacing w:after="0" w:line="240" w:lineRule="auto"/>
              <w:rPr>
                <w:rFonts w:ascii="Calibri" w:eastAsia="Times New Roman" w:hAnsi="Calibri" w:cs="Calibri"/>
                <w:sz w:val="20"/>
                <w:szCs w:val="20"/>
                <w:lang w:val="fr-CD" w:eastAsia="fr-CD"/>
              </w:rPr>
            </w:pPr>
            <w:r w:rsidRPr="004A7168">
              <w:rPr>
                <w:rFonts w:ascii="Calibri" w:eastAsia="Times New Roman" w:hAnsi="Calibri" w:cs="Calibri"/>
                <w:sz w:val="20"/>
                <w:szCs w:val="20"/>
                <w:lang w:val="fr-CD" w:eastAsia="fr-CD"/>
              </w:rPr>
              <w:t>Fo et Po planches de rive de 30 cm ep.3 cm</w:t>
            </w:r>
          </w:p>
        </w:tc>
        <w:tc>
          <w:tcPr>
            <w:tcW w:w="1004" w:type="dxa"/>
            <w:noWrap/>
            <w:vAlign w:val="center"/>
            <w:hideMark/>
          </w:tcPr>
          <w:p w14:paraId="0CF7C478" w14:textId="77777777" w:rsidR="004A7168" w:rsidRPr="004A7168" w:rsidRDefault="004A7168" w:rsidP="004A7168">
            <w:pPr>
              <w:spacing w:after="0" w:line="240" w:lineRule="auto"/>
              <w:jc w:val="center"/>
              <w:rPr>
                <w:rFonts w:ascii="Calibri" w:eastAsia="Times New Roman" w:hAnsi="Calibri" w:cs="Calibri"/>
                <w:sz w:val="20"/>
                <w:szCs w:val="20"/>
                <w:lang w:val="fr-CD" w:eastAsia="fr-CD"/>
              </w:rPr>
            </w:pPr>
            <w:proofErr w:type="gramStart"/>
            <w:r w:rsidRPr="004A7168">
              <w:rPr>
                <w:rFonts w:ascii="Calibri" w:eastAsia="Times New Roman" w:hAnsi="Calibri" w:cs="Calibri"/>
                <w:sz w:val="20"/>
                <w:szCs w:val="20"/>
                <w:lang w:val="fr-CD" w:eastAsia="fr-CD"/>
              </w:rPr>
              <w:t>ml</w:t>
            </w:r>
            <w:proofErr w:type="gramEnd"/>
          </w:p>
        </w:tc>
        <w:tc>
          <w:tcPr>
            <w:tcW w:w="719" w:type="dxa"/>
            <w:noWrap/>
            <w:vAlign w:val="center"/>
            <w:hideMark/>
          </w:tcPr>
          <w:p w14:paraId="1838E09A" w14:textId="77777777" w:rsidR="004A7168" w:rsidRPr="004A7168" w:rsidRDefault="004A7168" w:rsidP="004A7168">
            <w:pPr>
              <w:spacing w:after="0" w:line="240" w:lineRule="auto"/>
              <w:jc w:val="center"/>
              <w:rPr>
                <w:rFonts w:ascii="Calibri" w:eastAsia="Times New Roman" w:hAnsi="Calibri" w:cs="Calibri"/>
                <w:sz w:val="20"/>
                <w:szCs w:val="20"/>
                <w:lang w:val="fr-CD" w:eastAsia="fr-CD"/>
              </w:rPr>
            </w:pPr>
            <w:r w:rsidRPr="004A7168">
              <w:rPr>
                <w:rFonts w:ascii="Calibri" w:eastAsia="Times New Roman" w:hAnsi="Calibri" w:cs="Calibri"/>
                <w:sz w:val="20"/>
                <w:szCs w:val="20"/>
                <w:lang w:val="fr-CD" w:eastAsia="fr-CD"/>
              </w:rPr>
              <w:t>52,52</w:t>
            </w:r>
          </w:p>
        </w:tc>
        <w:tc>
          <w:tcPr>
            <w:tcW w:w="791" w:type="dxa"/>
            <w:noWrap/>
            <w:vAlign w:val="center"/>
            <w:hideMark/>
          </w:tcPr>
          <w:p w14:paraId="590D1F7A" w14:textId="77777777" w:rsidR="004A7168" w:rsidRPr="004A7168" w:rsidRDefault="004A7168" w:rsidP="004A7168">
            <w:pPr>
              <w:spacing w:after="0" w:line="240" w:lineRule="auto"/>
              <w:jc w:val="center"/>
              <w:rPr>
                <w:rFonts w:ascii="Calibri" w:eastAsia="Times New Roman" w:hAnsi="Calibri" w:cs="Calibri"/>
                <w:sz w:val="20"/>
                <w:szCs w:val="20"/>
                <w:lang w:val="fr-CD" w:eastAsia="fr-CD"/>
              </w:rPr>
            </w:pPr>
            <w:r w:rsidRPr="004A7168">
              <w:rPr>
                <w:rFonts w:ascii="Calibri" w:eastAsia="Times New Roman" w:hAnsi="Calibri" w:cs="Calibri"/>
                <w:sz w:val="20"/>
                <w:szCs w:val="20"/>
                <w:lang w:val="fr-CD" w:eastAsia="fr-CD"/>
              </w:rPr>
              <w:t> </w:t>
            </w:r>
          </w:p>
        </w:tc>
        <w:tc>
          <w:tcPr>
            <w:tcW w:w="1172" w:type="dxa"/>
            <w:noWrap/>
            <w:vAlign w:val="center"/>
            <w:hideMark/>
          </w:tcPr>
          <w:p w14:paraId="677D799D" w14:textId="77777777" w:rsidR="004A7168" w:rsidRPr="004A7168" w:rsidRDefault="004A7168" w:rsidP="004A7168">
            <w:pPr>
              <w:spacing w:after="0" w:line="240" w:lineRule="auto"/>
              <w:jc w:val="center"/>
              <w:rPr>
                <w:rFonts w:ascii="Calibri" w:eastAsia="Times New Roman" w:hAnsi="Calibri" w:cs="Calibri"/>
                <w:sz w:val="20"/>
                <w:szCs w:val="20"/>
                <w:lang w:val="fr-CD" w:eastAsia="fr-CD"/>
              </w:rPr>
            </w:pPr>
            <w:r w:rsidRPr="004A7168">
              <w:rPr>
                <w:rFonts w:ascii="Calibri" w:eastAsia="Times New Roman" w:hAnsi="Calibri" w:cs="Calibri"/>
                <w:sz w:val="20"/>
                <w:szCs w:val="20"/>
                <w:lang w:val="fr-CD" w:eastAsia="fr-CD"/>
              </w:rPr>
              <w:t>0,00</w:t>
            </w:r>
          </w:p>
        </w:tc>
      </w:tr>
      <w:tr w:rsidR="004A7168" w:rsidRPr="004A7168" w14:paraId="6E940A04" w14:textId="77777777" w:rsidTr="00F97AAE">
        <w:trPr>
          <w:trHeight w:val="300"/>
        </w:trPr>
        <w:tc>
          <w:tcPr>
            <w:tcW w:w="1078" w:type="dxa"/>
            <w:shd w:val="clear" w:color="000000" w:fill="FFFF00"/>
            <w:vAlign w:val="center"/>
            <w:hideMark/>
          </w:tcPr>
          <w:p w14:paraId="0AA62B38" w14:textId="77777777" w:rsidR="004A7168" w:rsidRPr="004A7168" w:rsidRDefault="004A7168" w:rsidP="004A7168">
            <w:pPr>
              <w:spacing w:after="0" w:line="240" w:lineRule="auto"/>
              <w:jc w:val="center"/>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 </w:t>
            </w:r>
          </w:p>
        </w:tc>
        <w:tc>
          <w:tcPr>
            <w:tcW w:w="4309" w:type="dxa"/>
            <w:shd w:val="clear" w:color="000000" w:fill="FFFF00"/>
            <w:vAlign w:val="center"/>
            <w:hideMark/>
          </w:tcPr>
          <w:p w14:paraId="23D4C4C2" w14:textId="77777777" w:rsidR="004A7168" w:rsidRPr="004A7168" w:rsidRDefault="004A7168" w:rsidP="004A7168">
            <w:pPr>
              <w:spacing w:after="0" w:line="240" w:lineRule="auto"/>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 xml:space="preserve">Sous-total 2.3 Toiture </w:t>
            </w:r>
          </w:p>
        </w:tc>
        <w:tc>
          <w:tcPr>
            <w:tcW w:w="1004" w:type="dxa"/>
            <w:shd w:val="clear" w:color="000000" w:fill="FFFF00"/>
            <w:noWrap/>
            <w:vAlign w:val="center"/>
            <w:hideMark/>
          </w:tcPr>
          <w:p w14:paraId="348D0FE8" w14:textId="77777777" w:rsidR="004A7168" w:rsidRPr="004A7168" w:rsidRDefault="004A7168" w:rsidP="004A7168">
            <w:pPr>
              <w:spacing w:after="0" w:line="240" w:lineRule="auto"/>
              <w:jc w:val="center"/>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 </w:t>
            </w:r>
          </w:p>
        </w:tc>
        <w:tc>
          <w:tcPr>
            <w:tcW w:w="719" w:type="dxa"/>
            <w:shd w:val="clear" w:color="000000" w:fill="FFFF00"/>
            <w:noWrap/>
            <w:vAlign w:val="center"/>
            <w:hideMark/>
          </w:tcPr>
          <w:p w14:paraId="22A8116C" w14:textId="77777777" w:rsidR="004A7168" w:rsidRPr="004A7168" w:rsidRDefault="004A7168" w:rsidP="004A7168">
            <w:pPr>
              <w:spacing w:after="0" w:line="240" w:lineRule="auto"/>
              <w:jc w:val="center"/>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 </w:t>
            </w:r>
          </w:p>
        </w:tc>
        <w:tc>
          <w:tcPr>
            <w:tcW w:w="791" w:type="dxa"/>
            <w:shd w:val="clear" w:color="000000" w:fill="FFFF00"/>
            <w:noWrap/>
            <w:vAlign w:val="center"/>
            <w:hideMark/>
          </w:tcPr>
          <w:p w14:paraId="24B1236B" w14:textId="77777777" w:rsidR="004A7168" w:rsidRPr="004A7168" w:rsidRDefault="004A7168" w:rsidP="004A7168">
            <w:pPr>
              <w:spacing w:after="0" w:line="240" w:lineRule="auto"/>
              <w:jc w:val="center"/>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 </w:t>
            </w:r>
          </w:p>
        </w:tc>
        <w:tc>
          <w:tcPr>
            <w:tcW w:w="1172" w:type="dxa"/>
            <w:shd w:val="clear" w:color="000000" w:fill="FFFF00"/>
            <w:noWrap/>
            <w:vAlign w:val="center"/>
            <w:hideMark/>
          </w:tcPr>
          <w:p w14:paraId="3AA888C7" w14:textId="77777777" w:rsidR="004A7168" w:rsidRPr="004A7168" w:rsidRDefault="004A7168" w:rsidP="004A7168">
            <w:pPr>
              <w:spacing w:after="0" w:line="240" w:lineRule="auto"/>
              <w:jc w:val="center"/>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0,00</w:t>
            </w:r>
          </w:p>
        </w:tc>
      </w:tr>
      <w:tr w:rsidR="004A7168" w:rsidRPr="004A7168" w14:paraId="12DF60EB" w14:textId="77777777" w:rsidTr="00F97AAE">
        <w:trPr>
          <w:trHeight w:val="288"/>
        </w:trPr>
        <w:tc>
          <w:tcPr>
            <w:tcW w:w="1078" w:type="dxa"/>
            <w:noWrap/>
            <w:vAlign w:val="center"/>
            <w:hideMark/>
          </w:tcPr>
          <w:p w14:paraId="40511F7C" w14:textId="77777777" w:rsidR="004A7168" w:rsidRPr="004A7168" w:rsidRDefault="004A7168" w:rsidP="004A7168">
            <w:pPr>
              <w:spacing w:after="0" w:line="240" w:lineRule="auto"/>
              <w:jc w:val="center"/>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 </w:t>
            </w:r>
          </w:p>
        </w:tc>
        <w:tc>
          <w:tcPr>
            <w:tcW w:w="4309" w:type="dxa"/>
            <w:noWrap/>
            <w:vAlign w:val="center"/>
            <w:hideMark/>
          </w:tcPr>
          <w:p w14:paraId="03319E69" w14:textId="77777777" w:rsidR="004A7168" w:rsidRPr="004A7168" w:rsidRDefault="004A7168" w:rsidP="004A7168">
            <w:pPr>
              <w:spacing w:after="0" w:line="240" w:lineRule="auto"/>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 </w:t>
            </w:r>
          </w:p>
        </w:tc>
        <w:tc>
          <w:tcPr>
            <w:tcW w:w="1004" w:type="dxa"/>
            <w:noWrap/>
            <w:vAlign w:val="center"/>
            <w:hideMark/>
          </w:tcPr>
          <w:p w14:paraId="2196C4C3" w14:textId="77777777" w:rsidR="004A7168" w:rsidRPr="004A7168" w:rsidRDefault="004A7168" w:rsidP="004A7168">
            <w:pPr>
              <w:spacing w:after="0" w:line="240" w:lineRule="auto"/>
              <w:jc w:val="center"/>
              <w:rPr>
                <w:rFonts w:ascii="Calibri" w:eastAsia="Times New Roman" w:hAnsi="Calibri" w:cs="Calibri"/>
                <w:color w:val="000000"/>
                <w:sz w:val="20"/>
                <w:szCs w:val="20"/>
                <w:lang w:val="fr-CD" w:eastAsia="fr-CD"/>
              </w:rPr>
            </w:pPr>
            <w:r w:rsidRPr="004A7168">
              <w:rPr>
                <w:rFonts w:ascii="Calibri" w:eastAsia="Times New Roman" w:hAnsi="Calibri" w:cs="Calibri"/>
                <w:color w:val="000000"/>
                <w:sz w:val="20"/>
                <w:szCs w:val="20"/>
                <w:lang w:val="fr-CD" w:eastAsia="fr-CD"/>
              </w:rPr>
              <w:t> </w:t>
            </w:r>
          </w:p>
        </w:tc>
        <w:tc>
          <w:tcPr>
            <w:tcW w:w="719" w:type="dxa"/>
            <w:noWrap/>
            <w:vAlign w:val="center"/>
            <w:hideMark/>
          </w:tcPr>
          <w:p w14:paraId="30074389" w14:textId="77777777" w:rsidR="004A7168" w:rsidRPr="004A7168" w:rsidRDefault="004A7168" w:rsidP="004A7168">
            <w:pPr>
              <w:spacing w:after="0" w:line="240" w:lineRule="auto"/>
              <w:jc w:val="center"/>
              <w:rPr>
                <w:rFonts w:ascii="Calibri" w:eastAsia="Times New Roman" w:hAnsi="Calibri" w:cs="Calibri"/>
                <w:color w:val="000000"/>
                <w:sz w:val="20"/>
                <w:szCs w:val="20"/>
                <w:lang w:val="fr-CD" w:eastAsia="fr-CD"/>
              </w:rPr>
            </w:pPr>
            <w:r w:rsidRPr="004A7168">
              <w:rPr>
                <w:rFonts w:ascii="Calibri" w:eastAsia="Times New Roman" w:hAnsi="Calibri" w:cs="Calibri"/>
                <w:color w:val="000000"/>
                <w:sz w:val="20"/>
                <w:szCs w:val="20"/>
                <w:lang w:val="fr-CD" w:eastAsia="fr-CD"/>
              </w:rPr>
              <w:t> </w:t>
            </w:r>
          </w:p>
        </w:tc>
        <w:tc>
          <w:tcPr>
            <w:tcW w:w="791" w:type="dxa"/>
            <w:noWrap/>
            <w:vAlign w:val="center"/>
            <w:hideMark/>
          </w:tcPr>
          <w:p w14:paraId="21B6AF52" w14:textId="77777777" w:rsidR="004A7168" w:rsidRPr="004A7168" w:rsidRDefault="004A7168" w:rsidP="004A7168">
            <w:pPr>
              <w:spacing w:after="0" w:line="240" w:lineRule="auto"/>
              <w:jc w:val="center"/>
              <w:rPr>
                <w:rFonts w:ascii="Calibri" w:eastAsia="Times New Roman" w:hAnsi="Calibri" w:cs="Calibri"/>
                <w:color w:val="000000"/>
                <w:sz w:val="20"/>
                <w:szCs w:val="20"/>
                <w:lang w:val="fr-CD" w:eastAsia="fr-CD"/>
              </w:rPr>
            </w:pPr>
            <w:r w:rsidRPr="004A7168">
              <w:rPr>
                <w:rFonts w:ascii="Calibri" w:eastAsia="Times New Roman" w:hAnsi="Calibri" w:cs="Calibri"/>
                <w:color w:val="000000"/>
                <w:sz w:val="20"/>
                <w:szCs w:val="20"/>
                <w:lang w:val="fr-CD" w:eastAsia="fr-CD"/>
              </w:rPr>
              <w:t> </w:t>
            </w:r>
          </w:p>
        </w:tc>
        <w:tc>
          <w:tcPr>
            <w:tcW w:w="1172" w:type="dxa"/>
            <w:noWrap/>
            <w:vAlign w:val="center"/>
            <w:hideMark/>
          </w:tcPr>
          <w:p w14:paraId="78709A61" w14:textId="77777777" w:rsidR="004A7168" w:rsidRPr="004A7168" w:rsidRDefault="004A7168" w:rsidP="004A7168">
            <w:pPr>
              <w:spacing w:after="0" w:line="240" w:lineRule="auto"/>
              <w:jc w:val="center"/>
              <w:rPr>
                <w:rFonts w:ascii="Calibri" w:eastAsia="Times New Roman" w:hAnsi="Calibri" w:cs="Calibri"/>
                <w:b/>
                <w:bCs/>
                <w:color w:val="000000"/>
                <w:sz w:val="20"/>
                <w:szCs w:val="20"/>
                <w:lang w:val="fr-CD" w:eastAsia="fr-CD"/>
              </w:rPr>
            </w:pPr>
            <w:r w:rsidRPr="004A7168">
              <w:rPr>
                <w:rFonts w:ascii="Calibri" w:eastAsia="Times New Roman" w:hAnsi="Calibri" w:cs="Calibri"/>
                <w:b/>
                <w:bCs/>
                <w:color w:val="000000"/>
                <w:sz w:val="20"/>
                <w:szCs w:val="20"/>
                <w:lang w:val="fr-CD" w:eastAsia="fr-CD"/>
              </w:rPr>
              <w:t> </w:t>
            </w:r>
          </w:p>
        </w:tc>
      </w:tr>
      <w:tr w:rsidR="004A7168" w:rsidRPr="004A7168" w14:paraId="61911E54" w14:textId="77777777" w:rsidTr="00F97AAE">
        <w:trPr>
          <w:trHeight w:val="300"/>
        </w:trPr>
        <w:tc>
          <w:tcPr>
            <w:tcW w:w="1078" w:type="dxa"/>
            <w:vAlign w:val="center"/>
            <w:hideMark/>
          </w:tcPr>
          <w:p w14:paraId="1E95DD95" w14:textId="77777777" w:rsidR="004A7168" w:rsidRPr="004A7168" w:rsidRDefault="004A7168" w:rsidP="004A7168">
            <w:pPr>
              <w:spacing w:after="0" w:line="240" w:lineRule="auto"/>
              <w:jc w:val="center"/>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III</w:t>
            </w:r>
          </w:p>
        </w:tc>
        <w:tc>
          <w:tcPr>
            <w:tcW w:w="4309" w:type="dxa"/>
            <w:vAlign w:val="center"/>
            <w:hideMark/>
          </w:tcPr>
          <w:p w14:paraId="7662582B" w14:textId="77777777" w:rsidR="004A7168" w:rsidRPr="004A7168" w:rsidRDefault="004A7168" w:rsidP="004A7168">
            <w:pPr>
              <w:spacing w:after="0" w:line="240" w:lineRule="auto"/>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TRAVAUX DE FINITION</w:t>
            </w:r>
          </w:p>
        </w:tc>
        <w:tc>
          <w:tcPr>
            <w:tcW w:w="1004" w:type="dxa"/>
            <w:noWrap/>
            <w:vAlign w:val="center"/>
            <w:hideMark/>
          </w:tcPr>
          <w:p w14:paraId="35DD6EEB" w14:textId="77777777" w:rsidR="004A7168" w:rsidRPr="004A7168" w:rsidRDefault="004A7168" w:rsidP="004A7168">
            <w:pPr>
              <w:spacing w:after="0" w:line="240" w:lineRule="auto"/>
              <w:jc w:val="center"/>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 </w:t>
            </w:r>
          </w:p>
        </w:tc>
        <w:tc>
          <w:tcPr>
            <w:tcW w:w="719" w:type="dxa"/>
            <w:noWrap/>
            <w:vAlign w:val="center"/>
            <w:hideMark/>
          </w:tcPr>
          <w:p w14:paraId="0AF50C9C" w14:textId="77777777" w:rsidR="004A7168" w:rsidRPr="004A7168" w:rsidRDefault="004A7168" w:rsidP="004A7168">
            <w:pPr>
              <w:spacing w:after="0" w:line="240" w:lineRule="auto"/>
              <w:jc w:val="center"/>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 </w:t>
            </w:r>
          </w:p>
        </w:tc>
        <w:tc>
          <w:tcPr>
            <w:tcW w:w="791" w:type="dxa"/>
            <w:noWrap/>
            <w:vAlign w:val="center"/>
            <w:hideMark/>
          </w:tcPr>
          <w:p w14:paraId="75F16AF9" w14:textId="77777777" w:rsidR="004A7168" w:rsidRPr="004A7168" w:rsidRDefault="004A7168" w:rsidP="004A7168">
            <w:pPr>
              <w:spacing w:after="0" w:line="240" w:lineRule="auto"/>
              <w:jc w:val="center"/>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 </w:t>
            </w:r>
          </w:p>
        </w:tc>
        <w:tc>
          <w:tcPr>
            <w:tcW w:w="1172" w:type="dxa"/>
            <w:noWrap/>
            <w:vAlign w:val="center"/>
            <w:hideMark/>
          </w:tcPr>
          <w:p w14:paraId="49A1DC66" w14:textId="77777777" w:rsidR="004A7168" w:rsidRPr="004A7168" w:rsidRDefault="004A7168" w:rsidP="004A7168">
            <w:pPr>
              <w:spacing w:after="0" w:line="240" w:lineRule="auto"/>
              <w:jc w:val="center"/>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 </w:t>
            </w:r>
          </w:p>
        </w:tc>
      </w:tr>
      <w:tr w:rsidR="004A7168" w:rsidRPr="004A7168" w14:paraId="248C375A" w14:textId="77777777" w:rsidTr="00F97AAE">
        <w:trPr>
          <w:trHeight w:val="300"/>
        </w:trPr>
        <w:tc>
          <w:tcPr>
            <w:tcW w:w="1078" w:type="dxa"/>
            <w:shd w:val="clear" w:color="000000" w:fill="F8CBAD"/>
            <w:noWrap/>
            <w:vAlign w:val="center"/>
            <w:hideMark/>
          </w:tcPr>
          <w:p w14:paraId="17455E3A" w14:textId="77777777" w:rsidR="004A7168" w:rsidRPr="004A7168" w:rsidRDefault="004A7168" w:rsidP="004A7168">
            <w:pPr>
              <w:spacing w:after="0" w:line="240" w:lineRule="auto"/>
              <w:jc w:val="center"/>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3.1</w:t>
            </w:r>
          </w:p>
        </w:tc>
        <w:tc>
          <w:tcPr>
            <w:tcW w:w="4309" w:type="dxa"/>
            <w:shd w:val="clear" w:color="000000" w:fill="F8CBAD"/>
            <w:noWrap/>
            <w:vAlign w:val="center"/>
            <w:hideMark/>
          </w:tcPr>
          <w:p w14:paraId="5B3C8526" w14:textId="77777777" w:rsidR="004A7168" w:rsidRPr="004A7168" w:rsidRDefault="004A7168" w:rsidP="004A7168">
            <w:pPr>
              <w:spacing w:after="0" w:line="240" w:lineRule="auto"/>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 xml:space="preserve">Menuiseries </w:t>
            </w:r>
          </w:p>
        </w:tc>
        <w:tc>
          <w:tcPr>
            <w:tcW w:w="1004" w:type="dxa"/>
            <w:shd w:val="clear" w:color="000000" w:fill="F8CBAD"/>
            <w:noWrap/>
            <w:vAlign w:val="center"/>
            <w:hideMark/>
          </w:tcPr>
          <w:p w14:paraId="3BCCF7D8" w14:textId="77777777" w:rsidR="004A7168" w:rsidRPr="004A7168" w:rsidRDefault="004A7168" w:rsidP="004A7168">
            <w:pPr>
              <w:spacing w:after="0" w:line="240" w:lineRule="auto"/>
              <w:jc w:val="center"/>
              <w:rPr>
                <w:rFonts w:ascii="Calibri" w:eastAsia="Times New Roman" w:hAnsi="Calibri" w:cs="Calibri"/>
                <w:sz w:val="20"/>
                <w:szCs w:val="20"/>
                <w:lang w:val="fr-CD" w:eastAsia="fr-CD"/>
              </w:rPr>
            </w:pPr>
            <w:r w:rsidRPr="004A7168">
              <w:rPr>
                <w:rFonts w:ascii="Calibri" w:eastAsia="Times New Roman" w:hAnsi="Calibri" w:cs="Calibri"/>
                <w:sz w:val="20"/>
                <w:szCs w:val="20"/>
                <w:lang w:val="fr-CD" w:eastAsia="fr-CD"/>
              </w:rPr>
              <w:t> </w:t>
            </w:r>
          </w:p>
        </w:tc>
        <w:tc>
          <w:tcPr>
            <w:tcW w:w="719" w:type="dxa"/>
            <w:shd w:val="clear" w:color="000000" w:fill="F8CBAD"/>
            <w:noWrap/>
            <w:vAlign w:val="center"/>
            <w:hideMark/>
          </w:tcPr>
          <w:p w14:paraId="414CE8AB" w14:textId="77777777" w:rsidR="004A7168" w:rsidRPr="004A7168" w:rsidRDefault="004A7168" w:rsidP="004A7168">
            <w:pPr>
              <w:spacing w:after="0" w:line="240" w:lineRule="auto"/>
              <w:jc w:val="center"/>
              <w:rPr>
                <w:rFonts w:ascii="Calibri" w:eastAsia="Times New Roman" w:hAnsi="Calibri" w:cs="Calibri"/>
                <w:sz w:val="20"/>
                <w:szCs w:val="20"/>
                <w:lang w:val="fr-CD" w:eastAsia="fr-CD"/>
              </w:rPr>
            </w:pPr>
            <w:r w:rsidRPr="004A7168">
              <w:rPr>
                <w:rFonts w:ascii="Calibri" w:eastAsia="Times New Roman" w:hAnsi="Calibri" w:cs="Calibri"/>
                <w:sz w:val="20"/>
                <w:szCs w:val="20"/>
                <w:lang w:val="fr-CD" w:eastAsia="fr-CD"/>
              </w:rPr>
              <w:t> </w:t>
            </w:r>
          </w:p>
        </w:tc>
        <w:tc>
          <w:tcPr>
            <w:tcW w:w="791" w:type="dxa"/>
            <w:shd w:val="clear" w:color="000000" w:fill="F8CBAD"/>
            <w:noWrap/>
            <w:vAlign w:val="center"/>
            <w:hideMark/>
          </w:tcPr>
          <w:p w14:paraId="3E86C1BC" w14:textId="77777777" w:rsidR="004A7168" w:rsidRPr="004A7168" w:rsidRDefault="004A7168" w:rsidP="004A7168">
            <w:pPr>
              <w:spacing w:after="0" w:line="240" w:lineRule="auto"/>
              <w:jc w:val="center"/>
              <w:rPr>
                <w:rFonts w:ascii="Calibri" w:eastAsia="Times New Roman" w:hAnsi="Calibri" w:cs="Calibri"/>
                <w:sz w:val="20"/>
                <w:szCs w:val="20"/>
                <w:lang w:val="fr-CD" w:eastAsia="fr-CD"/>
              </w:rPr>
            </w:pPr>
            <w:r w:rsidRPr="004A7168">
              <w:rPr>
                <w:rFonts w:ascii="Calibri" w:eastAsia="Times New Roman" w:hAnsi="Calibri" w:cs="Calibri"/>
                <w:sz w:val="20"/>
                <w:szCs w:val="20"/>
                <w:lang w:val="fr-CD" w:eastAsia="fr-CD"/>
              </w:rPr>
              <w:t> </w:t>
            </w:r>
          </w:p>
        </w:tc>
        <w:tc>
          <w:tcPr>
            <w:tcW w:w="1172" w:type="dxa"/>
            <w:shd w:val="clear" w:color="000000" w:fill="F8CBAD"/>
            <w:noWrap/>
            <w:vAlign w:val="center"/>
            <w:hideMark/>
          </w:tcPr>
          <w:p w14:paraId="52C32C6D" w14:textId="77777777" w:rsidR="004A7168" w:rsidRPr="004A7168" w:rsidRDefault="004A7168" w:rsidP="004A7168">
            <w:pPr>
              <w:spacing w:after="0" w:line="240" w:lineRule="auto"/>
              <w:jc w:val="center"/>
              <w:rPr>
                <w:rFonts w:ascii="Calibri" w:eastAsia="Times New Roman" w:hAnsi="Calibri" w:cs="Calibri"/>
                <w:sz w:val="20"/>
                <w:szCs w:val="20"/>
                <w:lang w:val="fr-CD" w:eastAsia="fr-CD"/>
              </w:rPr>
            </w:pPr>
            <w:r w:rsidRPr="004A7168">
              <w:rPr>
                <w:rFonts w:ascii="Calibri" w:eastAsia="Times New Roman" w:hAnsi="Calibri" w:cs="Calibri"/>
                <w:sz w:val="20"/>
                <w:szCs w:val="20"/>
                <w:lang w:val="fr-CD" w:eastAsia="fr-CD"/>
              </w:rPr>
              <w:t> </w:t>
            </w:r>
          </w:p>
        </w:tc>
      </w:tr>
      <w:tr w:rsidR="004A7168" w:rsidRPr="004A7168" w14:paraId="6193B45D" w14:textId="77777777" w:rsidTr="00F97AAE">
        <w:trPr>
          <w:trHeight w:val="288"/>
        </w:trPr>
        <w:tc>
          <w:tcPr>
            <w:tcW w:w="1078" w:type="dxa"/>
            <w:noWrap/>
            <w:vAlign w:val="center"/>
            <w:hideMark/>
          </w:tcPr>
          <w:p w14:paraId="323444CC" w14:textId="77777777" w:rsidR="004A7168" w:rsidRPr="004A7168" w:rsidRDefault="004A7168" w:rsidP="004A7168">
            <w:pPr>
              <w:spacing w:after="0" w:line="240" w:lineRule="auto"/>
              <w:jc w:val="center"/>
              <w:rPr>
                <w:rFonts w:ascii="Calibri" w:eastAsia="Times New Roman" w:hAnsi="Calibri" w:cs="Calibri"/>
                <w:i/>
                <w:iCs/>
                <w:sz w:val="20"/>
                <w:szCs w:val="20"/>
                <w:lang w:val="fr-CD" w:eastAsia="fr-CD"/>
              </w:rPr>
            </w:pPr>
            <w:r w:rsidRPr="004A7168">
              <w:rPr>
                <w:rFonts w:ascii="Calibri" w:eastAsia="Times New Roman" w:hAnsi="Calibri" w:cs="Calibri"/>
                <w:i/>
                <w:iCs/>
                <w:sz w:val="20"/>
                <w:szCs w:val="20"/>
                <w:lang w:val="fr-CD" w:eastAsia="fr-CD"/>
              </w:rPr>
              <w:t>3.1.1</w:t>
            </w:r>
          </w:p>
        </w:tc>
        <w:tc>
          <w:tcPr>
            <w:tcW w:w="4309" w:type="dxa"/>
            <w:noWrap/>
            <w:vAlign w:val="center"/>
            <w:hideMark/>
          </w:tcPr>
          <w:p w14:paraId="1A401C6E" w14:textId="77777777" w:rsidR="004A7168" w:rsidRPr="004A7168" w:rsidRDefault="004A7168" w:rsidP="004A7168">
            <w:pPr>
              <w:spacing w:after="0" w:line="240" w:lineRule="auto"/>
              <w:rPr>
                <w:rFonts w:ascii="Calibri" w:eastAsia="Times New Roman" w:hAnsi="Calibri" w:cs="Calibri"/>
                <w:i/>
                <w:iCs/>
                <w:sz w:val="20"/>
                <w:szCs w:val="20"/>
                <w:lang w:val="fr-CD" w:eastAsia="fr-CD"/>
              </w:rPr>
            </w:pPr>
            <w:r w:rsidRPr="004A7168">
              <w:rPr>
                <w:rFonts w:ascii="Calibri" w:eastAsia="Times New Roman" w:hAnsi="Calibri" w:cs="Calibri"/>
                <w:i/>
                <w:iCs/>
                <w:sz w:val="20"/>
                <w:szCs w:val="20"/>
                <w:lang w:val="fr-CD" w:eastAsia="fr-CD"/>
              </w:rPr>
              <w:t xml:space="preserve">Portes </w:t>
            </w:r>
          </w:p>
        </w:tc>
        <w:tc>
          <w:tcPr>
            <w:tcW w:w="1004" w:type="dxa"/>
            <w:noWrap/>
            <w:vAlign w:val="center"/>
            <w:hideMark/>
          </w:tcPr>
          <w:p w14:paraId="288F6507" w14:textId="77777777" w:rsidR="004A7168" w:rsidRPr="004A7168" w:rsidRDefault="004A7168" w:rsidP="004A7168">
            <w:pPr>
              <w:spacing w:after="0" w:line="240" w:lineRule="auto"/>
              <w:jc w:val="center"/>
              <w:rPr>
                <w:rFonts w:ascii="Calibri" w:eastAsia="Times New Roman" w:hAnsi="Calibri" w:cs="Calibri"/>
                <w:sz w:val="20"/>
                <w:szCs w:val="20"/>
                <w:lang w:val="fr-CD" w:eastAsia="fr-CD"/>
              </w:rPr>
            </w:pPr>
            <w:r w:rsidRPr="004A7168">
              <w:rPr>
                <w:rFonts w:ascii="Calibri" w:eastAsia="Times New Roman" w:hAnsi="Calibri" w:cs="Calibri"/>
                <w:sz w:val="20"/>
                <w:szCs w:val="20"/>
                <w:lang w:val="fr-CD" w:eastAsia="fr-CD"/>
              </w:rPr>
              <w:t> </w:t>
            </w:r>
          </w:p>
        </w:tc>
        <w:tc>
          <w:tcPr>
            <w:tcW w:w="719" w:type="dxa"/>
            <w:noWrap/>
            <w:vAlign w:val="center"/>
            <w:hideMark/>
          </w:tcPr>
          <w:p w14:paraId="202398CF" w14:textId="77777777" w:rsidR="004A7168" w:rsidRPr="004A7168" w:rsidRDefault="004A7168" w:rsidP="004A7168">
            <w:pPr>
              <w:spacing w:after="0" w:line="240" w:lineRule="auto"/>
              <w:jc w:val="center"/>
              <w:rPr>
                <w:rFonts w:ascii="Calibri" w:eastAsia="Times New Roman" w:hAnsi="Calibri" w:cs="Calibri"/>
                <w:sz w:val="20"/>
                <w:szCs w:val="20"/>
                <w:lang w:val="fr-CD" w:eastAsia="fr-CD"/>
              </w:rPr>
            </w:pPr>
            <w:r w:rsidRPr="004A7168">
              <w:rPr>
                <w:rFonts w:ascii="Calibri" w:eastAsia="Times New Roman" w:hAnsi="Calibri" w:cs="Calibri"/>
                <w:sz w:val="20"/>
                <w:szCs w:val="20"/>
                <w:lang w:val="fr-CD" w:eastAsia="fr-CD"/>
              </w:rPr>
              <w:t> </w:t>
            </w:r>
          </w:p>
        </w:tc>
        <w:tc>
          <w:tcPr>
            <w:tcW w:w="791" w:type="dxa"/>
            <w:noWrap/>
            <w:vAlign w:val="center"/>
            <w:hideMark/>
          </w:tcPr>
          <w:p w14:paraId="10A9F9D2" w14:textId="77777777" w:rsidR="004A7168" w:rsidRPr="004A7168" w:rsidRDefault="004A7168" w:rsidP="004A7168">
            <w:pPr>
              <w:spacing w:after="0" w:line="240" w:lineRule="auto"/>
              <w:jc w:val="center"/>
              <w:rPr>
                <w:rFonts w:ascii="Calibri" w:eastAsia="Times New Roman" w:hAnsi="Calibri" w:cs="Calibri"/>
                <w:sz w:val="20"/>
                <w:szCs w:val="20"/>
                <w:lang w:val="fr-CD" w:eastAsia="fr-CD"/>
              </w:rPr>
            </w:pPr>
            <w:r w:rsidRPr="004A7168">
              <w:rPr>
                <w:rFonts w:ascii="Calibri" w:eastAsia="Times New Roman" w:hAnsi="Calibri" w:cs="Calibri"/>
                <w:sz w:val="20"/>
                <w:szCs w:val="20"/>
                <w:lang w:val="fr-CD" w:eastAsia="fr-CD"/>
              </w:rPr>
              <w:t> </w:t>
            </w:r>
          </w:p>
        </w:tc>
        <w:tc>
          <w:tcPr>
            <w:tcW w:w="1172" w:type="dxa"/>
            <w:noWrap/>
            <w:vAlign w:val="center"/>
            <w:hideMark/>
          </w:tcPr>
          <w:p w14:paraId="63E19EBD" w14:textId="77777777" w:rsidR="004A7168" w:rsidRPr="004A7168" w:rsidRDefault="004A7168" w:rsidP="004A7168">
            <w:pPr>
              <w:spacing w:after="0" w:line="240" w:lineRule="auto"/>
              <w:jc w:val="center"/>
              <w:rPr>
                <w:rFonts w:ascii="Calibri" w:eastAsia="Times New Roman" w:hAnsi="Calibri" w:cs="Calibri"/>
                <w:sz w:val="20"/>
                <w:szCs w:val="20"/>
                <w:lang w:val="fr-CD" w:eastAsia="fr-CD"/>
              </w:rPr>
            </w:pPr>
            <w:r w:rsidRPr="004A7168">
              <w:rPr>
                <w:rFonts w:ascii="Calibri" w:eastAsia="Times New Roman" w:hAnsi="Calibri" w:cs="Calibri"/>
                <w:sz w:val="20"/>
                <w:szCs w:val="20"/>
                <w:lang w:val="fr-CD" w:eastAsia="fr-CD"/>
              </w:rPr>
              <w:t> </w:t>
            </w:r>
          </w:p>
        </w:tc>
      </w:tr>
      <w:tr w:rsidR="004A7168" w:rsidRPr="004A7168" w14:paraId="3391BA64" w14:textId="77777777" w:rsidTr="00F97AAE">
        <w:trPr>
          <w:trHeight w:val="288"/>
        </w:trPr>
        <w:tc>
          <w:tcPr>
            <w:tcW w:w="1078" w:type="dxa"/>
            <w:vAlign w:val="center"/>
            <w:hideMark/>
          </w:tcPr>
          <w:p w14:paraId="7A7B4FB7" w14:textId="77777777" w:rsidR="004A7168" w:rsidRPr="004A7168" w:rsidRDefault="004A7168" w:rsidP="004A7168">
            <w:pPr>
              <w:spacing w:after="0" w:line="240" w:lineRule="auto"/>
              <w:jc w:val="center"/>
              <w:rPr>
                <w:rFonts w:ascii="Calibri" w:eastAsia="Times New Roman" w:hAnsi="Calibri" w:cs="Calibri"/>
                <w:sz w:val="20"/>
                <w:szCs w:val="20"/>
                <w:lang w:val="fr-CD" w:eastAsia="fr-CD"/>
              </w:rPr>
            </w:pPr>
            <w:r w:rsidRPr="004A7168">
              <w:rPr>
                <w:rFonts w:ascii="Calibri" w:eastAsia="Times New Roman" w:hAnsi="Calibri" w:cs="Calibri"/>
                <w:sz w:val="20"/>
                <w:szCs w:val="20"/>
                <w:lang w:val="fr-CD" w:eastAsia="fr-CD"/>
              </w:rPr>
              <w:t>3.1.1.3</w:t>
            </w:r>
          </w:p>
        </w:tc>
        <w:tc>
          <w:tcPr>
            <w:tcW w:w="4309" w:type="dxa"/>
            <w:vAlign w:val="center"/>
            <w:hideMark/>
          </w:tcPr>
          <w:p w14:paraId="67AE09F4" w14:textId="77777777" w:rsidR="004A7168" w:rsidRPr="004A7168" w:rsidRDefault="004A7168" w:rsidP="004A7168">
            <w:pPr>
              <w:spacing w:after="0" w:line="240" w:lineRule="auto"/>
              <w:rPr>
                <w:rFonts w:ascii="Calibri" w:eastAsia="Times New Roman" w:hAnsi="Calibri" w:cs="Calibri"/>
                <w:sz w:val="20"/>
                <w:szCs w:val="20"/>
                <w:lang w:val="fr-CD" w:eastAsia="fr-CD"/>
              </w:rPr>
            </w:pPr>
            <w:r w:rsidRPr="004A7168">
              <w:rPr>
                <w:rFonts w:ascii="Calibri" w:eastAsia="Times New Roman" w:hAnsi="Calibri" w:cs="Calibri"/>
                <w:sz w:val="20"/>
                <w:szCs w:val="20"/>
                <w:lang w:val="fr-CD" w:eastAsia="fr-CD"/>
              </w:rPr>
              <w:t xml:space="preserve">Fo et Po porte </w:t>
            </w:r>
            <w:proofErr w:type="gramStart"/>
            <w:r w:rsidRPr="004A7168">
              <w:rPr>
                <w:rFonts w:ascii="Calibri" w:eastAsia="Times New Roman" w:hAnsi="Calibri" w:cs="Calibri"/>
                <w:sz w:val="20"/>
                <w:szCs w:val="20"/>
                <w:lang w:val="fr-CD" w:eastAsia="fr-CD"/>
              </w:rPr>
              <w:t>intérieure  en</w:t>
            </w:r>
            <w:proofErr w:type="gramEnd"/>
            <w:r w:rsidRPr="004A7168">
              <w:rPr>
                <w:rFonts w:ascii="Calibri" w:eastAsia="Times New Roman" w:hAnsi="Calibri" w:cs="Calibri"/>
                <w:sz w:val="20"/>
                <w:szCs w:val="20"/>
                <w:lang w:val="fr-CD" w:eastAsia="fr-CD"/>
              </w:rPr>
              <w:t xml:space="preserve"> bois </w:t>
            </w:r>
            <w:proofErr w:type="gramStart"/>
            <w:r w:rsidRPr="004A7168">
              <w:rPr>
                <w:rFonts w:ascii="Calibri" w:eastAsia="Times New Roman" w:hAnsi="Calibri" w:cs="Calibri"/>
                <w:sz w:val="20"/>
                <w:szCs w:val="20"/>
                <w:lang w:val="fr-CD" w:eastAsia="fr-CD"/>
              </w:rPr>
              <w:t>massif  de</w:t>
            </w:r>
            <w:proofErr w:type="gramEnd"/>
            <w:r w:rsidRPr="004A7168">
              <w:rPr>
                <w:rFonts w:ascii="Calibri" w:eastAsia="Times New Roman" w:hAnsi="Calibri" w:cs="Calibri"/>
                <w:sz w:val="20"/>
                <w:szCs w:val="20"/>
                <w:lang w:val="fr-CD" w:eastAsia="fr-CD"/>
              </w:rPr>
              <w:t xml:space="preserve"> 100 cmx220cm </w:t>
            </w:r>
          </w:p>
        </w:tc>
        <w:tc>
          <w:tcPr>
            <w:tcW w:w="1004" w:type="dxa"/>
            <w:noWrap/>
            <w:vAlign w:val="center"/>
            <w:hideMark/>
          </w:tcPr>
          <w:p w14:paraId="1AC0B3D4" w14:textId="77777777" w:rsidR="004A7168" w:rsidRPr="004A7168" w:rsidRDefault="004A7168" w:rsidP="004A7168">
            <w:pPr>
              <w:spacing w:after="0" w:line="240" w:lineRule="auto"/>
              <w:jc w:val="center"/>
              <w:rPr>
                <w:rFonts w:ascii="Calibri" w:eastAsia="Times New Roman" w:hAnsi="Calibri" w:cs="Calibri"/>
                <w:sz w:val="20"/>
                <w:szCs w:val="20"/>
                <w:lang w:val="fr-CD" w:eastAsia="fr-CD"/>
              </w:rPr>
            </w:pPr>
            <w:r w:rsidRPr="004A7168">
              <w:rPr>
                <w:rFonts w:ascii="Calibri" w:eastAsia="Times New Roman" w:hAnsi="Calibri" w:cs="Calibri"/>
                <w:sz w:val="20"/>
                <w:szCs w:val="20"/>
                <w:lang w:val="fr-CD" w:eastAsia="fr-CD"/>
              </w:rPr>
              <w:t>Pce</w:t>
            </w:r>
          </w:p>
        </w:tc>
        <w:tc>
          <w:tcPr>
            <w:tcW w:w="719" w:type="dxa"/>
            <w:noWrap/>
            <w:vAlign w:val="center"/>
            <w:hideMark/>
          </w:tcPr>
          <w:p w14:paraId="6DBF8BDA" w14:textId="77777777" w:rsidR="004A7168" w:rsidRPr="004A7168" w:rsidRDefault="004A7168" w:rsidP="004A7168">
            <w:pPr>
              <w:spacing w:after="0" w:line="240" w:lineRule="auto"/>
              <w:jc w:val="center"/>
              <w:rPr>
                <w:rFonts w:ascii="Calibri" w:eastAsia="Times New Roman" w:hAnsi="Calibri" w:cs="Calibri"/>
                <w:sz w:val="20"/>
                <w:szCs w:val="20"/>
                <w:lang w:val="fr-CD" w:eastAsia="fr-CD"/>
              </w:rPr>
            </w:pPr>
            <w:r w:rsidRPr="004A7168">
              <w:rPr>
                <w:rFonts w:ascii="Calibri" w:eastAsia="Times New Roman" w:hAnsi="Calibri" w:cs="Calibri"/>
                <w:sz w:val="20"/>
                <w:szCs w:val="20"/>
                <w:lang w:val="fr-CD" w:eastAsia="fr-CD"/>
              </w:rPr>
              <w:t>1,00</w:t>
            </w:r>
          </w:p>
        </w:tc>
        <w:tc>
          <w:tcPr>
            <w:tcW w:w="791" w:type="dxa"/>
            <w:noWrap/>
            <w:vAlign w:val="center"/>
            <w:hideMark/>
          </w:tcPr>
          <w:p w14:paraId="6865211B" w14:textId="77777777" w:rsidR="004A7168" w:rsidRPr="004A7168" w:rsidRDefault="004A7168" w:rsidP="004A7168">
            <w:pPr>
              <w:spacing w:after="0" w:line="240" w:lineRule="auto"/>
              <w:jc w:val="center"/>
              <w:rPr>
                <w:rFonts w:ascii="Calibri" w:eastAsia="Times New Roman" w:hAnsi="Calibri" w:cs="Calibri"/>
                <w:b/>
                <w:bCs/>
                <w:color w:val="000000"/>
                <w:sz w:val="20"/>
                <w:szCs w:val="20"/>
                <w:lang w:val="fr-CD" w:eastAsia="fr-CD"/>
              </w:rPr>
            </w:pPr>
            <w:r w:rsidRPr="004A7168">
              <w:rPr>
                <w:rFonts w:ascii="Calibri" w:eastAsia="Times New Roman" w:hAnsi="Calibri" w:cs="Calibri"/>
                <w:b/>
                <w:bCs/>
                <w:color w:val="000000"/>
                <w:sz w:val="20"/>
                <w:szCs w:val="20"/>
                <w:lang w:val="fr-CD" w:eastAsia="fr-CD"/>
              </w:rPr>
              <w:t> </w:t>
            </w:r>
          </w:p>
        </w:tc>
        <w:tc>
          <w:tcPr>
            <w:tcW w:w="1172" w:type="dxa"/>
            <w:noWrap/>
            <w:vAlign w:val="center"/>
            <w:hideMark/>
          </w:tcPr>
          <w:p w14:paraId="0AB3ECD7" w14:textId="77777777" w:rsidR="004A7168" w:rsidRPr="004A7168" w:rsidRDefault="004A7168" w:rsidP="004A7168">
            <w:pPr>
              <w:spacing w:after="0" w:line="240" w:lineRule="auto"/>
              <w:jc w:val="center"/>
              <w:rPr>
                <w:rFonts w:ascii="Calibri" w:eastAsia="Times New Roman" w:hAnsi="Calibri" w:cs="Calibri"/>
                <w:sz w:val="20"/>
                <w:szCs w:val="20"/>
                <w:lang w:val="fr-CD" w:eastAsia="fr-CD"/>
              </w:rPr>
            </w:pPr>
            <w:r w:rsidRPr="004A7168">
              <w:rPr>
                <w:rFonts w:ascii="Calibri" w:eastAsia="Times New Roman" w:hAnsi="Calibri" w:cs="Calibri"/>
                <w:sz w:val="20"/>
                <w:szCs w:val="20"/>
                <w:lang w:val="fr-CD" w:eastAsia="fr-CD"/>
              </w:rPr>
              <w:t>0,00</w:t>
            </w:r>
          </w:p>
        </w:tc>
      </w:tr>
      <w:tr w:rsidR="004A7168" w:rsidRPr="004A7168" w14:paraId="390B2D6C" w14:textId="77777777" w:rsidTr="00F97AAE">
        <w:trPr>
          <w:trHeight w:val="288"/>
        </w:trPr>
        <w:tc>
          <w:tcPr>
            <w:tcW w:w="1078" w:type="dxa"/>
            <w:vAlign w:val="center"/>
            <w:hideMark/>
          </w:tcPr>
          <w:p w14:paraId="78A85056" w14:textId="77777777" w:rsidR="004A7168" w:rsidRPr="004A7168" w:rsidRDefault="004A7168" w:rsidP="004A7168">
            <w:pPr>
              <w:spacing w:after="0" w:line="240" w:lineRule="auto"/>
              <w:jc w:val="center"/>
              <w:rPr>
                <w:rFonts w:ascii="Calibri" w:eastAsia="Times New Roman" w:hAnsi="Calibri" w:cs="Calibri"/>
                <w:i/>
                <w:iCs/>
                <w:sz w:val="20"/>
                <w:szCs w:val="20"/>
                <w:lang w:val="fr-CD" w:eastAsia="fr-CD"/>
              </w:rPr>
            </w:pPr>
            <w:r w:rsidRPr="004A7168">
              <w:rPr>
                <w:rFonts w:ascii="Calibri" w:eastAsia="Times New Roman" w:hAnsi="Calibri" w:cs="Calibri"/>
                <w:i/>
                <w:iCs/>
                <w:sz w:val="20"/>
                <w:szCs w:val="20"/>
                <w:lang w:val="fr-CD" w:eastAsia="fr-CD"/>
              </w:rPr>
              <w:t>3.1.2</w:t>
            </w:r>
          </w:p>
        </w:tc>
        <w:tc>
          <w:tcPr>
            <w:tcW w:w="4309" w:type="dxa"/>
            <w:noWrap/>
            <w:vAlign w:val="center"/>
            <w:hideMark/>
          </w:tcPr>
          <w:p w14:paraId="6C1EF46B" w14:textId="77777777" w:rsidR="004A7168" w:rsidRPr="004A7168" w:rsidRDefault="004A7168" w:rsidP="004A7168">
            <w:pPr>
              <w:spacing w:after="0" w:line="240" w:lineRule="auto"/>
              <w:rPr>
                <w:rFonts w:ascii="Calibri" w:eastAsia="Times New Roman" w:hAnsi="Calibri" w:cs="Calibri"/>
                <w:i/>
                <w:iCs/>
                <w:sz w:val="20"/>
                <w:szCs w:val="20"/>
                <w:lang w:val="fr-CD" w:eastAsia="fr-CD"/>
              </w:rPr>
            </w:pPr>
            <w:r w:rsidRPr="004A7168">
              <w:rPr>
                <w:rFonts w:ascii="Calibri" w:eastAsia="Times New Roman" w:hAnsi="Calibri" w:cs="Calibri"/>
                <w:i/>
                <w:iCs/>
                <w:sz w:val="20"/>
                <w:szCs w:val="20"/>
                <w:lang w:val="fr-CD" w:eastAsia="fr-CD"/>
              </w:rPr>
              <w:t xml:space="preserve">Fenêtres </w:t>
            </w:r>
          </w:p>
        </w:tc>
        <w:tc>
          <w:tcPr>
            <w:tcW w:w="1004" w:type="dxa"/>
            <w:noWrap/>
            <w:vAlign w:val="center"/>
            <w:hideMark/>
          </w:tcPr>
          <w:p w14:paraId="7A938C67" w14:textId="77777777" w:rsidR="004A7168" w:rsidRPr="004A7168" w:rsidRDefault="004A7168" w:rsidP="004A7168">
            <w:pPr>
              <w:spacing w:after="0" w:line="240" w:lineRule="auto"/>
              <w:jc w:val="center"/>
              <w:rPr>
                <w:rFonts w:ascii="Calibri" w:eastAsia="Times New Roman" w:hAnsi="Calibri" w:cs="Calibri"/>
                <w:i/>
                <w:iCs/>
                <w:sz w:val="20"/>
                <w:szCs w:val="20"/>
                <w:lang w:val="fr-CD" w:eastAsia="fr-CD"/>
              </w:rPr>
            </w:pPr>
            <w:r w:rsidRPr="004A7168">
              <w:rPr>
                <w:rFonts w:ascii="Calibri" w:eastAsia="Times New Roman" w:hAnsi="Calibri" w:cs="Calibri"/>
                <w:i/>
                <w:iCs/>
                <w:sz w:val="20"/>
                <w:szCs w:val="20"/>
                <w:lang w:val="fr-CD" w:eastAsia="fr-CD"/>
              </w:rPr>
              <w:t> </w:t>
            </w:r>
          </w:p>
        </w:tc>
        <w:tc>
          <w:tcPr>
            <w:tcW w:w="719" w:type="dxa"/>
            <w:noWrap/>
            <w:vAlign w:val="center"/>
            <w:hideMark/>
          </w:tcPr>
          <w:p w14:paraId="097E3C0A" w14:textId="77777777" w:rsidR="004A7168" w:rsidRPr="004A7168" w:rsidRDefault="004A7168" w:rsidP="004A7168">
            <w:pPr>
              <w:spacing w:after="0" w:line="240" w:lineRule="auto"/>
              <w:jc w:val="center"/>
              <w:rPr>
                <w:rFonts w:ascii="Calibri" w:eastAsia="Times New Roman" w:hAnsi="Calibri" w:cs="Calibri"/>
                <w:sz w:val="20"/>
                <w:szCs w:val="20"/>
                <w:lang w:val="fr-CD" w:eastAsia="fr-CD"/>
              </w:rPr>
            </w:pPr>
            <w:r w:rsidRPr="004A7168">
              <w:rPr>
                <w:rFonts w:ascii="Calibri" w:eastAsia="Times New Roman" w:hAnsi="Calibri" w:cs="Calibri"/>
                <w:sz w:val="20"/>
                <w:szCs w:val="20"/>
                <w:lang w:val="fr-CD" w:eastAsia="fr-CD"/>
              </w:rPr>
              <w:t> </w:t>
            </w:r>
          </w:p>
        </w:tc>
        <w:tc>
          <w:tcPr>
            <w:tcW w:w="791" w:type="dxa"/>
            <w:noWrap/>
            <w:vAlign w:val="center"/>
            <w:hideMark/>
          </w:tcPr>
          <w:p w14:paraId="4AD1FF68" w14:textId="77777777" w:rsidR="004A7168" w:rsidRPr="004A7168" w:rsidRDefault="004A7168" w:rsidP="004A7168">
            <w:pPr>
              <w:spacing w:after="0" w:line="240" w:lineRule="auto"/>
              <w:jc w:val="center"/>
              <w:rPr>
                <w:rFonts w:ascii="Calibri" w:eastAsia="Times New Roman" w:hAnsi="Calibri" w:cs="Calibri"/>
                <w:sz w:val="20"/>
                <w:szCs w:val="20"/>
                <w:lang w:val="fr-CD" w:eastAsia="fr-CD"/>
              </w:rPr>
            </w:pPr>
            <w:r w:rsidRPr="004A7168">
              <w:rPr>
                <w:rFonts w:ascii="Calibri" w:eastAsia="Times New Roman" w:hAnsi="Calibri" w:cs="Calibri"/>
                <w:sz w:val="20"/>
                <w:szCs w:val="20"/>
                <w:lang w:val="fr-CD" w:eastAsia="fr-CD"/>
              </w:rPr>
              <w:t> </w:t>
            </w:r>
          </w:p>
        </w:tc>
        <w:tc>
          <w:tcPr>
            <w:tcW w:w="1172" w:type="dxa"/>
            <w:noWrap/>
            <w:vAlign w:val="center"/>
            <w:hideMark/>
          </w:tcPr>
          <w:p w14:paraId="75402653" w14:textId="77777777" w:rsidR="004A7168" w:rsidRPr="004A7168" w:rsidRDefault="004A7168" w:rsidP="004A7168">
            <w:pPr>
              <w:spacing w:after="0" w:line="240" w:lineRule="auto"/>
              <w:jc w:val="center"/>
              <w:rPr>
                <w:rFonts w:ascii="Calibri" w:eastAsia="Times New Roman" w:hAnsi="Calibri" w:cs="Calibri"/>
                <w:sz w:val="20"/>
                <w:szCs w:val="20"/>
                <w:lang w:val="fr-CD" w:eastAsia="fr-CD"/>
              </w:rPr>
            </w:pPr>
            <w:r w:rsidRPr="004A7168">
              <w:rPr>
                <w:rFonts w:ascii="Calibri" w:eastAsia="Times New Roman" w:hAnsi="Calibri" w:cs="Calibri"/>
                <w:sz w:val="20"/>
                <w:szCs w:val="20"/>
                <w:lang w:val="fr-CD" w:eastAsia="fr-CD"/>
              </w:rPr>
              <w:t> </w:t>
            </w:r>
          </w:p>
        </w:tc>
      </w:tr>
      <w:tr w:rsidR="004A7168" w:rsidRPr="004A7168" w14:paraId="77D87767" w14:textId="77777777" w:rsidTr="00F97AAE">
        <w:trPr>
          <w:trHeight w:val="444"/>
        </w:trPr>
        <w:tc>
          <w:tcPr>
            <w:tcW w:w="1078" w:type="dxa"/>
            <w:vAlign w:val="center"/>
            <w:hideMark/>
          </w:tcPr>
          <w:p w14:paraId="7CDA5808" w14:textId="77777777" w:rsidR="004A7168" w:rsidRPr="004A7168" w:rsidRDefault="004A7168" w:rsidP="004A7168">
            <w:pPr>
              <w:spacing w:after="0" w:line="240" w:lineRule="auto"/>
              <w:jc w:val="center"/>
              <w:rPr>
                <w:rFonts w:ascii="Calibri" w:eastAsia="Times New Roman" w:hAnsi="Calibri" w:cs="Calibri"/>
                <w:sz w:val="20"/>
                <w:szCs w:val="20"/>
                <w:lang w:val="fr-CD" w:eastAsia="fr-CD"/>
              </w:rPr>
            </w:pPr>
            <w:r w:rsidRPr="004A7168">
              <w:rPr>
                <w:rFonts w:ascii="Calibri" w:eastAsia="Times New Roman" w:hAnsi="Calibri" w:cs="Calibri"/>
                <w:sz w:val="20"/>
                <w:szCs w:val="20"/>
                <w:lang w:val="fr-CD" w:eastAsia="fr-CD"/>
              </w:rPr>
              <w:t>3.1.2.1</w:t>
            </w:r>
          </w:p>
        </w:tc>
        <w:tc>
          <w:tcPr>
            <w:tcW w:w="4309" w:type="dxa"/>
            <w:vAlign w:val="center"/>
            <w:hideMark/>
          </w:tcPr>
          <w:p w14:paraId="5F7015E7" w14:textId="77777777" w:rsidR="004A7168" w:rsidRPr="004A7168" w:rsidRDefault="004A7168" w:rsidP="004A7168">
            <w:pPr>
              <w:spacing w:after="0" w:line="240" w:lineRule="auto"/>
              <w:rPr>
                <w:rFonts w:ascii="Calibri" w:eastAsia="Times New Roman" w:hAnsi="Calibri" w:cs="Calibri"/>
                <w:sz w:val="20"/>
                <w:szCs w:val="20"/>
                <w:lang w:val="fr-CD" w:eastAsia="fr-CD"/>
              </w:rPr>
            </w:pPr>
            <w:r w:rsidRPr="004A7168">
              <w:rPr>
                <w:rFonts w:ascii="Calibri" w:eastAsia="Times New Roman" w:hAnsi="Calibri" w:cs="Calibri"/>
                <w:sz w:val="20"/>
                <w:szCs w:val="20"/>
                <w:lang w:val="fr-CD" w:eastAsia="fr-CD"/>
              </w:rPr>
              <w:t xml:space="preserve">Fo et Po fenêtre métallique vitre avec anti - vol de 116 cm x120cm  </w:t>
            </w:r>
          </w:p>
        </w:tc>
        <w:tc>
          <w:tcPr>
            <w:tcW w:w="1004" w:type="dxa"/>
            <w:noWrap/>
            <w:vAlign w:val="center"/>
            <w:hideMark/>
          </w:tcPr>
          <w:p w14:paraId="6A052771" w14:textId="77777777" w:rsidR="004A7168" w:rsidRPr="004A7168" w:rsidRDefault="004A7168" w:rsidP="004A7168">
            <w:pPr>
              <w:spacing w:after="0" w:line="240" w:lineRule="auto"/>
              <w:jc w:val="center"/>
              <w:rPr>
                <w:rFonts w:ascii="Calibri" w:eastAsia="Times New Roman" w:hAnsi="Calibri" w:cs="Calibri"/>
                <w:sz w:val="20"/>
                <w:szCs w:val="20"/>
                <w:lang w:val="fr-CD" w:eastAsia="fr-CD"/>
              </w:rPr>
            </w:pPr>
            <w:r w:rsidRPr="004A7168">
              <w:rPr>
                <w:rFonts w:ascii="Calibri" w:eastAsia="Times New Roman" w:hAnsi="Calibri" w:cs="Calibri"/>
                <w:sz w:val="20"/>
                <w:szCs w:val="20"/>
                <w:lang w:val="fr-CD" w:eastAsia="fr-CD"/>
              </w:rPr>
              <w:t>Pce</w:t>
            </w:r>
          </w:p>
        </w:tc>
        <w:tc>
          <w:tcPr>
            <w:tcW w:w="719" w:type="dxa"/>
            <w:noWrap/>
            <w:vAlign w:val="center"/>
            <w:hideMark/>
          </w:tcPr>
          <w:p w14:paraId="62C702CC" w14:textId="77777777" w:rsidR="004A7168" w:rsidRPr="004A7168" w:rsidRDefault="004A7168" w:rsidP="004A7168">
            <w:pPr>
              <w:spacing w:after="0" w:line="240" w:lineRule="auto"/>
              <w:jc w:val="center"/>
              <w:rPr>
                <w:rFonts w:ascii="Calibri" w:eastAsia="Times New Roman" w:hAnsi="Calibri" w:cs="Calibri"/>
                <w:sz w:val="20"/>
                <w:szCs w:val="20"/>
                <w:lang w:val="fr-CD" w:eastAsia="fr-CD"/>
              </w:rPr>
            </w:pPr>
            <w:r w:rsidRPr="004A7168">
              <w:rPr>
                <w:rFonts w:ascii="Calibri" w:eastAsia="Times New Roman" w:hAnsi="Calibri" w:cs="Calibri"/>
                <w:sz w:val="20"/>
                <w:szCs w:val="20"/>
                <w:lang w:val="fr-CD" w:eastAsia="fr-CD"/>
              </w:rPr>
              <w:t>2,00</w:t>
            </w:r>
          </w:p>
        </w:tc>
        <w:tc>
          <w:tcPr>
            <w:tcW w:w="791" w:type="dxa"/>
            <w:noWrap/>
            <w:vAlign w:val="center"/>
            <w:hideMark/>
          </w:tcPr>
          <w:p w14:paraId="07C349C5" w14:textId="77777777" w:rsidR="004A7168" w:rsidRPr="004A7168" w:rsidRDefault="004A7168" w:rsidP="004A7168">
            <w:pPr>
              <w:spacing w:after="0" w:line="240" w:lineRule="auto"/>
              <w:jc w:val="center"/>
              <w:rPr>
                <w:rFonts w:ascii="Calibri" w:eastAsia="Times New Roman" w:hAnsi="Calibri" w:cs="Calibri"/>
                <w:sz w:val="20"/>
                <w:szCs w:val="20"/>
                <w:lang w:val="fr-CD" w:eastAsia="fr-CD"/>
              </w:rPr>
            </w:pPr>
            <w:r w:rsidRPr="004A7168">
              <w:rPr>
                <w:rFonts w:ascii="Calibri" w:eastAsia="Times New Roman" w:hAnsi="Calibri" w:cs="Calibri"/>
                <w:sz w:val="20"/>
                <w:szCs w:val="20"/>
                <w:lang w:val="fr-CD" w:eastAsia="fr-CD"/>
              </w:rPr>
              <w:t> </w:t>
            </w:r>
          </w:p>
        </w:tc>
        <w:tc>
          <w:tcPr>
            <w:tcW w:w="1172" w:type="dxa"/>
            <w:noWrap/>
            <w:vAlign w:val="center"/>
            <w:hideMark/>
          </w:tcPr>
          <w:p w14:paraId="69F1AF21" w14:textId="77777777" w:rsidR="004A7168" w:rsidRPr="004A7168" w:rsidRDefault="004A7168" w:rsidP="004A7168">
            <w:pPr>
              <w:spacing w:after="0" w:line="240" w:lineRule="auto"/>
              <w:jc w:val="center"/>
              <w:rPr>
                <w:rFonts w:ascii="Calibri" w:eastAsia="Times New Roman" w:hAnsi="Calibri" w:cs="Calibri"/>
                <w:sz w:val="20"/>
                <w:szCs w:val="20"/>
                <w:lang w:val="fr-CD" w:eastAsia="fr-CD"/>
              </w:rPr>
            </w:pPr>
            <w:r w:rsidRPr="004A7168">
              <w:rPr>
                <w:rFonts w:ascii="Calibri" w:eastAsia="Times New Roman" w:hAnsi="Calibri" w:cs="Calibri"/>
                <w:sz w:val="20"/>
                <w:szCs w:val="20"/>
                <w:lang w:val="fr-CD" w:eastAsia="fr-CD"/>
              </w:rPr>
              <w:t>0,00</w:t>
            </w:r>
          </w:p>
        </w:tc>
      </w:tr>
      <w:tr w:rsidR="004A7168" w:rsidRPr="004A7168" w14:paraId="0ED57564" w14:textId="77777777" w:rsidTr="00F97AAE">
        <w:trPr>
          <w:trHeight w:val="300"/>
        </w:trPr>
        <w:tc>
          <w:tcPr>
            <w:tcW w:w="1078" w:type="dxa"/>
            <w:vAlign w:val="center"/>
            <w:hideMark/>
          </w:tcPr>
          <w:p w14:paraId="46699245" w14:textId="77777777" w:rsidR="004A7168" w:rsidRPr="004A7168" w:rsidRDefault="004A7168" w:rsidP="004A7168">
            <w:pPr>
              <w:spacing w:after="0" w:line="240" w:lineRule="auto"/>
              <w:jc w:val="center"/>
              <w:rPr>
                <w:rFonts w:ascii="Calibri" w:eastAsia="Times New Roman" w:hAnsi="Calibri" w:cs="Calibri"/>
                <w:sz w:val="20"/>
                <w:szCs w:val="20"/>
                <w:lang w:val="fr-CD" w:eastAsia="fr-CD"/>
              </w:rPr>
            </w:pPr>
            <w:r w:rsidRPr="004A7168">
              <w:rPr>
                <w:rFonts w:ascii="Calibri" w:eastAsia="Times New Roman" w:hAnsi="Calibri" w:cs="Calibri"/>
                <w:sz w:val="20"/>
                <w:szCs w:val="20"/>
                <w:lang w:val="fr-CD" w:eastAsia="fr-CD"/>
              </w:rPr>
              <w:t> </w:t>
            </w:r>
          </w:p>
        </w:tc>
        <w:tc>
          <w:tcPr>
            <w:tcW w:w="4309" w:type="dxa"/>
            <w:vAlign w:val="center"/>
            <w:hideMark/>
          </w:tcPr>
          <w:p w14:paraId="5B1D319D" w14:textId="77777777" w:rsidR="004A7168" w:rsidRPr="004A7168" w:rsidRDefault="004A7168" w:rsidP="004A7168">
            <w:pPr>
              <w:spacing w:after="0" w:line="240" w:lineRule="auto"/>
              <w:rPr>
                <w:rFonts w:ascii="Calibri" w:eastAsia="Times New Roman" w:hAnsi="Calibri" w:cs="Calibri"/>
                <w:sz w:val="20"/>
                <w:szCs w:val="20"/>
                <w:lang w:val="fr-CD" w:eastAsia="fr-CD"/>
              </w:rPr>
            </w:pPr>
            <w:r w:rsidRPr="004A7168">
              <w:rPr>
                <w:rFonts w:ascii="Calibri" w:eastAsia="Times New Roman" w:hAnsi="Calibri" w:cs="Calibri"/>
                <w:sz w:val="20"/>
                <w:szCs w:val="20"/>
                <w:lang w:val="fr-CD" w:eastAsia="fr-CD"/>
              </w:rPr>
              <w:t> </w:t>
            </w:r>
          </w:p>
        </w:tc>
        <w:tc>
          <w:tcPr>
            <w:tcW w:w="1004" w:type="dxa"/>
            <w:noWrap/>
            <w:vAlign w:val="center"/>
            <w:hideMark/>
          </w:tcPr>
          <w:p w14:paraId="0A0537FE" w14:textId="77777777" w:rsidR="004A7168" w:rsidRPr="004A7168" w:rsidRDefault="004A7168" w:rsidP="004A7168">
            <w:pPr>
              <w:spacing w:after="0" w:line="240" w:lineRule="auto"/>
              <w:jc w:val="center"/>
              <w:rPr>
                <w:rFonts w:ascii="Calibri" w:eastAsia="Times New Roman" w:hAnsi="Calibri" w:cs="Calibri"/>
                <w:sz w:val="20"/>
                <w:szCs w:val="20"/>
                <w:lang w:val="fr-CD" w:eastAsia="fr-CD"/>
              </w:rPr>
            </w:pPr>
            <w:r w:rsidRPr="004A7168">
              <w:rPr>
                <w:rFonts w:ascii="Calibri" w:eastAsia="Times New Roman" w:hAnsi="Calibri" w:cs="Calibri"/>
                <w:sz w:val="20"/>
                <w:szCs w:val="20"/>
                <w:lang w:val="fr-CD" w:eastAsia="fr-CD"/>
              </w:rPr>
              <w:t> </w:t>
            </w:r>
          </w:p>
        </w:tc>
        <w:tc>
          <w:tcPr>
            <w:tcW w:w="719" w:type="dxa"/>
            <w:noWrap/>
            <w:vAlign w:val="center"/>
            <w:hideMark/>
          </w:tcPr>
          <w:p w14:paraId="0541CA97" w14:textId="77777777" w:rsidR="004A7168" w:rsidRPr="004A7168" w:rsidRDefault="004A7168" w:rsidP="004A7168">
            <w:pPr>
              <w:spacing w:after="0" w:line="240" w:lineRule="auto"/>
              <w:jc w:val="center"/>
              <w:rPr>
                <w:rFonts w:ascii="Calibri" w:eastAsia="Times New Roman" w:hAnsi="Calibri" w:cs="Calibri"/>
                <w:sz w:val="20"/>
                <w:szCs w:val="20"/>
                <w:lang w:val="fr-CD" w:eastAsia="fr-CD"/>
              </w:rPr>
            </w:pPr>
            <w:r w:rsidRPr="004A7168">
              <w:rPr>
                <w:rFonts w:ascii="Calibri" w:eastAsia="Times New Roman" w:hAnsi="Calibri" w:cs="Calibri"/>
                <w:sz w:val="20"/>
                <w:szCs w:val="20"/>
                <w:lang w:val="fr-CD" w:eastAsia="fr-CD"/>
              </w:rPr>
              <w:t> </w:t>
            </w:r>
          </w:p>
        </w:tc>
        <w:tc>
          <w:tcPr>
            <w:tcW w:w="791" w:type="dxa"/>
            <w:noWrap/>
            <w:vAlign w:val="center"/>
            <w:hideMark/>
          </w:tcPr>
          <w:p w14:paraId="4805C8FD" w14:textId="77777777" w:rsidR="004A7168" w:rsidRPr="004A7168" w:rsidRDefault="004A7168" w:rsidP="004A7168">
            <w:pPr>
              <w:spacing w:after="0" w:line="240" w:lineRule="auto"/>
              <w:jc w:val="center"/>
              <w:rPr>
                <w:rFonts w:ascii="Calibri" w:eastAsia="Times New Roman" w:hAnsi="Calibri" w:cs="Calibri"/>
                <w:b/>
                <w:bCs/>
                <w:color w:val="000000"/>
                <w:sz w:val="20"/>
                <w:szCs w:val="20"/>
                <w:lang w:val="fr-CD" w:eastAsia="fr-CD"/>
              </w:rPr>
            </w:pPr>
            <w:r w:rsidRPr="004A7168">
              <w:rPr>
                <w:rFonts w:ascii="Calibri" w:eastAsia="Times New Roman" w:hAnsi="Calibri" w:cs="Calibri"/>
                <w:b/>
                <w:bCs/>
                <w:color w:val="000000"/>
                <w:sz w:val="20"/>
                <w:szCs w:val="20"/>
                <w:lang w:val="fr-CD" w:eastAsia="fr-CD"/>
              </w:rPr>
              <w:t> </w:t>
            </w:r>
          </w:p>
        </w:tc>
        <w:tc>
          <w:tcPr>
            <w:tcW w:w="1172" w:type="dxa"/>
            <w:noWrap/>
            <w:vAlign w:val="center"/>
            <w:hideMark/>
          </w:tcPr>
          <w:p w14:paraId="20FC6C5A" w14:textId="77777777" w:rsidR="004A7168" w:rsidRPr="004A7168" w:rsidRDefault="004A7168" w:rsidP="004A7168">
            <w:pPr>
              <w:spacing w:after="0" w:line="240" w:lineRule="auto"/>
              <w:jc w:val="center"/>
              <w:rPr>
                <w:rFonts w:ascii="Calibri" w:eastAsia="Times New Roman" w:hAnsi="Calibri" w:cs="Calibri"/>
                <w:sz w:val="20"/>
                <w:szCs w:val="20"/>
                <w:lang w:val="fr-CD" w:eastAsia="fr-CD"/>
              </w:rPr>
            </w:pPr>
            <w:r w:rsidRPr="004A7168">
              <w:rPr>
                <w:rFonts w:ascii="Calibri" w:eastAsia="Times New Roman" w:hAnsi="Calibri" w:cs="Calibri"/>
                <w:sz w:val="20"/>
                <w:szCs w:val="20"/>
                <w:lang w:val="fr-CD" w:eastAsia="fr-CD"/>
              </w:rPr>
              <w:t> </w:t>
            </w:r>
          </w:p>
        </w:tc>
      </w:tr>
      <w:tr w:rsidR="004A7168" w:rsidRPr="004A7168" w14:paraId="205BB68F" w14:textId="77777777" w:rsidTr="00F97AAE">
        <w:trPr>
          <w:trHeight w:val="300"/>
        </w:trPr>
        <w:tc>
          <w:tcPr>
            <w:tcW w:w="1078" w:type="dxa"/>
            <w:shd w:val="clear" w:color="000000" w:fill="FFFF00"/>
            <w:vAlign w:val="center"/>
            <w:hideMark/>
          </w:tcPr>
          <w:p w14:paraId="2E0535C0" w14:textId="77777777" w:rsidR="004A7168" w:rsidRPr="004A7168" w:rsidRDefault="004A7168" w:rsidP="004A7168">
            <w:pPr>
              <w:spacing w:after="0" w:line="240" w:lineRule="auto"/>
              <w:jc w:val="center"/>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 </w:t>
            </w:r>
          </w:p>
        </w:tc>
        <w:tc>
          <w:tcPr>
            <w:tcW w:w="4309" w:type="dxa"/>
            <w:shd w:val="clear" w:color="000000" w:fill="FFFF00"/>
            <w:vAlign w:val="center"/>
            <w:hideMark/>
          </w:tcPr>
          <w:p w14:paraId="18EBD7FA" w14:textId="77777777" w:rsidR="004A7168" w:rsidRPr="004A7168" w:rsidRDefault="004A7168" w:rsidP="004A7168">
            <w:pPr>
              <w:spacing w:after="0" w:line="240" w:lineRule="auto"/>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Sous-total 3.1 Menuiseries</w:t>
            </w:r>
          </w:p>
        </w:tc>
        <w:tc>
          <w:tcPr>
            <w:tcW w:w="1004" w:type="dxa"/>
            <w:shd w:val="clear" w:color="000000" w:fill="FFFF00"/>
            <w:noWrap/>
            <w:vAlign w:val="center"/>
            <w:hideMark/>
          </w:tcPr>
          <w:p w14:paraId="2AC94167" w14:textId="77777777" w:rsidR="004A7168" w:rsidRPr="004A7168" w:rsidRDefault="004A7168" w:rsidP="004A7168">
            <w:pPr>
              <w:spacing w:after="0" w:line="240" w:lineRule="auto"/>
              <w:jc w:val="center"/>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 </w:t>
            </w:r>
          </w:p>
        </w:tc>
        <w:tc>
          <w:tcPr>
            <w:tcW w:w="719" w:type="dxa"/>
            <w:shd w:val="clear" w:color="000000" w:fill="FFFF00"/>
            <w:noWrap/>
            <w:vAlign w:val="center"/>
            <w:hideMark/>
          </w:tcPr>
          <w:p w14:paraId="05DECD03" w14:textId="77777777" w:rsidR="004A7168" w:rsidRPr="004A7168" w:rsidRDefault="004A7168" w:rsidP="004A7168">
            <w:pPr>
              <w:spacing w:after="0" w:line="240" w:lineRule="auto"/>
              <w:jc w:val="center"/>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 </w:t>
            </w:r>
          </w:p>
        </w:tc>
        <w:tc>
          <w:tcPr>
            <w:tcW w:w="791" w:type="dxa"/>
            <w:shd w:val="clear" w:color="000000" w:fill="FFFF00"/>
            <w:noWrap/>
            <w:vAlign w:val="center"/>
            <w:hideMark/>
          </w:tcPr>
          <w:p w14:paraId="4F6B8F3B" w14:textId="77777777" w:rsidR="004A7168" w:rsidRPr="004A7168" w:rsidRDefault="004A7168" w:rsidP="004A7168">
            <w:pPr>
              <w:spacing w:after="0" w:line="240" w:lineRule="auto"/>
              <w:jc w:val="center"/>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 </w:t>
            </w:r>
          </w:p>
        </w:tc>
        <w:tc>
          <w:tcPr>
            <w:tcW w:w="1172" w:type="dxa"/>
            <w:shd w:val="clear" w:color="000000" w:fill="FFFF00"/>
            <w:noWrap/>
            <w:vAlign w:val="center"/>
            <w:hideMark/>
          </w:tcPr>
          <w:p w14:paraId="6C62AB8A" w14:textId="77777777" w:rsidR="004A7168" w:rsidRPr="004A7168" w:rsidRDefault="004A7168" w:rsidP="004A7168">
            <w:pPr>
              <w:spacing w:after="0" w:line="240" w:lineRule="auto"/>
              <w:jc w:val="center"/>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0,00</w:t>
            </w:r>
          </w:p>
        </w:tc>
      </w:tr>
      <w:tr w:rsidR="004A7168" w:rsidRPr="004A7168" w14:paraId="1E215FD3" w14:textId="77777777" w:rsidTr="00F97AAE">
        <w:trPr>
          <w:trHeight w:val="300"/>
        </w:trPr>
        <w:tc>
          <w:tcPr>
            <w:tcW w:w="1078" w:type="dxa"/>
            <w:noWrap/>
            <w:vAlign w:val="center"/>
            <w:hideMark/>
          </w:tcPr>
          <w:p w14:paraId="7977554D" w14:textId="77777777" w:rsidR="004A7168" w:rsidRPr="004A7168" w:rsidRDefault="004A7168" w:rsidP="004A7168">
            <w:pPr>
              <w:spacing w:after="0" w:line="240" w:lineRule="auto"/>
              <w:jc w:val="center"/>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 </w:t>
            </w:r>
          </w:p>
        </w:tc>
        <w:tc>
          <w:tcPr>
            <w:tcW w:w="4309" w:type="dxa"/>
            <w:noWrap/>
            <w:vAlign w:val="center"/>
            <w:hideMark/>
          </w:tcPr>
          <w:p w14:paraId="72106481" w14:textId="77777777" w:rsidR="004A7168" w:rsidRPr="004A7168" w:rsidRDefault="004A7168" w:rsidP="004A7168">
            <w:pPr>
              <w:spacing w:after="0" w:line="240" w:lineRule="auto"/>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 </w:t>
            </w:r>
          </w:p>
        </w:tc>
        <w:tc>
          <w:tcPr>
            <w:tcW w:w="1004" w:type="dxa"/>
            <w:noWrap/>
            <w:vAlign w:val="center"/>
            <w:hideMark/>
          </w:tcPr>
          <w:p w14:paraId="79EC9AAD" w14:textId="77777777" w:rsidR="004A7168" w:rsidRPr="004A7168" w:rsidRDefault="004A7168" w:rsidP="004A7168">
            <w:pPr>
              <w:spacing w:after="0" w:line="240" w:lineRule="auto"/>
              <w:jc w:val="center"/>
              <w:rPr>
                <w:rFonts w:ascii="Calibri" w:eastAsia="Times New Roman" w:hAnsi="Calibri" w:cs="Calibri"/>
                <w:color w:val="000000"/>
                <w:sz w:val="20"/>
                <w:szCs w:val="20"/>
                <w:lang w:val="fr-CD" w:eastAsia="fr-CD"/>
              </w:rPr>
            </w:pPr>
            <w:r w:rsidRPr="004A7168">
              <w:rPr>
                <w:rFonts w:ascii="Calibri" w:eastAsia="Times New Roman" w:hAnsi="Calibri" w:cs="Calibri"/>
                <w:color w:val="000000"/>
                <w:sz w:val="20"/>
                <w:szCs w:val="20"/>
                <w:lang w:val="fr-CD" w:eastAsia="fr-CD"/>
              </w:rPr>
              <w:t> </w:t>
            </w:r>
          </w:p>
        </w:tc>
        <w:tc>
          <w:tcPr>
            <w:tcW w:w="719" w:type="dxa"/>
            <w:noWrap/>
            <w:vAlign w:val="center"/>
            <w:hideMark/>
          </w:tcPr>
          <w:p w14:paraId="04F6DBC2" w14:textId="77777777" w:rsidR="004A7168" w:rsidRPr="004A7168" w:rsidRDefault="004A7168" w:rsidP="004A7168">
            <w:pPr>
              <w:spacing w:after="0" w:line="240" w:lineRule="auto"/>
              <w:jc w:val="center"/>
              <w:rPr>
                <w:rFonts w:ascii="Calibri" w:eastAsia="Times New Roman" w:hAnsi="Calibri" w:cs="Calibri"/>
                <w:color w:val="000000"/>
                <w:sz w:val="20"/>
                <w:szCs w:val="20"/>
                <w:lang w:val="fr-CD" w:eastAsia="fr-CD"/>
              </w:rPr>
            </w:pPr>
            <w:r w:rsidRPr="004A7168">
              <w:rPr>
                <w:rFonts w:ascii="Calibri" w:eastAsia="Times New Roman" w:hAnsi="Calibri" w:cs="Calibri"/>
                <w:color w:val="000000"/>
                <w:sz w:val="20"/>
                <w:szCs w:val="20"/>
                <w:lang w:val="fr-CD" w:eastAsia="fr-CD"/>
              </w:rPr>
              <w:t> </w:t>
            </w:r>
          </w:p>
        </w:tc>
        <w:tc>
          <w:tcPr>
            <w:tcW w:w="791" w:type="dxa"/>
            <w:noWrap/>
            <w:vAlign w:val="center"/>
            <w:hideMark/>
          </w:tcPr>
          <w:p w14:paraId="0D594D2A" w14:textId="77777777" w:rsidR="004A7168" w:rsidRPr="004A7168" w:rsidRDefault="004A7168" w:rsidP="004A7168">
            <w:pPr>
              <w:spacing w:after="0" w:line="240" w:lineRule="auto"/>
              <w:jc w:val="center"/>
              <w:rPr>
                <w:rFonts w:ascii="Calibri" w:eastAsia="Times New Roman" w:hAnsi="Calibri" w:cs="Calibri"/>
                <w:color w:val="000000"/>
                <w:sz w:val="20"/>
                <w:szCs w:val="20"/>
                <w:lang w:val="fr-CD" w:eastAsia="fr-CD"/>
              </w:rPr>
            </w:pPr>
            <w:r w:rsidRPr="004A7168">
              <w:rPr>
                <w:rFonts w:ascii="Calibri" w:eastAsia="Times New Roman" w:hAnsi="Calibri" w:cs="Calibri"/>
                <w:color w:val="000000"/>
                <w:sz w:val="20"/>
                <w:szCs w:val="20"/>
                <w:lang w:val="fr-CD" w:eastAsia="fr-CD"/>
              </w:rPr>
              <w:t> </w:t>
            </w:r>
          </w:p>
        </w:tc>
        <w:tc>
          <w:tcPr>
            <w:tcW w:w="1172" w:type="dxa"/>
            <w:noWrap/>
            <w:vAlign w:val="center"/>
            <w:hideMark/>
          </w:tcPr>
          <w:p w14:paraId="35F1F3C3" w14:textId="77777777" w:rsidR="004A7168" w:rsidRPr="004A7168" w:rsidRDefault="004A7168" w:rsidP="004A7168">
            <w:pPr>
              <w:spacing w:after="0" w:line="240" w:lineRule="auto"/>
              <w:jc w:val="center"/>
              <w:rPr>
                <w:rFonts w:ascii="Calibri" w:eastAsia="Times New Roman" w:hAnsi="Calibri" w:cs="Calibri"/>
                <w:b/>
                <w:bCs/>
                <w:color w:val="000000"/>
                <w:sz w:val="20"/>
                <w:szCs w:val="20"/>
                <w:lang w:val="fr-CD" w:eastAsia="fr-CD"/>
              </w:rPr>
            </w:pPr>
            <w:r w:rsidRPr="004A7168">
              <w:rPr>
                <w:rFonts w:ascii="Calibri" w:eastAsia="Times New Roman" w:hAnsi="Calibri" w:cs="Calibri"/>
                <w:b/>
                <w:bCs/>
                <w:color w:val="000000"/>
                <w:sz w:val="20"/>
                <w:szCs w:val="20"/>
                <w:lang w:val="fr-CD" w:eastAsia="fr-CD"/>
              </w:rPr>
              <w:t> </w:t>
            </w:r>
          </w:p>
        </w:tc>
      </w:tr>
      <w:tr w:rsidR="004A7168" w:rsidRPr="004A7168" w14:paraId="55FA8D65" w14:textId="77777777" w:rsidTr="00F97AAE">
        <w:trPr>
          <w:trHeight w:val="300"/>
        </w:trPr>
        <w:tc>
          <w:tcPr>
            <w:tcW w:w="1078" w:type="dxa"/>
            <w:shd w:val="clear" w:color="000000" w:fill="F8CBAD"/>
            <w:vAlign w:val="center"/>
            <w:hideMark/>
          </w:tcPr>
          <w:p w14:paraId="0165EF48" w14:textId="77777777" w:rsidR="004A7168" w:rsidRPr="004A7168" w:rsidRDefault="004A7168" w:rsidP="004A7168">
            <w:pPr>
              <w:spacing w:after="0" w:line="240" w:lineRule="auto"/>
              <w:jc w:val="center"/>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3.2</w:t>
            </w:r>
          </w:p>
        </w:tc>
        <w:tc>
          <w:tcPr>
            <w:tcW w:w="4309" w:type="dxa"/>
            <w:shd w:val="clear" w:color="000000" w:fill="F8CBAD"/>
            <w:vAlign w:val="center"/>
            <w:hideMark/>
          </w:tcPr>
          <w:p w14:paraId="3E995787" w14:textId="77777777" w:rsidR="004A7168" w:rsidRPr="004A7168" w:rsidRDefault="004A7168" w:rsidP="004A7168">
            <w:pPr>
              <w:spacing w:after="0" w:line="240" w:lineRule="auto"/>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Revêtement mur</w:t>
            </w:r>
          </w:p>
        </w:tc>
        <w:tc>
          <w:tcPr>
            <w:tcW w:w="1004" w:type="dxa"/>
            <w:shd w:val="clear" w:color="000000" w:fill="F8CBAD"/>
            <w:vAlign w:val="center"/>
            <w:hideMark/>
          </w:tcPr>
          <w:p w14:paraId="1BBF9CA1" w14:textId="77777777" w:rsidR="004A7168" w:rsidRPr="004A7168" w:rsidRDefault="004A7168" w:rsidP="004A7168">
            <w:pPr>
              <w:spacing w:after="0" w:line="240" w:lineRule="auto"/>
              <w:jc w:val="center"/>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 </w:t>
            </w:r>
          </w:p>
        </w:tc>
        <w:tc>
          <w:tcPr>
            <w:tcW w:w="719" w:type="dxa"/>
            <w:shd w:val="clear" w:color="000000" w:fill="F8CBAD"/>
            <w:noWrap/>
            <w:vAlign w:val="center"/>
            <w:hideMark/>
          </w:tcPr>
          <w:p w14:paraId="20E88F7A" w14:textId="77777777" w:rsidR="004A7168" w:rsidRPr="004A7168" w:rsidRDefault="004A7168" w:rsidP="004A7168">
            <w:pPr>
              <w:spacing w:after="0" w:line="240" w:lineRule="auto"/>
              <w:jc w:val="center"/>
              <w:rPr>
                <w:rFonts w:ascii="Calibri" w:eastAsia="Times New Roman" w:hAnsi="Calibri" w:cs="Calibri"/>
                <w:sz w:val="20"/>
                <w:szCs w:val="20"/>
                <w:lang w:val="fr-CD" w:eastAsia="fr-CD"/>
              </w:rPr>
            </w:pPr>
            <w:r w:rsidRPr="004A7168">
              <w:rPr>
                <w:rFonts w:ascii="Calibri" w:eastAsia="Times New Roman" w:hAnsi="Calibri" w:cs="Calibri"/>
                <w:sz w:val="20"/>
                <w:szCs w:val="20"/>
                <w:lang w:val="fr-CD" w:eastAsia="fr-CD"/>
              </w:rPr>
              <w:t> </w:t>
            </w:r>
          </w:p>
        </w:tc>
        <w:tc>
          <w:tcPr>
            <w:tcW w:w="791" w:type="dxa"/>
            <w:shd w:val="clear" w:color="000000" w:fill="F8CBAD"/>
            <w:noWrap/>
            <w:vAlign w:val="center"/>
            <w:hideMark/>
          </w:tcPr>
          <w:p w14:paraId="14D4FDA3" w14:textId="77777777" w:rsidR="004A7168" w:rsidRPr="004A7168" w:rsidRDefault="004A7168" w:rsidP="004A7168">
            <w:pPr>
              <w:spacing w:after="0" w:line="240" w:lineRule="auto"/>
              <w:jc w:val="center"/>
              <w:rPr>
                <w:rFonts w:ascii="Calibri" w:eastAsia="Times New Roman" w:hAnsi="Calibri" w:cs="Calibri"/>
                <w:sz w:val="20"/>
                <w:szCs w:val="20"/>
                <w:lang w:val="fr-CD" w:eastAsia="fr-CD"/>
              </w:rPr>
            </w:pPr>
            <w:r w:rsidRPr="004A7168">
              <w:rPr>
                <w:rFonts w:ascii="Calibri" w:eastAsia="Times New Roman" w:hAnsi="Calibri" w:cs="Calibri"/>
                <w:sz w:val="20"/>
                <w:szCs w:val="20"/>
                <w:lang w:val="fr-CD" w:eastAsia="fr-CD"/>
              </w:rPr>
              <w:t> </w:t>
            </w:r>
          </w:p>
        </w:tc>
        <w:tc>
          <w:tcPr>
            <w:tcW w:w="1172" w:type="dxa"/>
            <w:shd w:val="clear" w:color="000000" w:fill="F8CBAD"/>
            <w:noWrap/>
            <w:vAlign w:val="center"/>
            <w:hideMark/>
          </w:tcPr>
          <w:p w14:paraId="4A13002D" w14:textId="77777777" w:rsidR="004A7168" w:rsidRPr="004A7168" w:rsidRDefault="004A7168" w:rsidP="004A7168">
            <w:pPr>
              <w:spacing w:after="0" w:line="240" w:lineRule="auto"/>
              <w:jc w:val="center"/>
              <w:rPr>
                <w:rFonts w:ascii="Calibri" w:eastAsia="Times New Roman" w:hAnsi="Calibri" w:cs="Calibri"/>
                <w:sz w:val="20"/>
                <w:szCs w:val="20"/>
                <w:lang w:val="fr-CD" w:eastAsia="fr-CD"/>
              </w:rPr>
            </w:pPr>
            <w:r w:rsidRPr="004A7168">
              <w:rPr>
                <w:rFonts w:ascii="Calibri" w:eastAsia="Times New Roman" w:hAnsi="Calibri" w:cs="Calibri"/>
                <w:sz w:val="20"/>
                <w:szCs w:val="20"/>
                <w:lang w:val="fr-CD" w:eastAsia="fr-CD"/>
              </w:rPr>
              <w:t> </w:t>
            </w:r>
          </w:p>
        </w:tc>
      </w:tr>
      <w:tr w:rsidR="004A7168" w:rsidRPr="004A7168" w14:paraId="4BA4346B" w14:textId="77777777" w:rsidTr="00F97AAE">
        <w:trPr>
          <w:trHeight w:val="564"/>
        </w:trPr>
        <w:tc>
          <w:tcPr>
            <w:tcW w:w="1078" w:type="dxa"/>
            <w:vAlign w:val="center"/>
            <w:hideMark/>
          </w:tcPr>
          <w:p w14:paraId="080F4DBC" w14:textId="77777777" w:rsidR="004A7168" w:rsidRPr="004A7168" w:rsidRDefault="004A7168" w:rsidP="004A7168">
            <w:pPr>
              <w:spacing w:after="0" w:line="240" w:lineRule="auto"/>
              <w:jc w:val="center"/>
              <w:rPr>
                <w:rFonts w:ascii="Calibri" w:eastAsia="Times New Roman" w:hAnsi="Calibri" w:cs="Calibri"/>
                <w:sz w:val="20"/>
                <w:szCs w:val="20"/>
                <w:lang w:val="fr-CD" w:eastAsia="fr-CD"/>
              </w:rPr>
            </w:pPr>
            <w:r w:rsidRPr="004A7168">
              <w:rPr>
                <w:rFonts w:ascii="Calibri" w:eastAsia="Times New Roman" w:hAnsi="Calibri" w:cs="Calibri"/>
                <w:sz w:val="20"/>
                <w:szCs w:val="20"/>
                <w:lang w:val="fr-CD" w:eastAsia="fr-CD"/>
              </w:rPr>
              <w:t>3.2.2</w:t>
            </w:r>
          </w:p>
        </w:tc>
        <w:tc>
          <w:tcPr>
            <w:tcW w:w="4309" w:type="dxa"/>
            <w:vAlign w:val="center"/>
            <w:hideMark/>
          </w:tcPr>
          <w:p w14:paraId="4E25EA4E" w14:textId="77777777" w:rsidR="004A7168" w:rsidRPr="004A7168" w:rsidRDefault="004A7168" w:rsidP="004A7168">
            <w:pPr>
              <w:spacing w:after="0" w:line="240" w:lineRule="auto"/>
              <w:rPr>
                <w:rFonts w:ascii="Calibri" w:eastAsia="Times New Roman" w:hAnsi="Calibri" w:cs="Calibri"/>
                <w:sz w:val="20"/>
                <w:szCs w:val="20"/>
                <w:lang w:val="fr-CD" w:eastAsia="fr-CD"/>
              </w:rPr>
            </w:pPr>
            <w:r w:rsidRPr="004A7168">
              <w:rPr>
                <w:rFonts w:ascii="Calibri" w:eastAsia="Times New Roman" w:hAnsi="Calibri" w:cs="Calibri"/>
                <w:sz w:val="20"/>
                <w:szCs w:val="20"/>
                <w:lang w:val="fr-CD" w:eastAsia="fr-CD"/>
              </w:rPr>
              <w:t>Enduit lisse en mortier de ciment dosé à 250 kg/m3 sur murs intérieurs ép. = 2,5 cm</w:t>
            </w:r>
          </w:p>
        </w:tc>
        <w:tc>
          <w:tcPr>
            <w:tcW w:w="1004" w:type="dxa"/>
            <w:noWrap/>
            <w:vAlign w:val="center"/>
            <w:hideMark/>
          </w:tcPr>
          <w:p w14:paraId="1F9A9757" w14:textId="77777777" w:rsidR="004A7168" w:rsidRPr="004A7168" w:rsidRDefault="004A7168" w:rsidP="004A7168">
            <w:pPr>
              <w:spacing w:after="0" w:line="240" w:lineRule="auto"/>
              <w:jc w:val="center"/>
              <w:rPr>
                <w:rFonts w:ascii="Calibri" w:eastAsia="Times New Roman" w:hAnsi="Calibri" w:cs="Calibri"/>
                <w:sz w:val="20"/>
                <w:szCs w:val="20"/>
                <w:lang w:val="fr-CD" w:eastAsia="fr-CD"/>
              </w:rPr>
            </w:pPr>
            <w:proofErr w:type="gramStart"/>
            <w:r w:rsidRPr="004A7168">
              <w:rPr>
                <w:rFonts w:ascii="Calibri" w:eastAsia="Times New Roman" w:hAnsi="Calibri" w:cs="Calibri"/>
                <w:sz w:val="20"/>
                <w:szCs w:val="20"/>
                <w:lang w:val="fr-CD" w:eastAsia="fr-CD"/>
              </w:rPr>
              <w:t>m</w:t>
            </w:r>
            <w:proofErr w:type="gramEnd"/>
            <w:r w:rsidRPr="004A7168">
              <w:rPr>
                <w:rFonts w:ascii="Calibri" w:eastAsia="Times New Roman" w:hAnsi="Calibri" w:cs="Calibri"/>
                <w:sz w:val="20"/>
                <w:szCs w:val="20"/>
                <w:lang w:val="fr-CD" w:eastAsia="fr-CD"/>
              </w:rPr>
              <w:t>²</w:t>
            </w:r>
          </w:p>
        </w:tc>
        <w:tc>
          <w:tcPr>
            <w:tcW w:w="719" w:type="dxa"/>
            <w:noWrap/>
            <w:vAlign w:val="center"/>
            <w:hideMark/>
          </w:tcPr>
          <w:p w14:paraId="08ACB8C1" w14:textId="77777777" w:rsidR="004A7168" w:rsidRPr="004A7168" w:rsidRDefault="004A7168" w:rsidP="004A7168">
            <w:pPr>
              <w:spacing w:after="0" w:line="240" w:lineRule="auto"/>
              <w:jc w:val="center"/>
              <w:rPr>
                <w:rFonts w:ascii="Calibri" w:eastAsia="Times New Roman" w:hAnsi="Calibri" w:cs="Calibri"/>
                <w:sz w:val="20"/>
                <w:szCs w:val="20"/>
                <w:lang w:val="fr-CD" w:eastAsia="fr-CD"/>
              </w:rPr>
            </w:pPr>
            <w:r w:rsidRPr="004A7168">
              <w:rPr>
                <w:rFonts w:ascii="Calibri" w:eastAsia="Times New Roman" w:hAnsi="Calibri" w:cs="Calibri"/>
                <w:sz w:val="20"/>
                <w:szCs w:val="20"/>
                <w:lang w:val="fr-CD" w:eastAsia="fr-CD"/>
              </w:rPr>
              <w:t>49,84</w:t>
            </w:r>
          </w:p>
        </w:tc>
        <w:tc>
          <w:tcPr>
            <w:tcW w:w="791" w:type="dxa"/>
            <w:noWrap/>
            <w:vAlign w:val="center"/>
            <w:hideMark/>
          </w:tcPr>
          <w:p w14:paraId="653876EA" w14:textId="77777777" w:rsidR="004A7168" w:rsidRPr="004A7168" w:rsidRDefault="004A7168" w:rsidP="004A7168">
            <w:pPr>
              <w:spacing w:after="0" w:line="240" w:lineRule="auto"/>
              <w:jc w:val="center"/>
              <w:rPr>
                <w:rFonts w:ascii="Calibri" w:eastAsia="Times New Roman" w:hAnsi="Calibri" w:cs="Calibri"/>
                <w:sz w:val="20"/>
                <w:szCs w:val="20"/>
                <w:lang w:val="fr-CD" w:eastAsia="fr-CD"/>
              </w:rPr>
            </w:pPr>
            <w:r w:rsidRPr="004A7168">
              <w:rPr>
                <w:rFonts w:ascii="Calibri" w:eastAsia="Times New Roman" w:hAnsi="Calibri" w:cs="Calibri"/>
                <w:sz w:val="20"/>
                <w:szCs w:val="20"/>
                <w:lang w:val="fr-CD" w:eastAsia="fr-CD"/>
              </w:rPr>
              <w:t> </w:t>
            </w:r>
          </w:p>
        </w:tc>
        <w:tc>
          <w:tcPr>
            <w:tcW w:w="1172" w:type="dxa"/>
            <w:shd w:val="clear" w:color="000000" w:fill="FFFFFF"/>
            <w:noWrap/>
            <w:vAlign w:val="center"/>
            <w:hideMark/>
          </w:tcPr>
          <w:p w14:paraId="4236CEB1" w14:textId="77777777" w:rsidR="004A7168" w:rsidRPr="004A7168" w:rsidRDefault="004A7168" w:rsidP="004A7168">
            <w:pPr>
              <w:spacing w:after="0" w:line="240" w:lineRule="auto"/>
              <w:jc w:val="center"/>
              <w:rPr>
                <w:rFonts w:ascii="Calibri" w:eastAsia="Times New Roman" w:hAnsi="Calibri" w:cs="Calibri"/>
                <w:color w:val="000000"/>
                <w:sz w:val="20"/>
                <w:szCs w:val="20"/>
                <w:lang w:val="fr-CD" w:eastAsia="fr-CD"/>
              </w:rPr>
            </w:pPr>
            <w:r w:rsidRPr="004A7168">
              <w:rPr>
                <w:rFonts w:ascii="Calibri" w:eastAsia="Times New Roman" w:hAnsi="Calibri" w:cs="Calibri"/>
                <w:color w:val="000000"/>
                <w:sz w:val="20"/>
                <w:szCs w:val="20"/>
                <w:lang w:val="fr-CD" w:eastAsia="fr-CD"/>
              </w:rPr>
              <w:t>0,00</w:t>
            </w:r>
          </w:p>
        </w:tc>
      </w:tr>
      <w:tr w:rsidR="004A7168" w:rsidRPr="004A7168" w14:paraId="5FF6DFDD" w14:textId="77777777" w:rsidTr="00F97AAE">
        <w:trPr>
          <w:trHeight w:val="300"/>
        </w:trPr>
        <w:tc>
          <w:tcPr>
            <w:tcW w:w="1078" w:type="dxa"/>
            <w:shd w:val="clear" w:color="000000" w:fill="FFFF00"/>
            <w:vAlign w:val="center"/>
            <w:hideMark/>
          </w:tcPr>
          <w:p w14:paraId="757BB7B9" w14:textId="77777777" w:rsidR="004A7168" w:rsidRPr="004A7168" w:rsidRDefault="004A7168" w:rsidP="004A7168">
            <w:pPr>
              <w:spacing w:after="0" w:line="240" w:lineRule="auto"/>
              <w:jc w:val="center"/>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 </w:t>
            </w:r>
          </w:p>
        </w:tc>
        <w:tc>
          <w:tcPr>
            <w:tcW w:w="4309" w:type="dxa"/>
            <w:shd w:val="clear" w:color="000000" w:fill="FFFF00"/>
            <w:vAlign w:val="center"/>
            <w:hideMark/>
          </w:tcPr>
          <w:p w14:paraId="26441FA8" w14:textId="77777777" w:rsidR="004A7168" w:rsidRPr="004A7168" w:rsidRDefault="004A7168" w:rsidP="004A7168">
            <w:pPr>
              <w:spacing w:after="0" w:line="240" w:lineRule="auto"/>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Sous-total 3.2</w:t>
            </w:r>
          </w:p>
        </w:tc>
        <w:tc>
          <w:tcPr>
            <w:tcW w:w="1004" w:type="dxa"/>
            <w:shd w:val="clear" w:color="000000" w:fill="FFFF00"/>
            <w:noWrap/>
            <w:vAlign w:val="center"/>
            <w:hideMark/>
          </w:tcPr>
          <w:p w14:paraId="1E7F35CB" w14:textId="77777777" w:rsidR="004A7168" w:rsidRPr="004A7168" w:rsidRDefault="004A7168" w:rsidP="004A7168">
            <w:pPr>
              <w:spacing w:after="0" w:line="240" w:lineRule="auto"/>
              <w:jc w:val="center"/>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 xml:space="preserve"> </w:t>
            </w:r>
          </w:p>
        </w:tc>
        <w:tc>
          <w:tcPr>
            <w:tcW w:w="719" w:type="dxa"/>
            <w:shd w:val="clear" w:color="000000" w:fill="FFFF00"/>
            <w:noWrap/>
            <w:vAlign w:val="center"/>
            <w:hideMark/>
          </w:tcPr>
          <w:p w14:paraId="113F6459" w14:textId="77777777" w:rsidR="004A7168" w:rsidRPr="004A7168" w:rsidRDefault="004A7168" w:rsidP="004A7168">
            <w:pPr>
              <w:spacing w:after="0" w:line="240" w:lineRule="auto"/>
              <w:jc w:val="center"/>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 </w:t>
            </w:r>
          </w:p>
        </w:tc>
        <w:tc>
          <w:tcPr>
            <w:tcW w:w="791" w:type="dxa"/>
            <w:shd w:val="clear" w:color="000000" w:fill="FFFF00"/>
            <w:noWrap/>
            <w:vAlign w:val="center"/>
            <w:hideMark/>
          </w:tcPr>
          <w:p w14:paraId="47F95544" w14:textId="77777777" w:rsidR="004A7168" w:rsidRPr="004A7168" w:rsidRDefault="004A7168" w:rsidP="004A7168">
            <w:pPr>
              <w:spacing w:after="0" w:line="240" w:lineRule="auto"/>
              <w:jc w:val="center"/>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 </w:t>
            </w:r>
          </w:p>
        </w:tc>
        <w:tc>
          <w:tcPr>
            <w:tcW w:w="1172" w:type="dxa"/>
            <w:shd w:val="clear" w:color="000000" w:fill="FFFF00"/>
            <w:noWrap/>
            <w:vAlign w:val="center"/>
            <w:hideMark/>
          </w:tcPr>
          <w:p w14:paraId="4348EE9D" w14:textId="77777777" w:rsidR="004A7168" w:rsidRPr="004A7168" w:rsidRDefault="004A7168" w:rsidP="004A7168">
            <w:pPr>
              <w:spacing w:after="0" w:line="240" w:lineRule="auto"/>
              <w:jc w:val="center"/>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0,00</w:t>
            </w:r>
          </w:p>
        </w:tc>
      </w:tr>
      <w:tr w:rsidR="004A7168" w:rsidRPr="004A7168" w14:paraId="64D7FC8D" w14:textId="77777777" w:rsidTr="00F97AAE">
        <w:trPr>
          <w:trHeight w:val="300"/>
        </w:trPr>
        <w:tc>
          <w:tcPr>
            <w:tcW w:w="1078" w:type="dxa"/>
            <w:noWrap/>
            <w:vAlign w:val="center"/>
            <w:hideMark/>
          </w:tcPr>
          <w:p w14:paraId="1CF71188" w14:textId="77777777" w:rsidR="004A7168" w:rsidRPr="004A7168" w:rsidRDefault="004A7168" w:rsidP="004A7168">
            <w:pPr>
              <w:spacing w:after="0" w:line="240" w:lineRule="auto"/>
              <w:jc w:val="center"/>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 </w:t>
            </w:r>
          </w:p>
        </w:tc>
        <w:tc>
          <w:tcPr>
            <w:tcW w:w="4309" w:type="dxa"/>
            <w:noWrap/>
            <w:vAlign w:val="center"/>
            <w:hideMark/>
          </w:tcPr>
          <w:p w14:paraId="4D6845A1" w14:textId="77777777" w:rsidR="004A7168" w:rsidRPr="004A7168" w:rsidRDefault="004A7168" w:rsidP="004A7168">
            <w:pPr>
              <w:spacing w:after="0" w:line="240" w:lineRule="auto"/>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 </w:t>
            </w:r>
          </w:p>
        </w:tc>
        <w:tc>
          <w:tcPr>
            <w:tcW w:w="1004" w:type="dxa"/>
            <w:noWrap/>
            <w:vAlign w:val="center"/>
            <w:hideMark/>
          </w:tcPr>
          <w:p w14:paraId="3444064F" w14:textId="77777777" w:rsidR="004A7168" w:rsidRPr="004A7168" w:rsidRDefault="004A7168" w:rsidP="004A7168">
            <w:pPr>
              <w:spacing w:after="0" w:line="240" w:lineRule="auto"/>
              <w:jc w:val="center"/>
              <w:rPr>
                <w:rFonts w:ascii="Calibri" w:eastAsia="Times New Roman" w:hAnsi="Calibri" w:cs="Calibri"/>
                <w:color w:val="000000"/>
                <w:sz w:val="20"/>
                <w:szCs w:val="20"/>
                <w:lang w:val="fr-CD" w:eastAsia="fr-CD"/>
              </w:rPr>
            </w:pPr>
            <w:r w:rsidRPr="004A7168">
              <w:rPr>
                <w:rFonts w:ascii="Calibri" w:eastAsia="Times New Roman" w:hAnsi="Calibri" w:cs="Calibri"/>
                <w:color w:val="000000"/>
                <w:sz w:val="20"/>
                <w:szCs w:val="20"/>
                <w:lang w:val="fr-CD" w:eastAsia="fr-CD"/>
              </w:rPr>
              <w:t> </w:t>
            </w:r>
          </w:p>
        </w:tc>
        <w:tc>
          <w:tcPr>
            <w:tcW w:w="719" w:type="dxa"/>
            <w:noWrap/>
            <w:vAlign w:val="center"/>
            <w:hideMark/>
          </w:tcPr>
          <w:p w14:paraId="30B2CFDB" w14:textId="77777777" w:rsidR="004A7168" w:rsidRPr="004A7168" w:rsidRDefault="004A7168" w:rsidP="004A7168">
            <w:pPr>
              <w:spacing w:after="0" w:line="240" w:lineRule="auto"/>
              <w:jc w:val="center"/>
              <w:rPr>
                <w:rFonts w:ascii="Calibri" w:eastAsia="Times New Roman" w:hAnsi="Calibri" w:cs="Calibri"/>
                <w:color w:val="000000"/>
                <w:sz w:val="20"/>
                <w:szCs w:val="20"/>
                <w:lang w:val="fr-CD" w:eastAsia="fr-CD"/>
              </w:rPr>
            </w:pPr>
            <w:r w:rsidRPr="004A7168">
              <w:rPr>
                <w:rFonts w:ascii="Calibri" w:eastAsia="Times New Roman" w:hAnsi="Calibri" w:cs="Calibri"/>
                <w:color w:val="000000"/>
                <w:sz w:val="20"/>
                <w:szCs w:val="20"/>
                <w:lang w:val="fr-CD" w:eastAsia="fr-CD"/>
              </w:rPr>
              <w:t> </w:t>
            </w:r>
          </w:p>
        </w:tc>
        <w:tc>
          <w:tcPr>
            <w:tcW w:w="791" w:type="dxa"/>
            <w:noWrap/>
            <w:vAlign w:val="center"/>
            <w:hideMark/>
          </w:tcPr>
          <w:p w14:paraId="56DCBF27" w14:textId="77777777" w:rsidR="004A7168" w:rsidRPr="004A7168" w:rsidRDefault="004A7168" w:rsidP="004A7168">
            <w:pPr>
              <w:spacing w:after="0" w:line="240" w:lineRule="auto"/>
              <w:jc w:val="center"/>
              <w:rPr>
                <w:rFonts w:ascii="Calibri" w:eastAsia="Times New Roman" w:hAnsi="Calibri" w:cs="Calibri"/>
                <w:color w:val="000000"/>
                <w:sz w:val="20"/>
                <w:szCs w:val="20"/>
                <w:lang w:val="fr-CD" w:eastAsia="fr-CD"/>
              </w:rPr>
            </w:pPr>
            <w:r w:rsidRPr="004A7168">
              <w:rPr>
                <w:rFonts w:ascii="Calibri" w:eastAsia="Times New Roman" w:hAnsi="Calibri" w:cs="Calibri"/>
                <w:color w:val="000000"/>
                <w:sz w:val="20"/>
                <w:szCs w:val="20"/>
                <w:lang w:val="fr-CD" w:eastAsia="fr-CD"/>
              </w:rPr>
              <w:t> </w:t>
            </w:r>
          </w:p>
        </w:tc>
        <w:tc>
          <w:tcPr>
            <w:tcW w:w="1172" w:type="dxa"/>
            <w:noWrap/>
            <w:vAlign w:val="center"/>
            <w:hideMark/>
          </w:tcPr>
          <w:p w14:paraId="6D9E16A7" w14:textId="77777777" w:rsidR="004A7168" w:rsidRPr="004A7168" w:rsidRDefault="004A7168" w:rsidP="004A7168">
            <w:pPr>
              <w:spacing w:after="0" w:line="240" w:lineRule="auto"/>
              <w:jc w:val="center"/>
              <w:rPr>
                <w:rFonts w:ascii="Calibri" w:eastAsia="Times New Roman" w:hAnsi="Calibri" w:cs="Calibri"/>
                <w:b/>
                <w:bCs/>
                <w:color w:val="000000"/>
                <w:sz w:val="20"/>
                <w:szCs w:val="20"/>
                <w:lang w:val="fr-CD" w:eastAsia="fr-CD"/>
              </w:rPr>
            </w:pPr>
            <w:r w:rsidRPr="004A7168">
              <w:rPr>
                <w:rFonts w:ascii="Calibri" w:eastAsia="Times New Roman" w:hAnsi="Calibri" w:cs="Calibri"/>
                <w:b/>
                <w:bCs/>
                <w:color w:val="000000"/>
                <w:sz w:val="20"/>
                <w:szCs w:val="20"/>
                <w:lang w:val="fr-CD" w:eastAsia="fr-CD"/>
              </w:rPr>
              <w:t> </w:t>
            </w:r>
          </w:p>
        </w:tc>
      </w:tr>
      <w:tr w:rsidR="004A7168" w:rsidRPr="004A7168" w14:paraId="63E04A1A" w14:textId="77777777" w:rsidTr="00F97AAE">
        <w:trPr>
          <w:trHeight w:val="300"/>
        </w:trPr>
        <w:tc>
          <w:tcPr>
            <w:tcW w:w="1078" w:type="dxa"/>
            <w:shd w:val="clear" w:color="000000" w:fill="F8CBAD"/>
            <w:vAlign w:val="center"/>
            <w:hideMark/>
          </w:tcPr>
          <w:p w14:paraId="4D009F0A" w14:textId="77777777" w:rsidR="004A7168" w:rsidRPr="004A7168" w:rsidRDefault="004A7168" w:rsidP="004A7168">
            <w:pPr>
              <w:spacing w:after="0" w:line="240" w:lineRule="auto"/>
              <w:jc w:val="center"/>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3.5</w:t>
            </w:r>
          </w:p>
        </w:tc>
        <w:tc>
          <w:tcPr>
            <w:tcW w:w="4309" w:type="dxa"/>
            <w:shd w:val="clear" w:color="000000" w:fill="F8CBAD"/>
            <w:vAlign w:val="center"/>
            <w:hideMark/>
          </w:tcPr>
          <w:p w14:paraId="2BE2191A" w14:textId="77777777" w:rsidR="004A7168" w:rsidRPr="004A7168" w:rsidRDefault="004A7168" w:rsidP="004A7168">
            <w:pPr>
              <w:spacing w:after="0" w:line="240" w:lineRule="auto"/>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Peinture</w:t>
            </w:r>
          </w:p>
        </w:tc>
        <w:tc>
          <w:tcPr>
            <w:tcW w:w="1004" w:type="dxa"/>
            <w:shd w:val="clear" w:color="000000" w:fill="F8CBAD"/>
            <w:noWrap/>
            <w:vAlign w:val="center"/>
            <w:hideMark/>
          </w:tcPr>
          <w:p w14:paraId="1BE9C573" w14:textId="77777777" w:rsidR="004A7168" w:rsidRPr="004A7168" w:rsidRDefault="004A7168" w:rsidP="004A7168">
            <w:pPr>
              <w:spacing w:after="0" w:line="240" w:lineRule="auto"/>
              <w:jc w:val="center"/>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 </w:t>
            </w:r>
          </w:p>
        </w:tc>
        <w:tc>
          <w:tcPr>
            <w:tcW w:w="719" w:type="dxa"/>
            <w:shd w:val="clear" w:color="000000" w:fill="F8CBAD"/>
            <w:noWrap/>
            <w:vAlign w:val="center"/>
            <w:hideMark/>
          </w:tcPr>
          <w:p w14:paraId="72489FCC" w14:textId="77777777" w:rsidR="004A7168" w:rsidRPr="004A7168" w:rsidRDefault="004A7168" w:rsidP="004A7168">
            <w:pPr>
              <w:spacing w:after="0" w:line="240" w:lineRule="auto"/>
              <w:jc w:val="center"/>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 </w:t>
            </w:r>
          </w:p>
        </w:tc>
        <w:tc>
          <w:tcPr>
            <w:tcW w:w="791" w:type="dxa"/>
            <w:shd w:val="clear" w:color="000000" w:fill="F8CBAD"/>
            <w:noWrap/>
            <w:vAlign w:val="center"/>
            <w:hideMark/>
          </w:tcPr>
          <w:p w14:paraId="672738D6" w14:textId="77777777" w:rsidR="004A7168" w:rsidRPr="004A7168" w:rsidRDefault="004A7168" w:rsidP="004A7168">
            <w:pPr>
              <w:spacing w:after="0" w:line="240" w:lineRule="auto"/>
              <w:jc w:val="center"/>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 </w:t>
            </w:r>
          </w:p>
        </w:tc>
        <w:tc>
          <w:tcPr>
            <w:tcW w:w="1172" w:type="dxa"/>
            <w:shd w:val="clear" w:color="000000" w:fill="F8CBAD"/>
            <w:noWrap/>
            <w:vAlign w:val="center"/>
            <w:hideMark/>
          </w:tcPr>
          <w:p w14:paraId="66BC60F3" w14:textId="77777777" w:rsidR="004A7168" w:rsidRPr="004A7168" w:rsidRDefault="004A7168" w:rsidP="004A7168">
            <w:pPr>
              <w:spacing w:after="0" w:line="240" w:lineRule="auto"/>
              <w:jc w:val="center"/>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 </w:t>
            </w:r>
          </w:p>
        </w:tc>
      </w:tr>
      <w:tr w:rsidR="004A7168" w:rsidRPr="004A7168" w14:paraId="3B83DDE1" w14:textId="77777777" w:rsidTr="00F97AAE">
        <w:trPr>
          <w:trHeight w:val="552"/>
        </w:trPr>
        <w:tc>
          <w:tcPr>
            <w:tcW w:w="1078" w:type="dxa"/>
            <w:vAlign w:val="center"/>
            <w:hideMark/>
          </w:tcPr>
          <w:p w14:paraId="2E87C301" w14:textId="77777777" w:rsidR="004A7168" w:rsidRPr="004A7168" w:rsidRDefault="004A7168" w:rsidP="004A7168">
            <w:pPr>
              <w:spacing w:after="0" w:line="240" w:lineRule="auto"/>
              <w:jc w:val="center"/>
              <w:rPr>
                <w:rFonts w:ascii="Calibri" w:eastAsia="Times New Roman" w:hAnsi="Calibri" w:cs="Calibri"/>
                <w:sz w:val="20"/>
                <w:szCs w:val="20"/>
                <w:lang w:val="fr-CD" w:eastAsia="fr-CD"/>
              </w:rPr>
            </w:pPr>
            <w:r w:rsidRPr="004A7168">
              <w:rPr>
                <w:rFonts w:ascii="Calibri" w:eastAsia="Times New Roman" w:hAnsi="Calibri" w:cs="Calibri"/>
                <w:sz w:val="20"/>
                <w:szCs w:val="20"/>
                <w:lang w:val="fr-CD" w:eastAsia="fr-CD"/>
              </w:rPr>
              <w:t>3.4.1</w:t>
            </w:r>
          </w:p>
        </w:tc>
        <w:tc>
          <w:tcPr>
            <w:tcW w:w="4309" w:type="dxa"/>
            <w:vAlign w:val="center"/>
            <w:hideMark/>
          </w:tcPr>
          <w:p w14:paraId="2950C4FF" w14:textId="77777777" w:rsidR="004A7168" w:rsidRPr="004A7168" w:rsidRDefault="004A7168" w:rsidP="004A7168">
            <w:pPr>
              <w:spacing w:after="0" w:line="240" w:lineRule="auto"/>
              <w:rPr>
                <w:rFonts w:ascii="Calibri" w:eastAsia="Times New Roman" w:hAnsi="Calibri" w:cs="Calibri"/>
                <w:sz w:val="20"/>
                <w:szCs w:val="20"/>
                <w:lang w:val="fr-CD" w:eastAsia="fr-CD"/>
              </w:rPr>
            </w:pPr>
            <w:r w:rsidRPr="004A7168">
              <w:rPr>
                <w:rFonts w:ascii="Calibri" w:eastAsia="Times New Roman" w:hAnsi="Calibri" w:cs="Calibri"/>
                <w:sz w:val="20"/>
                <w:szCs w:val="20"/>
                <w:lang w:val="fr-CD" w:eastAsia="fr-CD"/>
              </w:rPr>
              <w:t xml:space="preserve">Fo et application Peinture latex sur murs intérieurs (couleur </w:t>
            </w:r>
            <w:proofErr w:type="spellStart"/>
            <w:r w:rsidRPr="004A7168">
              <w:rPr>
                <w:rFonts w:ascii="Calibri" w:eastAsia="Times New Roman" w:hAnsi="Calibri" w:cs="Calibri"/>
                <w:sz w:val="20"/>
                <w:szCs w:val="20"/>
                <w:lang w:val="fr-CD" w:eastAsia="fr-CD"/>
              </w:rPr>
              <w:t>peirre</w:t>
            </w:r>
            <w:proofErr w:type="spellEnd"/>
            <w:r w:rsidRPr="004A7168">
              <w:rPr>
                <w:rFonts w:ascii="Calibri" w:eastAsia="Times New Roman" w:hAnsi="Calibri" w:cs="Calibri"/>
                <w:sz w:val="20"/>
                <w:szCs w:val="20"/>
                <w:lang w:val="fr-CD" w:eastAsia="fr-CD"/>
              </w:rPr>
              <w:t xml:space="preserve"> de </w:t>
            </w:r>
            <w:proofErr w:type="gramStart"/>
            <w:r w:rsidRPr="004A7168">
              <w:rPr>
                <w:rFonts w:ascii="Calibri" w:eastAsia="Times New Roman" w:hAnsi="Calibri" w:cs="Calibri"/>
                <w:sz w:val="20"/>
                <w:szCs w:val="20"/>
                <w:lang w:val="fr-CD" w:eastAsia="fr-CD"/>
              </w:rPr>
              <w:t>France )</w:t>
            </w:r>
            <w:proofErr w:type="gramEnd"/>
          </w:p>
        </w:tc>
        <w:tc>
          <w:tcPr>
            <w:tcW w:w="1004" w:type="dxa"/>
            <w:noWrap/>
            <w:vAlign w:val="center"/>
            <w:hideMark/>
          </w:tcPr>
          <w:p w14:paraId="1AA236FE" w14:textId="77777777" w:rsidR="004A7168" w:rsidRPr="004A7168" w:rsidRDefault="004A7168" w:rsidP="004A7168">
            <w:pPr>
              <w:spacing w:after="0" w:line="240" w:lineRule="auto"/>
              <w:jc w:val="center"/>
              <w:rPr>
                <w:rFonts w:ascii="Calibri" w:eastAsia="Times New Roman" w:hAnsi="Calibri" w:cs="Calibri"/>
                <w:sz w:val="20"/>
                <w:szCs w:val="20"/>
                <w:lang w:val="fr-CD" w:eastAsia="fr-CD"/>
              </w:rPr>
            </w:pPr>
            <w:proofErr w:type="gramStart"/>
            <w:r w:rsidRPr="004A7168">
              <w:rPr>
                <w:rFonts w:ascii="Calibri" w:eastAsia="Times New Roman" w:hAnsi="Calibri" w:cs="Calibri"/>
                <w:sz w:val="20"/>
                <w:szCs w:val="20"/>
                <w:lang w:val="fr-CD" w:eastAsia="fr-CD"/>
              </w:rPr>
              <w:t>m</w:t>
            </w:r>
            <w:proofErr w:type="gramEnd"/>
            <w:r w:rsidRPr="004A7168">
              <w:rPr>
                <w:rFonts w:ascii="Calibri" w:eastAsia="Times New Roman" w:hAnsi="Calibri" w:cs="Calibri"/>
                <w:sz w:val="20"/>
                <w:szCs w:val="20"/>
                <w:lang w:val="fr-CD" w:eastAsia="fr-CD"/>
              </w:rPr>
              <w:t>²</w:t>
            </w:r>
          </w:p>
        </w:tc>
        <w:tc>
          <w:tcPr>
            <w:tcW w:w="719" w:type="dxa"/>
            <w:noWrap/>
            <w:vAlign w:val="center"/>
            <w:hideMark/>
          </w:tcPr>
          <w:p w14:paraId="5C246545" w14:textId="77777777" w:rsidR="004A7168" w:rsidRPr="004A7168" w:rsidRDefault="004A7168" w:rsidP="004A7168">
            <w:pPr>
              <w:spacing w:after="0" w:line="240" w:lineRule="auto"/>
              <w:jc w:val="center"/>
              <w:rPr>
                <w:rFonts w:ascii="Calibri" w:eastAsia="Times New Roman" w:hAnsi="Calibri" w:cs="Calibri"/>
                <w:sz w:val="20"/>
                <w:szCs w:val="20"/>
                <w:lang w:val="fr-CD" w:eastAsia="fr-CD"/>
              </w:rPr>
            </w:pPr>
            <w:r w:rsidRPr="004A7168">
              <w:rPr>
                <w:rFonts w:ascii="Calibri" w:eastAsia="Times New Roman" w:hAnsi="Calibri" w:cs="Calibri"/>
                <w:sz w:val="20"/>
                <w:szCs w:val="20"/>
                <w:lang w:val="fr-CD" w:eastAsia="fr-CD"/>
              </w:rPr>
              <w:t>49,84</w:t>
            </w:r>
          </w:p>
        </w:tc>
        <w:tc>
          <w:tcPr>
            <w:tcW w:w="791" w:type="dxa"/>
            <w:noWrap/>
            <w:vAlign w:val="center"/>
            <w:hideMark/>
          </w:tcPr>
          <w:p w14:paraId="7B4DEE57" w14:textId="77777777" w:rsidR="004A7168" w:rsidRPr="004A7168" w:rsidRDefault="004A7168" w:rsidP="004A7168">
            <w:pPr>
              <w:spacing w:after="0" w:line="240" w:lineRule="auto"/>
              <w:jc w:val="center"/>
              <w:rPr>
                <w:rFonts w:ascii="Calibri" w:eastAsia="Times New Roman" w:hAnsi="Calibri" w:cs="Calibri"/>
                <w:sz w:val="20"/>
                <w:szCs w:val="20"/>
                <w:lang w:val="fr-CD" w:eastAsia="fr-CD"/>
              </w:rPr>
            </w:pPr>
            <w:r w:rsidRPr="004A7168">
              <w:rPr>
                <w:rFonts w:ascii="Calibri" w:eastAsia="Times New Roman" w:hAnsi="Calibri" w:cs="Calibri"/>
                <w:sz w:val="20"/>
                <w:szCs w:val="20"/>
                <w:lang w:val="fr-CD" w:eastAsia="fr-CD"/>
              </w:rPr>
              <w:t> </w:t>
            </w:r>
          </w:p>
        </w:tc>
        <w:tc>
          <w:tcPr>
            <w:tcW w:w="1172" w:type="dxa"/>
            <w:noWrap/>
            <w:vAlign w:val="center"/>
            <w:hideMark/>
          </w:tcPr>
          <w:p w14:paraId="77BD7D7B" w14:textId="77777777" w:rsidR="004A7168" w:rsidRPr="004A7168" w:rsidRDefault="004A7168" w:rsidP="004A7168">
            <w:pPr>
              <w:spacing w:after="0" w:line="240" w:lineRule="auto"/>
              <w:jc w:val="center"/>
              <w:rPr>
                <w:rFonts w:ascii="Calibri" w:eastAsia="Times New Roman" w:hAnsi="Calibri" w:cs="Calibri"/>
                <w:sz w:val="20"/>
                <w:szCs w:val="20"/>
                <w:lang w:val="fr-CD" w:eastAsia="fr-CD"/>
              </w:rPr>
            </w:pPr>
            <w:r w:rsidRPr="004A7168">
              <w:rPr>
                <w:rFonts w:ascii="Calibri" w:eastAsia="Times New Roman" w:hAnsi="Calibri" w:cs="Calibri"/>
                <w:sz w:val="20"/>
                <w:szCs w:val="20"/>
                <w:lang w:val="fr-CD" w:eastAsia="fr-CD"/>
              </w:rPr>
              <w:t>0,00</w:t>
            </w:r>
          </w:p>
        </w:tc>
      </w:tr>
      <w:tr w:rsidR="004A7168" w:rsidRPr="004A7168" w14:paraId="27DABA08" w14:textId="77777777" w:rsidTr="00F97AAE">
        <w:trPr>
          <w:trHeight w:val="564"/>
        </w:trPr>
        <w:tc>
          <w:tcPr>
            <w:tcW w:w="1078" w:type="dxa"/>
            <w:vAlign w:val="center"/>
            <w:hideMark/>
          </w:tcPr>
          <w:p w14:paraId="4CE3E6DD" w14:textId="77777777" w:rsidR="004A7168" w:rsidRPr="004A7168" w:rsidRDefault="004A7168" w:rsidP="004A7168">
            <w:pPr>
              <w:spacing w:after="0" w:line="240" w:lineRule="auto"/>
              <w:jc w:val="center"/>
              <w:rPr>
                <w:rFonts w:ascii="Calibri" w:eastAsia="Times New Roman" w:hAnsi="Calibri" w:cs="Calibri"/>
                <w:sz w:val="20"/>
                <w:szCs w:val="20"/>
                <w:lang w:val="fr-CD" w:eastAsia="fr-CD"/>
              </w:rPr>
            </w:pPr>
            <w:r w:rsidRPr="004A7168">
              <w:rPr>
                <w:rFonts w:ascii="Calibri" w:eastAsia="Times New Roman" w:hAnsi="Calibri" w:cs="Calibri"/>
                <w:sz w:val="20"/>
                <w:szCs w:val="20"/>
                <w:lang w:val="fr-CD" w:eastAsia="fr-CD"/>
              </w:rPr>
              <w:lastRenderedPageBreak/>
              <w:t>3.4.3</w:t>
            </w:r>
          </w:p>
        </w:tc>
        <w:tc>
          <w:tcPr>
            <w:tcW w:w="4309" w:type="dxa"/>
            <w:vAlign w:val="center"/>
            <w:hideMark/>
          </w:tcPr>
          <w:p w14:paraId="5E1C9C3A" w14:textId="77777777" w:rsidR="004A7168" w:rsidRPr="004A7168" w:rsidRDefault="004A7168" w:rsidP="004A7168">
            <w:pPr>
              <w:spacing w:after="0" w:line="240" w:lineRule="auto"/>
              <w:rPr>
                <w:rFonts w:ascii="Calibri" w:eastAsia="Times New Roman" w:hAnsi="Calibri" w:cs="Calibri"/>
                <w:sz w:val="20"/>
                <w:szCs w:val="20"/>
                <w:lang w:val="fr-CD" w:eastAsia="fr-CD"/>
              </w:rPr>
            </w:pPr>
            <w:r w:rsidRPr="004A7168">
              <w:rPr>
                <w:rFonts w:ascii="Calibri" w:eastAsia="Times New Roman" w:hAnsi="Calibri" w:cs="Calibri"/>
                <w:sz w:val="20"/>
                <w:szCs w:val="20"/>
                <w:lang w:val="fr-CD" w:eastAsia="fr-CD"/>
              </w:rPr>
              <w:t xml:space="preserve">Fo et application vernis claire sur face extérieure des briques stabilisées </w:t>
            </w:r>
          </w:p>
        </w:tc>
        <w:tc>
          <w:tcPr>
            <w:tcW w:w="1004" w:type="dxa"/>
            <w:noWrap/>
            <w:vAlign w:val="center"/>
            <w:hideMark/>
          </w:tcPr>
          <w:p w14:paraId="0AA24526" w14:textId="77777777" w:rsidR="004A7168" w:rsidRPr="004A7168" w:rsidRDefault="004A7168" w:rsidP="004A7168">
            <w:pPr>
              <w:spacing w:after="0" w:line="240" w:lineRule="auto"/>
              <w:jc w:val="center"/>
              <w:rPr>
                <w:rFonts w:ascii="Calibri" w:eastAsia="Times New Roman" w:hAnsi="Calibri" w:cs="Calibri"/>
                <w:sz w:val="20"/>
                <w:szCs w:val="20"/>
                <w:lang w:val="fr-CD" w:eastAsia="fr-CD"/>
              </w:rPr>
            </w:pPr>
            <w:proofErr w:type="gramStart"/>
            <w:r w:rsidRPr="004A7168">
              <w:rPr>
                <w:rFonts w:ascii="Calibri" w:eastAsia="Times New Roman" w:hAnsi="Calibri" w:cs="Calibri"/>
                <w:sz w:val="20"/>
                <w:szCs w:val="20"/>
                <w:lang w:val="fr-CD" w:eastAsia="fr-CD"/>
              </w:rPr>
              <w:t>m</w:t>
            </w:r>
            <w:proofErr w:type="gramEnd"/>
            <w:r w:rsidRPr="004A7168">
              <w:rPr>
                <w:rFonts w:ascii="Calibri" w:eastAsia="Times New Roman" w:hAnsi="Calibri" w:cs="Calibri"/>
                <w:sz w:val="20"/>
                <w:szCs w:val="20"/>
                <w:lang w:val="fr-CD" w:eastAsia="fr-CD"/>
              </w:rPr>
              <w:t>²</w:t>
            </w:r>
          </w:p>
        </w:tc>
        <w:tc>
          <w:tcPr>
            <w:tcW w:w="719" w:type="dxa"/>
            <w:noWrap/>
            <w:vAlign w:val="center"/>
            <w:hideMark/>
          </w:tcPr>
          <w:p w14:paraId="0E4381BF" w14:textId="77777777" w:rsidR="004A7168" w:rsidRPr="004A7168" w:rsidRDefault="004A7168" w:rsidP="004A7168">
            <w:pPr>
              <w:spacing w:after="0" w:line="240" w:lineRule="auto"/>
              <w:jc w:val="center"/>
              <w:rPr>
                <w:rFonts w:ascii="Calibri" w:eastAsia="Times New Roman" w:hAnsi="Calibri" w:cs="Calibri"/>
                <w:sz w:val="20"/>
                <w:szCs w:val="20"/>
                <w:lang w:val="fr-CD" w:eastAsia="fr-CD"/>
              </w:rPr>
            </w:pPr>
            <w:r w:rsidRPr="004A7168">
              <w:rPr>
                <w:rFonts w:ascii="Calibri" w:eastAsia="Times New Roman" w:hAnsi="Calibri" w:cs="Calibri"/>
                <w:sz w:val="20"/>
                <w:szCs w:val="20"/>
                <w:lang w:val="fr-CD" w:eastAsia="fr-CD"/>
              </w:rPr>
              <w:t>49,84</w:t>
            </w:r>
          </w:p>
        </w:tc>
        <w:tc>
          <w:tcPr>
            <w:tcW w:w="791" w:type="dxa"/>
            <w:noWrap/>
            <w:vAlign w:val="center"/>
            <w:hideMark/>
          </w:tcPr>
          <w:p w14:paraId="4ED5460A" w14:textId="77777777" w:rsidR="004A7168" w:rsidRPr="004A7168" w:rsidRDefault="004A7168" w:rsidP="004A7168">
            <w:pPr>
              <w:spacing w:after="0" w:line="240" w:lineRule="auto"/>
              <w:jc w:val="center"/>
              <w:rPr>
                <w:rFonts w:ascii="Calibri" w:eastAsia="Times New Roman" w:hAnsi="Calibri" w:cs="Calibri"/>
                <w:sz w:val="20"/>
                <w:szCs w:val="20"/>
                <w:lang w:val="fr-CD" w:eastAsia="fr-CD"/>
              </w:rPr>
            </w:pPr>
            <w:r w:rsidRPr="004A7168">
              <w:rPr>
                <w:rFonts w:ascii="Calibri" w:eastAsia="Times New Roman" w:hAnsi="Calibri" w:cs="Calibri"/>
                <w:sz w:val="20"/>
                <w:szCs w:val="20"/>
                <w:lang w:val="fr-CD" w:eastAsia="fr-CD"/>
              </w:rPr>
              <w:t> </w:t>
            </w:r>
          </w:p>
        </w:tc>
        <w:tc>
          <w:tcPr>
            <w:tcW w:w="1172" w:type="dxa"/>
            <w:noWrap/>
            <w:vAlign w:val="center"/>
            <w:hideMark/>
          </w:tcPr>
          <w:p w14:paraId="66ECDCAD" w14:textId="77777777" w:rsidR="004A7168" w:rsidRPr="004A7168" w:rsidRDefault="004A7168" w:rsidP="004A7168">
            <w:pPr>
              <w:spacing w:after="0" w:line="240" w:lineRule="auto"/>
              <w:jc w:val="center"/>
              <w:rPr>
                <w:rFonts w:ascii="Calibri" w:eastAsia="Times New Roman" w:hAnsi="Calibri" w:cs="Calibri"/>
                <w:sz w:val="20"/>
                <w:szCs w:val="20"/>
                <w:lang w:val="fr-CD" w:eastAsia="fr-CD"/>
              </w:rPr>
            </w:pPr>
            <w:r w:rsidRPr="004A7168">
              <w:rPr>
                <w:rFonts w:ascii="Calibri" w:eastAsia="Times New Roman" w:hAnsi="Calibri" w:cs="Calibri"/>
                <w:sz w:val="20"/>
                <w:szCs w:val="20"/>
                <w:lang w:val="fr-CD" w:eastAsia="fr-CD"/>
              </w:rPr>
              <w:t>0,00</w:t>
            </w:r>
          </w:p>
        </w:tc>
      </w:tr>
      <w:tr w:rsidR="004A7168" w:rsidRPr="004A7168" w14:paraId="6005584E" w14:textId="77777777" w:rsidTr="00F97AAE">
        <w:trPr>
          <w:trHeight w:val="300"/>
        </w:trPr>
        <w:tc>
          <w:tcPr>
            <w:tcW w:w="1078" w:type="dxa"/>
            <w:shd w:val="clear" w:color="000000" w:fill="FFFF00"/>
            <w:vAlign w:val="center"/>
            <w:hideMark/>
          </w:tcPr>
          <w:p w14:paraId="0D1F8EF0" w14:textId="77777777" w:rsidR="004A7168" w:rsidRPr="004A7168" w:rsidRDefault="004A7168" w:rsidP="004A7168">
            <w:pPr>
              <w:spacing w:after="0" w:line="240" w:lineRule="auto"/>
              <w:jc w:val="center"/>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 </w:t>
            </w:r>
          </w:p>
        </w:tc>
        <w:tc>
          <w:tcPr>
            <w:tcW w:w="4309" w:type="dxa"/>
            <w:shd w:val="clear" w:color="000000" w:fill="FFFF00"/>
            <w:vAlign w:val="center"/>
            <w:hideMark/>
          </w:tcPr>
          <w:p w14:paraId="0EBB525A" w14:textId="77777777" w:rsidR="004A7168" w:rsidRPr="004A7168" w:rsidRDefault="004A7168" w:rsidP="004A7168">
            <w:pPr>
              <w:spacing w:after="0" w:line="240" w:lineRule="auto"/>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Sous-total 3.5 Peinture</w:t>
            </w:r>
          </w:p>
        </w:tc>
        <w:tc>
          <w:tcPr>
            <w:tcW w:w="1004" w:type="dxa"/>
            <w:shd w:val="clear" w:color="000000" w:fill="FFFF00"/>
            <w:noWrap/>
            <w:vAlign w:val="center"/>
            <w:hideMark/>
          </w:tcPr>
          <w:p w14:paraId="4352ECE9" w14:textId="77777777" w:rsidR="004A7168" w:rsidRPr="004A7168" w:rsidRDefault="004A7168" w:rsidP="004A7168">
            <w:pPr>
              <w:spacing w:after="0" w:line="240" w:lineRule="auto"/>
              <w:jc w:val="center"/>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 </w:t>
            </w:r>
          </w:p>
        </w:tc>
        <w:tc>
          <w:tcPr>
            <w:tcW w:w="719" w:type="dxa"/>
            <w:shd w:val="clear" w:color="000000" w:fill="FFFF00"/>
            <w:noWrap/>
            <w:vAlign w:val="center"/>
            <w:hideMark/>
          </w:tcPr>
          <w:p w14:paraId="5F57728C" w14:textId="77777777" w:rsidR="004A7168" w:rsidRPr="004A7168" w:rsidRDefault="004A7168" w:rsidP="004A7168">
            <w:pPr>
              <w:spacing w:after="0" w:line="240" w:lineRule="auto"/>
              <w:jc w:val="center"/>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 </w:t>
            </w:r>
          </w:p>
        </w:tc>
        <w:tc>
          <w:tcPr>
            <w:tcW w:w="791" w:type="dxa"/>
            <w:shd w:val="clear" w:color="000000" w:fill="FFFF00"/>
            <w:noWrap/>
            <w:vAlign w:val="center"/>
            <w:hideMark/>
          </w:tcPr>
          <w:p w14:paraId="38D23EC6" w14:textId="77777777" w:rsidR="004A7168" w:rsidRPr="004A7168" w:rsidRDefault="004A7168" w:rsidP="004A7168">
            <w:pPr>
              <w:spacing w:after="0" w:line="240" w:lineRule="auto"/>
              <w:jc w:val="center"/>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 </w:t>
            </w:r>
          </w:p>
        </w:tc>
        <w:tc>
          <w:tcPr>
            <w:tcW w:w="1172" w:type="dxa"/>
            <w:shd w:val="clear" w:color="000000" w:fill="FFFF00"/>
            <w:noWrap/>
            <w:vAlign w:val="center"/>
            <w:hideMark/>
          </w:tcPr>
          <w:p w14:paraId="74BF0A91" w14:textId="77777777" w:rsidR="004A7168" w:rsidRPr="004A7168" w:rsidRDefault="004A7168" w:rsidP="004A7168">
            <w:pPr>
              <w:spacing w:after="0" w:line="240" w:lineRule="auto"/>
              <w:jc w:val="center"/>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0,00</w:t>
            </w:r>
          </w:p>
        </w:tc>
      </w:tr>
      <w:tr w:rsidR="004A7168" w:rsidRPr="004A7168" w14:paraId="6EF786DC" w14:textId="77777777" w:rsidTr="00F97AAE">
        <w:trPr>
          <w:trHeight w:val="288"/>
        </w:trPr>
        <w:tc>
          <w:tcPr>
            <w:tcW w:w="1078" w:type="dxa"/>
            <w:vAlign w:val="center"/>
            <w:hideMark/>
          </w:tcPr>
          <w:p w14:paraId="48199D73" w14:textId="77777777" w:rsidR="004A7168" w:rsidRPr="004A7168" w:rsidRDefault="004A7168" w:rsidP="004A7168">
            <w:pPr>
              <w:spacing w:after="0" w:line="240" w:lineRule="auto"/>
              <w:jc w:val="center"/>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 </w:t>
            </w:r>
          </w:p>
        </w:tc>
        <w:tc>
          <w:tcPr>
            <w:tcW w:w="4309" w:type="dxa"/>
            <w:vAlign w:val="center"/>
            <w:hideMark/>
          </w:tcPr>
          <w:p w14:paraId="19BA1AF3" w14:textId="77777777" w:rsidR="004A7168" w:rsidRPr="004A7168" w:rsidRDefault="004A7168" w:rsidP="004A7168">
            <w:pPr>
              <w:spacing w:after="0" w:line="240" w:lineRule="auto"/>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 </w:t>
            </w:r>
          </w:p>
        </w:tc>
        <w:tc>
          <w:tcPr>
            <w:tcW w:w="1004" w:type="dxa"/>
            <w:noWrap/>
            <w:vAlign w:val="center"/>
            <w:hideMark/>
          </w:tcPr>
          <w:p w14:paraId="13A88B69" w14:textId="77777777" w:rsidR="004A7168" w:rsidRPr="004A7168" w:rsidRDefault="004A7168" w:rsidP="004A7168">
            <w:pPr>
              <w:spacing w:after="0" w:line="240" w:lineRule="auto"/>
              <w:jc w:val="center"/>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 </w:t>
            </w:r>
          </w:p>
        </w:tc>
        <w:tc>
          <w:tcPr>
            <w:tcW w:w="719" w:type="dxa"/>
            <w:noWrap/>
            <w:vAlign w:val="center"/>
            <w:hideMark/>
          </w:tcPr>
          <w:p w14:paraId="43F8F849" w14:textId="77777777" w:rsidR="004A7168" w:rsidRPr="004A7168" w:rsidRDefault="004A7168" w:rsidP="004A7168">
            <w:pPr>
              <w:spacing w:after="0" w:line="240" w:lineRule="auto"/>
              <w:jc w:val="center"/>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 </w:t>
            </w:r>
          </w:p>
        </w:tc>
        <w:tc>
          <w:tcPr>
            <w:tcW w:w="791" w:type="dxa"/>
            <w:noWrap/>
            <w:vAlign w:val="center"/>
            <w:hideMark/>
          </w:tcPr>
          <w:p w14:paraId="4159EAC0" w14:textId="77777777" w:rsidR="004A7168" w:rsidRPr="004A7168" w:rsidRDefault="004A7168" w:rsidP="004A7168">
            <w:pPr>
              <w:spacing w:after="0" w:line="240" w:lineRule="auto"/>
              <w:jc w:val="center"/>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 </w:t>
            </w:r>
          </w:p>
        </w:tc>
        <w:tc>
          <w:tcPr>
            <w:tcW w:w="1172" w:type="dxa"/>
            <w:noWrap/>
            <w:vAlign w:val="center"/>
            <w:hideMark/>
          </w:tcPr>
          <w:p w14:paraId="318FA69C" w14:textId="77777777" w:rsidR="004A7168" w:rsidRPr="004A7168" w:rsidRDefault="004A7168" w:rsidP="004A7168">
            <w:pPr>
              <w:spacing w:after="0" w:line="240" w:lineRule="auto"/>
              <w:jc w:val="center"/>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 </w:t>
            </w:r>
          </w:p>
        </w:tc>
      </w:tr>
      <w:tr w:rsidR="004A7168" w:rsidRPr="004A7168" w14:paraId="2085F0D9" w14:textId="77777777" w:rsidTr="00F97AAE">
        <w:trPr>
          <w:trHeight w:val="288"/>
        </w:trPr>
        <w:tc>
          <w:tcPr>
            <w:tcW w:w="1078" w:type="dxa"/>
            <w:vAlign w:val="center"/>
            <w:hideMark/>
          </w:tcPr>
          <w:p w14:paraId="28FD9E1C" w14:textId="77777777" w:rsidR="004A7168" w:rsidRPr="004A7168" w:rsidRDefault="004A7168" w:rsidP="004A7168">
            <w:pPr>
              <w:spacing w:after="0" w:line="240" w:lineRule="auto"/>
              <w:jc w:val="center"/>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 </w:t>
            </w:r>
          </w:p>
        </w:tc>
        <w:tc>
          <w:tcPr>
            <w:tcW w:w="4309" w:type="dxa"/>
            <w:vAlign w:val="center"/>
            <w:hideMark/>
          </w:tcPr>
          <w:p w14:paraId="24A75923" w14:textId="77777777" w:rsidR="004A7168" w:rsidRPr="004A7168" w:rsidRDefault="004A7168" w:rsidP="004A7168">
            <w:pPr>
              <w:spacing w:after="0" w:line="240" w:lineRule="auto"/>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 </w:t>
            </w:r>
          </w:p>
        </w:tc>
        <w:tc>
          <w:tcPr>
            <w:tcW w:w="1004" w:type="dxa"/>
            <w:noWrap/>
            <w:vAlign w:val="center"/>
            <w:hideMark/>
          </w:tcPr>
          <w:p w14:paraId="431359B3" w14:textId="77777777" w:rsidR="004A7168" w:rsidRPr="004A7168" w:rsidRDefault="004A7168" w:rsidP="004A7168">
            <w:pPr>
              <w:spacing w:after="0" w:line="240" w:lineRule="auto"/>
              <w:jc w:val="center"/>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 </w:t>
            </w:r>
          </w:p>
        </w:tc>
        <w:tc>
          <w:tcPr>
            <w:tcW w:w="719" w:type="dxa"/>
            <w:noWrap/>
            <w:vAlign w:val="center"/>
            <w:hideMark/>
          </w:tcPr>
          <w:p w14:paraId="5864F487" w14:textId="77777777" w:rsidR="004A7168" w:rsidRPr="004A7168" w:rsidRDefault="004A7168" w:rsidP="004A7168">
            <w:pPr>
              <w:spacing w:after="0" w:line="240" w:lineRule="auto"/>
              <w:jc w:val="center"/>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 </w:t>
            </w:r>
          </w:p>
        </w:tc>
        <w:tc>
          <w:tcPr>
            <w:tcW w:w="791" w:type="dxa"/>
            <w:noWrap/>
            <w:vAlign w:val="center"/>
            <w:hideMark/>
          </w:tcPr>
          <w:p w14:paraId="3405CA57" w14:textId="77777777" w:rsidR="004A7168" w:rsidRPr="004A7168" w:rsidRDefault="004A7168" w:rsidP="004A7168">
            <w:pPr>
              <w:spacing w:after="0" w:line="240" w:lineRule="auto"/>
              <w:jc w:val="center"/>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 </w:t>
            </w:r>
          </w:p>
        </w:tc>
        <w:tc>
          <w:tcPr>
            <w:tcW w:w="1172" w:type="dxa"/>
            <w:noWrap/>
            <w:vAlign w:val="center"/>
            <w:hideMark/>
          </w:tcPr>
          <w:p w14:paraId="5D3049A4" w14:textId="77777777" w:rsidR="004A7168" w:rsidRPr="004A7168" w:rsidRDefault="004A7168" w:rsidP="004A7168">
            <w:pPr>
              <w:spacing w:after="0" w:line="240" w:lineRule="auto"/>
              <w:jc w:val="center"/>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 </w:t>
            </w:r>
          </w:p>
        </w:tc>
      </w:tr>
      <w:tr w:rsidR="004A7168" w:rsidRPr="004A7168" w14:paraId="0AF2E5CD" w14:textId="77777777" w:rsidTr="00F97AAE">
        <w:trPr>
          <w:trHeight w:val="360"/>
        </w:trPr>
        <w:tc>
          <w:tcPr>
            <w:tcW w:w="1078" w:type="dxa"/>
            <w:shd w:val="clear" w:color="000000" w:fill="00B0F0"/>
            <w:vAlign w:val="center"/>
            <w:hideMark/>
          </w:tcPr>
          <w:p w14:paraId="4D756742" w14:textId="77777777" w:rsidR="004A7168" w:rsidRPr="004A7168" w:rsidRDefault="004A7168" w:rsidP="004A7168">
            <w:pPr>
              <w:spacing w:after="0" w:line="240" w:lineRule="auto"/>
              <w:jc w:val="center"/>
              <w:rPr>
                <w:rFonts w:ascii="Calibri" w:eastAsia="Times New Roman" w:hAnsi="Calibri" w:cs="Calibri"/>
                <w:b/>
                <w:bCs/>
                <w:sz w:val="28"/>
                <w:szCs w:val="28"/>
                <w:lang w:val="fr-CD" w:eastAsia="fr-CD"/>
              </w:rPr>
            </w:pPr>
            <w:r w:rsidRPr="004A7168">
              <w:rPr>
                <w:rFonts w:ascii="Calibri" w:eastAsia="Times New Roman" w:hAnsi="Calibri" w:cs="Calibri"/>
                <w:b/>
                <w:bCs/>
                <w:sz w:val="28"/>
                <w:szCs w:val="28"/>
                <w:lang w:val="fr-CD" w:eastAsia="fr-CD"/>
              </w:rPr>
              <w:t> </w:t>
            </w:r>
          </w:p>
        </w:tc>
        <w:tc>
          <w:tcPr>
            <w:tcW w:w="4309" w:type="dxa"/>
            <w:shd w:val="clear" w:color="000000" w:fill="00B0F0"/>
            <w:vAlign w:val="center"/>
            <w:hideMark/>
          </w:tcPr>
          <w:p w14:paraId="2C07322F" w14:textId="77777777" w:rsidR="004A7168" w:rsidRPr="004A7168" w:rsidRDefault="004A7168" w:rsidP="004A7168">
            <w:pPr>
              <w:spacing w:after="0" w:line="240" w:lineRule="auto"/>
              <w:jc w:val="center"/>
              <w:rPr>
                <w:rFonts w:ascii="Calibri" w:eastAsia="Times New Roman" w:hAnsi="Calibri" w:cs="Calibri"/>
                <w:b/>
                <w:bCs/>
                <w:sz w:val="28"/>
                <w:szCs w:val="28"/>
                <w:lang w:val="fr-CD" w:eastAsia="fr-CD"/>
              </w:rPr>
            </w:pPr>
            <w:r w:rsidRPr="004A7168">
              <w:rPr>
                <w:rFonts w:ascii="Calibri" w:eastAsia="Times New Roman" w:hAnsi="Calibri" w:cs="Calibri"/>
                <w:b/>
                <w:bCs/>
                <w:sz w:val="28"/>
                <w:szCs w:val="28"/>
                <w:lang w:val="fr-CD" w:eastAsia="fr-CD"/>
              </w:rPr>
              <w:t>Total construction guérite</w:t>
            </w:r>
          </w:p>
        </w:tc>
        <w:tc>
          <w:tcPr>
            <w:tcW w:w="1004" w:type="dxa"/>
            <w:shd w:val="clear" w:color="000000" w:fill="00B0F0"/>
            <w:noWrap/>
            <w:vAlign w:val="center"/>
            <w:hideMark/>
          </w:tcPr>
          <w:p w14:paraId="2B1CFB6F" w14:textId="77777777" w:rsidR="004A7168" w:rsidRPr="004A7168" w:rsidRDefault="004A7168" w:rsidP="004A7168">
            <w:pPr>
              <w:spacing w:after="0" w:line="240" w:lineRule="auto"/>
              <w:jc w:val="center"/>
              <w:rPr>
                <w:rFonts w:ascii="Calibri" w:eastAsia="Times New Roman" w:hAnsi="Calibri" w:cs="Calibri"/>
                <w:b/>
                <w:bCs/>
                <w:sz w:val="28"/>
                <w:szCs w:val="28"/>
                <w:lang w:val="fr-CD" w:eastAsia="fr-CD"/>
              </w:rPr>
            </w:pPr>
            <w:r w:rsidRPr="004A7168">
              <w:rPr>
                <w:rFonts w:ascii="Calibri" w:eastAsia="Times New Roman" w:hAnsi="Calibri" w:cs="Calibri"/>
                <w:b/>
                <w:bCs/>
                <w:sz w:val="28"/>
                <w:szCs w:val="28"/>
                <w:lang w:val="fr-CD" w:eastAsia="fr-CD"/>
              </w:rPr>
              <w:t> </w:t>
            </w:r>
          </w:p>
        </w:tc>
        <w:tc>
          <w:tcPr>
            <w:tcW w:w="719" w:type="dxa"/>
            <w:shd w:val="clear" w:color="000000" w:fill="00B0F0"/>
            <w:noWrap/>
            <w:vAlign w:val="center"/>
            <w:hideMark/>
          </w:tcPr>
          <w:p w14:paraId="11E69A4F" w14:textId="77777777" w:rsidR="004A7168" w:rsidRPr="004A7168" w:rsidRDefault="004A7168" w:rsidP="004A7168">
            <w:pPr>
              <w:spacing w:after="0" w:line="240" w:lineRule="auto"/>
              <w:jc w:val="center"/>
              <w:rPr>
                <w:rFonts w:ascii="Calibri" w:eastAsia="Times New Roman" w:hAnsi="Calibri" w:cs="Calibri"/>
                <w:b/>
                <w:bCs/>
                <w:sz w:val="28"/>
                <w:szCs w:val="28"/>
                <w:lang w:val="fr-CD" w:eastAsia="fr-CD"/>
              </w:rPr>
            </w:pPr>
            <w:r w:rsidRPr="004A7168">
              <w:rPr>
                <w:rFonts w:ascii="Calibri" w:eastAsia="Times New Roman" w:hAnsi="Calibri" w:cs="Calibri"/>
                <w:b/>
                <w:bCs/>
                <w:sz w:val="28"/>
                <w:szCs w:val="28"/>
                <w:lang w:val="fr-CD" w:eastAsia="fr-CD"/>
              </w:rPr>
              <w:t> </w:t>
            </w:r>
          </w:p>
        </w:tc>
        <w:tc>
          <w:tcPr>
            <w:tcW w:w="791" w:type="dxa"/>
            <w:shd w:val="clear" w:color="000000" w:fill="00B0F0"/>
            <w:noWrap/>
            <w:vAlign w:val="center"/>
            <w:hideMark/>
          </w:tcPr>
          <w:p w14:paraId="56BA7907" w14:textId="77777777" w:rsidR="004A7168" w:rsidRPr="004A7168" w:rsidRDefault="004A7168" w:rsidP="004A7168">
            <w:pPr>
              <w:spacing w:after="0" w:line="240" w:lineRule="auto"/>
              <w:jc w:val="center"/>
              <w:rPr>
                <w:rFonts w:ascii="Calibri" w:eastAsia="Times New Roman" w:hAnsi="Calibri" w:cs="Calibri"/>
                <w:b/>
                <w:bCs/>
                <w:sz w:val="28"/>
                <w:szCs w:val="28"/>
                <w:lang w:val="fr-CD" w:eastAsia="fr-CD"/>
              </w:rPr>
            </w:pPr>
            <w:r w:rsidRPr="004A7168">
              <w:rPr>
                <w:rFonts w:ascii="Calibri" w:eastAsia="Times New Roman" w:hAnsi="Calibri" w:cs="Calibri"/>
                <w:b/>
                <w:bCs/>
                <w:sz w:val="28"/>
                <w:szCs w:val="28"/>
                <w:lang w:val="fr-CD" w:eastAsia="fr-CD"/>
              </w:rPr>
              <w:t> </w:t>
            </w:r>
          </w:p>
        </w:tc>
        <w:tc>
          <w:tcPr>
            <w:tcW w:w="1172" w:type="dxa"/>
            <w:shd w:val="clear" w:color="000000" w:fill="00B0F0"/>
            <w:noWrap/>
            <w:vAlign w:val="center"/>
            <w:hideMark/>
          </w:tcPr>
          <w:p w14:paraId="4AC1E173" w14:textId="77777777" w:rsidR="004A7168" w:rsidRPr="004A7168" w:rsidRDefault="004A7168" w:rsidP="004A7168">
            <w:pPr>
              <w:spacing w:after="0" w:line="240" w:lineRule="auto"/>
              <w:jc w:val="center"/>
              <w:rPr>
                <w:rFonts w:ascii="Calibri" w:eastAsia="Times New Roman" w:hAnsi="Calibri" w:cs="Calibri"/>
                <w:b/>
                <w:bCs/>
                <w:sz w:val="28"/>
                <w:szCs w:val="28"/>
                <w:lang w:val="fr-CD" w:eastAsia="fr-CD"/>
              </w:rPr>
            </w:pPr>
            <w:r w:rsidRPr="004A7168">
              <w:rPr>
                <w:rFonts w:ascii="Calibri" w:eastAsia="Times New Roman" w:hAnsi="Calibri" w:cs="Calibri"/>
                <w:b/>
                <w:bCs/>
                <w:sz w:val="28"/>
                <w:szCs w:val="28"/>
                <w:lang w:val="fr-CD" w:eastAsia="fr-CD"/>
              </w:rPr>
              <w:t>0,00</w:t>
            </w:r>
          </w:p>
        </w:tc>
      </w:tr>
      <w:tr w:rsidR="004A7168" w:rsidRPr="004A7168" w14:paraId="5B8722C1" w14:textId="77777777" w:rsidTr="00F97AAE">
        <w:trPr>
          <w:trHeight w:val="288"/>
        </w:trPr>
        <w:tc>
          <w:tcPr>
            <w:tcW w:w="1078" w:type="dxa"/>
            <w:noWrap/>
            <w:vAlign w:val="bottom"/>
            <w:hideMark/>
          </w:tcPr>
          <w:p w14:paraId="2366A7F7" w14:textId="77777777" w:rsidR="004A7168" w:rsidRPr="004A7168" w:rsidRDefault="004A7168" w:rsidP="004A7168">
            <w:pPr>
              <w:spacing w:after="0" w:line="240" w:lineRule="auto"/>
              <w:rPr>
                <w:rFonts w:ascii="Calibri" w:eastAsia="Times New Roman" w:hAnsi="Calibri" w:cs="Calibri"/>
                <w:color w:val="000000"/>
                <w:sz w:val="22"/>
                <w:lang w:val="fr-CD" w:eastAsia="fr-CD"/>
              </w:rPr>
            </w:pPr>
            <w:r w:rsidRPr="004A7168">
              <w:rPr>
                <w:rFonts w:ascii="Calibri" w:eastAsia="Times New Roman" w:hAnsi="Calibri" w:cs="Calibri"/>
                <w:color w:val="000000"/>
                <w:sz w:val="22"/>
                <w:lang w:val="fr-CD" w:eastAsia="fr-CD"/>
              </w:rPr>
              <w:t> </w:t>
            </w:r>
          </w:p>
        </w:tc>
        <w:tc>
          <w:tcPr>
            <w:tcW w:w="4309" w:type="dxa"/>
            <w:noWrap/>
            <w:vAlign w:val="bottom"/>
            <w:hideMark/>
          </w:tcPr>
          <w:p w14:paraId="344674F0" w14:textId="77777777" w:rsidR="004A7168" w:rsidRPr="004A7168" w:rsidRDefault="004A7168" w:rsidP="004A7168">
            <w:pPr>
              <w:spacing w:after="0" w:line="240" w:lineRule="auto"/>
              <w:rPr>
                <w:rFonts w:ascii="Calibri" w:eastAsia="Times New Roman" w:hAnsi="Calibri" w:cs="Calibri"/>
                <w:color w:val="000000"/>
                <w:sz w:val="22"/>
                <w:lang w:val="fr-CD" w:eastAsia="fr-CD"/>
              </w:rPr>
            </w:pPr>
            <w:r w:rsidRPr="004A7168">
              <w:rPr>
                <w:rFonts w:ascii="Calibri" w:eastAsia="Times New Roman" w:hAnsi="Calibri" w:cs="Calibri"/>
                <w:color w:val="000000"/>
                <w:sz w:val="22"/>
                <w:lang w:val="fr-CD" w:eastAsia="fr-CD"/>
              </w:rPr>
              <w:t> </w:t>
            </w:r>
          </w:p>
        </w:tc>
        <w:tc>
          <w:tcPr>
            <w:tcW w:w="1004" w:type="dxa"/>
            <w:noWrap/>
            <w:vAlign w:val="bottom"/>
            <w:hideMark/>
          </w:tcPr>
          <w:p w14:paraId="0E00FC99" w14:textId="77777777" w:rsidR="004A7168" w:rsidRPr="004A7168" w:rsidRDefault="004A7168" w:rsidP="004A7168">
            <w:pPr>
              <w:spacing w:after="0" w:line="240" w:lineRule="auto"/>
              <w:rPr>
                <w:rFonts w:ascii="Calibri" w:eastAsia="Times New Roman" w:hAnsi="Calibri" w:cs="Calibri"/>
                <w:color w:val="000000"/>
                <w:sz w:val="22"/>
                <w:lang w:val="fr-CD" w:eastAsia="fr-CD"/>
              </w:rPr>
            </w:pPr>
            <w:r w:rsidRPr="004A7168">
              <w:rPr>
                <w:rFonts w:ascii="Calibri" w:eastAsia="Times New Roman" w:hAnsi="Calibri" w:cs="Calibri"/>
                <w:color w:val="000000"/>
                <w:sz w:val="22"/>
                <w:lang w:val="fr-CD" w:eastAsia="fr-CD"/>
              </w:rPr>
              <w:t> </w:t>
            </w:r>
          </w:p>
        </w:tc>
        <w:tc>
          <w:tcPr>
            <w:tcW w:w="719" w:type="dxa"/>
            <w:noWrap/>
            <w:vAlign w:val="bottom"/>
            <w:hideMark/>
          </w:tcPr>
          <w:p w14:paraId="56E73227" w14:textId="77777777" w:rsidR="004A7168" w:rsidRPr="004A7168" w:rsidRDefault="004A7168" w:rsidP="004A7168">
            <w:pPr>
              <w:spacing w:after="0" w:line="240" w:lineRule="auto"/>
              <w:rPr>
                <w:rFonts w:ascii="Calibri" w:eastAsia="Times New Roman" w:hAnsi="Calibri" w:cs="Calibri"/>
                <w:color w:val="000000"/>
                <w:sz w:val="22"/>
                <w:lang w:val="fr-CD" w:eastAsia="fr-CD"/>
              </w:rPr>
            </w:pPr>
            <w:r w:rsidRPr="004A7168">
              <w:rPr>
                <w:rFonts w:ascii="Calibri" w:eastAsia="Times New Roman" w:hAnsi="Calibri" w:cs="Calibri"/>
                <w:color w:val="000000"/>
                <w:sz w:val="22"/>
                <w:lang w:val="fr-CD" w:eastAsia="fr-CD"/>
              </w:rPr>
              <w:t> </w:t>
            </w:r>
          </w:p>
        </w:tc>
        <w:tc>
          <w:tcPr>
            <w:tcW w:w="791" w:type="dxa"/>
            <w:noWrap/>
            <w:vAlign w:val="bottom"/>
            <w:hideMark/>
          </w:tcPr>
          <w:p w14:paraId="7E7BE153" w14:textId="77777777" w:rsidR="004A7168" w:rsidRPr="004A7168" w:rsidRDefault="004A7168" w:rsidP="004A7168">
            <w:pPr>
              <w:spacing w:after="0" w:line="240" w:lineRule="auto"/>
              <w:rPr>
                <w:rFonts w:ascii="Calibri" w:eastAsia="Times New Roman" w:hAnsi="Calibri" w:cs="Calibri"/>
                <w:color w:val="000000"/>
                <w:sz w:val="22"/>
                <w:lang w:val="fr-CD" w:eastAsia="fr-CD"/>
              </w:rPr>
            </w:pPr>
            <w:r w:rsidRPr="004A7168">
              <w:rPr>
                <w:rFonts w:ascii="Calibri" w:eastAsia="Times New Roman" w:hAnsi="Calibri" w:cs="Calibri"/>
                <w:color w:val="000000"/>
                <w:sz w:val="22"/>
                <w:lang w:val="fr-CD" w:eastAsia="fr-CD"/>
              </w:rPr>
              <w:t> </w:t>
            </w:r>
          </w:p>
        </w:tc>
        <w:tc>
          <w:tcPr>
            <w:tcW w:w="1172" w:type="dxa"/>
            <w:noWrap/>
            <w:vAlign w:val="bottom"/>
            <w:hideMark/>
          </w:tcPr>
          <w:p w14:paraId="71802137" w14:textId="77777777" w:rsidR="004A7168" w:rsidRPr="004A7168" w:rsidRDefault="004A7168" w:rsidP="004A7168">
            <w:pPr>
              <w:spacing w:after="0" w:line="240" w:lineRule="auto"/>
              <w:rPr>
                <w:rFonts w:ascii="Calibri" w:eastAsia="Times New Roman" w:hAnsi="Calibri" w:cs="Calibri"/>
                <w:color w:val="000000"/>
                <w:sz w:val="22"/>
                <w:lang w:val="fr-CD" w:eastAsia="fr-CD"/>
              </w:rPr>
            </w:pPr>
            <w:r w:rsidRPr="004A7168">
              <w:rPr>
                <w:rFonts w:ascii="Calibri" w:eastAsia="Times New Roman" w:hAnsi="Calibri" w:cs="Calibri"/>
                <w:color w:val="000000"/>
                <w:sz w:val="22"/>
                <w:lang w:val="fr-CD" w:eastAsia="fr-CD"/>
              </w:rPr>
              <w:t> </w:t>
            </w:r>
          </w:p>
        </w:tc>
      </w:tr>
      <w:tr w:rsidR="004A7168" w:rsidRPr="004A7168" w14:paraId="7776E843" w14:textId="77777777" w:rsidTr="00F97AAE">
        <w:trPr>
          <w:trHeight w:val="636"/>
        </w:trPr>
        <w:tc>
          <w:tcPr>
            <w:tcW w:w="1078" w:type="dxa"/>
            <w:shd w:val="clear" w:color="000000" w:fill="00B0F0"/>
            <w:vAlign w:val="center"/>
            <w:hideMark/>
          </w:tcPr>
          <w:p w14:paraId="6A4D35FB" w14:textId="77777777" w:rsidR="004A7168" w:rsidRPr="004A7168" w:rsidRDefault="004A7168" w:rsidP="004A7168">
            <w:pPr>
              <w:spacing w:after="0" w:line="240" w:lineRule="auto"/>
              <w:jc w:val="center"/>
              <w:rPr>
                <w:rFonts w:ascii="Calibri" w:eastAsia="Times New Roman" w:hAnsi="Calibri" w:cs="Calibri"/>
                <w:b/>
                <w:bCs/>
                <w:sz w:val="28"/>
                <w:szCs w:val="28"/>
                <w:lang w:val="fr-CD" w:eastAsia="fr-CD"/>
              </w:rPr>
            </w:pPr>
            <w:r w:rsidRPr="004A7168">
              <w:rPr>
                <w:rFonts w:ascii="Calibri" w:eastAsia="Times New Roman" w:hAnsi="Calibri" w:cs="Calibri"/>
                <w:b/>
                <w:bCs/>
                <w:sz w:val="28"/>
                <w:szCs w:val="28"/>
                <w:lang w:val="fr-CD" w:eastAsia="fr-CD"/>
              </w:rPr>
              <w:t> </w:t>
            </w:r>
          </w:p>
        </w:tc>
        <w:tc>
          <w:tcPr>
            <w:tcW w:w="4309" w:type="dxa"/>
            <w:shd w:val="clear" w:color="000000" w:fill="00B0F0"/>
            <w:vAlign w:val="center"/>
            <w:hideMark/>
          </w:tcPr>
          <w:p w14:paraId="2F1CBF4B" w14:textId="77777777" w:rsidR="004A7168" w:rsidRPr="004A7168" w:rsidRDefault="004A7168" w:rsidP="004A7168">
            <w:pPr>
              <w:spacing w:after="0" w:line="240" w:lineRule="auto"/>
              <w:jc w:val="center"/>
              <w:rPr>
                <w:rFonts w:ascii="Calibri" w:eastAsia="Times New Roman" w:hAnsi="Calibri" w:cs="Calibri"/>
                <w:b/>
                <w:bCs/>
                <w:sz w:val="24"/>
                <w:szCs w:val="24"/>
                <w:lang w:val="fr-CD" w:eastAsia="fr-CD"/>
              </w:rPr>
            </w:pPr>
            <w:r w:rsidRPr="004A7168">
              <w:rPr>
                <w:rFonts w:ascii="Calibri" w:eastAsia="Times New Roman" w:hAnsi="Calibri" w:cs="Calibri"/>
                <w:b/>
                <w:bCs/>
                <w:sz w:val="24"/>
                <w:szCs w:val="24"/>
                <w:lang w:val="fr-CD" w:eastAsia="fr-CD"/>
              </w:rPr>
              <w:t>TOTAL GENERAL DE CONSTRUCTION DE DEUX GUERITES</w:t>
            </w:r>
          </w:p>
        </w:tc>
        <w:tc>
          <w:tcPr>
            <w:tcW w:w="1004" w:type="dxa"/>
            <w:shd w:val="clear" w:color="000000" w:fill="00B0F0"/>
            <w:noWrap/>
            <w:vAlign w:val="center"/>
            <w:hideMark/>
          </w:tcPr>
          <w:p w14:paraId="7CE3634E" w14:textId="77777777" w:rsidR="004A7168" w:rsidRPr="004A7168" w:rsidRDefault="004A7168" w:rsidP="004A7168">
            <w:pPr>
              <w:spacing w:after="0" w:line="240" w:lineRule="auto"/>
              <w:jc w:val="center"/>
              <w:rPr>
                <w:rFonts w:ascii="Calibri" w:eastAsia="Times New Roman" w:hAnsi="Calibri" w:cs="Calibri"/>
                <w:b/>
                <w:bCs/>
                <w:sz w:val="28"/>
                <w:szCs w:val="28"/>
                <w:lang w:val="fr-CD" w:eastAsia="fr-CD"/>
              </w:rPr>
            </w:pPr>
            <w:r w:rsidRPr="004A7168">
              <w:rPr>
                <w:rFonts w:ascii="Calibri" w:eastAsia="Times New Roman" w:hAnsi="Calibri" w:cs="Calibri"/>
                <w:b/>
                <w:bCs/>
                <w:sz w:val="28"/>
                <w:szCs w:val="28"/>
                <w:lang w:val="fr-CD" w:eastAsia="fr-CD"/>
              </w:rPr>
              <w:t> </w:t>
            </w:r>
          </w:p>
        </w:tc>
        <w:tc>
          <w:tcPr>
            <w:tcW w:w="719" w:type="dxa"/>
            <w:shd w:val="clear" w:color="000000" w:fill="00B0F0"/>
            <w:noWrap/>
            <w:vAlign w:val="center"/>
            <w:hideMark/>
          </w:tcPr>
          <w:p w14:paraId="3A6596FB" w14:textId="77777777" w:rsidR="004A7168" w:rsidRPr="004A7168" w:rsidRDefault="004A7168" w:rsidP="004A7168">
            <w:pPr>
              <w:spacing w:after="0" w:line="240" w:lineRule="auto"/>
              <w:jc w:val="center"/>
              <w:rPr>
                <w:rFonts w:ascii="Calibri" w:eastAsia="Times New Roman" w:hAnsi="Calibri" w:cs="Calibri"/>
                <w:b/>
                <w:bCs/>
                <w:sz w:val="28"/>
                <w:szCs w:val="28"/>
                <w:lang w:val="fr-CD" w:eastAsia="fr-CD"/>
              </w:rPr>
            </w:pPr>
            <w:r w:rsidRPr="004A7168">
              <w:rPr>
                <w:rFonts w:ascii="Calibri" w:eastAsia="Times New Roman" w:hAnsi="Calibri" w:cs="Calibri"/>
                <w:b/>
                <w:bCs/>
                <w:sz w:val="28"/>
                <w:szCs w:val="28"/>
                <w:lang w:val="fr-CD" w:eastAsia="fr-CD"/>
              </w:rPr>
              <w:t> </w:t>
            </w:r>
          </w:p>
        </w:tc>
        <w:tc>
          <w:tcPr>
            <w:tcW w:w="791" w:type="dxa"/>
            <w:shd w:val="clear" w:color="000000" w:fill="00B0F0"/>
            <w:noWrap/>
            <w:vAlign w:val="center"/>
            <w:hideMark/>
          </w:tcPr>
          <w:p w14:paraId="665DE789" w14:textId="77777777" w:rsidR="004A7168" w:rsidRPr="004A7168" w:rsidRDefault="004A7168" w:rsidP="004A7168">
            <w:pPr>
              <w:spacing w:after="0" w:line="240" w:lineRule="auto"/>
              <w:jc w:val="center"/>
              <w:rPr>
                <w:rFonts w:ascii="Calibri" w:eastAsia="Times New Roman" w:hAnsi="Calibri" w:cs="Calibri"/>
                <w:b/>
                <w:bCs/>
                <w:sz w:val="28"/>
                <w:szCs w:val="28"/>
                <w:lang w:val="fr-CD" w:eastAsia="fr-CD"/>
              </w:rPr>
            </w:pPr>
            <w:r w:rsidRPr="004A7168">
              <w:rPr>
                <w:rFonts w:ascii="Calibri" w:eastAsia="Times New Roman" w:hAnsi="Calibri" w:cs="Calibri"/>
                <w:b/>
                <w:bCs/>
                <w:sz w:val="28"/>
                <w:szCs w:val="28"/>
                <w:lang w:val="fr-CD" w:eastAsia="fr-CD"/>
              </w:rPr>
              <w:t> </w:t>
            </w:r>
          </w:p>
        </w:tc>
        <w:tc>
          <w:tcPr>
            <w:tcW w:w="1172" w:type="dxa"/>
            <w:shd w:val="clear" w:color="000000" w:fill="00B0F0"/>
            <w:noWrap/>
            <w:vAlign w:val="center"/>
            <w:hideMark/>
          </w:tcPr>
          <w:p w14:paraId="3B885021" w14:textId="77777777" w:rsidR="004A7168" w:rsidRPr="004A7168" w:rsidRDefault="004A7168" w:rsidP="004A7168">
            <w:pPr>
              <w:spacing w:after="0" w:line="240" w:lineRule="auto"/>
              <w:jc w:val="center"/>
              <w:rPr>
                <w:rFonts w:ascii="Calibri" w:eastAsia="Times New Roman" w:hAnsi="Calibri" w:cs="Calibri"/>
                <w:b/>
                <w:bCs/>
                <w:sz w:val="28"/>
                <w:szCs w:val="28"/>
                <w:lang w:val="fr-CD" w:eastAsia="fr-CD"/>
              </w:rPr>
            </w:pPr>
            <w:r w:rsidRPr="004A7168">
              <w:rPr>
                <w:rFonts w:ascii="Calibri" w:eastAsia="Times New Roman" w:hAnsi="Calibri" w:cs="Calibri"/>
                <w:b/>
                <w:bCs/>
                <w:sz w:val="28"/>
                <w:szCs w:val="28"/>
                <w:lang w:val="fr-CD" w:eastAsia="fr-CD"/>
              </w:rPr>
              <w:t>0,00 €</w:t>
            </w:r>
          </w:p>
        </w:tc>
      </w:tr>
    </w:tbl>
    <w:p w14:paraId="236F875D" w14:textId="77777777" w:rsidR="00D21DFC" w:rsidRDefault="00D21DFC" w:rsidP="00470E5F">
      <w:pPr>
        <w:rPr>
          <w:lang w:val="fr-CD"/>
        </w:rPr>
      </w:pPr>
    </w:p>
    <w:p w14:paraId="17EF7AF3" w14:textId="5E3CAC42" w:rsidR="00D21DFC" w:rsidRPr="004A7168" w:rsidRDefault="004A7168" w:rsidP="00470E5F">
      <w:pPr>
        <w:rPr>
          <w:b/>
          <w:bCs/>
          <w:lang w:val="fr-CD"/>
        </w:rPr>
      </w:pPr>
      <w:r w:rsidRPr="00D21DFC">
        <w:rPr>
          <w:b/>
          <w:bCs/>
          <w:lang w:val="fr-CD"/>
        </w:rPr>
        <w:t>2.2.2.</w:t>
      </w:r>
      <w:r>
        <w:rPr>
          <w:b/>
          <w:bCs/>
          <w:lang w:val="fr-CD"/>
        </w:rPr>
        <w:t>4</w:t>
      </w:r>
      <w:r w:rsidRPr="00D21DFC">
        <w:rPr>
          <w:b/>
          <w:bCs/>
          <w:lang w:val="fr-CD"/>
        </w:rPr>
        <w:t xml:space="preserve"> </w:t>
      </w:r>
      <w:r>
        <w:rPr>
          <w:b/>
          <w:bCs/>
          <w:lang w:val="fr-CD"/>
        </w:rPr>
        <w:t>AIRE DE SECHAGE</w:t>
      </w:r>
    </w:p>
    <w:tbl>
      <w:tblPr>
        <w:tblW w:w="9214" w:type="dxa"/>
        <w:tblInd w:w="-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74"/>
        <w:gridCol w:w="4313"/>
        <w:gridCol w:w="1205"/>
        <w:gridCol w:w="769"/>
        <w:gridCol w:w="846"/>
        <w:gridCol w:w="1007"/>
      </w:tblGrid>
      <w:tr w:rsidR="004A7168" w:rsidRPr="004A7168" w14:paraId="6256E3D3" w14:textId="77777777" w:rsidTr="00F97AAE">
        <w:trPr>
          <w:trHeight w:val="384"/>
        </w:trPr>
        <w:tc>
          <w:tcPr>
            <w:tcW w:w="9214" w:type="dxa"/>
            <w:gridSpan w:val="6"/>
            <w:vAlign w:val="center"/>
            <w:hideMark/>
          </w:tcPr>
          <w:p w14:paraId="4BB4636B" w14:textId="57C79C2E" w:rsidR="004A7168" w:rsidRPr="004A7168" w:rsidRDefault="004A7168" w:rsidP="004A7168">
            <w:pPr>
              <w:spacing w:after="0" w:line="240" w:lineRule="auto"/>
              <w:jc w:val="center"/>
              <w:rPr>
                <w:rFonts w:ascii="Calibri" w:eastAsia="Times New Roman" w:hAnsi="Calibri" w:cs="Calibri"/>
                <w:b/>
                <w:bCs/>
                <w:i/>
                <w:iCs/>
                <w:sz w:val="22"/>
                <w:lang w:val="fr-CD" w:eastAsia="fr-CD"/>
              </w:rPr>
            </w:pPr>
            <w:r w:rsidRPr="004A7168">
              <w:rPr>
                <w:rFonts w:ascii="Calibri" w:eastAsia="Times New Roman" w:hAnsi="Calibri" w:cs="Calibri"/>
                <w:b/>
                <w:bCs/>
                <w:i/>
                <w:iCs/>
                <w:sz w:val="22"/>
                <w:lang w:val="fr-CD" w:eastAsia="fr-CD"/>
              </w:rPr>
              <w:t xml:space="preserve">BORDEREAU ESTIMATIF ET QUANTITATIF DES TRAVAUX DE </w:t>
            </w:r>
            <w:r w:rsidR="00F97AAE" w:rsidRPr="004A7168">
              <w:rPr>
                <w:rFonts w:ascii="Calibri" w:eastAsia="Times New Roman" w:hAnsi="Calibri" w:cs="Calibri"/>
                <w:b/>
                <w:bCs/>
                <w:i/>
                <w:iCs/>
                <w:sz w:val="22"/>
                <w:lang w:val="fr-CD" w:eastAsia="fr-CD"/>
              </w:rPr>
              <w:t>CONSTRUCTION DE</w:t>
            </w:r>
            <w:r w:rsidRPr="004A7168">
              <w:rPr>
                <w:rFonts w:ascii="Calibri" w:eastAsia="Times New Roman" w:hAnsi="Calibri" w:cs="Calibri"/>
                <w:b/>
                <w:bCs/>
                <w:i/>
                <w:iCs/>
                <w:sz w:val="22"/>
                <w:lang w:val="fr-CD" w:eastAsia="fr-CD"/>
              </w:rPr>
              <w:t xml:space="preserve"> L'AIRE DE SECHAGE</w:t>
            </w:r>
            <w:r w:rsidR="00CF1EE6">
              <w:rPr>
                <w:rFonts w:ascii="Calibri" w:eastAsia="Times New Roman" w:hAnsi="Calibri" w:cs="Calibri"/>
                <w:b/>
                <w:bCs/>
                <w:i/>
                <w:iCs/>
                <w:sz w:val="22"/>
                <w:lang w:val="fr-CD" w:eastAsia="fr-CD"/>
              </w:rPr>
              <w:t xml:space="preserve"> A YANFIRA </w:t>
            </w:r>
          </w:p>
        </w:tc>
      </w:tr>
      <w:tr w:rsidR="004A7168" w:rsidRPr="004A7168" w14:paraId="4E8643D3" w14:textId="77777777" w:rsidTr="00F97AAE">
        <w:trPr>
          <w:trHeight w:val="300"/>
        </w:trPr>
        <w:tc>
          <w:tcPr>
            <w:tcW w:w="1074" w:type="dxa"/>
            <w:shd w:val="clear" w:color="000000" w:fill="DBDBDB"/>
            <w:noWrap/>
            <w:vAlign w:val="center"/>
            <w:hideMark/>
          </w:tcPr>
          <w:p w14:paraId="3A6EFB55" w14:textId="77777777" w:rsidR="004A7168" w:rsidRPr="004A7168" w:rsidRDefault="004A7168" w:rsidP="004A7168">
            <w:pPr>
              <w:spacing w:after="0" w:line="240" w:lineRule="auto"/>
              <w:jc w:val="center"/>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 xml:space="preserve">N° </w:t>
            </w:r>
          </w:p>
        </w:tc>
        <w:tc>
          <w:tcPr>
            <w:tcW w:w="4313" w:type="dxa"/>
            <w:shd w:val="clear" w:color="000000" w:fill="DBDBDB"/>
            <w:noWrap/>
            <w:vAlign w:val="center"/>
            <w:hideMark/>
          </w:tcPr>
          <w:p w14:paraId="4EACB203" w14:textId="77777777" w:rsidR="004A7168" w:rsidRPr="004A7168" w:rsidRDefault="004A7168" w:rsidP="004A7168">
            <w:pPr>
              <w:spacing w:after="0" w:line="240" w:lineRule="auto"/>
              <w:jc w:val="center"/>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Désignation des ouvrages</w:t>
            </w:r>
          </w:p>
        </w:tc>
        <w:tc>
          <w:tcPr>
            <w:tcW w:w="1205" w:type="dxa"/>
            <w:shd w:val="clear" w:color="000000" w:fill="DBDBDB"/>
            <w:noWrap/>
            <w:vAlign w:val="center"/>
            <w:hideMark/>
          </w:tcPr>
          <w:p w14:paraId="5235F787" w14:textId="77777777" w:rsidR="004A7168" w:rsidRPr="004A7168" w:rsidRDefault="004A7168" w:rsidP="004A7168">
            <w:pPr>
              <w:spacing w:after="0" w:line="240" w:lineRule="auto"/>
              <w:jc w:val="center"/>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Unité</w:t>
            </w:r>
          </w:p>
        </w:tc>
        <w:tc>
          <w:tcPr>
            <w:tcW w:w="769" w:type="dxa"/>
            <w:shd w:val="clear" w:color="000000" w:fill="DBDBDB"/>
            <w:noWrap/>
            <w:vAlign w:val="center"/>
            <w:hideMark/>
          </w:tcPr>
          <w:p w14:paraId="7B65D918" w14:textId="77777777" w:rsidR="004A7168" w:rsidRPr="004A7168" w:rsidRDefault="004A7168" w:rsidP="004A7168">
            <w:pPr>
              <w:spacing w:after="0" w:line="240" w:lineRule="auto"/>
              <w:jc w:val="center"/>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Qté</w:t>
            </w:r>
          </w:p>
        </w:tc>
        <w:tc>
          <w:tcPr>
            <w:tcW w:w="846" w:type="dxa"/>
            <w:shd w:val="clear" w:color="000000" w:fill="DBDBDB"/>
            <w:noWrap/>
            <w:vAlign w:val="center"/>
            <w:hideMark/>
          </w:tcPr>
          <w:p w14:paraId="0D4672DF" w14:textId="77777777" w:rsidR="004A7168" w:rsidRPr="004A7168" w:rsidRDefault="004A7168" w:rsidP="004A7168">
            <w:pPr>
              <w:spacing w:after="0" w:line="240" w:lineRule="auto"/>
              <w:jc w:val="center"/>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P.U. (€)</w:t>
            </w:r>
          </w:p>
        </w:tc>
        <w:tc>
          <w:tcPr>
            <w:tcW w:w="1007" w:type="dxa"/>
            <w:shd w:val="clear" w:color="000000" w:fill="DBDBDB"/>
            <w:noWrap/>
            <w:vAlign w:val="center"/>
            <w:hideMark/>
          </w:tcPr>
          <w:p w14:paraId="62B17FF2" w14:textId="77777777" w:rsidR="004A7168" w:rsidRPr="004A7168" w:rsidRDefault="004A7168" w:rsidP="004A7168">
            <w:pPr>
              <w:spacing w:after="0" w:line="240" w:lineRule="auto"/>
              <w:jc w:val="center"/>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P.T (€)</w:t>
            </w:r>
          </w:p>
        </w:tc>
      </w:tr>
      <w:tr w:rsidR="004A7168" w:rsidRPr="004A7168" w14:paraId="07F1BE17" w14:textId="77777777" w:rsidTr="00F97AAE">
        <w:trPr>
          <w:trHeight w:val="288"/>
        </w:trPr>
        <w:tc>
          <w:tcPr>
            <w:tcW w:w="1074" w:type="dxa"/>
            <w:noWrap/>
            <w:vAlign w:val="center"/>
            <w:hideMark/>
          </w:tcPr>
          <w:p w14:paraId="0FE4D87C" w14:textId="77777777" w:rsidR="004A7168" w:rsidRPr="004A7168" w:rsidRDefault="004A7168" w:rsidP="004A7168">
            <w:pPr>
              <w:spacing w:after="0" w:line="240" w:lineRule="auto"/>
              <w:jc w:val="center"/>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 </w:t>
            </w:r>
          </w:p>
        </w:tc>
        <w:tc>
          <w:tcPr>
            <w:tcW w:w="4313" w:type="dxa"/>
            <w:noWrap/>
            <w:vAlign w:val="center"/>
            <w:hideMark/>
          </w:tcPr>
          <w:p w14:paraId="5951D6ED" w14:textId="77777777" w:rsidR="004A7168" w:rsidRPr="004A7168" w:rsidRDefault="004A7168" w:rsidP="004A7168">
            <w:pPr>
              <w:spacing w:after="0" w:line="240" w:lineRule="auto"/>
              <w:jc w:val="center"/>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 </w:t>
            </w:r>
          </w:p>
        </w:tc>
        <w:tc>
          <w:tcPr>
            <w:tcW w:w="1205" w:type="dxa"/>
            <w:noWrap/>
            <w:vAlign w:val="center"/>
            <w:hideMark/>
          </w:tcPr>
          <w:p w14:paraId="33AF1FAF" w14:textId="77777777" w:rsidR="004A7168" w:rsidRPr="004A7168" w:rsidRDefault="004A7168" w:rsidP="004A7168">
            <w:pPr>
              <w:spacing w:after="0" w:line="240" w:lineRule="auto"/>
              <w:jc w:val="center"/>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 </w:t>
            </w:r>
          </w:p>
        </w:tc>
        <w:tc>
          <w:tcPr>
            <w:tcW w:w="769" w:type="dxa"/>
            <w:noWrap/>
            <w:vAlign w:val="center"/>
            <w:hideMark/>
          </w:tcPr>
          <w:p w14:paraId="605F5164" w14:textId="77777777" w:rsidR="004A7168" w:rsidRPr="004A7168" w:rsidRDefault="004A7168" w:rsidP="004A7168">
            <w:pPr>
              <w:spacing w:after="0" w:line="240" w:lineRule="auto"/>
              <w:jc w:val="center"/>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 </w:t>
            </w:r>
          </w:p>
        </w:tc>
        <w:tc>
          <w:tcPr>
            <w:tcW w:w="846" w:type="dxa"/>
            <w:noWrap/>
            <w:vAlign w:val="center"/>
            <w:hideMark/>
          </w:tcPr>
          <w:p w14:paraId="43C25AD8" w14:textId="77777777" w:rsidR="004A7168" w:rsidRPr="004A7168" w:rsidRDefault="004A7168" w:rsidP="004A7168">
            <w:pPr>
              <w:spacing w:after="0" w:line="240" w:lineRule="auto"/>
              <w:jc w:val="center"/>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 </w:t>
            </w:r>
          </w:p>
        </w:tc>
        <w:tc>
          <w:tcPr>
            <w:tcW w:w="1007" w:type="dxa"/>
            <w:noWrap/>
            <w:vAlign w:val="center"/>
            <w:hideMark/>
          </w:tcPr>
          <w:p w14:paraId="1223F16E" w14:textId="77777777" w:rsidR="004A7168" w:rsidRPr="004A7168" w:rsidRDefault="004A7168" w:rsidP="004A7168">
            <w:pPr>
              <w:spacing w:after="0" w:line="240" w:lineRule="auto"/>
              <w:jc w:val="center"/>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 </w:t>
            </w:r>
          </w:p>
        </w:tc>
      </w:tr>
      <w:tr w:rsidR="004A7168" w:rsidRPr="004A7168" w14:paraId="35440EFA" w14:textId="77777777" w:rsidTr="00F97AAE">
        <w:trPr>
          <w:trHeight w:val="288"/>
        </w:trPr>
        <w:tc>
          <w:tcPr>
            <w:tcW w:w="1074" w:type="dxa"/>
            <w:shd w:val="clear" w:color="000000" w:fill="D9D9D9"/>
            <w:noWrap/>
            <w:vAlign w:val="center"/>
            <w:hideMark/>
          </w:tcPr>
          <w:p w14:paraId="60162383" w14:textId="77777777" w:rsidR="004A7168" w:rsidRPr="004A7168" w:rsidRDefault="004A7168" w:rsidP="004A7168">
            <w:pPr>
              <w:spacing w:after="0" w:line="240" w:lineRule="auto"/>
              <w:jc w:val="center"/>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0</w:t>
            </w:r>
          </w:p>
        </w:tc>
        <w:tc>
          <w:tcPr>
            <w:tcW w:w="4313" w:type="dxa"/>
            <w:shd w:val="clear" w:color="000000" w:fill="D9D9D9"/>
            <w:noWrap/>
            <w:vAlign w:val="center"/>
            <w:hideMark/>
          </w:tcPr>
          <w:p w14:paraId="4C5D4A68" w14:textId="77777777" w:rsidR="004A7168" w:rsidRPr="004A7168" w:rsidRDefault="004A7168" w:rsidP="004A7168">
            <w:pPr>
              <w:spacing w:after="0" w:line="240" w:lineRule="auto"/>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INSTALLATION ET REPLI DE CHANTIER</w:t>
            </w:r>
          </w:p>
        </w:tc>
        <w:tc>
          <w:tcPr>
            <w:tcW w:w="1205" w:type="dxa"/>
            <w:shd w:val="clear" w:color="000000" w:fill="D9D9D9"/>
            <w:noWrap/>
            <w:vAlign w:val="center"/>
            <w:hideMark/>
          </w:tcPr>
          <w:p w14:paraId="31FC4E40" w14:textId="77777777" w:rsidR="004A7168" w:rsidRPr="004A7168" w:rsidRDefault="004A7168" w:rsidP="004A7168">
            <w:pPr>
              <w:spacing w:after="0" w:line="240" w:lineRule="auto"/>
              <w:jc w:val="center"/>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 </w:t>
            </w:r>
          </w:p>
        </w:tc>
        <w:tc>
          <w:tcPr>
            <w:tcW w:w="769" w:type="dxa"/>
            <w:shd w:val="clear" w:color="000000" w:fill="D9D9D9"/>
            <w:noWrap/>
            <w:vAlign w:val="center"/>
            <w:hideMark/>
          </w:tcPr>
          <w:p w14:paraId="3752B841" w14:textId="77777777" w:rsidR="004A7168" w:rsidRPr="004A7168" w:rsidRDefault="004A7168" w:rsidP="004A7168">
            <w:pPr>
              <w:spacing w:after="0" w:line="240" w:lineRule="auto"/>
              <w:jc w:val="center"/>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 </w:t>
            </w:r>
          </w:p>
        </w:tc>
        <w:tc>
          <w:tcPr>
            <w:tcW w:w="846" w:type="dxa"/>
            <w:shd w:val="clear" w:color="000000" w:fill="D9D9D9"/>
            <w:noWrap/>
            <w:vAlign w:val="center"/>
            <w:hideMark/>
          </w:tcPr>
          <w:p w14:paraId="7B7368A1" w14:textId="77777777" w:rsidR="004A7168" w:rsidRPr="004A7168" w:rsidRDefault="004A7168" w:rsidP="004A7168">
            <w:pPr>
              <w:spacing w:after="0" w:line="240" w:lineRule="auto"/>
              <w:jc w:val="center"/>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 </w:t>
            </w:r>
          </w:p>
        </w:tc>
        <w:tc>
          <w:tcPr>
            <w:tcW w:w="1007" w:type="dxa"/>
            <w:shd w:val="clear" w:color="000000" w:fill="D9D9D9"/>
            <w:noWrap/>
            <w:vAlign w:val="center"/>
            <w:hideMark/>
          </w:tcPr>
          <w:p w14:paraId="1581F296" w14:textId="77777777" w:rsidR="004A7168" w:rsidRPr="004A7168" w:rsidRDefault="004A7168" w:rsidP="004A7168">
            <w:pPr>
              <w:spacing w:after="0" w:line="240" w:lineRule="auto"/>
              <w:jc w:val="center"/>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 </w:t>
            </w:r>
          </w:p>
        </w:tc>
      </w:tr>
      <w:tr w:rsidR="004A7168" w:rsidRPr="004A7168" w14:paraId="40929DFB" w14:textId="77777777" w:rsidTr="00F97AAE">
        <w:trPr>
          <w:trHeight w:val="300"/>
        </w:trPr>
        <w:tc>
          <w:tcPr>
            <w:tcW w:w="1074" w:type="dxa"/>
            <w:shd w:val="clear" w:color="000000" w:fill="FFFFFF"/>
            <w:vAlign w:val="center"/>
            <w:hideMark/>
          </w:tcPr>
          <w:p w14:paraId="0EFF664A" w14:textId="77777777" w:rsidR="004A7168" w:rsidRPr="004A7168" w:rsidRDefault="004A7168" w:rsidP="004A7168">
            <w:pPr>
              <w:spacing w:after="0" w:line="240" w:lineRule="auto"/>
              <w:jc w:val="center"/>
              <w:rPr>
                <w:rFonts w:ascii="Calibri" w:eastAsia="Times New Roman" w:hAnsi="Calibri" w:cs="Calibri"/>
                <w:sz w:val="20"/>
                <w:szCs w:val="20"/>
                <w:lang w:val="fr-CD" w:eastAsia="fr-CD"/>
              </w:rPr>
            </w:pPr>
            <w:r w:rsidRPr="004A7168">
              <w:rPr>
                <w:rFonts w:ascii="Calibri" w:eastAsia="Times New Roman" w:hAnsi="Calibri" w:cs="Calibri"/>
                <w:sz w:val="20"/>
                <w:szCs w:val="20"/>
                <w:lang w:val="fr-CD" w:eastAsia="fr-CD"/>
              </w:rPr>
              <w:t>0.1</w:t>
            </w:r>
          </w:p>
        </w:tc>
        <w:tc>
          <w:tcPr>
            <w:tcW w:w="4313" w:type="dxa"/>
            <w:shd w:val="clear" w:color="000000" w:fill="FFFFFF"/>
            <w:vAlign w:val="center"/>
            <w:hideMark/>
          </w:tcPr>
          <w:p w14:paraId="7703D3B6" w14:textId="77777777" w:rsidR="004A7168" w:rsidRPr="004A7168" w:rsidRDefault="004A7168" w:rsidP="004A7168">
            <w:pPr>
              <w:spacing w:after="0" w:line="240" w:lineRule="auto"/>
              <w:rPr>
                <w:rFonts w:ascii="Calibri" w:eastAsia="Times New Roman" w:hAnsi="Calibri" w:cs="Calibri"/>
                <w:sz w:val="20"/>
                <w:szCs w:val="20"/>
                <w:lang w:val="fr-CD" w:eastAsia="fr-CD"/>
              </w:rPr>
            </w:pPr>
            <w:r w:rsidRPr="004A7168">
              <w:rPr>
                <w:rFonts w:ascii="Calibri" w:eastAsia="Times New Roman" w:hAnsi="Calibri" w:cs="Calibri"/>
                <w:sz w:val="20"/>
                <w:szCs w:val="20"/>
                <w:lang w:val="fr-CD" w:eastAsia="fr-CD"/>
              </w:rPr>
              <w:t>Installation et repli de chantier</w:t>
            </w:r>
          </w:p>
        </w:tc>
        <w:tc>
          <w:tcPr>
            <w:tcW w:w="1205" w:type="dxa"/>
            <w:shd w:val="clear" w:color="000000" w:fill="FFFFFF"/>
            <w:noWrap/>
            <w:vAlign w:val="center"/>
            <w:hideMark/>
          </w:tcPr>
          <w:p w14:paraId="68DDDB1C" w14:textId="77777777" w:rsidR="004A7168" w:rsidRPr="004A7168" w:rsidRDefault="004A7168" w:rsidP="004A7168">
            <w:pPr>
              <w:spacing w:after="0" w:line="240" w:lineRule="auto"/>
              <w:jc w:val="center"/>
              <w:rPr>
                <w:rFonts w:ascii="Calibri" w:eastAsia="Times New Roman" w:hAnsi="Calibri" w:cs="Calibri"/>
                <w:sz w:val="20"/>
                <w:szCs w:val="20"/>
                <w:lang w:val="fr-CD" w:eastAsia="fr-CD"/>
              </w:rPr>
            </w:pPr>
            <w:r w:rsidRPr="004A7168">
              <w:rPr>
                <w:rFonts w:ascii="Calibri" w:eastAsia="Times New Roman" w:hAnsi="Calibri" w:cs="Calibri"/>
                <w:sz w:val="20"/>
                <w:szCs w:val="20"/>
                <w:lang w:val="fr-CD" w:eastAsia="fr-CD"/>
              </w:rPr>
              <w:t>FF</w:t>
            </w:r>
          </w:p>
        </w:tc>
        <w:tc>
          <w:tcPr>
            <w:tcW w:w="769" w:type="dxa"/>
            <w:shd w:val="clear" w:color="000000" w:fill="FFFFFF"/>
            <w:noWrap/>
            <w:vAlign w:val="center"/>
            <w:hideMark/>
          </w:tcPr>
          <w:p w14:paraId="222BB3E4" w14:textId="77777777" w:rsidR="004A7168" w:rsidRPr="004A7168" w:rsidRDefault="004A7168" w:rsidP="004A7168">
            <w:pPr>
              <w:spacing w:after="0" w:line="240" w:lineRule="auto"/>
              <w:jc w:val="center"/>
              <w:rPr>
                <w:rFonts w:ascii="Calibri" w:eastAsia="Times New Roman" w:hAnsi="Calibri" w:cs="Calibri"/>
                <w:sz w:val="20"/>
                <w:szCs w:val="20"/>
                <w:lang w:val="fr-CD" w:eastAsia="fr-CD"/>
              </w:rPr>
            </w:pPr>
            <w:r w:rsidRPr="004A7168">
              <w:rPr>
                <w:rFonts w:ascii="Calibri" w:eastAsia="Times New Roman" w:hAnsi="Calibri" w:cs="Calibri"/>
                <w:sz w:val="20"/>
                <w:szCs w:val="20"/>
                <w:lang w:val="fr-CD" w:eastAsia="fr-CD"/>
              </w:rPr>
              <w:t>1,00</w:t>
            </w:r>
          </w:p>
        </w:tc>
        <w:tc>
          <w:tcPr>
            <w:tcW w:w="846" w:type="dxa"/>
            <w:shd w:val="clear" w:color="000000" w:fill="FFFFFF"/>
            <w:noWrap/>
            <w:vAlign w:val="center"/>
            <w:hideMark/>
          </w:tcPr>
          <w:p w14:paraId="01A0E8D4" w14:textId="77777777" w:rsidR="004A7168" w:rsidRPr="004A7168" w:rsidRDefault="004A7168" w:rsidP="004A7168">
            <w:pPr>
              <w:spacing w:after="0" w:line="240" w:lineRule="auto"/>
              <w:jc w:val="center"/>
              <w:rPr>
                <w:rFonts w:ascii="Calibri" w:eastAsia="Times New Roman" w:hAnsi="Calibri" w:cs="Calibri"/>
                <w:sz w:val="20"/>
                <w:szCs w:val="20"/>
                <w:lang w:val="fr-CD" w:eastAsia="fr-CD"/>
              </w:rPr>
            </w:pPr>
            <w:r w:rsidRPr="004A7168">
              <w:rPr>
                <w:rFonts w:ascii="Calibri" w:eastAsia="Times New Roman" w:hAnsi="Calibri" w:cs="Calibri"/>
                <w:sz w:val="20"/>
                <w:szCs w:val="20"/>
                <w:lang w:val="fr-CD" w:eastAsia="fr-CD"/>
              </w:rPr>
              <w:t> </w:t>
            </w:r>
          </w:p>
        </w:tc>
        <w:tc>
          <w:tcPr>
            <w:tcW w:w="1007" w:type="dxa"/>
            <w:shd w:val="clear" w:color="000000" w:fill="FFFFFF"/>
            <w:noWrap/>
            <w:vAlign w:val="center"/>
            <w:hideMark/>
          </w:tcPr>
          <w:p w14:paraId="1510CCEF" w14:textId="77777777" w:rsidR="004A7168" w:rsidRPr="004A7168" w:rsidRDefault="004A7168" w:rsidP="004A7168">
            <w:pPr>
              <w:spacing w:after="0" w:line="240" w:lineRule="auto"/>
              <w:jc w:val="center"/>
              <w:rPr>
                <w:rFonts w:ascii="Calibri" w:eastAsia="Times New Roman" w:hAnsi="Calibri" w:cs="Calibri"/>
                <w:sz w:val="20"/>
                <w:szCs w:val="20"/>
                <w:lang w:val="fr-CD" w:eastAsia="fr-CD"/>
              </w:rPr>
            </w:pPr>
            <w:r w:rsidRPr="004A7168">
              <w:rPr>
                <w:rFonts w:ascii="Calibri" w:eastAsia="Times New Roman" w:hAnsi="Calibri" w:cs="Calibri"/>
                <w:sz w:val="20"/>
                <w:szCs w:val="20"/>
                <w:lang w:val="fr-CD" w:eastAsia="fr-CD"/>
              </w:rPr>
              <w:t>0,00</w:t>
            </w:r>
          </w:p>
        </w:tc>
      </w:tr>
      <w:tr w:rsidR="004A7168" w:rsidRPr="004A7168" w14:paraId="3B2D7F45" w14:textId="77777777" w:rsidTr="00F97AAE">
        <w:trPr>
          <w:trHeight w:val="300"/>
        </w:trPr>
        <w:tc>
          <w:tcPr>
            <w:tcW w:w="1074" w:type="dxa"/>
            <w:shd w:val="clear" w:color="000000" w:fill="FFFF00"/>
            <w:noWrap/>
            <w:vAlign w:val="center"/>
            <w:hideMark/>
          </w:tcPr>
          <w:p w14:paraId="53C36B27" w14:textId="77777777" w:rsidR="004A7168" w:rsidRPr="004A7168" w:rsidRDefault="004A7168" w:rsidP="004A7168">
            <w:pPr>
              <w:spacing w:after="0" w:line="240" w:lineRule="auto"/>
              <w:jc w:val="center"/>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 </w:t>
            </w:r>
          </w:p>
        </w:tc>
        <w:tc>
          <w:tcPr>
            <w:tcW w:w="4313" w:type="dxa"/>
            <w:shd w:val="clear" w:color="000000" w:fill="FFFF00"/>
            <w:noWrap/>
            <w:vAlign w:val="center"/>
            <w:hideMark/>
          </w:tcPr>
          <w:p w14:paraId="0AF2ABE9" w14:textId="77777777" w:rsidR="004A7168" w:rsidRPr="004A7168" w:rsidRDefault="004A7168" w:rsidP="004A7168">
            <w:pPr>
              <w:spacing w:after="0" w:line="240" w:lineRule="auto"/>
              <w:jc w:val="center"/>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Sous total 0 - Installation et repli de chantier</w:t>
            </w:r>
          </w:p>
        </w:tc>
        <w:tc>
          <w:tcPr>
            <w:tcW w:w="1205" w:type="dxa"/>
            <w:shd w:val="clear" w:color="000000" w:fill="FFFF00"/>
            <w:noWrap/>
            <w:vAlign w:val="center"/>
            <w:hideMark/>
          </w:tcPr>
          <w:p w14:paraId="1AB9BCF9" w14:textId="77777777" w:rsidR="004A7168" w:rsidRPr="004A7168" w:rsidRDefault="004A7168" w:rsidP="004A7168">
            <w:pPr>
              <w:spacing w:after="0" w:line="240" w:lineRule="auto"/>
              <w:jc w:val="center"/>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 </w:t>
            </w:r>
          </w:p>
        </w:tc>
        <w:tc>
          <w:tcPr>
            <w:tcW w:w="769" w:type="dxa"/>
            <w:shd w:val="clear" w:color="000000" w:fill="FFFF00"/>
            <w:noWrap/>
            <w:vAlign w:val="center"/>
            <w:hideMark/>
          </w:tcPr>
          <w:p w14:paraId="62936031" w14:textId="77777777" w:rsidR="004A7168" w:rsidRPr="004A7168" w:rsidRDefault="004A7168" w:rsidP="004A7168">
            <w:pPr>
              <w:spacing w:after="0" w:line="240" w:lineRule="auto"/>
              <w:jc w:val="center"/>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 </w:t>
            </w:r>
          </w:p>
        </w:tc>
        <w:tc>
          <w:tcPr>
            <w:tcW w:w="846" w:type="dxa"/>
            <w:shd w:val="clear" w:color="000000" w:fill="FFFF00"/>
            <w:noWrap/>
            <w:vAlign w:val="center"/>
            <w:hideMark/>
          </w:tcPr>
          <w:p w14:paraId="4ADE196F" w14:textId="77777777" w:rsidR="004A7168" w:rsidRPr="004A7168" w:rsidRDefault="004A7168" w:rsidP="004A7168">
            <w:pPr>
              <w:spacing w:after="0" w:line="240" w:lineRule="auto"/>
              <w:jc w:val="center"/>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 </w:t>
            </w:r>
          </w:p>
        </w:tc>
        <w:tc>
          <w:tcPr>
            <w:tcW w:w="1007" w:type="dxa"/>
            <w:shd w:val="clear" w:color="000000" w:fill="FFFF00"/>
            <w:noWrap/>
            <w:vAlign w:val="center"/>
            <w:hideMark/>
          </w:tcPr>
          <w:p w14:paraId="458284CD" w14:textId="77777777" w:rsidR="004A7168" w:rsidRPr="004A7168" w:rsidRDefault="004A7168" w:rsidP="004A7168">
            <w:pPr>
              <w:spacing w:after="0" w:line="240" w:lineRule="auto"/>
              <w:jc w:val="center"/>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0,00</w:t>
            </w:r>
          </w:p>
        </w:tc>
      </w:tr>
      <w:tr w:rsidR="004A7168" w:rsidRPr="004A7168" w14:paraId="295D6333" w14:textId="77777777" w:rsidTr="00F97AAE">
        <w:trPr>
          <w:trHeight w:val="288"/>
        </w:trPr>
        <w:tc>
          <w:tcPr>
            <w:tcW w:w="1074" w:type="dxa"/>
            <w:noWrap/>
            <w:vAlign w:val="center"/>
            <w:hideMark/>
          </w:tcPr>
          <w:p w14:paraId="5B7848E4" w14:textId="77777777" w:rsidR="004A7168" w:rsidRPr="004A7168" w:rsidRDefault="004A7168" w:rsidP="004A7168">
            <w:pPr>
              <w:spacing w:after="0" w:line="240" w:lineRule="auto"/>
              <w:jc w:val="center"/>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 </w:t>
            </w:r>
          </w:p>
        </w:tc>
        <w:tc>
          <w:tcPr>
            <w:tcW w:w="4313" w:type="dxa"/>
            <w:noWrap/>
            <w:vAlign w:val="center"/>
            <w:hideMark/>
          </w:tcPr>
          <w:p w14:paraId="30912FF7" w14:textId="77777777" w:rsidR="004A7168" w:rsidRPr="004A7168" w:rsidRDefault="004A7168" w:rsidP="004A7168">
            <w:pPr>
              <w:spacing w:after="0" w:line="240" w:lineRule="auto"/>
              <w:jc w:val="center"/>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 </w:t>
            </w:r>
          </w:p>
        </w:tc>
        <w:tc>
          <w:tcPr>
            <w:tcW w:w="1205" w:type="dxa"/>
            <w:noWrap/>
            <w:vAlign w:val="center"/>
            <w:hideMark/>
          </w:tcPr>
          <w:p w14:paraId="4CE9E81A" w14:textId="77777777" w:rsidR="004A7168" w:rsidRPr="004A7168" w:rsidRDefault="004A7168" w:rsidP="004A7168">
            <w:pPr>
              <w:spacing w:after="0" w:line="240" w:lineRule="auto"/>
              <w:jc w:val="center"/>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 </w:t>
            </w:r>
          </w:p>
        </w:tc>
        <w:tc>
          <w:tcPr>
            <w:tcW w:w="769" w:type="dxa"/>
            <w:noWrap/>
            <w:vAlign w:val="center"/>
            <w:hideMark/>
          </w:tcPr>
          <w:p w14:paraId="447A1153" w14:textId="77777777" w:rsidR="004A7168" w:rsidRPr="004A7168" w:rsidRDefault="004A7168" w:rsidP="004A7168">
            <w:pPr>
              <w:spacing w:after="0" w:line="240" w:lineRule="auto"/>
              <w:jc w:val="center"/>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 </w:t>
            </w:r>
          </w:p>
        </w:tc>
        <w:tc>
          <w:tcPr>
            <w:tcW w:w="846" w:type="dxa"/>
            <w:noWrap/>
            <w:vAlign w:val="center"/>
            <w:hideMark/>
          </w:tcPr>
          <w:p w14:paraId="19F77BDD" w14:textId="77777777" w:rsidR="004A7168" w:rsidRPr="004A7168" w:rsidRDefault="004A7168" w:rsidP="004A7168">
            <w:pPr>
              <w:spacing w:after="0" w:line="240" w:lineRule="auto"/>
              <w:jc w:val="center"/>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 </w:t>
            </w:r>
          </w:p>
        </w:tc>
        <w:tc>
          <w:tcPr>
            <w:tcW w:w="1007" w:type="dxa"/>
            <w:noWrap/>
            <w:vAlign w:val="center"/>
            <w:hideMark/>
          </w:tcPr>
          <w:p w14:paraId="4657978A" w14:textId="77777777" w:rsidR="004A7168" w:rsidRPr="004A7168" w:rsidRDefault="004A7168" w:rsidP="004A7168">
            <w:pPr>
              <w:spacing w:after="0" w:line="240" w:lineRule="auto"/>
              <w:jc w:val="center"/>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 </w:t>
            </w:r>
          </w:p>
        </w:tc>
      </w:tr>
      <w:tr w:rsidR="004A7168" w:rsidRPr="004A7168" w14:paraId="4ED3299A" w14:textId="77777777" w:rsidTr="00F97AAE">
        <w:trPr>
          <w:trHeight w:val="288"/>
        </w:trPr>
        <w:tc>
          <w:tcPr>
            <w:tcW w:w="1074" w:type="dxa"/>
            <w:shd w:val="clear" w:color="000000" w:fill="D9D9D9"/>
            <w:noWrap/>
            <w:vAlign w:val="center"/>
            <w:hideMark/>
          </w:tcPr>
          <w:p w14:paraId="7EB35BBD" w14:textId="77777777" w:rsidR="004A7168" w:rsidRPr="004A7168" w:rsidRDefault="004A7168" w:rsidP="004A7168">
            <w:pPr>
              <w:spacing w:after="0" w:line="240" w:lineRule="auto"/>
              <w:jc w:val="center"/>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I</w:t>
            </w:r>
          </w:p>
        </w:tc>
        <w:tc>
          <w:tcPr>
            <w:tcW w:w="4313" w:type="dxa"/>
            <w:shd w:val="clear" w:color="000000" w:fill="D9D9D9"/>
            <w:noWrap/>
            <w:vAlign w:val="center"/>
            <w:hideMark/>
          </w:tcPr>
          <w:p w14:paraId="41D3550D" w14:textId="77777777" w:rsidR="004A7168" w:rsidRPr="004A7168" w:rsidRDefault="004A7168" w:rsidP="004A7168">
            <w:pPr>
              <w:spacing w:after="0" w:line="240" w:lineRule="auto"/>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TRAVAUX PREPARATOIRES</w:t>
            </w:r>
          </w:p>
        </w:tc>
        <w:tc>
          <w:tcPr>
            <w:tcW w:w="1205" w:type="dxa"/>
            <w:shd w:val="clear" w:color="000000" w:fill="D9D9D9"/>
            <w:noWrap/>
            <w:vAlign w:val="center"/>
            <w:hideMark/>
          </w:tcPr>
          <w:p w14:paraId="6372A312" w14:textId="77777777" w:rsidR="004A7168" w:rsidRPr="004A7168" w:rsidRDefault="004A7168" w:rsidP="004A7168">
            <w:pPr>
              <w:spacing w:after="0" w:line="240" w:lineRule="auto"/>
              <w:jc w:val="center"/>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 </w:t>
            </w:r>
          </w:p>
        </w:tc>
        <w:tc>
          <w:tcPr>
            <w:tcW w:w="769" w:type="dxa"/>
            <w:shd w:val="clear" w:color="000000" w:fill="D9D9D9"/>
            <w:noWrap/>
            <w:vAlign w:val="center"/>
            <w:hideMark/>
          </w:tcPr>
          <w:p w14:paraId="3FE6D117" w14:textId="77777777" w:rsidR="004A7168" w:rsidRPr="004A7168" w:rsidRDefault="004A7168" w:rsidP="004A7168">
            <w:pPr>
              <w:spacing w:after="0" w:line="240" w:lineRule="auto"/>
              <w:jc w:val="center"/>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 </w:t>
            </w:r>
          </w:p>
        </w:tc>
        <w:tc>
          <w:tcPr>
            <w:tcW w:w="846" w:type="dxa"/>
            <w:shd w:val="clear" w:color="000000" w:fill="D9D9D9"/>
            <w:noWrap/>
            <w:vAlign w:val="center"/>
            <w:hideMark/>
          </w:tcPr>
          <w:p w14:paraId="14F03A3F" w14:textId="77777777" w:rsidR="004A7168" w:rsidRPr="004A7168" w:rsidRDefault="004A7168" w:rsidP="004A7168">
            <w:pPr>
              <w:spacing w:after="0" w:line="240" w:lineRule="auto"/>
              <w:jc w:val="center"/>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 </w:t>
            </w:r>
          </w:p>
        </w:tc>
        <w:tc>
          <w:tcPr>
            <w:tcW w:w="1007" w:type="dxa"/>
            <w:shd w:val="clear" w:color="000000" w:fill="D9D9D9"/>
            <w:noWrap/>
            <w:vAlign w:val="center"/>
            <w:hideMark/>
          </w:tcPr>
          <w:p w14:paraId="5EF74306" w14:textId="77777777" w:rsidR="004A7168" w:rsidRPr="004A7168" w:rsidRDefault="004A7168" w:rsidP="004A7168">
            <w:pPr>
              <w:spacing w:after="0" w:line="240" w:lineRule="auto"/>
              <w:jc w:val="center"/>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 </w:t>
            </w:r>
          </w:p>
        </w:tc>
      </w:tr>
      <w:tr w:rsidR="004A7168" w:rsidRPr="004A7168" w14:paraId="7C0B20BE" w14:textId="77777777" w:rsidTr="00F97AAE">
        <w:trPr>
          <w:trHeight w:val="300"/>
        </w:trPr>
        <w:tc>
          <w:tcPr>
            <w:tcW w:w="1074" w:type="dxa"/>
            <w:shd w:val="clear" w:color="000000" w:fill="FFFFFF"/>
            <w:vAlign w:val="center"/>
            <w:hideMark/>
          </w:tcPr>
          <w:p w14:paraId="15EFCC6B" w14:textId="77777777" w:rsidR="004A7168" w:rsidRPr="004A7168" w:rsidRDefault="004A7168" w:rsidP="004A7168">
            <w:pPr>
              <w:spacing w:after="0" w:line="240" w:lineRule="auto"/>
              <w:jc w:val="center"/>
              <w:rPr>
                <w:rFonts w:ascii="Calibri" w:eastAsia="Times New Roman" w:hAnsi="Calibri" w:cs="Calibri"/>
                <w:sz w:val="20"/>
                <w:szCs w:val="20"/>
                <w:lang w:val="fr-CD" w:eastAsia="fr-CD"/>
              </w:rPr>
            </w:pPr>
            <w:r w:rsidRPr="004A7168">
              <w:rPr>
                <w:rFonts w:ascii="Calibri" w:eastAsia="Times New Roman" w:hAnsi="Calibri" w:cs="Calibri"/>
                <w:sz w:val="20"/>
                <w:szCs w:val="20"/>
                <w:lang w:val="fr-CD" w:eastAsia="fr-CD"/>
              </w:rPr>
              <w:t>1.1</w:t>
            </w:r>
          </w:p>
        </w:tc>
        <w:tc>
          <w:tcPr>
            <w:tcW w:w="4313" w:type="dxa"/>
            <w:shd w:val="clear" w:color="000000" w:fill="FFFFFF"/>
            <w:vAlign w:val="center"/>
            <w:hideMark/>
          </w:tcPr>
          <w:p w14:paraId="2B81E5B0" w14:textId="77777777" w:rsidR="004A7168" w:rsidRPr="004A7168" w:rsidRDefault="004A7168" w:rsidP="004A7168">
            <w:pPr>
              <w:spacing w:after="0" w:line="240" w:lineRule="auto"/>
              <w:rPr>
                <w:rFonts w:ascii="Calibri" w:eastAsia="Times New Roman" w:hAnsi="Calibri" w:cs="Calibri"/>
                <w:sz w:val="20"/>
                <w:szCs w:val="20"/>
                <w:lang w:val="fr-CD" w:eastAsia="fr-CD"/>
              </w:rPr>
            </w:pPr>
            <w:r w:rsidRPr="004A7168">
              <w:rPr>
                <w:rFonts w:ascii="Calibri" w:eastAsia="Times New Roman" w:hAnsi="Calibri" w:cs="Calibri"/>
                <w:sz w:val="20"/>
                <w:szCs w:val="20"/>
                <w:lang w:val="fr-CD" w:eastAsia="fr-CD"/>
              </w:rPr>
              <w:t>Débroussaillage et nivellement terrain</w:t>
            </w:r>
          </w:p>
        </w:tc>
        <w:tc>
          <w:tcPr>
            <w:tcW w:w="1205" w:type="dxa"/>
            <w:shd w:val="clear" w:color="000000" w:fill="FFFFFF"/>
            <w:noWrap/>
            <w:vAlign w:val="center"/>
            <w:hideMark/>
          </w:tcPr>
          <w:p w14:paraId="315548FC" w14:textId="77777777" w:rsidR="004A7168" w:rsidRPr="004A7168" w:rsidRDefault="004A7168" w:rsidP="004A7168">
            <w:pPr>
              <w:spacing w:after="0" w:line="240" w:lineRule="auto"/>
              <w:jc w:val="center"/>
              <w:rPr>
                <w:rFonts w:ascii="Calibri" w:eastAsia="Times New Roman" w:hAnsi="Calibri" w:cs="Calibri"/>
                <w:sz w:val="20"/>
                <w:szCs w:val="20"/>
                <w:lang w:val="fr-CD" w:eastAsia="fr-CD"/>
              </w:rPr>
            </w:pPr>
            <w:proofErr w:type="gramStart"/>
            <w:r w:rsidRPr="004A7168">
              <w:rPr>
                <w:rFonts w:ascii="Calibri" w:eastAsia="Times New Roman" w:hAnsi="Calibri" w:cs="Calibri"/>
                <w:sz w:val="20"/>
                <w:szCs w:val="20"/>
                <w:lang w:val="fr-CD" w:eastAsia="fr-CD"/>
              </w:rPr>
              <w:t>m</w:t>
            </w:r>
            <w:proofErr w:type="gramEnd"/>
            <w:r w:rsidRPr="004A7168">
              <w:rPr>
                <w:rFonts w:ascii="Calibri" w:eastAsia="Times New Roman" w:hAnsi="Calibri" w:cs="Calibri"/>
                <w:sz w:val="20"/>
                <w:szCs w:val="20"/>
                <w:lang w:val="fr-CD" w:eastAsia="fr-CD"/>
              </w:rPr>
              <w:t>²</w:t>
            </w:r>
          </w:p>
        </w:tc>
        <w:tc>
          <w:tcPr>
            <w:tcW w:w="769" w:type="dxa"/>
            <w:shd w:val="clear" w:color="000000" w:fill="FFFFFF"/>
            <w:noWrap/>
            <w:vAlign w:val="center"/>
            <w:hideMark/>
          </w:tcPr>
          <w:p w14:paraId="2FDDC04B" w14:textId="77777777" w:rsidR="004A7168" w:rsidRPr="004A7168" w:rsidRDefault="004A7168" w:rsidP="004A7168">
            <w:pPr>
              <w:spacing w:after="0" w:line="240" w:lineRule="auto"/>
              <w:jc w:val="center"/>
              <w:rPr>
                <w:rFonts w:ascii="Calibri" w:eastAsia="Times New Roman" w:hAnsi="Calibri" w:cs="Calibri"/>
                <w:sz w:val="20"/>
                <w:szCs w:val="20"/>
                <w:lang w:val="fr-CD" w:eastAsia="fr-CD"/>
              </w:rPr>
            </w:pPr>
            <w:r w:rsidRPr="004A7168">
              <w:rPr>
                <w:rFonts w:ascii="Calibri" w:eastAsia="Times New Roman" w:hAnsi="Calibri" w:cs="Calibri"/>
                <w:sz w:val="20"/>
                <w:szCs w:val="20"/>
                <w:lang w:val="fr-CD" w:eastAsia="fr-CD"/>
              </w:rPr>
              <w:t>289,00</w:t>
            </w:r>
          </w:p>
        </w:tc>
        <w:tc>
          <w:tcPr>
            <w:tcW w:w="846" w:type="dxa"/>
            <w:shd w:val="clear" w:color="000000" w:fill="FFFFFF"/>
            <w:noWrap/>
            <w:vAlign w:val="center"/>
            <w:hideMark/>
          </w:tcPr>
          <w:p w14:paraId="6926C16E" w14:textId="77777777" w:rsidR="004A7168" w:rsidRPr="004A7168" w:rsidRDefault="004A7168" w:rsidP="004A7168">
            <w:pPr>
              <w:spacing w:after="0" w:line="240" w:lineRule="auto"/>
              <w:jc w:val="center"/>
              <w:rPr>
                <w:rFonts w:ascii="Calibri" w:eastAsia="Times New Roman" w:hAnsi="Calibri" w:cs="Calibri"/>
                <w:sz w:val="20"/>
                <w:szCs w:val="20"/>
                <w:lang w:val="fr-CD" w:eastAsia="fr-CD"/>
              </w:rPr>
            </w:pPr>
            <w:r w:rsidRPr="004A7168">
              <w:rPr>
                <w:rFonts w:ascii="Calibri" w:eastAsia="Times New Roman" w:hAnsi="Calibri" w:cs="Calibri"/>
                <w:sz w:val="20"/>
                <w:szCs w:val="20"/>
                <w:lang w:val="fr-CD" w:eastAsia="fr-CD"/>
              </w:rPr>
              <w:t> </w:t>
            </w:r>
          </w:p>
        </w:tc>
        <w:tc>
          <w:tcPr>
            <w:tcW w:w="1007" w:type="dxa"/>
            <w:shd w:val="clear" w:color="000000" w:fill="FFFFFF"/>
            <w:noWrap/>
            <w:vAlign w:val="center"/>
            <w:hideMark/>
          </w:tcPr>
          <w:p w14:paraId="0ED77E0B" w14:textId="77777777" w:rsidR="004A7168" w:rsidRPr="004A7168" w:rsidRDefault="004A7168" w:rsidP="004A7168">
            <w:pPr>
              <w:spacing w:after="0" w:line="240" w:lineRule="auto"/>
              <w:jc w:val="center"/>
              <w:rPr>
                <w:rFonts w:ascii="Calibri" w:eastAsia="Times New Roman" w:hAnsi="Calibri" w:cs="Calibri"/>
                <w:sz w:val="20"/>
                <w:szCs w:val="20"/>
                <w:lang w:val="fr-CD" w:eastAsia="fr-CD"/>
              </w:rPr>
            </w:pPr>
            <w:r w:rsidRPr="004A7168">
              <w:rPr>
                <w:rFonts w:ascii="Calibri" w:eastAsia="Times New Roman" w:hAnsi="Calibri" w:cs="Calibri"/>
                <w:sz w:val="20"/>
                <w:szCs w:val="20"/>
                <w:lang w:val="fr-CD" w:eastAsia="fr-CD"/>
              </w:rPr>
              <w:t>0,00</w:t>
            </w:r>
          </w:p>
        </w:tc>
      </w:tr>
      <w:tr w:rsidR="004A7168" w:rsidRPr="004A7168" w14:paraId="5780D7EE" w14:textId="77777777" w:rsidTr="00F97AAE">
        <w:trPr>
          <w:trHeight w:val="300"/>
        </w:trPr>
        <w:tc>
          <w:tcPr>
            <w:tcW w:w="1074" w:type="dxa"/>
            <w:shd w:val="clear" w:color="000000" w:fill="FFFF00"/>
            <w:vAlign w:val="center"/>
            <w:hideMark/>
          </w:tcPr>
          <w:p w14:paraId="51F4146E" w14:textId="77777777" w:rsidR="004A7168" w:rsidRPr="004A7168" w:rsidRDefault="004A7168" w:rsidP="004A7168">
            <w:pPr>
              <w:spacing w:after="0" w:line="240" w:lineRule="auto"/>
              <w:jc w:val="center"/>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 </w:t>
            </w:r>
          </w:p>
        </w:tc>
        <w:tc>
          <w:tcPr>
            <w:tcW w:w="4313" w:type="dxa"/>
            <w:shd w:val="clear" w:color="000000" w:fill="FFFF00"/>
            <w:vAlign w:val="center"/>
            <w:hideMark/>
          </w:tcPr>
          <w:p w14:paraId="1BC0A019" w14:textId="77777777" w:rsidR="004A7168" w:rsidRPr="004A7168" w:rsidRDefault="004A7168" w:rsidP="004A7168">
            <w:pPr>
              <w:spacing w:after="0" w:line="240" w:lineRule="auto"/>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Sous Total 1 Travaux préparatoires</w:t>
            </w:r>
          </w:p>
        </w:tc>
        <w:tc>
          <w:tcPr>
            <w:tcW w:w="1205" w:type="dxa"/>
            <w:shd w:val="clear" w:color="000000" w:fill="FFFF00"/>
            <w:noWrap/>
            <w:vAlign w:val="center"/>
            <w:hideMark/>
          </w:tcPr>
          <w:p w14:paraId="47CA9448" w14:textId="77777777" w:rsidR="004A7168" w:rsidRPr="004A7168" w:rsidRDefault="004A7168" w:rsidP="004A7168">
            <w:pPr>
              <w:spacing w:after="0" w:line="240" w:lineRule="auto"/>
              <w:jc w:val="center"/>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 </w:t>
            </w:r>
          </w:p>
        </w:tc>
        <w:tc>
          <w:tcPr>
            <w:tcW w:w="769" w:type="dxa"/>
            <w:shd w:val="clear" w:color="000000" w:fill="FFFF00"/>
            <w:noWrap/>
            <w:vAlign w:val="center"/>
            <w:hideMark/>
          </w:tcPr>
          <w:p w14:paraId="41A766A6" w14:textId="77777777" w:rsidR="004A7168" w:rsidRPr="004A7168" w:rsidRDefault="004A7168" w:rsidP="004A7168">
            <w:pPr>
              <w:spacing w:after="0" w:line="240" w:lineRule="auto"/>
              <w:jc w:val="center"/>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 </w:t>
            </w:r>
          </w:p>
        </w:tc>
        <w:tc>
          <w:tcPr>
            <w:tcW w:w="846" w:type="dxa"/>
            <w:shd w:val="clear" w:color="000000" w:fill="FFFF00"/>
            <w:noWrap/>
            <w:vAlign w:val="center"/>
            <w:hideMark/>
          </w:tcPr>
          <w:p w14:paraId="4E19B5A3" w14:textId="77777777" w:rsidR="004A7168" w:rsidRPr="004A7168" w:rsidRDefault="004A7168" w:rsidP="004A7168">
            <w:pPr>
              <w:spacing w:after="0" w:line="240" w:lineRule="auto"/>
              <w:jc w:val="center"/>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 </w:t>
            </w:r>
          </w:p>
        </w:tc>
        <w:tc>
          <w:tcPr>
            <w:tcW w:w="1007" w:type="dxa"/>
            <w:shd w:val="clear" w:color="000000" w:fill="FFFF00"/>
            <w:noWrap/>
            <w:vAlign w:val="center"/>
            <w:hideMark/>
          </w:tcPr>
          <w:p w14:paraId="4B5A050E" w14:textId="77777777" w:rsidR="004A7168" w:rsidRPr="004A7168" w:rsidRDefault="004A7168" w:rsidP="004A7168">
            <w:pPr>
              <w:spacing w:after="0" w:line="240" w:lineRule="auto"/>
              <w:jc w:val="center"/>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0,00</w:t>
            </w:r>
          </w:p>
        </w:tc>
      </w:tr>
      <w:tr w:rsidR="004A7168" w:rsidRPr="004A7168" w14:paraId="7C21CD42" w14:textId="77777777" w:rsidTr="00F97AAE">
        <w:trPr>
          <w:trHeight w:val="300"/>
        </w:trPr>
        <w:tc>
          <w:tcPr>
            <w:tcW w:w="1074" w:type="dxa"/>
            <w:shd w:val="clear" w:color="000000" w:fill="FFFFFF"/>
            <w:vAlign w:val="center"/>
            <w:hideMark/>
          </w:tcPr>
          <w:p w14:paraId="04E8AA3E" w14:textId="77777777" w:rsidR="004A7168" w:rsidRPr="004A7168" w:rsidRDefault="004A7168" w:rsidP="004A7168">
            <w:pPr>
              <w:spacing w:after="0" w:line="240" w:lineRule="auto"/>
              <w:jc w:val="center"/>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 </w:t>
            </w:r>
          </w:p>
        </w:tc>
        <w:tc>
          <w:tcPr>
            <w:tcW w:w="4313" w:type="dxa"/>
            <w:shd w:val="clear" w:color="000000" w:fill="FFFFFF"/>
            <w:vAlign w:val="center"/>
            <w:hideMark/>
          </w:tcPr>
          <w:p w14:paraId="6CD7CBC3" w14:textId="77777777" w:rsidR="004A7168" w:rsidRPr="004A7168" w:rsidRDefault="004A7168" w:rsidP="004A7168">
            <w:pPr>
              <w:spacing w:after="0" w:line="240" w:lineRule="auto"/>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 </w:t>
            </w:r>
          </w:p>
        </w:tc>
        <w:tc>
          <w:tcPr>
            <w:tcW w:w="1205" w:type="dxa"/>
            <w:shd w:val="clear" w:color="000000" w:fill="FFFFFF"/>
            <w:noWrap/>
            <w:vAlign w:val="center"/>
            <w:hideMark/>
          </w:tcPr>
          <w:p w14:paraId="2DB0DD5E" w14:textId="77777777" w:rsidR="004A7168" w:rsidRPr="004A7168" w:rsidRDefault="004A7168" w:rsidP="004A7168">
            <w:pPr>
              <w:spacing w:after="0" w:line="240" w:lineRule="auto"/>
              <w:jc w:val="center"/>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 </w:t>
            </w:r>
          </w:p>
        </w:tc>
        <w:tc>
          <w:tcPr>
            <w:tcW w:w="769" w:type="dxa"/>
            <w:shd w:val="clear" w:color="000000" w:fill="FFFFFF"/>
            <w:noWrap/>
            <w:vAlign w:val="center"/>
            <w:hideMark/>
          </w:tcPr>
          <w:p w14:paraId="75293DC8" w14:textId="77777777" w:rsidR="004A7168" w:rsidRPr="004A7168" w:rsidRDefault="004A7168" w:rsidP="004A7168">
            <w:pPr>
              <w:spacing w:after="0" w:line="240" w:lineRule="auto"/>
              <w:jc w:val="center"/>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 </w:t>
            </w:r>
          </w:p>
        </w:tc>
        <w:tc>
          <w:tcPr>
            <w:tcW w:w="846" w:type="dxa"/>
            <w:shd w:val="clear" w:color="000000" w:fill="FFFFFF"/>
            <w:noWrap/>
            <w:vAlign w:val="center"/>
            <w:hideMark/>
          </w:tcPr>
          <w:p w14:paraId="4A340B4E" w14:textId="77777777" w:rsidR="004A7168" w:rsidRPr="004A7168" w:rsidRDefault="004A7168" w:rsidP="004A7168">
            <w:pPr>
              <w:spacing w:after="0" w:line="240" w:lineRule="auto"/>
              <w:jc w:val="center"/>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 </w:t>
            </w:r>
          </w:p>
        </w:tc>
        <w:tc>
          <w:tcPr>
            <w:tcW w:w="1007" w:type="dxa"/>
            <w:shd w:val="clear" w:color="000000" w:fill="FFFFFF"/>
            <w:noWrap/>
            <w:vAlign w:val="center"/>
            <w:hideMark/>
          </w:tcPr>
          <w:p w14:paraId="49A28DAC" w14:textId="77777777" w:rsidR="004A7168" w:rsidRPr="004A7168" w:rsidRDefault="004A7168" w:rsidP="004A7168">
            <w:pPr>
              <w:spacing w:after="0" w:line="240" w:lineRule="auto"/>
              <w:jc w:val="center"/>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 </w:t>
            </w:r>
          </w:p>
        </w:tc>
      </w:tr>
      <w:tr w:rsidR="004A7168" w:rsidRPr="004A7168" w14:paraId="02D7E03F" w14:textId="77777777" w:rsidTr="00F97AAE">
        <w:trPr>
          <w:trHeight w:val="564"/>
        </w:trPr>
        <w:tc>
          <w:tcPr>
            <w:tcW w:w="1074" w:type="dxa"/>
            <w:shd w:val="clear" w:color="000000" w:fill="00B0F0"/>
            <w:vAlign w:val="center"/>
            <w:hideMark/>
          </w:tcPr>
          <w:p w14:paraId="37CC4BA5" w14:textId="77777777" w:rsidR="004A7168" w:rsidRPr="004A7168" w:rsidRDefault="004A7168" w:rsidP="004A7168">
            <w:pPr>
              <w:spacing w:after="0" w:line="240" w:lineRule="auto"/>
              <w:jc w:val="center"/>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 </w:t>
            </w:r>
          </w:p>
        </w:tc>
        <w:tc>
          <w:tcPr>
            <w:tcW w:w="4313" w:type="dxa"/>
            <w:shd w:val="clear" w:color="000000" w:fill="00B0F0"/>
            <w:vAlign w:val="bottom"/>
            <w:hideMark/>
          </w:tcPr>
          <w:p w14:paraId="337EDDB9" w14:textId="77777777" w:rsidR="004A7168" w:rsidRPr="004A7168" w:rsidRDefault="004A7168" w:rsidP="004A7168">
            <w:pPr>
              <w:spacing w:after="0" w:line="240" w:lineRule="auto"/>
              <w:jc w:val="center"/>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Sous total 0+</w:t>
            </w:r>
            <w:proofErr w:type="gramStart"/>
            <w:r w:rsidRPr="004A7168">
              <w:rPr>
                <w:rFonts w:ascii="Calibri" w:eastAsia="Times New Roman" w:hAnsi="Calibri" w:cs="Calibri"/>
                <w:b/>
                <w:bCs/>
                <w:sz w:val="20"/>
                <w:szCs w:val="20"/>
                <w:lang w:val="fr-CD" w:eastAsia="fr-CD"/>
              </w:rPr>
              <w:t>1:</w:t>
            </w:r>
            <w:proofErr w:type="gramEnd"/>
            <w:r w:rsidRPr="004A7168">
              <w:rPr>
                <w:rFonts w:ascii="Calibri" w:eastAsia="Times New Roman" w:hAnsi="Calibri" w:cs="Calibri"/>
                <w:b/>
                <w:bCs/>
                <w:sz w:val="20"/>
                <w:szCs w:val="20"/>
                <w:lang w:val="fr-CD" w:eastAsia="fr-CD"/>
              </w:rPr>
              <w:t xml:space="preserve"> INSTALLATION DE CHANTIER (0)                                + TRAVAUX PREPARATOIRES (1)</w:t>
            </w:r>
          </w:p>
        </w:tc>
        <w:tc>
          <w:tcPr>
            <w:tcW w:w="1205" w:type="dxa"/>
            <w:shd w:val="clear" w:color="000000" w:fill="00B0F0"/>
            <w:noWrap/>
            <w:vAlign w:val="center"/>
            <w:hideMark/>
          </w:tcPr>
          <w:p w14:paraId="250CC173" w14:textId="77777777" w:rsidR="004A7168" w:rsidRPr="004A7168" w:rsidRDefault="004A7168" w:rsidP="004A7168">
            <w:pPr>
              <w:spacing w:after="0" w:line="240" w:lineRule="auto"/>
              <w:jc w:val="center"/>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 </w:t>
            </w:r>
          </w:p>
        </w:tc>
        <w:tc>
          <w:tcPr>
            <w:tcW w:w="769" w:type="dxa"/>
            <w:shd w:val="clear" w:color="000000" w:fill="00B0F0"/>
            <w:noWrap/>
            <w:vAlign w:val="center"/>
            <w:hideMark/>
          </w:tcPr>
          <w:p w14:paraId="756617F0" w14:textId="77777777" w:rsidR="004A7168" w:rsidRPr="004A7168" w:rsidRDefault="004A7168" w:rsidP="004A7168">
            <w:pPr>
              <w:spacing w:after="0" w:line="240" w:lineRule="auto"/>
              <w:jc w:val="center"/>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 </w:t>
            </w:r>
          </w:p>
        </w:tc>
        <w:tc>
          <w:tcPr>
            <w:tcW w:w="846" w:type="dxa"/>
            <w:shd w:val="clear" w:color="000000" w:fill="00B0F0"/>
            <w:noWrap/>
            <w:vAlign w:val="center"/>
            <w:hideMark/>
          </w:tcPr>
          <w:p w14:paraId="68B1571C" w14:textId="77777777" w:rsidR="004A7168" w:rsidRPr="004A7168" w:rsidRDefault="004A7168" w:rsidP="004A7168">
            <w:pPr>
              <w:spacing w:after="0" w:line="240" w:lineRule="auto"/>
              <w:jc w:val="center"/>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 </w:t>
            </w:r>
          </w:p>
        </w:tc>
        <w:tc>
          <w:tcPr>
            <w:tcW w:w="1007" w:type="dxa"/>
            <w:shd w:val="clear" w:color="000000" w:fill="00B0F0"/>
            <w:noWrap/>
            <w:vAlign w:val="center"/>
            <w:hideMark/>
          </w:tcPr>
          <w:p w14:paraId="7667B000" w14:textId="77777777" w:rsidR="004A7168" w:rsidRPr="004A7168" w:rsidRDefault="004A7168" w:rsidP="004A7168">
            <w:pPr>
              <w:spacing w:after="0" w:line="240" w:lineRule="auto"/>
              <w:jc w:val="center"/>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0,00</w:t>
            </w:r>
          </w:p>
        </w:tc>
      </w:tr>
      <w:tr w:rsidR="004A7168" w:rsidRPr="004A7168" w14:paraId="1BC7D3A5" w14:textId="77777777" w:rsidTr="00F97AAE">
        <w:trPr>
          <w:trHeight w:val="288"/>
        </w:trPr>
        <w:tc>
          <w:tcPr>
            <w:tcW w:w="1074" w:type="dxa"/>
            <w:noWrap/>
            <w:vAlign w:val="center"/>
            <w:hideMark/>
          </w:tcPr>
          <w:p w14:paraId="2EC28843" w14:textId="77777777" w:rsidR="004A7168" w:rsidRPr="004A7168" w:rsidRDefault="004A7168" w:rsidP="004A7168">
            <w:pPr>
              <w:spacing w:after="0" w:line="240" w:lineRule="auto"/>
              <w:jc w:val="center"/>
              <w:rPr>
                <w:rFonts w:ascii="Arial" w:eastAsia="Times New Roman" w:hAnsi="Arial" w:cs="Arial"/>
                <w:b/>
                <w:bCs/>
                <w:color w:val="000000"/>
                <w:sz w:val="20"/>
                <w:szCs w:val="20"/>
                <w:lang w:val="fr-CD" w:eastAsia="fr-CD"/>
              </w:rPr>
            </w:pPr>
            <w:r w:rsidRPr="004A7168">
              <w:rPr>
                <w:rFonts w:ascii="Arial" w:eastAsia="Times New Roman" w:hAnsi="Arial" w:cs="Arial"/>
                <w:b/>
                <w:bCs/>
                <w:color w:val="000000"/>
                <w:sz w:val="20"/>
                <w:szCs w:val="20"/>
                <w:lang w:val="fr-CD" w:eastAsia="fr-CD"/>
              </w:rPr>
              <w:t> </w:t>
            </w:r>
          </w:p>
        </w:tc>
        <w:tc>
          <w:tcPr>
            <w:tcW w:w="4313" w:type="dxa"/>
            <w:noWrap/>
            <w:vAlign w:val="center"/>
            <w:hideMark/>
          </w:tcPr>
          <w:p w14:paraId="77F22EBB" w14:textId="77777777" w:rsidR="004A7168" w:rsidRPr="004A7168" w:rsidRDefault="004A7168" w:rsidP="004A7168">
            <w:pPr>
              <w:spacing w:after="0" w:line="240" w:lineRule="auto"/>
              <w:jc w:val="center"/>
              <w:rPr>
                <w:rFonts w:ascii="Arial" w:eastAsia="Times New Roman" w:hAnsi="Arial" w:cs="Arial"/>
                <w:b/>
                <w:bCs/>
                <w:color w:val="000000"/>
                <w:sz w:val="20"/>
                <w:szCs w:val="20"/>
                <w:lang w:val="fr-CD" w:eastAsia="fr-CD"/>
              </w:rPr>
            </w:pPr>
            <w:r w:rsidRPr="004A7168">
              <w:rPr>
                <w:rFonts w:ascii="Arial" w:eastAsia="Times New Roman" w:hAnsi="Arial" w:cs="Arial"/>
                <w:b/>
                <w:bCs/>
                <w:color w:val="000000"/>
                <w:sz w:val="20"/>
                <w:szCs w:val="20"/>
                <w:lang w:val="fr-CD" w:eastAsia="fr-CD"/>
              </w:rPr>
              <w:t> </w:t>
            </w:r>
          </w:p>
        </w:tc>
        <w:tc>
          <w:tcPr>
            <w:tcW w:w="1205" w:type="dxa"/>
            <w:noWrap/>
            <w:vAlign w:val="bottom"/>
            <w:hideMark/>
          </w:tcPr>
          <w:p w14:paraId="20F7BC37" w14:textId="77777777" w:rsidR="004A7168" w:rsidRPr="004A7168" w:rsidRDefault="004A7168" w:rsidP="004A7168">
            <w:pPr>
              <w:spacing w:after="0" w:line="240" w:lineRule="auto"/>
              <w:rPr>
                <w:rFonts w:ascii="Times New Roman" w:eastAsia="Times New Roman" w:hAnsi="Times New Roman" w:cs="Times New Roman"/>
                <w:color w:val="000000"/>
                <w:sz w:val="20"/>
                <w:szCs w:val="20"/>
                <w:lang w:val="fr-CD" w:eastAsia="fr-CD"/>
              </w:rPr>
            </w:pPr>
            <w:r w:rsidRPr="004A7168">
              <w:rPr>
                <w:rFonts w:ascii="Times New Roman" w:eastAsia="Times New Roman" w:hAnsi="Times New Roman" w:cs="Times New Roman"/>
                <w:color w:val="000000"/>
                <w:sz w:val="20"/>
                <w:szCs w:val="20"/>
                <w:lang w:val="fr-CD" w:eastAsia="fr-CD"/>
              </w:rPr>
              <w:t> </w:t>
            </w:r>
          </w:p>
        </w:tc>
        <w:tc>
          <w:tcPr>
            <w:tcW w:w="769" w:type="dxa"/>
            <w:noWrap/>
            <w:vAlign w:val="center"/>
            <w:hideMark/>
          </w:tcPr>
          <w:p w14:paraId="5AFC3C42" w14:textId="77777777" w:rsidR="004A7168" w:rsidRPr="004A7168" w:rsidRDefault="004A7168" w:rsidP="004A7168">
            <w:pPr>
              <w:spacing w:after="0" w:line="240" w:lineRule="auto"/>
              <w:jc w:val="center"/>
              <w:rPr>
                <w:rFonts w:ascii="Arial" w:eastAsia="Times New Roman" w:hAnsi="Arial" w:cs="Arial"/>
                <w:color w:val="000000"/>
                <w:sz w:val="20"/>
                <w:szCs w:val="20"/>
                <w:lang w:val="fr-CD" w:eastAsia="fr-CD"/>
              </w:rPr>
            </w:pPr>
            <w:r w:rsidRPr="004A7168">
              <w:rPr>
                <w:rFonts w:ascii="Arial" w:eastAsia="Times New Roman" w:hAnsi="Arial" w:cs="Arial"/>
                <w:color w:val="000000"/>
                <w:sz w:val="20"/>
                <w:szCs w:val="20"/>
                <w:lang w:val="fr-CD" w:eastAsia="fr-CD"/>
              </w:rPr>
              <w:t> </w:t>
            </w:r>
          </w:p>
        </w:tc>
        <w:tc>
          <w:tcPr>
            <w:tcW w:w="846" w:type="dxa"/>
            <w:noWrap/>
            <w:vAlign w:val="center"/>
            <w:hideMark/>
          </w:tcPr>
          <w:p w14:paraId="19A0853F" w14:textId="77777777" w:rsidR="004A7168" w:rsidRPr="004A7168" w:rsidRDefault="004A7168" w:rsidP="004A7168">
            <w:pPr>
              <w:spacing w:after="0" w:line="240" w:lineRule="auto"/>
              <w:jc w:val="center"/>
              <w:rPr>
                <w:rFonts w:ascii="Arial" w:eastAsia="Times New Roman" w:hAnsi="Arial" w:cs="Arial"/>
                <w:color w:val="000000"/>
                <w:sz w:val="20"/>
                <w:szCs w:val="20"/>
                <w:lang w:val="fr-CD" w:eastAsia="fr-CD"/>
              </w:rPr>
            </w:pPr>
            <w:r w:rsidRPr="004A7168">
              <w:rPr>
                <w:rFonts w:ascii="Arial" w:eastAsia="Times New Roman" w:hAnsi="Arial" w:cs="Arial"/>
                <w:color w:val="000000"/>
                <w:sz w:val="20"/>
                <w:szCs w:val="20"/>
                <w:lang w:val="fr-CD" w:eastAsia="fr-CD"/>
              </w:rPr>
              <w:t> </w:t>
            </w:r>
          </w:p>
        </w:tc>
        <w:tc>
          <w:tcPr>
            <w:tcW w:w="1007" w:type="dxa"/>
            <w:noWrap/>
            <w:vAlign w:val="center"/>
            <w:hideMark/>
          </w:tcPr>
          <w:p w14:paraId="3E24907D" w14:textId="77777777" w:rsidR="004A7168" w:rsidRPr="004A7168" w:rsidRDefault="004A7168" w:rsidP="004A7168">
            <w:pPr>
              <w:spacing w:after="0" w:line="240" w:lineRule="auto"/>
              <w:jc w:val="center"/>
              <w:rPr>
                <w:rFonts w:ascii="Arial" w:eastAsia="Times New Roman" w:hAnsi="Arial" w:cs="Arial"/>
                <w:color w:val="000000"/>
                <w:sz w:val="20"/>
                <w:szCs w:val="20"/>
                <w:lang w:val="fr-CD" w:eastAsia="fr-CD"/>
              </w:rPr>
            </w:pPr>
            <w:r w:rsidRPr="004A7168">
              <w:rPr>
                <w:rFonts w:ascii="Arial" w:eastAsia="Times New Roman" w:hAnsi="Arial" w:cs="Arial"/>
                <w:color w:val="000000"/>
                <w:sz w:val="20"/>
                <w:szCs w:val="20"/>
                <w:lang w:val="fr-CD" w:eastAsia="fr-CD"/>
              </w:rPr>
              <w:t> </w:t>
            </w:r>
          </w:p>
        </w:tc>
      </w:tr>
      <w:tr w:rsidR="004A7168" w:rsidRPr="004A7168" w14:paraId="49B3DEAC" w14:textId="77777777" w:rsidTr="00F97AAE">
        <w:trPr>
          <w:trHeight w:val="288"/>
        </w:trPr>
        <w:tc>
          <w:tcPr>
            <w:tcW w:w="1074" w:type="dxa"/>
            <w:noWrap/>
            <w:vAlign w:val="center"/>
            <w:hideMark/>
          </w:tcPr>
          <w:p w14:paraId="5C0F1850" w14:textId="77777777" w:rsidR="004A7168" w:rsidRPr="004A7168" w:rsidRDefault="004A7168" w:rsidP="004A7168">
            <w:pPr>
              <w:spacing w:after="0" w:line="240" w:lineRule="auto"/>
              <w:jc w:val="center"/>
              <w:rPr>
                <w:rFonts w:ascii="Arial" w:eastAsia="Times New Roman" w:hAnsi="Arial" w:cs="Arial"/>
                <w:b/>
                <w:bCs/>
                <w:color w:val="000000"/>
                <w:sz w:val="20"/>
                <w:szCs w:val="20"/>
                <w:lang w:val="fr-CD" w:eastAsia="fr-CD"/>
              </w:rPr>
            </w:pPr>
            <w:r w:rsidRPr="004A7168">
              <w:rPr>
                <w:rFonts w:ascii="Arial" w:eastAsia="Times New Roman" w:hAnsi="Arial" w:cs="Arial"/>
                <w:b/>
                <w:bCs/>
                <w:color w:val="000000"/>
                <w:sz w:val="20"/>
                <w:szCs w:val="20"/>
                <w:lang w:val="fr-CD" w:eastAsia="fr-CD"/>
              </w:rPr>
              <w:t>II</w:t>
            </w:r>
          </w:p>
        </w:tc>
        <w:tc>
          <w:tcPr>
            <w:tcW w:w="4313" w:type="dxa"/>
            <w:noWrap/>
            <w:vAlign w:val="center"/>
            <w:hideMark/>
          </w:tcPr>
          <w:p w14:paraId="4A2497D1" w14:textId="77777777" w:rsidR="004A7168" w:rsidRPr="004A7168" w:rsidRDefault="004A7168" w:rsidP="004A7168">
            <w:pPr>
              <w:spacing w:after="0" w:line="240" w:lineRule="auto"/>
              <w:jc w:val="center"/>
              <w:rPr>
                <w:rFonts w:ascii="Arial" w:eastAsia="Times New Roman" w:hAnsi="Arial" w:cs="Arial"/>
                <w:b/>
                <w:bCs/>
                <w:color w:val="000000"/>
                <w:sz w:val="20"/>
                <w:szCs w:val="20"/>
                <w:lang w:val="fr-CD" w:eastAsia="fr-CD"/>
              </w:rPr>
            </w:pPr>
            <w:r w:rsidRPr="004A7168">
              <w:rPr>
                <w:rFonts w:ascii="Arial" w:eastAsia="Times New Roman" w:hAnsi="Arial" w:cs="Arial"/>
                <w:b/>
                <w:bCs/>
                <w:color w:val="000000"/>
                <w:sz w:val="20"/>
                <w:szCs w:val="20"/>
                <w:lang w:val="fr-CD" w:eastAsia="fr-CD"/>
              </w:rPr>
              <w:t>GROS OEUVRE</w:t>
            </w:r>
          </w:p>
        </w:tc>
        <w:tc>
          <w:tcPr>
            <w:tcW w:w="1205" w:type="dxa"/>
            <w:noWrap/>
            <w:vAlign w:val="center"/>
            <w:hideMark/>
          </w:tcPr>
          <w:p w14:paraId="78E11632" w14:textId="77777777" w:rsidR="004A7168" w:rsidRPr="004A7168" w:rsidRDefault="004A7168" w:rsidP="004A7168">
            <w:pPr>
              <w:spacing w:after="0" w:line="240" w:lineRule="auto"/>
              <w:jc w:val="center"/>
              <w:rPr>
                <w:rFonts w:ascii="Arial" w:eastAsia="Times New Roman" w:hAnsi="Arial" w:cs="Arial"/>
                <w:color w:val="000000"/>
                <w:sz w:val="20"/>
                <w:szCs w:val="20"/>
                <w:lang w:val="fr-CD" w:eastAsia="fr-CD"/>
              </w:rPr>
            </w:pPr>
            <w:r w:rsidRPr="004A7168">
              <w:rPr>
                <w:rFonts w:ascii="Arial" w:eastAsia="Times New Roman" w:hAnsi="Arial" w:cs="Arial"/>
                <w:color w:val="000000"/>
                <w:sz w:val="20"/>
                <w:szCs w:val="20"/>
                <w:lang w:val="fr-CD" w:eastAsia="fr-CD"/>
              </w:rPr>
              <w:t> </w:t>
            </w:r>
          </w:p>
        </w:tc>
        <w:tc>
          <w:tcPr>
            <w:tcW w:w="769" w:type="dxa"/>
            <w:noWrap/>
            <w:vAlign w:val="center"/>
            <w:hideMark/>
          </w:tcPr>
          <w:p w14:paraId="6E1D843B" w14:textId="77777777" w:rsidR="004A7168" w:rsidRPr="004A7168" w:rsidRDefault="004A7168" w:rsidP="004A7168">
            <w:pPr>
              <w:spacing w:after="0" w:line="240" w:lineRule="auto"/>
              <w:jc w:val="center"/>
              <w:rPr>
                <w:rFonts w:ascii="Arial" w:eastAsia="Times New Roman" w:hAnsi="Arial" w:cs="Arial"/>
                <w:color w:val="000000"/>
                <w:sz w:val="20"/>
                <w:szCs w:val="20"/>
                <w:lang w:val="fr-CD" w:eastAsia="fr-CD"/>
              </w:rPr>
            </w:pPr>
            <w:r w:rsidRPr="004A7168">
              <w:rPr>
                <w:rFonts w:ascii="Arial" w:eastAsia="Times New Roman" w:hAnsi="Arial" w:cs="Arial"/>
                <w:color w:val="000000"/>
                <w:sz w:val="20"/>
                <w:szCs w:val="20"/>
                <w:lang w:val="fr-CD" w:eastAsia="fr-CD"/>
              </w:rPr>
              <w:t> </w:t>
            </w:r>
          </w:p>
        </w:tc>
        <w:tc>
          <w:tcPr>
            <w:tcW w:w="846" w:type="dxa"/>
            <w:noWrap/>
            <w:vAlign w:val="center"/>
            <w:hideMark/>
          </w:tcPr>
          <w:p w14:paraId="7D66C63D" w14:textId="77777777" w:rsidR="004A7168" w:rsidRPr="004A7168" w:rsidRDefault="004A7168" w:rsidP="004A7168">
            <w:pPr>
              <w:spacing w:after="0" w:line="240" w:lineRule="auto"/>
              <w:jc w:val="center"/>
              <w:rPr>
                <w:rFonts w:ascii="Arial" w:eastAsia="Times New Roman" w:hAnsi="Arial" w:cs="Arial"/>
                <w:color w:val="000000"/>
                <w:sz w:val="20"/>
                <w:szCs w:val="20"/>
                <w:lang w:val="fr-CD" w:eastAsia="fr-CD"/>
              </w:rPr>
            </w:pPr>
            <w:r w:rsidRPr="004A7168">
              <w:rPr>
                <w:rFonts w:ascii="Arial" w:eastAsia="Times New Roman" w:hAnsi="Arial" w:cs="Arial"/>
                <w:color w:val="000000"/>
                <w:sz w:val="20"/>
                <w:szCs w:val="20"/>
                <w:lang w:val="fr-CD" w:eastAsia="fr-CD"/>
              </w:rPr>
              <w:t> </w:t>
            </w:r>
          </w:p>
        </w:tc>
        <w:tc>
          <w:tcPr>
            <w:tcW w:w="1007" w:type="dxa"/>
            <w:noWrap/>
            <w:vAlign w:val="center"/>
            <w:hideMark/>
          </w:tcPr>
          <w:p w14:paraId="6AD00745" w14:textId="77777777" w:rsidR="004A7168" w:rsidRPr="004A7168" w:rsidRDefault="004A7168" w:rsidP="004A7168">
            <w:pPr>
              <w:spacing w:after="0" w:line="240" w:lineRule="auto"/>
              <w:jc w:val="center"/>
              <w:rPr>
                <w:rFonts w:ascii="Arial" w:eastAsia="Times New Roman" w:hAnsi="Arial" w:cs="Arial"/>
                <w:color w:val="000000"/>
                <w:sz w:val="20"/>
                <w:szCs w:val="20"/>
                <w:lang w:val="fr-CD" w:eastAsia="fr-CD"/>
              </w:rPr>
            </w:pPr>
            <w:r w:rsidRPr="004A7168">
              <w:rPr>
                <w:rFonts w:ascii="Arial" w:eastAsia="Times New Roman" w:hAnsi="Arial" w:cs="Arial"/>
                <w:color w:val="000000"/>
                <w:sz w:val="20"/>
                <w:szCs w:val="20"/>
                <w:lang w:val="fr-CD" w:eastAsia="fr-CD"/>
              </w:rPr>
              <w:t> </w:t>
            </w:r>
          </w:p>
        </w:tc>
      </w:tr>
      <w:tr w:rsidR="004A7168" w:rsidRPr="004A7168" w14:paraId="0375AC31" w14:textId="77777777" w:rsidTr="00F97AAE">
        <w:trPr>
          <w:trHeight w:val="288"/>
        </w:trPr>
        <w:tc>
          <w:tcPr>
            <w:tcW w:w="1074" w:type="dxa"/>
            <w:noWrap/>
            <w:vAlign w:val="center"/>
            <w:hideMark/>
          </w:tcPr>
          <w:p w14:paraId="14724906" w14:textId="77777777" w:rsidR="004A7168" w:rsidRPr="004A7168" w:rsidRDefault="004A7168" w:rsidP="004A7168">
            <w:pPr>
              <w:spacing w:after="0" w:line="240" w:lineRule="auto"/>
              <w:jc w:val="center"/>
              <w:rPr>
                <w:rFonts w:ascii="Arial" w:eastAsia="Times New Roman" w:hAnsi="Arial" w:cs="Arial"/>
                <w:color w:val="000000"/>
                <w:sz w:val="20"/>
                <w:szCs w:val="20"/>
                <w:lang w:val="fr-CD" w:eastAsia="fr-CD"/>
              </w:rPr>
            </w:pPr>
            <w:r w:rsidRPr="004A7168">
              <w:rPr>
                <w:rFonts w:ascii="Arial" w:eastAsia="Times New Roman" w:hAnsi="Arial" w:cs="Arial"/>
                <w:color w:val="000000"/>
                <w:sz w:val="20"/>
                <w:szCs w:val="20"/>
                <w:lang w:val="fr-CD" w:eastAsia="fr-CD"/>
              </w:rPr>
              <w:t> </w:t>
            </w:r>
          </w:p>
        </w:tc>
        <w:tc>
          <w:tcPr>
            <w:tcW w:w="4313" w:type="dxa"/>
            <w:noWrap/>
            <w:vAlign w:val="center"/>
            <w:hideMark/>
          </w:tcPr>
          <w:p w14:paraId="7F682B2A" w14:textId="77777777" w:rsidR="004A7168" w:rsidRPr="004A7168" w:rsidRDefault="004A7168" w:rsidP="004A7168">
            <w:pPr>
              <w:spacing w:after="0" w:line="240" w:lineRule="auto"/>
              <w:jc w:val="center"/>
              <w:rPr>
                <w:rFonts w:ascii="Arial" w:eastAsia="Times New Roman" w:hAnsi="Arial" w:cs="Arial"/>
                <w:color w:val="000000"/>
                <w:sz w:val="20"/>
                <w:szCs w:val="20"/>
                <w:lang w:val="fr-CD" w:eastAsia="fr-CD"/>
              </w:rPr>
            </w:pPr>
            <w:r w:rsidRPr="004A7168">
              <w:rPr>
                <w:rFonts w:ascii="Arial" w:eastAsia="Times New Roman" w:hAnsi="Arial" w:cs="Arial"/>
                <w:color w:val="000000"/>
                <w:sz w:val="20"/>
                <w:szCs w:val="20"/>
                <w:lang w:val="fr-CD" w:eastAsia="fr-CD"/>
              </w:rPr>
              <w:t> </w:t>
            </w:r>
          </w:p>
        </w:tc>
        <w:tc>
          <w:tcPr>
            <w:tcW w:w="1205" w:type="dxa"/>
            <w:noWrap/>
            <w:vAlign w:val="center"/>
            <w:hideMark/>
          </w:tcPr>
          <w:p w14:paraId="5A4CEF1B" w14:textId="77777777" w:rsidR="004A7168" w:rsidRPr="004A7168" w:rsidRDefault="004A7168" w:rsidP="004A7168">
            <w:pPr>
              <w:spacing w:after="0" w:line="240" w:lineRule="auto"/>
              <w:jc w:val="center"/>
              <w:rPr>
                <w:rFonts w:ascii="Arial" w:eastAsia="Times New Roman" w:hAnsi="Arial" w:cs="Arial"/>
                <w:color w:val="000000"/>
                <w:sz w:val="20"/>
                <w:szCs w:val="20"/>
                <w:lang w:val="fr-CD" w:eastAsia="fr-CD"/>
              </w:rPr>
            </w:pPr>
            <w:r w:rsidRPr="004A7168">
              <w:rPr>
                <w:rFonts w:ascii="Arial" w:eastAsia="Times New Roman" w:hAnsi="Arial" w:cs="Arial"/>
                <w:color w:val="000000"/>
                <w:sz w:val="20"/>
                <w:szCs w:val="20"/>
                <w:lang w:val="fr-CD" w:eastAsia="fr-CD"/>
              </w:rPr>
              <w:t> </w:t>
            </w:r>
          </w:p>
        </w:tc>
        <w:tc>
          <w:tcPr>
            <w:tcW w:w="769" w:type="dxa"/>
            <w:noWrap/>
            <w:vAlign w:val="center"/>
            <w:hideMark/>
          </w:tcPr>
          <w:p w14:paraId="547DBA98" w14:textId="77777777" w:rsidR="004A7168" w:rsidRPr="004A7168" w:rsidRDefault="004A7168" w:rsidP="004A7168">
            <w:pPr>
              <w:spacing w:after="0" w:line="240" w:lineRule="auto"/>
              <w:jc w:val="center"/>
              <w:rPr>
                <w:rFonts w:ascii="Arial" w:eastAsia="Times New Roman" w:hAnsi="Arial" w:cs="Arial"/>
                <w:color w:val="000000"/>
                <w:sz w:val="20"/>
                <w:szCs w:val="20"/>
                <w:lang w:val="fr-CD" w:eastAsia="fr-CD"/>
              </w:rPr>
            </w:pPr>
            <w:r w:rsidRPr="004A7168">
              <w:rPr>
                <w:rFonts w:ascii="Arial" w:eastAsia="Times New Roman" w:hAnsi="Arial" w:cs="Arial"/>
                <w:color w:val="000000"/>
                <w:sz w:val="20"/>
                <w:szCs w:val="20"/>
                <w:lang w:val="fr-CD" w:eastAsia="fr-CD"/>
              </w:rPr>
              <w:t> </w:t>
            </w:r>
          </w:p>
        </w:tc>
        <w:tc>
          <w:tcPr>
            <w:tcW w:w="846" w:type="dxa"/>
            <w:noWrap/>
            <w:vAlign w:val="center"/>
            <w:hideMark/>
          </w:tcPr>
          <w:p w14:paraId="766C469C" w14:textId="77777777" w:rsidR="004A7168" w:rsidRPr="004A7168" w:rsidRDefault="004A7168" w:rsidP="004A7168">
            <w:pPr>
              <w:spacing w:after="0" w:line="240" w:lineRule="auto"/>
              <w:jc w:val="center"/>
              <w:rPr>
                <w:rFonts w:ascii="Arial" w:eastAsia="Times New Roman" w:hAnsi="Arial" w:cs="Arial"/>
                <w:color w:val="000000"/>
                <w:sz w:val="20"/>
                <w:szCs w:val="20"/>
                <w:lang w:val="fr-CD" w:eastAsia="fr-CD"/>
              </w:rPr>
            </w:pPr>
            <w:r w:rsidRPr="004A7168">
              <w:rPr>
                <w:rFonts w:ascii="Arial" w:eastAsia="Times New Roman" w:hAnsi="Arial" w:cs="Arial"/>
                <w:color w:val="000000"/>
                <w:sz w:val="20"/>
                <w:szCs w:val="20"/>
                <w:lang w:val="fr-CD" w:eastAsia="fr-CD"/>
              </w:rPr>
              <w:t> </w:t>
            </w:r>
          </w:p>
        </w:tc>
        <w:tc>
          <w:tcPr>
            <w:tcW w:w="1007" w:type="dxa"/>
            <w:noWrap/>
            <w:vAlign w:val="center"/>
            <w:hideMark/>
          </w:tcPr>
          <w:p w14:paraId="32DDD65E" w14:textId="77777777" w:rsidR="004A7168" w:rsidRPr="004A7168" w:rsidRDefault="004A7168" w:rsidP="004A7168">
            <w:pPr>
              <w:spacing w:after="0" w:line="240" w:lineRule="auto"/>
              <w:jc w:val="center"/>
              <w:rPr>
                <w:rFonts w:ascii="Arial" w:eastAsia="Times New Roman" w:hAnsi="Arial" w:cs="Arial"/>
                <w:color w:val="000000"/>
                <w:sz w:val="20"/>
                <w:szCs w:val="20"/>
                <w:lang w:val="fr-CD" w:eastAsia="fr-CD"/>
              </w:rPr>
            </w:pPr>
            <w:r w:rsidRPr="004A7168">
              <w:rPr>
                <w:rFonts w:ascii="Arial" w:eastAsia="Times New Roman" w:hAnsi="Arial" w:cs="Arial"/>
                <w:color w:val="000000"/>
                <w:sz w:val="20"/>
                <w:szCs w:val="20"/>
                <w:lang w:val="fr-CD" w:eastAsia="fr-CD"/>
              </w:rPr>
              <w:t> </w:t>
            </w:r>
          </w:p>
        </w:tc>
      </w:tr>
      <w:tr w:rsidR="004A7168" w:rsidRPr="004A7168" w14:paraId="6D505001" w14:textId="77777777" w:rsidTr="00F97AAE">
        <w:trPr>
          <w:trHeight w:val="288"/>
        </w:trPr>
        <w:tc>
          <w:tcPr>
            <w:tcW w:w="1074" w:type="dxa"/>
            <w:vAlign w:val="center"/>
            <w:hideMark/>
          </w:tcPr>
          <w:p w14:paraId="545B97AF" w14:textId="77777777" w:rsidR="004A7168" w:rsidRPr="004A7168" w:rsidRDefault="004A7168" w:rsidP="004A7168">
            <w:pPr>
              <w:spacing w:after="0" w:line="240" w:lineRule="auto"/>
              <w:jc w:val="center"/>
              <w:rPr>
                <w:rFonts w:ascii="Calibri" w:eastAsia="Times New Roman" w:hAnsi="Calibri" w:cs="Calibri"/>
                <w:i/>
                <w:iCs/>
                <w:sz w:val="20"/>
                <w:szCs w:val="20"/>
                <w:lang w:val="fr-CD" w:eastAsia="fr-CD"/>
              </w:rPr>
            </w:pPr>
            <w:r w:rsidRPr="004A7168">
              <w:rPr>
                <w:rFonts w:ascii="Calibri" w:eastAsia="Times New Roman" w:hAnsi="Calibri" w:cs="Calibri"/>
                <w:i/>
                <w:iCs/>
                <w:sz w:val="20"/>
                <w:szCs w:val="20"/>
                <w:lang w:val="fr-CD" w:eastAsia="fr-CD"/>
              </w:rPr>
              <w:t>2.1.1</w:t>
            </w:r>
          </w:p>
        </w:tc>
        <w:tc>
          <w:tcPr>
            <w:tcW w:w="4313" w:type="dxa"/>
            <w:vAlign w:val="center"/>
            <w:hideMark/>
          </w:tcPr>
          <w:p w14:paraId="58D70424" w14:textId="77777777" w:rsidR="004A7168" w:rsidRPr="004A7168" w:rsidRDefault="004A7168" w:rsidP="004A7168">
            <w:pPr>
              <w:spacing w:after="0" w:line="240" w:lineRule="auto"/>
              <w:rPr>
                <w:rFonts w:ascii="Calibri" w:eastAsia="Times New Roman" w:hAnsi="Calibri" w:cs="Calibri"/>
                <w:i/>
                <w:iCs/>
                <w:sz w:val="20"/>
                <w:szCs w:val="20"/>
                <w:lang w:val="fr-CD" w:eastAsia="fr-CD"/>
              </w:rPr>
            </w:pPr>
            <w:r w:rsidRPr="004A7168">
              <w:rPr>
                <w:rFonts w:ascii="Calibri" w:eastAsia="Times New Roman" w:hAnsi="Calibri" w:cs="Calibri"/>
                <w:i/>
                <w:iCs/>
                <w:sz w:val="20"/>
                <w:szCs w:val="20"/>
                <w:lang w:val="fr-CD" w:eastAsia="fr-CD"/>
              </w:rPr>
              <w:t xml:space="preserve">Fouilles </w:t>
            </w:r>
          </w:p>
        </w:tc>
        <w:tc>
          <w:tcPr>
            <w:tcW w:w="1205" w:type="dxa"/>
            <w:noWrap/>
            <w:vAlign w:val="center"/>
            <w:hideMark/>
          </w:tcPr>
          <w:p w14:paraId="4BC6C4AD" w14:textId="77777777" w:rsidR="004A7168" w:rsidRPr="004A7168" w:rsidRDefault="004A7168" w:rsidP="004A7168">
            <w:pPr>
              <w:spacing w:after="0" w:line="240" w:lineRule="auto"/>
              <w:jc w:val="center"/>
              <w:rPr>
                <w:rFonts w:ascii="Arial" w:eastAsia="Times New Roman" w:hAnsi="Arial" w:cs="Arial"/>
                <w:color w:val="000000"/>
                <w:sz w:val="20"/>
                <w:szCs w:val="20"/>
                <w:lang w:val="fr-CD" w:eastAsia="fr-CD"/>
              </w:rPr>
            </w:pPr>
            <w:r w:rsidRPr="004A7168">
              <w:rPr>
                <w:rFonts w:ascii="Arial" w:eastAsia="Times New Roman" w:hAnsi="Arial" w:cs="Arial"/>
                <w:color w:val="000000"/>
                <w:sz w:val="20"/>
                <w:szCs w:val="20"/>
                <w:lang w:val="fr-CD" w:eastAsia="fr-CD"/>
              </w:rPr>
              <w:t> </w:t>
            </w:r>
          </w:p>
        </w:tc>
        <w:tc>
          <w:tcPr>
            <w:tcW w:w="769" w:type="dxa"/>
            <w:noWrap/>
            <w:vAlign w:val="center"/>
            <w:hideMark/>
          </w:tcPr>
          <w:p w14:paraId="2373F465" w14:textId="77777777" w:rsidR="004A7168" w:rsidRPr="004A7168" w:rsidRDefault="004A7168" w:rsidP="004A7168">
            <w:pPr>
              <w:spacing w:after="0" w:line="240" w:lineRule="auto"/>
              <w:jc w:val="center"/>
              <w:rPr>
                <w:rFonts w:ascii="Arial" w:eastAsia="Times New Roman" w:hAnsi="Arial" w:cs="Arial"/>
                <w:color w:val="000000"/>
                <w:sz w:val="20"/>
                <w:szCs w:val="20"/>
                <w:lang w:val="fr-CD" w:eastAsia="fr-CD"/>
              </w:rPr>
            </w:pPr>
            <w:r w:rsidRPr="004A7168">
              <w:rPr>
                <w:rFonts w:ascii="Arial" w:eastAsia="Times New Roman" w:hAnsi="Arial" w:cs="Arial"/>
                <w:color w:val="000000"/>
                <w:sz w:val="20"/>
                <w:szCs w:val="20"/>
                <w:lang w:val="fr-CD" w:eastAsia="fr-CD"/>
              </w:rPr>
              <w:t> </w:t>
            </w:r>
          </w:p>
        </w:tc>
        <w:tc>
          <w:tcPr>
            <w:tcW w:w="846" w:type="dxa"/>
            <w:noWrap/>
            <w:vAlign w:val="center"/>
            <w:hideMark/>
          </w:tcPr>
          <w:p w14:paraId="32738E79" w14:textId="77777777" w:rsidR="004A7168" w:rsidRPr="004A7168" w:rsidRDefault="004A7168" w:rsidP="004A7168">
            <w:pPr>
              <w:spacing w:after="0" w:line="240" w:lineRule="auto"/>
              <w:jc w:val="center"/>
              <w:rPr>
                <w:rFonts w:ascii="Arial" w:eastAsia="Times New Roman" w:hAnsi="Arial" w:cs="Arial"/>
                <w:color w:val="000000"/>
                <w:sz w:val="20"/>
                <w:szCs w:val="20"/>
                <w:lang w:val="fr-CD" w:eastAsia="fr-CD"/>
              </w:rPr>
            </w:pPr>
            <w:r w:rsidRPr="004A7168">
              <w:rPr>
                <w:rFonts w:ascii="Arial" w:eastAsia="Times New Roman" w:hAnsi="Arial" w:cs="Arial"/>
                <w:color w:val="000000"/>
                <w:sz w:val="20"/>
                <w:szCs w:val="20"/>
                <w:lang w:val="fr-CD" w:eastAsia="fr-CD"/>
              </w:rPr>
              <w:t> </w:t>
            </w:r>
          </w:p>
        </w:tc>
        <w:tc>
          <w:tcPr>
            <w:tcW w:w="1007" w:type="dxa"/>
            <w:noWrap/>
            <w:vAlign w:val="center"/>
            <w:hideMark/>
          </w:tcPr>
          <w:p w14:paraId="162D9240" w14:textId="77777777" w:rsidR="004A7168" w:rsidRPr="004A7168" w:rsidRDefault="004A7168" w:rsidP="004A7168">
            <w:pPr>
              <w:spacing w:after="0" w:line="240" w:lineRule="auto"/>
              <w:jc w:val="center"/>
              <w:rPr>
                <w:rFonts w:ascii="Arial" w:eastAsia="Times New Roman" w:hAnsi="Arial" w:cs="Arial"/>
                <w:color w:val="000000"/>
                <w:sz w:val="20"/>
                <w:szCs w:val="20"/>
                <w:lang w:val="fr-CD" w:eastAsia="fr-CD"/>
              </w:rPr>
            </w:pPr>
            <w:r w:rsidRPr="004A7168">
              <w:rPr>
                <w:rFonts w:ascii="Arial" w:eastAsia="Times New Roman" w:hAnsi="Arial" w:cs="Arial"/>
                <w:color w:val="000000"/>
                <w:sz w:val="20"/>
                <w:szCs w:val="20"/>
                <w:lang w:val="fr-CD" w:eastAsia="fr-CD"/>
              </w:rPr>
              <w:t> </w:t>
            </w:r>
          </w:p>
        </w:tc>
      </w:tr>
      <w:tr w:rsidR="004A7168" w:rsidRPr="004A7168" w14:paraId="007DA54F" w14:textId="77777777" w:rsidTr="00F97AAE">
        <w:trPr>
          <w:trHeight w:val="288"/>
        </w:trPr>
        <w:tc>
          <w:tcPr>
            <w:tcW w:w="1074" w:type="dxa"/>
            <w:shd w:val="clear" w:color="000000" w:fill="FFFFFF"/>
            <w:vAlign w:val="center"/>
            <w:hideMark/>
          </w:tcPr>
          <w:p w14:paraId="3D1A1D64" w14:textId="77777777" w:rsidR="004A7168" w:rsidRPr="004A7168" w:rsidRDefault="004A7168" w:rsidP="004A7168">
            <w:pPr>
              <w:spacing w:after="0" w:line="240" w:lineRule="auto"/>
              <w:jc w:val="center"/>
              <w:rPr>
                <w:rFonts w:ascii="Calibri" w:eastAsia="Times New Roman" w:hAnsi="Calibri" w:cs="Calibri"/>
                <w:sz w:val="20"/>
                <w:szCs w:val="20"/>
                <w:lang w:val="fr-CD" w:eastAsia="fr-CD"/>
              </w:rPr>
            </w:pPr>
            <w:r w:rsidRPr="004A7168">
              <w:rPr>
                <w:rFonts w:ascii="Calibri" w:eastAsia="Times New Roman" w:hAnsi="Calibri" w:cs="Calibri"/>
                <w:sz w:val="20"/>
                <w:szCs w:val="20"/>
                <w:lang w:val="fr-CD" w:eastAsia="fr-CD"/>
              </w:rPr>
              <w:t>2.1.1.2</w:t>
            </w:r>
          </w:p>
        </w:tc>
        <w:tc>
          <w:tcPr>
            <w:tcW w:w="4313" w:type="dxa"/>
            <w:shd w:val="clear" w:color="000000" w:fill="FFFFFF"/>
            <w:vAlign w:val="center"/>
            <w:hideMark/>
          </w:tcPr>
          <w:p w14:paraId="2DE655E1" w14:textId="77777777" w:rsidR="004A7168" w:rsidRPr="004A7168" w:rsidRDefault="004A7168" w:rsidP="004A7168">
            <w:pPr>
              <w:spacing w:after="0" w:line="240" w:lineRule="auto"/>
              <w:rPr>
                <w:rFonts w:ascii="Calibri" w:eastAsia="Times New Roman" w:hAnsi="Calibri" w:cs="Calibri"/>
                <w:sz w:val="20"/>
                <w:szCs w:val="20"/>
                <w:lang w:val="fr-CD" w:eastAsia="fr-CD"/>
              </w:rPr>
            </w:pPr>
            <w:r w:rsidRPr="004A7168">
              <w:rPr>
                <w:rFonts w:ascii="Calibri" w:eastAsia="Times New Roman" w:hAnsi="Calibri" w:cs="Calibri"/>
                <w:sz w:val="20"/>
                <w:szCs w:val="20"/>
                <w:lang w:val="fr-CD" w:eastAsia="fr-CD"/>
              </w:rPr>
              <w:t xml:space="preserve">Fouilles </w:t>
            </w:r>
            <w:proofErr w:type="gramStart"/>
            <w:r w:rsidRPr="004A7168">
              <w:rPr>
                <w:rFonts w:ascii="Calibri" w:eastAsia="Times New Roman" w:hAnsi="Calibri" w:cs="Calibri"/>
                <w:sz w:val="20"/>
                <w:szCs w:val="20"/>
                <w:lang w:val="fr-CD" w:eastAsia="fr-CD"/>
              </w:rPr>
              <w:t>Largeur:</w:t>
            </w:r>
            <w:proofErr w:type="gramEnd"/>
            <w:r w:rsidRPr="004A7168">
              <w:rPr>
                <w:rFonts w:ascii="Calibri" w:eastAsia="Times New Roman" w:hAnsi="Calibri" w:cs="Calibri"/>
                <w:sz w:val="20"/>
                <w:szCs w:val="20"/>
                <w:lang w:val="fr-CD" w:eastAsia="fr-CD"/>
              </w:rPr>
              <w:t xml:space="preserve"> 20 cm;( </w:t>
            </w:r>
            <w:proofErr w:type="gramStart"/>
            <w:r w:rsidRPr="004A7168">
              <w:rPr>
                <w:rFonts w:ascii="Calibri" w:eastAsia="Times New Roman" w:hAnsi="Calibri" w:cs="Calibri"/>
                <w:sz w:val="20"/>
                <w:szCs w:val="20"/>
                <w:lang w:val="fr-CD" w:eastAsia="fr-CD"/>
              </w:rPr>
              <w:t>Profondeur:</w:t>
            </w:r>
            <w:proofErr w:type="gramEnd"/>
            <w:r w:rsidRPr="004A7168">
              <w:rPr>
                <w:rFonts w:ascii="Calibri" w:eastAsia="Times New Roman" w:hAnsi="Calibri" w:cs="Calibri"/>
                <w:sz w:val="20"/>
                <w:szCs w:val="20"/>
                <w:lang w:val="fr-CD" w:eastAsia="fr-CD"/>
              </w:rPr>
              <w:t xml:space="preserve"> 40cm)</w:t>
            </w:r>
          </w:p>
        </w:tc>
        <w:tc>
          <w:tcPr>
            <w:tcW w:w="1205" w:type="dxa"/>
            <w:shd w:val="clear" w:color="000000" w:fill="FFFFFF"/>
            <w:noWrap/>
            <w:vAlign w:val="center"/>
            <w:hideMark/>
          </w:tcPr>
          <w:p w14:paraId="78795654" w14:textId="77777777" w:rsidR="004A7168" w:rsidRPr="004A7168" w:rsidRDefault="004A7168" w:rsidP="004A7168">
            <w:pPr>
              <w:spacing w:after="0" w:line="240" w:lineRule="auto"/>
              <w:jc w:val="center"/>
              <w:rPr>
                <w:rFonts w:ascii="Calibri" w:eastAsia="Times New Roman" w:hAnsi="Calibri" w:cs="Calibri"/>
                <w:sz w:val="20"/>
                <w:szCs w:val="20"/>
                <w:lang w:val="fr-CD" w:eastAsia="fr-CD"/>
              </w:rPr>
            </w:pPr>
            <w:proofErr w:type="gramStart"/>
            <w:r w:rsidRPr="004A7168">
              <w:rPr>
                <w:rFonts w:ascii="Calibri" w:eastAsia="Times New Roman" w:hAnsi="Calibri" w:cs="Calibri"/>
                <w:sz w:val="20"/>
                <w:szCs w:val="20"/>
                <w:lang w:val="fr-CD" w:eastAsia="fr-CD"/>
              </w:rPr>
              <w:t>m</w:t>
            </w:r>
            <w:proofErr w:type="gramEnd"/>
            <w:r w:rsidRPr="004A7168">
              <w:rPr>
                <w:rFonts w:ascii="Calibri" w:eastAsia="Times New Roman" w:hAnsi="Calibri" w:cs="Calibri"/>
                <w:sz w:val="20"/>
                <w:szCs w:val="20"/>
                <w:lang w:val="fr-CD" w:eastAsia="fr-CD"/>
              </w:rPr>
              <w:t>³</w:t>
            </w:r>
          </w:p>
        </w:tc>
        <w:tc>
          <w:tcPr>
            <w:tcW w:w="769" w:type="dxa"/>
            <w:noWrap/>
            <w:vAlign w:val="center"/>
            <w:hideMark/>
          </w:tcPr>
          <w:p w14:paraId="61F1BA31" w14:textId="77777777" w:rsidR="004A7168" w:rsidRPr="004A7168" w:rsidRDefault="004A7168" w:rsidP="004A7168">
            <w:pPr>
              <w:spacing w:after="0" w:line="240" w:lineRule="auto"/>
              <w:jc w:val="center"/>
              <w:rPr>
                <w:rFonts w:ascii="Calibri" w:eastAsia="Times New Roman" w:hAnsi="Calibri" w:cs="Calibri"/>
                <w:sz w:val="20"/>
                <w:szCs w:val="20"/>
                <w:lang w:val="fr-CD" w:eastAsia="fr-CD"/>
              </w:rPr>
            </w:pPr>
            <w:r w:rsidRPr="004A7168">
              <w:rPr>
                <w:rFonts w:ascii="Calibri" w:eastAsia="Times New Roman" w:hAnsi="Calibri" w:cs="Calibri"/>
                <w:sz w:val="20"/>
                <w:szCs w:val="20"/>
                <w:lang w:val="fr-CD" w:eastAsia="fr-CD"/>
              </w:rPr>
              <w:t>4,80</w:t>
            </w:r>
          </w:p>
        </w:tc>
        <w:tc>
          <w:tcPr>
            <w:tcW w:w="846" w:type="dxa"/>
            <w:noWrap/>
            <w:vAlign w:val="center"/>
            <w:hideMark/>
          </w:tcPr>
          <w:p w14:paraId="1180D660" w14:textId="77777777" w:rsidR="004A7168" w:rsidRPr="004A7168" w:rsidRDefault="004A7168" w:rsidP="004A7168">
            <w:pPr>
              <w:spacing w:after="0" w:line="240" w:lineRule="auto"/>
              <w:jc w:val="center"/>
              <w:rPr>
                <w:rFonts w:ascii="Arial" w:eastAsia="Times New Roman" w:hAnsi="Arial" w:cs="Arial"/>
                <w:color w:val="000000"/>
                <w:sz w:val="20"/>
                <w:szCs w:val="20"/>
                <w:lang w:val="fr-CD" w:eastAsia="fr-CD"/>
              </w:rPr>
            </w:pPr>
            <w:r w:rsidRPr="004A7168">
              <w:rPr>
                <w:rFonts w:ascii="Arial" w:eastAsia="Times New Roman" w:hAnsi="Arial" w:cs="Arial"/>
                <w:color w:val="000000"/>
                <w:sz w:val="20"/>
                <w:szCs w:val="20"/>
                <w:lang w:val="fr-CD" w:eastAsia="fr-CD"/>
              </w:rPr>
              <w:t> </w:t>
            </w:r>
          </w:p>
        </w:tc>
        <w:tc>
          <w:tcPr>
            <w:tcW w:w="1007" w:type="dxa"/>
            <w:shd w:val="clear" w:color="000000" w:fill="FFFFFF"/>
            <w:noWrap/>
            <w:vAlign w:val="center"/>
            <w:hideMark/>
          </w:tcPr>
          <w:p w14:paraId="16ACDBEC" w14:textId="77777777" w:rsidR="004A7168" w:rsidRPr="004A7168" w:rsidRDefault="004A7168" w:rsidP="004A7168">
            <w:pPr>
              <w:spacing w:after="0" w:line="240" w:lineRule="auto"/>
              <w:jc w:val="center"/>
              <w:rPr>
                <w:rFonts w:ascii="Calibri" w:eastAsia="Times New Roman" w:hAnsi="Calibri" w:cs="Calibri"/>
                <w:sz w:val="20"/>
                <w:szCs w:val="20"/>
                <w:lang w:val="fr-CD" w:eastAsia="fr-CD"/>
              </w:rPr>
            </w:pPr>
            <w:r w:rsidRPr="004A7168">
              <w:rPr>
                <w:rFonts w:ascii="Calibri" w:eastAsia="Times New Roman" w:hAnsi="Calibri" w:cs="Calibri"/>
                <w:sz w:val="20"/>
                <w:szCs w:val="20"/>
                <w:lang w:val="fr-CD" w:eastAsia="fr-CD"/>
              </w:rPr>
              <w:t>0,00</w:t>
            </w:r>
          </w:p>
        </w:tc>
      </w:tr>
      <w:tr w:rsidR="004A7168" w:rsidRPr="004A7168" w14:paraId="39C82495" w14:textId="77777777" w:rsidTr="00F97AAE">
        <w:trPr>
          <w:trHeight w:val="288"/>
        </w:trPr>
        <w:tc>
          <w:tcPr>
            <w:tcW w:w="1074" w:type="dxa"/>
            <w:shd w:val="clear" w:color="000000" w:fill="FFFFFF"/>
            <w:vAlign w:val="center"/>
            <w:hideMark/>
          </w:tcPr>
          <w:p w14:paraId="6F3B807E" w14:textId="77777777" w:rsidR="004A7168" w:rsidRPr="004A7168" w:rsidRDefault="004A7168" w:rsidP="004A7168">
            <w:pPr>
              <w:spacing w:after="0" w:line="240" w:lineRule="auto"/>
              <w:jc w:val="center"/>
              <w:rPr>
                <w:rFonts w:ascii="Calibri" w:eastAsia="Times New Roman" w:hAnsi="Calibri" w:cs="Calibri"/>
                <w:i/>
                <w:iCs/>
                <w:sz w:val="20"/>
                <w:szCs w:val="20"/>
                <w:lang w:val="fr-CD" w:eastAsia="fr-CD"/>
              </w:rPr>
            </w:pPr>
            <w:r w:rsidRPr="004A7168">
              <w:rPr>
                <w:rFonts w:ascii="Calibri" w:eastAsia="Times New Roman" w:hAnsi="Calibri" w:cs="Calibri"/>
                <w:i/>
                <w:iCs/>
                <w:sz w:val="20"/>
                <w:szCs w:val="20"/>
                <w:lang w:val="fr-CD" w:eastAsia="fr-CD"/>
              </w:rPr>
              <w:t>2.1.2</w:t>
            </w:r>
          </w:p>
        </w:tc>
        <w:tc>
          <w:tcPr>
            <w:tcW w:w="4313" w:type="dxa"/>
            <w:shd w:val="clear" w:color="000000" w:fill="FFFFFF"/>
            <w:vAlign w:val="center"/>
            <w:hideMark/>
          </w:tcPr>
          <w:p w14:paraId="58BD55D6" w14:textId="77777777" w:rsidR="004A7168" w:rsidRPr="004A7168" w:rsidRDefault="004A7168" w:rsidP="004A7168">
            <w:pPr>
              <w:spacing w:after="0" w:line="240" w:lineRule="auto"/>
              <w:rPr>
                <w:rFonts w:ascii="Calibri" w:eastAsia="Times New Roman" w:hAnsi="Calibri" w:cs="Calibri"/>
                <w:i/>
                <w:iCs/>
                <w:sz w:val="20"/>
                <w:szCs w:val="20"/>
                <w:lang w:val="fr-CD" w:eastAsia="fr-CD"/>
              </w:rPr>
            </w:pPr>
            <w:r w:rsidRPr="004A7168">
              <w:rPr>
                <w:rFonts w:ascii="Calibri" w:eastAsia="Times New Roman" w:hAnsi="Calibri" w:cs="Calibri"/>
                <w:i/>
                <w:iCs/>
                <w:sz w:val="20"/>
                <w:szCs w:val="20"/>
                <w:lang w:val="fr-CD" w:eastAsia="fr-CD"/>
              </w:rPr>
              <w:t>Béton de propreté</w:t>
            </w:r>
          </w:p>
        </w:tc>
        <w:tc>
          <w:tcPr>
            <w:tcW w:w="1205" w:type="dxa"/>
            <w:noWrap/>
            <w:vAlign w:val="center"/>
            <w:hideMark/>
          </w:tcPr>
          <w:p w14:paraId="7292E60E" w14:textId="77777777" w:rsidR="004A7168" w:rsidRPr="004A7168" w:rsidRDefault="004A7168" w:rsidP="004A7168">
            <w:pPr>
              <w:spacing w:after="0" w:line="240" w:lineRule="auto"/>
              <w:jc w:val="center"/>
              <w:rPr>
                <w:rFonts w:ascii="Arial" w:eastAsia="Times New Roman" w:hAnsi="Arial" w:cs="Arial"/>
                <w:color w:val="000000"/>
                <w:sz w:val="20"/>
                <w:szCs w:val="20"/>
                <w:lang w:val="fr-CD" w:eastAsia="fr-CD"/>
              </w:rPr>
            </w:pPr>
            <w:r w:rsidRPr="004A7168">
              <w:rPr>
                <w:rFonts w:ascii="Arial" w:eastAsia="Times New Roman" w:hAnsi="Arial" w:cs="Arial"/>
                <w:color w:val="000000"/>
                <w:sz w:val="20"/>
                <w:szCs w:val="20"/>
                <w:lang w:val="fr-CD" w:eastAsia="fr-CD"/>
              </w:rPr>
              <w:t> </w:t>
            </w:r>
          </w:p>
        </w:tc>
        <w:tc>
          <w:tcPr>
            <w:tcW w:w="769" w:type="dxa"/>
            <w:noWrap/>
            <w:vAlign w:val="center"/>
            <w:hideMark/>
          </w:tcPr>
          <w:p w14:paraId="089095D5" w14:textId="77777777" w:rsidR="004A7168" w:rsidRPr="004A7168" w:rsidRDefault="004A7168" w:rsidP="004A7168">
            <w:pPr>
              <w:spacing w:after="0" w:line="240" w:lineRule="auto"/>
              <w:jc w:val="center"/>
              <w:rPr>
                <w:rFonts w:ascii="Arial" w:eastAsia="Times New Roman" w:hAnsi="Arial" w:cs="Arial"/>
                <w:color w:val="000000"/>
                <w:sz w:val="20"/>
                <w:szCs w:val="20"/>
                <w:lang w:val="fr-CD" w:eastAsia="fr-CD"/>
              </w:rPr>
            </w:pPr>
            <w:r w:rsidRPr="004A7168">
              <w:rPr>
                <w:rFonts w:ascii="Arial" w:eastAsia="Times New Roman" w:hAnsi="Arial" w:cs="Arial"/>
                <w:color w:val="000000"/>
                <w:sz w:val="20"/>
                <w:szCs w:val="20"/>
                <w:lang w:val="fr-CD" w:eastAsia="fr-CD"/>
              </w:rPr>
              <w:t> </w:t>
            </w:r>
          </w:p>
        </w:tc>
        <w:tc>
          <w:tcPr>
            <w:tcW w:w="846" w:type="dxa"/>
            <w:noWrap/>
            <w:vAlign w:val="center"/>
            <w:hideMark/>
          </w:tcPr>
          <w:p w14:paraId="2DD0D1D7" w14:textId="77777777" w:rsidR="004A7168" w:rsidRPr="004A7168" w:rsidRDefault="004A7168" w:rsidP="004A7168">
            <w:pPr>
              <w:spacing w:after="0" w:line="240" w:lineRule="auto"/>
              <w:jc w:val="center"/>
              <w:rPr>
                <w:rFonts w:ascii="Arial" w:eastAsia="Times New Roman" w:hAnsi="Arial" w:cs="Arial"/>
                <w:color w:val="000000"/>
                <w:sz w:val="20"/>
                <w:szCs w:val="20"/>
                <w:lang w:val="fr-CD" w:eastAsia="fr-CD"/>
              </w:rPr>
            </w:pPr>
            <w:r w:rsidRPr="004A7168">
              <w:rPr>
                <w:rFonts w:ascii="Arial" w:eastAsia="Times New Roman" w:hAnsi="Arial" w:cs="Arial"/>
                <w:color w:val="000000"/>
                <w:sz w:val="20"/>
                <w:szCs w:val="20"/>
                <w:lang w:val="fr-CD" w:eastAsia="fr-CD"/>
              </w:rPr>
              <w:t> </w:t>
            </w:r>
          </w:p>
        </w:tc>
        <w:tc>
          <w:tcPr>
            <w:tcW w:w="1007" w:type="dxa"/>
            <w:noWrap/>
            <w:vAlign w:val="center"/>
            <w:hideMark/>
          </w:tcPr>
          <w:p w14:paraId="3F0EE731" w14:textId="77777777" w:rsidR="004A7168" w:rsidRPr="004A7168" w:rsidRDefault="004A7168" w:rsidP="004A7168">
            <w:pPr>
              <w:spacing w:after="0" w:line="240" w:lineRule="auto"/>
              <w:jc w:val="center"/>
              <w:rPr>
                <w:rFonts w:ascii="Arial" w:eastAsia="Times New Roman" w:hAnsi="Arial" w:cs="Arial"/>
                <w:color w:val="000000"/>
                <w:sz w:val="20"/>
                <w:szCs w:val="20"/>
                <w:lang w:val="fr-CD" w:eastAsia="fr-CD"/>
              </w:rPr>
            </w:pPr>
            <w:r w:rsidRPr="004A7168">
              <w:rPr>
                <w:rFonts w:ascii="Arial" w:eastAsia="Times New Roman" w:hAnsi="Arial" w:cs="Arial"/>
                <w:color w:val="000000"/>
                <w:sz w:val="20"/>
                <w:szCs w:val="20"/>
                <w:lang w:val="fr-CD" w:eastAsia="fr-CD"/>
              </w:rPr>
              <w:t> </w:t>
            </w:r>
          </w:p>
        </w:tc>
      </w:tr>
      <w:tr w:rsidR="004A7168" w:rsidRPr="004A7168" w14:paraId="70F52699" w14:textId="77777777" w:rsidTr="00F97AAE">
        <w:trPr>
          <w:trHeight w:val="288"/>
        </w:trPr>
        <w:tc>
          <w:tcPr>
            <w:tcW w:w="1074" w:type="dxa"/>
            <w:shd w:val="clear" w:color="000000" w:fill="FFFFFF"/>
            <w:vAlign w:val="center"/>
            <w:hideMark/>
          </w:tcPr>
          <w:p w14:paraId="4E30438A" w14:textId="77777777" w:rsidR="004A7168" w:rsidRPr="004A7168" w:rsidRDefault="004A7168" w:rsidP="004A7168">
            <w:pPr>
              <w:spacing w:after="0" w:line="240" w:lineRule="auto"/>
              <w:jc w:val="center"/>
              <w:rPr>
                <w:rFonts w:ascii="Calibri" w:eastAsia="Times New Roman" w:hAnsi="Calibri" w:cs="Calibri"/>
                <w:sz w:val="20"/>
                <w:szCs w:val="20"/>
                <w:lang w:val="fr-CD" w:eastAsia="fr-CD"/>
              </w:rPr>
            </w:pPr>
            <w:r w:rsidRPr="004A7168">
              <w:rPr>
                <w:rFonts w:ascii="Calibri" w:eastAsia="Times New Roman" w:hAnsi="Calibri" w:cs="Calibri"/>
                <w:sz w:val="20"/>
                <w:szCs w:val="20"/>
                <w:lang w:val="fr-CD" w:eastAsia="fr-CD"/>
              </w:rPr>
              <w:t>2.1.2.1</w:t>
            </w:r>
          </w:p>
        </w:tc>
        <w:tc>
          <w:tcPr>
            <w:tcW w:w="4313" w:type="dxa"/>
            <w:shd w:val="clear" w:color="000000" w:fill="FFFFFF"/>
            <w:vAlign w:val="center"/>
            <w:hideMark/>
          </w:tcPr>
          <w:p w14:paraId="2C9BF60D" w14:textId="77777777" w:rsidR="004A7168" w:rsidRPr="004A7168" w:rsidRDefault="004A7168" w:rsidP="004A7168">
            <w:pPr>
              <w:spacing w:after="0" w:line="240" w:lineRule="auto"/>
              <w:rPr>
                <w:rFonts w:ascii="Calibri" w:eastAsia="Times New Roman" w:hAnsi="Calibri" w:cs="Calibri"/>
                <w:sz w:val="20"/>
                <w:szCs w:val="20"/>
                <w:lang w:val="fr-CD" w:eastAsia="fr-CD"/>
              </w:rPr>
            </w:pPr>
            <w:r w:rsidRPr="004A7168">
              <w:rPr>
                <w:rFonts w:ascii="Calibri" w:eastAsia="Times New Roman" w:hAnsi="Calibri" w:cs="Calibri"/>
                <w:sz w:val="20"/>
                <w:szCs w:val="20"/>
                <w:lang w:val="fr-CD" w:eastAsia="fr-CD"/>
              </w:rPr>
              <w:t>Béton de propreté (ép</w:t>
            </w:r>
            <w:proofErr w:type="gramStart"/>
            <w:r w:rsidRPr="004A7168">
              <w:rPr>
                <w:rFonts w:ascii="Calibri" w:eastAsia="Times New Roman" w:hAnsi="Calibri" w:cs="Calibri"/>
                <w:sz w:val="20"/>
                <w:szCs w:val="20"/>
                <w:lang w:val="fr-CD" w:eastAsia="fr-CD"/>
              </w:rPr>
              <w:t>.:</w:t>
            </w:r>
            <w:proofErr w:type="gramEnd"/>
            <w:r w:rsidRPr="004A7168">
              <w:rPr>
                <w:rFonts w:ascii="Calibri" w:eastAsia="Times New Roman" w:hAnsi="Calibri" w:cs="Calibri"/>
                <w:sz w:val="20"/>
                <w:szCs w:val="20"/>
                <w:lang w:val="fr-CD" w:eastAsia="fr-CD"/>
              </w:rPr>
              <w:t xml:space="preserve"> </w:t>
            </w:r>
            <w:proofErr w:type="gramStart"/>
            <w:r w:rsidRPr="004A7168">
              <w:rPr>
                <w:rFonts w:ascii="Calibri" w:eastAsia="Times New Roman" w:hAnsi="Calibri" w:cs="Calibri"/>
                <w:sz w:val="20"/>
                <w:szCs w:val="20"/>
                <w:lang w:val="fr-CD" w:eastAsia="fr-CD"/>
              </w:rPr>
              <w:t>5  cm</w:t>
            </w:r>
            <w:proofErr w:type="gramEnd"/>
            <w:r w:rsidRPr="004A7168">
              <w:rPr>
                <w:rFonts w:ascii="Calibri" w:eastAsia="Times New Roman" w:hAnsi="Calibri" w:cs="Calibri"/>
                <w:sz w:val="20"/>
                <w:szCs w:val="20"/>
                <w:lang w:val="fr-CD" w:eastAsia="fr-CD"/>
              </w:rPr>
              <w:t xml:space="preserve">) dosé à 150 kg/m³ </w:t>
            </w:r>
          </w:p>
        </w:tc>
        <w:tc>
          <w:tcPr>
            <w:tcW w:w="1205" w:type="dxa"/>
            <w:noWrap/>
            <w:vAlign w:val="center"/>
            <w:hideMark/>
          </w:tcPr>
          <w:p w14:paraId="763B204B" w14:textId="77777777" w:rsidR="004A7168" w:rsidRPr="004A7168" w:rsidRDefault="004A7168" w:rsidP="004A7168">
            <w:pPr>
              <w:spacing w:after="0" w:line="240" w:lineRule="auto"/>
              <w:jc w:val="center"/>
              <w:rPr>
                <w:rFonts w:ascii="Arial" w:eastAsia="Times New Roman" w:hAnsi="Arial" w:cs="Arial"/>
                <w:color w:val="000000"/>
                <w:sz w:val="20"/>
                <w:szCs w:val="20"/>
                <w:lang w:val="fr-CD" w:eastAsia="fr-CD"/>
              </w:rPr>
            </w:pPr>
            <w:proofErr w:type="gramStart"/>
            <w:r w:rsidRPr="004A7168">
              <w:rPr>
                <w:rFonts w:ascii="Arial" w:eastAsia="Times New Roman" w:hAnsi="Arial" w:cs="Arial"/>
                <w:color w:val="000000"/>
                <w:sz w:val="20"/>
                <w:szCs w:val="20"/>
                <w:lang w:val="fr-CD" w:eastAsia="fr-CD"/>
              </w:rPr>
              <w:t>m</w:t>
            </w:r>
            <w:proofErr w:type="gramEnd"/>
            <w:r w:rsidRPr="004A7168">
              <w:rPr>
                <w:rFonts w:ascii="Arial" w:eastAsia="Times New Roman" w:hAnsi="Arial" w:cs="Arial"/>
                <w:color w:val="000000"/>
                <w:sz w:val="20"/>
                <w:szCs w:val="20"/>
                <w:lang w:val="fr-CD" w:eastAsia="fr-CD"/>
              </w:rPr>
              <w:t>³</w:t>
            </w:r>
          </w:p>
        </w:tc>
        <w:tc>
          <w:tcPr>
            <w:tcW w:w="769" w:type="dxa"/>
            <w:noWrap/>
            <w:vAlign w:val="center"/>
            <w:hideMark/>
          </w:tcPr>
          <w:p w14:paraId="5552D9B3" w14:textId="77777777" w:rsidR="004A7168" w:rsidRPr="004A7168" w:rsidRDefault="004A7168" w:rsidP="004A7168">
            <w:pPr>
              <w:spacing w:after="0" w:line="240" w:lineRule="auto"/>
              <w:jc w:val="center"/>
              <w:rPr>
                <w:rFonts w:ascii="Calibri" w:eastAsia="Times New Roman" w:hAnsi="Calibri" w:cs="Calibri"/>
                <w:sz w:val="20"/>
                <w:szCs w:val="20"/>
                <w:lang w:val="fr-CD" w:eastAsia="fr-CD"/>
              </w:rPr>
            </w:pPr>
            <w:r w:rsidRPr="004A7168">
              <w:rPr>
                <w:rFonts w:ascii="Calibri" w:eastAsia="Times New Roman" w:hAnsi="Calibri" w:cs="Calibri"/>
                <w:sz w:val="20"/>
                <w:szCs w:val="20"/>
                <w:lang w:val="fr-CD" w:eastAsia="fr-CD"/>
              </w:rPr>
              <w:t>0,60</w:t>
            </w:r>
          </w:p>
        </w:tc>
        <w:tc>
          <w:tcPr>
            <w:tcW w:w="846" w:type="dxa"/>
            <w:noWrap/>
            <w:vAlign w:val="center"/>
            <w:hideMark/>
          </w:tcPr>
          <w:p w14:paraId="66769CFD" w14:textId="77777777" w:rsidR="004A7168" w:rsidRPr="004A7168" w:rsidRDefault="004A7168" w:rsidP="004A7168">
            <w:pPr>
              <w:spacing w:after="0" w:line="240" w:lineRule="auto"/>
              <w:jc w:val="center"/>
              <w:rPr>
                <w:rFonts w:ascii="Arial" w:eastAsia="Times New Roman" w:hAnsi="Arial" w:cs="Arial"/>
                <w:color w:val="000000"/>
                <w:sz w:val="20"/>
                <w:szCs w:val="20"/>
                <w:lang w:val="fr-CD" w:eastAsia="fr-CD"/>
              </w:rPr>
            </w:pPr>
            <w:r w:rsidRPr="004A7168">
              <w:rPr>
                <w:rFonts w:ascii="Arial" w:eastAsia="Times New Roman" w:hAnsi="Arial" w:cs="Arial"/>
                <w:color w:val="000000"/>
                <w:sz w:val="20"/>
                <w:szCs w:val="20"/>
                <w:lang w:val="fr-CD" w:eastAsia="fr-CD"/>
              </w:rPr>
              <w:t> </w:t>
            </w:r>
          </w:p>
        </w:tc>
        <w:tc>
          <w:tcPr>
            <w:tcW w:w="1007" w:type="dxa"/>
            <w:noWrap/>
            <w:vAlign w:val="center"/>
            <w:hideMark/>
          </w:tcPr>
          <w:p w14:paraId="6F718480" w14:textId="77777777" w:rsidR="004A7168" w:rsidRPr="004A7168" w:rsidRDefault="004A7168" w:rsidP="004A7168">
            <w:pPr>
              <w:spacing w:after="0" w:line="240" w:lineRule="auto"/>
              <w:jc w:val="center"/>
              <w:rPr>
                <w:rFonts w:ascii="Calibri" w:eastAsia="Times New Roman" w:hAnsi="Calibri" w:cs="Calibri"/>
                <w:color w:val="000000"/>
                <w:sz w:val="22"/>
                <w:lang w:val="fr-CD" w:eastAsia="fr-CD"/>
              </w:rPr>
            </w:pPr>
            <w:r w:rsidRPr="004A7168">
              <w:rPr>
                <w:rFonts w:ascii="Calibri" w:eastAsia="Times New Roman" w:hAnsi="Calibri" w:cs="Calibri"/>
                <w:color w:val="000000"/>
                <w:sz w:val="22"/>
                <w:lang w:val="fr-CD" w:eastAsia="fr-CD"/>
              </w:rPr>
              <w:t>0</w:t>
            </w:r>
          </w:p>
        </w:tc>
      </w:tr>
      <w:tr w:rsidR="004A7168" w:rsidRPr="004A7168" w14:paraId="746BB54E" w14:textId="77777777" w:rsidTr="00F97AAE">
        <w:trPr>
          <w:trHeight w:val="288"/>
        </w:trPr>
        <w:tc>
          <w:tcPr>
            <w:tcW w:w="1074" w:type="dxa"/>
            <w:shd w:val="clear" w:color="000000" w:fill="FFFFFF"/>
            <w:vAlign w:val="center"/>
            <w:hideMark/>
          </w:tcPr>
          <w:p w14:paraId="07D69E6B" w14:textId="77777777" w:rsidR="004A7168" w:rsidRPr="004A7168" w:rsidRDefault="004A7168" w:rsidP="004A7168">
            <w:pPr>
              <w:spacing w:after="0" w:line="240" w:lineRule="auto"/>
              <w:jc w:val="center"/>
              <w:rPr>
                <w:rFonts w:ascii="Calibri" w:eastAsia="Times New Roman" w:hAnsi="Calibri" w:cs="Calibri"/>
                <w:sz w:val="20"/>
                <w:szCs w:val="20"/>
                <w:lang w:val="fr-CD" w:eastAsia="fr-CD"/>
              </w:rPr>
            </w:pPr>
            <w:r w:rsidRPr="004A7168">
              <w:rPr>
                <w:rFonts w:ascii="Calibri" w:eastAsia="Times New Roman" w:hAnsi="Calibri" w:cs="Calibri"/>
                <w:sz w:val="20"/>
                <w:szCs w:val="20"/>
                <w:lang w:val="fr-CD" w:eastAsia="fr-CD"/>
              </w:rPr>
              <w:t>2.1.3</w:t>
            </w:r>
          </w:p>
        </w:tc>
        <w:tc>
          <w:tcPr>
            <w:tcW w:w="4313" w:type="dxa"/>
            <w:shd w:val="clear" w:color="000000" w:fill="FFFFFF"/>
            <w:vAlign w:val="center"/>
            <w:hideMark/>
          </w:tcPr>
          <w:p w14:paraId="4F881276" w14:textId="77777777" w:rsidR="004A7168" w:rsidRPr="004A7168" w:rsidRDefault="004A7168" w:rsidP="004A7168">
            <w:pPr>
              <w:spacing w:after="0" w:line="240" w:lineRule="auto"/>
              <w:rPr>
                <w:rFonts w:ascii="Calibri" w:eastAsia="Times New Roman" w:hAnsi="Calibri" w:cs="Calibri"/>
                <w:i/>
                <w:iCs/>
                <w:sz w:val="20"/>
                <w:szCs w:val="20"/>
                <w:lang w:val="fr-CD" w:eastAsia="fr-CD"/>
              </w:rPr>
            </w:pPr>
            <w:proofErr w:type="spellStart"/>
            <w:r w:rsidRPr="004A7168">
              <w:rPr>
                <w:rFonts w:ascii="Calibri" w:eastAsia="Times New Roman" w:hAnsi="Calibri" w:cs="Calibri"/>
                <w:i/>
                <w:iCs/>
                <w:sz w:val="20"/>
                <w:szCs w:val="20"/>
                <w:lang w:val="fr-CD" w:eastAsia="fr-CD"/>
              </w:rPr>
              <w:t>Maconnerie</w:t>
            </w:r>
            <w:proofErr w:type="spellEnd"/>
            <w:r w:rsidRPr="004A7168">
              <w:rPr>
                <w:rFonts w:ascii="Calibri" w:eastAsia="Times New Roman" w:hAnsi="Calibri" w:cs="Calibri"/>
                <w:i/>
                <w:iCs/>
                <w:sz w:val="20"/>
                <w:szCs w:val="20"/>
                <w:lang w:val="fr-CD" w:eastAsia="fr-CD"/>
              </w:rPr>
              <w:t xml:space="preserve"> de Fondation</w:t>
            </w:r>
          </w:p>
        </w:tc>
        <w:tc>
          <w:tcPr>
            <w:tcW w:w="1205" w:type="dxa"/>
            <w:noWrap/>
            <w:vAlign w:val="center"/>
            <w:hideMark/>
          </w:tcPr>
          <w:p w14:paraId="32391D6C" w14:textId="77777777" w:rsidR="004A7168" w:rsidRPr="004A7168" w:rsidRDefault="004A7168" w:rsidP="004A7168">
            <w:pPr>
              <w:spacing w:after="0" w:line="240" w:lineRule="auto"/>
              <w:jc w:val="center"/>
              <w:rPr>
                <w:rFonts w:ascii="Arial" w:eastAsia="Times New Roman" w:hAnsi="Arial" w:cs="Arial"/>
                <w:color w:val="000000"/>
                <w:sz w:val="20"/>
                <w:szCs w:val="20"/>
                <w:lang w:val="fr-CD" w:eastAsia="fr-CD"/>
              </w:rPr>
            </w:pPr>
            <w:r w:rsidRPr="004A7168">
              <w:rPr>
                <w:rFonts w:ascii="Arial" w:eastAsia="Times New Roman" w:hAnsi="Arial" w:cs="Arial"/>
                <w:color w:val="000000"/>
                <w:sz w:val="20"/>
                <w:szCs w:val="20"/>
                <w:lang w:val="fr-CD" w:eastAsia="fr-CD"/>
              </w:rPr>
              <w:t> </w:t>
            </w:r>
          </w:p>
        </w:tc>
        <w:tc>
          <w:tcPr>
            <w:tcW w:w="769" w:type="dxa"/>
            <w:noWrap/>
            <w:vAlign w:val="center"/>
            <w:hideMark/>
          </w:tcPr>
          <w:p w14:paraId="542A88EE" w14:textId="77777777" w:rsidR="004A7168" w:rsidRPr="004A7168" w:rsidRDefault="004A7168" w:rsidP="004A7168">
            <w:pPr>
              <w:spacing w:after="0" w:line="240" w:lineRule="auto"/>
              <w:jc w:val="center"/>
              <w:rPr>
                <w:rFonts w:ascii="Arial" w:eastAsia="Times New Roman" w:hAnsi="Arial" w:cs="Arial"/>
                <w:color w:val="000000"/>
                <w:sz w:val="20"/>
                <w:szCs w:val="20"/>
                <w:lang w:val="fr-CD" w:eastAsia="fr-CD"/>
              </w:rPr>
            </w:pPr>
            <w:r w:rsidRPr="004A7168">
              <w:rPr>
                <w:rFonts w:ascii="Arial" w:eastAsia="Times New Roman" w:hAnsi="Arial" w:cs="Arial"/>
                <w:color w:val="000000"/>
                <w:sz w:val="20"/>
                <w:szCs w:val="20"/>
                <w:lang w:val="fr-CD" w:eastAsia="fr-CD"/>
              </w:rPr>
              <w:t> </w:t>
            </w:r>
          </w:p>
        </w:tc>
        <w:tc>
          <w:tcPr>
            <w:tcW w:w="846" w:type="dxa"/>
            <w:noWrap/>
            <w:vAlign w:val="center"/>
            <w:hideMark/>
          </w:tcPr>
          <w:p w14:paraId="7ED40459" w14:textId="77777777" w:rsidR="004A7168" w:rsidRPr="004A7168" w:rsidRDefault="004A7168" w:rsidP="004A7168">
            <w:pPr>
              <w:spacing w:after="0" w:line="240" w:lineRule="auto"/>
              <w:jc w:val="center"/>
              <w:rPr>
                <w:rFonts w:ascii="Arial" w:eastAsia="Times New Roman" w:hAnsi="Arial" w:cs="Arial"/>
                <w:color w:val="000000"/>
                <w:sz w:val="20"/>
                <w:szCs w:val="20"/>
                <w:lang w:val="fr-CD" w:eastAsia="fr-CD"/>
              </w:rPr>
            </w:pPr>
            <w:r w:rsidRPr="004A7168">
              <w:rPr>
                <w:rFonts w:ascii="Arial" w:eastAsia="Times New Roman" w:hAnsi="Arial" w:cs="Arial"/>
                <w:color w:val="000000"/>
                <w:sz w:val="20"/>
                <w:szCs w:val="20"/>
                <w:lang w:val="fr-CD" w:eastAsia="fr-CD"/>
              </w:rPr>
              <w:t> </w:t>
            </w:r>
          </w:p>
        </w:tc>
        <w:tc>
          <w:tcPr>
            <w:tcW w:w="1007" w:type="dxa"/>
            <w:noWrap/>
            <w:vAlign w:val="center"/>
            <w:hideMark/>
          </w:tcPr>
          <w:p w14:paraId="26B7CE22" w14:textId="77777777" w:rsidR="004A7168" w:rsidRPr="004A7168" w:rsidRDefault="004A7168" w:rsidP="004A7168">
            <w:pPr>
              <w:spacing w:after="0" w:line="240" w:lineRule="auto"/>
              <w:jc w:val="center"/>
              <w:rPr>
                <w:rFonts w:ascii="Arial" w:eastAsia="Times New Roman" w:hAnsi="Arial" w:cs="Arial"/>
                <w:color w:val="000000"/>
                <w:sz w:val="20"/>
                <w:szCs w:val="20"/>
                <w:lang w:val="fr-CD" w:eastAsia="fr-CD"/>
              </w:rPr>
            </w:pPr>
            <w:r w:rsidRPr="004A7168">
              <w:rPr>
                <w:rFonts w:ascii="Arial" w:eastAsia="Times New Roman" w:hAnsi="Arial" w:cs="Arial"/>
                <w:color w:val="000000"/>
                <w:sz w:val="20"/>
                <w:szCs w:val="20"/>
                <w:lang w:val="fr-CD" w:eastAsia="fr-CD"/>
              </w:rPr>
              <w:t> </w:t>
            </w:r>
          </w:p>
        </w:tc>
      </w:tr>
      <w:tr w:rsidR="004A7168" w:rsidRPr="004A7168" w14:paraId="486D059E" w14:textId="77777777" w:rsidTr="00F97AAE">
        <w:trPr>
          <w:trHeight w:val="552"/>
        </w:trPr>
        <w:tc>
          <w:tcPr>
            <w:tcW w:w="1074" w:type="dxa"/>
            <w:shd w:val="clear" w:color="000000" w:fill="FFFFFF"/>
            <w:vAlign w:val="center"/>
            <w:hideMark/>
          </w:tcPr>
          <w:p w14:paraId="63177210" w14:textId="77777777" w:rsidR="004A7168" w:rsidRPr="004A7168" w:rsidRDefault="004A7168" w:rsidP="004A7168">
            <w:pPr>
              <w:spacing w:after="0" w:line="240" w:lineRule="auto"/>
              <w:jc w:val="center"/>
              <w:rPr>
                <w:rFonts w:ascii="Calibri" w:eastAsia="Times New Roman" w:hAnsi="Calibri" w:cs="Calibri"/>
                <w:sz w:val="20"/>
                <w:szCs w:val="20"/>
                <w:lang w:val="fr-CD" w:eastAsia="fr-CD"/>
              </w:rPr>
            </w:pPr>
            <w:r w:rsidRPr="004A7168">
              <w:rPr>
                <w:rFonts w:ascii="Calibri" w:eastAsia="Times New Roman" w:hAnsi="Calibri" w:cs="Calibri"/>
                <w:sz w:val="20"/>
                <w:szCs w:val="20"/>
                <w:lang w:val="fr-CD" w:eastAsia="fr-CD"/>
              </w:rPr>
              <w:t>2.1.3.2</w:t>
            </w:r>
          </w:p>
        </w:tc>
        <w:tc>
          <w:tcPr>
            <w:tcW w:w="4313" w:type="dxa"/>
            <w:shd w:val="clear" w:color="000000" w:fill="FFFFFF"/>
            <w:vAlign w:val="center"/>
            <w:hideMark/>
          </w:tcPr>
          <w:p w14:paraId="157FAC0D" w14:textId="77777777" w:rsidR="004A7168" w:rsidRPr="004A7168" w:rsidRDefault="004A7168" w:rsidP="004A7168">
            <w:pPr>
              <w:spacing w:after="0" w:line="240" w:lineRule="auto"/>
              <w:rPr>
                <w:rFonts w:ascii="Calibri" w:eastAsia="Times New Roman" w:hAnsi="Calibri" w:cs="Calibri"/>
                <w:sz w:val="20"/>
                <w:szCs w:val="20"/>
                <w:lang w:val="fr-CD" w:eastAsia="fr-CD"/>
              </w:rPr>
            </w:pPr>
            <w:r w:rsidRPr="004A7168">
              <w:rPr>
                <w:rFonts w:ascii="Calibri" w:eastAsia="Times New Roman" w:hAnsi="Calibri" w:cs="Calibri"/>
                <w:sz w:val="20"/>
                <w:szCs w:val="20"/>
                <w:lang w:val="fr-CD" w:eastAsia="fr-CD"/>
              </w:rPr>
              <w:t>Fondation en bloc plein (40 cm</w:t>
            </w:r>
            <w:proofErr w:type="gramStart"/>
            <w:r w:rsidRPr="004A7168">
              <w:rPr>
                <w:rFonts w:ascii="Calibri" w:eastAsia="Times New Roman" w:hAnsi="Calibri" w:cs="Calibri"/>
                <w:sz w:val="20"/>
                <w:szCs w:val="20"/>
                <w:lang w:val="fr-CD" w:eastAsia="fr-CD"/>
              </w:rPr>
              <w:t>)  et</w:t>
            </w:r>
            <w:proofErr w:type="gramEnd"/>
            <w:r w:rsidRPr="004A7168">
              <w:rPr>
                <w:rFonts w:ascii="Calibri" w:eastAsia="Times New Roman" w:hAnsi="Calibri" w:cs="Calibri"/>
                <w:sz w:val="20"/>
                <w:szCs w:val="20"/>
                <w:lang w:val="fr-CD" w:eastAsia="fr-CD"/>
              </w:rPr>
              <w:t xml:space="preserve"> sous bassement de 40 cm de haut dosé à 250Kg/m3</w:t>
            </w:r>
          </w:p>
        </w:tc>
        <w:tc>
          <w:tcPr>
            <w:tcW w:w="1205" w:type="dxa"/>
            <w:shd w:val="clear" w:color="000000" w:fill="FFFFFF"/>
            <w:noWrap/>
            <w:vAlign w:val="center"/>
            <w:hideMark/>
          </w:tcPr>
          <w:p w14:paraId="5DF83933" w14:textId="77777777" w:rsidR="004A7168" w:rsidRPr="004A7168" w:rsidRDefault="004A7168" w:rsidP="004A7168">
            <w:pPr>
              <w:spacing w:after="0" w:line="240" w:lineRule="auto"/>
              <w:jc w:val="center"/>
              <w:rPr>
                <w:rFonts w:ascii="Calibri" w:eastAsia="Times New Roman" w:hAnsi="Calibri" w:cs="Calibri"/>
                <w:sz w:val="20"/>
                <w:szCs w:val="20"/>
                <w:lang w:val="fr-CD" w:eastAsia="fr-CD"/>
              </w:rPr>
            </w:pPr>
            <w:proofErr w:type="gramStart"/>
            <w:r w:rsidRPr="004A7168">
              <w:rPr>
                <w:rFonts w:ascii="Calibri" w:eastAsia="Times New Roman" w:hAnsi="Calibri" w:cs="Calibri"/>
                <w:sz w:val="20"/>
                <w:szCs w:val="20"/>
                <w:lang w:val="fr-CD" w:eastAsia="fr-CD"/>
              </w:rPr>
              <w:t>m</w:t>
            </w:r>
            <w:proofErr w:type="gramEnd"/>
            <w:r w:rsidRPr="004A7168">
              <w:rPr>
                <w:rFonts w:ascii="Calibri" w:eastAsia="Times New Roman" w:hAnsi="Calibri" w:cs="Calibri"/>
                <w:sz w:val="20"/>
                <w:szCs w:val="20"/>
                <w:lang w:val="fr-CD" w:eastAsia="fr-CD"/>
              </w:rPr>
              <w:t>³</w:t>
            </w:r>
          </w:p>
        </w:tc>
        <w:tc>
          <w:tcPr>
            <w:tcW w:w="769" w:type="dxa"/>
            <w:noWrap/>
            <w:vAlign w:val="center"/>
            <w:hideMark/>
          </w:tcPr>
          <w:p w14:paraId="16B74880" w14:textId="77777777" w:rsidR="004A7168" w:rsidRPr="004A7168" w:rsidRDefault="004A7168" w:rsidP="004A7168">
            <w:pPr>
              <w:spacing w:after="0" w:line="240" w:lineRule="auto"/>
              <w:jc w:val="center"/>
              <w:rPr>
                <w:rFonts w:ascii="Calibri" w:eastAsia="Times New Roman" w:hAnsi="Calibri" w:cs="Calibri"/>
                <w:sz w:val="20"/>
                <w:szCs w:val="20"/>
                <w:lang w:val="fr-CD" w:eastAsia="fr-CD"/>
              </w:rPr>
            </w:pPr>
            <w:r w:rsidRPr="004A7168">
              <w:rPr>
                <w:rFonts w:ascii="Calibri" w:eastAsia="Times New Roman" w:hAnsi="Calibri" w:cs="Calibri"/>
                <w:sz w:val="20"/>
                <w:szCs w:val="20"/>
                <w:lang w:val="fr-CD" w:eastAsia="fr-CD"/>
              </w:rPr>
              <w:t>7,20</w:t>
            </w:r>
          </w:p>
        </w:tc>
        <w:tc>
          <w:tcPr>
            <w:tcW w:w="846" w:type="dxa"/>
            <w:shd w:val="clear" w:color="000000" w:fill="FFFFFF"/>
            <w:noWrap/>
            <w:vAlign w:val="center"/>
            <w:hideMark/>
          </w:tcPr>
          <w:p w14:paraId="10650A5B" w14:textId="77777777" w:rsidR="004A7168" w:rsidRPr="004A7168" w:rsidRDefault="004A7168" w:rsidP="004A7168">
            <w:pPr>
              <w:spacing w:after="0" w:line="240" w:lineRule="auto"/>
              <w:jc w:val="center"/>
              <w:rPr>
                <w:rFonts w:ascii="Calibri" w:eastAsia="Times New Roman" w:hAnsi="Calibri" w:cs="Calibri"/>
                <w:sz w:val="20"/>
                <w:szCs w:val="20"/>
                <w:lang w:val="fr-CD" w:eastAsia="fr-CD"/>
              </w:rPr>
            </w:pPr>
            <w:r w:rsidRPr="004A7168">
              <w:rPr>
                <w:rFonts w:ascii="Calibri" w:eastAsia="Times New Roman" w:hAnsi="Calibri" w:cs="Calibri"/>
                <w:sz w:val="20"/>
                <w:szCs w:val="20"/>
                <w:lang w:val="fr-CD" w:eastAsia="fr-CD"/>
              </w:rPr>
              <w:t> </w:t>
            </w:r>
          </w:p>
        </w:tc>
        <w:tc>
          <w:tcPr>
            <w:tcW w:w="1007" w:type="dxa"/>
            <w:shd w:val="clear" w:color="000000" w:fill="FFFFFF"/>
            <w:noWrap/>
            <w:vAlign w:val="center"/>
            <w:hideMark/>
          </w:tcPr>
          <w:p w14:paraId="0F4AECD9" w14:textId="77777777" w:rsidR="004A7168" w:rsidRPr="004A7168" w:rsidRDefault="004A7168" w:rsidP="004A7168">
            <w:pPr>
              <w:spacing w:after="0" w:line="240" w:lineRule="auto"/>
              <w:jc w:val="center"/>
              <w:rPr>
                <w:rFonts w:ascii="Calibri" w:eastAsia="Times New Roman" w:hAnsi="Calibri" w:cs="Calibri"/>
                <w:sz w:val="20"/>
                <w:szCs w:val="20"/>
                <w:lang w:val="fr-CD" w:eastAsia="fr-CD"/>
              </w:rPr>
            </w:pPr>
            <w:r w:rsidRPr="004A7168">
              <w:rPr>
                <w:rFonts w:ascii="Calibri" w:eastAsia="Times New Roman" w:hAnsi="Calibri" w:cs="Calibri"/>
                <w:sz w:val="20"/>
                <w:szCs w:val="20"/>
                <w:lang w:val="fr-CD" w:eastAsia="fr-CD"/>
              </w:rPr>
              <w:t>0,00</w:t>
            </w:r>
          </w:p>
        </w:tc>
      </w:tr>
      <w:tr w:rsidR="004A7168" w:rsidRPr="004A7168" w14:paraId="7735F253" w14:textId="77777777" w:rsidTr="00F97AAE">
        <w:trPr>
          <w:trHeight w:val="288"/>
        </w:trPr>
        <w:tc>
          <w:tcPr>
            <w:tcW w:w="1074" w:type="dxa"/>
            <w:noWrap/>
            <w:vAlign w:val="center"/>
            <w:hideMark/>
          </w:tcPr>
          <w:p w14:paraId="197D4E80" w14:textId="77777777" w:rsidR="004A7168" w:rsidRPr="004A7168" w:rsidRDefault="004A7168" w:rsidP="004A7168">
            <w:pPr>
              <w:spacing w:after="0" w:line="240" w:lineRule="auto"/>
              <w:jc w:val="center"/>
              <w:rPr>
                <w:rFonts w:ascii="Calibri" w:eastAsia="Times New Roman" w:hAnsi="Calibri" w:cs="Calibri"/>
                <w:i/>
                <w:iCs/>
                <w:sz w:val="20"/>
                <w:szCs w:val="20"/>
                <w:lang w:val="fr-CD" w:eastAsia="fr-CD"/>
              </w:rPr>
            </w:pPr>
            <w:r w:rsidRPr="004A7168">
              <w:rPr>
                <w:rFonts w:ascii="Calibri" w:eastAsia="Times New Roman" w:hAnsi="Calibri" w:cs="Calibri"/>
                <w:i/>
                <w:iCs/>
                <w:sz w:val="20"/>
                <w:szCs w:val="20"/>
                <w:lang w:val="fr-CD" w:eastAsia="fr-CD"/>
              </w:rPr>
              <w:t xml:space="preserve">2.1.4   </w:t>
            </w:r>
          </w:p>
        </w:tc>
        <w:tc>
          <w:tcPr>
            <w:tcW w:w="4313" w:type="dxa"/>
            <w:noWrap/>
            <w:vAlign w:val="bottom"/>
            <w:hideMark/>
          </w:tcPr>
          <w:p w14:paraId="77393EA4" w14:textId="77777777" w:rsidR="004A7168" w:rsidRPr="004A7168" w:rsidRDefault="004A7168" w:rsidP="004A7168">
            <w:pPr>
              <w:spacing w:after="0" w:line="240" w:lineRule="auto"/>
              <w:rPr>
                <w:rFonts w:ascii="Calibri" w:eastAsia="Times New Roman" w:hAnsi="Calibri" w:cs="Calibri"/>
                <w:i/>
                <w:iCs/>
                <w:sz w:val="20"/>
                <w:szCs w:val="20"/>
                <w:lang w:val="fr-CD" w:eastAsia="fr-CD"/>
              </w:rPr>
            </w:pPr>
            <w:r w:rsidRPr="004A7168">
              <w:rPr>
                <w:rFonts w:ascii="Calibri" w:eastAsia="Times New Roman" w:hAnsi="Calibri" w:cs="Calibri"/>
                <w:i/>
                <w:iCs/>
                <w:sz w:val="20"/>
                <w:szCs w:val="20"/>
                <w:lang w:val="fr-CD" w:eastAsia="fr-CD"/>
              </w:rPr>
              <w:t>Béton armé</w:t>
            </w:r>
          </w:p>
        </w:tc>
        <w:tc>
          <w:tcPr>
            <w:tcW w:w="1205" w:type="dxa"/>
            <w:shd w:val="clear" w:color="000000" w:fill="FFFFFF"/>
            <w:noWrap/>
            <w:vAlign w:val="center"/>
            <w:hideMark/>
          </w:tcPr>
          <w:p w14:paraId="6A2517FB" w14:textId="77777777" w:rsidR="004A7168" w:rsidRPr="004A7168" w:rsidRDefault="004A7168" w:rsidP="004A7168">
            <w:pPr>
              <w:spacing w:after="0" w:line="240" w:lineRule="auto"/>
              <w:jc w:val="center"/>
              <w:rPr>
                <w:rFonts w:ascii="Calibri" w:eastAsia="Times New Roman" w:hAnsi="Calibri" w:cs="Calibri"/>
                <w:sz w:val="20"/>
                <w:szCs w:val="20"/>
                <w:lang w:val="fr-CD" w:eastAsia="fr-CD"/>
              </w:rPr>
            </w:pPr>
            <w:r w:rsidRPr="004A7168">
              <w:rPr>
                <w:rFonts w:ascii="Calibri" w:eastAsia="Times New Roman" w:hAnsi="Calibri" w:cs="Calibri"/>
                <w:sz w:val="20"/>
                <w:szCs w:val="20"/>
                <w:lang w:val="fr-CD" w:eastAsia="fr-CD"/>
              </w:rPr>
              <w:t> </w:t>
            </w:r>
          </w:p>
        </w:tc>
        <w:tc>
          <w:tcPr>
            <w:tcW w:w="769" w:type="dxa"/>
            <w:noWrap/>
            <w:vAlign w:val="center"/>
            <w:hideMark/>
          </w:tcPr>
          <w:p w14:paraId="2C15E282" w14:textId="77777777" w:rsidR="004A7168" w:rsidRPr="004A7168" w:rsidRDefault="004A7168" w:rsidP="004A7168">
            <w:pPr>
              <w:spacing w:after="0" w:line="240" w:lineRule="auto"/>
              <w:jc w:val="center"/>
              <w:rPr>
                <w:rFonts w:ascii="Calibri" w:eastAsia="Times New Roman" w:hAnsi="Calibri" w:cs="Calibri"/>
                <w:sz w:val="20"/>
                <w:szCs w:val="20"/>
                <w:lang w:val="fr-CD" w:eastAsia="fr-CD"/>
              </w:rPr>
            </w:pPr>
            <w:r w:rsidRPr="004A7168">
              <w:rPr>
                <w:rFonts w:ascii="Calibri" w:eastAsia="Times New Roman" w:hAnsi="Calibri" w:cs="Calibri"/>
                <w:sz w:val="20"/>
                <w:szCs w:val="20"/>
                <w:lang w:val="fr-CD" w:eastAsia="fr-CD"/>
              </w:rPr>
              <w:t> </w:t>
            </w:r>
          </w:p>
        </w:tc>
        <w:tc>
          <w:tcPr>
            <w:tcW w:w="846" w:type="dxa"/>
            <w:shd w:val="clear" w:color="000000" w:fill="FFFFFF"/>
            <w:noWrap/>
            <w:vAlign w:val="center"/>
            <w:hideMark/>
          </w:tcPr>
          <w:p w14:paraId="5E9F6566" w14:textId="77777777" w:rsidR="004A7168" w:rsidRPr="004A7168" w:rsidRDefault="004A7168" w:rsidP="004A7168">
            <w:pPr>
              <w:spacing w:after="0" w:line="240" w:lineRule="auto"/>
              <w:jc w:val="center"/>
              <w:rPr>
                <w:rFonts w:ascii="Calibri" w:eastAsia="Times New Roman" w:hAnsi="Calibri" w:cs="Calibri"/>
                <w:sz w:val="20"/>
                <w:szCs w:val="20"/>
                <w:lang w:val="fr-CD" w:eastAsia="fr-CD"/>
              </w:rPr>
            </w:pPr>
            <w:r w:rsidRPr="004A7168">
              <w:rPr>
                <w:rFonts w:ascii="Calibri" w:eastAsia="Times New Roman" w:hAnsi="Calibri" w:cs="Calibri"/>
                <w:sz w:val="20"/>
                <w:szCs w:val="20"/>
                <w:lang w:val="fr-CD" w:eastAsia="fr-CD"/>
              </w:rPr>
              <w:t> </w:t>
            </w:r>
          </w:p>
        </w:tc>
        <w:tc>
          <w:tcPr>
            <w:tcW w:w="1007" w:type="dxa"/>
            <w:shd w:val="clear" w:color="000000" w:fill="FFFFFF"/>
            <w:noWrap/>
            <w:vAlign w:val="center"/>
            <w:hideMark/>
          </w:tcPr>
          <w:p w14:paraId="2401E188" w14:textId="77777777" w:rsidR="004A7168" w:rsidRPr="004A7168" w:rsidRDefault="004A7168" w:rsidP="004A7168">
            <w:pPr>
              <w:spacing w:after="0" w:line="240" w:lineRule="auto"/>
              <w:jc w:val="center"/>
              <w:rPr>
                <w:rFonts w:ascii="Calibri" w:eastAsia="Times New Roman" w:hAnsi="Calibri" w:cs="Calibri"/>
                <w:sz w:val="20"/>
                <w:szCs w:val="20"/>
                <w:lang w:val="fr-CD" w:eastAsia="fr-CD"/>
              </w:rPr>
            </w:pPr>
            <w:r w:rsidRPr="004A7168">
              <w:rPr>
                <w:rFonts w:ascii="Calibri" w:eastAsia="Times New Roman" w:hAnsi="Calibri" w:cs="Calibri"/>
                <w:sz w:val="20"/>
                <w:szCs w:val="20"/>
                <w:lang w:val="fr-CD" w:eastAsia="fr-CD"/>
              </w:rPr>
              <w:t> </w:t>
            </w:r>
          </w:p>
        </w:tc>
      </w:tr>
      <w:tr w:rsidR="004A7168" w:rsidRPr="004A7168" w14:paraId="24A9B8ED" w14:textId="77777777" w:rsidTr="00F97AAE">
        <w:trPr>
          <w:trHeight w:val="552"/>
        </w:trPr>
        <w:tc>
          <w:tcPr>
            <w:tcW w:w="1074" w:type="dxa"/>
            <w:shd w:val="clear" w:color="000000" w:fill="FFFFFF"/>
            <w:vAlign w:val="center"/>
            <w:hideMark/>
          </w:tcPr>
          <w:p w14:paraId="6B9E44C6" w14:textId="77777777" w:rsidR="004A7168" w:rsidRPr="004A7168" w:rsidRDefault="004A7168" w:rsidP="004A7168">
            <w:pPr>
              <w:spacing w:after="0" w:line="240" w:lineRule="auto"/>
              <w:jc w:val="center"/>
              <w:rPr>
                <w:rFonts w:ascii="Calibri" w:eastAsia="Times New Roman" w:hAnsi="Calibri" w:cs="Calibri"/>
                <w:sz w:val="20"/>
                <w:szCs w:val="20"/>
                <w:lang w:val="fr-CD" w:eastAsia="fr-CD"/>
              </w:rPr>
            </w:pPr>
            <w:r w:rsidRPr="004A7168">
              <w:rPr>
                <w:rFonts w:ascii="Calibri" w:eastAsia="Times New Roman" w:hAnsi="Calibri" w:cs="Calibri"/>
                <w:sz w:val="20"/>
                <w:szCs w:val="20"/>
                <w:lang w:val="fr-CD" w:eastAsia="fr-CD"/>
              </w:rPr>
              <w:t>2.1.4.4</w:t>
            </w:r>
          </w:p>
        </w:tc>
        <w:tc>
          <w:tcPr>
            <w:tcW w:w="4313" w:type="dxa"/>
            <w:vAlign w:val="center"/>
            <w:hideMark/>
          </w:tcPr>
          <w:p w14:paraId="31C14C0D" w14:textId="77777777" w:rsidR="004A7168" w:rsidRPr="004A7168" w:rsidRDefault="004A7168" w:rsidP="004A7168">
            <w:pPr>
              <w:spacing w:after="0" w:line="240" w:lineRule="auto"/>
              <w:rPr>
                <w:rFonts w:ascii="Calibri" w:eastAsia="Times New Roman" w:hAnsi="Calibri" w:cs="Calibri"/>
                <w:sz w:val="20"/>
                <w:szCs w:val="20"/>
                <w:lang w:val="fr-CD" w:eastAsia="fr-CD"/>
              </w:rPr>
            </w:pPr>
            <w:r w:rsidRPr="004A7168">
              <w:rPr>
                <w:rFonts w:ascii="Calibri" w:eastAsia="Times New Roman" w:hAnsi="Calibri" w:cs="Calibri"/>
                <w:sz w:val="20"/>
                <w:szCs w:val="20"/>
                <w:lang w:val="fr-CD" w:eastAsia="fr-CD"/>
              </w:rPr>
              <w:t xml:space="preserve">Remblais en matériaux d'apport (terre de type </w:t>
            </w:r>
            <w:proofErr w:type="gramStart"/>
            <w:r w:rsidRPr="004A7168">
              <w:rPr>
                <w:rFonts w:ascii="Calibri" w:eastAsia="Times New Roman" w:hAnsi="Calibri" w:cs="Calibri"/>
                <w:sz w:val="20"/>
                <w:szCs w:val="20"/>
                <w:lang w:val="fr-CD" w:eastAsia="fr-CD"/>
              </w:rPr>
              <w:t>latérite)  y</w:t>
            </w:r>
            <w:proofErr w:type="gramEnd"/>
            <w:r w:rsidRPr="004A7168">
              <w:rPr>
                <w:rFonts w:ascii="Calibri" w:eastAsia="Times New Roman" w:hAnsi="Calibri" w:cs="Calibri"/>
                <w:sz w:val="20"/>
                <w:szCs w:val="20"/>
                <w:lang w:val="fr-CD" w:eastAsia="fr-CD"/>
              </w:rPr>
              <w:t xml:space="preserve"> compris compactage </w:t>
            </w:r>
          </w:p>
        </w:tc>
        <w:tc>
          <w:tcPr>
            <w:tcW w:w="1205" w:type="dxa"/>
            <w:shd w:val="clear" w:color="000000" w:fill="FFFFFF"/>
            <w:noWrap/>
            <w:vAlign w:val="center"/>
            <w:hideMark/>
          </w:tcPr>
          <w:p w14:paraId="5F8F6CC2" w14:textId="77777777" w:rsidR="004A7168" w:rsidRPr="004A7168" w:rsidRDefault="004A7168" w:rsidP="004A7168">
            <w:pPr>
              <w:spacing w:after="0" w:line="240" w:lineRule="auto"/>
              <w:jc w:val="center"/>
              <w:rPr>
                <w:rFonts w:ascii="Calibri" w:eastAsia="Times New Roman" w:hAnsi="Calibri" w:cs="Calibri"/>
                <w:sz w:val="20"/>
                <w:szCs w:val="20"/>
                <w:lang w:val="fr-CD" w:eastAsia="fr-CD"/>
              </w:rPr>
            </w:pPr>
            <w:proofErr w:type="gramStart"/>
            <w:r w:rsidRPr="004A7168">
              <w:rPr>
                <w:rFonts w:ascii="Calibri" w:eastAsia="Times New Roman" w:hAnsi="Calibri" w:cs="Calibri"/>
                <w:sz w:val="20"/>
                <w:szCs w:val="20"/>
                <w:lang w:val="fr-CD" w:eastAsia="fr-CD"/>
              </w:rPr>
              <w:t>m</w:t>
            </w:r>
            <w:proofErr w:type="gramEnd"/>
            <w:r w:rsidRPr="004A7168">
              <w:rPr>
                <w:rFonts w:ascii="Calibri" w:eastAsia="Times New Roman" w:hAnsi="Calibri" w:cs="Calibri"/>
                <w:sz w:val="20"/>
                <w:szCs w:val="20"/>
                <w:lang w:val="fr-CD" w:eastAsia="fr-CD"/>
              </w:rPr>
              <w:t>³</w:t>
            </w:r>
          </w:p>
        </w:tc>
        <w:tc>
          <w:tcPr>
            <w:tcW w:w="769" w:type="dxa"/>
            <w:noWrap/>
            <w:vAlign w:val="center"/>
            <w:hideMark/>
          </w:tcPr>
          <w:p w14:paraId="1C4C26BF" w14:textId="77777777" w:rsidR="004A7168" w:rsidRPr="004A7168" w:rsidRDefault="004A7168" w:rsidP="004A7168">
            <w:pPr>
              <w:spacing w:after="0" w:line="240" w:lineRule="auto"/>
              <w:jc w:val="center"/>
              <w:rPr>
                <w:rFonts w:ascii="Calibri" w:eastAsia="Times New Roman" w:hAnsi="Calibri" w:cs="Calibri"/>
                <w:sz w:val="20"/>
                <w:szCs w:val="20"/>
                <w:lang w:val="fr-CD" w:eastAsia="fr-CD"/>
              </w:rPr>
            </w:pPr>
            <w:r w:rsidRPr="004A7168">
              <w:rPr>
                <w:rFonts w:ascii="Calibri" w:eastAsia="Times New Roman" w:hAnsi="Calibri" w:cs="Calibri"/>
                <w:sz w:val="20"/>
                <w:szCs w:val="20"/>
                <w:lang w:val="fr-CD" w:eastAsia="fr-CD"/>
              </w:rPr>
              <w:t>90,00</w:t>
            </w:r>
          </w:p>
        </w:tc>
        <w:tc>
          <w:tcPr>
            <w:tcW w:w="846" w:type="dxa"/>
            <w:shd w:val="clear" w:color="000000" w:fill="FFFFFF"/>
            <w:noWrap/>
            <w:vAlign w:val="center"/>
            <w:hideMark/>
          </w:tcPr>
          <w:p w14:paraId="30771FD1" w14:textId="77777777" w:rsidR="004A7168" w:rsidRPr="004A7168" w:rsidRDefault="004A7168" w:rsidP="004A7168">
            <w:pPr>
              <w:spacing w:after="0" w:line="240" w:lineRule="auto"/>
              <w:jc w:val="center"/>
              <w:rPr>
                <w:rFonts w:ascii="Calibri" w:eastAsia="Times New Roman" w:hAnsi="Calibri" w:cs="Calibri"/>
                <w:sz w:val="20"/>
                <w:szCs w:val="20"/>
                <w:lang w:val="fr-CD" w:eastAsia="fr-CD"/>
              </w:rPr>
            </w:pPr>
            <w:r w:rsidRPr="004A7168">
              <w:rPr>
                <w:rFonts w:ascii="Calibri" w:eastAsia="Times New Roman" w:hAnsi="Calibri" w:cs="Calibri"/>
                <w:sz w:val="20"/>
                <w:szCs w:val="20"/>
                <w:lang w:val="fr-CD" w:eastAsia="fr-CD"/>
              </w:rPr>
              <w:t> </w:t>
            </w:r>
          </w:p>
        </w:tc>
        <w:tc>
          <w:tcPr>
            <w:tcW w:w="1007" w:type="dxa"/>
            <w:shd w:val="clear" w:color="000000" w:fill="FFFFFF"/>
            <w:noWrap/>
            <w:vAlign w:val="center"/>
            <w:hideMark/>
          </w:tcPr>
          <w:p w14:paraId="650C51C4" w14:textId="77777777" w:rsidR="004A7168" w:rsidRPr="004A7168" w:rsidRDefault="004A7168" w:rsidP="004A7168">
            <w:pPr>
              <w:spacing w:after="0" w:line="240" w:lineRule="auto"/>
              <w:jc w:val="center"/>
              <w:rPr>
                <w:rFonts w:ascii="Calibri" w:eastAsia="Times New Roman" w:hAnsi="Calibri" w:cs="Calibri"/>
                <w:sz w:val="20"/>
                <w:szCs w:val="20"/>
                <w:lang w:val="fr-CD" w:eastAsia="fr-CD"/>
              </w:rPr>
            </w:pPr>
            <w:r w:rsidRPr="004A7168">
              <w:rPr>
                <w:rFonts w:ascii="Calibri" w:eastAsia="Times New Roman" w:hAnsi="Calibri" w:cs="Calibri"/>
                <w:sz w:val="20"/>
                <w:szCs w:val="20"/>
                <w:lang w:val="fr-CD" w:eastAsia="fr-CD"/>
              </w:rPr>
              <w:t>0,00</w:t>
            </w:r>
          </w:p>
        </w:tc>
      </w:tr>
      <w:tr w:rsidR="004A7168" w:rsidRPr="004A7168" w14:paraId="620669EE" w14:textId="77777777" w:rsidTr="00F97AAE">
        <w:trPr>
          <w:trHeight w:val="564"/>
        </w:trPr>
        <w:tc>
          <w:tcPr>
            <w:tcW w:w="1074" w:type="dxa"/>
            <w:shd w:val="clear" w:color="000000" w:fill="FFFFFF"/>
            <w:vAlign w:val="center"/>
            <w:hideMark/>
          </w:tcPr>
          <w:p w14:paraId="1E282515" w14:textId="77777777" w:rsidR="004A7168" w:rsidRPr="004A7168" w:rsidRDefault="004A7168" w:rsidP="004A7168">
            <w:pPr>
              <w:spacing w:after="0" w:line="240" w:lineRule="auto"/>
              <w:jc w:val="center"/>
              <w:rPr>
                <w:rFonts w:ascii="Calibri" w:eastAsia="Times New Roman" w:hAnsi="Calibri" w:cs="Calibri"/>
                <w:sz w:val="20"/>
                <w:szCs w:val="20"/>
                <w:lang w:val="fr-CD" w:eastAsia="fr-CD"/>
              </w:rPr>
            </w:pPr>
            <w:r w:rsidRPr="004A7168">
              <w:rPr>
                <w:rFonts w:ascii="Calibri" w:eastAsia="Times New Roman" w:hAnsi="Calibri" w:cs="Calibri"/>
                <w:sz w:val="20"/>
                <w:szCs w:val="20"/>
                <w:lang w:val="fr-CD" w:eastAsia="fr-CD"/>
              </w:rPr>
              <w:t>2.1.7</w:t>
            </w:r>
          </w:p>
        </w:tc>
        <w:tc>
          <w:tcPr>
            <w:tcW w:w="4313" w:type="dxa"/>
            <w:vAlign w:val="center"/>
            <w:hideMark/>
          </w:tcPr>
          <w:p w14:paraId="052346F6" w14:textId="77777777" w:rsidR="004A7168" w:rsidRPr="004A7168" w:rsidRDefault="004A7168" w:rsidP="004A7168">
            <w:pPr>
              <w:spacing w:after="0" w:line="240" w:lineRule="auto"/>
              <w:rPr>
                <w:rFonts w:ascii="Calibri" w:eastAsia="Times New Roman" w:hAnsi="Calibri" w:cs="Calibri"/>
                <w:sz w:val="20"/>
                <w:szCs w:val="20"/>
                <w:lang w:val="fr-CD" w:eastAsia="fr-CD"/>
              </w:rPr>
            </w:pPr>
            <w:r w:rsidRPr="004A7168">
              <w:rPr>
                <w:rFonts w:ascii="Calibri" w:eastAsia="Times New Roman" w:hAnsi="Calibri" w:cs="Calibri"/>
                <w:sz w:val="20"/>
                <w:szCs w:val="20"/>
                <w:lang w:val="fr-CD" w:eastAsia="fr-CD"/>
              </w:rPr>
              <w:t xml:space="preserve">Béton de sous pavement pour </w:t>
            </w:r>
            <w:proofErr w:type="spellStart"/>
            <w:r w:rsidRPr="004A7168">
              <w:rPr>
                <w:rFonts w:ascii="Calibri" w:eastAsia="Times New Roman" w:hAnsi="Calibri" w:cs="Calibri"/>
                <w:sz w:val="20"/>
                <w:szCs w:val="20"/>
                <w:lang w:val="fr-CD" w:eastAsia="fr-CD"/>
              </w:rPr>
              <w:t>interieur</w:t>
            </w:r>
            <w:proofErr w:type="spellEnd"/>
            <w:r w:rsidRPr="004A7168">
              <w:rPr>
                <w:rFonts w:ascii="Calibri" w:eastAsia="Times New Roman" w:hAnsi="Calibri" w:cs="Calibri"/>
                <w:sz w:val="20"/>
                <w:szCs w:val="20"/>
                <w:lang w:val="fr-CD" w:eastAsia="fr-CD"/>
              </w:rPr>
              <w:t xml:space="preserve"> de dépôt en béton dosé à 250 Kg/m3 </w:t>
            </w:r>
            <w:proofErr w:type="gramStart"/>
            <w:r w:rsidRPr="004A7168">
              <w:rPr>
                <w:rFonts w:ascii="Calibri" w:eastAsia="Times New Roman" w:hAnsi="Calibri" w:cs="Calibri"/>
                <w:sz w:val="20"/>
                <w:szCs w:val="20"/>
                <w:lang w:val="fr-CD" w:eastAsia="fr-CD"/>
              </w:rPr>
              <w:t>ép.=</w:t>
            </w:r>
            <w:proofErr w:type="gramEnd"/>
            <w:r w:rsidRPr="004A7168">
              <w:rPr>
                <w:rFonts w:ascii="Calibri" w:eastAsia="Times New Roman" w:hAnsi="Calibri" w:cs="Calibri"/>
                <w:sz w:val="20"/>
                <w:szCs w:val="20"/>
                <w:lang w:val="fr-CD" w:eastAsia="fr-CD"/>
              </w:rPr>
              <w:t xml:space="preserve"> 10 cm </w:t>
            </w:r>
          </w:p>
        </w:tc>
        <w:tc>
          <w:tcPr>
            <w:tcW w:w="1205" w:type="dxa"/>
            <w:shd w:val="clear" w:color="000000" w:fill="FFFFFF"/>
            <w:noWrap/>
            <w:vAlign w:val="center"/>
            <w:hideMark/>
          </w:tcPr>
          <w:p w14:paraId="356604EA" w14:textId="77777777" w:rsidR="004A7168" w:rsidRPr="004A7168" w:rsidRDefault="004A7168" w:rsidP="004A7168">
            <w:pPr>
              <w:spacing w:after="0" w:line="240" w:lineRule="auto"/>
              <w:jc w:val="center"/>
              <w:rPr>
                <w:rFonts w:ascii="Calibri" w:eastAsia="Times New Roman" w:hAnsi="Calibri" w:cs="Calibri"/>
                <w:sz w:val="20"/>
                <w:szCs w:val="20"/>
                <w:lang w:val="fr-CD" w:eastAsia="fr-CD"/>
              </w:rPr>
            </w:pPr>
            <w:proofErr w:type="gramStart"/>
            <w:r w:rsidRPr="004A7168">
              <w:rPr>
                <w:rFonts w:ascii="Calibri" w:eastAsia="Times New Roman" w:hAnsi="Calibri" w:cs="Calibri"/>
                <w:sz w:val="20"/>
                <w:szCs w:val="20"/>
                <w:lang w:val="fr-CD" w:eastAsia="fr-CD"/>
              </w:rPr>
              <w:t>m</w:t>
            </w:r>
            <w:proofErr w:type="gramEnd"/>
            <w:r w:rsidRPr="004A7168">
              <w:rPr>
                <w:rFonts w:ascii="Calibri" w:eastAsia="Times New Roman" w:hAnsi="Calibri" w:cs="Calibri"/>
                <w:sz w:val="20"/>
                <w:szCs w:val="20"/>
                <w:lang w:val="fr-CD" w:eastAsia="fr-CD"/>
              </w:rPr>
              <w:t>³</w:t>
            </w:r>
          </w:p>
        </w:tc>
        <w:tc>
          <w:tcPr>
            <w:tcW w:w="769" w:type="dxa"/>
            <w:noWrap/>
            <w:vAlign w:val="center"/>
            <w:hideMark/>
          </w:tcPr>
          <w:p w14:paraId="25D74BAB" w14:textId="77777777" w:rsidR="004A7168" w:rsidRPr="004A7168" w:rsidRDefault="004A7168" w:rsidP="004A7168">
            <w:pPr>
              <w:spacing w:after="0" w:line="240" w:lineRule="auto"/>
              <w:jc w:val="center"/>
              <w:rPr>
                <w:rFonts w:ascii="Calibri" w:eastAsia="Times New Roman" w:hAnsi="Calibri" w:cs="Calibri"/>
                <w:sz w:val="20"/>
                <w:szCs w:val="20"/>
                <w:lang w:val="fr-CD" w:eastAsia="fr-CD"/>
              </w:rPr>
            </w:pPr>
            <w:r w:rsidRPr="004A7168">
              <w:rPr>
                <w:rFonts w:ascii="Calibri" w:eastAsia="Times New Roman" w:hAnsi="Calibri" w:cs="Calibri"/>
                <w:sz w:val="20"/>
                <w:szCs w:val="20"/>
                <w:lang w:val="fr-CD" w:eastAsia="fr-CD"/>
              </w:rPr>
              <w:t>11,25</w:t>
            </w:r>
          </w:p>
        </w:tc>
        <w:tc>
          <w:tcPr>
            <w:tcW w:w="846" w:type="dxa"/>
            <w:shd w:val="clear" w:color="000000" w:fill="FFFFFF"/>
            <w:noWrap/>
            <w:vAlign w:val="center"/>
            <w:hideMark/>
          </w:tcPr>
          <w:p w14:paraId="4F7E9D9C" w14:textId="77777777" w:rsidR="004A7168" w:rsidRPr="004A7168" w:rsidRDefault="004A7168" w:rsidP="004A7168">
            <w:pPr>
              <w:spacing w:after="0" w:line="240" w:lineRule="auto"/>
              <w:jc w:val="center"/>
              <w:rPr>
                <w:rFonts w:ascii="Calibri" w:eastAsia="Times New Roman" w:hAnsi="Calibri" w:cs="Calibri"/>
                <w:sz w:val="20"/>
                <w:szCs w:val="20"/>
                <w:lang w:val="fr-CD" w:eastAsia="fr-CD"/>
              </w:rPr>
            </w:pPr>
            <w:r w:rsidRPr="004A7168">
              <w:rPr>
                <w:rFonts w:ascii="Calibri" w:eastAsia="Times New Roman" w:hAnsi="Calibri" w:cs="Calibri"/>
                <w:sz w:val="20"/>
                <w:szCs w:val="20"/>
                <w:lang w:val="fr-CD" w:eastAsia="fr-CD"/>
              </w:rPr>
              <w:t> </w:t>
            </w:r>
          </w:p>
        </w:tc>
        <w:tc>
          <w:tcPr>
            <w:tcW w:w="1007" w:type="dxa"/>
            <w:shd w:val="clear" w:color="000000" w:fill="FFFFFF"/>
            <w:noWrap/>
            <w:vAlign w:val="center"/>
            <w:hideMark/>
          </w:tcPr>
          <w:p w14:paraId="4771563E" w14:textId="77777777" w:rsidR="004A7168" w:rsidRPr="004A7168" w:rsidRDefault="004A7168" w:rsidP="004A7168">
            <w:pPr>
              <w:spacing w:after="0" w:line="240" w:lineRule="auto"/>
              <w:jc w:val="center"/>
              <w:rPr>
                <w:rFonts w:ascii="Calibri" w:eastAsia="Times New Roman" w:hAnsi="Calibri" w:cs="Calibri"/>
                <w:sz w:val="20"/>
                <w:szCs w:val="20"/>
                <w:lang w:val="fr-CD" w:eastAsia="fr-CD"/>
              </w:rPr>
            </w:pPr>
            <w:r w:rsidRPr="004A7168">
              <w:rPr>
                <w:rFonts w:ascii="Calibri" w:eastAsia="Times New Roman" w:hAnsi="Calibri" w:cs="Calibri"/>
                <w:sz w:val="20"/>
                <w:szCs w:val="20"/>
                <w:lang w:val="fr-CD" w:eastAsia="fr-CD"/>
              </w:rPr>
              <w:t>0,00</w:t>
            </w:r>
          </w:p>
        </w:tc>
      </w:tr>
      <w:tr w:rsidR="004A7168" w:rsidRPr="004A7168" w14:paraId="0D802B46" w14:textId="77777777" w:rsidTr="00F97AAE">
        <w:trPr>
          <w:trHeight w:val="300"/>
        </w:trPr>
        <w:tc>
          <w:tcPr>
            <w:tcW w:w="1074" w:type="dxa"/>
            <w:shd w:val="clear" w:color="000000" w:fill="FFFF00"/>
            <w:vAlign w:val="center"/>
            <w:hideMark/>
          </w:tcPr>
          <w:p w14:paraId="2B1AAE66" w14:textId="77777777" w:rsidR="004A7168" w:rsidRPr="004A7168" w:rsidRDefault="004A7168" w:rsidP="004A7168">
            <w:pPr>
              <w:spacing w:after="0" w:line="240" w:lineRule="auto"/>
              <w:jc w:val="center"/>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 </w:t>
            </w:r>
          </w:p>
        </w:tc>
        <w:tc>
          <w:tcPr>
            <w:tcW w:w="4313" w:type="dxa"/>
            <w:shd w:val="clear" w:color="000000" w:fill="FFFF00"/>
            <w:vAlign w:val="center"/>
            <w:hideMark/>
          </w:tcPr>
          <w:p w14:paraId="39A137DA" w14:textId="77777777" w:rsidR="004A7168" w:rsidRPr="004A7168" w:rsidRDefault="004A7168" w:rsidP="004A7168">
            <w:pPr>
              <w:spacing w:after="0" w:line="240" w:lineRule="auto"/>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Sous-total 2.1 Fondation</w:t>
            </w:r>
          </w:p>
        </w:tc>
        <w:tc>
          <w:tcPr>
            <w:tcW w:w="1205" w:type="dxa"/>
            <w:shd w:val="clear" w:color="000000" w:fill="FFFF00"/>
            <w:noWrap/>
            <w:vAlign w:val="center"/>
            <w:hideMark/>
          </w:tcPr>
          <w:p w14:paraId="78E873E5" w14:textId="77777777" w:rsidR="004A7168" w:rsidRPr="004A7168" w:rsidRDefault="004A7168" w:rsidP="004A7168">
            <w:pPr>
              <w:spacing w:after="0" w:line="240" w:lineRule="auto"/>
              <w:jc w:val="center"/>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 </w:t>
            </w:r>
          </w:p>
        </w:tc>
        <w:tc>
          <w:tcPr>
            <w:tcW w:w="769" w:type="dxa"/>
            <w:shd w:val="clear" w:color="000000" w:fill="FFFF00"/>
            <w:noWrap/>
            <w:vAlign w:val="center"/>
            <w:hideMark/>
          </w:tcPr>
          <w:p w14:paraId="08B2FFE5" w14:textId="77777777" w:rsidR="004A7168" w:rsidRPr="004A7168" w:rsidRDefault="004A7168" w:rsidP="004A7168">
            <w:pPr>
              <w:spacing w:after="0" w:line="240" w:lineRule="auto"/>
              <w:jc w:val="center"/>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 </w:t>
            </w:r>
          </w:p>
        </w:tc>
        <w:tc>
          <w:tcPr>
            <w:tcW w:w="846" w:type="dxa"/>
            <w:shd w:val="clear" w:color="000000" w:fill="FFFF00"/>
            <w:noWrap/>
            <w:vAlign w:val="center"/>
            <w:hideMark/>
          </w:tcPr>
          <w:p w14:paraId="560FB6A7" w14:textId="77777777" w:rsidR="004A7168" w:rsidRPr="004A7168" w:rsidRDefault="004A7168" w:rsidP="004A7168">
            <w:pPr>
              <w:spacing w:after="0" w:line="240" w:lineRule="auto"/>
              <w:jc w:val="center"/>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 </w:t>
            </w:r>
          </w:p>
        </w:tc>
        <w:tc>
          <w:tcPr>
            <w:tcW w:w="1007" w:type="dxa"/>
            <w:shd w:val="clear" w:color="000000" w:fill="FFFF00"/>
            <w:noWrap/>
            <w:vAlign w:val="center"/>
            <w:hideMark/>
          </w:tcPr>
          <w:p w14:paraId="33DF02EE" w14:textId="77777777" w:rsidR="004A7168" w:rsidRPr="004A7168" w:rsidRDefault="004A7168" w:rsidP="004A7168">
            <w:pPr>
              <w:spacing w:after="0" w:line="240" w:lineRule="auto"/>
              <w:jc w:val="center"/>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0,00</w:t>
            </w:r>
          </w:p>
        </w:tc>
      </w:tr>
      <w:tr w:rsidR="004A7168" w:rsidRPr="004A7168" w14:paraId="78E7E424" w14:textId="77777777" w:rsidTr="00F97AAE">
        <w:trPr>
          <w:trHeight w:val="300"/>
        </w:trPr>
        <w:tc>
          <w:tcPr>
            <w:tcW w:w="1074" w:type="dxa"/>
            <w:noWrap/>
            <w:vAlign w:val="center"/>
            <w:hideMark/>
          </w:tcPr>
          <w:p w14:paraId="0908C27F" w14:textId="77777777" w:rsidR="004A7168" w:rsidRPr="004A7168" w:rsidRDefault="004A7168" w:rsidP="004A7168">
            <w:pPr>
              <w:spacing w:after="0" w:line="240" w:lineRule="auto"/>
              <w:jc w:val="center"/>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lastRenderedPageBreak/>
              <w:t> </w:t>
            </w:r>
          </w:p>
        </w:tc>
        <w:tc>
          <w:tcPr>
            <w:tcW w:w="4313" w:type="dxa"/>
            <w:noWrap/>
            <w:vAlign w:val="center"/>
            <w:hideMark/>
          </w:tcPr>
          <w:p w14:paraId="301A401B" w14:textId="77777777" w:rsidR="004A7168" w:rsidRPr="004A7168" w:rsidRDefault="004A7168" w:rsidP="004A7168">
            <w:pPr>
              <w:spacing w:after="0" w:line="240" w:lineRule="auto"/>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 </w:t>
            </w:r>
          </w:p>
        </w:tc>
        <w:tc>
          <w:tcPr>
            <w:tcW w:w="1205" w:type="dxa"/>
            <w:noWrap/>
            <w:vAlign w:val="center"/>
            <w:hideMark/>
          </w:tcPr>
          <w:p w14:paraId="7A1A0799" w14:textId="77777777" w:rsidR="004A7168" w:rsidRPr="004A7168" w:rsidRDefault="004A7168" w:rsidP="004A7168">
            <w:pPr>
              <w:spacing w:after="0" w:line="240" w:lineRule="auto"/>
              <w:jc w:val="center"/>
              <w:rPr>
                <w:rFonts w:ascii="Calibri" w:eastAsia="Times New Roman" w:hAnsi="Calibri" w:cs="Calibri"/>
                <w:color w:val="000000"/>
                <w:sz w:val="20"/>
                <w:szCs w:val="20"/>
                <w:lang w:val="fr-CD" w:eastAsia="fr-CD"/>
              </w:rPr>
            </w:pPr>
            <w:r w:rsidRPr="004A7168">
              <w:rPr>
                <w:rFonts w:ascii="Calibri" w:eastAsia="Times New Roman" w:hAnsi="Calibri" w:cs="Calibri"/>
                <w:color w:val="000000"/>
                <w:sz w:val="20"/>
                <w:szCs w:val="20"/>
                <w:lang w:val="fr-CD" w:eastAsia="fr-CD"/>
              </w:rPr>
              <w:t> </w:t>
            </w:r>
          </w:p>
        </w:tc>
        <w:tc>
          <w:tcPr>
            <w:tcW w:w="769" w:type="dxa"/>
            <w:noWrap/>
            <w:vAlign w:val="center"/>
            <w:hideMark/>
          </w:tcPr>
          <w:p w14:paraId="53A276D6" w14:textId="77777777" w:rsidR="004A7168" w:rsidRPr="004A7168" w:rsidRDefault="004A7168" w:rsidP="004A7168">
            <w:pPr>
              <w:spacing w:after="0" w:line="240" w:lineRule="auto"/>
              <w:jc w:val="center"/>
              <w:rPr>
                <w:rFonts w:ascii="Calibri" w:eastAsia="Times New Roman" w:hAnsi="Calibri" w:cs="Calibri"/>
                <w:color w:val="000000"/>
                <w:sz w:val="20"/>
                <w:szCs w:val="20"/>
                <w:lang w:val="fr-CD" w:eastAsia="fr-CD"/>
              </w:rPr>
            </w:pPr>
            <w:r w:rsidRPr="004A7168">
              <w:rPr>
                <w:rFonts w:ascii="Calibri" w:eastAsia="Times New Roman" w:hAnsi="Calibri" w:cs="Calibri"/>
                <w:color w:val="000000"/>
                <w:sz w:val="20"/>
                <w:szCs w:val="20"/>
                <w:lang w:val="fr-CD" w:eastAsia="fr-CD"/>
              </w:rPr>
              <w:t> </w:t>
            </w:r>
          </w:p>
        </w:tc>
        <w:tc>
          <w:tcPr>
            <w:tcW w:w="846" w:type="dxa"/>
            <w:noWrap/>
            <w:vAlign w:val="center"/>
            <w:hideMark/>
          </w:tcPr>
          <w:p w14:paraId="1AB5CC22" w14:textId="77777777" w:rsidR="004A7168" w:rsidRPr="004A7168" w:rsidRDefault="004A7168" w:rsidP="004A7168">
            <w:pPr>
              <w:spacing w:after="0" w:line="240" w:lineRule="auto"/>
              <w:jc w:val="center"/>
              <w:rPr>
                <w:rFonts w:ascii="Calibri" w:eastAsia="Times New Roman" w:hAnsi="Calibri" w:cs="Calibri"/>
                <w:color w:val="000000"/>
                <w:sz w:val="20"/>
                <w:szCs w:val="20"/>
                <w:lang w:val="fr-CD" w:eastAsia="fr-CD"/>
              </w:rPr>
            </w:pPr>
            <w:r w:rsidRPr="004A7168">
              <w:rPr>
                <w:rFonts w:ascii="Calibri" w:eastAsia="Times New Roman" w:hAnsi="Calibri" w:cs="Calibri"/>
                <w:color w:val="000000"/>
                <w:sz w:val="20"/>
                <w:szCs w:val="20"/>
                <w:lang w:val="fr-CD" w:eastAsia="fr-CD"/>
              </w:rPr>
              <w:t> </w:t>
            </w:r>
          </w:p>
        </w:tc>
        <w:tc>
          <w:tcPr>
            <w:tcW w:w="1007" w:type="dxa"/>
            <w:noWrap/>
            <w:vAlign w:val="center"/>
            <w:hideMark/>
          </w:tcPr>
          <w:p w14:paraId="4B64E667" w14:textId="77777777" w:rsidR="004A7168" w:rsidRPr="004A7168" w:rsidRDefault="004A7168" w:rsidP="004A7168">
            <w:pPr>
              <w:spacing w:after="0" w:line="240" w:lineRule="auto"/>
              <w:jc w:val="center"/>
              <w:rPr>
                <w:rFonts w:ascii="Calibri" w:eastAsia="Times New Roman" w:hAnsi="Calibri" w:cs="Calibri"/>
                <w:b/>
                <w:bCs/>
                <w:color w:val="000000"/>
                <w:sz w:val="20"/>
                <w:szCs w:val="20"/>
                <w:lang w:val="fr-CD" w:eastAsia="fr-CD"/>
              </w:rPr>
            </w:pPr>
            <w:r w:rsidRPr="004A7168">
              <w:rPr>
                <w:rFonts w:ascii="Calibri" w:eastAsia="Times New Roman" w:hAnsi="Calibri" w:cs="Calibri"/>
                <w:b/>
                <w:bCs/>
                <w:color w:val="000000"/>
                <w:sz w:val="20"/>
                <w:szCs w:val="20"/>
                <w:lang w:val="fr-CD" w:eastAsia="fr-CD"/>
              </w:rPr>
              <w:t> </w:t>
            </w:r>
          </w:p>
        </w:tc>
      </w:tr>
      <w:tr w:rsidR="004A7168" w:rsidRPr="004A7168" w14:paraId="0957BFC7" w14:textId="77777777" w:rsidTr="00F97AAE">
        <w:trPr>
          <w:trHeight w:val="300"/>
        </w:trPr>
        <w:tc>
          <w:tcPr>
            <w:tcW w:w="1074" w:type="dxa"/>
            <w:shd w:val="clear" w:color="000000" w:fill="F8CBAD"/>
            <w:vAlign w:val="center"/>
            <w:hideMark/>
          </w:tcPr>
          <w:p w14:paraId="73283A67" w14:textId="77777777" w:rsidR="004A7168" w:rsidRPr="004A7168" w:rsidRDefault="004A7168" w:rsidP="004A7168">
            <w:pPr>
              <w:spacing w:after="0" w:line="240" w:lineRule="auto"/>
              <w:jc w:val="center"/>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3.2</w:t>
            </w:r>
          </w:p>
        </w:tc>
        <w:tc>
          <w:tcPr>
            <w:tcW w:w="4313" w:type="dxa"/>
            <w:shd w:val="clear" w:color="000000" w:fill="F8CBAD"/>
            <w:vAlign w:val="center"/>
            <w:hideMark/>
          </w:tcPr>
          <w:p w14:paraId="69556F09" w14:textId="77777777" w:rsidR="004A7168" w:rsidRPr="004A7168" w:rsidRDefault="004A7168" w:rsidP="004A7168">
            <w:pPr>
              <w:spacing w:after="0" w:line="240" w:lineRule="auto"/>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Revêtement mur</w:t>
            </w:r>
          </w:p>
        </w:tc>
        <w:tc>
          <w:tcPr>
            <w:tcW w:w="1205" w:type="dxa"/>
            <w:shd w:val="clear" w:color="000000" w:fill="F8CBAD"/>
            <w:vAlign w:val="center"/>
            <w:hideMark/>
          </w:tcPr>
          <w:p w14:paraId="0D91A296" w14:textId="77777777" w:rsidR="004A7168" w:rsidRPr="004A7168" w:rsidRDefault="004A7168" w:rsidP="004A7168">
            <w:pPr>
              <w:spacing w:after="0" w:line="240" w:lineRule="auto"/>
              <w:jc w:val="center"/>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 </w:t>
            </w:r>
          </w:p>
        </w:tc>
        <w:tc>
          <w:tcPr>
            <w:tcW w:w="769" w:type="dxa"/>
            <w:shd w:val="clear" w:color="000000" w:fill="F8CBAD"/>
            <w:noWrap/>
            <w:vAlign w:val="center"/>
            <w:hideMark/>
          </w:tcPr>
          <w:p w14:paraId="271700B4" w14:textId="77777777" w:rsidR="004A7168" w:rsidRPr="004A7168" w:rsidRDefault="004A7168" w:rsidP="004A7168">
            <w:pPr>
              <w:spacing w:after="0" w:line="240" w:lineRule="auto"/>
              <w:jc w:val="center"/>
              <w:rPr>
                <w:rFonts w:ascii="Calibri" w:eastAsia="Times New Roman" w:hAnsi="Calibri" w:cs="Calibri"/>
                <w:sz w:val="20"/>
                <w:szCs w:val="20"/>
                <w:lang w:val="fr-CD" w:eastAsia="fr-CD"/>
              </w:rPr>
            </w:pPr>
            <w:r w:rsidRPr="004A7168">
              <w:rPr>
                <w:rFonts w:ascii="Calibri" w:eastAsia="Times New Roman" w:hAnsi="Calibri" w:cs="Calibri"/>
                <w:sz w:val="20"/>
                <w:szCs w:val="20"/>
                <w:lang w:val="fr-CD" w:eastAsia="fr-CD"/>
              </w:rPr>
              <w:t> </w:t>
            </w:r>
          </w:p>
        </w:tc>
        <w:tc>
          <w:tcPr>
            <w:tcW w:w="846" w:type="dxa"/>
            <w:shd w:val="clear" w:color="000000" w:fill="F8CBAD"/>
            <w:noWrap/>
            <w:vAlign w:val="center"/>
            <w:hideMark/>
          </w:tcPr>
          <w:p w14:paraId="3882B350" w14:textId="77777777" w:rsidR="004A7168" w:rsidRPr="004A7168" w:rsidRDefault="004A7168" w:rsidP="004A7168">
            <w:pPr>
              <w:spacing w:after="0" w:line="240" w:lineRule="auto"/>
              <w:jc w:val="center"/>
              <w:rPr>
                <w:rFonts w:ascii="Calibri" w:eastAsia="Times New Roman" w:hAnsi="Calibri" w:cs="Calibri"/>
                <w:sz w:val="20"/>
                <w:szCs w:val="20"/>
                <w:lang w:val="fr-CD" w:eastAsia="fr-CD"/>
              </w:rPr>
            </w:pPr>
            <w:r w:rsidRPr="004A7168">
              <w:rPr>
                <w:rFonts w:ascii="Calibri" w:eastAsia="Times New Roman" w:hAnsi="Calibri" w:cs="Calibri"/>
                <w:sz w:val="20"/>
                <w:szCs w:val="20"/>
                <w:lang w:val="fr-CD" w:eastAsia="fr-CD"/>
              </w:rPr>
              <w:t> </w:t>
            </w:r>
          </w:p>
        </w:tc>
        <w:tc>
          <w:tcPr>
            <w:tcW w:w="1007" w:type="dxa"/>
            <w:shd w:val="clear" w:color="000000" w:fill="F8CBAD"/>
            <w:noWrap/>
            <w:vAlign w:val="center"/>
            <w:hideMark/>
          </w:tcPr>
          <w:p w14:paraId="0925C734" w14:textId="77777777" w:rsidR="004A7168" w:rsidRPr="004A7168" w:rsidRDefault="004A7168" w:rsidP="004A7168">
            <w:pPr>
              <w:spacing w:after="0" w:line="240" w:lineRule="auto"/>
              <w:jc w:val="center"/>
              <w:rPr>
                <w:rFonts w:ascii="Calibri" w:eastAsia="Times New Roman" w:hAnsi="Calibri" w:cs="Calibri"/>
                <w:sz w:val="20"/>
                <w:szCs w:val="20"/>
                <w:lang w:val="fr-CD" w:eastAsia="fr-CD"/>
              </w:rPr>
            </w:pPr>
            <w:r w:rsidRPr="004A7168">
              <w:rPr>
                <w:rFonts w:ascii="Calibri" w:eastAsia="Times New Roman" w:hAnsi="Calibri" w:cs="Calibri"/>
                <w:sz w:val="20"/>
                <w:szCs w:val="20"/>
                <w:lang w:val="fr-CD" w:eastAsia="fr-CD"/>
              </w:rPr>
              <w:t> </w:t>
            </w:r>
          </w:p>
        </w:tc>
      </w:tr>
      <w:tr w:rsidR="004A7168" w:rsidRPr="004A7168" w14:paraId="6A76FDB3" w14:textId="77777777" w:rsidTr="00F97AAE">
        <w:trPr>
          <w:trHeight w:val="564"/>
        </w:trPr>
        <w:tc>
          <w:tcPr>
            <w:tcW w:w="1074" w:type="dxa"/>
            <w:vAlign w:val="center"/>
            <w:hideMark/>
          </w:tcPr>
          <w:p w14:paraId="0664FD61" w14:textId="77777777" w:rsidR="004A7168" w:rsidRPr="004A7168" w:rsidRDefault="004A7168" w:rsidP="004A7168">
            <w:pPr>
              <w:spacing w:after="0" w:line="240" w:lineRule="auto"/>
              <w:jc w:val="center"/>
              <w:rPr>
                <w:rFonts w:ascii="Calibri" w:eastAsia="Times New Roman" w:hAnsi="Calibri" w:cs="Calibri"/>
                <w:sz w:val="20"/>
                <w:szCs w:val="20"/>
                <w:lang w:val="fr-CD" w:eastAsia="fr-CD"/>
              </w:rPr>
            </w:pPr>
            <w:r w:rsidRPr="004A7168">
              <w:rPr>
                <w:rFonts w:ascii="Calibri" w:eastAsia="Times New Roman" w:hAnsi="Calibri" w:cs="Calibri"/>
                <w:sz w:val="20"/>
                <w:szCs w:val="20"/>
                <w:lang w:val="fr-CD" w:eastAsia="fr-CD"/>
              </w:rPr>
              <w:t>3.2.2</w:t>
            </w:r>
          </w:p>
        </w:tc>
        <w:tc>
          <w:tcPr>
            <w:tcW w:w="4313" w:type="dxa"/>
            <w:vAlign w:val="center"/>
            <w:hideMark/>
          </w:tcPr>
          <w:p w14:paraId="6B591BAC" w14:textId="77777777" w:rsidR="004A7168" w:rsidRPr="004A7168" w:rsidRDefault="004A7168" w:rsidP="004A7168">
            <w:pPr>
              <w:spacing w:after="0" w:line="240" w:lineRule="auto"/>
              <w:rPr>
                <w:rFonts w:ascii="Calibri" w:eastAsia="Times New Roman" w:hAnsi="Calibri" w:cs="Calibri"/>
                <w:sz w:val="20"/>
                <w:szCs w:val="20"/>
                <w:lang w:val="fr-CD" w:eastAsia="fr-CD"/>
              </w:rPr>
            </w:pPr>
            <w:r w:rsidRPr="004A7168">
              <w:rPr>
                <w:rFonts w:ascii="Calibri" w:eastAsia="Times New Roman" w:hAnsi="Calibri" w:cs="Calibri"/>
                <w:sz w:val="20"/>
                <w:szCs w:val="20"/>
                <w:lang w:val="fr-CD" w:eastAsia="fr-CD"/>
              </w:rPr>
              <w:t>Enduit lisse en mortier de ciment dosé à 250 kg/m3 sur murs intérieurs ép. = 2,5 cm</w:t>
            </w:r>
          </w:p>
        </w:tc>
        <w:tc>
          <w:tcPr>
            <w:tcW w:w="1205" w:type="dxa"/>
            <w:noWrap/>
            <w:vAlign w:val="center"/>
            <w:hideMark/>
          </w:tcPr>
          <w:p w14:paraId="5487807B" w14:textId="77777777" w:rsidR="004A7168" w:rsidRPr="004A7168" w:rsidRDefault="004A7168" w:rsidP="004A7168">
            <w:pPr>
              <w:spacing w:after="0" w:line="240" w:lineRule="auto"/>
              <w:jc w:val="center"/>
              <w:rPr>
                <w:rFonts w:ascii="Calibri" w:eastAsia="Times New Roman" w:hAnsi="Calibri" w:cs="Calibri"/>
                <w:sz w:val="20"/>
                <w:szCs w:val="20"/>
                <w:lang w:val="fr-CD" w:eastAsia="fr-CD"/>
              </w:rPr>
            </w:pPr>
            <w:proofErr w:type="gramStart"/>
            <w:r w:rsidRPr="004A7168">
              <w:rPr>
                <w:rFonts w:ascii="Calibri" w:eastAsia="Times New Roman" w:hAnsi="Calibri" w:cs="Calibri"/>
                <w:sz w:val="20"/>
                <w:szCs w:val="20"/>
                <w:lang w:val="fr-CD" w:eastAsia="fr-CD"/>
              </w:rPr>
              <w:t>m</w:t>
            </w:r>
            <w:proofErr w:type="gramEnd"/>
            <w:r w:rsidRPr="004A7168">
              <w:rPr>
                <w:rFonts w:ascii="Calibri" w:eastAsia="Times New Roman" w:hAnsi="Calibri" w:cs="Calibri"/>
                <w:sz w:val="20"/>
                <w:szCs w:val="20"/>
                <w:lang w:val="fr-CD" w:eastAsia="fr-CD"/>
              </w:rPr>
              <w:t>²</w:t>
            </w:r>
          </w:p>
        </w:tc>
        <w:tc>
          <w:tcPr>
            <w:tcW w:w="769" w:type="dxa"/>
            <w:noWrap/>
            <w:vAlign w:val="center"/>
            <w:hideMark/>
          </w:tcPr>
          <w:p w14:paraId="6D58D735" w14:textId="77777777" w:rsidR="004A7168" w:rsidRPr="004A7168" w:rsidRDefault="004A7168" w:rsidP="004A7168">
            <w:pPr>
              <w:spacing w:after="0" w:line="240" w:lineRule="auto"/>
              <w:jc w:val="center"/>
              <w:rPr>
                <w:rFonts w:ascii="Calibri" w:eastAsia="Times New Roman" w:hAnsi="Calibri" w:cs="Calibri"/>
                <w:sz w:val="20"/>
                <w:szCs w:val="20"/>
                <w:lang w:val="fr-CD" w:eastAsia="fr-CD"/>
              </w:rPr>
            </w:pPr>
            <w:r w:rsidRPr="004A7168">
              <w:rPr>
                <w:rFonts w:ascii="Calibri" w:eastAsia="Times New Roman" w:hAnsi="Calibri" w:cs="Calibri"/>
                <w:sz w:val="20"/>
                <w:szCs w:val="20"/>
                <w:lang w:val="fr-CD" w:eastAsia="fr-CD"/>
              </w:rPr>
              <w:t>36,00</w:t>
            </w:r>
          </w:p>
        </w:tc>
        <w:tc>
          <w:tcPr>
            <w:tcW w:w="846" w:type="dxa"/>
            <w:noWrap/>
            <w:vAlign w:val="center"/>
            <w:hideMark/>
          </w:tcPr>
          <w:p w14:paraId="0444F502" w14:textId="77777777" w:rsidR="004A7168" w:rsidRPr="004A7168" w:rsidRDefault="004A7168" w:rsidP="004A7168">
            <w:pPr>
              <w:spacing w:after="0" w:line="240" w:lineRule="auto"/>
              <w:jc w:val="center"/>
              <w:rPr>
                <w:rFonts w:ascii="Calibri" w:eastAsia="Times New Roman" w:hAnsi="Calibri" w:cs="Calibri"/>
                <w:sz w:val="20"/>
                <w:szCs w:val="20"/>
                <w:lang w:val="fr-CD" w:eastAsia="fr-CD"/>
              </w:rPr>
            </w:pPr>
            <w:r w:rsidRPr="004A7168">
              <w:rPr>
                <w:rFonts w:ascii="Calibri" w:eastAsia="Times New Roman" w:hAnsi="Calibri" w:cs="Calibri"/>
                <w:sz w:val="20"/>
                <w:szCs w:val="20"/>
                <w:lang w:val="fr-CD" w:eastAsia="fr-CD"/>
              </w:rPr>
              <w:t> </w:t>
            </w:r>
          </w:p>
        </w:tc>
        <w:tc>
          <w:tcPr>
            <w:tcW w:w="1007" w:type="dxa"/>
            <w:shd w:val="clear" w:color="000000" w:fill="FFFFFF"/>
            <w:noWrap/>
            <w:vAlign w:val="center"/>
            <w:hideMark/>
          </w:tcPr>
          <w:p w14:paraId="6477FECD" w14:textId="77777777" w:rsidR="004A7168" w:rsidRPr="004A7168" w:rsidRDefault="004A7168" w:rsidP="004A7168">
            <w:pPr>
              <w:spacing w:after="0" w:line="240" w:lineRule="auto"/>
              <w:jc w:val="center"/>
              <w:rPr>
                <w:rFonts w:ascii="Calibri" w:eastAsia="Times New Roman" w:hAnsi="Calibri" w:cs="Calibri"/>
                <w:color w:val="000000"/>
                <w:sz w:val="20"/>
                <w:szCs w:val="20"/>
                <w:lang w:val="fr-CD" w:eastAsia="fr-CD"/>
              </w:rPr>
            </w:pPr>
            <w:r w:rsidRPr="004A7168">
              <w:rPr>
                <w:rFonts w:ascii="Calibri" w:eastAsia="Times New Roman" w:hAnsi="Calibri" w:cs="Calibri"/>
                <w:color w:val="000000"/>
                <w:sz w:val="20"/>
                <w:szCs w:val="20"/>
                <w:lang w:val="fr-CD" w:eastAsia="fr-CD"/>
              </w:rPr>
              <w:t>0,00</w:t>
            </w:r>
          </w:p>
        </w:tc>
      </w:tr>
      <w:tr w:rsidR="004A7168" w:rsidRPr="004A7168" w14:paraId="0A018C79" w14:textId="77777777" w:rsidTr="00F97AAE">
        <w:trPr>
          <w:trHeight w:val="300"/>
        </w:trPr>
        <w:tc>
          <w:tcPr>
            <w:tcW w:w="1074" w:type="dxa"/>
            <w:shd w:val="clear" w:color="000000" w:fill="FFFF00"/>
            <w:vAlign w:val="center"/>
            <w:hideMark/>
          </w:tcPr>
          <w:p w14:paraId="71EFA633" w14:textId="77777777" w:rsidR="004A7168" w:rsidRPr="004A7168" w:rsidRDefault="004A7168" w:rsidP="004A7168">
            <w:pPr>
              <w:spacing w:after="0" w:line="240" w:lineRule="auto"/>
              <w:jc w:val="center"/>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 </w:t>
            </w:r>
          </w:p>
        </w:tc>
        <w:tc>
          <w:tcPr>
            <w:tcW w:w="4313" w:type="dxa"/>
            <w:shd w:val="clear" w:color="000000" w:fill="FFFF00"/>
            <w:vAlign w:val="center"/>
            <w:hideMark/>
          </w:tcPr>
          <w:p w14:paraId="11C7DB21" w14:textId="77777777" w:rsidR="004A7168" w:rsidRPr="004A7168" w:rsidRDefault="004A7168" w:rsidP="004A7168">
            <w:pPr>
              <w:spacing w:after="0" w:line="240" w:lineRule="auto"/>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Sous-total 3.2</w:t>
            </w:r>
          </w:p>
        </w:tc>
        <w:tc>
          <w:tcPr>
            <w:tcW w:w="1205" w:type="dxa"/>
            <w:shd w:val="clear" w:color="000000" w:fill="FFFF00"/>
            <w:noWrap/>
            <w:vAlign w:val="center"/>
            <w:hideMark/>
          </w:tcPr>
          <w:p w14:paraId="3B2E4A58" w14:textId="77777777" w:rsidR="004A7168" w:rsidRPr="004A7168" w:rsidRDefault="004A7168" w:rsidP="004A7168">
            <w:pPr>
              <w:spacing w:after="0" w:line="240" w:lineRule="auto"/>
              <w:jc w:val="center"/>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 xml:space="preserve"> </w:t>
            </w:r>
          </w:p>
        </w:tc>
        <w:tc>
          <w:tcPr>
            <w:tcW w:w="769" w:type="dxa"/>
            <w:shd w:val="clear" w:color="000000" w:fill="FFFF00"/>
            <w:noWrap/>
            <w:vAlign w:val="center"/>
            <w:hideMark/>
          </w:tcPr>
          <w:p w14:paraId="79E6E523" w14:textId="77777777" w:rsidR="004A7168" w:rsidRPr="004A7168" w:rsidRDefault="004A7168" w:rsidP="004A7168">
            <w:pPr>
              <w:spacing w:after="0" w:line="240" w:lineRule="auto"/>
              <w:jc w:val="center"/>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 </w:t>
            </w:r>
          </w:p>
        </w:tc>
        <w:tc>
          <w:tcPr>
            <w:tcW w:w="846" w:type="dxa"/>
            <w:shd w:val="clear" w:color="000000" w:fill="FFFF00"/>
            <w:noWrap/>
            <w:vAlign w:val="center"/>
            <w:hideMark/>
          </w:tcPr>
          <w:p w14:paraId="29F16162" w14:textId="77777777" w:rsidR="004A7168" w:rsidRPr="004A7168" w:rsidRDefault="004A7168" w:rsidP="004A7168">
            <w:pPr>
              <w:spacing w:after="0" w:line="240" w:lineRule="auto"/>
              <w:jc w:val="center"/>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 </w:t>
            </w:r>
          </w:p>
        </w:tc>
        <w:tc>
          <w:tcPr>
            <w:tcW w:w="1007" w:type="dxa"/>
            <w:shd w:val="clear" w:color="000000" w:fill="FFFF00"/>
            <w:noWrap/>
            <w:vAlign w:val="center"/>
            <w:hideMark/>
          </w:tcPr>
          <w:p w14:paraId="2C31B535" w14:textId="77777777" w:rsidR="004A7168" w:rsidRPr="004A7168" w:rsidRDefault="004A7168" w:rsidP="004A7168">
            <w:pPr>
              <w:spacing w:after="0" w:line="240" w:lineRule="auto"/>
              <w:jc w:val="center"/>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0,00</w:t>
            </w:r>
          </w:p>
        </w:tc>
      </w:tr>
      <w:tr w:rsidR="004A7168" w:rsidRPr="004A7168" w14:paraId="122872EF" w14:textId="77777777" w:rsidTr="00F97AAE">
        <w:trPr>
          <w:trHeight w:val="288"/>
        </w:trPr>
        <w:tc>
          <w:tcPr>
            <w:tcW w:w="1074" w:type="dxa"/>
            <w:noWrap/>
            <w:vAlign w:val="center"/>
            <w:hideMark/>
          </w:tcPr>
          <w:p w14:paraId="7876A5BE" w14:textId="77777777" w:rsidR="004A7168" w:rsidRPr="004A7168" w:rsidRDefault="004A7168" w:rsidP="004A7168">
            <w:pPr>
              <w:spacing w:after="0" w:line="240" w:lineRule="auto"/>
              <w:jc w:val="center"/>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 </w:t>
            </w:r>
          </w:p>
        </w:tc>
        <w:tc>
          <w:tcPr>
            <w:tcW w:w="4313" w:type="dxa"/>
            <w:noWrap/>
            <w:vAlign w:val="center"/>
            <w:hideMark/>
          </w:tcPr>
          <w:p w14:paraId="7AC1552B" w14:textId="77777777" w:rsidR="004A7168" w:rsidRPr="004A7168" w:rsidRDefault="004A7168" w:rsidP="004A7168">
            <w:pPr>
              <w:spacing w:after="0" w:line="240" w:lineRule="auto"/>
              <w:rPr>
                <w:rFonts w:ascii="Calibri" w:eastAsia="Times New Roman" w:hAnsi="Calibri" w:cs="Calibri"/>
                <w:b/>
                <w:bCs/>
                <w:sz w:val="20"/>
                <w:szCs w:val="20"/>
                <w:lang w:val="fr-CD" w:eastAsia="fr-CD"/>
              </w:rPr>
            </w:pPr>
            <w:r w:rsidRPr="004A7168">
              <w:rPr>
                <w:rFonts w:ascii="Calibri" w:eastAsia="Times New Roman" w:hAnsi="Calibri" w:cs="Calibri"/>
                <w:b/>
                <w:bCs/>
                <w:sz w:val="20"/>
                <w:szCs w:val="20"/>
                <w:lang w:val="fr-CD" w:eastAsia="fr-CD"/>
              </w:rPr>
              <w:t> </w:t>
            </w:r>
          </w:p>
        </w:tc>
        <w:tc>
          <w:tcPr>
            <w:tcW w:w="1205" w:type="dxa"/>
            <w:noWrap/>
            <w:vAlign w:val="center"/>
            <w:hideMark/>
          </w:tcPr>
          <w:p w14:paraId="65ED493B" w14:textId="77777777" w:rsidR="004A7168" w:rsidRPr="004A7168" w:rsidRDefault="004A7168" w:rsidP="004A7168">
            <w:pPr>
              <w:spacing w:after="0" w:line="240" w:lineRule="auto"/>
              <w:jc w:val="center"/>
              <w:rPr>
                <w:rFonts w:ascii="Calibri" w:eastAsia="Times New Roman" w:hAnsi="Calibri" w:cs="Calibri"/>
                <w:color w:val="000000"/>
                <w:sz w:val="20"/>
                <w:szCs w:val="20"/>
                <w:lang w:val="fr-CD" w:eastAsia="fr-CD"/>
              </w:rPr>
            </w:pPr>
            <w:r w:rsidRPr="004A7168">
              <w:rPr>
                <w:rFonts w:ascii="Calibri" w:eastAsia="Times New Roman" w:hAnsi="Calibri" w:cs="Calibri"/>
                <w:color w:val="000000"/>
                <w:sz w:val="20"/>
                <w:szCs w:val="20"/>
                <w:lang w:val="fr-CD" w:eastAsia="fr-CD"/>
              </w:rPr>
              <w:t> </w:t>
            </w:r>
          </w:p>
        </w:tc>
        <w:tc>
          <w:tcPr>
            <w:tcW w:w="769" w:type="dxa"/>
            <w:noWrap/>
            <w:vAlign w:val="center"/>
            <w:hideMark/>
          </w:tcPr>
          <w:p w14:paraId="5B1F4AF4" w14:textId="77777777" w:rsidR="004A7168" w:rsidRPr="004A7168" w:rsidRDefault="004A7168" w:rsidP="004A7168">
            <w:pPr>
              <w:spacing w:after="0" w:line="240" w:lineRule="auto"/>
              <w:jc w:val="center"/>
              <w:rPr>
                <w:rFonts w:ascii="Calibri" w:eastAsia="Times New Roman" w:hAnsi="Calibri" w:cs="Calibri"/>
                <w:color w:val="000000"/>
                <w:sz w:val="20"/>
                <w:szCs w:val="20"/>
                <w:lang w:val="fr-CD" w:eastAsia="fr-CD"/>
              </w:rPr>
            </w:pPr>
            <w:r w:rsidRPr="004A7168">
              <w:rPr>
                <w:rFonts w:ascii="Calibri" w:eastAsia="Times New Roman" w:hAnsi="Calibri" w:cs="Calibri"/>
                <w:color w:val="000000"/>
                <w:sz w:val="20"/>
                <w:szCs w:val="20"/>
                <w:lang w:val="fr-CD" w:eastAsia="fr-CD"/>
              </w:rPr>
              <w:t> </w:t>
            </w:r>
          </w:p>
        </w:tc>
        <w:tc>
          <w:tcPr>
            <w:tcW w:w="846" w:type="dxa"/>
            <w:noWrap/>
            <w:vAlign w:val="center"/>
            <w:hideMark/>
          </w:tcPr>
          <w:p w14:paraId="5A8B4968" w14:textId="77777777" w:rsidR="004A7168" w:rsidRPr="004A7168" w:rsidRDefault="004A7168" w:rsidP="004A7168">
            <w:pPr>
              <w:spacing w:after="0" w:line="240" w:lineRule="auto"/>
              <w:jc w:val="center"/>
              <w:rPr>
                <w:rFonts w:ascii="Calibri" w:eastAsia="Times New Roman" w:hAnsi="Calibri" w:cs="Calibri"/>
                <w:color w:val="000000"/>
                <w:sz w:val="20"/>
                <w:szCs w:val="20"/>
                <w:lang w:val="fr-CD" w:eastAsia="fr-CD"/>
              </w:rPr>
            </w:pPr>
            <w:r w:rsidRPr="004A7168">
              <w:rPr>
                <w:rFonts w:ascii="Calibri" w:eastAsia="Times New Roman" w:hAnsi="Calibri" w:cs="Calibri"/>
                <w:color w:val="000000"/>
                <w:sz w:val="20"/>
                <w:szCs w:val="20"/>
                <w:lang w:val="fr-CD" w:eastAsia="fr-CD"/>
              </w:rPr>
              <w:t> </w:t>
            </w:r>
          </w:p>
        </w:tc>
        <w:tc>
          <w:tcPr>
            <w:tcW w:w="1007" w:type="dxa"/>
            <w:noWrap/>
            <w:vAlign w:val="center"/>
            <w:hideMark/>
          </w:tcPr>
          <w:p w14:paraId="2C8C01A9" w14:textId="77777777" w:rsidR="004A7168" w:rsidRPr="004A7168" w:rsidRDefault="004A7168" w:rsidP="004A7168">
            <w:pPr>
              <w:spacing w:after="0" w:line="240" w:lineRule="auto"/>
              <w:jc w:val="center"/>
              <w:rPr>
                <w:rFonts w:ascii="Calibri" w:eastAsia="Times New Roman" w:hAnsi="Calibri" w:cs="Calibri"/>
                <w:b/>
                <w:bCs/>
                <w:color w:val="000000"/>
                <w:sz w:val="20"/>
                <w:szCs w:val="20"/>
                <w:lang w:val="fr-CD" w:eastAsia="fr-CD"/>
              </w:rPr>
            </w:pPr>
            <w:r w:rsidRPr="004A7168">
              <w:rPr>
                <w:rFonts w:ascii="Calibri" w:eastAsia="Times New Roman" w:hAnsi="Calibri" w:cs="Calibri"/>
                <w:b/>
                <w:bCs/>
                <w:color w:val="000000"/>
                <w:sz w:val="20"/>
                <w:szCs w:val="20"/>
                <w:lang w:val="fr-CD" w:eastAsia="fr-CD"/>
              </w:rPr>
              <w:t> </w:t>
            </w:r>
          </w:p>
        </w:tc>
      </w:tr>
      <w:tr w:rsidR="004A7168" w:rsidRPr="004A7168" w14:paraId="63E0F53E" w14:textId="77777777" w:rsidTr="00F97AAE">
        <w:trPr>
          <w:trHeight w:val="636"/>
        </w:trPr>
        <w:tc>
          <w:tcPr>
            <w:tcW w:w="1074" w:type="dxa"/>
            <w:shd w:val="clear" w:color="000000" w:fill="00B0F0"/>
            <w:vAlign w:val="center"/>
            <w:hideMark/>
          </w:tcPr>
          <w:p w14:paraId="34CDF9B1" w14:textId="77777777" w:rsidR="004A7168" w:rsidRPr="004A7168" w:rsidRDefault="004A7168" w:rsidP="004A7168">
            <w:pPr>
              <w:spacing w:after="0" w:line="240" w:lineRule="auto"/>
              <w:jc w:val="center"/>
              <w:rPr>
                <w:rFonts w:ascii="Calibri" w:eastAsia="Times New Roman" w:hAnsi="Calibri" w:cs="Calibri"/>
                <w:b/>
                <w:bCs/>
                <w:sz w:val="28"/>
                <w:szCs w:val="28"/>
                <w:lang w:val="fr-CD" w:eastAsia="fr-CD"/>
              </w:rPr>
            </w:pPr>
            <w:r w:rsidRPr="004A7168">
              <w:rPr>
                <w:rFonts w:ascii="Calibri" w:eastAsia="Times New Roman" w:hAnsi="Calibri" w:cs="Calibri"/>
                <w:b/>
                <w:bCs/>
                <w:sz w:val="28"/>
                <w:szCs w:val="28"/>
                <w:lang w:val="fr-CD" w:eastAsia="fr-CD"/>
              </w:rPr>
              <w:t> </w:t>
            </w:r>
          </w:p>
        </w:tc>
        <w:tc>
          <w:tcPr>
            <w:tcW w:w="4313" w:type="dxa"/>
            <w:shd w:val="clear" w:color="000000" w:fill="00B0F0"/>
            <w:vAlign w:val="center"/>
            <w:hideMark/>
          </w:tcPr>
          <w:p w14:paraId="5CF0BDFC" w14:textId="77777777" w:rsidR="004A7168" w:rsidRPr="004A7168" w:rsidRDefault="004A7168" w:rsidP="004A7168">
            <w:pPr>
              <w:spacing w:after="0" w:line="240" w:lineRule="auto"/>
              <w:jc w:val="center"/>
              <w:rPr>
                <w:rFonts w:ascii="Calibri" w:eastAsia="Times New Roman" w:hAnsi="Calibri" w:cs="Calibri"/>
                <w:b/>
                <w:bCs/>
                <w:sz w:val="24"/>
                <w:szCs w:val="24"/>
                <w:lang w:val="fr-CD" w:eastAsia="fr-CD"/>
              </w:rPr>
            </w:pPr>
            <w:r w:rsidRPr="004A7168">
              <w:rPr>
                <w:rFonts w:ascii="Calibri" w:eastAsia="Times New Roman" w:hAnsi="Calibri" w:cs="Calibri"/>
                <w:b/>
                <w:bCs/>
                <w:sz w:val="24"/>
                <w:szCs w:val="24"/>
                <w:lang w:val="fr-CD" w:eastAsia="fr-CD"/>
              </w:rPr>
              <w:t>TOTAL GENERAL DE CONSTRUCTION DE L'AIRE DE SECHAGE</w:t>
            </w:r>
          </w:p>
        </w:tc>
        <w:tc>
          <w:tcPr>
            <w:tcW w:w="1205" w:type="dxa"/>
            <w:shd w:val="clear" w:color="000000" w:fill="00B0F0"/>
            <w:noWrap/>
            <w:vAlign w:val="center"/>
            <w:hideMark/>
          </w:tcPr>
          <w:p w14:paraId="1AB55FB7" w14:textId="77777777" w:rsidR="004A7168" w:rsidRPr="004A7168" w:rsidRDefault="004A7168" w:rsidP="004A7168">
            <w:pPr>
              <w:spacing w:after="0" w:line="240" w:lineRule="auto"/>
              <w:jc w:val="center"/>
              <w:rPr>
                <w:rFonts w:ascii="Calibri" w:eastAsia="Times New Roman" w:hAnsi="Calibri" w:cs="Calibri"/>
                <w:b/>
                <w:bCs/>
                <w:sz w:val="28"/>
                <w:szCs w:val="28"/>
                <w:lang w:val="fr-CD" w:eastAsia="fr-CD"/>
              </w:rPr>
            </w:pPr>
            <w:r w:rsidRPr="004A7168">
              <w:rPr>
                <w:rFonts w:ascii="Calibri" w:eastAsia="Times New Roman" w:hAnsi="Calibri" w:cs="Calibri"/>
                <w:b/>
                <w:bCs/>
                <w:sz w:val="28"/>
                <w:szCs w:val="28"/>
                <w:lang w:val="fr-CD" w:eastAsia="fr-CD"/>
              </w:rPr>
              <w:t> </w:t>
            </w:r>
          </w:p>
        </w:tc>
        <w:tc>
          <w:tcPr>
            <w:tcW w:w="769" w:type="dxa"/>
            <w:shd w:val="clear" w:color="000000" w:fill="00B0F0"/>
            <w:noWrap/>
            <w:vAlign w:val="center"/>
            <w:hideMark/>
          </w:tcPr>
          <w:p w14:paraId="3B25A9ED" w14:textId="77777777" w:rsidR="004A7168" w:rsidRPr="004A7168" w:rsidRDefault="004A7168" w:rsidP="004A7168">
            <w:pPr>
              <w:spacing w:after="0" w:line="240" w:lineRule="auto"/>
              <w:jc w:val="center"/>
              <w:rPr>
                <w:rFonts w:ascii="Calibri" w:eastAsia="Times New Roman" w:hAnsi="Calibri" w:cs="Calibri"/>
                <w:b/>
                <w:bCs/>
                <w:sz w:val="28"/>
                <w:szCs w:val="28"/>
                <w:lang w:val="fr-CD" w:eastAsia="fr-CD"/>
              </w:rPr>
            </w:pPr>
            <w:r w:rsidRPr="004A7168">
              <w:rPr>
                <w:rFonts w:ascii="Calibri" w:eastAsia="Times New Roman" w:hAnsi="Calibri" w:cs="Calibri"/>
                <w:b/>
                <w:bCs/>
                <w:sz w:val="28"/>
                <w:szCs w:val="28"/>
                <w:lang w:val="fr-CD" w:eastAsia="fr-CD"/>
              </w:rPr>
              <w:t> </w:t>
            </w:r>
          </w:p>
        </w:tc>
        <w:tc>
          <w:tcPr>
            <w:tcW w:w="846" w:type="dxa"/>
            <w:shd w:val="clear" w:color="000000" w:fill="00B0F0"/>
            <w:noWrap/>
            <w:vAlign w:val="center"/>
            <w:hideMark/>
          </w:tcPr>
          <w:p w14:paraId="2EF4B6A6" w14:textId="77777777" w:rsidR="004A7168" w:rsidRPr="004A7168" w:rsidRDefault="004A7168" w:rsidP="004A7168">
            <w:pPr>
              <w:spacing w:after="0" w:line="240" w:lineRule="auto"/>
              <w:jc w:val="center"/>
              <w:rPr>
                <w:rFonts w:ascii="Calibri" w:eastAsia="Times New Roman" w:hAnsi="Calibri" w:cs="Calibri"/>
                <w:b/>
                <w:bCs/>
                <w:sz w:val="28"/>
                <w:szCs w:val="28"/>
                <w:lang w:val="fr-CD" w:eastAsia="fr-CD"/>
              </w:rPr>
            </w:pPr>
            <w:r w:rsidRPr="004A7168">
              <w:rPr>
                <w:rFonts w:ascii="Calibri" w:eastAsia="Times New Roman" w:hAnsi="Calibri" w:cs="Calibri"/>
                <w:b/>
                <w:bCs/>
                <w:sz w:val="28"/>
                <w:szCs w:val="28"/>
                <w:lang w:val="fr-CD" w:eastAsia="fr-CD"/>
              </w:rPr>
              <w:t> </w:t>
            </w:r>
          </w:p>
        </w:tc>
        <w:tc>
          <w:tcPr>
            <w:tcW w:w="1007" w:type="dxa"/>
            <w:shd w:val="clear" w:color="000000" w:fill="00B0F0"/>
            <w:noWrap/>
            <w:vAlign w:val="center"/>
            <w:hideMark/>
          </w:tcPr>
          <w:p w14:paraId="7D0FD811" w14:textId="77777777" w:rsidR="004A7168" w:rsidRPr="004A7168" w:rsidRDefault="004A7168" w:rsidP="004A7168">
            <w:pPr>
              <w:spacing w:after="0" w:line="240" w:lineRule="auto"/>
              <w:jc w:val="center"/>
              <w:rPr>
                <w:rFonts w:ascii="Calibri" w:eastAsia="Times New Roman" w:hAnsi="Calibri" w:cs="Calibri"/>
                <w:b/>
                <w:bCs/>
                <w:sz w:val="28"/>
                <w:szCs w:val="28"/>
                <w:lang w:val="fr-CD" w:eastAsia="fr-CD"/>
              </w:rPr>
            </w:pPr>
            <w:r w:rsidRPr="004A7168">
              <w:rPr>
                <w:rFonts w:ascii="Calibri" w:eastAsia="Times New Roman" w:hAnsi="Calibri" w:cs="Calibri"/>
                <w:b/>
                <w:bCs/>
                <w:sz w:val="28"/>
                <w:szCs w:val="28"/>
                <w:lang w:val="fr-CD" w:eastAsia="fr-CD"/>
              </w:rPr>
              <w:t>0,00</w:t>
            </w:r>
          </w:p>
        </w:tc>
      </w:tr>
    </w:tbl>
    <w:p w14:paraId="6525C83F" w14:textId="4D43CB9A" w:rsidR="00D21DFC" w:rsidRDefault="00D21DFC" w:rsidP="00470E5F">
      <w:pPr>
        <w:rPr>
          <w:lang w:val="fr-CD"/>
        </w:rPr>
      </w:pPr>
    </w:p>
    <w:p w14:paraId="65898CFD" w14:textId="6777ABD6" w:rsidR="004A7168" w:rsidRPr="00F97AAE" w:rsidRDefault="00F97AAE" w:rsidP="00470E5F">
      <w:pPr>
        <w:rPr>
          <w:b/>
          <w:bCs/>
          <w:lang w:val="fr-CD"/>
        </w:rPr>
      </w:pPr>
      <w:r w:rsidRPr="00D21DFC">
        <w:rPr>
          <w:b/>
          <w:bCs/>
          <w:lang w:val="fr-CD"/>
        </w:rPr>
        <w:t>2.2.2.</w:t>
      </w:r>
      <w:r>
        <w:rPr>
          <w:b/>
          <w:bCs/>
          <w:lang w:val="fr-CD"/>
        </w:rPr>
        <w:t>5</w:t>
      </w:r>
      <w:r w:rsidRPr="00D21DFC">
        <w:rPr>
          <w:b/>
          <w:bCs/>
          <w:lang w:val="fr-CD"/>
        </w:rPr>
        <w:t xml:space="preserve"> </w:t>
      </w:r>
      <w:r w:rsidR="00E43778">
        <w:rPr>
          <w:b/>
          <w:bCs/>
          <w:lang w:val="fr-CD"/>
        </w:rPr>
        <w:t>CLOTURE</w:t>
      </w:r>
    </w:p>
    <w:tbl>
      <w:tblPr>
        <w:tblW w:w="9214" w:type="dxa"/>
        <w:tblInd w:w="-719" w:type="dxa"/>
        <w:tblCellMar>
          <w:left w:w="70" w:type="dxa"/>
          <w:right w:w="70" w:type="dxa"/>
        </w:tblCellMar>
        <w:tblLook w:val="04A0" w:firstRow="1" w:lastRow="0" w:firstColumn="1" w:lastColumn="0" w:noHBand="0" w:noVBand="1"/>
      </w:tblPr>
      <w:tblGrid>
        <w:gridCol w:w="820"/>
        <w:gridCol w:w="3717"/>
        <w:gridCol w:w="1245"/>
        <w:gridCol w:w="881"/>
        <w:gridCol w:w="1000"/>
        <w:gridCol w:w="1551"/>
      </w:tblGrid>
      <w:tr w:rsidR="00F97AAE" w:rsidRPr="00F97AAE" w14:paraId="5DC6C2D8" w14:textId="77777777" w:rsidTr="00F97AAE">
        <w:trPr>
          <w:trHeight w:val="300"/>
        </w:trPr>
        <w:tc>
          <w:tcPr>
            <w:tcW w:w="5782" w:type="dxa"/>
            <w:gridSpan w:val="3"/>
            <w:tcBorders>
              <w:top w:val="single" w:sz="8" w:space="0" w:color="auto"/>
              <w:left w:val="single" w:sz="8" w:space="0" w:color="auto"/>
              <w:bottom w:val="single" w:sz="8" w:space="0" w:color="auto"/>
              <w:right w:val="nil"/>
            </w:tcBorders>
            <w:vAlign w:val="center"/>
            <w:hideMark/>
          </w:tcPr>
          <w:p w14:paraId="018E6A30" w14:textId="2AB17B91" w:rsidR="00F97AAE" w:rsidRPr="00F97AAE" w:rsidRDefault="00F97AAE" w:rsidP="00F97AAE">
            <w:pPr>
              <w:spacing w:after="0" w:line="240" w:lineRule="auto"/>
              <w:jc w:val="center"/>
              <w:rPr>
                <w:rFonts w:ascii="Calibri" w:eastAsia="Times New Roman" w:hAnsi="Calibri" w:cs="Calibri"/>
                <w:b/>
                <w:bCs/>
                <w:i/>
                <w:iCs/>
                <w:sz w:val="22"/>
                <w:lang w:val="fr-CD" w:eastAsia="fr-CD"/>
              </w:rPr>
            </w:pPr>
            <w:r w:rsidRPr="00F97AAE">
              <w:rPr>
                <w:rFonts w:ascii="Calibri" w:eastAsia="Times New Roman" w:hAnsi="Calibri" w:cs="Calibri"/>
                <w:b/>
                <w:bCs/>
                <w:i/>
                <w:iCs/>
                <w:sz w:val="22"/>
                <w:lang w:val="fr-CD" w:eastAsia="fr-CD"/>
              </w:rPr>
              <w:t xml:space="preserve">BORDEREAU ESTIMATIF ET QUANTITATIF DES TRAVAUX DE </w:t>
            </w:r>
            <w:proofErr w:type="gramStart"/>
            <w:r w:rsidRPr="00F97AAE">
              <w:rPr>
                <w:rFonts w:ascii="Calibri" w:eastAsia="Times New Roman" w:hAnsi="Calibri" w:cs="Calibri"/>
                <w:b/>
                <w:bCs/>
                <w:i/>
                <w:iCs/>
                <w:sz w:val="22"/>
                <w:lang w:val="fr-CD" w:eastAsia="fr-CD"/>
              </w:rPr>
              <w:t>CONSTRUCTION  DE</w:t>
            </w:r>
            <w:proofErr w:type="gramEnd"/>
            <w:r w:rsidRPr="00F97AAE">
              <w:rPr>
                <w:rFonts w:ascii="Calibri" w:eastAsia="Times New Roman" w:hAnsi="Calibri" w:cs="Calibri"/>
                <w:b/>
                <w:bCs/>
                <w:i/>
                <w:iCs/>
                <w:sz w:val="22"/>
                <w:lang w:val="fr-CD" w:eastAsia="fr-CD"/>
              </w:rPr>
              <w:t xml:space="preserve"> LA CL</w:t>
            </w:r>
            <w:r w:rsidR="00E43778">
              <w:rPr>
                <w:rFonts w:ascii="Calibri" w:eastAsia="Times New Roman" w:hAnsi="Calibri" w:cs="Calibri"/>
                <w:b/>
                <w:bCs/>
                <w:i/>
                <w:iCs/>
                <w:sz w:val="22"/>
                <w:lang w:val="fr-CD" w:eastAsia="fr-CD"/>
              </w:rPr>
              <w:t>O</w:t>
            </w:r>
            <w:r w:rsidRPr="00F97AAE">
              <w:rPr>
                <w:rFonts w:ascii="Calibri" w:eastAsia="Times New Roman" w:hAnsi="Calibri" w:cs="Calibri"/>
                <w:b/>
                <w:bCs/>
                <w:i/>
                <w:iCs/>
                <w:sz w:val="22"/>
                <w:lang w:val="fr-CD" w:eastAsia="fr-CD"/>
              </w:rPr>
              <w:t>TURE</w:t>
            </w:r>
          </w:p>
        </w:tc>
        <w:tc>
          <w:tcPr>
            <w:tcW w:w="881" w:type="dxa"/>
            <w:tcBorders>
              <w:top w:val="single" w:sz="8" w:space="0" w:color="auto"/>
              <w:left w:val="nil"/>
              <w:bottom w:val="single" w:sz="8" w:space="0" w:color="auto"/>
              <w:right w:val="nil"/>
            </w:tcBorders>
            <w:vAlign w:val="center"/>
            <w:hideMark/>
          </w:tcPr>
          <w:p w14:paraId="4F8C584D" w14:textId="77777777" w:rsidR="00F97AAE" w:rsidRPr="00F97AAE" w:rsidRDefault="00F97AAE" w:rsidP="00F97AAE">
            <w:pPr>
              <w:spacing w:after="0" w:line="240" w:lineRule="auto"/>
              <w:rPr>
                <w:rFonts w:ascii="Calibri" w:eastAsia="Times New Roman" w:hAnsi="Calibri" w:cs="Calibri"/>
                <w:b/>
                <w:bCs/>
                <w:i/>
                <w:iCs/>
                <w:sz w:val="22"/>
                <w:lang w:val="fr-CD" w:eastAsia="fr-CD"/>
              </w:rPr>
            </w:pPr>
            <w:r w:rsidRPr="00F97AAE">
              <w:rPr>
                <w:rFonts w:ascii="Calibri" w:eastAsia="Times New Roman" w:hAnsi="Calibri" w:cs="Calibri"/>
                <w:b/>
                <w:bCs/>
                <w:i/>
                <w:iCs/>
                <w:sz w:val="22"/>
                <w:lang w:val="fr-CD" w:eastAsia="fr-CD"/>
              </w:rPr>
              <w:t> </w:t>
            </w:r>
          </w:p>
        </w:tc>
        <w:tc>
          <w:tcPr>
            <w:tcW w:w="1000" w:type="dxa"/>
            <w:tcBorders>
              <w:top w:val="single" w:sz="8" w:space="0" w:color="auto"/>
              <w:left w:val="nil"/>
              <w:bottom w:val="single" w:sz="8" w:space="0" w:color="auto"/>
              <w:right w:val="nil"/>
            </w:tcBorders>
            <w:vAlign w:val="center"/>
            <w:hideMark/>
          </w:tcPr>
          <w:p w14:paraId="562469E6" w14:textId="77777777" w:rsidR="00F97AAE" w:rsidRPr="00F97AAE" w:rsidRDefault="00F97AAE" w:rsidP="00F97AAE">
            <w:pPr>
              <w:spacing w:after="0" w:line="240" w:lineRule="auto"/>
              <w:rPr>
                <w:rFonts w:ascii="Calibri" w:eastAsia="Times New Roman" w:hAnsi="Calibri" w:cs="Calibri"/>
                <w:b/>
                <w:bCs/>
                <w:i/>
                <w:iCs/>
                <w:sz w:val="22"/>
                <w:lang w:val="fr-CD" w:eastAsia="fr-CD"/>
              </w:rPr>
            </w:pPr>
            <w:r w:rsidRPr="00F97AAE">
              <w:rPr>
                <w:rFonts w:ascii="Calibri" w:eastAsia="Times New Roman" w:hAnsi="Calibri" w:cs="Calibri"/>
                <w:b/>
                <w:bCs/>
                <w:i/>
                <w:iCs/>
                <w:sz w:val="22"/>
                <w:lang w:val="fr-CD" w:eastAsia="fr-CD"/>
              </w:rPr>
              <w:t> </w:t>
            </w:r>
          </w:p>
        </w:tc>
        <w:tc>
          <w:tcPr>
            <w:tcW w:w="1551" w:type="dxa"/>
            <w:tcBorders>
              <w:top w:val="single" w:sz="8" w:space="0" w:color="auto"/>
              <w:left w:val="nil"/>
              <w:bottom w:val="single" w:sz="8" w:space="0" w:color="auto"/>
              <w:right w:val="single" w:sz="8" w:space="0" w:color="auto"/>
            </w:tcBorders>
            <w:vAlign w:val="center"/>
            <w:hideMark/>
          </w:tcPr>
          <w:p w14:paraId="4DFF7F62" w14:textId="77777777" w:rsidR="00F97AAE" w:rsidRPr="00F97AAE" w:rsidRDefault="00F97AAE" w:rsidP="00F97AAE">
            <w:pPr>
              <w:spacing w:after="0" w:line="240" w:lineRule="auto"/>
              <w:rPr>
                <w:rFonts w:ascii="Calibri" w:eastAsia="Times New Roman" w:hAnsi="Calibri" w:cs="Calibri"/>
                <w:b/>
                <w:bCs/>
                <w:i/>
                <w:iCs/>
                <w:sz w:val="22"/>
                <w:lang w:val="fr-CD" w:eastAsia="fr-CD"/>
              </w:rPr>
            </w:pPr>
            <w:r w:rsidRPr="00F97AAE">
              <w:rPr>
                <w:rFonts w:ascii="Calibri" w:eastAsia="Times New Roman" w:hAnsi="Calibri" w:cs="Calibri"/>
                <w:b/>
                <w:bCs/>
                <w:i/>
                <w:iCs/>
                <w:sz w:val="22"/>
                <w:lang w:val="fr-CD" w:eastAsia="fr-CD"/>
              </w:rPr>
              <w:t> </w:t>
            </w:r>
          </w:p>
        </w:tc>
      </w:tr>
      <w:tr w:rsidR="00F97AAE" w:rsidRPr="00F97AAE" w14:paraId="574229AF" w14:textId="77777777" w:rsidTr="00E43778">
        <w:trPr>
          <w:trHeight w:val="555"/>
        </w:trPr>
        <w:tc>
          <w:tcPr>
            <w:tcW w:w="820" w:type="dxa"/>
            <w:tcBorders>
              <w:top w:val="nil"/>
              <w:left w:val="single" w:sz="8" w:space="0" w:color="auto"/>
              <w:bottom w:val="nil"/>
              <w:right w:val="single" w:sz="8" w:space="0" w:color="auto"/>
            </w:tcBorders>
            <w:shd w:val="clear" w:color="000000" w:fill="DBDBDB"/>
            <w:noWrap/>
            <w:vAlign w:val="center"/>
            <w:hideMark/>
          </w:tcPr>
          <w:p w14:paraId="2D2DB60E" w14:textId="77777777" w:rsidR="00F97AAE" w:rsidRPr="00F97AAE" w:rsidRDefault="00F97AAE" w:rsidP="00F97AAE">
            <w:pPr>
              <w:spacing w:after="0" w:line="240" w:lineRule="auto"/>
              <w:jc w:val="center"/>
              <w:rPr>
                <w:rFonts w:ascii="Calibri" w:eastAsia="Times New Roman" w:hAnsi="Calibri" w:cs="Calibri"/>
                <w:b/>
                <w:bCs/>
                <w:sz w:val="20"/>
                <w:szCs w:val="20"/>
                <w:lang w:val="fr-CD" w:eastAsia="fr-CD"/>
              </w:rPr>
            </w:pPr>
            <w:r w:rsidRPr="00F97AAE">
              <w:rPr>
                <w:rFonts w:ascii="Calibri" w:eastAsia="Times New Roman" w:hAnsi="Calibri" w:cs="Calibri"/>
                <w:b/>
                <w:bCs/>
                <w:sz w:val="20"/>
                <w:szCs w:val="20"/>
                <w:lang w:val="fr-CD" w:eastAsia="fr-CD"/>
              </w:rPr>
              <w:t xml:space="preserve">N° </w:t>
            </w:r>
          </w:p>
        </w:tc>
        <w:tc>
          <w:tcPr>
            <w:tcW w:w="3717" w:type="dxa"/>
            <w:tcBorders>
              <w:top w:val="nil"/>
              <w:left w:val="nil"/>
              <w:bottom w:val="nil"/>
              <w:right w:val="nil"/>
            </w:tcBorders>
            <w:shd w:val="clear" w:color="000000" w:fill="DBDBDB"/>
            <w:noWrap/>
            <w:vAlign w:val="center"/>
            <w:hideMark/>
          </w:tcPr>
          <w:p w14:paraId="4DAE0BE7" w14:textId="77777777" w:rsidR="00F97AAE" w:rsidRPr="00F97AAE" w:rsidRDefault="00F97AAE" w:rsidP="00F97AAE">
            <w:pPr>
              <w:spacing w:after="0" w:line="240" w:lineRule="auto"/>
              <w:jc w:val="center"/>
              <w:rPr>
                <w:rFonts w:ascii="Calibri" w:eastAsia="Times New Roman" w:hAnsi="Calibri" w:cs="Calibri"/>
                <w:b/>
                <w:bCs/>
                <w:sz w:val="20"/>
                <w:szCs w:val="20"/>
                <w:lang w:val="fr-CD" w:eastAsia="fr-CD"/>
              </w:rPr>
            </w:pPr>
            <w:r w:rsidRPr="00F97AAE">
              <w:rPr>
                <w:rFonts w:ascii="Calibri" w:eastAsia="Times New Roman" w:hAnsi="Calibri" w:cs="Calibri"/>
                <w:b/>
                <w:bCs/>
                <w:sz w:val="20"/>
                <w:szCs w:val="20"/>
                <w:lang w:val="fr-CD" w:eastAsia="fr-CD"/>
              </w:rPr>
              <w:t>Désignation des ouvrages</w:t>
            </w:r>
          </w:p>
        </w:tc>
        <w:tc>
          <w:tcPr>
            <w:tcW w:w="1245" w:type="dxa"/>
            <w:tcBorders>
              <w:top w:val="nil"/>
              <w:left w:val="single" w:sz="8" w:space="0" w:color="auto"/>
              <w:bottom w:val="nil"/>
              <w:right w:val="single" w:sz="4" w:space="0" w:color="auto"/>
            </w:tcBorders>
            <w:shd w:val="clear" w:color="000000" w:fill="DBDBDB"/>
            <w:noWrap/>
            <w:vAlign w:val="center"/>
            <w:hideMark/>
          </w:tcPr>
          <w:p w14:paraId="290B8E70" w14:textId="77777777" w:rsidR="00F97AAE" w:rsidRPr="00F97AAE" w:rsidRDefault="00F97AAE" w:rsidP="00F97AAE">
            <w:pPr>
              <w:spacing w:after="0" w:line="240" w:lineRule="auto"/>
              <w:jc w:val="center"/>
              <w:rPr>
                <w:rFonts w:ascii="Calibri" w:eastAsia="Times New Roman" w:hAnsi="Calibri" w:cs="Calibri"/>
                <w:b/>
                <w:bCs/>
                <w:sz w:val="20"/>
                <w:szCs w:val="20"/>
                <w:lang w:val="fr-CD" w:eastAsia="fr-CD"/>
              </w:rPr>
            </w:pPr>
            <w:r w:rsidRPr="00F97AAE">
              <w:rPr>
                <w:rFonts w:ascii="Calibri" w:eastAsia="Times New Roman" w:hAnsi="Calibri" w:cs="Calibri"/>
                <w:b/>
                <w:bCs/>
                <w:sz w:val="20"/>
                <w:szCs w:val="20"/>
                <w:lang w:val="fr-CD" w:eastAsia="fr-CD"/>
              </w:rPr>
              <w:t>Unité</w:t>
            </w:r>
          </w:p>
        </w:tc>
        <w:tc>
          <w:tcPr>
            <w:tcW w:w="881" w:type="dxa"/>
            <w:tcBorders>
              <w:top w:val="nil"/>
              <w:left w:val="nil"/>
              <w:bottom w:val="nil"/>
              <w:right w:val="single" w:sz="4" w:space="0" w:color="auto"/>
            </w:tcBorders>
            <w:shd w:val="clear" w:color="000000" w:fill="DBDBDB"/>
            <w:noWrap/>
            <w:vAlign w:val="center"/>
            <w:hideMark/>
          </w:tcPr>
          <w:p w14:paraId="3B641948" w14:textId="77777777" w:rsidR="00F97AAE" w:rsidRPr="00F97AAE" w:rsidRDefault="00F97AAE" w:rsidP="00F97AAE">
            <w:pPr>
              <w:spacing w:after="0" w:line="240" w:lineRule="auto"/>
              <w:jc w:val="center"/>
              <w:rPr>
                <w:rFonts w:ascii="Calibri" w:eastAsia="Times New Roman" w:hAnsi="Calibri" w:cs="Calibri"/>
                <w:b/>
                <w:bCs/>
                <w:sz w:val="20"/>
                <w:szCs w:val="20"/>
                <w:lang w:val="fr-CD" w:eastAsia="fr-CD"/>
              </w:rPr>
            </w:pPr>
            <w:r w:rsidRPr="00F97AAE">
              <w:rPr>
                <w:rFonts w:ascii="Calibri" w:eastAsia="Times New Roman" w:hAnsi="Calibri" w:cs="Calibri"/>
                <w:b/>
                <w:bCs/>
                <w:sz w:val="20"/>
                <w:szCs w:val="20"/>
                <w:lang w:val="fr-CD" w:eastAsia="fr-CD"/>
              </w:rPr>
              <w:t>Qté</w:t>
            </w:r>
          </w:p>
        </w:tc>
        <w:tc>
          <w:tcPr>
            <w:tcW w:w="1000" w:type="dxa"/>
            <w:tcBorders>
              <w:top w:val="nil"/>
              <w:left w:val="nil"/>
              <w:bottom w:val="nil"/>
              <w:right w:val="nil"/>
            </w:tcBorders>
            <w:shd w:val="clear" w:color="000000" w:fill="DBDBDB"/>
            <w:noWrap/>
            <w:vAlign w:val="center"/>
            <w:hideMark/>
          </w:tcPr>
          <w:p w14:paraId="0A2ABAA6" w14:textId="77777777" w:rsidR="00F97AAE" w:rsidRPr="00F97AAE" w:rsidRDefault="00F97AAE" w:rsidP="00F97AAE">
            <w:pPr>
              <w:spacing w:after="0" w:line="240" w:lineRule="auto"/>
              <w:jc w:val="center"/>
              <w:rPr>
                <w:rFonts w:ascii="Calibri" w:eastAsia="Times New Roman" w:hAnsi="Calibri" w:cs="Calibri"/>
                <w:b/>
                <w:bCs/>
                <w:sz w:val="20"/>
                <w:szCs w:val="20"/>
                <w:lang w:val="fr-CD" w:eastAsia="fr-CD"/>
              </w:rPr>
            </w:pPr>
            <w:r w:rsidRPr="00F97AAE">
              <w:rPr>
                <w:rFonts w:ascii="Calibri" w:eastAsia="Times New Roman" w:hAnsi="Calibri" w:cs="Calibri"/>
                <w:b/>
                <w:bCs/>
                <w:sz w:val="20"/>
                <w:szCs w:val="20"/>
                <w:lang w:val="fr-CD" w:eastAsia="fr-CD"/>
              </w:rPr>
              <w:t>P.U. (€)</w:t>
            </w:r>
          </w:p>
        </w:tc>
        <w:tc>
          <w:tcPr>
            <w:tcW w:w="1551" w:type="dxa"/>
            <w:tcBorders>
              <w:top w:val="nil"/>
              <w:left w:val="single" w:sz="8" w:space="0" w:color="auto"/>
              <w:bottom w:val="nil"/>
              <w:right w:val="single" w:sz="8" w:space="0" w:color="auto"/>
            </w:tcBorders>
            <w:shd w:val="clear" w:color="000000" w:fill="DBDBDB"/>
            <w:noWrap/>
            <w:vAlign w:val="center"/>
            <w:hideMark/>
          </w:tcPr>
          <w:p w14:paraId="24471D77" w14:textId="77777777" w:rsidR="00F97AAE" w:rsidRPr="00F97AAE" w:rsidRDefault="00F97AAE" w:rsidP="00F97AAE">
            <w:pPr>
              <w:spacing w:after="0" w:line="240" w:lineRule="auto"/>
              <w:jc w:val="center"/>
              <w:rPr>
                <w:rFonts w:ascii="Calibri" w:eastAsia="Times New Roman" w:hAnsi="Calibri" w:cs="Calibri"/>
                <w:b/>
                <w:bCs/>
                <w:sz w:val="20"/>
                <w:szCs w:val="20"/>
                <w:lang w:val="fr-CD" w:eastAsia="fr-CD"/>
              </w:rPr>
            </w:pPr>
            <w:r w:rsidRPr="00F97AAE">
              <w:rPr>
                <w:rFonts w:ascii="Calibri" w:eastAsia="Times New Roman" w:hAnsi="Calibri" w:cs="Calibri"/>
                <w:b/>
                <w:bCs/>
                <w:sz w:val="20"/>
                <w:szCs w:val="20"/>
                <w:lang w:val="fr-CD" w:eastAsia="fr-CD"/>
              </w:rPr>
              <w:t>P.T (€)</w:t>
            </w:r>
          </w:p>
        </w:tc>
      </w:tr>
      <w:tr w:rsidR="00F97AAE" w:rsidRPr="00F97AAE" w14:paraId="10EAA3A6" w14:textId="77777777" w:rsidTr="00F97AAE">
        <w:trPr>
          <w:trHeight w:val="288"/>
        </w:trPr>
        <w:tc>
          <w:tcPr>
            <w:tcW w:w="820" w:type="dxa"/>
            <w:tcBorders>
              <w:top w:val="single" w:sz="8" w:space="0" w:color="auto"/>
              <w:left w:val="single" w:sz="8" w:space="0" w:color="auto"/>
              <w:bottom w:val="single" w:sz="4" w:space="0" w:color="auto"/>
              <w:right w:val="nil"/>
            </w:tcBorders>
            <w:noWrap/>
            <w:vAlign w:val="center"/>
            <w:hideMark/>
          </w:tcPr>
          <w:p w14:paraId="2045F50B" w14:textId="77777777" w:rsidR="00F97AAE" w:rsidRPr="00F97AAE" w:rsidRDefault="00F97AAE" w:rsidP="00F97AAE">
            <w:pPr>
              <w:spacing w:after="0" w:line="240" w:lineRule="auto"/>
              <w:jc w:val="center"/>
              <w:rPr>
                <w:rFonts w:ascii="Calibri" w:eastAsia="Times New Roman" w:hAnsi="Calibri" w:cs="Calibri"/>
                <w:b/>
                <w:bCs/>
                <w:sz w:val="20"/>
                <w:szCs w:val="20"/>
                <w:lang w:val="fr-CD" w:eastAsia="fr-CD"/>
              </w:rPr>
            </w:pPr>
            <w:r w:rsidRPr="00F97AAE">
              <w:rPr>
                <w:rFonts w:ascii="Calibri" w:eastAsia="Times New Roman" w:hAnsi="Calibri" w:cs="Calibri"/>
                <w:b/>
                <w:bCs/>
                <w:sz w:val="20"/>
                <w:szCs w:val="20"/>
                <w:lang w:val="fr-CD" w:eastAsia="fr-CD"/>
              </w:rPr>
              <w:t> </w:t>
            </w:r>
          </w:p>
        </w:tc>
        <w:tc>
          <w:tcPr>
            <w:tcW w:w="3717" w:type="dxa"/>
            <w:tcBorders>
              <w:top w:val="single" w:sz="8" w:space="0" w:color="auto"/>
              <w:left w:val="single" w:sz="8" w:space="0" w:color="auto"/>
              <w:bottom w:val="single" w:sz="4" w:space="0" w:color="auto"/>
              <w:right w:val="single" w:sz="8" w:space="0" w:color="auto"/>
            </w:tcBorders>
            <w:noWrap/>
            <w:vAlign w:val="center"/>
            <w:hideMark/>
          </w:tcPr>
          <w:p w14:paraId="36D67200" w14:textId="77777777" w:rsidR="00F97AAE" w:rsidRPr="00F97AAE" w:rsidRDefault="00F97AAE" w:rsidP="00F97AAE">
            <w:pPr>
              <w:spacing w:after="0" w:line="240" w:lineRule="auto"/>
              <w:jc w:val="center"/>
              <w:rPr>
                <w:rFonts w:ascii="Calibri" w:eastAsia="Times New Roman" w:hAnsi="Calibri" w:cs="Calibri"/>
                <w:b/>
                <w:bCs/>
                <w:sz w:val="20"/>
                <w:szCs w:val="20"/>
                <w:lang w:val="fr-CD" w:eastAsia="fr-CD"/>
              </w:rPr>
            </w:pPr>
            <w:r w:rsidRPr="00F97AAE">
              <w:rPr>
                <w:rFonts w:ascii="Calibri" w:eastAsia="Times New Roman" w:hAnsi="Calibri" w:cs="Calibri"/>
                <w:b/>
                <w:bCs/>
                <w:sz w:val="20"/>
                <w:szCs w:val="20"/>
                <w:lang w:val="fr-CD" w:eastAsia="fr-CD"/>
              </w:rPr>
              <w:t> </w:t>
            </w:r>
          </w:p>
        </w:tc>
        <w:tc>
          <w:tcPr>
            <w:tcW w:w="1245" w:type="dxa"/>
            <w:tcBorders>
              <w:top w:val="single" w:sz="8" w:space="0" w:color="auto"/>
              <w:left w:val="nil"/>
              <w:bottom w:val="single" w:sz="4" w:space="0" w:color="auto"/>
              <w:right w:val="single" w:sz="4" w:space="0" w:color="auto"/>
            </w:tcBorders>
            <w:noWrap/>
            <w:vAlign w:val="center"/>
            <w:hideMark/>
          </w:tcPr>
          <w:p w14:paraId="5BE03D05" w14:textId="77777777" w:rsidR="00F97AAE" w:rsidRPr="00F97AAE" w:rsidRDefault="00F97AAE" w:rsidP="00F97AAE">
            <w:pPr>
              <w:spacing w:after="0" w:line="240" w:lineRule="auto"/>
              <w:jc w:val="center"/>
              <w:rPr>
                <w:rFonts w:ascii="Calibri" w:eastAsia="Times New Roman" w:hAnsi="Calibri" w:cs="Calibri"/>
                <w:b/>
                <w:bCs/>
                <w:sz w:val="20"/>
                <w:szCs w:val="20"/>
                <w:lang w:val="fr-CD" w:eastAsia="fr-CD"/>
              </w:rPr>
            </w:pPr>
            <w:r w:rsidRPr="00F97AAE">
              <w:rPr>
                <w:rFonts w:ascii="Calibri" w:eastAsia="Times New Roman" w:hAnsi="Calibri" w:cs="Calibri"/>
                <w:b/>
                <w:bCs/>
                <w:sz w:val="20"/>
                <w:szCs w:val="20"/>
                <w:lang w:val="fr-CD" w:eastAsia="fr-CD"/>
              </w:rPr>
              <w:t> </w:t>
            </w:r>
          </w:p>
        </w:tc>
        <w:tc>
          <w:tcPr>
            <w:tcW w:w="881" w:type="dxa"/>
            <w:tcBorders>
              <w:top w:val="single" w:sz="8" w:space="0" w:color="auto"/>
              <w:left w:val="nil"/>
              <w:bottom w:val="single" w:sz="4" w:space="0" w:color="auto"/>
              <w:right w:val="single" w:sz="4" w:space="0" w:color="auto"/>
            </w:tcBorders>
            <w:noWrap/>
            <w:vAlign w:val="center"/>
            <w:hideMark/>
          </w:tcPr>
          <w:p w14:paraId="4491CC8C" w14:textId="77777777" w:rsidR="00F97AAE" w:rsidRPr="00F97AAE" w:rsidRDefault="00F97AAE" w:rsidP="00F97AAE">
            <w:pPr>
              <w:spacing w:after="0" w:line="240" w:lineRule="auto"/>
              <w:jc w:val="center"/>
              <w:rPr>
                <w:rFonts w:ascii="Calibri" w:eastAsia="Times New Roman" w:hAnsi="Calibri" w:cs="Calibri"/>
                <w:b/>
                <w:bCs/>
                <w:sz w:val="20"/>
                <w:szCs w:val="20"/>
                <w:lang w:val="fr-CD" w:eastAsia="fr-CD"/>
              </w:rPr>
            </w:pPr>
            <w:r w:rsidRPr="00F97AAE">
              <w:rPr>
                <w:rFonts w:ascii="Calibri" w:eastAsia="Times New Roman" w:hAnsi="Calibri" w:cs="Calibri"/>
                <w:b/>
                <w:bCs/>
                <w:sz w:val="20"/>
                <w:szCs w:val="20"/>
                <w:lang w:val="fr-CD" w:eastAsia="fr-CD"/>
              </w:rPr>
              <w:t> </w:t>
            </w:r>
          </w:p>
        </w:tc>
        <w:tc>
          <w:tcPr>
            <w:tcW w:w="1000" w:type="dxa"/>
            <w:tcBorders>
              <w:top w:val="single" w:sz="8" w:space="0" w:color="auto"/>
              <w:left w:val="nil"/>
              <w:bottom w:val="single" w:sz="4" w:space="0" w:color="auto"/>
              <w:right w:val="single" w:sz="8" w:space="0" w:color="auto"/>
            </w:tcBorders>
            <w:noWrap/>
            <w:vAlign w:val="center"/>
            <w:hideMark/>
          </w:tcPr>
          <w:p w14:paraId="2860E7A2" w14:textId="77777777" w:rsidR="00F97AAE" w:rsidRPr="00F97AAE" w:rsidRDefault="00F97AAE" w:rsidP="00F97AAE">
            <w:pPr>
              <w:spacing w:after="0" w:line="240" w:lineRule="auto"/>
              <w:jc w:val="center"/>
              <w:rPr>
                <w:rFonts w:ascii="Calibri" w:eastAsia="Times New Roman" w:hAnsi="Calibri" w:cs="Calibri"/>
                <w:b/>
                <w:bCs/>
                <w:sz w:val="20"/>
                <w:szCs w:val="20"/>
                <w:lang w:val="fr-CD" w:eastAsia="fr-CD"/>
              </w:rPr>
            </w:pPr>
            <w:r w:rsidRPr="00F97AAE">
              <w:rPr>
                <w:rFonts w:ascii="Calibri" w:eastAsia="Times New Roman" w:hAnsi="Calibri" w:cs="Calibri"/>
                <w:b/>
                <w:bCs/>
                <w:sz w:val="20"/>
                <w:szCs w:val="20"/>
                <w:lang w:val="fr-CD" w:eastAsia="fr-CD"/>
              </w:rPr>
              <w:t> </w:t>
            </w:r>
          </w:p>
        </w:tc>
        <w:tc>
          <w:tcPr>
            <w:tcW w:w="1551" w:type="dxa"/>
            <w:tcBorders>
              <w:top w:val="single" w:sz="8" w:space="0" w:color="auto"/>
              <w:left w:val="nil"/>
              <w:bottom w:val="single" w:sz="4" w:space="0" w:color="auto"/>
              <w:right w:val="single" w:sz="8" w:space="0" w:color="auto"/>
            </w:tcBorders>
            <w:noWrap/>
            <w:vAlign w:val="center"/>
            <w:hideMark/>
          </w:tcPr>
          <w:p w14:paraId="28A30459" w14:textId="77777777" w:rsidR="00F97AAE" w:rsidRPr="00F97AAE" w:rsidRDefault="00F97AAE" w:rsidP="00F97AAE">
            <w:pPr>
              <w:spacing w:after="0" w:line="240" w:lineRule="auto"/>
              <w:jc w:val="center"/>
              <w:rPr>
                <w:rFonts w:ascii="Calibri" w:eastAsia="Times New Roman" w:hAnsi="Calibri" w:cs="Calibri"/>
                <w:b/>
                <w:bCs/>
                <w:sz w:val="20"/>
                <w:szCs w:val="20"/>
                <w:lang w:val="fr-CD" w:eastAsia="fr-CD"/>
              </w:rPr>
            </w:pPr>
            <w:r w:rsidRPr="00F97AAE">
              <w:rPr>
                <w:rFonts w:ascii="Calibri" w:eastAsia="Times New Roman" w:hAnsi="Calibri" w:cs="Calibri"/>
                <w:b/>
                <w:bCs/>
                <w:sz w:val="20"/>
                <w:szCs w:val="20"/>
                <w:lang w:val="fr-CD" w:eastAsia="fr-CD"/>
              </w:rPr>
              <w:t> </w:t>
            </w:r>
          </w:p>
        </w:tc>
      </w:tr>
      <w:tr w:rsidR="00F97AAE" w:rsidRPr="00F97AAE" w14:paraId="3A6B7E8E" w14:textId="77777777" w:rsidTr="00F97AAE">
        <w:trPr>
          <w:trHeight w:val="288"/>
        </w:trPr>
        <w:tc>
          <w:tcPr>
            <w:tcW w:w="820" w:type="dxa"/>
            <w:tcBorders>
              <w:top w:val="nil"/>
              <w:left w:val="single" w:sz="8" w:space="0" w:color="auto"/>
              <w:bottom w:val="single" w:sz="4" w:space="0" w:color="auto"/>
              <w:right w:val="nil"/>
            </w:tcBorders>
            <w:shd w:val="clear" w:color="000000" w:fill="D9D9D9"/>
            <w:noWrap/>
            <w:vAlign w:val="center"/>
            <w:hideMark/>
          </w:tcPr>
          <w:p w14:paraId="1494DE91" w14:textId="77777777" w:rsidR="00F97AAE" w:rsidRPr="00F97AAE" w:rsidRDefault="00F97AAE" w:rsidP="00F97AAE">
            <w:pPr>
              <w:spacing w:after="0" w:line="240" w:lineRule="auto"/>
              <w:jc w:val="center"/>
              <w:rPr>
                <w:rFonts w:ascii="Calibri" w:eastAsia="Times New Roman" w:hAnsi="Calibri" w:cs="Calibri"/>
                <w:b/>
                <w:bCs/>
                <w:sz w:val="20"/>
                <w:szCs w:val="20"/>
                <w:lang w:val="fr-CD" w:eastAsia="fr-CD"/>
              </w:rPr>
            </w:pPr>
            <w:r w:rsidRPr="00F97AAE">
              <w:rPr>
                <w:rFonts w:ascii="Calibri" w:eastAsia="Times New Roman" w:hAnsi="Calibri" w:cs="Calibri"/>
                <w:b/>
                <w:bCs/>
                <w:sz w:val="20"/>
                <w:szCs w:val="20"/>
                <w:lang w:val="fr-CD" w:eastAsia="fr-CD"/>
              </w:rPr>
              <w:t>0</w:t>
            </w:r>
          </w:p>
        </w:tc>
        <w:tc>
          <w:tcPr>
            <w:tcW w:w="3717" w:type="dxa"/>
            <w:tcBorders>
              <w:top w:val="nil"/>
              <w:left w:val="single" w:sz="8" w:space="0" w:color="auto"/>
              <w:bottom w:val="single" w:sz="4" w:space="0" w:color="auto"/>
              <w:right w:val="single" w:sz="8" w:space="0" w:color="auto"/>
            </w:tcBorders>
            <w:shd w:val="clear" w:color="000000" w:fill="D9D9D9"/>
            <w:noWrap/>
            <w:vAlign w:val="center"/>
            <w:hideMark/>
          </w:tcPr>
          <w:p w14:paraId="2E2B0A30" w14:textId="77777777" w:rsidR="00F97AAE" w:rsidRPr="00F97AAE" w:rsidRDefault="00F97AAE" w:rsidP="00F97AAE">
            <w:pPr>
              <w:spacing w:after="0" w:line="240" w:lineRule="auto"/>
              <w:rPr>
                <w:rFonts w:ascii="Calibri" w:eastAsia="Times New Roman" w:hAnsi="Calibri" w:cs="Calibri"/>
                <w:b/>
                <w:bCs/>
                <w:sz w:val="20"/>
                <w:szCs w:val="20"/>
                <w:lang w:val="fr-CD" w:eastAsia="fr-CD"/>
              </w:rPr>
            </w:pPr>
            <w:r w:rsidRPr="00F97AAE">
              <w:rPr>
                <w:rFonts w:ascii="Calibri" w:eastAsia="Times New Roman" w:hAnsi="Calibri" w:cs="Calibri"/>
                <w:b/>
                <w:bCs/>
                <w:sz w:val="20"/>
                <w:szCs w:val="20"/>
                <w:lang w:val="fr-CD" w:eastAsia="fr-CD"/>
              </w:rPr>
              <w:t>INSTALLATION ET REPLI DE CHANTIER</w:t>
            </w:r>
          </w:p>
        </w:tc>
        <w:tc>
          <w:tcPr>
            <w:tcW w:w="1245" w:type="dxa"/>
            <w:tcBorders>
              <w:top w:val="nil"/>
              <w:left w:val="nil"/>
              <w:bottom w:val="single" w:sz="4" w:space="0" w:color="auto"/>
              <w:right w:val="single" w:sz="4" w:space="0" w:color="auto"/>
            </w:tcBorders>
            <w:shd w:val="clear" w:color="000000" w:fill="D9D9D9"/>
            <w:noWrap/>
            <w:vAlign w:val="center"/>
            <w:hideMark/>
          </w:tcPr>
          <w:p w14:paraId="44329F0A" w14:textId="77777777" w:rsidR="00F97AAE" w:rsidRPr="00F97AAE" w:rsidRDefault="00F97AAE" w:rsidP="00F97AAE">
            <w:pPr>
              <w:spacing w:after="0" w:line="240" w:lineRule="auto"/>
              <w:jc w:val="center"/>
              <w:rPr>
                <w:rFonts w:ascii="Calibri" w:eastAsia="Times New Roman" w:hAnsi="Calibri" w:cs="Calibri"/>
                <w:b/>
                <w:bCs/>
                <w:sz w:val="20"/>
                <w:szCs w:val="20"/>
                <w:lang w:val="fr-CD" w:eastAsia="fr-CD"/>
              </w:rPr>
            </w:pPr>
            <w:r w:rsidRPr="00F97AAE">
              <w:rPr>
                <w:rFonts w:ascii="Calibri" w:eastAsia="Times New Roman" w:hAnsi="Calibri" w:cs="Calibri"/>
                <w:b/>
                <w:bCs/>
                <w:sz w:val="20"/>
                <w:szCs w:val="20"/>
                <w:lang w:val="fr-CD" w:eastAsia="fr-CD"/>
              </w:rPr>
              <w:t> </w:t>
            </w:r>
          </w:p>
        </w:tc>
        <w:tc>
          <w:tcPr>
            <w:tcW w:w="881" w:type="dxa"/>
            <w:tcBorders>
              <w:top w:val="nil"/>
              <w:left w:val="nil"/>
              <w:bottom w:val="single" w:sz="4" w:space="0" w:color="auto"/>
              <w:right w:val="single" w:sz="4" w:space="0" w:color="auto"/>
            </w:tcBorders>
            <w:shd w:val="clear" w:color="000000" w:fill="D9D9D9"/>
            <w:noWrap/>
            <w:vAlign w:val="center"/>
            <w:hideMark/>
          </w:tcPr>
          <w:p w14:paraId="650C2709" w14:textId="77777777" w:rsidR="00F97AAE" w:rsidRPr="00F97AAE" w:rsidRDefault="00F97AAE" w:rsidP="00F97AAE">
            <w:pPr>
              <w:spacing w:after="0" w:line="240" w:lineRule="auto"/>
              <w:jc w:val="center"/>
              <w:rPr>
                <w:rFonts w:ascii="Calibri" w:eastAsia="Times New Roman" w:hAnsi="Calibri" w:cs="Calibri"/>
                <w:b/>
                <w:bCs/>
                <w:sz w:val="20"/>
                <w:szCs w:val="20"/>
                <w:lang w:val="fr-CD" w:eastAsia="fr-CD"/>
              </w:rPr>
            </w:pPr>
            <w:r w:rsidRPr="00F97AAE">
              <w:rPr>
                <w:rFonts w:ascii="Calibri" w:eastAsia="Times New Roman" w:hAnsi="Calibri" w:cs="Calibri"/>
                <w:b/>
                <w:bCs/>
                <w:sz w:val="20"/>
                <w:szCs w:val="20"/>
                <w:lang w:val="fr-CD" w:eastAsia="fr-CD"/>
              </w:rPr>
              <w:t> </w:t>
            </w:r>
          </w:p>
        </w:tc>
        <w:tc>
          <w:tcPr>
            <w:tcW w:w="1000" w:type="dxa"/>
            <w:tcBorders>
              <w:top w:val="nil"/>
              <w:left w:val="nil"/>
              <w:bottom w:val="single" w:sz="4" w:space="0" w:color="auto"/>
              <w:right w:val="single" w:sz="8" w:space="0" w:color="auto"/>
            </w:tcBorders>
            <w:shd w:val="clear" w:color="000000" w:fill="D9D9D9"/>
            <w:noWrap/>
            <w:vAlign w:val="center"/>
            <w:hideMark/>
          </w:tcPr>
          <w:p w14:paraId="1E426D65" w14:textId="77777777" w:rsidR="00F97AAE" w:rsidRPr="00F97AAE" w:rsidRDefault="00F97AAE" w:rsidP="00F97AAE">
            <w:pPr>
              <w:spacing w:after="0" w:line="240" w:lineRule="auto"/>
              <w:jc w:val="center"/>
              <w:rPr>
                <w:rFonts w:ascii="Calibri" w:eastAsia="Times New Roman" w:hAnsi="Calibri" w:cs="Calibri"/>
                <w:b/>
                <w:bCs/>
                <w:sz w:val="20"/>
                <w:szCs w:val="20"/>
                <w:lang w:val="fr-CD" w:eastAsia="fr-CD"/>
              </w:rPr>
            </w:pPr>
            <w:r w:rsidRPr="00F97AAE">
              <w:rPr>
                <w:rFonts w:ascii="Calibri" w:eastAsia="Times New Roman" w:hAnsi="Calibri" w:cs="Calibri"/>
                <w:b/>
                <w:bCs/>
                <w:sz w:val="20"/>
                <w:szCs w:val="20"/>
                <w:lang w:val="fr-CD" w:eastAsia="fr-CD"/>
              </w:rPr>
              <w:t> </w:t>
            </w:r>
          </w:p>
        </w:tc>
        <w:tc>
          <w:tcPr>
            <w:tcW w:w="1551" w:type="dxa"/>
            <w:tcBorders>
              <w:top w:val="nil"/>
              <w:left w:val="nil"/>
              <w:bottom w:val="single" w:sz="4" w:space="0" w:color="auto"/>
              <w:right w:val="single" w:sz="8" w:space="0" w:color="auto"/>
            </w:tcBorders>
            <w:shd w:val="clear" w:color="000000" w:fill="D9D9D9"/>
            <w:noWrap/>
            <w:vAlign w:val="center"/>
            <w:hideMark/>
          </w:tcPr>
          <w:p w14:paraId="756B8F75" w14:textId="77777777" w:rsidR="00F97AAE" w:rsidRPr="00F97AAE" w:rsidRDefault="00F97AAE" w:rsidP="00F97AAE">
            <w:pPr>
              <w:spacing w:after="0" w:line="240" w:lineRule="auto"/>
              <w:jc w:val="center"/>
              <w:rPr>
                <w:rFonts w:ascii="Calibri" w:eastAsia="Times New Roman" w:hAnsi="Calibri" w:cs="Calibri"/>
                <w:b/>
                <w:bCs/>
                <w:sz w:val="20"/>
                <w:szCs w:val="20"/>
                <w:lang w:val="fr-CD" w:eastAsia="fr-CD"/>
              </w:rPr>
            </w:pPr>
            <w:r w:rsidRPr="00F97AAE">
              <w:rPr>
                <w:rFonts w:ascii="Calibri" w:eastAsia="Times New Roman" w:hAnsi="Calibri" w:cs="Calibri"/>
                <w:b/>
                <w:bCs/>
                <w:sz w:val="20"/>
                <w:szCs w:val="20"/>
                <w:lang w:val="fr-CD" w:eastAsia="fr-CD"/>
              </w:rPr>
              <w:t> </w:t>
            </w:r>
          </w:p>
        </w:tc>
      </w:tr>
      <w:tr w:rsidR="00F97AAE" w:rsidRPr="00F97AAE" w14:paraId="46D6997C" w14:textId="77777777" w:rsidTr="00F97AAE">
        <w:trPr>
          <w:trHeight w:val="300"/>
        </w:trPr>
        <w:tc>
          <w:tcPr>
            <w:tcW w:w="820" w:type="dxa"/>
            <w:tcBorders>
              <w:top w:val="nil"/>
              <w:left w:val="single" w:sz="8" w:space="0" w:color="auto"/>
              <w:bottom w:val="nil"/>
              <w:right w:val="nil"/>
            </w:tcBorders>
            <w:shd w:val="clear" w:color="000000" w:fill="FFFFFF"/>
            <w:vAlign w:val="center"/>
            <w:hideMark/>
          </w:tcPr>
          <w:p w14:paraId="48E2DB96" w14:textId="77777777" w:rsidR="00F97AAE" w:rsidRPr="00F97AAE" w:rsidRDefault="00F97AAE" w:rsidP="00F97AAE">
            <w:pPr>
              <w:spacing w:after="0" w:line="240" w:lineRule="auto"/>
              <w:jc w:val="center"/>
              <w:rPr>
                <w:rFonts w:ascii="Calibri" w:eastAsia="Times New Roman" w:hAnsi="Calibri" w:cs="Calibri"/>
                <w:sz w:val="20"/>
                <w:szCs w:val="20"/>
                <w:lang w:val="fr-CD" w:eastAsia="fr-CD"/>
              </w:rPr>
            </w:pPr>
            <w:r w:rsidRPr="00F97AAE">
              <w:rPr>
                <w:rFonts w:ascii="Calibri" w:eastAsia="Times New Roman" w:hAnsi="Calibri" w:cs="Calibri"/>
                <w:sz w:val="20"/>
                <w:szCs w:val="20"/>
                <w:lang w:val="fr-CD" w:eastAsia="fr-CD"/>
              </w:rPr>
              <w:t>0.1</w:t>
            </w:r>
          </w:p>
        </w:tc>
        <w:tc>
          <w:tcPr>
            <w:tcW w:w="3717" w:type="dxa"/>
            <w:tcBorders>
              <w:top w:val="nil"/>
              <w:left w:val="single" w:sz="8" w:space="0" w:color="auto"/>
              <w:bottom w:val="nil"/>
              <w:right w:val="single" w:sz="8" w:space="0" w:color="auto"/>
            </w:tcBorders>
            <w:shd w:val="clear" w:color="000000" w:fill="FFFFFF"/>
            <w:vAlign w:val="center"/>
            <w:hideMark/>
          </w:tcPr>
          <w:p w14:paraId="420EE6B4" w14:textId="77777777" w:rsidR="00F97AAE" w:rsidRPr="00F97AAE" w:rsidRDefault="00F97AAE" w:rsidP="00F97AAE">
            <w:pPr>
              <w:spacing w:after="0" w:line="240" w:lineRule="auto"/>
              <w:rPr>
                <w:rFonts w:ascii="Calibri" w:eastAsia="Times New Roman" w:hAnsi="Calibri" w:cs="Calibri"/>
                <w:sz w:val="20"/>
                <w:szCs w:val="20"/>
                <w:lang w:val="fr-CD" w:eastAsia="fr-CD"/>
              </w:rPr>
            </w:pPr>
            <w:r w:rsidRPr="00F97AAE">
              <w:rPr>
                <w:rFonts w:ascii="Calibri" w:eastAsia="Times New Roman" w:hAnsi="Calibri" w:cs="Calibri"/>
                <w:sz w:val="20"/>
                <w:szCs w:val="20"/>
                <w:lang w:val="fr-CD" w:eastAsia="fr-CD"/>
              </w:rPr>
              <w:t>Installation et repli de chantier</w:t>
            </w:r>
          </w:p>
        </w:tc>
        <w:tc>
          <w:tcPr>
            <w:tcW w:w="1245" w:type="dxa"/>
            <w:tcBorders>
              <w:top w:val="nil"/>
              <w:left w:val="nil"/>
              <w:bottom w:val="nil"/>
              <w:right w:val="single" w:sz="4" w:space="0" w:color="auto"/>
            </w:tcBorders>
            <w:shd w:val="clear" w:color="000000" w:fill="FFFFFF"/>
            <w:noWrap/>
            <w:vAlign w:val="center"/>
            <w:hideMark/>
          </w:tcPr>
          <w:p w14:paraId="50B55FBB" w14:textId="77777777" w:rsidR="00F97AAE" w:rsidRPr="00F97AAE" w:rsidRDefault="00F97AAE" w:rsidP="00F97AAE">
            <w:pPr>
              <w:spacing w:after="0" w:line="240" w:lineRule="auto"/>
              <w:jc w:val="center"/>
              <w:rPr>
                <w:rFonts w:ascii="Calibri" w:eastAsia="Times New Roman" w:hAnsi="Calibri" w:cs="Calibri"/>
                <w:sz w:val="20"/>
                <w:szCs w:val="20"/>
                <w:lang w:val="fr-CD" w:eastAsia="fr-CD"/>
              </w:rPr>
            </w:pPr>
            <w:r w:rsidRPr="00F97AAE">
              <w:rPr>
                <w:rFonts w:ascii="Calibri" w:eastAsia="Times New Roman" w:hAnsi="Calibri" w:cs="Calibri"/>
                <w:sz w:val="20"/>
                <w:szCs w:val="20"/>
                <w:lang w:val="fr-CD" w:eastAsia="fr-CD"/>
              </w:rPr>
              <w:t>FF</w:t>
            </w:r>
          </w:p>
        </w:tc>
        <w:tc>
          <w:tcPr>
            <w:tcW w:w="881" w:type="dxa"/>
            <w:tcBorders>
              <w:top w:val="nil"/>
              <w:left w:val="nil"/>
              <w:bottom w:val="nil"/>
              <w:right w:val="single" w:sz="4" w:space="0" w:color="auto"/>
            </w:tcBorders>
            <w:shd w:val="clear" w:color="000000" w:fill="FFFFFF"/>
            <w:noWrap/>
            <w:vAlign w:val="center"/>
            <w:hideMark/>
          </w:tcPr>
          <w:p w14:paraId="592668B1" w14:textId="77777777" w:rsidR="00F97AAE" w:rsidRPr="00F97AAE" w:rsidRDefault="00F97AAE" w:rsidP="00F97AAE">
            <w:pPr>
              <w:spacing w:after="0" w:line="240" w:lineRule="auto"/>
              <w:jc w:val="center"/>
              <w:rPr>
                <w:rFonts w:ascii="Calibri" w:eastAsia="Times New Roman" w:hAnsi="Calibri" w:cs="Calibri"/>
                <w:sz w:val="20"/>
                <w:szCs w:val="20"/>
                <w:lang w:val="fr-CD" w:eastAsia="fr-CD"/>
              </w:rPr>
            </w:pPr>
            <w:r w:rsidRPr="00F97AAE">
              <w:rPr>
                <w:rFonts w:ascii="Calibri" w:eastAsia="Times New Roman" w:hAnsi="Calibri" w:cs="Calibri"/>
                <w:sz w:val="20"/>
                <w:szCs w:val="20"/>
                <w:lang w:val="fr-CD" w:eastAsia="fr-CD"/>
              </w:rPr>
              <w:t>1,00</w:t>
            </w:r>
          </w:p>
        </w:tc>
        <w:tc>
          <w:tcPr>
            <w:tcW w:w="1000" w:type="dxa"/>
            <w:tcBorders>
              <w:top w:val="nil"/>
              <w:left w:val="nil"/>
              <w:bottom w:val="nil"/>
              <w:right w:val="single" w:sz="8" w:space="0" w:color="auto"/>
            </w:tcBorders>
            <w:shd w:val="clear" w:color="000000" w:fill="FFFFFF"/>
            <w:noWrap/>
            <w:vAlign w:val="center"/>
            <w:hideMark/>
          </w:tcPr>
          <w:p w14:paraId="318B2D63" w14:textId="77777777" w:rsidR="00F97AAE" w:rsidRPr="00F97AAE" w:rsidRDefault="00F97AAE" w:rsidP="00F97AAE">
            <w:pPr>
              <w:spacing w:after="0" w:line="240" w:lineRule="auto"/>
              <w:jc w:val="center"/>
              <w:rPr>
                <w:rFonts w:ascii="Calibri" w:eastAsia="Times New Roman" w:hAnsi="Calibri" w:cs="Calibri"/>
                <w:sz w:val="20"/>
                <w:szCs w:val="20"/>
                <w:lang w:val="fr-CD" w:eastAsia="fr-CD"/>
              </w:rPr>
            </w:pPr>
            <w:r w:rsidRPr="00F97AAE">
              <w:rPr>
                <w:rFonts w:ascii="Calibri" w:eastAsia="Times New Roman" w:hAnsi="Calibri" w:cs="Calibri"/>
                <w:sz w:val="20"/>
                <w:szCs w:val="20"/>
                <w:lang w:val="fr-CD" w:eastAsia="fr-CD"/>
              </w:rPr>
              <w:t> </w:t>
            </w:r>
          </w:p>
        </w:tc>
        <w:tc>
          <w:tcPr>
            <w:tcW w:w="1551" w:type="dxa"/>
            <w:tcBorders>
              <w:top w:val="nil"/>
              <w:left w:val="nil"/>
              <w:bottom w:val="nil"/>
              <w:right w:val="single" w:sz="8" w:space="0" w:color="auto"/>
            </w:tcBorders>
            <w:shd w:val="clear" w:color="000000" w:fill="FFFFFF"/>
            <w:noWrap/>
            <w:vAlign w:val="center"/>
            <w:hideMark/>
          </w:tcPr>
          <w:p w14:paraId="4358F5B3" w14:textId="77777777" w:rsidR="00F97AAE" w:rsidRPr="00F97AAE" w:rsidRDefault="00F97AAE" w:rsidP="00F97AAE">
            <w:pPr>
              <w:spacing w:after="0" w:line="240" w:lineRule="auto"/>
              <w:jc w:val="center"/>
              <w:rPr>
                <w:rFonts w:ascii="Calibri" w:eastAsia="Times New Roman" w:hAnsi="Calibri" w:cs="Calibri"/>
                <w:sz w:val="20"/>
                <w:szCs w:val="20"/>
                <w:lang w:val="fr-CD" w:eastAsia="fr-CD"/>
              </w:rPr>
            </w:pPr>
            <w:r w:rsidRPr="00F97AAE">
              <w:rPr>
                <w:rFonts w:ascii="Calibri" w:eastAsia="Times New Roman" w:hAnsi="Calibri" w:cs="Calibri"/>
                <w:sz w:val="20"/>
                <w:szCs w:val="20"/>
                <w:lang w:val="fr-CD" w:eastAsia="fr-CD"/>
              </w:rPr>
              <w:t>0,00</w:t>
            </w:r>
          </w:p>
        </w:tc>
      </w:tr>
      <w:tr w:rsidR="00F97AAE" w:rsidRPr="00F97AAE" w14:paraId="258C3789" w14:textId="77777777" w:rsidTr="00F97AAE">
        <w:trPr>
          <w:trHeight w:val="300"/>
        </w:trPr>
        <w:tc>
          <w:tcPr>
            <w:tcW w:w="820" w:type="dxa"/>
            <w:tcBorders>
              <w:top w:val="single" w:sz="8" w:space="0" w:color="auto"/>
              <w:left w:val="single" w:sz="8" w:space="0" w:color="auto"/>
              <w:bottom w:val="single" w:sz="8" w:space="0" w:color="auto"/>
              <w:right w:val="nil"/>
            </w:tcBorders>
            <w:shd w:val="clear" w:color="000000" w:fill="FFFF00"/>
            <w:noWrap/>
            <w:vAlign w:val="center"/>
            <w:hideMark/>
          </w:tcPr>
          <w:p w14:paraId="31CB1280" w14:textId="77777777" w:rsidR="00F97AAE" w:rsidRPr="00F97AAE" w:rsidRDefault="00F97AAE" w:rsidP="00F97AAE">
            <w:pPr>
              <w:spacing w:after="0" w:line="240" w:lineRule="auto"/>
              <w:jc w:val="center"/>
              <w:rPr>
                <w:rFonts w:ascii="Calibri" w:eastAsia="Times New Roman" w:hAnsi="Calibri" w:cs="Calibri"/>
                <w:b/>
                <w:bCs/>
                <w:sz w:val="20"/>
                <w:szCs w:val="20"/>
                <w:lang w:val="fr-CD" w:eastAsia="fr-CD"/>
              </w:rPr>
            </w:pPr>
            <w:r w:rsidRPr="00F97AAE">
              <w:rPr>
                <w:rFonts w:ascii="Calibri" w:eastAsia="Times New Roman" w:hAnsi="Calibri" w:cs="Calibri"/>
                <w:b/>
                <w:bCs/>
                <w:sz w:val="20"/>
                <w:szCs w:val="20"/>
                <w:lang w:val="fr-CD" w:eastAsia="fr-CD"/>
              </w:rPr>
              <w:t> </w:t>
            </w:r>
          </w:p>
        </w:tc>
        <w:tc>
          <w:tcPr>
            <w:tcW w:w="3717" w:type="dxa"/>
            <w:tcBorders>
              <w:top w:val="single" w:sz="8" w:space="0" w:color="auto"/>
              <w:left w:val="single" w:sz="8" w:space="0" w:color="auto"/>
              <w:bottom w:val="single" w:sz="8" w:space="0" w:color="auto"/>
              <w:right w:val="single" w:sz="8" w:space="0" w:color="auto"/>
            </w:tcBorders>
            <w:shd w:val="clear" w:color="000000" w:fill="FFFF00"/>
            <w:noWrap/>
            <w:vAlign w:val="center"/>
            <w:hideMark/>
          </w:tcPr>
          <w:p w14:paraId="569173EB" w14:textId="77777777" w:rsidR="00F97AAE" w:rsidRPr="00F97AAE" w:rsidRDefault="00F97AAE" w:rsidP="00F97AAE">
            <w:pPr>
              <w:spacing w:after="0" w:line="240" w:lineRule="auto"/>
              <w:jc w:val="center"/>
              <w:rPr>
                <w:rFonts w:ascii="Calibri" w:eastAsia="Times New Roman" w:hAnsi="Calibri" w:cs="Calibri"/>
                <w:b/>
                <w:bCs/>
                <w:sz w:val="20"/>
                <w:szCs w:val="20"/>
                <w:lang w:val="fr-CD" w:eastAsia="fr-CD"/>
              </w:rPr>
            </w:pPr>
            <w:r w:rsidRPr="00F97AAE">
              <w:rPr>
                <w:rFonts w:ascii="Calibri" w:eastAsia="Times New Roman" w:hAnsi="Calibri" w:cs="Calibri"/>
                <w:b/>
                <w:bCs/>
                <w:sz w:val="20"/>
                <w:szCs w:val="20"/>
                <w:lang w:val="fr-CD" w:eastAsia="fr-CD"/>
              </w:rPr>
              <w:t>Sous total 0 - Installation et repli de chantier</w:t>
            </w:r>
          </w:p>
        </w:tc>
        <w:tc>
          <w:tcPr>
            <w:tcW w:w="1245" w:type="dxa"/>
            <w:tcBorders>
              <w:top w:val="single" w:sz="8" w:space="0" w:color="auto"/>
              <w:left w:val="nil"/>
              <w:bottom w:val="single" w:sz="8" w:space="0" w:color="auto"/>
              <w:right w:val="single" w:sz="4" w:space="0" w:color="auto"/>
            </w:tcBorders>
            <w:shd w:val="clear" w:color="000000" w:fill="FFFF00"/>
            <w:noWrap/>
            <w:vAlign w:val="center"/>
            <w:hideMark/>
          </w:tcPr>
          <w:p w14:paraId="2518D9C9" w14:textId="77777777" w:rsidR="00F97AAE" w:rsidRPr="00F97AAE" w:rsidRDefault="00F97AAE" w:rsidP="00F97AAE">
            <w:pPr>
              <w:spacing w:after="0" w:line="240" w:lineRule="auto"/>
              <w:jc w:val="center"/>
              <w:rPr>
                <w:rFonts w:ascii="Calibri" w:eastAsia="Times New Roman" w:hAnsi="Calibri" w:cs="Calibri"/>
                <w:b/>
                <w:bCs/>
                <w:sz w:val="20"/>
                <w:szCs w:val="20"/>
                <w:lang w:val="fr-CD" w:eastAsia="fr-CD"/>
              </w:rPr>
            </w:pPr>
            <w:r w:rsidRPr="00F97AAE">
              <w:rPr>
                <w:rFonts w:ascii="Calibri" w:eastAsia="Times New Roman" w:hAnsi="Calibri" w:cs="Calibri"/>
                <w:b/>
                <w:bCs/>
                <w:sz w:val="20"/>
                <w:szCs w:val="20"/>
                <w:lang w:val="fr-CD" w:eastAsia="fr-CD"/>
              </w:rPr>
              <w:t> </w:t>
            </w:r>
          </w:p>
        </w:tc>
        <w:tc>
          <w:tcPr>
            <w:tcW w:w="881" w:type="dxa"/>
            <w:tcBorders>
              <w:top w:val="single" w:sz="8" w:space="0" w:color="auto"/>
              <w:left w:val="nil"/>
              <w:bottom w:val="single" w:sz="8" w:space="0" w:color="auto"/>
              <w:right w:val="single" w:sz="4" w:space="0" w:color="auto"/>
            </w:tcBorders>
            <w:shd w:val="clear" w:color="000000" w:fill="FFFF00"/>
            <w:noWrap/>
            <w:vAlign w:val="center"/>
            <w:hideMark/>
          </w:tcPr>
          <w:p w14:paraId="4567BE93" w14:textId="77777777" w:rsidR="00F97AAE" w:rsidRPr="00F97AAE" w:rsidRDefault="00F97AAE" w:rsidP="00F97AAE">
            <w:pPr>
              <w:spacing w:after="0" w:line="240" w:lineRule="auto"/>
              <w:jc w:val="center"/>
              <w:rPr>
                <w:rFonts w:ascii="Calibri" w:eastAsia="Times New Roman" w:hAnsi="Calibri" w:cs="Calibri"/>
                <w:b/>
                <w:bCs/>
                <w:sz w:val="20"/>
                <w:szCs w:val="20"/>
                <w:lang w:val="fr-CD" w:eastAsia="fr-CD"/>
              </w:rPr>
            </w:pPr>
            <w:r w:rsidRPr="00F97AAE">
              <w:rPr>
                <w:rFonts w:ascii="Calibri" w:eastAsia="Times New Roman" w:hAnsi="Calibri" w:cs="Calibri"/>
                <w:b/>
                <w:bCs/>
                <w:sz w:val="20"/>
                <w:szCs w:val="20"/>
                <w:lang w:val="fr-CD" w:eastAsia="fr-CD"/>
              </w:rPr>
              <w:t> </w:t>
            </w:r>
          </w:p>
        </w:tc>
        <w:tc>
          <w:tcPr>
            <w:tcW w:w="1000" w:type="dxa"/>
            <w:tcBorders>
              <w:top w:val="single" w:sz="8" w:space="0" w:color="auto"/>
              <w:left w:val="nil"/>
              <w:bottom w:val="single" w:sz="8" w:space="0" w:color="auto"/>
              <w:right w:val="single" w:sz="8" w:space="0" w:color="auto"/>
            </w:tcBorders>
            <w:shd w:val="clear" w:color="000000" w:fill="FFFF00"/>
            <w:noWrap/>
            <w:vAlign w:val="center"/>
            <w:hideMark/>
          </w:tcPr>
          <w:p w14:paraId="3806DCFA" w14:textId="77777777" w:rsidR="00F97AAE" w:rsidRPr="00F97AAE" w:rsidRDefault="00F97AAE" w:rsidP="00F97AAE">
            <w:pPr>
              <w:spacing w:after="0" w:line="240" w:lineRule="auto"/>
              <w:jc w:val="center"/>
              <w:rPr>
                <w:rFonts w:ascii="Calibri" w:eastAsia="Times New Roman" w:hAnsi="Calibri" w:cs="Calibri"/>
                <w:b/>
                <w:bCs/>
                <w:sz w:val="20"/>
                <w:szCs w:val="20"/>
                <w:lang w:val="fr-CD" w:eastAsia="fr-CD"/>
              </w:rPr>
            </w:pPr>
            <w:r w:rsidRPr="00F97AAE">
              <w:rPr>
                <w:rFonts w:ascii="Calibri" w:eastAsia="Times New Roman" w:hAnsi="Calibri" w:cs="Calibri"/>
                <w:b/>
                <w:bCs/>
                <w:sz w:val="20"/>
                <w:szCs w:val="20"/>
                <w:lang w:val="fr-CD" w:eastAsia="fr-CD"/>
              </w:rPr>
              <w:t> </w:t>
            </w:r>
          </w:p>
        </w:tc>
        <w:tc>
          <w:tcPr>
            <w:tcW w:w="1551" w:type="dxa"/>
            <w:tcBorders>
              <w:top w:val="single" w:sz="8" w:space="0" w:color="auto"/>
              <w:left w:val="nil"/>
              <w:bottom w:val="single" w:sz="8" w:space="0" w:color="auto"/>
              <w:right w:val="single" w:sz="8" w:space="0" w:color="auto"/>
            </w:tcBorders>
            <w:shd w:val="clear" w:color="000000" w:fill="FFFF00"/>
            <w:noWrap/>
            <w:vAlign w:val="center"/>
            <w:hideMark/>
          </w:tcPr>
          <w:p w14:paraId="7A5838E9" w14:textId="77777777" w:rsidR="00F97AAE" w:rsidRPr="00F97AAE" w:rsidRDefault="00F97AAE" w:rsidP="00F97AAE">
            <w:pPr>
              <w:spacing w:after="0" w:line="240" w:lineRule="auto"/>
              <w:jc w:val="center"/>
              <w:rPr>
                <w:rFonts w:ascii="Calibri" w:eastAsia="Times New Roman" w:hAnsi="Calibri" w:cs="Calibri"/>
                <w:b/>
                <w:bCs/>
                <w:sz w:val="20"/>
                <w:szCs w:val="20"/>
                <w:lang w:val="fr-CD" w:eastAsia="fr-CD"/>
              </w:rPr>
            </w:pPr>
            <w:r w:rsidRPr="00F97AAE">
              <w:rPr>
                <w:rFonts w:ascii="Calibri" w:eastAsia="Times New Roman" w:hAnsi="Calibri" w:cs="Calibri"/>
                <w:b/>
                <w:bCs/>
                <w:sz w:val="20"/>
                <w:szCs w:val="20"/>
                <w:lang w:val="fr-CD" w:eastAsia="fr-CD"/>
              </w:rPr>
              <w:t>0,00</w:t>
            </w:r>
          </w:p>
        </w:tc>
      </w:tr>
      <w:tr w:rsidR="00F97AAE" w:rsidRPr="00F97AAE" w14:paraId="0FE93ADC" w14:textId="77777777" w:rsidTr="00F97AAE">
        <w:trPr>
          <w:trHeight w:val="288"/>
        </w:trPr>
        <w:tc>
          <w:tcPr>
            <w:tcW w:w="820" w:type="dxa"/>
            <w:tcBorders>
              <w:top w:val="nil"/>
              <w:left w:val="single" w:sz="8" w:space="0" w:color="auto"/>
              <w:bottom w:val="single" w:sz="4" w:space="0" w:color="auto"/>
              <w:right w:val="nil"/>
            </w:tcBorders>
            <w:noWrap/>
            <w:vAlign w:val="center"/>
            <w:hideMark/>
          </w:tcPr>
          <w:p w14:paraId="0F3B4409" w14:textId="77777777" w:rsidR="00F97AAE" w:rsidRPr="00F97AAE" w:rsidRDefault="00F97AAE" w:rsidP="00F97AAE">
            <w:pPr>
              <w:spacing w:after="0" w:line="240" w:lineRule="auto"/>
              <w:jc w:val="center"/>
              <w:rPr>
                <w:rFonts w:ascii="Calibri" w:eastAsia="Times New Roman" w:hAnsi="Calibri" w:cs="Calibri"/>
                <w:b/>
                <w:bCs/>
                <w:sz w:val="20"/>
                <w:szCs w:val="20"/>
                <w:lang w:val="fr-CD" w:eastAsia="fr-CD"/>
              </w:rPr>
            </w:pPr>
            <w:r w:rsidRPr="00F97AAE">
              <w:rPr>
                <w:rFonts w:ascii="Calibri" w:eastAsia="Times New Roman" w:hAnsi="Calibri" w:cs="Calibri"/>
                <w:b/>
                <w:bCs/>
                <w:sz w:val="20"/>
                <w:szCs w:val="20"/>
                <w:lang w:val="fr-CD" w:eastAsia="fr-CD"/>
              </w:rPr>
              <w:t> </w:t>
            </w:r>
          </w:p>
        </w:tc>
        <w:tc>
          <w:tcPr>
            <w:tcW w:w="3717" w:type="dxa"/>
            <w:tcBorders>
              <w:top w:val="nil"/>
              <w:left w:val="single" w:sz="8" w:space="0" w:color="auto"/>
              <w:bottom w:val="single" w:sz="4" w:space="0" w:color="auto"/>
              <w:right w:val="single" w:sz="8" w:space="0" w:color="auto"/>
            </w:tcBorders>
            <w:noWrap/>
            <w:vAlign w:val="center"/>
            <w:hideMark/>
          </w:tcPr>
          <w:p w14:paraId="6FADC8C3" w14:textId="77777777" w:rsidR="00F97AAE" w:rsidRPr="00F97AAE" w:rsidRDefault="00F97AAE" w:rsidP="00F97AAE">
            <w:pPr>
              <w:spacing w:after="0" w:line="240" w:lineRule="auto"/>
              <w:jc w:val="center"/>
              <w:rPr>
                <w:rFonts w:ascii="Calibri" w:eastAsia="Times New Roman" w:hAnsi="Calibri" w:cs="Calibri"/>
                <w:b/>
                <w:bCs/>
                <w:sz w:val="20"/>
                <w:szCs w:val="20"/>
                <w:lang w:val="fr-CD" w:eastAsia="fr-CD"/>
              </w:rPr>
            </w:pPr>
            <w:r w:rsidRPr="00F97AAE">
              <w:rPr>
                <w:rFonts w:ascii="Calibri" w:eastAsia="Times New Roman" w:hAnsi="Calibri" w:cs="Calibri"/>
                <w:b/>
                <w:bCs/>
                <w:sz w:val="20"/>
                <w:szCs w:val="20"/>
                <w:lang w:val="fr-CD" w:eastAsia="fr-CD"/>
              </w:rPr>
              <w:t> </w:t>
            </w:r>
          </w:p>
        </w:tc>
        <w:tc>
          <w:tcPr>
            <w:tcW w:w="1245" w:type="dxa"/>
            <w:tcBorders>
              <w:top w:val="nil"/>
              <w:left w:val="nil"/>
              <w:bottom w:val="single" w:sz="4" w:space="0" w:color="auto"/>
              <w:right w:val="single" w:sz="4" w:space="0" w:color="auto"/>
            </w:tcBorders>
            <w:noWrap/>
            <w:vAlign w:val="center"/>
            <w:hideMark/>
          </w:tcPr>
          <w:p w14:paraId="78FBC338" w14:textId="77777777" w:rsidR="00F97AAE" w:rsidRPr="00F97AAE" w:rsidRDefault="00F97AAE" w:rsidP="00F97AAE">
            <w:pPr>
              <w:spacing w:after="0" w:line="240" w:lineRule="auto"/>
              <w:jc w:val="center"/>
              <w:rPr>
                <w:rFonts w:ascii="Calibri" w:eastAsia="Times New Roman" w:hAnsi="Calibri" w:cs="Calibri"/>
                <w:b/>
                <w:bCs/>
                <w:sz w:val="20"/>
                <w:szCs w:val="20"/>
                <w:lang w:val="fr-CD" w:eastAsia="fr-CD"/>
              </w:rPr>
            </w:pPr>
            <w:r w:rsidRPr="00F97AAE">
              <w:rPr>
                <w:rFonts w:ascii="Calibri" w:eastAsia="Times New Roman" w:hAnsi="Calibri" w:cs="Calibri"/>
                <w:b/>
                <w:bCs/>
                <w:sz w:val="20"/>
                <w:szCs w:val="20"/>
                <w:lang w:val="fr-CD" w:eastAsia="fr-CD"/>
              </w:rPr>
              <w:t> </w:t>
            </w:r>
          </w:p>
        </w:tc>
        <w:tc>
          <w:tcPr>
            <w:tcW w:w="881" w:type="dxa"/>
            <w:tcBorders>
              <w:top w:val="nil"/>
              <w:left w:val="nil"/>
              <w:bottom w:val="single" w:sz="4" w:space="0" w:color="auto"/>
              <w:right w:val="single" w:sz="4" w:space="0" w:color="auto"/>
            </w:tcBorders>
            <w:noWrap/>
            <w:vAlign w:val="center"/>
            <w:hideMark/>
          </w:tcPr>
          <w:p w14:paraId="6D7D2836" w14:textId="77777777" w:rsidR="00F97AAE" w:rsidRPr="00F97AAE" w:rsidRDefault="00F97AAE" w:rsidP="00F97AAE">
            <w:pPr>
              <w:spacing w:after="0" w:line="240" w:lineRule="auto"/>
              <w:jc w:val="center"/>
              <w:rPr>
                <w:rFonts w:ascii="Calibri" w:eastAsia="Times New Roman" w:hAnsi="Calibri" w:cs="Calibri"/>
                <w:b/>
                <w:bCs/>
                <w:sz w:val="20"/>
                <w:szCs w:val="20"/>
                <w:lang w:val="fr-CD" w:eastAsia="fr-CD"/>
              </w:rPr>
            </w:pPr>
            <w:r w:rsidRPr="00F97AAE">
              <w:rPr>
                <w:rFonts w:ascii="Calibri" w:eastAsia="Times New Roman" w:hAnsi="Calibri" w:cs="Calibri"/>
                <w:b/>
                <w:bCs/>
                <w:sz w:val="20"/>
                <w:szCs w:val="20"/>
                <w:lang w:val="fr-CD" w:eastAsia="fr-CD"/>
              </w:rPr>
              <w:t> </w:t>
            </w:r>
          </w:p>
        </w:tc>
        <w:tc>
          <w:tcPr>
            <w:tcW w:w="1000" w:type="dxa"/>
            <w:tcBorders>
              <w:top w:val="nil"/>
              <w:left w:val="nil"/>
              <w:bottom w:val="single" w:sz="4" w:space="0" w:color="auto"/>
              <w:right w:val="single" w:sz="8" w:space="0" w:color="auto"/>
            </w:tcBorders>
            <w:noWrap/>
            <w:vAlign w:val="center"/>
            <w:hideMark/>
          </w:tcPr>
          <w:p w14:paraId="757C9CF8" w14:textId="77777777" w:rsidR="00F97AAE" w:rsidRPr="00F97AAE" w:rsidRDefault="00F97AAE" w:rsidP="00F97AAE">
            <w:pPr>
              <w:spacing w:after="0" w:line="240" w:lineRule="auto"/>
              <w:jc w:val="center"/>
              <w:rPr>
                <w:rFonts w:ascii="Calibri" w:eastAsia="Times New Roman" w:hAnsi="Calibri" w:cs="Calibri"/>
                <w:b/>
                <w:bCs/>
                <w:sz w:val="20"/>
                <w:szCs w:val="20"/>
                <w:lang w:val="fr-CD" w:eastAsia="fr-CD"/>
              </w:rPr>
            </w:pPr>
            <w:r w:rsidRPr="00F97AAE">
              <w:rPr>
                <w:rFonts w:ascii="Calibri" w:eastAsia="Times New Roman" w:hAnsi="Calibri" w:cs="Calibri"/>
                <w:b/>
                <w:bCs/>
                <w:sz w:val="20"/>
                <w:szCs w:val="20"/>
                <w:lang w:val="fr-CD" w:eastAsia="fr-CD"/>
              </w:rPr>
              <w:t> </w:t>
            </w:r>
          </w:p>
        </w:tc>
        <w:tc>
          <w:tcPr>
            <w:tcW w:w="1551" w:type="dxa"/>
            <w:tcBorders>
              <w:top w:val="nil"/>
              <w:left w:val="nil"/>
              <w:bottom w:val="single" w:sz="4" w:space="0" w:color="auto"/>
              <w:right w:val="single" w:sz="8" w:space="0" w:color="auto"/>
            </w:tcBorders>
            <w:noWrap/>
            <w:vAlign w:val="center"/>
            <w:hideMark/>
          </w:tcPr>
          <w:p w14:paraId="489ED1F3" w14:textId="77777777" w:rsidR="00F97AAE" w:rsidRPr="00F97AAE" w:rsidRDefault="00F97AAE" w:rsidP="00F97AAE">
            <w:pPr>
              <w:spacing w:after="0" w:line="240" w:lineRule="auto"/>
              <w:jc w:val="center"/>
              <w:rPr>
                <w:rFonts w:ascii="Calibri" w:eastAsia="Times New Roman" w:hAnsi="Calibri" w:cs="Calibri"/>
                <w:b/>
                <w:bCs/>
                <w:sz w:val="20"/>
                <w:szCs w:val="20"/>
                <w:lang w:val="fr-CD" w:eastAsia="fr-CD"/>
              </w:rPr>
            </w:pPr>
            <w:r w:rsidRPr="00F97AAE">
              <w:rPr>
                <w:rFonts w:ascii="Calibri" w:eastAsia="Times New Roman" w:hAnsi="Calibri" w:cs="Calibri"/>
                <w:b/>
                <w:bCs/>
                <w:sz w:val="20"/>
                <w:szCs w:val="20"/>
                <w:lang w:val="fr-CD" w:eastAsia="fr-CD"/>
              </w:rPr>
              <w:t> </w:t>
            </w:r>
          </w:p>
        </w:tc>
      </w:tr>
      <w:tr w:rsidR="00F97AAE" w:rsidRPr="00F97AAE" w14:paraId="11CB35E6" w14:textId="77777777" w:rsidTr="00F97AAE">
        <w:trPr>
          <w:trHeight w:val="288"/>
        </w:trPr>
        <w:tc>
          <w:tcPr>
            <w:tcW w:w="820" w:type="dxa"/>
            <w:tcBorders>
              <w:top w:val="nil"/>
              <w:left w:val="single" w:sz="8" w:space="0" w:color="auto"/>
              <w:bottom w:val="single" w:sz="4" w:space="0" w:color="auto"/>
              <w:right w:val="nil"/>
            </w:tcBorders>
            <w:shd w:val="clear" w:color="000000" w:fill="D9D9D9"/>
            <w:noWrap/>
            <w:vAlign w:val="center"/>
            <w:hideMark/>
          </w:tcPr>
          <w:p w14:paraId="0183CCC3" w14:textId="77777777" w:rsidR="00F97AAE" w:rsidRPr="00F97AAE" w:rsidRDefault="00F97AAE" w:rsidP="00F97AAE">
            <w:pPr>
              <w:spacing w:after="0" w:line="240" w:lineRule="auto"/>
              <w:jc w:val="center"/>
              <w:rPr>
                <w:rFonts w:ascii="Calibri" w:eastAsia="Times New Roman" w:hAnsi="Calibri" w:cs="Calibri"/>
                <w:b/>
                <w:bCs/>
                <w:sz w:val="20"/>
                <w:szCs w:val="20"/>
                <w:lang w:val="fr-CD" w:eastAsia="fr-CD"/>
              </w:rPr>
            </w:pPr>
            <w:r w:rsidRPr="00F97AAE">
              <w:rPr>
                <w:rFonts w:ascii="Calibri" w:eastAsia="Times New Roman" w:hAnsi="Calibri" w:cs="Calibri"/>
                <w:b/>
                <w:bCs/>
                <w:sz w:val="20"/>
                <w:szCs w:val="20"/>
                <w:lang w:val="fr-CD" w:eastAsia="fr-CD"/>
              </w:rPr>
              <w:t>1</w:t>
            </w:r>
          </w:p>
        </w:tc>
        <w:tc>
          <w:tcPr>
            <w:tcW w:w="3717" w:type="dxa"/>
            <w:tcBorders>
              <w:top w:val="nil"/>
              <w:left w:val="single" w:sz="8" w:space="0" w:color="auto"/>
              <w:bottom w:val="single" w:sz="4" w:space="0" w:color="auto"/>
              <w:right w:val="single" w:sz="8" w:space="0" w:color="auto"/>
            </w:tcBorders>
            <w:shd w:val="clear" w:color="000000" w:fill="D9D9D9"/>
            <w:noWrap/>
            <w:vAlign w:val="center"/>
            <w:hideMark/>
          </w:tcPr>
          <w:p w14:paraId="38530937" w14:textId="77777777" w:rsidR="00F97AAE" w:rsidRPr="00F97AAE" w:rsidRDefault="00F97AAE" w:rsidP="00F97AAE">
            <w:pPr>
              <w:spacing w:after="0" w:line="240" w:lineRule="auto"/>
              <w:rPr>
                <w:rFonts w:ascii="Calibri" w:eastAsia="Times New Roman" w:hAnsi="Calibri" w:cs="Calibri"/>
                <w:b/>
                <w:bCs/>
                <w:sz w:val="20"/>
                <w:szCs w:val="20"/>
                <w:lang w:val="fr-CD" w:eastAsia="fr-CD"/>
              </w:rPr>
            </w:pPr>
            <w:r w:rsidRPr="00F97AAE">
              <w:rPr>
                <w:rFonts w:ascii="Calibri" w:eastAsia="Times New Roman" w:hAnsi="Calibri" w:cs="Calibri"/>
                <w:b/>
                <w:bCs/>
                <w:sz w:val="20"/>
                <w:szCs w:val="20"/>
                <w:lang w:val="fr-CD" w:eastAsia="fr-CD"/>
              </w:rPr>
              <w:t>TRAVAUX PREPARATOIRES</w:t>
            </w:r>
          </w:p>
        </w:tc>
        <w:tc>
          <w:tcPr>
            <w:tcW w:w="1245" w:type="dxa"/>
            <w:tcBorders>
              <w:top w:val="nil"/>
              <w:left w:val="nil"/>
              <w:bottom w:val="single" w:sz="4" w:space="0" w:color="auto"/>
              <w:right w:val="single" w:sz="4" w:space="0" w:color="auto"/>
            </w:tcBorders>
            <w:shd w:val="clear" w:color="000000" w:fill="D9D9D9"/>
            <w:noWrap/>
            <w:vAlign w:val="center"/>
            <w:hideMark/>
          </w:tcPr>
          <w:p w14:paraId="64955B8C" w14:textId="77777777" w:rsidR="00F97AAE" w:rsidRPr="00F97AAE" w:rsidRDefault="00F97AAE" w:rsidP="00F97AAE">
            <w:pPr>
              <w:spacing w:after="0" w:line="240" w:lineRule="auto"/>
              <w:jc w:val="center"/>
              <w:rPr>
                <w:rFonts w:ascii="Calibri" w:eastAsia="Times New Roman" w:hAnsi="Calibri" w:cs="Calibri"/>
                <w:b/>
                <w:bCs/>
                <w:sz w:val="20"/>
                <w:szCs w:val="20"/>
                <w:lang w:val="fr-CD" w:eastAsia="fr-CD"/>
              </w:rPr>
            </w:pPr>
            <w:r w:rsidRPr="00F97AAE">
              <w:rPr>
                <w:rFonts w:ascii="Calibri" w:eastAsia="Times New Roman" w:hAnsi="Calibri" w:cs="Calibri"/>
                <w:b/>
                <w:bCs/>
                <w:sz w:val="20"/>
                <w:szCs w:val="20"/>
                <w:lang w:val="fr-CD" w:eastAsia="fr-CD"/>
              </w:rPr>
              <w:t> </w:t>
            </w:r>
          </w:p>
        </w:tc>
        <w:tc>
          <w:tcPr>
            <w:tcW w:w="881" w:type="dxa"/>
            <w:tcBorders>
              <w:top w:val="nil"/>
              <w:left w:val="nil"/>
              <w:bottom w:val="single" w:sz="4" w:space="0" w:color="auto"/>
              <w:right w:val="single" w:sz="4" w:space="0" w:color="auto"/>
            </w:tcBorders>
            <w:shd w:val="clear" w:color="000000" w:fill="D9D9D9"/>
            <w:noWrap/>
            <w:vAlign w:val="center"/>
            <w:hideMark/>
          </w:tcPr>
          <w:p w14:paraId="50E5E39F" w14:textId="77777777" w:rsidR="00F97AAE" w:rsidRPr="00F97AAE" w:rsidRDefault="00F97AAE" w:rsidP="00F97AAE">
            <w:pPr>
              <w:spacing w:after="0" w:line="240" w:lineRule="auto"/>
              <w:jc w:val="center"/>
              <w:rPr>
                <w:rFonts w:ascii="Calibri" w:eastAsia="Times New Roman" w:hAnsi="Calibri" w:cs="Calibri"/>
                <w:b/>
                <w:bCs/>
                <w:sz w:val="20"/>
                <w:szCs w:val="20"/>
                <w:lang w:val="fr-CD" w:eastAsia="fr-CD"/>
              </w:rPr>
            </w:pPr>
            <w:r w:rsidRPr="00F97AAE">
              <w:rPr>
                <w:rFonts w:ascii="Calibri" w:eastAsia="Times New Roman" w:hAnsi="Calibri" w:cs="Calibri"/>
                <w:b/>
                <w:bCs/>
                <w:sz w:val="20"/>
                <w:szCs w:val="20"/>
                <w:lang w:val="fr-CD" w:eastAsia="fr-CD"/>
              </w:rPr>
              <w:t> </w:t>
            </w:r>
          </w:p>
        </w:tc>
        <w:tc>
          <w:tcPr>
            <w:tcW w:w="1000" w:type="dxa"/>
            <w:tcBorders>
              <w:top w:val="nil"/>
              <w:left w:val="nil"/>
              <w:bottom w:val="single" w:sz="4" w:space="0" w:color="auto"/>
              <w:right w:val="single" w:sz="8" w:space="0" w:color="auto"/>
            </w:tcBorders>
            <w:shd w:val="clear" w:color="000000" w:fill="D9D9D9"/>
            <w:noWrap/>
            <w:vAlign w:val="center"/>
            <w:hideMark/>
          </w:tcPr>
          <w:p w14:paraId="1E5A3BD5" w14:textId="77777777" w:rsidR="00F97AAE" w:rsidRPr="00F97AAE" w:rsidRDefault="00F97AAE" w:rsidP="00F97AAE">
            <w:pPr>
              <w:spacing w:after="0" w:line="240" w:lineRule="auto"/>
              <w:jc w:val="center"/>
              <w:rPr>
                <w:rFonts w:ascii="Calibri" w:eastAsia="Times New Roman" w:hAnsi="Calibri" w:cs="Calibri"/>
                <w:b/>
                <w:bCs/>
                <w:sz w:val="20"/>
                <w:szCs w:val="20"/>
                <w:lang w:val="fr-CD" w:eastAsia="fr-CD"/>
              </w:rPr>
            </w:pPr>
            <w:r w:rsidRPr="00F97AAE">
              <w:rPr>
                <w:rFonts w:ascii="Calibri" w:eastAsia="Times New Roman" w:hAnsi="Calibri" w:cs="Calibri"/>
                <w:b/>
                <w:bCs/>
                <w:sz w:val="20"/>
                <w:szCs w:val="20"/>
                <w:lang w:val="fr-CD" w:eastAsia="fr-CD"/>
              </w:rPr>
              <w:t> </w:t>
            </w:r>
          </w:p>
        </w:tc>
        <w:tc>
          <w:tcPr>
            <w:tcW w:w="1551" w:type="dxa"/>
            <w:tcBorders>
              <w:top w:val="nil"/>
              <w:left w:val="nil"/>
              <w:bottom w:val="single" w:sz="4" w:space="0" w:color="auto"/>
              <w:right w:val="single" w:sz="8" w:space="0" w:color="auto"/>
            </w:tcBorders>
            <w:shd w:val="clear" w:color="000000" w:fill="D9D9D9"/>
            <w:noWrap/>
            <w:vAlign w:val="center"/>
            <w:hideMark/>
          </w:tcPr>
          <w:p w14:paraId="06B61188" w14:textId="77777777" w:rsidR="00F97AAE" w:rsidRPr="00F97AAE" w:rsidRDefault="00F97AAE" w:rsidP="00F97AAE">
            <w:pPr>
              <w:spacing w:after="0" w:line="240" w:lineRule="auto"/>
              <w:jc w:val="center"/>
              <w:rPr>
                <w:rFonts w:ascii="Calibri" w:eastAsia="Times New Roman" w:hAnsi="Calibri" w:cs="Calibri"/>
                <w:b/>
                <w:bCs/>
                <w:sz w:val="20"/>
                <w:szCs w:val="20"/>
                <w:lang w:val="fr-CD" w:eastAsia="fr-CD"/>
              </w:rPr>
            </w:pPr>
            <w:r w:rsidRPr="00F97AAE">
              <w:rPr>
                <w:rFonts w:ascii="Calibri" w:eastAsia="Times New Roman" w:hAnsi="Calibri" w:cs="Calibri"/>
                <w:b/>
                <w:bCs/>
                <w:sz w:val="20"/>
                <w:szCs w:val="20"/>
                <w:lang w:val="fr-CD" w:eastAsia="fr-CD"/>
              </w:rPr>
              <w:t> </w:t>
            </w:r>
          </w:p>
        </w:tc>
      </w:tr>
      <w:tr w:rsidR="00F97AAE" w:rsidRPr="00F97AAE" w14:paraId="42253F40" w14:textId="77777777" w:rsidTr="00F97AAE">
        <w:trPr>
          <w:trHeight w:val="300"/>
        </w:trPr>
        <w:tc>
          <w:tcPr>
            <w:tcW w:w="820" w:type="dxa"/>
            <w:tcBorders>
              <w:top w:val="nil"/>
              <w:left w:val="single" w:sz="8" w:space="0" w:color="auto"/>
              <w:bottom w:val="nil"/>
              <w:right w:val="nil"/>
            </w:tcBorders>
            <w:shd w:val="clear" w:color="000000" w:fill="FFFFFF"/>
            <w:vAlign w:val="center"/>
            <w:hideMark/>
          </w:tcPr>
          <w:p w14:paraId="3BDF6177" w14:textId="77777777" w:rsidR="00F97AAE" w:rsidRPr="00F97AAE" w:rsidRDefault="00F97AAE" w:rsidP="00F97AAE">
            <w:pPr>
              <w:spacing w:after="0" w:line="240" w:lineRule="auto"/>
              <w:jc w:val="center"/>
              <w:rPr>
                <w:rFonts w:ascii="Calibri" w:eastAsia="Times New Roman" w:hAnsi="Calibri" w:cs="Calibri"/>
                <w:sz w:val="20"/>
                <w:szCs w:val="20"/>
                <w:lang w:val="fr-CD" w:eastAsia="fr-CD"/>
              </w:rPr>
            </w:pPr>
            <w:r w:rsidRPr="00F97AAE">
              <w:rPr>
                <w:rFonts w:ascii="Calibri" w:eastAsia="Times New Roman" w:hAnsi="Calibri" w:cs="Calibri"/>
                <w:sz w:val="20"/>
                <w:szCs w:val="20"/>
                <w:lang w:val="fr-CD" w:eastAsia="fr-CD"/>
              </w:rPr>
              <w:t>1.1</w:t>
            </w:r>
          </w:p>
        </w:tc>
        <w:tc>
          <w:tcPr>
            <w:tcW w:w="3717" w:type="dxa"/>
            <w:tcBorders>
              <w:top w:val="nil"/>
              <w:left w:val="single" w:sz="8" w:space="0" w:color="auto"/>
              <w:bottom w:val="nil"/>
              <w:right w:val="single" w:sz="8" w:space="0" w:color="auto"/>
            </w:tcBorders>
            <w:shd w:val="clear" w:color="000000" w:fill="FFFFFF"/>
            <w:vAlign w:val="center"/>
            <w:hideMark/>
          </w:tcPr>
          <w:p w14:paraId="03AAF2D1" w14:textId="77777777" w:rsidR="00F97AAE" w:rsidRPr="00F97AAE" w:rsidRDefault="00F97AAE" w:rsidP="00F97AAE">
            <w:pPr>
              <w:spacing w:after="0" w:line="240" w:lineRule="auto"/>
              <w:rPr>
                <w:rFonts w:ascii="Calibri" w:eastAsia="Times New Roman" w:hAnsi="Calibri" w:cs="Calibri"/>
                <w:sz w:val="20"/>
                <w:szCs w:val="20"/>
                <w:lang w:val="fr-CD" w:eastAsia="fr-CD"/>
              </w:rPr>
            </w:pPr>
            <w:r w:rsidRPr="00F97AAE">
              <w:rPr>
                <w:rFonts w:ascii="Calibri" w:eastAsia="Times New Roman" w:hAnsi="Calibri" w:cs="Calibri"/>
                <w:sz w:val="20"/>
                <w:szCs w:val="20"/>
                <w:lang w:val="fr-CD" w:eastAsia="fr-CD"/>
              </w:rPr>
              <w:t xml:space="preserve">Débroussaillage </w:t>
            </w:r>
          </w:p>
        </w:tc>
        <w:tc>
          <w:tcPr>
            <w:tcW w:w="1245" w:type="dxa"/>
            <w:tcBorders>
              <w:top w:val="nil"/>
              <w:left w:val="nil"/>
              <w:bottom w:val="nil"/>
              <w:right w:val="single" w:sz="4" w:space="0" w:color="auto"/>
            </w:tcBorders>
            <w:shd w:val="clear" w:color="000000" w:fill="FFFFFF"/>
            <w:noWrap/>
            <w:vAlign w:val="center"/>
            <w:hideMark/>
          </w:tcPr>
          <w:p w14:paraId="5031F492" w14:textId="77777777" w:rsidR="00F97AAE" w:rsidRPr="00F97AAE" w:rsidRDefault="00F97AAE" w:rsidP="00F97AAE">
            <w:pPr>
              <w:spacing w:after="0" w:line="240" w:lineRule="auto"/>
              <w:jc w:val="center"/>
              <w:rPr>
                <w:rFonts w:ascii="Calibri" w:eastAsia="Times New Roman" w:hAnsi="Calibri" w:cs="Calibri"/>
                <w:sz w:val="20"/>
                <w:szCs w:val="20"/>
                <w:lang w:val="fr-CD" w:eastAsia="fr-CD"/>
              </w:rPr>
            </w:pPr>
            <w:proofErr w:type="gramStart"/>
            <w:r w:rsidRPr="00F97AAE">
              <w:rPr>
                <w:rFonts w:ascii="Calibri" w:eastAsia="Times New Roman" w:hAnsi="Calibri" w:cs="Calibri"/>
                <w:sz w:val="20"/>
                <w:szCs w:val="20"/>
                <w:lang w:val="fr-CD" w:eastAsia="fr-CD"/>
              </w:rPr>
              <w:t>m</w:t>
            </w:r>
            <w:proofErr w:type="gramEnd"/>
            <w:r w:rsidRPr="00F97AAE">
              <w:rPr>
                <w:rFonts w:ascii="Calibri" w:eastAsia="Times New Roman" w:hAnsi="Calibri" w:cs="Calibri"/>
                <w:sz w:val="20"/>
                <w:szCs w:val="20"/>
                <w:lang w:val="fr-CD" w:eastAsia="fr-CD"/>
              </w:rPr>
              <w:t>²</w:t>
            </w:r>
          </w:p>
        </w:tc>
        <w:tc>
          <w:tcPr>
            <w:tcW w:w="881" w:type="dxa"/>
            <w:tcBorders>
              <w:top w:val="nil"/>
              <w:left w:val="nil"/>
              <w:bottom w:val="nil"/>
              <w:right w:val="single" w:sz="4" w:space="0" w:color="auto"/>
            </w:tcBorders>
            <w:shd w:val="clear" w:color="000000" w:fill="FFFFFF"/>
            <w:noWrap/>
            <w:vAlign w:val="center"/>
            <w:hideMark/>
          </w:tcPr>
          <w:p w14:paraId="27806B2B" w14:textId="77777777" w:rsidR="00F97AAE" w:rsidRPr="00F97AAE" w:rsidRDefault="00F97AAE" w:rsidP="00F97AAE">
            <w:pPr>
              <w:spacing w:after="0" w:line="240" w:lineRule="auto"/>
              <w:jc w:val="center"/>
              <w:rPr>
                <w:rFonts w:ascii="Calibri" w:eastAsia="Times New Roman" w:hAnsi="Calibri" w:cs="Calibri"/>
                <w:sz w:val="20"/>
                <w:szCs w:val="20"/>
                <w:lang w:val="fr-CD" w:eastAsia="fr-CD"/>
              </w:rPr>
            </w:pPr>
            <w:r w:rsidRPr="00F97AAE">
              <w:rPr>
                <w:rFonts w:ascii="Calibri" w:eastAsia="Times New Roman" w:hAnsi="Calibri" w:cs="Calibri"/>
                <w:sz w:val="20"/>
                <w:szCs w:val="20"/>
                <w:lang w:val="fr-CD" w:eastAsia="fr-CD"/>
              </w:rPr>
              <w:t>289,00</w:t>
            </w:r>
          </w:p>
        </w:tc>
        <w:tc>
          <w:tcPr>
            <w:tcW w:w="1000" w:type="dxa"/>
            <w:tcBorders>
              <w:top w:val="nil"/>
              <w:left w:val="nil"/>
              <w:bottom w:val="nil"/>
              <w:right w:val="single" w:sz="8" w:space="0" w:color="auto"/>
            </w:tcBorders>
            <w:shd w:val="clear" w:color="000000" w:fill="FFFFFF"/>
            <w:noWrap/>
            <w:vAlign w:val="center"/>
            <w:hideMark/>
          </w:tcPr>
          <w:p w14:paraId="049C1A34" w14:textId="77777777" w:rsidR="00F97AAE" w:rsidRPr="00F97AAE" w:rsidRDefault="00F97AAE" w:rsidP="00F97AAE">
            <w:pPr>
              <w:spacing w:after="0" w:line="240" w:lineRule="auto"/>
              <w:jc w:val="center"/>
              <w:rPr>
                <w:rFonts w:ascii="Calibri" w:eastAsia="Times New Roman" w:hAnsi="Calibri" w:cs="Calibri"/>
                <w:sz w:val="20"/>
                <w:szCs w:val="20"/>
                <w:lang w:val="fr-CD" w:eastAsia="fr-CD"/>
              </w:rPr>
            </w:pPr>
            <w:r w:rsidRPr="00F97AAE">
              <w:rPr>
                <w:rFonts w:ascii="Calibri" w:eastAsia="Times New Roman" w:hAnsi="Calibri" w:cs="Calibri"/>
                <w:sz w:val="20"/>
                <w:szCs w:val="20"/>
                <w:lang w:val="fr-CD" w:eastAsia="fr-CD"/>
              </w:rPr>
              <w:t> </w:t>
            </w:r>
          </w:p>
        </w:tc>
        <w:tc>
          <w:tcPr>
            <w:tcW w:w="1551" w:type="dxa"/>
            <w:tcBorders>
              <w:top w:val="nil"/>
              <w:left w:val="nil"/>
              <w:bottom w:val="nil"/>
              <w:right w:val="single" w:sz="8" w:space="0" w:color="auto"/>
            </w:tcBorders>
            <w:shd w:val="clear" w:color="000000" w:fill="FFFFFF"/>
            <w:noWrap/>
            <w:vAlign w:val="center"/>
            <w:hideMark/>
          </w:tcPr>
          <w:p w14:paraId="73A5FE9A" w14:textId="77777777" w:rsidR="00F97AAE" w:rsidRPr="00F97AAE" w:rsidRDefault="00F97AAE" w:rsidP="00F97AAE">
            <w:pPr>
              <w:spacing w:after="0" w:line="240" w:lineRule="auto"/>
              <w:jc w:val="center"/>
              <w:rPr>
                <w:rFonts w:ascii="Calibri" w:eastAsia="Times New Roman" w:hAnsi="Calibri" w:cs="Calibri"/>
                <w:sz w:val="20"/>
                <w:szCs w:val="20"/>
                <w:lang w:val="fr-CD" w:eastAsia="fr-CD"/>
              </w:rPr>
            </w:pPr>
            <w:r w:rsidRPr="00F97AAE">
              <w:rPr>
                <w:rFonts w:ascii="Calibri" w:eastAsia="Times New Roman" w:hAnsi="Calibri" w:cs="Calibri"/>
                <w:sz w:val="20"/>
                <w:szCs w:val="20"/>
                <w:lang w:val="fr-CD" w:eastAsia="fr-CD"/>
              </w:rPr>
              <w:t>0,00</w:t>
            </w:r>
          </w:p>
        </w:tc>
      </w:tr>
      <w:tr w:rsidR="00F97AAE" w:rsidRPr="00F97AAE" w14:paraId="33D6CD48" w14:textId="77777777" w:rsidTr="00F97AAE">
        <w:trPr>
          <w:trHeight w:val="300"/>
        </w:trPr>
        <w:tc>
          <w:tcPr>
            <w:tcW w:w="820" w:type="dxa"/>
            <w:tcBorders>
              <w:top w:val="single" w:sz="8" w:space="0" w:color="auto"/>
              <w:left w:val="single" w:sz="8" w:space="0" w:color="auto"/>
              <w:bottom w:val="single" w:sz="8" w:space="0" w:color="auto"/>
              <w:right w:val="nil"/>
            </w:tcBorders>
            <w:shd w:val="clear" w:color="000000" w:fill="FFFF00"/>
            <w:vAlign w:val="center"/>
            <w:hideMark/>
          </w:tcPr>
          <w:p w14:paraId="29F843E8" w14:textId="77777777" w:rsidR="00F97AAE" w:rsidRPr="00F97AAE" w:rsidRDefault="00F97AAE" w:rsidP="00F97AAE">
            <w:pPr>
              <w:spacing w:after="0" w:line="240" w:lineRule="auto"/>
              <w:jc w:val="center"/>
              <w:rPr>
                <w:rFonts w:ascii="Calibri" w:eastAsia="Times New Roman" w:hAnsi="Calibri" w:cs="Calibri"/>
                <w:b/>
                <w:bCs/>
                <w:sz w:val="20"/>
                <w:szCs w:val="20"/>
                <w:lang w:val="fr-CD" w:eastAsia="fr-CD"/>
              </w:rPr>
            </w:pPr>
            <w:r w:rsidRPr="00F97AAE">
              <w:rPr>
                <w:rFonts w:ascii="Calibri" w:eastAsia="Times New Roman" w:hAnsi="Calibri" w:cs="Calibri"/>
                <w:b/>
                <w:bCs/>
                <w:sz w:val="20"/>
                <w:szCs w:val="20"/>
                <w:lang w:val="fr-CD" w:eastAsia="fr-CD"/>
              </w:rPr>
              <w:t> </w:t>
            </w:r>
          </w:p>
        </w:tc>
        <w:tc>
          <w:tcPr>
            <w:tcW w:w="3717" w:type="dxa"/>
            <w:tcBorders>
              <w:top w:val="single" w:sz="8" w:space="0" w:color="auto"/>
              <w:left w:val="single" w:sz="8" w:space="0" w:color="auto"/>
              <w:bottom w:val="single" w:sz="8" w:space="0" w:color="auto"/>
              <w:right w:val="single" w:sz="8" w:space="0" w:color="auto"/>
            </w:tcBorders>
            <w:shd w:val="clear" w:color="000000" w:fill="FFFF00"/>
            <w:vAlign w:val="center"/>
            <w:hideMark/>
          </w:tcPr>
          <w:p w14:paraId="3451E3F6" w14:textId="77777777" w:rsidR="00F97AAE" w:rsidRPr="00F97AAE" w:rsidRDefault="00F97AAE" w:rsidP="00F97AAE">
            <w:pPr>
              <w:spacing w:after="0" w:line="240" w:lineRule="auto"/>
              <w:rPr>
                <w:rFonts w:ascii="Calibri" w:eastAsia="Times New Roman" w:hAnsi="Calibri" w:cs="Calibri"/>
                <w:b/>
                <w:bCs/>
                <w:sz w:val="20"/>
                <w:szCs w:val="20"/>
                <w:lang w:val="fr-CD" w:eastAsia="fr-CD"/>
              </w:rPr>
            </w:pPr>
            <w:r w:rsidRPr="00F97AAE">
              <w:rPr>
                <w:rFonts w:ascii="Calibri" w:eastAsia="Times New Roman" w:hAnsi="Calibri" w:cs="Calibri"/>
                <w:b/>
                <w:bCs/>
                <w:sz w:val="20"/>
                <w:szCs w:val="20"/>
                <w:lang w:val="fr-CD" w:eastAsia="fr-CD"/>
              </w:rPr>
              <w:t>Sous Total 1 Travaux préparatoires</w:t>
            </w:r>
          </w:p>
        </w:tc>
        <w:tc>
          <w:tcPr>
            <w:tcW w:w="1245" w:type="dxa"/>
            <w:tcBorders>
              <w:top w:val="single" w:sz="8" w:space="0" w:color="auto"/>
              <w:left w:val="nil"/>
              <w:bottom w:val="single" w:sz="8" w:space="0" w:color="auto"/>
              <w:right w:val="single" w:sz="4" w:space="0" w:color="auto"/>
            </w:tcBorders>
            <w:shd w:val="clear" w:color="000000" w:fill="FFFF00"/>
            <w:noWrap/>
            <w:vAlign w:val="center"/>
            <w:hideMark/>
          </w:tcPr>
          <w:p w14:paraId="44A3358D" w14:textId="77777777" w:rsidR="00F97AAE" w:rsidRPr="00F97AAE" w:rsidRDefault="00F97AAE" w:rsidP="00F97AAE">
            <w:pPr>
              <w:spacing w:after="0" w:line="240" w:lineRule="auto"/>
              <w:jc w:val="center"/>
              <w:rPr>
                <w:rFonts w:ascii="Calibri" w:eastAsia="Times New Roman" w:hAnsi="Calibri" w:cs="Calibri"/>
                <w:b/>
                <w:bCs/>
                <w:sz w:val="20"/>
                <w:szCs w:val="20"/>
                <w:lang w:val="fr-CD" w:eastAsia="fr-CD"/>
              </w:rPr>
            </w:pPr>
            <w:r w:rsidRPr="00F97AAE">
              <w:rPr>
                <w:rFonts w:ascii="Calibri" w:eastAsia="Times New Roman" w:hAnsi="Calibri" w:cs="Calibri"/>
                <w:b/>
                <w:bCs/>
                <w:sz w:val="20"/>
                <w:szCs w:val="20"/>
                <w:lang w:val="fr-CD" w:eastAsia="fr-CD"/>
              </w:rPr>
              <w:t> </w:t>
            </w:r>
          </w:p>
        </w:tc>
        <w:tc>
          <w:tcPr>
            <w:tcW w:w="881" w:type="dxa"/>
            <w:tcBorders>
              <w:top w:val="single" w:sz="8" w:space="0" w:color="auto"/>
              <w:left w:val="nil"/>
              <w:bottom w:val="single" w:sz="8" w:space="0" w:color="auto"/>
              <w:right w:val="single" w:sz="4" w:space="0" w:color="auto"/>
            </w:tcBorders>
            <w:shd w:val="clear" w:color="000000" w:fill="FFFF00"/>
            <w:noWrap/>
            <w:vAlign w:val="center"/>
            <w:hideMark/>
          </w:tcPr>
          <w:p w14:paraId="444A2C40" w14:textId="77777777" w:rsidR="00F97AAE" w:rsidRPr="00F97AAE" w:rsidRDefault="00F97AAE" w:rsidP="00F97AAE">
            <w:pPr>
              <w:spacing w:after="0" w:line="240" w:lineRule="auto"/>
              <w:jc w:val="center"/>
              <w:rPr>
                <w:rFonts w:ascii="Calibri" w:eastAsia="Times New Roman" w:hAnsi="Calibri" w:cs="Calibri"/>
                <w:b/>
                <w:bCs/>
                <w:sz w:val="20"/>
                <w:szCs w:val="20"/>
                <w:lang w:val="fr-CD" w:eastAsia="fr-CD"/>
              </w:rPr>
            </w:pPr>
            <w:r w:rsidRPr="00F97AAE">
              <w:rPr>
                <w:rFonts w:ascii="Calibri" w:eastAsia="Times New Roman" w:hAnsi="Calibri" w:cs="Calibri"/>
                <w:b/>
                <w:bCs/>
                <w:sz w:val="20"/>
                <w:szCs w:val="20"/>
                <w:lang w:val="fr-CD" w:eastAsia="fr-CD"/>
              </w:rPr>
              <w:t> </w:t>
            </w:r>
          </w:p>
        </w:tc>
        <w:tc>
          <w:tcPr>
            <w:tcW w:w="1000" w:type="dxa"/>
            <w:tcBorders>
              <w:top w:val="single" w:sz="8" w:space="0" w:color="auto"/>
              <w:left w:val="nil"/>
              <w:bottom w:val="single" w:sz="8" w:space="0" w:color="auto"/>
              <w:right w:val="single" w:sz="8" w:space="0" w:color="auto"/>
            </w:tcBorders>
            <w:shd w:val="clear" w:color="000000" w:fill="FFFF00"/>
            <w:noWrap/>
            <w:vAlign w:val="center"/>
            <w:hideMark/>
          </w:tcPr>
          <w:p w14:paraId="6C907EC5" w14:textId="77777777" w:rsidR="00F97AAE" w:rsidRPr="00F97AAE" w:rsidRDefault="00F97AAE" w:rsidP="00F97AAE">
            <w:pPr>
              <w:spacing w:after="0" w:line="240" w:lineRule="auto"/>
              <w:jc w:val="center"/>
              <w:rPr>
                <w:rFonts w:ascii="Calibri" w:eastAsia="Times New Roman" w:hAnsi="Calibri" w:cs="Calibri"/>
                <w:b/>
                <w:bCs/>
                <w:sz w:val="20"/>
                <w:szCs w:val="20"/>
                <w:lang w:val="fr-CD" w:eastAsia="fr-CD"/>
              </w:rPr>
            </w:pPr>
            <w:r w:rsidRPr="00F97AAE">
              <w:rPr>
                <w:rFonts w:ascii="Calibri" w:eastAsia="Times New Roman" w:hAnsi="Calibri" w:cs="Calibri"/>
                <w:b/>
                <w:bCs/>
                <w:sz w:val="20"/>
                <w:szCs w:val="20"/>
                <w:lang w:val="fr-CD" w:eastAsia="fr-CD"/>
              </w:rPr>
              <w:t> </w:t>
            </w:r>
          </w:p>
        </w:tc>
        <w:tc>
          <w:tcPr>
            <w:tcW w:w="1551" w:type="dxa"/>
            <w:tcBorders>
              <w:top w:val="single" w:sz="8" w:space="0" w:color="auto"/>
              <w:left w:val="nil"/>
              <w:bottom w:val="single" w:sz="8" w:space="0" w:color="auto"/>
              <w:right w:val="single" w:sz="8" w:space="0" w:color="auto"/>
            </w:tcBorders>
            <w:shd w:val="clear" w:color="000000" w:fill="FFFF00"/>
            <w:noWrap/>
            <w:vAlign w:val="center"/>
            <w:hideMark/>
          </w:tcPr>
          <w:p w14:paraId="7E5C3E81" w14:textId="77777777" w:rsidR="00F97AAE" w:rsidRPr="00F97AAE" w:rsidRDefault="00F97AAE" w:rsidP="00F97AAE">
            <w:pPr>
              <w:spacing w:after="0" w:line="240" w:lineRule="auto"/>
              <w:jc w:val="center"/>
              <w:rPr>
                <w:rFonts w:ascii="Calibri" w:eastAsia="Times New Roman" w:hAnsi="Calibri" w:cs="Calibri"/>
                <w:b/>
                <w:bCs/>
                <w:sz w:val="20"/>
                <w:szCs w:val="20"/>
                <w:lang w:val="fr-CD" w:eastAsia="fr-CD"/>
              </w:rPr>
            </w:pPr>
            <w:r w:rsidRPr="00F97AAE">
              <w:rPr>
                <w:rFonts w:ascii="Calibri" w:eastAsia="Times New Roman" w:hAnsi="Calibri" w:cs="Calibri"/>
                <w:b/>
                <w:bCs/>
                <w:sz w:val="20"/>
                <w:szCs w:val="20"/>
                <w:lang w:val="fr-CD" w:eastAsia="fr-CD"/>
              </w:rPr>
              <w:t>0,00</w:t>
            </w:r>
          </w:p>
        </w:tc>
      </w:tr>
      <w:tr w:rsidR="00F97AAE" w:rsidRPr="00F97AAE" w14:paraId="317ADB1B" w14:textId="77777777" w:rsidTr="00F97AAE">
        <w:trPr>
          <w:trHeight w:val="300"/>
        </w:trPr>
        <w:tc>
          <w:tcPr>
            <w:tcW w:w="820" w:type="dxa"/>
            <w:tcBorders>
              <w:top w:val="nil"/>
              <w:left w:val="single" w:sz="8" w:space="0" w:color="auto"/>
              <w:bottom w:val="nil"/>
              <w:right w:val="nil"/>
            </w:tcBorders>
            <w:shd w:val="clear" w:color="000000" w:fill="FFFFFF"/>
            <w:vAlign w:val="center"/>
            <w:hideMark/>
          </w:tcPr>
          <w:p w14:paraId="528E04B8" w14:textId="77777777" w:rsidR="00F97AAE" w:rsidRPr="00F97AAE" w:rsidRDefault="00F97AAE" w:rsidP="00F97AAE">
            <w:pPr>
              <w:spacing w:after="0" w:line="240" w:lineRule="auto"/>
              <w:jc w:val="center"/>
              <w:rPr>
                <w:rFonts w:ascii="Calibri" w:eastAsia="Times New Roman" w:hAnsi="Calibri" w:cs="Calibri"/>
                <w:b/>
                <w:bCs/>
                <w:sz w:val="20"/>
                <w:szCs w:val="20"/>
                <w:lang w:val="fr-CD" w:eastAsia="fr-CD"/>
              </w:rPr>
            </w:pPr>
            <w:r w:rsidRPr="00F97AAE">
              <w:rPr>
                <w:rFonts w:ascii="Calibri" w:eastAsia="Times New Roman" w:hAnsi="Calibri" w:cs="Calibri"/>
                <w:b/>
                <w:bCs/>
                <w:sz w:val="20"/>
                <w:szCs w:val="20"/>
                <w:lang w:val="fr-CD" w:eastAsia="fr-CD"/>
              </w:rPr>
              <w:t> </w:t>
            </w:r>
          </w:p>
        </w:tc>
        <w:tc>
          <w:tcPr>
            <w:tcW w:w="3717" w:type="dxa"/>
            <w:tcBorders>
              <w:top w:val="nil"/>
              <w:left w:val="single" w:sz="8" w:space="0" w:color="auto"/>
              <w:bottom w:val="nil"/>
              <w:right w:val="single" w:sz="8" w:space="0" w:color="auto"/>
            </w:tcBorders>
            <w:shd w:val="clear" w:color="000000" w:fill="FFFFFF"/>
            <w:vAlign w:val="center"/>
            <w:hideMark/>
          </w:tcPr>
          <w:p w14:paraId="2D57DE36" w14:textId="77777777" w:rsidR="00F97AAE" w:rsidRPr="00F97AAE" w:rsidRDefault="00F97AAE" w:rsidP="00F97AAE">
            <w:pPr>
              <w:spacing w:after="0" w:line="240" w:lineRule="auto"/>
              <w:rPr>
                <w:rFonts w:ascii="Calibri" w:eastAsia="Times New Roman" w:hAnsi="Calibri" w:cs="Calibri"/>
                <w:b/>
                <w:bCs/>
                <w:sz w:val="20"/>
                <w:szCs w:val="20"/>
                <w:lang w:val="fr-CD" w:eastAsia="fr-CD"/>
              </w:rPr>
            </w:pPr>
            <w:r w:rsidRPr="00F97AAE">
              <w:rPr>
                <w:rFonts w:ascii="Calibri" w:eastAsia="Times New Roman" w:hAnsi="Calibri" w:cs="Calibri"/>
                <w:b/>
                <w:bCs/>
                <w:sz w:val="20"/>
                <w:szCs w:val="20"/>
                <w:lang w:val="fr-CD" w:eastAsia="fr-CD"/>
              </w:rPr>
              <w:t> </w:t>
            </w:r>
          </w:p>
        </w:tc>
        <w:tc>
          <w:tcPr>
            <w:tcW w:w="1245" w:type="dxa"/>
            <w:tcBorders>
              <w:top w:val="nil"/>
              <w:left w:val="nil"/>
              <w:bottom w:val="nil"/>
              <w:right w:val="single" w:sz="4" w:space="0" w:color="auto"/>
            </w:tcBorders>
            <w:shd w:val="clear" w:color="000000" w:fill="FFFFFF"/>
            <w:noWrap/>
            <w:vAlign w:val="center"/>
            <w:hideMark/>
          </w:tcPr>
          <w:p w14:paraId="1EF48F84" w14:textId="77777777" w:rsidR="00F97AAE" w:rsidRPr="00F97AAE" w:rsidRDefault="00F97AAE" w:rsidP="00F97AAE">
            <w:pPr>
              <w:spacing w:after="0" w:line="240" w:lineRule="auto"/>
              <w:jc w:val="center"/>
              <w:rPr>
                <w:rFonts w:ascii="Calibri" w:eastAsia="Times New Roman" w:hAnsi="Calibri" w:cs="Calibri"/>
                <w:b/>
                <w:bCs/>
                <w:sz w:val="20"/>
                <w:szCs w:val="20"/>
                <w:lang w:val="fr-CD" w:eastAsia="fr-CD"/>
              </w:rPr>
            </w:pPr>
            <w:r w:rsidRPr="00F97AAE">
              <w:rPr>
                <w:rFonts w:ascii="Calibri" w:eastAsia="Times New Roman" w:hAnsi="Calibri" w:cs="Calibri"/>
                <w:b/>
                <w:bCs/>
                <w:sz w:val="20"/>
                <w:szCs w:val="20"/>
                <w:lang w:val="fr-CD" w:eastAsia="fr-CD"/>
              </w:rPr>
              <w:t> </w:t>
            </w:r>
          </w:p>
        </w:tc>
        <w:tc>
          <w:tcPr>
            <w:tcW w:w="881" w:type="dxa"/>
            <w:tcBorders>
              <w:top w:val="nil"/>
              <w:left w:val="nil"/>
              <w:bottom w:val="nil"/>
              <w:right w:val="single" w:sz="4" w:space="0" w:color="auto"/>
            </w:tcBorders>
            <w:shd w:val="clear" w:color="000000" w:fill="FFFFFF"/>
            <w:noWrap/>
            <w:vAlign w:val="center"/>
            <w:hideMark/>
          </w:tcPr>
          <w:p w14:paraId="273282E3" w14:textId="77777777" w:rsidR="00F97AAE" w:rsidRPr="00F97AAE" w:rsidRDefault="00F97AAE" w:rsidP="00F97AAE">
            <w:pPr>
              <w:spacing w:after="0" w:line="240" w:lineRule="auto"/>
              <w:jc w:val="center"/>
              <w:rPr>
                <w:rFonts w:ascii="Calibri" w:eastAsia="Times New Roman" w:hAnsi="Calibri" w:cs="Calibri"/>
                <w:b/>
                <w:bCs/>
                <w:sz w:val="20"/>
                <w:szCs w:val="20"/>
                <w:lang w:val="fr-CD" w:eastAsia="fr-CD"/>
              </w:rPr>
            </w:pPr>
            <w:r w:rsidRPr="00F97AAE">
              <w:rPr>
                <w:rFonts w:ascii="Calibri" w:eastAsia="Times New Roman" w:hAnsi="Calibri" w:cs="Calibri"/>
                <w:b/>
                <w:bCs/>
                <w:sz w:val="20"/>
                <w:szCs w:val="20"/>
                <w:lang w:val="fr-CD" w:eastAsia="fr-CD"/>
              </w:rPr>
              <w:t> </w:t>
            </w:r>
          </w:p>
        </w:tc>
        <w:tc>
          <w:tcPr>
            <w:tcW w:w="1000" w:type="dxa"/>
            <w:tcBorders>
              <w:top w:val="nil"/>
              <w:left w:val="nil"/>
              <w:bottom w:val="nil"/>
              <w:right w:val="single" w:sz="8" w:space="0" w:color="auto"/>
            </w:tcBorders>
            <w:shd w:val="clear" w:color="000000" w:fill="FFFFFF"/>
            <w:noWrap/>
            <w:vAlign w:val="center"/>
            <w:hideMark/>
          </w:tcPr>
          <w:p w14:paraId="57D40053" w14:textId="77777777" w:rsidR="00F97AAE" w:rsidRPr="00F97AAE" w:rsidRDefault="00F97AAE" w:rsidP="00F97AAE">
            <w:pPr>
              <w:spacing w:after="0" w:line="240" w:lineRule="auto"/>
              <w:jc w:val="center"/>
              <w:rPr>
                <w:rFonts w:ascii="Calibri" w:eastAsia="Times New Roman" w:hAnsi="Calibri" w:cs="Calibri"/>
                <w:b/>
                <w:bCs/>
                <w:sz w:val="20"/>
                <w:szCs w:val="20"/>
                <w:lang w:val="fr-CD" w:eastAsia="fr-CD"/>
              </w:rPr>
            </w:pPr>
            <w:r w:rsidRPr="00F97AAE">
              <w:rPr>
                <w:rFonts w:ascii="Calibri" w:eastAsia="Times New Roman" w:hAnsi="Calibri" w:cs="Calibri"/>
                <w:b/>
                <w:bCs/>
                <w:sz w:val="20"/>
                <w:szCs w:val="20"/>
                <w:lang w:val="fr-CD" w:eastAsia="fr-CD"/>
              </w:rPr>
              <w:t> </w:t>
            </w:r>
          </w:p>
        </w:tc>
        <w:tc>
          <w:tcPr>
            <w:tcW w:w="1551" w:type="dxa"/>
            <w:tcBorders>
              <w:top w:val="nil"/>
              <w:left w:val="nil"/>
              <w:bottom w:val="nil"/>
              <w:right w:val="single" w:sz="8" w:space="0" w:color="auto"/>
            </w:tcBorders>
            <w:shd w:val="clear" w:color="000000" w:fill="FFFFFF"/>
            <w:noWrap/>
            <w:vAlign w:val="center"/>
            <w:hideMark/>
          </w:tcPr>
          <w:p w14:paraId="7B1D6364" w14:textId="77777777" w:rsidR="00F97AAE" w:rsidRPr="00F97AAE" w:rsidRDefault="00F97AAE" w:rsidP="00F97AAE">
            <w:pPr>
              <w:spacing w:after="0" w:line="240" w:lineRule="auto"/>
              <w:jc w:val="center"/>
              <w:rPr>
                <w:rFonts w:ascii="Calibri" w:eastAsia="Times New Roman" w:hAnsi="Calibri" w:cs="Calibri"/>
                <w:b/>
                <w:bCs/>
                <w:sz w:val="20"/>
                <w:szCs w:val="20"/>
                <w:lang w:val="fr-CD" w:eastAsia="fr-CD"/>
              </w:rPr>
            </w:pPr>
            <w:r w:rsidRPr="00F97AAE">
              <w:rPr>
                <w:rFonts w:ascii="Calibri" w:eastAsia="Times New Roman" w:hAnsi="Calibri" w:cs="Calibri"/>
                <w:b/>
                <w:bCs/>
                <w:sz w:val="20"/>
                <w:szCs w:val="20"/>
                <w:lang w:val="fr-CD" w:eastAsia="fr-CD"/>
              </w:rPr>
              <w:t> </w:t>
            </w:r>
          </w:p>
        </w:tc>
      </w:tr>
      <w:tr w:rsidR="00F97AAE" w:rsidRPr="00F97AAE" w14:paraId="4B4BAAC9" w14:textId="77777777" w:rsidTr="00F97AAE">
        <w:trPr>
          <w:trHeight w:val="564"/>
        </w:trPr>
        <w:tc>
          <w:tcPr>
            <w:tcW w:w="820" w:type="dxa"/>
            <w:tcBorders>
              <w:top w:val="single" w:sz="8" w:space="0" w:color="auto"/>
              <w:left w:val="single" w:sz="8" w:space="0" w:color="auto"/>
              <w:bottom w:val="single" w:sz="8" w:space="0" w:color="auto"/>
              <w:right w:val="nil"/>
            </w:tcBorders>
            <w:shd w:val="clear" w:color="000000" w:fill="00B0F0"/>
            <w:vAlign w:val="center"/>
            <w:hideMark/>
          </w:tcPr>
          <w:p w14:paraId="51346450" w14:textId="77777777" w:rsidR="00F97AAE" w:rsidRPr="00F97AAE" w:rsidRDefault="00F97AAE" w:rsidP="00F97AAE">
            <w:pPr>
              <w:spacing w:after="0" w:line="240" w:lineRule="auto"/>
              <w:jc w:val="center"/>
              <w:rPr>
                <w:rFonts w:ascii="Calibri" w:eastAsia="Times New Roman" w:hAnsi="Calibri" w:cs="Calibri"/>
                <w:b/>
                <w:bCs/>
                <w:sz w:val="20"/>
                <w:szCs w:val="20"/>
                <w:lang w:val="fr-CD" w:eastAsia="fr-CD"/>
              </w:rPr>
            </w:pPr>
            <w:r w:rsidRPr="00F97AAE">
              <w:rPr>
                <w:rFonts w:ascii="Calibri" w:eastAsia="Times New Roman" w:hAnsi="Calibri" w:cs="Calibri"/>
                <w:b/>
                <w:bCs/>
                <w:sz w:val="20"/>
                <w:szCs w:val="20"/>
                <w:lang w:val="fr-CD" w:eastAsia="fr-CD"/>
              </w:rPr>
              <w:t> </w:t>
            </w:r>
          </w:p>
        </w:tc>
        <w:tc>
          <w:tcPr>
            <w:tcW w:w="3717" w:type="dxa"/>
            <w:tcBorders>
              <w:top w:val="single" w:sz="8" w:space="0" w:color="auto"/>
              <w:left w:val="single" w:sz="8" w:space="0" w:color="auto"/>
              <w:bottom w:val="single" w:sz="8" w:space="0" w:color="auto"/>
              <w:right w:val="single" w:sz="8" w:space="0" w:color="auto"/>
            </w:tcBorders>
            <w:shd w:val="clear" w:color="000000" w:fill="00B0F0"/>
            <w:vAlign w:val="bottom"/>
            <w:hideMark/>
          </w:tcPr>
          <w:p w14:paraId="61F9322B" w14:textId="77777777" w:rsidR="00F97AAE" w:rsidRPr="00F97AAE" w:rsidRDefault="00F97AAE" w:rsidP="00F97AAE">
            <w:pPr>
              <w:spacing w:after="0" w:line="240" w:lineRule="auto"/>
              <w:jc w:val="center"/>
              <w:rPr>
                <w:rFonts w:ascii="Calibri" w:eastAsia="Times New Roman" w:hAnsi="Calibri" w:cs="Calibri"/>
                <w:b/>
                <w:bCs/>
                <w:sz w:val="20"/>
                <w:szCs w:val="20"/>
                <w:lang w:val="fr-CD" w:eastAsia="fr-CD"/>
              </w:rPr>
            </w:pPr>
            <w:r w:rsidRPr="00F97AAE">
              <w:rPr>
                <w:rFonts w:ascii="Calibri" w:eastAsia="Times New Roman" w:hAnsi="Calibri" w:cs="Calibri"/>
                <w:b/>
                <w:bCs/>
                <w:sz w:val="20"/>
                <w:szCs w:val="20"/>
                <w:lang w:val="fr-CD" w:eastAsia="fr-CD"/>
              </w:rPr>
              <w:t>Sous total 0+</w:t>
            </w:r>
            <w:proofErr w:type="gramStart"/>
            <w:r w:rsidRPr="00F97AAE">
              <w:rPr>
                <w:rFonts w:ascii="Calibri" w:eastAsia="Times New Roman" w:hAnsi="Calibri" w:cs="Calibri"/>
                <w:b/>
                <w:bCs/>
                <w:sz w:val="20"/>
                <w:szCs w:val="20"/>
                <w:lang w:val="fr-CD" w:eastAsia="fr-CD"/>
              </w:rPr>
              <w:t>1:</w:t>
            </w:r>
            <w:proofErr w:type="gramEnd"/>
            <w:r w:rsidRPr="00F97AAE">
              <w:rPr>
                <w:rFonts w:ascii="Calibri" w:eastAsia="Times New Roman" w:hAnsi="Calibri" w:cs="Calibri"/>
                <w:b/>
                <w:bCs/>
                <w:sz w:val="20"/>
                <w:szCs w:val="20"/>
                <w:lang w:val="fr-CD" w:eastAsia="fr-CD"/>
              </w:rPr>
              <w:t xml:space="preserve"> INSTALLATION DE CHANTIER (0)                                + TRAVAUX PREPARATOIRES (1)</w:t>
            </w:r>
          </w:p>
        </w:tc>
        <w:tc>
          <w:tcPr>
            <w:tcW w:w="1245" w:type="dxa"/>
            <w:tcBorders>
              <w:top w:val="single" w:sz="8" w:space="0" w:color="auto"/>
              <w:left w:val="nil"/>
              <w:bottom w:val="single" w:sz="8" w:space="0" w:color="auto"/>
              <w:right w:val="single" w:sz="4" w:space="0" w:color="auto"/>
            </w:tcBorders>
            <w:shd w:val="clear" w:color="000000" w:fill="00B0F0"/>
            <w:noWrap/>
            <w:vAlign w:val="center"/>
            <w:hideMark/>
          </w:tcPr>
          <w:p w14:paraId="3006850C" w14:textId="77777777" w:rsidR="00F97AAE" w:rsidRPr="00F97AAE" w:rsidRDefault="00F97AAE" w:rsidP="00F97AAE">
            <w:pPr>
              <w:spacing w:after="0" w:line="240" w:lineRule="auto"/>
              <w:jc w:val="center"/>
              <w:rPr>
                <w:rFonts w:ascii="Calibri" w:eastAsia="Times New Roman" w:hAnsi="Calibri" w:cs="Calibri"/>
                <w:b/>
                <w:bCs/>
                <w:sz w:val="20"/>
                <w:szCs w:val="20"/>
                <w:lang w:val="fr-CD" w:eastAsia="fr-CD"/>
              </w:rPr>
            </w:pPr>
            <w:r w:rsidRPr="00F97AAE">
              <w:rPr>
                <w:rFonts w:ascii="Calibri" w:eastAsia="Times New Roman" w:hAnsi="Calibri" w:cs="Calibri"/>
                <w:b/>
                <w:bCs/>
                <w:sz w:val="20"/>
                <w:szCs w:val="20"/>
                <w:lang w:val="fr-CD" w:eastAsia="fr-CD"/>
              </w:rPr>
              <w:t> </w:t>
            </w:r>
          </w:p>
        </w:tc>
        <w:tc>
          <w:tcPr>
            <w:tcW w:w="881" w:type="dxa"/>
            <w:tcBorders>
              <w:top w:val="single" w:sz="8" w:space="0" w:color="auto"/>
              <w:left w:val="nil"/>
              <w:bottom w:val="single" w:sz="8" w:space="0" w:color="auto"/>
              <w:right w:val="single" w:sz="4" w:space="0" w:color="auto"/>
            </w:tcBorders>
            <w:shd w:val="clear" w:color="000000" w:fill="00B0F0"/>
            <w:noWrap/>
            <w:vAlign w:val="center"/>
            <w:hideMark/>
          </w:tcPr>
          <w:p w14:paraId="052AE6A5" w14:textId="77777777" w:rsidR="00F97AAE" w:rsidRPr="00F97AAE" w:rsidRDefault="00F97AAE" w:rsidP="00F97AAE">
            <w:pPr>
              <w:spacing w:after="0" w:line="240" w:lineRule="auto"/>
              <w:jc w:val="center"/>
              <w:rPr>
                <w:rFonts w:ascii="Calibri" w:eastAsia="Times New Roman" w:hAnsi="Calibri" w:cs="Calibri"/>
                <w:b/>
                <w:bCs/>
                <w:sz w:val="20"/>
                <w:szCs w:val="20"/>
                <w:lang w:val="fr-CD" w:eastAsia="fr-CD"/>
              </w:rPr>
            </w:pPr>
            <w:r w:rsidRPr="00F97AAE">
              <w:rPr>
                <w:rFonts w:ascii="Calibri" w:eastAsia="Times New Roman" w:hAnsi="Calibri" w:cs="Calibri"/>
                <w:b/>
                <w:bCs/>
                <w:sz w:val="20"/>
                <w:szCs w:val="20"/>
                <w:lang w:val="fr-CD" w:eastAsia="fr-CD"/>
              </w:rPr>
              <w:t> </w:t>
            </w:r>
          </w:p>
        </w:tc>
        <w:tc>
          <w:tcPr>
            <w:tcW w:w="1000" w:type="dxa"/>
            <w:tcBorders>
              <w:top w:val="single" w:sz="8" w:space="0" w:color="auto"/>
              <w:left w:val="nil"/>
              <w:bottom w:val="single" w:sz="8" w:space="0" w:color="auto"/>
              <w:right w:val="single" w:sz="8" w:space="0" w:color="auto"/>
            </w:tcBorders>
            <w:shd w:val="clear" w:color="000000" w:fill="00B0F0"/>
            <w:noWrap/>
            <w:vAlign w:val="center"/>
            <w:hideMark/>
          </w:tcPr>
          <w:p w14:paraId="59DEEDC7" w14:textId="77777777" w:rsidR="00F97AAE" w:rsidRPr="00F97AAE" w:rsidRDefault="00F97AAE" w:rsidP="00F97AAE">
            <w:pPr>
              <w:spacing w:after="0" w:line="240" w:lineRule="auto"/>
              <w:jc w:val="center"/>
              <w:rPr>
                <w:rFonts w:ascii="Calibri" w:eastAsia="Times New Roman" w:hAnsi="Calibri" w:cs="Calibri"/>
                <w:b/>
                <w:bCs/>
                <w:sz w:val="20"/>
                <w:szCs w:val="20"/>
                <w:lang w:val="fr-CD" w:eastAsia="fr-CD"/>
              </w:rPr>
            </w:pPr>
            <w:r w:rsidRPr="00F97AAE">
              <w:rPr>
                <w:rFonts w:ascii="Calibri" w:eastAsia="Times New Roman" w:hAnsi="Calibri" w:cs="Calibri"/>
                <w:b/>
                <w:bCs/>
                <w:sz w:val="20"/>
                <w:szCs w:val="20"/>
                <w:lang w:val="fr-CD" w:eastAsia="fr-CD"/>
              </w:rPr>
              <w:t> </w:t>
            </w:r>
          </w:p>
        </w:tc>
        <w:tc>
          <w:tcPr>
            <w:tcW w:w="1551" w:type="dxa"/>
            <w:tcBorders>
              <w:top w:val="single" w:sz="8" w:space="0" w:color="auto"/>
              <w:left w:val="nil"/>
              <w:bottom w:val="single" w:sz="8" w:space="0" w:color="auto"/>
              <w:right w:val="single" w:sz="8" w:space="0" w:color="auto"/>
            </w:tcBorders>
            <w:shd w:val="clear" w:color="000000" w:fill="00B0F0"/>
            <w:noWrap/>
            <w:vAlign w:val="center"/>
            <w:hideMark/>
          </w:tcPr>
          <w:p w14:paraId="5854E114" w14:textId="77777777" w:rsidR="00F97AAE" w:rsidRPr="00F97AAE" w:rsidRDefault="00F97AAE" w:rsidP="00F97AAE">
            <w:pPr>
              <w:spacing w:after="0" w:line="240" w:lineRule="auto"/>
              <w:jc w:val="center"/>
              <w:rPr>
                <w:rFonts w:ascii="Calibri" w:eastAsia="Times New Roman" w:hAnsi="Calibri" w:cs="Calibri"/>
                <w:b/>
                <w:bCs/>
                <w:sz w:val="20"/>
                <w:szCs w:val="20"/>
                <w:lang w:val="fr-CD" w:eastAsia="fr-CD"/>
              </w:rPr>
            </w:pPr>
            <w:r w:rsidRPr="00F97AAE">
              <w:rPr>
                <w:rFonts w:ascii="Calibri" w:eastAsia="Times New Roman" w:hAnsi="Calibri" w:cs="Calibri"/>
                <w:b/>
                <w:bCs/>
                <w:sz w:val="20"/>
                <w:szCs w:val="20"/>
                <w:lang w:val="fr-CD" w:eastAsia="fr-CD"/>
              </w:rPr>
              <w:t>0,00</w:t>
            </w:r>
          </w:p>
        </w:tc>
      </w:tr>
      <w:tr w:rsidR="00F97AAE" w:rsidRPr="00F97AAE" w14:paraId="27DC4CE5" w14:textId="77777777" w:rsidTr="00F97AAE">
        <w:trPr>
          <w:trHeight w:val="300"/>
        </w:trPr>
        <w:tc>
          <w:tcPr>
            <w:tcW w:w="820" w:type="dxa"/>
            <w:tcBorders>
              <w:top w:val="nil"/>
              <w:left w:val="single" w:sz="8" w:space="0" w:color="auto"/>
              <w:bottom w:val="nil"/>
              <w:right w:val="nil"/>
            </w:tcBorders>
            <w:noWrap/>
            <w:vAlign w:val="center"/>
            <w:hideMark/>
          </w:tcPr>
          <w:p w14:paraId="30E3B7CA" w14:textId="77777777" w:rsidR="00F97AAE" w:rsidRPr="00F97AAE" w:rsidRDefault="00F97AAE" w:rsidP="00F97AAE">
            <w:pPr>
              <w:spacing w:after="0" w:line="240" w:lineRule="auto"/>
              <w:jc w:val="center"/>
              <w:rPr>
                <w:rFonts w:ascii="Arial" w:eastAsia="Times New Roman" w:hAnsi="Arial" w:cs="Arial"/>
                <w:b/>
                <w:bCs/>
                <w:color w:val="000000"/>
                <w:sz w:val="20"/>
                <w:szCs w:val="20"/>
                <w:lang w:val="fr-CD" w:eastAsia="fr-CD"/>
              </w:rPr>
            </w:pPr>
            <w:r w:rsidRPr="00F97AAE">
              <w:rPr>
                <w:rFonts w:ascii="Arial" w:eastAsia="Times New Roman" w:hAnsi="Arial" w:cs="Arial"/>
                <w:b/>
                <w:bCs/>
                <w:color w:val="000000"/>
                <w:sz w:val="20"/>
                <w:szCs w:val="20"/>
                <w:lang w:val="fr-CD" w:eastAsia="fr-CD"/>
              </w:rPr>
              <w:t> </w:t>
            </w:r>
          </w:p>
        </w:tc>
        <w:tc>
          <w:tcPr>
            <w:tcW w:w="3717" w:type="dxa"/>
            <w:tcBorders>
              <w:top w:val="nil"/>
              <w:left w:val="single" w:sz="8" w:space="0" w:color="auto"/>
              <w:bottom w:val="nil"/>
              <w:right w:val="single" w:sz="8" w:space="0" w:color="auto"/>
            </w:tcBorders>
            <w:noWrap/>
            <w:vAlign w:val="center"/>
            <w:hideMark/>
          </w:tcPr>
          <w:p w14:paraId="2B0E80E6" w14:textId="77777777" w:rsidR="00F97AAE" w:rsidRPr="00F97AAE" w:rsidRDefault="00F97AAE" w:rsidP="00F97AAE">
            <w:pPr>
              <w:spacing w:after="0" w:line="240" w:lineRule="auto"/>
              <w:jc w:val="center"/>
              <w:rPr>
                <w:rFonts w:ascii="Arial" w:eastAsia="Times New Roman" w:hAnsi="Arial" w:cs="Arial"/>
                <w:b/>
                <w:bCs/>
                <w:color w:val="000000"/>
                <w:sz w:val="20"/>
                <w:szCs w:val="20"/>
                <w:lang w:val="fr-CD" w:eastAsia="fr-CD"/>
              </w:rPr>
            </w:pPr>
            <w:r w:rsidRPr="00F97AAE">
              <w:rPr>
                <w:rFonts w:ascii="Arial" w:eastAsia="Times New Roman" w:hAnsi="Arial" w:cs="Arial"/>
                <w:b/>
                <w:bCs/>
                <w:color w:val="000000"/>
                <w:sz w:val="20"/>
                <w:szCs w:val="20"/>
                <w:lang w:val="fr-CD" w:eastAsia="fr-CD"/>
              </w:rPr>
              <w:t> </w:t>
            </w:r>
          </w:p>
        </w:tc>
        <w:tc>
          <w:tcPr>
            <w:tcW w:w="1245" w:type="dxa"/>
            <w:tcBorders>
              <w:top w:val="nil"/>
              <w:left w:val="nil"/>
              <w:bottom w:val="nil"/>
              <w:right w:val="single" w:sz="4" w:space="0" w:color="auto"/>
            </w:tcBorders>
            <w:noWrap/>
            <w:vAlign w:val="bottom"/>
            <w:hideMark/>
          </w:tcPr>
          <w:p w14:paraId="6673BA17" w14:textId="77777777" w:rsidR="00F97AAE" w:rsidRPr="00F97AAE" w:rsidRDefault="00F97AAE" w:rsidP="00F97AAE">
            <w:pPr>
              <w:spacing w:after="0" w:line="240" w:lineRule="auto"/>
              <w:rPr>
                <w:rFonts w:ascii="Times New Roman" w:eastAsia="Times New Roman" w:hAnsi="Times New Roman" w:cs="Times New Roman"/>
                <w:color w:val="000000"/>
                <w:sz w:val="20"/>
                <w:szCs w:val="20"/>
                <w:lang w:val="fr-CD" w:eastAsia="fr-CD"/>
              </w:rPr>
            </w:pPr>
            <w:r w:rsidRPr="00F97AAE">
              <w:rPr>
                <w:rFonts w:ascii="Times New Roman" w:eastAsia="Times New Roman" w:hAnsi="Times New Roman" w:cs="Times New Roman"/>
                <w:color w:val="000000"/>
                <w:sz w:val="20"/>
                <w:szCs w:val="20"/>
                <w:lang w:val="fr-CD" w:eastAsia="fr-CD"/>
              </w:rPr>
              <w:t> </w:t>
            </w:r>
          </w:p>
        </w:tc>
        <w:tc>
          <w:tcPr>
            <w:tcW w:w="881" w:type="dxa"/>
            <w:tcBorders>
              <w:top w:val="nil"/>
              <w:left w:val="nil"/>
              <w:bottom w:val="nil"/>
              <w:right w:val="single" w:sz="4" w:space="0" w:color="auto"/>
            </w:tcBorders>
            <w:noWrap/>
            <w:vAlign w:val="center"/>
            <w:hideMark/>
          </w:tcPr>
          <w:p w14:paraId="00B6E996" w14:textId="77777777" w:rsidR="00F97AAE" w:rsidRPr="00F97AAE" w:rsidRDefault="00F97AAE" w:rsidP="00F97AAE">
            <w:pPr>
              <w:spacing w:after="0" w:line="240" w:lineRule="auto"/>
              <w:jc w:val="center"/>
              <w:rPr>
                <w:rFonts w:ascii="Arial" w:eastAsia="Times New Roman" w:hAnsi="Arial" w:cs="Arial"/>
                <w:color w:val="000000"/>
                <w:sz w:val="20"/>
                <w:szCs w:val="20"/>
                <w:lang w:val="fr-CD" w:eastAsia="fr-CD"/>
              </w:rPr>
            </w:pPr>
            <w:r w:rsidRPr="00F97AAE">
              <w:rPr>
                <w:rFonts w:ascii="Arial" w:eastAsia="Times New Roman" w:hAnsi="Arial" w:cs="Arial"/>
                <w:color w:val="000000"/>
                <w:sz w:val="20"/>
                <w:szCs w:val="20"/>
                <w:lang w:val="fr-CD" w:eastAsia="fr-CD"/>
              </w:rPr>
              <w:t> </w:t>
            </w:r>
          </w:p>
        </w:tc>
        <w:tc>
          <w:tcPr>
            <w:tcW w:w="1000" w:type="dxa"/>
            <w:tcBorders>
              <w:top w:val="nil"/>
              <w:left w:val="nil"/>
              <w:bottom w:val="nil"/>
              <w:right w:val="single" w:sz="8" w:space="0" w:color="auto"/>
            </w:tcBorders>
            <w:noWrap/>
            <w:vAlign w:val="center"/>
            <w:hideMark/>
          </w:tcPr>
          <w:p w14:paraId="042BE22F" w14:textId="77777777" w:rsidR="00F97AAE" w:rsidRPr="00F97AAE" w:rsidRDefault="00F97AAE" w:rsidP="00F97AAE">
            <w:pPr>
              <w:spacing w:after="0" w:line="240" w:lineRule="auto"/>
              <w:jc w:val="center"/>
              <w:rPr>
                <w:rFonts w:ascii="Arial" w:eastAsia="Times New Roman" w:hAnsi="Arial" w:cs="Arial"/>
                <w:color w:val="000000"/>
                <w:sz w:val="20"/>
                <w:szCs w:val="20"/>
                <w:lang w:val="fr-CD" w:eastAsia="fr-CD"/>
              </w:rPr>
            </w:pPr>
            <w:r w:rsidRPr="00F97AAE">
              <w:rPr>
                <w:rFonts w:ascii="Arial" w:eastAsia="Times New Roman" w:hAnsi="Arial" w:cs="Arial"/>
                <w:color w:val="000000"/>
                <w:sz w:val="20"/>
                <w:szCs w:val="20"/>
                <w:lang w:val="fr-CD" w:eastAsia="fr-CD"/>
              </w:rPr>
              <w:t> </w:t>
            </w:r>
          </w:p>
        </w:tc>
        <w:tc>
          <w:tcPr>
            <w:tcW w:w="1551" w:type="dxa"/>
            <w:tcBorders>
              <w:top w:val="nil"/>
              <w:left w:val="nil"/>
              <w:bottom w:val="nil"/>
              <w:right w:val="single" w:sz="8" w:space="0" w:color="auto"/>
            </w:tcBorders>
            <w:noWrap/>
            <w:vAlign w:val="center"/>
            <w:hideMark/>
          </w:tcPr>
          <w:p w14:paraId="2290CB84" w14:textId="77777777" w:rsidR="00F97AAE" w:rsidRPr="00F97AAE" w:rsidRDefault="00F97AAE" w:rsidP="00F97AAE">
            <w:pPr>
              <w:spacing w:after="0" w:line="240" w:lineRule="auto"/>
              <w:jc w:val="center"/>
              <w:rPr>
                <w:rFonts w:ascii="Arial" w:eastAsia="Times New Roman" w:hAnsi="Arial" w:cs="Arial"/>
                <w:color w:val="000000"/>
                <w:sz w:val="20"/>
                <w:szCs w:val="20"/>
                <w:lang w:val="fr-CD" w:eastAsia="fr-CD"/>
              </w:rPr>
            </w:pPr>
            <w:r w:rsidRPr="00F97AAE">
              <w:rPr>
                <w:rFonts w:ascii="Arial" w:eastAsia="Times New Roman" w:hAnsi="Arial" w:cs="Arial"/>
                <w:color w:val="000000"/>
                <w:sz w:val="20"/>
                <w:szCs w:val="20"/>
                <w:lang w:val="fr-CD" w:eastAsia="fr-CD"/>
              </w:rPr>
              <w:t> </w:t>
            </w:r>
          </w:p>
        </w:tc>
      </w:tr>
      <w:tr w:rsidR="00F97AAE" w:rsidRPr="00F97AAE" w14:paraId="27D20B58" w14:textId="77777777" w:rsidTr="00F97AAE">
        <w:trPr>
          <w:trHeight w:val="300"/>
        </w:trPr>
        <w:tc>
          <w:tcPr>
            <w:tcW w:w="820" w:type="dxa"/>
            <w:tcBorders>
              <w:top w:val="single" w:sz="8" w:space="0" w:color="auto"/>
              <w:left w:val="single" w:sz="8" w:space="0" w:color="auto"/>
              <w:bottom w:val="single" w:sz="8" w:space="0" w:color="auto"/>
              <w:right w:val="nil"/>
            </w:tcBorders>
            <w:noWrap/>
            <w:vAlign w:val="center"/>
            <w:hideMark/>
          </w:tcPr>
          <w:p w14:paraId="497EC1BF" w14:textId="77777777" w:rsidR="00F97AAE" w:rsidRPr="00F97AAE" w:rsidRDefault="00F97AAE" w:rsidP="00F97AAE">
            <w:pPr>
              <w:spacing w:after="0" w:line="240" w:lineRule="auto"/>
              <w:jc w:val="center"/>
              <w:rPr>
                <w:rFonts w:ascii="Arial" w:eastAsia="Times New Roman" w:hAnsi="Arial" w:cs="Arial"/>
                <w:b/>
                <w:bCs/>
                <w:color w:val="000000"/>
                <w:sz w:val="20"/>
                <w:szCs w:val="20"/>
                <w:lang w:val="fr-CD" w:eastAsia="fr-CD"/>
              </w:rPr>
            </w:pPr>
            <w:r w:rsidRPr="00F97AAE">
              <w:rPr>
                <w:rFonts w:ascii="Arial" w:eastAsia="Times New Roman" w:hAnsi="Arial" w:cs="Arial"/>
                <w:b/>
                <w:bCs/>
                <w:color w:val="000000"/>
                <w:sz w:val="20"/>
                <w:szCs w:val="20"/>
                <w:lang w:val="fr-CD" w:eastAsia="fr-CD"/>
              </w:rPr>
              <w:t>2</w:t>
            </w:r>
          </w:p>
        </w:tc>
        <w:tc>
          <w:tcPr>
            <w:tcW w:w="3717" w:type="dxa"/>
            <w:tcBorders>
              <w:top w:val="single" w:sz="8" w:space="0" w:color="auto"/>
              <w:left w:val="single" w:sz="8" w:space="0" w:color="auto"/>
              <w:bottom w:val="single" w:sz="8" w:space="0" w:color="auto"/>
              <w:right w:val="single" w:sz="8" w:space="0" w:color="auto"/>
            </w:tcBorders>
            <w:vAlign w:val="center"/>
            <w:hideMark/>
          </w:tcPr>
          <w:p w14:paraId="1EDBA8B3" w14:textId="77777777" w:rsidR="00F97AAE" w:rsidRPr="00F97AAE" w:rsidRDefault="00F97AAE" w:rsidP="00F97AAE">
            <w:pPr>
              <w:spacing w:after="0" w:line="240" w:lineRule="auto"/>
              <w:rPr>
                <w:rFonts w:ascii="Calibri" w:eastAsia="Times New Roman" w:hAnsi="Calibri" w:cs="Calibri"/>
                <w:b/>
                <w:bCs/>
                <w:sz w:val="20"/>
                <w:szCs w:val="20"/>
                <w:lang w:val="fr-CD" w:eastAsia="fr-CD"/>
              </w:rPr>
            </w:pPr>
            <w:r w:rsidRPr="00F97AAE">
              <w:rPr>
                <w:rFonts w:ascii="Calibri" w:eastAsia="Times New Roman" w:hAnsi="Calibri" w:cs="Calibri"/>
                <w:b/>
                <w:bCs/>
                <w:sz w:val="20"/>
                <w:szCs w:val="20"/>
                <w:lang w:val="fr-CD" w:eastAsia="fr-CD"/>
              </w:rPr>
              <w:t>GROS OEUVRE</w:t>
            </w:r>
          </w:p>
        </w:tc>
        <w:tc>
          <w:tcPr>
            <w:tcW w:w="1245" w:type="dxa"/>
            <w:tcBorders>
              <w:top w:val="single" w:sz="8" w:space="0" w:color="auto"/>
              <w:left w:val="nil"/>
              <w:bottom w:val="single" w:sz="8" w:space="0" w:color="auto"/>
              <w:right w:val="single" w:sz="4" w:space="0" w:color="auto"/>
            </w:tcBorders>
            <w:noWrap/>
            <w:vAlign w:val="center"/>
            <w:hideMark/>
          </w:tcPr>
          <w:p w14:paraId="6BE390D3" w14:textId="77777777" w:rsidR="00F97AAE" w:rsidRPr="00F97AAE" w:rsidRDefault="00F97AAE" w:rsidP="00F97AAE">
            <w:pPr>
              <w:spacing w:after="0" w:line="240" w:lineRule="auto"/>
              <w:jc w:val="center"/>
              <w:rPr>
                <w:rFonts w:ascii="Arial" w:eastAsia="Times New Roman" w:hAnsi="Arial" w:cs="Arial"/>
                <w:color w:val="000000"/>
                <w:sz w:val="20"/>
                <w:szCs w:val="20"/>
                <w:lang w:val="fr-CD" w:eastAsia="fr-CD"/>
              </w:rPr>
            </w:pPr>
            <w:r w:rsidRPr="00F97AAE">
              <w:rPr>
                <w:rFonts w:ascii="Arial" w:eastAsia="Times New Roman" w:hAnsi="Arial" w:cs="Arial"/>
                <w:color w:val="000000"/>
                <w:sz w:val="20"/>
                <w:szCs w:val="20"/>
                <w:lang w:val="fr-CD" w:eastAsia="fr-CD"/>
              </w:rPr>
              <w:t> </w:t>
            </w:r>
          </w:p>
        </w:tc>
        <w:tc>
          <w:tcPr>
            <w:tcW w:w="881" w:type="dxa"/>
            <w:tcBorders>
              <w:top w:val="single" w:sz="8" w:space="0" w:color="auto"/>
              <w:left w:val="nil"/>
              <w:bottom w:val="single" w:sz="8" w:space="0" w:color="auto"/>
              <w:right w:val="single" w:sz="4" w:space="0" w:color="auto"/>
            </w:tcBorders>
            <w:noWrap/>
            <w:vAlign w:val="center"/>
            <w:hideMark/>
          </w:tcPr>
          <w:p w14:paraId="1437D887" w14:textId="77777777" w:rsidR="00F97AAE" w:rsidRPr="00F97AAE" w:rsidRDefault="00F97AAE" w:rsidP="00F97AAE">
            <w:pPr>
              <w:spacing w:after="0" w:line="240" w:lineRule="auto"/>
              <w:jc w:val="center"/>
              <w:rPr>
                <w:rFonts w:ascii="Arial" w:eastAsia="Times New Roman" w:hAnsi="Arial" w:cs="Arial"/>
                <w:color w:val="000000"/>
                <w:sz w:val="20"/>
                <w:szCs w:val="20"/>
                <w:lang w:val="fr-CD" w:eastAsia="fr-CD"/>
              </w:rPr>
            </w:pPr>
            <w:r w:rsidRPr="00F97AAE">
              <w:rPr>
                <w:rFonts w:ascii="Arial" w:eastAsia="Times New Roman" w:hAnsi="Arial" w:cs="Arial"/>
                <w:color w:val="000000"/>
                <w:sz w:val="20"/>
                <w:szCs w:val="20"/>
                <w:lang w:val="fr-CD" w:eastAsia="fr-CD"/>
              </w:rPr>
              <w:t> </w:t>
            </w:r>
          </w:p>
        </w:tc>
        <w:tc>
          <w:tcPr>
            <w:tcW w:w="1000" w:type="dxa"/>
            <w:tcBorders>
              <w:top w:val="single" w:sz="8" w:space="0" w:color="auto"/>
              <w:left w:val="nil"/>
              <w:bottom w:val="single" w:sz="8" w:space="0" w:color="auto"/>
              <w:right w:val="single" w:sz="8" w:space="0" w:color="auto"/>
            </w:tcBorders>
            <w:noWrap/>
            <w:vAlign w:val="center"/>
            <w:hideMark/>
          </w:tcPr>
          <w:p w14:paraId="3D7A7FD8" w14:textId="77777777" w:rsidR="00F97AAE" w:rsidRPr="00F97AAE" w:rsidRDefault="00F97AAE" w:rsidP="00F97AAE">
            <w:pPr>
              <w:spacing w:after="0" w:line="240" w:lineRule="auto"/>
              <w:jc w:val="center"/>
              <w:rPr>
                <w:rFonts w:ascii="Arial" w:eastAsia="Times New Roman" w:hAnsi="Arial" w:cs="Arial"/>
                <w:color w:val="000000"/>
                <w:sz w:val="20"/>
                <w:szCs w:val="20"/>
                <w:lang w:val="fr-CD" w:eastAsia="fr-CD"/>
              </w:rPr>
            </w:pPr>
            <w:r w:rsidRPr="00F97AAE">
              <w:rPr>
                <w:rFonts w:ascii="Arial" w:eastAsia="Times New Roman" w:hAnsi="Arial" w:cs="Arial"/>
                <w:color w:val="000000"/>
                <w:sz w:val="20"/>
                <w:szCs w:val="20"/>
                <w:lang w:val="fr-CD" w:eastAsia="fr-CD"/>
              </w:rPr>
              <w:t> </w:t>
            </w:r>
          </w:p>
        </w:tc>
        <w:tc>
          <w:tcPr>
            <w:tcW w:w="1551" w:type="dxa"/>
            <w:tcBorders>
              <w:top w:val="single" w:sz="8" w:space="0" w:color="auto"/>
              <w:left w:val="nil"/>
              <w:bottom w:val="single" w:sz="8" w:space="0" w:color="auto"/>
              <w:right w:val="single" w:sz="8" w:space="0" w:color="auto"/>
            </w:tcBorders>
            <w:noWrap/>
            <w:vAlign w:val="center"/>
            <w:hideMark/>
          </w:tcPr>
          <w:p w14:paraId="1F876247" w14:textId="77777777" w:rsidR="00F97AAE" w:rsidRPr="00F97AAE" w:rsidRDefault="00F97AAE" w:rsidP="00F97AAE">
            <w:pPr>
              <w:spacing w:after="0" w:line="240" w:lineRule="auto"/>
              <w:jc w:val="center"/>
              <w:rPr>
                <w:rFonts w:ascii="Arial" w:eastAsia="Times New Roman" w:hAnsi="Arial" w:cs="Arial"/>
                <w:color w:val="000000"/>
                <w:sz w:val="20"/>
                <w:szCs w:val="20"/>
                <w:lang w:val="fr-CD" w:eastAsia="fr-CD"/>
              </w:rPr>
            </w:pPr>
            <w:r w:rsidRPr="00F97AAE">
              <w:rPr>
                <w:rFonts w:ascii="Arial" w:eastAsia="Times New Roman" w:hAnsi="Arial" w:cs="Arial"/>
                <w:color w:val="000000"/>
                <w:sz w:val="20"/>
                <w:szCs w:val="20"/>
                <w:lang w:val="fr-CD" w:eastAsia="fr-CD"/>
              </w:rPr>
              <w:t> </w:t>
            </w:r>
          </w:p>
        </w:tc>
      </w:tr>
      <w:tr w:rsidR="00F97AAE" w:rsidRPr="00F97AAE" w14:paraId="206C544F" w14:textId="77777777" w:rsidTr="00F97AAE">
        <w:trPr>
          <w:trHeight w:val="288"/>
        </w:trPr>
        <w:tc>
          <w:tcPr>
            <w:tcW w:w="820" w:type="dxa"/>
            <w:tcBorders>
              <w:top w:val="nil"/>
              <w:left w:val="single" w:sz="8" w:space="0" w:color="auto"/>
              <w:bottom w:val="single" w:sz="4" w:space="0" w:color="auto"/>
              <w:right w:val="nil"/>
            </w:tcBorders>
            <w:noWrap/>
            <w:vAlign w:val="center"/>
            <w:hideMark/>
          </w:tcPr>
          <w:p w14:paraId="400A08BC" w14:textId="77777777" w:rsidR="00F97AAE" w:rsidRPr="00F97AAE" w:rsidRDefault="00F97AAE" w:rsidP="00F97AAE">
            <w:pPr>
              <w:spacing w:after="0" w:line="240" w:lineRule="auto"/>
              <w:jc w:val="center"/>
              <w:rPr>
                <w:rFonts w:ascii="Arial" w:eastAsia="Times New Roman" w:hAnsi="Arial" w:cs="Arial"/>
                <w:color w:val="000000"/>
                <w:sz w:val="20"/>
                <w:szCs w:val="20"/>
                <w:lang w:val="fr-CD" w:eastAsia="fr-CD"/>
              </w:rPr>
            </w:pPr>
            <w:r w:rsidRPr="00F97AAE">
              <w:rPr>
                <w:rFonts w:ascii="Arial" w:eastAsia="Times New Roman" w:hAnsi="Arial" w:cs="Arial"/>
                <w:color w:val="000000"/>
                <w:sz w:val="20"/>
                <w:szCs w:val="20"/>
                <w:lang w:val="fr-CD" w:eastAsia="fr-CD"/>
              </w:rPr>
              <w:t> </w:t>
            </w:r>
          </w:p>
        </w:tc>
        <w:tc>
          <w:tcPr>
            <w:tcW w:w="3717" w:type="dxa"/>
            <w:tcBorders>
              <w:top w:val="nil"/>
              <w:left w:val="single" w:sz="8" w:space="0" w:color="auto"/>
              <w:bottom w:val="single" w:sz="4" w:space="0" w:color="auto"/>
              <w:right w:val="single" w:sz="8" w:space="0" w:color="auto"/>
            </w:tcBorders>
            <w:noWrap/>
            <w:vAlign w:val="center"/>
            <w:hideMark/>
          </w:tcPr>
          <w:p w14:paraId="5BFDDF00" w14:textId="77777777" w:rsidR="00F97AAE" w:rsidRPr="00F97AAE" w:rsidRDefault="00F97AAE" w:rsidP="00F97AAE">
            <w:pPr>
              <w:spacing w:after="0" w:line="240" w:lineRule="auto"/>
              <w:jc w:val="center"/>
              <w:rPr>
                <w:rFonts w:ascii="Arial" w:eastAsia="Times New Roman" w:hAnsi="Arial" w:cs="Arial"/>
                <w:color w:val="000000"/>
                <w:sz w:val="20"/>
                <w:szCs w:val="20"/>
                <w:lang w:val="fr-CD" w:eastAsia="fr-CD"/>
              </w:rPr>
            </w:pPr>
            <w:r w:rsidRPr="00F97AAE">
              <w:rPr>
                <w:rFonts w:ascii="Arial" w:eastAsia="Times New Roman" w:hAnsi="Arial" w:cs="Arial"/>
                <w:color w:val="000000"/>
                <w:sz w:val="20"/>
                <w:szCs w:val="20"/>
                <w:lang w:val="fr-CD" w:eastAsia="fr-CD"/>
              </w:rPr>
              <w:t> </w:t>
            </w:r>
          </w:p>
        </w:tc>
        <w:tc>
          <w:tcPr>
            <w:tcW w:w="1245" w:type="dxa"/>
            <w:tcBorders>
              <w:top w:val="nil"/>
              <w:left w:val="nil"/>
              <w:bottom w:val="single" w:sz="4" w:space="0" w:color="auto"/>
              <w:right w:val="single" w:sz="4" w:space="0" w:color="auto"/>
            </w:tcBorders>
            <w:noWrap/>
            <w:vAlign w:val="center"/>
            <w:hideMark/>
          </w:tcPr>
          <w:p w14:paraId="3560E083" w14:textId="77777777" w:rsidR="00F97AAE" w:rsidRPr="00F97AAE" w:rsidRDefault="00F97AAE" w:rsidP="00F97AAE">
            <w:pPr>
              <w:spacing w:after="0" w:line="240" w:lineRule="auto"/>
              <w:jc w:val="center"/>
              <w:rPr>
                <w:rFonts w:ascii="Arial" w:eastAsia="Times New Roman" w:hAnsi="Arial" w:cs="Arial"/>
                <w:color w:val="000000"/>
                <w:sz w:val="20"/>
                <w:szCs w:val="20"/>
                <w:lang w:val="fr-CD" w:eastAsia="fr-CD"/>
              </w:rPr>
            </w:pPr>
            <w:r w:rsidRPr="00F97AAE">
              <w:rPr>
                <w:rFonts w:ascii="Arial" w:eastAsia="Times New Roman" w:hAnsi="Arial" w:cs="Arial"/>
                <w:color w:val="000000"/>
                <w:sz w:val="20"/>
                <w:szCs w:val="20"/>
                <w:lang w:val="fr-CD" w:eastAsia="fr-CD"/>
              </w:rPr>
              <w:t> </w:t>
            </w:r>
          </w:p>
        </w:tc>
        <w:tc>
          <w:tcPr>
            <w:tcW w:w="881" w:type="dxa"/>
            <w:tcBorders>
              <w:top w:val="nil"/>
              <w:left w:val="nil"/>
              <w:bottom w:val="single" w:sz="4" w:space="0" w:color="auto"/>
              <w:right w:val="single" w:sz="4" w:space="0" w:color="auto"/>
            </w:tcBorders>
            <w:noWrap/>
            <w:vAlign w:val="center"/>
            <w:hideMark/>
          </w:tcPr>
          <w:p w14:paraId="6091CF70" w14:textId="77777777" w:rsidR="00F97AAE" w:rsidRPr="00F97AAE" w:rsidRDefault="00F97AAE" w:rsidP="00F97AAE">
            <w:pPr>
              <w:spacing w:after="0" w:line="240" w:lineRule="auto"/>
              <w:jc w:val="center"/>
              <w:rPr>
                <w:rFonts w:ascii="Arial" w:eastAsia="Times New Roman" w:hAnsi="Arial" w:cs="Arial"/>
                <w:color w:val="000000"/>
                <w:sz w:val="20"/>
                <w:szCs w:val="20"/>
                <w:lang w:val="fr-CD" w:eastAsia="fr-CD"/>
              </w:rPr>
            </w:pPr>
            <w:r w:rsidRPr="00F97AAE">
              <w:rPr>
                <w:rFonts w:ascii="Arial" w:eastAsia="Times New Roman" w:hAnsi="Arial" w:cs="Arial"/>
                <w:color w:val="000000"/>
                <w:sz w:val="20"/>
                <w:szCs w:val="20"/>
                <w:lang w:val="fr-CD" w:eastAsia="fr-CD"/>
              </w:rPr>
              <w:t> </w:t>
            </w:r>
          </w:p>
        </w:tc>
        <w:tc>
          <w:tcPr>
            <w:tcW w:w="1000" w:type="dxa"/>
            <w:tcBorders>
              <w:top w:val="nil"/>
              <w:left w:val="nil"/>
              <w:bottom w:val="single" w:sz="4" w:space="0" w:color="auto"/>
              <w:right w:val="single" w:sz="8" w:space="0" w:color="auto"/>
            </w:tcBorders>
            <w:noWrap/>
            <w:vAlign w:val="center"/>
            <w:hideMark/>
          </w:tcPr>
          <w:p w14:paraId="54CFF153" w14:textId="77777777" w:rsidR="00F97AAE" w:rsidRPr="00F97AAE" w:rsidRDefault="00F97AAE" w:rsidP="00F97AAE">
            <w:pPr>
              <w:spacing w:after="0" w:line="240" w:lineRule="auto"/>
              <w:jc w:val="center"/>
              <w:rPr>
                <w:rFonts w:ascii="Arial" w:eastAsia="Times New Roman" w:hAnsi="Arial" w:cs="Arial"/>
                <w:color w:val="000000"/>
                <w:sz w:val="20"/>
                <w:szCs w:val="20"/>
                <w:lang w:val="fr-CD" w:eastAsia="fr-CD"/>
              </w:rPr>
            </w:pPr>
            <w:r w:rsidRPr="00F97AAE">
              <w:rPr>
                <w:rFonts w:ascii="Arial" w:eastAsia="Times New Roman" w:hAnsi="Arial" w:cs="Arial"/>
                <w:color w:val="000000"/>
                <w:sz w:val="20"/>
                <w:szCs w:val="20"/>
                <w:lang w:val="fr-CD" w:eastAsia="fr-CD"/>
              </w:rPr>
              <w:t> </w:t>
            </w:r>
          </w:p>
        </w:tc>
        <w:tc>
          <w:tcPr>
            <w:tcW w:w="1551" w:type="dxa"/>
            <w:tcBorders>
              <w:top w:val="nil"/>
              <w:left w:val="nil"/>
              <w:bottom w:val="single" w:sz="4" w:space="0" w:color="auto"/>
              <w:right w:val="single" w:sz="8" w:space="0" w:color="auto"/>
            </w:tcBorders>
            <w:noWrap/>
            <w:vAlign w:val="center"/>
            <w:hideMark/>
          </w:tcPr>
          <w:p w14:paraId="4869DDBC" w14:textId="77777777" w:rsidR="00F97AAE" w:rsidRPr="00F97AAE" w:rsidRDefault="00F97AAE" w:rsidP="00F97AAE">
            <w:pPr>
              <w:spacing w:after="0" w:line="240" w:lineRule="auto"/>
              <w:jc w:val="center"/>
              <w:rPr>
                <w:rFonts w:ascii="Arial" w:eastAsia="Times New Roman" w:hAnsi="Arial" w:cs="Arial"/>
                <w:color w:val="000000"/>
                <w:sz w:val="20"/>
                <w:szCs w:val="20"/>
                <w:lang w:val="fr-CD" w:eastAsia="fr-CD"/>
              </w:rPr>
            </w:pPr>
            <w:r w:rsidRPr="00F97AAE">
              <w:rPr>
                <w:rFonts w:ascii="Arial" w:eastAsia="Times New Roman" w:hAnsi="Arial" w:cs="Arial"/>
                <w:color w:val="000000"/>
                <w:sz w:val="20"/>
                <w:szCs w:val="20"/>
                <w:lang w:val="fr-CD" w:eastAsia="fr-CD"/>
              </w:rPr>
              <w:t> </w:t>
            </w:r>
          </w:p>
        </w:tc>
      </w:tr>
      <w:tr w:rsidR="00F97AAE" w:rsidRPr="00F97AAE" w14:paraId="6439C2B5" w14:textId="77777777" w:rsidTr="00F97AAE">
        <w:trPr>
          <w:trHeight w:val="288"/>
        </w:trPr>
        <w:tc>
          <w:tcPr>
            <w:tcW w:w="820" w:type="dxa"/>
            <w:tcBorders>
              <w:top w:val="nil"/>
              <w:left w:val="single" w:sz="8" w:space="0" w:color="auto"/>
              <w:bottom w:val="single" w:sz="4" w:space="0" w:color="auto"/>
              <w:right w:val="nil"/>
            </w:tcBorders>
            <w:vAlign w:val="center"/>
            <w:hideMark/>
          </w:tcPr>
          <w:p w14:paraId="76EB1A76" w14:textId="77777777" w:rsidR="00F97AAE" w:rsidRPr="00F97AAE" w:rsidRDefault="00F97AAE" w:rsidP="00F97AAE">
            <w:pPr>
              <w:spacing w:after="0" w:line="240" w:lineRule="auto"/>
              <w:jc w:val="center"/>
              <w:rPr>
                <w:rFonts w:ascii="Calibri" w:eastAsia="Times New Roman" w:hAnsi="Calibri" w:cs="Calibri"/>
                <w:i/>
                <w:iCs/>
                <w:sz w:val="20"/>
                <w:szCs w:val="20"/>
                <w:lang w:val="fr-CD" w:eastAsia="fr-CD"/>
              </w:rPr>
            </w:pPr>
            <w:r w:rsidRPr="00F97AAE">
              <w:rPr>
                <w:rFonts w:ascii="Calibri" w:eastAsia="Times New Roman" w:hAnsi="Calibri" w:cs="Calibri"/>
                <w:i/>
                <w:iCs/>
                <w:sz w:val="20"/>
                <w:szCs w:val="20"/>
                <w:lang w:val="fr-CD" w:eastAsia="fr-CD"/>
              </w:rPr>
              <w:t>2.1.1</w:t>
            </w:r>
          </w:p>
        </w:tc>
        <w:tc>
          <w:tcPr>
            <w:tcW w:w="3717" w:type="dxa"/>
            <w:tcBorders>
              <w:top w:val="nil"/>
              <w:left w:val="single" w:sz="8" w:space="0" w:color="auto"/>
              <w:bottom w:val="single" w:sz="4" w:space="0" w:color="auto"/>
              <w:right w:val="single" w:sz="8" w:space="0" w:color="auto"/>
            </w:tcBorders>
            <w:vAlign w:val="center"/>
            <w:hideMark/>
          </w:tcPr>
          <w:p w14:paraId="346310D0" w14:textId="77777777" w:rsidR="00F97AAE" w:rsidRPr="00F97AAE" w:rsidRDefault="00F97AAE" w:rsidP="00F97AAE">
            <w:pPr>
              <w:spacing w:after="0" w:line="240" w:lineRule="auto"/>
              <w:rPr>
                <w:rFonts w:ascii="Calibri" w:eastAsia="Times New Roman" w:hAnsi="Calibri" w:cs="Calibri"/>
                <w:i/>
                <w:iCs/>
                <w:sz w:val="20"/>
                <w:szCs w:val="20"/>
                <w:lang w:val="fr-CD" w:eastAsia="fr-CD"/>
              </w:rPr>
            </w:pPr>
            <w:r w:rsidRPr="00F97AAE">
              <w:rPr>
                <w:rFonts w:ascii="Calibri" w:eastAsia="Times New Roman" w:hAnsi="Calibri" w:cs="Calibri"/>
                <w:i/>
                <w:iCs/>
                <w:sz w:val="20"/>
                <w:szCs w:val="20"/>
                <w:lang w:val="fr-CD" w:eastAsia="fr-CD"/>
              </w:rPr>
              <w:t xml:space="preserve">Fouilles </w:t>
            </w:r>
          </w:p>
        </w:tc>
        <w:tc>
          <w:tcPr>
            <w:tcW w:w="1245" w:type="dxa"/>
            <w:tcBorders>
              <w:top w:val="nil"/>
              <w:left w:val="nil"/>
              <w:bottom w:val="single" w:sz="4" w:space="0" w:color="auto"/>
              <w:right w:val="single" w:sz="4" w:space="0" w:color="auto"/>
            </w:tcBorders>
            <w:noWrap/>
            <w:vAlign w:val="center"/>
            <w:hideMark/>
          </w:tcPr>
          <w:p w14:paraId="5788BD6C" w14:textId="77777777" w:rsidR="00F97AAE" w:rsidRPr="00F97AAE" w:rsidRDefault="00F97AAE" w:rsidP="00F97AAE">
            <w:pPr>
              <w:spacing w:after="0" w:line="240" w:lineRule="auto"/>
              <w:jc w:val="center"/>
              <w:rPr>
                <w:rFonts w:ascii="Arial" w:eastAsia="Times New Roman" w:hAnsi="Arial" w:cs="Arial"/>
                <w:color w:val="000000"/>
                <w:sz w:val="20"/>
                <w:szCs w:val="20"/>
                <w:lang w:val="fr-CD" w:eastAsia="fr-CD"/>
              </w:rPr>
            </w:pPr>
            <w:r w:rsidRPr="00F97AAE">
              <w:rPr>
                <w:rFonts w:ascii="Arial" w:eastAsia="Times New Roman" w:hAnsi="Arial" w:cs="Arial"/>
                <w:color w:val="000000"/>
                <w:sz w:val="20"/>
                <w:szCs w:val="20"/>
                <w:lang w:val="fr-CD" w:eastAsia="fr-CD"/>
              </w:rPr>
              <w:t> </w:t>
            </w:r>
          </w:p>
        </w:tc>
        <w:tc>
          <w:tcPr>
            <w:tcW w:w="881" w:type="dxa"/>
            <w:tcBorders>
              <w:top w:val="nil"/>
              <w:left w:val="nil"/>
              <w:bottom w:val="single" w:sz="4" w:space="0" w:color="auto"/>
              <w:right w:val="single" w:sz="4" w:space="0" w:color="auto"/>
            </w:tcBorders>
            <w:noWrap/>
            <w:vAlign w:val="center"/>
            <w:hideMark/>
          </w:tcPr>
          <w:p w14:paraId="33D7CB7A" w14:textId="77777777" w:rsidR="00F97AAE" w:rsidRPr="00F97AAE" w:rsidRDefault="00F97AAE" w:rsidP="00F97AAE">
            <w:pPr>
              <w:spacing w:after="0" w:line="240" w:lineRule="auto"/>
              <w:jc w:val="center"/>
              <w:rPr>
                <w:rFonts w:ascii="Arial" w:eastAsia="Times New Roman" w:hAnsi="Arial" w:cs="Arial"/>
                <w:color w:val="000000"/>
                <w:sz w:val="20"/>
                <w:szCs w:val="20"/>
                <w:lang w:val="fr-CD" w:eastAsia="fr-CD"/>
              </w:rPr>
            </w:pPr>
            <w:r w:rsidRPr="00F97AAE">
              <w:rPr>
                <w:rFonts w:ascii="Arial" w:eastAsia="Times New Roman" w:hAnsi="Arial" w:cs="Arial"/>
                <w:color w:val="000000"/>
                <w:sz w:val="20"/>
                <w:szCs w:val="20"/>
                <w:lang w:val="fr-CD" w:eastAsia="fr-CD"/>
              </w:rPr>
              <w:t> </w:t>
            </w:r>
          </w:p>
        </w:tc>
        <w:tc>
          <w:tcPr>
            <w:tcW w:w="1000" w:type="dxa"/>
            <w:tcBorders>
              <w:top w:val="nil"/>
              <w:left w:val="nil"/>
              <w:bottom w:val="single" w:sz="4" w:space="0" w:color="auto"/>
              <w:right w:val="single" w:sz="8" w:space="0" w:color="auto"/>
            </w:tcBorders>
            <w:noWrap/>
            <w:vAlign w:val="center"/>
            <w:hideMark/>
          </w:tcPr>
          <w:p w14:paraId="78A5C8BB" w14:textId="77777777" w:rsidR="00F97AAE" w:rsidRPr="00F97AAE" w:rsidRDefault="00F97AAE" w:rsidP="00F97AAE">
            <w:pPr>
              <w:spacing w:after="0" w:line="240" w:lineRule="auto"/>
              <w:jc w:val="center"/>
              <w:rPr>
                <w:rFonts w:ascii="Arial" w:eastAsia="Times New Roman" w:hAnsi="Arial" w:cs="Arial"/>
                <w:color w:val="000000"/>
                <w:sz w:val="20"/>
                <w:szCs w:val="20"/>
                <w:lang w:val="fr-CD" w:eastAsia="fr-CD"/>
              </w:rPr>
            </w:pPr>
            <w:r w:rsidRPr="00F97AAE">
              <w:rPr>
                <w:rFonts w:ascii="Arial" w:eastAsia="Times New Roman" w:hAnsi="Arial" w:cs="Arial"/>
                <w:color w:val="000000"/>
                <w:sz w:val="20"/>
                <w:szCs w:val="20"/>
                <w:lang w:val="fr-CD" w:eastAsia="fr-CD"/>
              </w:rPr>
              <w:t> </w:t>
            </w:r>
          </w:p>
        </w:tc>
        <w:tc>
          <w:tcPr>
            <w:tcW w:w="1551" w:type="dxa"/>
            <w:tcBorders>
              <w:top w:val="nil"/>
              <w:left w:val="nil"/>
              <w:bottom w:val="single" w:sz="4" w:space="0" w:color="auto"/>
              <w:right w:val="single" w:sz="8" w:space="0" w:color="auto"/>
            </w:tcBorders>
            <w:noWrap/>
            <w:vAlign w:val="center"/>
            <w:hideMark/>
          </w:tcPr>
          <w:p w14:paraId="0B129DBB" w14:textId="77777777" w:rsidR="00F97AAE" w:rsidRPr="00F97AAE" w:rsidRDefault="00F97AAE" w:rsidP="00F97AAE">
            <w:pPr>
              <w:spacing w:after="0" w:line="240" w:lineRule="auto"/>
              <w:jc w:val="center"/>
              <w:rPr>
                <w:rFonts w:ascii="Arial" w:eastAsia="Times New Roman" w:hAnsi="Arial" w:cs="Arial"/>
                <w:color w:val="000000"/>
                <w:sz w:val="20"/>
                <w:szCs w:val="20"/>
                <w:lang w:val="fr-CD" w:eastAsia="fr-CD"/>
              </w:rPr>
            </w:pPr>
            <w:r w:rsidRPr="00F97AAE">
              <w:rPr>
                <w:rFonts w:ascii="Arial" w:eastAsia="Times New Roman" w:hAnsi="Arial" w:cs="Arial"/>
                <w:color w:val="000000"/>
                <w:sz w:val="20"/>
                <w:szCs w:val="20"/>
                <w:lang w:val="fr-CD" w:eastAsia="fr-CD"/>
              </w:rPr>
              <w:t> </w:t>
            </w:r>
          </w:p>
        </w:tc>
      </w:tr>
      <w:tr w:rsidR="00F97AAE" w:rsidRPr="00F97AAE" w14:paraId="176A3ACA" w14:textId="77777777" w:rsidTr="00F97AAE">
        <w:trPr>
          <w:trHeight w:val="288"/>
        </w:trPr>
        <w:tc>
          <w:tcPr>
            <w:tcW w:w="820" w:type="dxa"/>
            <w:tcBorders>
              <w:top w:val="nil"/>
              <w:left w:val="single" w:sz="8" w:space="0" w:color="auto"/>
              <w:bottom w:val="single" w:sz="4" w:space="0" w:color="auto"/>
              <w:right w:val="nil"/>
            </w:tcBorders>
            <w:shd w:val="clear" w:color="000000" w:fill="FFFFFF"/>
            <w:vAlign w:val="center"/>
            <w:hideMark/>
          </w:tcPr>
          <w:p w14:paraId="16EF874D" w14:textId="77777777" w:rsidR="00F97AAE" w:rsidRPr="00F97AAE" w:rsidRDefault="00F97AAE" w:rsidP="00F97AAE">
            <w:pPr>
              <w:spacing w:after="0" w:line="240" w:lineRule="auto"/>
              <w:jc w:val="center"/>
              <w:rPr>
                <w:rFonts w:ascii="Calibri" w:eastAsia="Times New Roman" w:hAnsi="Calibri" w:cs="Calibri"/>
                <w:sz w:val="20"/>
                <w:szCs w:val="20"/>
                <w:lang w:val="fr-CD" w:eastAsia="fr-CD"/>
              </w:rPr>
            </w:pPr>
            <w:r w:rsidRPr="00F97AAE">
              <w:rPr>
                <w:rFonts w:ascii="Calibri" w:eastAsia="Times New Roman" w:hAnsi="Calibri" w:cs="Calibri"/>
                <w:sz w:val="20"/>
                <w:szCs w:val="20"/>
                <w:lang w:val="fr-CD" w:eastAsia="fr-CD"/>
              </w:rPr>
              <w:t>2.1.1.2</w:t>
            </w:r>
          </w:p>
        </w:tc>
        <w:tc>
          <w:tcPr>
            <w:tcW w:w="3717" w:type="dxa"/>
            <w:tcBorders>
              <w:top w:val="nil"/>
              <w:left w:val="single" w:sz="8" w:space="0" w:color="auto"/>
              <w:bottom w:val="single" w:sz="4" w:space="0" w:color="auto"/>
              <w:right w:val="single" w:sz="8" w:space="0" w:color="auto"/>
            </w:tcBorders>
            <w:shd w:val="clear" w:color="000000" w:fill="FFFFFF"/>
            <w:vAlign w:val="center"/>
            <w:hideMark/>
          </w:tcPr>
          <w:p w14:paraId="7E265DE0" w14:textId="77777777" w:rsidR="00F97AAE" w:rsidRPr="00F97AAE" w:rsidRDefault="00F97AAE" w:rsidP="00F97AAE">
            <w:pPr>
              <w:spacing w:after="0" w:line="240" w:lineRule="auto"/>
              <w:rPr>
                <w:rFonts w:ascii="Calibri" w:eastAsia="Times New Roman" w:hAnsi="Calibri" w:cs="Calibri"/>
                <w:sz w:val="20"/>
                <w:szCs w:val="20"/>
                <w:lang w:val="fr-CD" w:eastAsia="fr-CD"/>
              </w:rPr>
            </w:pPr>
            <w:r w:rsidRPr="00F97AAE">
              <w:rPr>
                <w:rFonts w:ascii="Calibri" w:eastAsia="Times New Roman" w:hAnsi="Calibri" w:cs="Calibri"/>
                <w:sz w:val="20"/>
                <w:szCs w:val="20"/>
                <w:lang w:val="fr-CD" w:eastAsia="fr-CD"/>
              </w:rPr>
              <w:t xml:space="preserve">Fouilles </w:t>
            </w:r>
            <w:proofErr w:type="spellStart"/>
            <w:proofErr w:type="gramStart"/>
            <w:r w:rsidRPr="00F97AAE">
              <w:rPr>
                <w:rFonts w:ascii="Calibri" w:eastAsia="Times New Roman" w:hAnsi="Calibri" w:cs="Calibri"/>
                <w:sz w:val="20"/>
                <w:szCs w:val="20"/>
                <w:lang w:val="fr-CD" w:eastAsia="fr-CD"/>
              </w:rPr>
              <w:t>diamtre</w:t>
            </w:r>
            <w:proofErr w:type="spellEnd"/>
            <w:r w:rsidRPr="00F97AAE">
              <w:rPr>
                <w:rFonts w:ascii="Calibri" w:eastAsia="Times New Roman" w:hAnsi="Calibri" w:cs="Calibri"/>
                <w:sz w:val="20"/>
                <w:szCs w:val="20"/>
                <w:lang w:val="fr-CD" w:eastAsia="fr-CD"/>
              </w:rPr>
              <w:t>:</w:t>
            </w:r>
            <w:proofErr w:type="gramEnd"/>
            <w:r w:rsidRPr="00F97AAE">
              <w:rPr>
                <w:rFonts w:ascii="Calibri" w:eastAsia="Times New Roman" w:hAnsi="Calibri" w:cs="Calibri"/>
                <w:sz w:val="20"/>
                <w:szCs w:val="20"/>
                <w:lang w:val="fr-CD" w:eastAsia="fr-CD"/>
              </w:rPr>
              <w:t xml:space="preserve"> 30 cm;( </w:t>
            </w:r>
            <w:proofErr w:type="gramStart"/>
            <w:r w:rsidRPr="00F97AAE">
              <w:rPr>
                <w:rFonts w:ascii="Calibri" w:eastAsia="Times New Roman" w:hAnsi="Calibri" w:cs="Calibri"/>
                <w:sz w:val="20"/>
                <w:szCs w:val="20"/>
                <w:lang w:val="fr-CD" w:eastAsia="fr-CD"/>
              </w:rPr>
              <w:t>Profondeur:</w:t>
            </w:r>
            <w:proofErr w:type="gramEnd"/>
            <w:r w:rsidRPr="00F97AAE">
              <w:rPr>
                <w:rFonts w:ascii="Calibri" w:eastAsia="Times New Roman" w:hAnsi="Calibri" w:cs="Calibri"/>
                <w:sz w:val="20"/>
                <w:szCs w:val="20"/>
                <w:lang w:val="fr-CD" w:eastAsia="fr-CD"/>
              </w:rPr>
              <w:t xml:space="preserve"> 60cm)</w:t>
            </w:r>
          </w:p>
        </w:tc>
        <w:tc>
          <w:tcPr>
            <w:tcW w:w="1245" w:type="dxa"/>
            <w:tcBorders>
              <w:top w:val="nil"/>
              <w:left w:val="nil"/>
              <w:bottom w:val="single" w:sz="4" w:space="0" w:color="auto"/>
              <w:right w:val="single" w:sz="4" w:space="0" w:color="auto"/>
            </w:tcBorders>
            <w:shd w:val="clear" w:color="000000" w:fill="FFFFFF"/>
            <w:noWrap/>
            <w:vAlign w:val="center"/>
            <w:hideMark/>
          </w:tcPr>
          <w:p w14:paraId="20EC5077" w14:textId="77777777" w:rsidR="00F97AAE" w:rsidRPr="00F97AAE" w:rsidRDefault="00F97AAE" w:rsidP="00F97AAE">
            <w:pPr>
              <w:spacing w:after="0" w:line="240" w:lineRule="auto"/>
              <w:jc w:val="center"/>
              <w:rPr>
                <w:rFonts w:ascii="Calibri" w:eastAsia="Times New Roman" w:hAnsi="Calibri" w:cs="Calibri"/>
                <w:sz w:val="20"/>
                <w:szCs w:val="20"/>
                <w:lang w:val="fr-CD" w:eastAsia="fr-CD"/>
              </w:rPr>
            </w:pPr>
            <w:proofErr w:type="gramStart"/>
            <w:r w:rsidRPr="00F97AAE">
              <w:rPr>
                <w:rFonts w:ascii="Calibri" w:eastAsia="Times New Roman" w:hAnsi="Calibri" w:cs="Calibri"/>
                <w:sz w:val="20"/>
                <w:szCs w:val="20"/>
                <w:lang w:val="fr-CD" w:eastAsia="fr-CD"/>
              </w:rPr>
              <w:t>m</w:t>
            </w:r>
            <w:proofErr w:type="gramEnd"/>
            <w:r w:rsidRPr="00F97AAE">
              <w:rPr>
                <w:rFonts w:ascii="Calibri" w:eastAsia="Times New Roman" w:hAnsi="Calibri" w:cs="Calibri"/>
                <w:sz w:val="20"/>
                <w:szCs w:val="20"/>
                <w:lang w:val="fr-CD" w:eastAsia="fr-CD"/>
              </w:rPr>
              <w:t>³</w:t>
            </w:r>
          </w:p>
        </w:tc>
        <w:tc>
          <w:tcPr>
            <w:tcW w:w="881" w:type="dxa"/>
            <w:tcBorders>
              <w:top w:val="nil"/>
              <w:left w:val="nil"/>
              <w:bottom w:val="single" w:sz="4" w:space="0" w:color="auto"/>
              <w:right w:val="single" w:sz="4" w:space="0" w:color="auto"/>
            </w:tcBorders>
            <w:noWrap/>
            <w:vAlign w:val="center"/>
            <w:hideMark/>
          </w:tcPr>
          <w:p w14:paraId="24D7A2E6" w14:textId="77777777" w:rsidR="00F97AAE" w:rsidRPr="00F97AAE" w:rsidRDefault="00F97AAE" w:rsidP="00F97AAE">
            <w:pPr>
              <w:spacing w:after="0" w:line="240" w:lineRule="auto"/>
              <w:jc w:val="center"/>
              <w:rPr>
                <w:rFonts w:ascii="Calibri" w:eastAsia="Times New Roman" w:hAnsi="Calibri" w:cs="Calibri"/>
                <w:sz w:val="20"/>
                <w:szCs w:val="20"/>
                <w:lang w:val="fr-CD" w:eastAsia="fr-CD"/>
              </w:rPr>
            </w:pPr>
            <w:r w:rsidRPr="00F97AAE">
              <w:rPr>
                <w:rFonts w:ascii="Calibri" w:eastAsia="Times New Roman" w:hAnsi="Calibri" w:cs="Calibri"/>
                <w:sz w:val="20"/>
                <w:szCs w:val="20"/>
                <w:lang w:val="fr-CD" w:eastAsia="fr-CD"/>
              </w:rPr>
              <w:t>3,43</w:t>
            </w:r>
          </w:p>
        </w:tc>
        <w:tc>
          <w:tcPr>
            <w:tcW w:w="1000" w:type="dxa"/>
            <w:tcBorders>
              <w:top w:val="nil"/>
              <w:left w:val="nil"/>
              <w:bottom w:val="single" w:sz="4" w:space="0" w:color="auto"/>
              <w:right w:val="single" w:sz="8" w:space="0" w:color="auto"/>
            </w:tcBorders>
            <w:noWrap/>
            <w:vAlign w:val="center"/>
            <w:hideMark/>
          </w:tcPr>
          <w:p w14:paraId="7F9117D5" w14:textId="77777777" w:rsidR="00F97AAE" w:rsidRPr="00F97AAE" w:rsidRDefault="00F97AAE" w:rsidP="00F97AAE">
            <w:pPr>
              <w:spacing w:after="0" w:line="240" w:lineRule="auto"/>
              <w:jc w:val="center"/>
              <w:rPr>
                <w:rFonts w:ascii="Arial" w:eastAsia="Times New Roman" w:hAnsi="Arial" w:cs="Arial"/>
                <w:color w:val="000000"/>
                <w:sz w:val="20"/>
                <w:szCs w:val="20"/>
                <w:lang w:val="fr-CD" w:eastAsia="fr-CD"/>
              </w:rPr>
            </w:pPr>
            <w:r w:rsidRPr="00F97AAE">
              <w:rPr>
                <w:rFonts w:ascii="Arial" w:eastAsia="Times New Roman" w:hAnsi="Arial" w:cs="Arial"/>
                <w:color w:val="000000"/>
                <w:sz w:val="20"/>
                <w:szCs w:val="20"/>
                <w:lang w:val="fr-CD" w:eastAsia="fr-CD"/>
              </w:rPr>
              <w:t> </w:t>
            </w:r>
          </w:p>
        </w:tc>
        <w:tc>
          <w:tcPr>
            <w:tcW w:w="1551" w:type="dxa"/>
            <w:tcBorders>
              <w:top w:val="nil"/>
              <w:left w:val="nil"/>
              <w:bottom w:val="single" w:sz="4" w:space="0" w:color="auto"/>
              <w:right w:val="single" w:sz="8" w:space="0" w:color="auto"/>
            </w:tcBorders>
            <w:shd w:val="clear" w:color="000000" w:fill="FFFFFF"/>
            <w:noWrap/>
            <w:vAlign w:val="center"/>
            <w:hideMark/>
          </w:tcPr>
          <w:p w14:paraId="7C4C551D" w14:textId="77777777" w:rsidR="00F97AAE" w:rsidRPr="00F97AAE" w:rsidRDefault="00F97AAE" w:rsidP="00F97AAE">
            <w:pPr>
              <w:spacing w:after="0" w:line="240" w:lineRule="auto"/>
              <w:jc w:val="center"/>
              <w:rPr>
                <w:rFonts w:ascii="Calibri" w:eastAsia="Times New Roman" w:hAnsi="Calibri" w:cs="Calibri"/>
                <w:sz w:val="20"/>
                <w:szCs w:val="20"/>
                <w:lang w:val="fr-CD" w:eastAsia="fr-CD"/>
              </w:rPr>
            </w:pPr>
            <w:r w:rsidRPr="00F97AAE">
              <w:rPr>
                <w:rFonts w:ascii="Calibri" w:eastAsia="Times New Roman" w:hAnsi="Calibri" w:cs="Calibri"/>
                <w:sz w:val="20"/>
                <w:szCs w:val="20"/>
                <w:lang w:val="fr-CD" w:eastAsia="fr-CD"/>
              </w:rPr>
              <w:t>0,00</w:t>
            </w:r>
          </w:p>
        </w:tc>
      </w:tr>
      <w:tr w:rsidR="00F97AAE" w:rsidRPr="00F97AAE" w14:paraId="4A34C231" w14:textId="77777777" w:rsidTr="00F97AAE">
        <w:trPr>
          <w:trHeight w:val="288"/>
        </w:trPr>
        <w:tc>
          <w:tcPr>
            <w:tcW w:w="820" w:type="dxa"/>
            <w:tcBorders>
              <w:top w:val="nil"/>
              <w:left w:val="single" w:sz="8" w:space="0" w:color="auto"/>
              <w:bottom w:val="nil"/>
              <w:right w:val="nil"/>
            </w:tcBorders>
            <w:noWrap/>
            <w:vAlign w:val="center"/>
            <w:hideMark/>
          </w:tcPr>
          <w:p w14:paraId="615E1798" w14:textId="77777777" w:rsidR="00F97AAE" w:rsidRPr="00F97AAE" w:rsidRDefault="00F97AAE" w:rsidP="00F97AAE">
            <w:pPr>
              <w:spacing w:after="0" w:line="240" w:lineRule="auto"/>
              <w:jc w:val="center"/>
              <w:rPr>
                <w:rFonts w:ascii="Calibri" w:eastAsia="Times New Roman" w:hAnsi="Calibri" w:cs="Calibri"/>
                <w:i/>
                <w:iCs/>
                <w:sz w:val="20"/>
                <w:szCs w:val="20"/>
                <w:lang w:val="fr-CD" w:eastAsia="fr-CD"/>
              </w:rPr>
            </w:pPr>
            <w:r w:rsidRPr="00F97AAE">
              <w:rPr>
                <w:rFonts w:ascii="Calibri" w:eastAsia="Times New Roman" w:hAnsi="Calibri" w:cs="Calibri"/>
                <w:i/>
                <w:iCs/>
                <w:sz w:val="20"/>
                <w:szCs w:val="20"/>
                <w:lang w:val="fr-CD" w:eastAsia="fr-CD"/>
              </w:rPr>
              <w:t xml:space="preserve">2.1.4   </w:t>
            </w:r>
          </w:p>
        </w:tc>
        <w:tc>
          <w:tcPr>
            <w:tcW w:w="3717" w:type="dxa"/>
            <w:tcBorders>
              <w:top w:val="nil"/>
              <w:left w:val="single" w:sz="8" w:space="0" w:color="auto"/>
              <w:bottom w:val="nil"/>
              <w:right w:val="single" w:sz="8" w:space="0" w:color="auto"/>
            </w:tcBorders>
            <w:noWrap/>
            <w:vAlign w:val="bottom"/>
            <w:hideMark/>
          </w:tcPr>
          <w:p w14:paraId="71BC159B" w14:textId="77777777" w:rsidR="00F97AAE" w:rsidRPr="00F97AAE" w:rsidRDefault="00F97AAE" w:rsidP="00F97AAE">
            <w:pPr>
              <w:spacing w:after="0" w:line="240" w:lineRule="auto"/>
              <w:rPr>
                <w:rFonts w:ascii="Calibri" w:eastAsia="Times New Roman" w:hAnsi="Calibri" w:cs="Calibri"/>
                <w:i/>
                <w:iCs/>
                <w:sz w:val="20"/>
                <w:szCs w:val="20"/>
                <w:lang w:val="fr-CD" w:eastAsia="fr-CD"/>
              </w:rPr>
            </w:pPr>
            <w:r w:rsidRPr="00F97AAE">
              <w:rPr>
                <w:rFonts w:ascii="Calibri" w:eastAsia="Times New Roman" w:hAnsi="Calibri" w:cs="Calibri"/>
                <w:i/>
                <w:iCs/>
                <w:sz w:val="20"/>
                <w:szCs w:val="20"/>
                <w:lang w:val="fr-CD" w:eastAsia="fr-CD"/>
              </w:rPr>
              <w:t>Béton armé</w:t>
            </w:r>
          </w:p>
        </w:tc>
        <w:tc>
          <w:tcPr>
            <w:tcW w:w="1245" w:type="dxa"/>
            <w:tcBorders>
              <w:top w:val="nil"/>
              <w:left w:val="nil"/>
              <w:bottom w:val="single" w:sz="4" w:space="0" w:color="auto"/>
              <w:right w:val="single" w:sz="4" w:space="0" w:color="auto"/>
            </w:tcBorders>
            <w:shd w:val="clear" w:color="000000" w:fill="FFFFFF"/>
            <w:noWrap/>
            <w:vAlign w:val="center"/>
            <w:hideMark/>
          </w:tcPr>
          <w:p w14:paraId="5795D105" w14:textId="77777777" w:rsidR="00F97AAE" w:rsidRPr="00F97AAE" w:rsidRDefault="00F97AAE" w:rsidP="00F97AAE">
            <w:pPr>
              <w:spacing w:after="0" w:line="240" w:lineRule="auto"/>
              <w:jc w:val="center"/>
              <w:rPr>
                <w:rFonts w:ascii="Calibri" w:eastAsia="Times New Roman" w:hAnsi="Calibri" w:cs="Calibri"/>
                <w:sz w:val="20"/>
                <w:szCs w:val="20"/>
                <w:lang w:val="fr-CD" w:eastAsia="fr-CD"/>
              </w:rPr>
            </w:pPr>
            <w:r w:rsidRPr="00F97AAE">
              <w:rPr>
                <w:rFonts w:ascii="Calibri" w:eastAsia="Times New Roman" w:hAnsi="Calibri" w:cs="Calibri"/>
                <w:sz w:val="20"/>
                <w:szCs w:val="20"/>
                <w:lang w:val="fr-CD" w:eastAsia="fr-CD"/>
              </w:rPr>
              <w:t> </w:t>
            </w:r>
          </w:p>
        </w:tc>
        <w:tc>
          <w:tcPr>
            <w:tcW w:w="881" w:type="dxa"/>
            <w:tcBorders>
              <w:top w:val="nil"/>
              <w:left w:val="nil"/>
              <w:bottom w:val="single" w:sz="4" w:space="0" w:color="auto"/>
              <w:right w:val="single" w:sz="4" w:space="0" w:color="auto"/>
            </w:tcBorders>
            <w:noWrap/>
            <w:vAlign w:val="center"/>
            <w:hideMark/>
          </w:tcPr>
          <w:p w14:paraId="29809472" w14:textId="77777777" w:rsidR="00F97AAE" w:rsidRPr="00F97AAE" w:rsidRDefault="00F97AAE" w:rsidP="00F97AAE">
            <w:pPr>
              <w:spacing w:after="0" w:line="240" w:lineRule="auto"/>
              <w:jc w:val="center"/>
              <w:rPr>
                <w:rFonts w:ascii="Calibri" w:eastAsia="Times New Roman" w:hAnsi="Calibri" w:cs="Calibri"/>
                <w:sz w:val="20"/>
                <w:szCs w:val="20"/>
                <w:lang w:val="fr-CD" w:eastAsia="fr-CD"/>
              </w:rPr>
            </w:pPr>
            <w:r w:rsidRPr="00F97AAE">
              <w:rPr>
                <w:rFonts w:ascii="Calibri" w:eastAsia="Times New Roman" w:hAnsi="Calibri" w:cs="Calibri"/>
                <w:sz w:val="20"/>
                <w:szCs w:val="20"/>
                <w:lang w:val="fr-CD" w:eastAsia="fr-CD"/>
              </w:rPr>
              <w:t> </w:t>
            </w:r>
          </w:p>
        </w:tc>
        <w:tc>
          <w:tcPr>
            <w:tcW w:w="1000" w:type="dxa"/>
            <w:tcBorders>
              <w:top w:val="nil"/>
              <w:left w:val="nil"/>
              <w:bottom w:val="single" w:sz="4" w:space="0" w:color="auto"/>
              <w:right w:val="single" w:sz="8" w:space="0" w:color="auto"/>
            </w:tcBorders>
            <w:shd w:val="clear" w:color="000000" w:fill="FFFFFF"/>
            <w:noWrap/>
            <w:vAlign w:val="center"/>
            <w:hideMark/>
          </w:tcPr>
          <w:p w14:paraId="44CB94E8" w14:textId="77777777" w:rsidR="00F97AAE" w:rsidRPr="00F97AAE" w:rsidRDefault="00F97AAE" w:rsidP="00F97AAE">
            <w:pPr>
              <w:spacing w:after="0" w:line="240" w:lineRule="auto"/>
              <w:jc w:val="center"/>
              <w:rPr>
                <w:rFonts w:ascii="Calibri" w:eastAsia="Times New Roman" w:hAnsi="Calibri" w:cs="Calibri"/>
                <w:sz w:val="20"/>
                <w:szCs w:val="20"/>
                <w:lang w:val="fr-CD" w:eastAsia="fr-CD"/>
              </w:rPr>
            </w:pPr>
            <w:r w:rsidRPr="00F97AAE">
              <w:rPr>
                <w:rFonts w:ascii="Calibri" w:eastAsia="Times New Roman" w:hAnsi="Calibri" w:cs="Calibri"/>
                <w:sz w:val="20"/>
                <w:szCs w:val="20"/>
                <w:lang w:val="fr-CD" w:eastAsia="fr-CD"/>
              </w:rPr>
              <w:t> </w:t>
            </w:r>
          </w:p>
        </w:tc>
        <w:tc>
          <w:tcPr>
            <w:tcW w:w="1551" w:type="dxa"/>
            <w:tcBorders>
              <w:top w:val="nil"/>
              <w:left w:val="nil"/>
              <w:bottom w:val="single" w:sz="4" w:space="0" w:color="auto"/>
              <w:right w:val="single" w:sz="8" w:space="0" w:color="auto"/>
            </w:tcBorders>
            <w:shd w:val="clear" w:color="000000" w:fill="FFFFFF"/>
            <w:noWrap/>
            <w:vAlign w:val="center"/>
            <w:hideMark/>
          </w:tcPr>
          <w:p w14:paraId="511C6AA9" w14:textId="77777777" w:rsidR="00F97AAE" w:rsidRPr="00F97AAE" w:rsidRDefault="00F97AAE" w:rsidP="00F97AAE">
            <w:pPr>
              <w:spacing w:after="0" w:line="240" w:lineRule="auto"/>
              <w:jc w:val="center"/>
              <w:rPr>
                <w:rFonts w:ascii="Calibri" w:eastAsia="Times New Roman" w:hAnsi="Calibri" w:cs="Calibri"/>
                <w:sz w:val="20"/>
                <w:szCs w:val="20"/>
                <w:lang w:val="fr-CD" w:eastAsia="fr-CD"/>
              </w:rPr>
            </w:pPr>
            <w:r w:rsidRPr="00F97AAE">
              <w:rPr>
                <w:rFonts w:ascii="Calibri" w:eastAsia="Times New Roman" w:hAnsi="Calibri" w:cs="Calibri"/>
                <w:sz w:val="20"/>
                <w:szCs w:val="20"/>
                <w:lang w:val="fr-CD" w:eastAsia="fr-CD"/>
              </w:rPr>
              <w:t> </w:t>
            </w:r>
          </w:p>
        </w:tc>
      </w:tr>
      <w:tr w:rsidR="00F97AAE" w:rsidRPr="00F97AAE" w14:paraId="1AD3F6E0" w14:textId="77777777" w:rsidTr="00F97AAE">
        <w:trPr>
          <w:trHeight w:val="552"/>
        </w:trPr>
        <w:tc>
          <w:tcPr>
            <w:tcW w:w="820" w:type="dxa"/>
            <w:tcBorders>
              <w:top w:val="single" w:sz="4" w:space="0" w:color="auto"/>
              <w:left w:val="single" w:sz="8" w:space="0" w:color="auto"/>
              <w:bottom w:val="single" w:sz="4" w:space="0" w:color="auto"/>
              <w:right w:val="nil"/>
            </w:tcBorders>
            <w:shd w:val="clear" w:color="000000" w:fill="FFFFFF"/>
            <w:vAlign w:val="center"/>
            <w:hideMark/>
          </w:tcPr>
          <w:p w14:paraId="650AA1BF" w14:textId="77777777" w:rsidR="00F97AAE" w:rsidRPr="00F97AAE" w:rsidRDefault="00F97AAE" w:rsidP="00F97AAE">
            <w:pPr>
              <w:spacing w:after="0" w:line="240" w:lineRule="auto"/>
              <w:jc w:val="center"/>
              <w:rPr>
                <w:rFonts w:ascii="Calibri" w:eastAsia="Times New Roman" w:hAnsi="Calibri" w:cs="Calibri"/>
                <w:sz w:val="20"/>
                <w:szCs w:val="20"/>
                <w:lang w:val="fr-CD" w:eastAsia="fr-CD"/>
              </w:rPr>
            </w:pPr>
            <w:r w:rsidRPr="00F97AAE">
              <w:rPr>
                <w:rFonts w:ascii="Calibri" w:eastAsia="Times New Roman" w:hAnsi="Calibri" w:cs="Calibri"/>
                <w:sz w:val="20"/>
                <w:szCs w:val="20"/>
                <w:lang w:val="fr-CD" w:eastAsia="fr-CD"/>
              </w:rPr>
              <w:t>2.1.4.1</w:t>
            </w:r>
          </w:p>
        </w:tc>
        <w:tc>
          <w:tcPr>
            <w:tcW w:w="3717" w:type="dxa"/>
            <w:tcBorders>
              <w:top w:val="single" w:sz="4" w:space="0" w:color="auto"/>
              <w:left w:val="single" w:sz="8" w:space="0" w:color="auto"/>
              <w:bottom w:val="single" w:sz="4" w:space="0" w:color="auto"/>
              <w:right w:val="single" w:sz="8" w:space="0" w:color="auto"/>
            </w:tcBorders>
            <w:shd w:val="clear" w:color="000000" w:fill="FFFFFF"/>
            <w:vAlign w:val="center"/>
            <w:hideMark/>
          </w:tcPr>
          <w:p w14:paraId="63EC1552" w14:textId="77777777" w:rsidR="00F97AAE" w:rsidRPr="00F97AAE" w:rsidRDefault="00F97AAE" w:rsidP="00F97AAE">
            <w:pPr>
              <w:spacing w:after="0" w:line="240" w:lineRule="auto"/>
              <w:rPr>
                <w:rFonts w:ascii="Calibri" w:eastAsia="Times New Roman" w:hAnsi="Calibri" w:cs="Calibri"/>
                <w:sz w:val="20"/>
                <w:szCs w:val="20"/>
                <w:lang w:val="fr-CD" w:eastAsia="fr-CD"/>
              </w:rPr>
            </w:pPr>
            <w:r w:rsidRPr="00F97AAE">
              <w:rPr>
                <w:rFonts w:ascii="Calibri" w:eastAsia="Times New Roman" w:hAnsi="Calibri" w:cs="Calibri"/>
                <w:sz w:val="20"/>
                <w:szCs w:val="20"/>
                <w:lang w:val="fr-CD" w:eastAsia="fr-CD"/>
              </w:rPr>
              <w:t xml:space="preserve">Socles des fondations des poteaux en </w:t>
            </w:r>
            <w:proofErr w:type="gramStart"/>
            <w:r w:rsidRPr="00F97AAE">
              <w:rPr>
                <w:rFonts w:ascii="Calibri" w:eastAsia="Times New Roman" w:hAnsi="Calibri" w:cs="Calibri"/>
                <w:sz w:val="20"/>
                <w:szCs w:val="20"/>
                <w:lang w:val="fr-CD" w:eastAsia="fr-CD"/>
              </w:rPr>
              <w:t>béton  30</w:t>
            </w:r>
            <w:proofErr w:type="gramEnd"/>
            <w:r w:rsidRPr="00F97AAE">
              <w:rPr>
                <w:rFonts w:ascii="Calibri" w:eastAsia="Times New Roman" w:hAnsi="Calibri" w:cs="Calibri"/>
                <w:sz w:val="20"/>
                <w:szCs w:val="20"/>
                <w:lang w:val="fr-CD" w:eastAsia="fr-CD"/>
              </w:rPr>
              <w:t xml:space="preserve"> cmx30 cm dosé à 300kg/m³  </w:t>
            </w:r>
          </w:p>
        </w:tc>
        <w:tc>
          <w:tcPr>
            <w:tcW w:w="1245" w:type="dxa"/>
            <w:tcBorders>
              <w:top w:val="nil"/>
              <w:left w:val="nil"/>
              <w:bottom w:val="single" w:sz="4" w:space="0" w:color="auto"/>
              <w:right w:val="single" w:sz="4" w:space="0" w:color="auto"/>
            </w:tcBorders>
            <w:shd w:val="clear" w:color="000000" w:fill="FFFFFF"/>
            <w:noWrap/>
            <w:vAlign w:val="center"/>
            <w:hideMark/>
          </w:tcPr>
          <w:p w14:paraId="72FACB12" w14:textId="77777777" w:rsidR="00F97AAE" w:rsidRPr="00F97AAE" w:rsidRDefault="00F97AAE" w:rsidP="00F97AAE">
            <w:pPr>
              <w:spacing w:after="0" w:line="240" w:lineRule="auto"/>
              <w:jc w:val="center"/>
              <w:rPr>
                <w:rFonts w:ascii="Calibri" w:eastAsia="Times New Roman" w:hAnsi="Calibri" w:cs="Calibri"/>
                <w:sz w:val="20"/>
                <w:szCs w:val="20"/>
                <w:lang w:val="fr-CD" w:eastAsia="fr-CD"/>
              </w:rPr>
            </w:pPr>
            <w:proofErr w:type="gramStart"/>
            <w:r w:rsidRPr="00F97AAE">
              <w:rPr>
                <w:rFonts w:ascii="Calibri" w:eastAsia="Times New Roman" w:hAnsi="Calibri" w:cs="Calibri"/>
                <w:sz w:val="20"/>
                <w:szCs w:val="20"/>
                <w:lang w:val="fr-CD" w:eastAsia="fr-CD"/>
              </w:rPr>
              <w:t>m</w:t>
            </w:r>
            <w:proofErr w:type="gramEnd"/>
            <w:r w:rsidRPr="00F97AAE">
              <w:rPr>
                <w:rFonts w:ascii="Calibri" w:eastAsia="Times New Roman" w:hAnsi="Calibri" w:cs="Calibri"/>
                <w:sz w:val="20"/>
                <w:szCs w:val="20"/>
                <w:lang w:val="fr-CD" w:eastAsia="fr-CD"/>
              </w:rPr>
              <w:t>³</w:t>
            </w:r>
          </w:p>
        </w:tc>
        <w:tc>
          <w:tcPr>
            <w:tcW w:w="881" w:type="dxa"/>
            <w:tcBorders>
              <w:top w:val="nil"/>
              <w:left w:val="nil"/>
              <w:bottom w:val="single" w:sz="4" w:space="0" w:color="auto"/>
              <w:right w:val="single" w:sz="4" w:space="0" w:color="auto"/>
            </w:tcBorders>
            <w:noWrap/>
            <w:vAlign w:val="center"/>
            <w:hideMark/>
          </w:tcPr>
          <w:p w14:paraId="1A4D5B0A" w14:textId="77777777" w:rsidR="00F97AAE" w:rsidRPr="00F97AAE" w:rsidRDefault="00F97AAE" w:rsidP="00F97AAE">
            <w:pPr>
              <w:spacing w:after="0" w:line="240" w:lineRule="auto"/>
              <w:jc w:val="center"/>
              <w:rPr>
                <w:rFonts w:ascii="Calibri" w:eastAsia="Times New Roman" w:hAnsi="Calibri" w:cs="Calibri"/>
                <w:sz w:val="20"/>
                <w:szCs w:val="20"/>
                <w:lang w:val="fr-CD" w:eastAsia="fr-CD"/>
              </w:rPr>
            </w:pPr>
            <w:r w:rsidRPr="00F97AAE">
              <w:rPr>
                <w:rFonts w:ascii="Calibri" w:eastAsia="Times New Roman" w:hAnsi="Calibri" w:cs="Calibri"/>
                <w:sz w:val="20"/>
                <w:szCs w:val="20"/>
                <w:lang w:val="fr-CD" w:eastAsia="fr-CD"/>
              </w:rPr>
              <w:t>3,43</w:t>
            </w:r>
          </w:p>
        </w:tc>
        <w:tc>
          <w:tcPr>
            <w:tcW w:w="1000" w:type="dxa"/>
            <w:tcBorders>
              <w:top w:val="nil"/>
              <w:left w:val="nil"/>
              <w:bottom w:val="single" w:sz="4" w:space="0" w:color="auto"/>
              <w:right w:val="single" w:sz="8" w:space="0" w:color="auto"/>
            </w:tcBorders>
            <w:shd w:val="clear" w:color="000000" w:fill="FFFFFF"/>
            <w:noWrap/>
            <w:vAlign w:val="center"/>
            <w:hideMark/>
          </w:tcPr>
          <w:p w14:paraId="24AA5EE2" w14:textId="77777777" w:rsidR="00F97AAE" w:rsidRPr="00F97AAE" w:rsidRDefault="00F97AAE" w:rsidP="00F97AAE">
            <w:pPr>
              <w:spacing w:after="0" w:line="240" w:lineRule="auto"/>
              <w:jc w:val="center"/>
              <w:rPr>
                <w:rFonts w:ascii="Calibri" w:eastAsia="Times New Roman" w:hAnsi="Calibri" w:cs="Calibri"/>
                <w:sz w:val="20"/>
                <w:szCs w:val="20"/>
                <w:lang w:val="fr-CD" w:eastAsia="fr-CD"/>
              </w:rPr>
            </w:pPr>
            <w:r w:rsidRPr="00F97AAE">
              <w:rPr>
                <w:rFonts w:ascii="Calibri" w:eastAsia="Times New Roman" w:hAnsi="Calibri" w:cs="Calibri"/>
                <w:sz w:val="20"/>
                <w:szCs w:val="20"/>
                <w:lang w:val="fr-CD" w:eastAsia="fr-CD"/>
              </w:rPr>
              <w:t> </w:t>
            </w:r>
          </w:p>
        </w:tc>
        <w:tc>
          <w:tcPr>
            <w:tcW w:w="1551" w:type="dxa"/>
            <w:tcBorders>
              <w:top w:val="nil"/>
              <w:left w:val="nil"/>
              <w:bottom w:val="single" w:sz="4" w:space="0" w:color="auto"/>
              <w:right w:val="single" w:sz="8" w:space="0" w:color="auto"/>
            </w:tcBorders>
            <w:shd w:val="clear" w:color="000000" w:fill="FFFFFF"/>
            <w:noWrap/>
            <w:vAlign w:val="center"/>
            <w:hideMark/>
          </w:tcPr>
          <w:p w14:paraId="3706CC2F" w14:textId="77777777" w:rsidR="00F97AAE" w:rsidRPr="00F97AAE" w:rsidRDefault="00F97AAE" w:rsidP="00F97AAE">
            <w:pPr>
              <w:spacing w:after="0" w:line="240" w:lineRule="auto"/>
              <w:jc w:val="center"/>
              <w:rPr>
                <w:rFonts w:ascii="Calibri" w:eastAsia="Times New Roman" w:hAnsi="Calibri" w:cs="Calibri"/>
                <w:sz w:val="20"/>
                <w:szCs w:val="20"/>
                <w:lang w:val="fr-CD" w:eastAsia="fr-CD"/>
              </w:rPr>
            </w:pPr>
            <w:r w:rsidRPr="00F97AAE">
              <w:rPr>
                <w:rFonts w:ascii="Calibri" w:eastAsia="Times New Roman" w:hAnsi="Calibri" w:cs="Calibri"/>
                <w:sz w:val="20"/>
                <w:szCs w:val="20"/>
                <w:lang w:val="fr-CD" w:eastAsia="fr-CD"/>
              </w:rPr>
              <w:t>0,00</w:t>
            </w:r>
          </w:p>
        </w:tc>
      </w:tr>
      <w:tr w:rsidR="00F97AAE" w:rsidRPr="00F97AAE" w14:paraId="1346FD34" w14:textId="77777777" w:rsidTr="00F97AAE">
        <w:trPr>
          <w:trHeight w:val="552"/>
        </w:trPr>
        <w:tc>
          <w:tcPr>
            <w:tcW w:w="820" w:type="dxa"/>
            <w:tcBorders>
              <w:top w:val="nil"/>
              <w:left w:val="single" w:sz="8" w:space="0" w:color="auto"/>
              <w:bottom w:val="nil"/>
              <w:right w:val="nil"/>
            </w:tcBorders>
            <w:shd w:val="clear" w:color="000000" w:fill="FFFFFF"/>
            <w:vAlign w:val="center"/>
            <w:hideMark/>
          </w:tcPr>
          <w:p w14:paraId="50B2B402" w14:textId="77777777" w:rsidR="00F97AAE" w:rsidRPr="00F97AAE" w:rsidRDefault="00F97AAE" w:rsidP="00F97AAE">
            <w:pPr>
              <w:spacing w:after="0" w:line="240" w:lineRule="auto"/>
              <w:jc w:val="center"/>
              <w:rPr>
                <w:rFonts w:ascii="Calibri" w:eastAsia="Times New Roman" w:hAnsi="Calibri" w:cs="Calibri"/>
                <w:sz w:val="20"/>
                <w:szCs w:val="20"/>
                <w:lang w:val="fr-CD" w:eastAsia="fr-CD"/>
              </w:rPr>
            </w:pPr>
            <w:r w:rsidRPr="00F97AAE">
              <w:rPr>
                <w:rFonts w:ascii="Calibri" w:eastAsia="Times New Roman" w:hAnsi="Calibri" w:cs="Calibri"/>
                <w:sz w:val="20"/>
                <w:szCs w:val="20"/>
                <w:lang w:val="fr-CD" w:eastAsia="fr-CD"/>
              </w:rPr>
              <w:t>2.1.8</w:t>
            </w:r>
          </w:p>
        </w:tc>
        <w:tc>
          <w:tcPr>
            <w:tcW w:w="3717" w:type="dxa"/>
            <w:tcBorders>
              <w:top w:val="nil"/>
              <w:left w:val="single" w:sz="8" w:space="0" w:color="auto"/>
              <w:bottom w:val="nil"/>
              <w:right w:val="single" w:sz="8" w:space="0" w:color="auto"/>
            </w:tcBorders>
            <w:shd w:val="clear" w:color="000000" w:fill="FFFFFF"/>
            <w:vAlign w:val="center"/>
            <w:hideMark/>
          </w:tcPr>
          <w:p w14:paraId="72B09940" w14:textId="77777777" w:rsidR="00F97AAE" w:rsidRPr="00F97AAE" w:rsidRDefault="00F97AAE" w:rsidP="00F97AAE">
            <w:pPr>
              <w:spacing w:after="0" w:line="240" w:lineRule="auto"/>
              <w:rPr>
                <w:rFonts w:ascii="Calibri" w:eastAsia="Times New Roman" w:hAnsi="Calibri" w:cs="Calibri"/>
                <w:sz w:val="20"/>
                <w:szCs w:val="20"/>
                <w:lang w:val="fr-CD" w:eastAsia="fr-CD"/>
              </w:rPr>
            </w:pPr>
            <w:r w:rsidRPr="00F97AAE">
              <w:rPr>
                <w:rFonts w:ascii="Calibri" w:eastAsia="Times New Roman" w:hAnsi="Calibri" w:cs="Calibri"/>
                <w:sz w:val="20"/>
                <w:szCs w:val="20"/>
                <w:lang w:val="fr-CD" w:eastAsia="fr-CD"/>
              </w:rPr>
              <w:t xml:space="preserve">Fo et Po de </w:t>
            </w:r>
            <w:proofErr w:type="spellStart"/>
            <w:r w:rsidRPr="00F97AAE">
              <w:rPr>
                <w:rFonts w:ascii="Calibri" w:eastAsia="Times New Roman" w:hAnsi="Calibri" w:cs="Calibri"/>
                <w:sz w:val="20"/>
                <w:szCs w:val="20"/>
                <w:lang w:val="fr-CD" w:eastAsia="fr-CD"/>
              </w:rPr>
              <w:t>tuyeau</w:t>
            </w:r>
            <w:proofErr w:type="spellEnd"/>
            <w:r w:rsidRPr="00F97AAE">
              <w:rPr>
                <w:rFonts w:ascii="Calibri" w:eastAsia="Times New Roman" w:hAnsi="Calibri" w:cs="Calibri"/>
                <w:sz w:val="20"/>
                <w:szCs w:val="20"/>
                <w:lang w:val="fr-CD" w:eastAsia="fr-CD"/>
              </w:rPr>
              <w:t xml:space="preserve"> </w:t>
            </w:r>
            <w:proofErr w:type="spellStart"/>
            <w:r w:rsidRPr="00F97AAE">
              <w:rPr>
                <w:rFonts w:ascii="Calibri" w:eastAsia="Times New Roman" w:hAnsi="Calibri" w:cs="Calibri"/>
                <w:sz w:val="20"/>
                <w:szCs w:val="20"/>
                <w:lang w:val="fr-CD" w:eastAsia="fr-CD"/>
              </w:rPr>
              <w:t>metallique</w:t>
            </w:r>
            <w:proofErr w:type="spellEnd"/>
            <w:r w:rsidRPr="00F97AAE">
              <w:rPr>
                <w:rFonts w:ascii="Calibri" w:eastAsia="Times New Roman" w:hAnsi="Calibri" w:cs="Calibri"/>
                <w:sz w:val="20"/>
                <w:szCs w:val="20"/>
                <w:lang w:val="fr-CD" w:eastAsia="fr-CD"/>
              </w:rPr>
              <w:t xml:space="preserve"> de 3 pouces de 2,6m de long</w:t>
            </w:r>
          </w:p>
        </w:tc>
        <w:tc>
          <w:tcPr>
            <w:tcW w:w="1245" w:type="dxa"/>
            <w:tcBorders>
              <w:top w:val="nil"/>
              <w:left w:val="nil"/>
              <w:bottom w:val="nil"/>
              <w:right w:val="single" w:sz="4" w:space="0" w:color="auto"/>
            </w:tcBorders>
            <w:shd w:val="clear" w:color="000000" w:fill="FFFFFF"/>
            <w:noWrap/>
            <w:vAlign w:val="center"/>
            <w:hideMark/>
          </w:tcPr>
          <w:p w14:paraId="7BF414FF" w14:textId="77777777" w:rsidR="00F97AAE" w:rsidRPr="00F97AAE" w:rsidRDefault="00F97AAE" w:rsidP="00F97AAE">
            <w:pPr>
              <w:spacing w:after="0" w:line="240" w:lineRule="auto"/>
              <w:jc w:val="center"/>
              <w:rPr>
                <w:rFonts w:ascii="Calibri" w:eastAsia="Times New Roman" w:hAnsi="Calibri" w:cs="Calibri"/>
                <w:sz w:val="20"/>
                <w:szCs w:val="20"/>
                <w:lang w:val="fr-CD" w:eastAsia="fr-CD"/>
              </w:rPr>
            </w:pPr>
            <w:proofErr w:type="gramStart"/>
            <w:r w:rsidRPr="00F97AAE">
              <w:rPr>
                <w:rFonts w:ascii="Calibri" w:eastAsia="Times New Roman" w:hAnsi="Calibri" w:cs="Calibri"/>
                <w:sz w:val="20"/>
                <w:szCs w:val="20"/>
                <w:lang w:val="fr-CD" w:eastAsia="fr-CD"/>
              </w:rPr>
              <w:t>m</w:t>
            </w:r>
            <w:proofErr w:type="gramEnd"/>
            <w:r w:rsidRPr="00F97AAE">
              <w:rPr>
                <w:rFonts w:ascii="Calibri" w:eastAsia="Times New Roman" w:hAnsi="Calibri" w:cs="Calibri"/>
                <w:sz w:val="20"/>
                <w:szCs w:val="20"/>
                <w:lang w:val="fr-CD" w:eastAsia="fr-CD"/>
              </w:rPr>
              <w:t>³</w:t>
            </w:r>
          </w:p>
        </w:tc>
        <w:tc>
          <w:tcPr>
            <w:tcW w:w="881" w:type="dxa"/>
            <w:tcBorders>
              <w:top w:val="nil"/>
              <w:left w:val="nil"/>
              <w:bottom w:val="nil"/>
              <w:right w:val="single" w:sz="4" w:space="0" w:color="auto"/>
            </w:tcBorders>
            <w:noWrap/>
            <w:vAlign w:val="center"/>
            <w:hideMark/>
          </w:tcPr>
          <w:p w14:paraId="5DD67871" w14:textId="77777777" w:rsidR="00F97AAE" w:rsidRPr="00F97AAE" w:rsidRDefault="00F97AAE" w:rsidP="00F97AAE">
            <w:pPr>
              <w:spacing w:after="0" w:line="240" w:lineRule="auto"/>
              <w:jc w:val="center"/>
              <w:rPr>
                <w:rFonts w:ascii="Calibri" w:eastAsia="Times New Roman" w:hAnsi="Calibri" w:cs="Calibri"/>
                <w:sz w:val="20"/>
                <w:szCs w:val="20"/>
                <w:lang w:val="fr-CD" w:eastAsia="fr-CD"/>
              </w:rPr>
            </w:pPr>
            <w:r w:rsidRPr="00F97AAE">
              <w:rPr>
                <w:rFonts w:ascii="Calibri" w:eastAsia="Times New Roman" w:hAnsi="Calibri" w:cs="Calibri"/>
                <w:sz w:val="20"/>
                <w:szCs w:val="20"/>
                <w:lang w:val="fr-CD" w:eastAsia="fr-CD"/>
              </w:rPr>
              <w:t>81,00</w:t>
            </w:r>
          </w:p>
        </w:tc>
        <w:tc>
          <w:tcPr>
            <w:tcW w:w="1000" w:type="dxa"/>
            <w:tcBorders>
              <w:top w:val="nil"/>
              <w:left w:val="nil"/>
              <w:bottom w:val="nil"/>
              <w:right w:val="single" w:sz="8" w:space="0" w:color="auto"/>
            </w:tcBorders>
            <w:shd w:val="clear" w:color="000000" w:fill="FFFFFF"/>
            <w:noWrap/>
            <w:vAlign w:val="center"/>
            <w:hideMark/>
          </w:tcPr>
          <w:p w14:paraId="07D75FFF" w14:textId="77777777" w:rsidR="00F97AAE" w:rsidRPr="00F97AAE" w:rsidRDefault="00F97AAE" w:rsidP="00F97AAE">
            <w:pPr>
              <w:spacing w:after="0" w:line="240" w:lineRule="auto"/>
              <w:jc w:val="center"/>
              <w:rPr>
                <w:rFonts w:ascii="Calibri" w:eastAsia="Times New Roman" w:hAnsi="Calibri" w:cs="Calibri"/>
                <w:sz w:val="20"/>
                <w:szCs w:val="20"/>
                <w:lang w:val="fr-CD" w:eastAsia="fr-CD"/>
              </w:rPr>
            </w:pPr>
            <w:r w:rsidRPr="00F97AAE">
              <w:rPr>
                <w:rFonts w:ascii="Calibri" w:eastAsia="Times New Roman" w:hAnsi="Calibri" w:cs="Calibri"/>
                <w:sz w:val="20"/>
                <w:szCs w:val="20"/>
                <w:lang w:val="fr-CD" w:eastAsia="fr-CD"/>
              </w:rPr>
              <w:t> </w:t>
            </w:r>
          </w:p>
        </w:tc>
        <w:tc>
          <w:tcPr>
            <w:tcW w:w="1551" w:type="dxa"/>
            <w:tcBorders>
              <w:top w:val="nil"/>
              <w:left w:val="nil"/>
              <w:bottom w:val="nil"/>
              <w:right w:val="single" w:sz="8" w:space="0" w:color="auto"/>
            </w:tcBorders>
            <w:shd w:val="clear" w:color="000000" w:fill="FFFFFF"/>
            <w:noWrap/>
            <w:vAlign w:val="center"/>
            <w:hideMark/>
          </w:tcPr>
          <w:p w14:paraId="6C8A5E0D" w14:textId="77777777" w:rsidR="00F97AAE" w:rsidRPr="00F97AAE" w:rsidRDefault="00F97AAE" w:rsidP="00F97AAE">
            <w:pPr>
              <w:spacing w:after="0" w:line="240" w:lineRule="auto"/>
              <w:jc w:val="center"/>
              <w:rPr>
                <w:rFonts w:ascii="Calibri" w:eastAsia="Times New Roman" w:hAnsi="Calibri" w:cs="Calibri"/>
                <w:sz w:val="20"/>
                <w:szCs w:val="20"/>
                <w:lang w:val="fr-CD" w:eastAsia="fr-CD"/>
              </w:rPr>
            </w:pPr>
            <w:r w:rsidRPr="00F97AAE">
              <w:rPr>
                <w:rFonts w:ascii="Calibri" w:eastAsia="Times New Roman" w:hAnsi="Calibri" w:cs="Calibri"/>
                <w:sz w:val="20"/>
                <w:szCs w:val="20"/>
                <w:lang w:val="fr-CD" w:eastAsia="fr-CD"/>
              </w:rPr>
              <w:t>0,00</w:t>
            </w:r>
          </w:p>
        </w:tc>
      </w:tr>
      <w:tr w:rsidR="00F97AAE" w:rsidRPr="00F97AAE" w14:paraId="49632E74" w14:textId="77777777" w:rsidTr="00F97AAE">
        <w:trPr>
          <w:trHeight w:val="564"/>
        </w:trPr>
        <w:tc>
          <w:tcPr>
            <w:tcW w:w="820" w:type="dxa"/>
            <w:tcBorders>
              <w:top w:val="single" w:sz="4" w:space="0" w:color="auto"/>
              <w:left w:val="single" w:sz="8" w:space="0" w:color="auto"/>
              <w:bottom w:val="nil"/>
              <w:right w:val="nil"/>
            </w:tcBorders>
            <w:shd w:val="clear" w:color="000000" w:fill="FFFFFF"/>
            <w:vAlign w:val="center"/>
            <w:hideMark/>
          </w:tcPr>
          <w:p w14:paraId="256C7DB2" w14:textId="77777777" w:rsidR="00F97AAE" w:rsidRPr="00F97AAE" w:rsidRDefault="00F97AAE" w:rsidP="00F97AAE">
            <w:pPr>
              <w:spacing w:after="0" w:line="240" w:lineRule="auto"/>
              <w:jc w:val="center"/>
              <w:rPr>
                <w:rFonts w:ascii="Calibri" w:eastAsia="Times New Roman" w:hAnsi="Calibri" w:cs="Calibri"/>
                <w:sz w:val="20"/>
                <w:szCs w:val="20"/>
                <w:lang w:val="fr-CD" w:eastAsia="fr-CD"/>
              </w:rPr>
            </w:pPr>
            <w:r w:rsidRPr="00F97AAE">
              <w:rPr>
                <w:rFonts w:ascii="Calibri" w:eastAsia="Times New Roman" w:hAnsi="Calibri" w:cs="Calibri"/>
                <w:sz w:val="20"/>
                <w:szCs w:val="20"/>
                <w:lang w:val="fr-CD" w:eastAsia="fr-CD"/>
              </w:rPr>
              <w:t>2.1.9</w:t>
            </w:r>
          </w:p>
        </w:tc>
        <w:tc>
          <w:tcPr>
            <w:tcW w:w="3717" w:type="dxa"/>
            <w:tcBorders>
              <w:top w:val="single" w:sz="4" w:space="0" w:color="auto"/>
              <w:left w:val="single" w:sz="8" w:space="0" w:color="auto"/>
              <w:bottom w:val="nil"/>
              <w:right w:val="single" w:sz="8" w:space="0" w:color="auto"/>
            </w:tcBorders>
            <w:shd w:val="clear" w:color="000000" w:fill="FFFFFF"/>
            <w:vAlign w:val="center"/>
            <w:hideMark/>
          </w:tcPr>
          <w:p w14:paraId="4E1EEC48" w14:textId="77777777" w:rsidR="00F97AAE" w:rsidRPr="00F97AAE" w:rsidRDefault="00F97AAE" w:rsidP="00F97AAE">
            <w:pPr>
              <w:spacing w:after="0" w:line="240" w:lineRule="auto"/>
              <w:rPr>
                <w:rFonts w:ascii="Calibri" w:eastAsia="Times New Roman" w:hAnsi="Calibri" w:cs="Calibri"/>
                <w:sz w:val="20"/>
                <w:szCs w:val="20"/>
                <w:lang w:val="fr-CD" w:eastAsia="fr-CD"/>
              </w:rPr>
            </w:pPr>
            <w:r w:rsidRPr="00F97AAE">
              <w:rPr>
                <w:rFonts w:ascii="Calibri" w:eastAsia="Times New Roman" w:hAnsi="Calibri" w:cs="Calibri"/>
                <w:sz w:val="20"/>
                <w:szCs w:val="20"/>
                <w:lang w:val="fr-CD" w:eastAsia="fr-CD"/>
              </w:rPr>
              <w:t xml:space="preserve">Fo et Po de treillis </w:t>
            </w:r>
            <w:proofErr w:type="spellStart"/>
            <w:r w:rsidRPr="00F97AAE">
              <w:rPr>
                <w:rFonts w:ascii="Calibri" w:eastAsia="Times New Roman" w:hAnsi="Calibri" w:cs="Calibri"/>
                <w:sz w:val="20"/>
                <w:szCs w:val="20"/>
                <w:lang w:val="fr-CD" w:eastAsia="fr-CD"/>
              </w:rPr>
              <w:t>étallique</w:t>
            </w:r>
            <w:proofErr w:type="spellEnd"/>
            <w:r w:rsidRPr="00F97AAE">
              <w:rPr>
                <w:rFonts w:ascii="Calibri" w:eastAsia="Times New Roman" w:hAnsi="Calibri" w:cs="Calibri"/>
                <w:sz w:val="20"/>
                <w:szCs w:val="20"/>
                <w:lang w:val="fr-CD" w:eastAsia="fr-CD"/>
              </w:rPr>
              <w:t xml:space="preserve"> de 2,00 m de haut et tous les accessoires de fixation</w:t>
            </w:r>
          </w:p>
        </w:tc>
        <w:tc>
          <w:tcPr>
            <w:tcW w:w="1245" w:type="dxa"/>
            <w:tcBorders>
              <w:top w:val="single" w:sz="4" w:space="0" w:color="auto"/>
              <w:left w:val="nil"/>
              <w:bottom w:val="nil"/>
              <w:right w:val="single" w:sz="4" w:space="0" w:color="auto"/>
            </w:tcBorders>
            <w:shd w:val="clear" w:color="000000" w:fill="FFFFFF"/>
            <w:noWrap/>
            <w:vAlign w:val="center"/>
            <w:hideMark/>
          </w:tcPr>
          <w:p w14:paraId="135B5F19" w14:textId="77777777" w:rsidR="00F97AAE" w:rsidRPr="00F97AAE" w:rsidRDefault="00F97AAE" w:rsidP="00F97AAE">
            <w:pPr>
              <w:spacing w:after="0" w:line="240" w:lineRule="auto"/>
              <w:jc w:val="center"/>
              <w:rPr>
                <w:rFonts w:ascii="Calibri" w:eastAsia="Times New Roman" w:hAnsi="Calibri" w:cs="Calibri"/>
                <w:sz w:val="20"/>
                <w:szCs w:val="20"/>
                <w:lang w:val="fr-CD" w:eastAsia="fr-CD"/>
              </w:rPr>
            </w:pPr>
            <w:proofErr w:type="gramStart"/>
            <w:r w:rsidRPr="00F97AAE">
              <w:rPr>
                <w:rFonts w:ascii="Calibri" w:eastAsia="Times New Roman" w:hAnsi="Calibri" w:cs="Calibri"/>
                <w:sz w:val="20"/>
                <w:szCs w:val="20"/>
                <w:lang w:val="fr-CD" w:eastAsia="fr-CD"/>
              </w:rPr>
              <w:t>ml</w:t>
            </w:r>
            <w:proofErr w:type="gramEnd"/>
          </w:p>
        </w:tc>
        <w:tc>
          <w:tcPr>
            <w:tcW w:w="881" w:type="dxa"/>
            <w:tcBorders>
              <w:top w:val="single" w:sz="4" w:space="0" w:color="auto"/>
              <w:left w:val="nil"/>
              <w:bottom w:val="nil"/>
              <w:right w:val="single" w:sz="4" w:space="0" w:color="auto"/>
            </w:tcBorders>
            <w:shd w:val="clear" w:color="000000" w:fill="FFFFFF"/>
            <w:noWrap/>
            <w:vAlign w:val="center"/>
            <w:hideMark/>
          </w:tcPr>
          <w:p w14:paraId="335C0CDD" w14:textId="77777777" w:rsidR="00F97AAE" w:rsidRPr="00F97AAE" w:rsidRDefault="00F97AAE" w:rsidP="00F97AAE">
            <w:pPr>
              <w:spacing w:after="0" w:line="240" w:lineRule="auto"/>
              <w:jc w:val="center"/>
              <w:rPr>
                <w:rFonts w:ascii="Calibri" w:eastAsia="Times New Roman" w:hAnsi="Calibri" w:cs="Calibri"/>
                <w:sz w:val="20"/>
                <w:szCs w:val="20"/>
                <w:lang w:val="fr-CD" w:eastAsia="fr-CD"/>
              </w:rPr>
            </w:pPr>
            <w:r w:rsidRPr="00F97AAE">
              <w:rPr>
                <w:rFonts w:ascii="Calibri" w:eastAsia="Times New Roman" w:hAnsi="Calibri" w:cs="Calibri"/>
                <w:sz w:val="20"/>
                <w:szCs w:val="20"/>
                <w:lang w:val="fr-CD" w:eastAsia="fr-CD"/>
              </w:rPr>
              <w:t>242,96</w:t>
            </w:r>
          </w:p>
        </w:tc>
        <w:tc>
          <w:tcPr>
            <w:tcW w:w="1000" w:type="dxa"/>
            <w:tcBorders>
              <w:top w:val="single" w:sz="4" w:space="0" w:color="auto"/>
              <w:left w:val="nil"/>
              <w:bottom w:val="nil"/>
              <w:right w:val="single" w:sz="8" w:space="0" w:color="auto"/>
            </w:tcBorders>
            <w:shd w:val="clear" w:color="000000" w:fill="FFFFFF"/>
            <w:noWrap/>
            <w:vAlign w:val="center"/>
            <w:hideMark/>
          </w:tcPr>
          <w:p w14:paraId="6D663866" w14:textId="77777777" w:rsidR="00F97AAE" w:rsidRPr="00F97AAE" w:rsidRDefault="00F97AAE" w:rsidP="00F97AAE">
            <w:pPr>
              <w:spacing w:after="0" w:line="240" w:lineRule="auto"/>
              <w:jc w:val="center"/>
              <w:rPr>
                <w:rFonts w:ascii="Calibri" w:eastAsia="Times New Roman" w:hAnsi="Calibri" w:cs="Calibri"/>
                <w:sz w:val="20"/>
                <w:szCs w:val="20"/>
                <w:lang w:val="fr-CD" w:eastAsia="fr-CD"/>
              </w:rPr>
            </w:pPr>
            <w:r w:rsidRPr="00F97AAE">
              <w:rPr>
                <w:rFonts w:ascii="Calibri" w:eastAsia="Times New Roman" w:hAnsi="Calibri" w:cs="Calibri"/>
                <w:sz w:val="20"/>
                <w:szCs w:val="20"/>
                <w:lang w:val="fr-CD" w:eastAsia="fr-CD"/>
              </w:rPr>
              <w:t> </w:t>
            </w:r>
          </w:p>
        </w:tc>
        <w:tc>
          <w:tcPr>
            <w:tcW w:w="1551" w:type="dxa"/>
            <w:tcBorders>
              <w:top w:val="single" w:sz="4" w:space="0" w:color="auto"/>
              <w:left w:val="nil"/>
              <w:bottom w:val="nil"/>
              <w:right w:val="single" w:sz="8" w:space="0" w:color="auto"/>
            </w:tcBorders>
            <w:shd w:val="clear" w:color="000000" w:fill="FFFFFF"/>
            <w:noWrap/>
            <w:vAlign w:val="center"/>
            <w:hideMark/>
          </w:tcPr>
          <w:p w14:paraId="058E9127" w14:textId="77777777" w:rsidR="00F97AAE" w:rsidRPr="00F97AAE" w:rsidRDefault="00F97AAE" w:rsidP="00F97AAE">
            <w:pPr>
              <w:spacing w:after="0" w:line="240" w:lineRule="auto"/>
              <w:jc w:val="center"/>
              <w:rPr>
                <w:rFonts w:ascii="Calibri" w:eastAsia="Times New Roman" w:hAnsi="Calibri" w:cs="Calibri"/>
                <w:sz w:val="20"/>
                <w:szCs w:val="20"/>
                <w:lang w:val="fr-CD" w:eastAsia="fr-CD"/>
              </w:rPr>
            </w:pPr>
            <w:r w:rsidRPr="00F97AAE">
              <w:rPr>
                <w:rFonts w:ascii="Calibri" w:eastAsia="Times New Roman" w:hAnsi="Calibri" w:cs="Calibri"/>
                <w:sz w:val="20"/>
                <w:szCs w:val="20"/>
                <w:lang w:val="fr-CD" w:eastAsia="fr-CD"/>
              </w:rPr>
              <w:t>0,00</w:t>
            </w:r>
          </w:p>
        </w:tc>
      </w:tr>
      <w:tr w:rsidR="00F97AAE" w:rsidRPr="00F97AAE" w14:paraId="635BB7C4" w14:textId="77777777" w:rsidTr="00F97AAE">
        <w:trPr>
          <w:trHeight w:val="300"/>
        </w:trPr>
        <w:tc>
          <w:tcPr>
            <w:tcW w:w="820" w:type="dxa"/>
            <w:tcBorders>
              <w:top w:val="single" w:sz="8" w:space="0" w:color="auto"/>
              <w:left w:val="single" w:sz="8" w:space="0" w:color="auto"/>
              <w:bottom w:val="single" w:sz="8" w:space="0" w:color="auto"/>
              <w:right w:val="nil"/>
            </w:tcBorders>
            <w:shd w:val="clear" w:color="000000" w:fill="FFFF00"/>
            <w:vAlign w:val="center"/>
            <w:hideMark/>
          </w:tcPr>
          <w:p w14:paraId="7CF9F533" w14:textId="77777777" w:rsidR="00F97AAE" w:rsidRPr="00F97AAE" w:rsidRDefault="00F97AAE" w:rsidP="00F97AAE">
            <w:pPr>
              <w:spacing w:after="0" w:line="240" w:lineRule="auto"/>
              <w:jc w:val="center"/>
              <w:rPr>
                <w:rFonts w:ascii="Calibri" w:eastAsia="Times New Roman" w:hAnsi="Calibri" w:cs="Calibri"/>
                <w:b/>
                <w:bCs/>
                <w:sz w:val="20"/>
                <w:szCs w:val="20"/>
                <w:lang w:val="fr-CD" w:eastAsia="fr-CD"/>
              </w:rPr>
            </w:pPr>
            <w:r w:rsidRPr="00F97AAE">
              <w:rPr>
                <w:rFonts w:ascii="Calibri" w:eastAsia="Times New Roman" w:hAnsi="Calibri" w:cs="Calibri"/>
                <w:b/>
                <w:bCs/>
                <w:sz w:val="20"/>
                <w:szCs w:val="20"/>
                <w:lang w:val="fr-CD" w:eastAsia="fr-CD"/>
              </w:rPr>
              <w:t> </w:t>
            </w:r>
          </w:p>
        </w:tc>
        <w:tc>
          <w:tcPr>
            <w:tcW w:w="3717" w:type="dxa"/>
            <w:tcBorders>
              <w:top w:val="single" w:sz="8" w:space="0" w:color="auto"/>
              <w:left w:val="single" w:sz="8" w:space="0" w:color="auto"/>
              <w:bottom w:val="single" w:sz="8" w:space="0" w:color="auto"/>
              <w:right w:val="single" w:sz="8" w:space="0" w:color="auto"/>
            </w:tcBorders>
            <w:shd w:val="clear" w:color="000000" w:fill="FFFF00"/>
            <w:vAlign w:val="center"/>
            <w:hideMark/>
          </w:tcPr>
          <w:p w14:paraId="1C40964C" w14:textId="77777777" w:rsidR="00F97AAE" w:rsidRPr="00F97AAE" w:rsidRDefault="00F97AAE" w:rsidP="00F97AAE">
            <w:pPr>
              <w:spacing w:after="0" w:line="240" w:lineRule="auto"/>
              <w:rPr>
                <w:rFonts w:ascii="Calibri" w:eastAsia="Times New Roman" w:hAnsi="Calibri" w:cs="Calibri"/>
                <w:b/>
                <w:bCs/>
                <w:sz w:val="20"/>
                <w:szCs w:val="20"/>
                <w:lang w:val="fr-CD" w:eastAsia="fr-CD"/>
              </w:rPr>
            </w:pPr>
            <w:r w:rsidRPr="00F97AAE">
              <w:rPr>
                <w:rFonts w:ascii="Calibri" w:eastAsia="Times New Roman" w:hAnsi="Calibri" w:cs="Calibri"/>
                <w:b/>
                <w:bCs/>
                <w:sz w:val="20"/>
                <w:szCs w:val="20"/>
                <w:lang w:val="fr-CD" w:eastAsia="fr-CD"/>
              </w:rPr>
              <w:t xml:space="preserve">Sous-total gros œuvres </w:t>
            </w:r>
          </w:p>
        </w:tc>
        <w:tc>
          <w:tcPr>
            <w:tcW w:w="1245" w:type="dxa"/>
            <w:tcBorders>
              <w:top w:val="single" w:sz="8" w:space="0" w:color="auto"/>
              <w:left w:val="nil"/>
              <w:bottom w:val="single" w:sz="8" w:space="0" w:color="auto"/>
              <w:right w:val="single" w:sz="4" w:space="0" w:color="auto"/>
            </w:tcBorders>
            <w:shd w:val="clear" w:color="000000" w:fill="FFFF00"/>
            <w:noWrap/>
            <w:vAlign w:val="center"/>
            <w:hideMark/>
          </w:tcPr>
          <w:p w14:paraId="74D2A352" w14:textId="77777777" w:rsidR="00F97AAE" w:rsidRPr="00F97AAE" w:rsidRDefault="00F97AAE" w:rsidP="00F97AAE">
            <w:pPr>
              <w:spacing w:after="0" w:line="240" w:lineRule="auto"/>
              <w:jc w:val="center"/>
              <w:rPr>
                <w:rFonts w:ascii="Calibri" w:eastAsia="Times New Roman" w:hAnsi="Calibri" w:cs="Calibri"/>
                <w:b/>
                <w:bCs/>
                <w:sz w:val="20"/>
                <w:szCs w:val="20"/>
                <w:lang w:val="fr-CD" w:eastAsia="fr-CD"/>
              </w:rPr>
            </w:pPr>
            <w:r w:rsidRPr="00F97AAE">
              <w:rPr>
                <w:rFonts w:ascii="Calibri" w:eastAsia="Times New Roman" w:hAnsi="Calibri" w:cs="Calibri"/>
                <w:b/>
                <w:bCs/>
                <w:sz w:val="20"/>
                <w:szCs w:val="20"/>
                <w:lang w:val="fr-CD" w:eastAsia="fr-CD"/>
              </w:rPr>
              <w:t> </w:t>
            </w:r>
          </w:p>
        </w:tc>
        <w:tc>
          <w:tcPr>
            <w:tcW w:w="881" w:type="dxa"/>
            <w:tcBorders>
              <w:top w:val="single" w:sz="8" w:space="0" w:color="auto"/>
              <w:left w:val="nil"/>
              <w:bottom w:val="single" w:sz="8" w:space="0" w:color="auto"/>
              <w:right w:val="single" w:sz="4" w:space="0" w:color="auto"/>
            </w:tcBorders>
            <w:shd w:val="clear" w:color="000000" w:fill="FFFF00"/>
            <w:noWrap/>
            <w:vAlign w:val="center"/>
            <w:hideMark/>
          </w:tcPr>
          <w:p w14:paraId="4FD06617" w14:textId="77777777" w:rsidR="00F97AAE" w:rsidRPr="00F97AAE" w:rsidRDefault="00F97AAE" w:rsidP="00F97AAE">
            <w:pPr>
              <w:spacing w:after="0" w:line="240" w:lineRule="auto"/>
              <w:jc w:val="center"/>
              <w:rPr>
                <w:rFonts w:ascii="Calibri" w:eastAsia="Times New Roman" w:hAnsi="Calibri" w:cs="Calibri"/>
                <w:b/>
                <w:bCs/>
                <w:sz w:val="20"/>
                <w:szCs w:val="20"/>
                <w:lang w:val="fr-CD" w:eastAsia="fr-CD"/>
              </w:rPr>
            </w:pPr>
            <w:r w:rsidRPr="00F97AAE">
              <w:rPr>
                <w:rFonts w:ascii="Calibri" w:eastAsia="Times New Roman" w:hAnsi="Calibri" w:cs="Calibri"/>
                <w:b/>
                <w:bCs/>
                <w:sz w:val="20"/>
                <w:szCs w:val="20"/>
                <w:lang w:val="fr-CD" w:eastAsia="fr-CD"/>
              </w:rPr>
              <w:t> </w:t>
            </w:r>
          </w:p>
        </w:tc>
        <w:tc>
          <w:tcPr>
            <w:tcW w:w="1000" w:type="dxa"/>
            <w:tcBorders>
              <w:top w:val="single" w:sz="8" w:space="0" w:color="auto"/>
              <w:left w:val="nil"/>
              <w:bottom w:val="single" w:sz="8" w:space="0" w:color="auto"/>
              <w:right w:val="single" w:sz="8" w:space="0" w:color="auto"/>
            </w:tcBorders>
            <w:shd w:val="clear" w:color="000000" w:fill="FFFF00"/>
            <w:noWrap/>
            <w:vAlign w:val="center"/>
            <w:hideMark/>
          </w:tcPr>
          <w:p w14:paraId="08E97060" w14:textId="77777777" w:rsidR="00F97AAE" w:rsidRPr="00F97AAE" w:rsidRDefault="00F97AAE" w:rsidP="00F97AAE">
            <w:pPr>
              <w:spacing w:after="0" w:line="240" w:lineRule="auto"/>
              <w:jc w:val="center"/>
              <w:rPr>
                <w:rFonts w:ascii="Calibri" w:eastAsia="Times New Roman" w:hAnsi="Calibri" w:cs="Calibri"/>
                <w:b/>
                <w:bCs/>
                <w:sz w:val="20"/>
                <w:szCs w:val="20"/>
                <w:lang w:val="fr-CD" w:eastAsia="fr-CD"/>
              </w:rPr>
            </w:pPr>
            <w:r w:rsidRPr="00F97AAE">
              <w:rPr>
                <w:rFonts w:ascii="Calibri" w:eastAsia="Times New Roman" w:hAnsi="Calibri" w:cs="Calibri"/>
                <w:b/>
                <w:bCs/>
                <w:sz w:val="20"/>
                <w:szCs w:val="20"/>
                <w:lang w:val="fr-CD" w:eastAsia="fr-CD"/>
              </w:rPr>
              <w:t> </w:t>
            </w:r>
          </w:p>
        </w:tc>
        <w:tc>
          <w:tcPr>
            <w:tcW w:w="1551" w:type="dxa"/>
            <w:tcBorders>
              <w:top w:val="single" w:sz="8" w:space="0" w:color="auto"/>
              <w:left w:val="nil"/>
              <w:bottom w:val="single" w:sz="8" w:space="0" w:color="auto"/>
              <w:right w:val="single" w:sz="8" w:space="0" w:color="auto"/>
            </w:tcBorders>
            <w:shd w:val="clear" w:color="000000" w:fill="FFFF00"/>
            <w:noWrap/>
            <w:vAlign w:val="center"/>
            <w:hideMark/>
          </w:tcPr>
          <w:p w14:paraId="7E88DB8D" w14:textId="77777777" w:rsidR="00F97AAE" w:rsidRPr="00F97AAE" w:rsidRDefault="00F97AAE" w:rsidP="00F97AAE">
            <w:pPr>
              <w:spacing w:after="0" w:line="240" w:lineRule="auto"/>
              <w:jc w:val="center"/>
              <w:rPr>
                <w:rFonts w:ascii="Calibri" w:eastAsia="Times New Roman" w:hAnsi="Calibri" w:cs="Calibri"/>
                <w:b/>
                <w:bCs/>
                <w:sz w:val="20"/>
                <w:szCs w:val="20"/>
                <w:lang w:val="fr-CD" w:eastAsia="fr-CD"/>
              </w:rPr>
            </w:pPr>
            <w:r w:rsidRPr="00F97AAE">
              <w:rPr>
                <w:rFonts w:ascii="Calibri" w:eastAsia="Times New Roman" w:hAnsi="Calibri" w:cs="Calibri"/>
                <w:b/>
                <w:bCs/>
                <w:sz w:val="20"/>
                <w:szCs w:val="20"/>
                <w:lang w:val="fr-CD" w:eastAsia="fr-CD"/>
              </w:rPr>
              <w:t>0,00</w:t>
            </w:r>
          </w:p>
        </w:tc>
      </w:tr>
      <w:tr w:rsidR="00F97AAE" w:rsidRPr="00F97AAE" w14:paraId="2E7C3BF8" w14:textId="77777777" w:rsidTr="00F97AAE">
        <w:trPr>
          <w:trHeight w:val="300"/>
        </w:trPr>
        <w:tc>
          <w:tcPr>
            <w:tcW w:w="820" w:type="dxa"/>
            <w:tcBorders>
              <w:top w:val="nil"/>
              <w:left w:val="single" w:sz="8" w:space="0" w:color="auto"/>
              <w:bottom w:val="nil"/>
              <w:right w:val="nil"/>
            </w:tcBorders>
            <w:noWrap/>
            <w:vAlign w:val="center"/>
            <w:hideMark/>
          </w:tcPr>
          <w:p w14:paraId="50A5CAAB" w14:textId="77777777" w:rsidR="00F97AAE" w:rsidRPr="00F97AAE" w:rsidRDefault="00F97AAE" w:rsidP="00F97AAE">
            <w:pPr>
              <w:spacing w:after="0" w:line="240" w:lineRule="auto"/>
              <w:jc w:val="center"/>
              <w:rPr>
                <w:rFonts w:ascii="Calibri" w:eastAsia="Times New Roman" w:hAnsi="Calibri" w:cs="Calibri"/>
                <w:b/>
                <w:bCs/>
                <w:sz w:val="20"/>
                <w:szCs w:val="20"/>
                <w:lang w:val="fr-CD" w:eastAsia="fr-CD"/>
              </w:rPr>
            </w:pPr>
            <w:r w:rsidRPr="00F97AAE">
              <w:rPr>
                <w:rFonts w:ascii="Calibri" w:eastAsia="Times New Roman" w:hAnsi="Calibri" w:cs="Calibri"/>
                <w:b/>
                <w:bCs/>
                <w:sz w:val="20"/>
                <w:szCs w:val="20"/>
                <w:lang w:val="fr-CD" w:eastAsia="fr-CD"/>
              </w:rPr>
              <w:t> </w:t>
            </w:r>
          </w:p>
        </w:tc>
        <w:tc>
          <w:tcPr>
            <w:tcW w:w="3717" w:type="dxa"/>
            <w:tcBorders>
              <w:top w:val="nil"/>
              <w:left w:val="single" w:sz="8" w:space="0" w:color="auto"/>
              <w:bottom w:val="nil"/>
              <w:right w:val="single" w:sz="8" w:space="0" w:color="auto"/>
            </w:tcBorders>
            <w:noWrap/>
            <w:vAlign w:val="center"/>
            <w:hideMark/>
          </w:tcPr>
          <w:p w14:paraId="035CF49E" w14:textId="77777777" w:rsidR="00F97AAE" w:rsidRPr="00F97AAE" w:rsidRDefault="00F97AAE" w:rsidP="00F97AAE">
            <w:pPr>
              <w:spacing w:after="0" w:line="240" w:lineRule="auto"/>
              <w:rPr>
                <w:rFonts w:ascii="Calibri" w:eastAsia="Times New Roman" w:hAnsi="Calibri" w:cs="Calibri"/>
                <w:b/>
                <w:bCs/>
                <w:sz w:val="20"/>
                <w:szCs w:val="20"/>
                <w:lang w:val="fr-CD" w:eastAsia="fr-CD"/>
              </w:rPr>
            </w:pPr>
            <w:r w:rsidRPr="00F97AAE">
              <w:rPr>
                <w:rFonts w:ascii="Calibri" w:eastAsia="Times New Roman" w:hAnsi="Calibri" w:cs="Calibri"/>
                <w:b/>
                <w:bCs/>
                <w:sz w:val="20"/>
                <w:szCs w:val="20"/>
                <w:lang w:val="fr-CD" w:eastAsia="fr-CD"/>
              </w:rPr>
              <w:t> </w:t>
            </w:r>
          </w:p>
        </w:tc>
        <w:tc>
          <w:tcPr>
            <w:tcW w:w="1245" w:type="dxa"/>
            <w:tcBorders>
              <w:top w:val="nil"/>
              <w:left w:val="nil"/>
              <w:bottom w:val="nil"/>
              <w:right w:val="single" w:sz="4" w:space="0" w:color="auto"/>
            </w:tcBorders>
            <w:noWrap/>
            <w:vAlign w:val="center"/>
            <w:hideMark/>
          </w:tcPr>
          <w:p w14:paraId="2020F37E" w14:textId="77777777" w:rsidR="00F97AAE" w:rsidRPr="00F97AAE" w:rsidRDefault="00F97AAE" w:rsidP="00F97AAE">
            <w:pPr>
              <w:spacing w:after="0" w:line="240" w:lineRule="auto"/>
              <w:jc w:val="center"/>
              <w:rPr>
                <w:rFonts w:ascii="Calibri" w:eastAsia="Times New Roman" w:hAnsi="Calibri" w:cs="Calibri"/>
                <w:color w:val="000000"/>
                <w:sz w:val="20"/>
                <w:szCs w:val="20"/>
                <w:lang w:val="fr-CD" w:eastAsia="fr-CD"/>
              </w:rPr>
            </w:pPr>
            <w:r w:rsidRPr="00F97AAE">
              <w:rPr>
                <w:rFonts w:ascii="Calibri" w:eastAsia="Times New Roman" w:hAnsi="Calibri" w:cs="Calibri"/>
                <w:color w:val="000000"/>
                <w:sz w:val="20"/>
                <w:szCs w:val="20"/>
                <w:lang w:val="fr-CD" w:eastAsia="fr-CD"/>
              </w:rPr>
              <w:t> </w:t>
            </w:r>
          </w:p>
        </w:tc>
        <w:tc>
          <w:tcPr>
            <w:tcW w:w="881" w:type="dxa"/>
            <w:tcBorders>
              <w:top w:val="nil"/>
              <w:left w:val="nil"/>
              <w:bottom w:val="nil"/>
              <w:right w:val="single" w:sz="4" w:space="0" w:color="auto"/>
            </w:tcBorders>
            <w:noWrap/>
            <w:vAlign w:val="center"/>
            <w:hideMark/>
          </w:tcPr>
          <w:p w14:paraId="2B29F50D" w14:textId="77777777" w:rsidR="00F97AAE" w:rsidRPr="00F97AAE" w:rsidRDefault="00F97AAE" w:rsidP="00F97AAE">
            <w:pPr>
              <w:spacing w:after="0" w:line="240" w:lineRule="auto"/>
              <w:jc w:val="center"/>
              <w:rPr>
                <w:rFonts w:ascii="Calibri" w:eastAsia="Times New Roman" w:hAnsi="Calibri" w:cs="Calibri"/>
                <w:color w:val="000000"/>
                <w:sz w:val="20"/>
                <w:szCs w:val="20"/>
                <w:lang w:val="fr-CD" w:eastAsia="fr-CD"/>
              </w:rPr>
            </w:pPr>
            <w:r w:rsidRPr="00F97AAE">
              <w:rPr>
                <w:rFonts w:ascii="Calibri" w:eastAsia="Times New Roman" w:hAnsi="Calibri" w:cs="Calibri"/>
                <w:color w:val="000000"/>
                <w:sz w:val="20"/>
                <w:szCs w:val="20"/>
                <w:lang w:val="fr-CD" w:eastAsia="fr-CD"/>
              </w:rPr>
              <w:t> </w:t>
            </w:r>
          </w:p>
        </w:tc>
        <w:tc>
          <w:tcPr>
            <w:tcW w:w="1000" w:type="dxa"/>
            <w:tcBorders>
              <w:top w:val="nil"/>
              <w:left w:val="nil"/>
              <w:bottom w:val="nil"/>
              <w:right w:val="single" w:sz="8" w:space="0" w:color="auto"/>
            </w:tcBorders>
            <w:noWrap/>
            <w:vAlign w:val="center"/>
            <w:hideMark/>
          </w:tcPr>
          <w:p w14:paraId="03AACA1E" w14:textId="77777777" w:rsidR="00F97AAE" w:rsidRPr="00F97AAE" w:rsidRDefault="00F97AAE" w:rsidP="00F97AAE">
            <w:pPr>
              <w:spacing w:after="0" w:line="240" w:lineRule="auto"/>
              <w:jc w:val="center"/>
              <w:rPr>
                <w:rFonts w:ascii="Calibri" w:eastAsia="Times New Roman" w:hAnsi="Calibri" w:cs="Calibri"/>
                <w:color w:val="000000"/>
                <w:sz w:val="20"/>
                <w:szCs w:val="20"/>
                <w:lang w:val="fr-CD" w:eastAsia="fr-CD"/>
              </w:rPr>
            </w:pPr>
            <w:r w:rsidRPr="00F97AAE">
              <w:rPr>
                <w:rFonts w:ascii="Calibri" w:eastAsia="Times New Roman" w:hAnsi="Calibri" w:cs="Calibri"/>
                <w:color w:val="000000"/>
                <w:sz w:val="20"/>
                <w:szCs w:val="20"/>
                <w:lang w:val="fr-CD" w:eastAsia="fr-CD"/>
              </w:rPr>
              <w:t> </w:t>
            </w:r>
          </w:p>
        </w:tc>
        <w:tc>
          <w:tcPr>
            <w:tcW w:w="1551" w:type="dxa"/>
            <w:tcBorders>
              <w:top w:val="nil"/>
              <w:left w:val="nil"/>
              <w:bottom w:val="nil"/>
              <w:right w:val="single" w:sz="8" w:space="0" w:color="auto"/>
            </w:tcBorders>
            <w:noWrap/>
            <w:vAlign w:val="center"/>
            <w:hideMark/>
          </w:tcPr>
          <w:p w14:paraId="4A18A4EF" w14:textId="77777777" w:rsidR="00F97AAE" w:rsidRPr="00F97AAE" w:rsidRDefault="00F97AAE" w:rsidP="00F97AAE">
            <w:pPr>
              <w:spacing w:after="0" w:line="240" w:lineRule="auto"/>
              <w:jc w:val="center"/>
              <w:rPr>
                <w:rFonts w:ascii="Calibri" w:eastAsia="Times New Roman" w:hAnsi="Calibri" w:cs="Calibri"/>
                <w:b/>
                <w:bCs/>
                <w:color w:val="000000"/>
                <w:sz w:val="20"/>
                <w:szCs w:val="20"/>
                <w:lang w:val="fr-CD" w:eastAsia="fr-CD"/>
              </w:rPr>
            </w:pPr>
            <w:r w:rsidRPr="00F97AAE">
              <w:rPr>
                <w:rFonts w:ascii="Calibri" w:eastAsia="Times New Roman" w:hAnsi="Calibri" w:cs="Calibri"/>
                <w:b/>
                <w:bCs/>
                <w:color w:val="000000"/>
                <w:sz w:val="20"/>
                <w:szCs w:val="20"/>
                <w:lang w:val="fr-CD" w:eastAsia="fr-CD"/>
              </w:rPr>
              <w:t> </w:t>
            </w:r>
          </w:p>
        </w:tc>
      </w:tr>
      <w:tr w:rsidR="00F97AAE" w:rsidRPr="00F97AAE" w14:paraId="08E44D7E" w14:textId="77777777" w:rsidTr="00F97AAE">
        <w:trPr>
          <w:trHeight w:val="300"/>
        </w:trPr>
        <w:tc>
          <w:tcPr>
            <w:tcW w:w="820" w:type="dxa"/>
            <w:tcBorders>
              <w:top w:val="single" w:sz="8" w:space="0" w:color="auto"/>
              <w:left w:val="single" w:sz="8" w:space="0" w:color="auto"/>
              <w:bottom w:val="nil"/>
              <w:right w:val="nil"/>
            </w:tcBorders>
            <w:vAlign w:val="center"/>
            <w:hideMark/>
          </w:tcPr>
          <w:p w14:paraId="6F155615" w14:textId="77777777" w:rsidR="00F97AAE" w:rsidRPr="00F97AAE" w:rsidRDefault="00F97AAE" w:rsidP="00F97AAE">
            <w:pPr>
              <w:spacing w:after="0" w:line="240" w:lineRule="auto"/>
              <w:jc w:val="center"/>
              <w:rPr>
                <w:rFonts w:ascii="Calibri" w:eastAsia="Times New Roman" w:hAnsi="Calibri" w:cs="Calibri"/>
                <w:b/>
                <w:bCs/>
                <w:sz w:val="20"/>
                <w:szCs w:val="20"/>
                <w:lang w:val="fr-CD" w:eastAsia="fr-CD"/>
              </w:rPr>
            </w:pPr>
            <w:r w:rsidRPr="00F97AAE">
              <w:rPr>
                <w:rFonts w:ascii="Calibri" w:eastAsia="Times New Roman" w:hAnsi="Calibri" w:cs="Calibri"/>
                <w:b/>
                <w:bCs/>
                <w:sz w:val="20"/>
                <w:szCs w:val="20"/>
                <w:lang w:val="fr-CD" w:eastAsia="fr-CD"/>
              </w:rPr>
              <w:lastRenderedPageBreak/>
              <w:t>3</w:t>
            </w:r>
          </w:p>
        </w:tc>
        <w:tc>
          <w:tcPr>
            <w:tcW w:w="3717" w:type="dxa"/>
            <w:tcBorders>
              <w:top w:val="single" w:sz="8" w:space="0" w:color="auto"/>
              <w:left w:val="single" w:sz="8" w:space="0" w:color="auto"/>
              <w:bottom w:val="nil"/>
              <w:right w:val="single" w:sz="8" w:space="0" w:color="auto"/>
            </w:tcBorders>
            <w:vAlign w:val="center"/>
            <w:hideMark/>
          </w:tcPr>
          <w:p w14:paraId="20945E4A" w14:textId="77777777" w:rsidR="00F97AAE" w:rsidRPr="00F97AAE" w:rsidRDefault="00F97AAE" w:rsidP="00F97AAE">
            <w:pPr>
              <w:spacing w:after="0" w:line="240" w:lineRule="auto"/>
              <w:rPr>
                <w:rFonts w:ascii="Calibri" w:eastAsia="Times New Roman" w:hAnsi="Calibri" w:cs="Calibri"/>
                <w:b/>
                <w:bCs/>
                <w:sz w:val="20"/>
                <w:szCs w:val="20"/>
                <w:lang w:val="fr-CD" w:eastAsia="fr-CD"/>
              </w:rPr>
            </w:pPr>
            <w:r w:rsidRPr="00F97AAE">
              <w:rPr>
                <w:rFonts w:ascii="Calibri" w:eastAsia="Times New Roman" w:hAnsi="Calibri" w:cs="Calibri"/>
                <w:b/>
                <w:bCs/>
                <w:sz w:val="20"/>
                <w:szCs w:val="20"/>
                <w:lang w:val="fr-CD" w:eastAsia="fr-CD"/>
              </w:rPr>
              <w:t>TRAVAUX DE FINITION</w:t>
            </w:r>
          </w:p>
        </w:tc>
        <w:tc>
          <w:tcPr>
            <w:tcW w:w="1245" w:type="dxa"/>
            <w:tcBorders>
              <w:top w:val="single" w:sz="8" w:space="0" w:color="auto"/>
              <w:left w:val="nil"/>
              <w:bottom w:val="nil"/>
              <w:right w:val="single" w:sz="4" w:space="0" w:color="auto"/>
            </w:tcBorders>
            <w:noWrap/>
            <w:vAlign w:val="center"/>
            <w:hideMark/>
          </w:tcPr>
          <w:p w14:paraId="76F1FDB1" w14:textId="77777777" w:rsidR="00F97AAE" w:rsidRPr="00F97AAE" w:rsidRDefault="00F97AAE" w:rsidP="00F97AAE">
            <w:pPr>
              <w:spacing w:after="0" w:line="240" w:lineRule="auto"/>
              <w:jc w:val="center"/>
              <w:rPr>
                <w:rFonts w:ascii="Calibri" w:eastAsia="Times New Roman" w:hAnsi="Calibri" w:cs="Calibri"/>
                <w:b/>
                <w:bCs/>
                <w:sz w:val="20"/>
                <w:szCs w:val="20"/>
                <w:lang w:val="fr-CD" w:eastAsia="fr-CD"/>
              </w:rPr>
            </w:pPr>
            <w:r w:rsidRPr="00F97AAE">
              <w:rPr>
                <w:rFonts w:ascii="Calibri" w:eastAsia="Times New Roman" w:hAnsi="Calibri" w:cs="Calibri"/>
                <w:b/>
                <w:bCs/>
                <w:sz w:val="20"/>
                <w:szCs w:val="20"/>
                <w:lang w:val="fr-CD" w:eastAsia="fr-CD"/>
              </w:rPr>
              <w:t> </w:t>
            </w:r>
          </w:p>
        </w:tc>
        <w:tc>
          <w:tcPr>
            <w:tcW w:w="881" w:type="dxa"/>
            <w:tcBorders>
              <w:top w:val="single" w:sz="8" w:space="0" w:color="auto"/>
              <w:left w:val="nil"/>
              <w:bottom w:val="single" w:sz="8" w:space="0" w:color="auto"/>
              <w:right w:val="single" w:sz="4" w:space="0" w:color="auto"/>
            </w:tcBorders>
            <w:noWrap/>
            <w:vAlign w:val="center"/>
            <w:hideMark/>
          </w:tcPr>
          <w:p w14:paraId="3C9E7413" w14:textId="77777777" w:rsidR="00F97AAE" w:rsidRPr="00F97AAE" w:rsidRDefault="00F97AAE" w:rsidP="00F97AAE">
            <w:pPr>
              <w:spacing w:after="0" w:line="240" w:lineRule="auto"/>
              <w:jc w:val="center"/>
              <w:rPr>
                <w:rFonts w:ascii="Calibri" w:eastAsia="Times New Roman" w:hAnsi="Calibri" w:cs="Calibri"/>
                <w:sz w:val="20"/>
                <w:szCs w:val="20"/>
                <w:lang w:val="fr-CD" w:eastAsia="fr-CD"/>
              </w:rPr>
            </w:pPr>
            <w:r w:rsidRPr="00F97AAE">
              <w:rPr>
                <w:rFonts w:ascii="Calibri" w:eastAsia="Times New Roman" w:hAnsi="Calibri" w:cs="Calibri"/>
                <w:sz w:val="20"/>
                <w:szCs w:val="20"/>
                <w:lang w:val="fr-CD" w:eastAsia="fr-CD"/>
              </w:rPr>
              <w:t> </w:t>
            </w:r>
          </w:p>
        </w:tc>
        <w:tc>
          <w:tcPr>
            <w:tcW w:w="1000" w:type="dxa"/>
            <w:tcBorders>
              <w:top w:val="single" w:sz="8" w:space="0" w:color="auto"/>
              <w:left w:val="nil"/>
              <w:bottom w:val="single" w:sz="8" w:space="0" w:color="auto"/>
              <w:right w:val="single" w:sz="8" w:space="0" w:color="auto"/>
            </w:tcBorders>
            <w:noWrap/>
            <w:vAlign w:val="center"/>
            <w:hideMark/>
          </w:tcPr>
          <w:p w14:paraId="25D7D1A6" w14:textId="77777777" w:rsidR="00F97AAE" w:rsidRPr="00F97AAE" w:rsidRDefault="00F97AAE" w:rsidP="00F97AAE">
            <w:pPr>
              <w:spacing w:after="0" w:line="240" w:lineRule="auto"/>
              <w:jc w:val="center"/>
              <w:rPr>
                <w:rFonts w:ascii="Calibri" w:eastAsia="Times New Roman" w:hAnsi="Calibri" w:cs="Calibri"/>
                <w:sz w:val="20"/>
                <w:szCs w:val="20"/>
                <w:lang w:val="fr-CD" w:eastAsia="fr-CD"/>
              </w:rPr>
            </w:pPr>
            <w:r w:rsidRPr="00F97AAE">
              <w:rPr>
                <w:rFonts w:ascii="Calibri" w:eastAsia="Times New Roman" w:hAnsi="Calibri" w:cs="Calibri"/>
                <w:sz w:val="20"/>
                <w:szCs w:val="20"/>
                <w:lang w:val="fr-CD" w:eastAsia="fr-CD"/>
              </w:rPr>
              <w:t> </w:t>
            </w:r>
          </w:p>
        </w:tc>
        <w:tc>
          <w:tcPr>
            <w:tcW w:w="1551" w:type="dxa"/>
            <w:tcBorders>
              <w:top w:val="single" w:sz="8" w:space="0" w:color="auto"/>
              <w:left w:val="nil"/>
              <w:bottom w:val="single" w:sz="8" w:space="0" w:color="auto"/>
              <w:right w:val="single" w:sz="8" w:space="0" w:color="auto"/>
            </w:tcBorders>
            <w:noWrap/>
            <w:vAlign w:val="center"/>
            <w:hideMark/>
          </w:tcPr>
          <w:p w14:paraId="6392917D" w14:textId="77777777" w:rsidR="00F97AAE" w:rsidRPr="00F97AAE" w:rsidRDefault="00F97AAE" w:rsidP="00F97AAE">
            <w:pPr>
              <w:spacing w:after="0" w:line="240" w:lineRule="auto"/>
              <w:jc w:val="center"/>
              <w:rPr>
                <w:rFonts w:ascii="Calibri" w:eastAsia="Times New Roman" w:hAnsi="Calibri" w:cs="Calibri"/>
                <w:sz w:val="20"/>
                <w:szCs w:val="20"/>
                <w:lang w:val="fr-CD" w:eastAsia="fr-CD"/>
              </w:rPr>
            </w:pPr>
            <w:r w:rsidRPr="00F97AAE">
              <w:rPr>
                <w:rFonts w:ascii="Calibri" w:eastAsia="Times New Roman" w:hAnsi="Calibri" w:cs="Calibri"/>
                <w:sz w:val="20"/>
                <w:szCs w:val="20"/>
                <w:lang w:val="fr-CD" w:eastAsia="fr-CD"/>
              </w:rPr>
              <w:t> </w:t>
            </w:r>
          </w:p>
        </w:tc>
      </w:tr>
      <w:tr w:rsidR="00F97AAE" w:rsidRPr="00F97AAE" w14:paraId="604AAF32" w14:textId="77777777" w:rsidTr="00F97AAE">
        <w:trPr>
          <w:trHeight w:val="300"/>
        </w:trPr>
        <w:tc>
          <w:tcPr>
            <w:tcW w:w="820" w:type="dxa"/>
            <w:tcBorders>
              <w:top w:val="single" w:sz="8" w:space="0" w:color="auto"/>
              <w:left w:val="single" w:sz="8" w:space="0" w:color="auto"/>
              <w:bottom w:val="nil"/>
              <w:right w:val="nil"/>
            </w:tcBorders>
            <w:shd w:val="clear" w:color="000000" w:fill="F8CBAD"/>
            <w:noWrap/>
            <w:vAlign w:val="center"/>
            <w:hideMark/>
          </w:tcPr>
          <w:p w14:paraId="397D8F86" w14:textId="77777777" w:rsidR="00F97AAE" w:rsidRPr="00F97AAE" w:rsidRDefault="00F97AAE" w:rsidP="00F97AAE">
            <w:pPr>
              <w:spacing w:after="0" w:line="240" w:lineRule="auto"/>
              <w:jc w:val="center"/>
              <w:rPr>
                <w:rFonts w:ascii="Calibri" w:eastAsia="Times New Roman" w:hAnsi="Calibri" w:cs="Calibri"/>
                <w:b/>
                <w:bCs/>
                <w:sz w:val="20"/>
                <w:szCs w:val="20"/>
                <w:lang w:val="fr-CD" w:eastAsia="fr-CD"/>
              </w:rPr>
            </w:pPr>
            <w:r w:rsidRPr="00F97AAE">
              <w:rPr>
                <w:rFonts w:ascii="Calibri" w:eastAsia="Times New Roman" w:hAnsi="Calibri" w:cs="Calibri"/>
                <w:b/>
                <w:bCs/>
                <w:sz w:val="20"/>
                <w:szCs w:val="20"/>
                <w:lang w:val="fr-CD" w:eastAsia="fr-CD"/>
              </w:rPr>
              <w:t>3.1</w:t>
            </w:r>
          </w:p>
        </w:tc>
        <w:tc>
          <w:tcPr>
            <w:tcW w:w="3717" w:type="dxa"/>
            <w:tcBorders>
              <w:top w:val="single" w:sz="8" w:space="0" w:color="auto"/>
              <w:left w:val="single" w:sz="8" w:space="0" w:color="auto"/>
              <w:bottom w:val="nil"/>
              <w:right w:val="single" w:sz="8" w:space="0" w:color="auto"/>
            </w:tcBorders>
            <w:shd w:val="clear" w:color="000000" w:fill="F8CBAD"/>
            <w:noWrap/>
            <w:vAlign w:val="center"/>
            <w:hideMark/>
          </w:tcPr>
          <w:p w14:paraId="20F7DCBA" w14:textId="77777777" w:rsidR="00F97AAE" w:rsidRPr="00F97AAE" w:rsidRDefault="00F97AAE" w:rsidP="00F97AAE">
            <w:pPr>
              <w:spacing w:after="0" w:line="240" w:lineRule="auto"/>
              <w:rPr>
                <w:rFonts w:ascii="Calibri" w:eastAsia="Times New Roman" w:hAnsi="Calibri" w:cs="Calibri"/>
                <w:b/>
                <w:bCs/>
                <w:sz w:val="20"/>
                <w:szCs w:val="20"/>
                <w:lang w:val="fr-CD" w:eastAsia="fr-CD"/>
              </w:rPr>
            </w:pPr>
            <w:r w:rsidRPr="00F97AAE">
              <w:rPr>
                <w:rFonts w:ascii="Calibri" w:eastAsia="Times New Roman" w:hAnsi="Calibri" w:cs="Calibri"/>
                <w:b/>
                <w:bCs/>
                <w:sz w:val="20"/>
                <w:szCs w:val="20"/>
                <w:lang w:val="fr-CD" w:eastAsia="fr-CD"/>
              </w:rPr>
              <w:t xml:space="preserve">Menuiseries </w:t>
            </w:r>
          </w:p>
        </w:tc>
        <w:tc>
          <w:tcPr>
            <w:tcW w:w="1245" w:type="dxa"/>
            <w:tcBorders>
              <w:top w:val="single" w:sz="8" w:space="0" w:color="auto"/>
              <w:left w:val="nil"/>
              <w:bottom w:val="nil"/>
              <w:right w:val="single" w:sz="4" w:space="0" w:color="auto"/>
            </w:tcBorders>
            <w:shd w:val="clear" w:color="000000" w:fill="F8CBAD"/>
            <w:noWrap/>
            <w:vAlign w:val="center"/>
            <w:hideMark/>
          </w:tcPr>
          <w:p w14:paraId="5FDB8543" w14:textId="77777777" w:rsidR="00F97AAE" w:rsidRPr="00F97AAE" w:rsidRDefault="00F97AAE" w:rsidP="00F97AAE">
            <w:pPr>
              <w:spacing w:after="0" w:line="240" w:lineRule="auto"/>
              <w:jc w:val="center"/>
              <w:rPr>
                <w:rFonts w:ascii="Calibri" w:eastAsia="Times New Roman" w:hAnsi="Calibri" w:cs="Calibri"/>
                <w:sz w:val="20"/>
                <w:szCs w:val="20"/>
                <w:lang w:val="fr-CD" w:eastAsia="fr-CD"/>
              </w:rPr>
            </w:pPr>
            <w:r w:rsidRPr="00F97AAE">
              <w:rPr>
                <w:rFonts w:ascii="Calibri" w:eastAsia="Times New Roman" w:hAnsi="Calibri" w:cs="Calibri"/>
                <w:sz w:val="20"/>
                <w:szCs w:val="20"/>
                <w:lang w:val="fr-CD" w:eastAsia="fr-CD"/>
              </w:rPr>
              <w:t> </w:t>
            </w:r>
          </w:p>
        </w:tc>
        <w:tc>
          <w:tcPr>
            <w:tcW w:w="881" w:type="dxa"/>
            <w:tcBorders>
              <w:top w:val="nil"/>
              <w:left w:val="nil"/>
              <w:bottom w:val="nil"/>
              <w:right w:val="single" w:sz="4" w:space="0" w:color="auto"/>
            </w:tcBorders>
            <w:shd w:val="clear" w:color="000000" w:fill="F8CBAD"/>
            <w:noWrap/>
            <w:vAlign w:val="center"/>
            <w:hideMark/>
          </w:tcPr>
          <w:p w14:paraId="0394564D" w14:textId="77777777" w:rsidR="00F97AAE" w:rsidRPr="00F97AAE" w:rsidRDefault="00F97AAE" w:rsidP="00F97AAE">
            <w:pPr>
              <w:spacing w:after="0" w:line="240" w:lineRule="auto"/>
              <w:jc w:val="center"/>
              <w:rPr>
                <w:rFonts w:ascii="Calibri" w:eastAsia="Times New Roman" w:hAnsi="Calibri" w:cs="Calibri"/>
                <w:sz w:val="20"/>
                <w:szCs w:val="20"/>
                <w:lang w:val="fr-CD" w:eastAsia="fr-CD"/>
              </w:rPr>
            </w:pPr>
            <w:r w:rsidRPr="00F97AAE">
              <w:rPr>
                <w:rFonts w:ascii="Calibri" w:eastAsia="Times New Roman" w:hAnsi="Calibri" w:cs="Calibri"/>
                <w:sz w:val="20"/>
                <w:szCs w:val="20"/>
                <w:lang w:val="fr-CD" w:eastAsia="fr-CD"/>
              </w:rPr>
              <w:t> </w:t>
            </w:r>
          </w:p>
        </w:tc>
        <w:tc>
          <w:tcPr>
            <w:tcW w:w="1000" w:type="dxa"/>
            <w:tcBorders>
              <w:top w:val="nil"/>
              <w:left w:val="nil"/>
              <w:bottom w:val="nil"/>
              <w:right w:val="single" w:sz="8" w:space="0" w:color="auto"/>
            </w:tcBorders>
            <w:shd w:val="clear" w:color="000000" w:fill="F8CBAD"/>
            <w:noWrap/>
            <w:vAlign w:val="center"/>
            <w:hideMark/>
          </w:tcPr>
          <w:p w14:paraId="6CBF7E38" w14:textId="77777777" w:rsidR="00F97AAE" w:rsidRPr="00F97AAE" w:rsidRDefault="00F97AAE" w:rsidP="00F97AAE">
            <w:pPr>
              <w:spacing w:after="0" w:line="240" w:lineRule="auto"/>
              <w:jc w:val="center"/>
              <w:rPr>
                <w:rFonts w:ascii="Calibri" w:eastAsia="Times New Roman" w:hAnsi="Calibri" w:cs="Calibri"/>
                <w:sz w:val="20"/>
                <w:szCs w:val="20"/>
                <w:lang w:val="fr-CD" w:eastAsia="fr-CD"/>
              </w:rPr>
            </w:pPr>
            <w:r w:rsidRPr="00F97AAE">
              <w:rPr>
                <w:rFonts w:ascii="Calibri" w:eastAsia="Times New Roman" w:hAnsi="Calibri" w:cs="Calibri"/>
                <w:sz w:val="20"/>
                <w:szCs w:val="20"/>
                <w:lang w:val="fr-CD" w:eastAsia="fr-CD"/>
              </w:rPr>
              <w:t> </w:t>
            </w:r>
          </w:p>
        </w:tc>
        <w:tc>
          <w:tcPr>
            <w:tcW w:w="1551" w:type="dxa"/>
            <w:tcBorders>
              <w:top w:val="nil"/>
              <w:left w:val="nil"/>
              <w:bottom w:val="nil"/>
              <w:right w:val="single" w:sz="8" w:space="0" w:color="auto"/>
            </w:tcBorders>
            <w:shd w:val="clear" w:color="000000" w:fill="F8CBAD"/>
            <w:noWrap/>
            <w:vAlign w:val="center"/>
            <w:hideMark/>
          </w:tcPr>
          <w:p w14:paraId="095A17AB" w14:textId="77777777" w:rsidR="00F97AAE" w:rsidRPr="00F97AAE" w:rsidRDefault="00F97AAE" w:rsidP="00F97AAE">
            <w:pPr>
              <w:spacing w:after="0" w:line="240" w:lineRule="auto"/>
              <w:jc w:val="center"/>
              <w:rPr>
                <w:rFonts w:ascii="Calibri" w:eastAsia="Times New Roman" w:hAnsi="Calibri" w:cs="Calibri"/>
                <w:color w:val="000000"/>
                <w:sz w:val="20"/>
                <w:szCs w:val="20"/>
                <w:lang w:val="fr-CD" w:eastAsia="fr-CD"/>
              </w:rPr>
            </w:pPr>
            <w:r w:rsidRPr="00F97AAE">
              <w:rPr>
                <w:rFonts w:ascii="Calibri" w:eastAsia="Times New Roman" w:hAnsi="Calibri" w:cs="Calibri"/>
                <w:color w:val="000000"/>
                <w:sz w:val="20"/>
                <w:szCs w:val="20"/>
                <w:lang w:val="fr-CD" w:eastAsia="fr-CD"/>
              </w:rPr>
              <w:t> </w:t>
            </w:r>
          </w:p>
        </w:tc>
      </w:tr>
      <w:tr w:rsidR="00F97AAE" w:rsidRPr="00F97AAE" w14:paraId="71F4DE14" w14:textId="77777777" w:rsidTr="00F97AAE">
        <w:trPr>
          <w:trHeight w:val="288"/>
        </w:trPr>
        <w:tc>
          <w:tcPr>
            <w:tcW w:w="820" w:type="dxa"/>
            <w:tcBorders>
              <w:top w:val="single" w:sz="8" w:space="0" w:color="auto"/>
              <w:left w:val="single" w:sz="8" w:space="0" w:color="auto"/>
              <w:bottom w:val="single" w:sz="4" w:space="0" w:color="auto"/>
              <w:right w:val="nil"/>
            </w:tcBorders>
            <w:noWrap/>
            <w:vAlign w:val="center"/>
            <w:hideMark/>
          </w:tcPr>
          <w:p w14:paraId="2C2FF439" w14:textId="77777777" w:rsidR="00F97AAE" w:rsidRPr="00F97AAE" w:rsidRDefault="00F97AAE" w:rsidP="00F97AAE">
            <w:pPr>
              <w:spacing w:after="0" w:line="240" w:lineRule="auto"/>
              <w:jc w:val="center"/>
              <w:rPr>
                <w:rFonts w:ascii="Calibri" w:eastAsia="Times New Roman" w:hAnsi="Calibri" w:cs="Calibri"/>
                <w:i/>
                <w:iCs/>
                <w:sz w:val="20"/>
                <w:szCs w:val="20"/>
                <w:lang w:val="fr-CD" w:eastAsia="fr-CD"/>
              </w:rPr>
            </w:pPr>
            <w:r w:rsidRPr="00F97AAE">
              <w:rPr>
                <w:rFonts w:ascii="Calibri" w:eastAsia="Times New Roman" w:hAnsi="Calibri" w:cs="Calibri"/>
                <w:i/>
                <w:iCs/>
                <w:sz w:val="20"/>
                <w:szCs w:val="20"/>
                <w:lang w:val="fr-CD" w:eastAsia="fr-CD"/>
              </w:rPr>
              <w:t>3.1.1</w:t>
            </w:r>
          </w:p>
        </w:tc>
        <w:tc>
          <w:tcPr>
            <w:tcW w:w="3717" w:type="dxa"/>
            <w:tcBorders>
              <w:top w:val="single" w:sz="8" w:space="0" w:color="auto"/>
              <w:left w:val="single" w:sz="8" w:space="0" w:color="auto"/>
              <w:bottom w:val="single" w:sz="4" w:space="0" w:color="auto"/>
              <w:right w:val="single" w:sz="8" w:space="0" w:color="auto"/>
            </w:tcBorders>
            <w:noWrap/>
            <w:vAlign w:val="center"/>
            <w:hideMark/>
          </w:tcPr>
          <w:p w14:paraId="46B8E721" w14:textId="77777777" w:rsidR="00F97AAE" w:rsidRPr="00F97AAE" w:rsidRDefault="00F97AAE" w:rsidP="00F97AAE">
            <w:pPr>
              <w:spacing w:after="0" w:line="240" w:lineRule="auto"/>
              <w:rPr>
                <w:rFonts w:ascii="Calibri" w:eastAsia="Times New Roman" w:hAnsi="Calibri" w:cs="Calibri"/>
                <w:i/>
                <w:iCs/>
                <w:sz w:val="20"/>
                <w:szCs w:val="20"/>
                <w:lang w:val="fr-CD" w:eastAsia="fr-CD"/>
              </w:rPr>
            </w:pPr>
            <w:r w:rsidRPr="00F97AAE">
              <w:rPr>
                <w:rFonts w:ascii="Calibri" w:eastAsia="Times New Roman" w:hAnsi="Calibri" w:cs="Calibri"/>
                <w:i/>
                <w:iCs/>
                <w:sz w:val="20"/>
                <w:szCs w:val="20"/>
                <w:lang w:val="fr-CD" w:eastAsia="fr-CD"/>
              </w:rPr>
              <w:t xml:space="preserve">Portes </w:t>
            </w:r>
          </w:p>
        </w:tc>
        <w:tc>
          <w:tcPr>
            <w:tcW w:w="1245" w:type="dxa"/>
            <w:tcBorders>
              <w:top w:val="single" w:sz="8" w:space="0" w:color="auto"/>
              <w:left w:val="nil"/>
              <w:bottom w:val="single" w:sz="4" w:space="0" w:color="auto"/>
              <w:right w:val="single" w:sz="4" w:space="0" w:color="auto"/>
            </w:tcBorders>
            <w:noWrap/>
            <w:vAlign w:val="center"/>
            <w:hideMark/>
          </w:tcPr>
          <w:p w14:paraId="3E87AE36" w14:textId="77777777" w:rsidR="00F97AAE" w:rsidRPr="00F97AAE" w:rsidRDefault="00F97AAE" w:rsidP="00F97AAE">
            <w:pPr>
              <w:spacing w:after="0" w:line="240" w:lineRule="auto"/>
              <w:jc w:val="center"/>
              <w:rPr>
                <w:rFonts w:ascii="Calibri" w:eastAsia="Times New Roman" w:hAnsi="Calibri" w:cs="Calibri"/>
                <w:sz w:val="20"/>
                <w:szCs w:val="20"/>
                <w:lang w:val="fr-CD" w:eastAsia="fr-CD"/>
              </w:rPr>
            </w:pPr>
            <w:r w:rsidRPr="00F97AAE">
              <w:rPr>
                <w:rFonts w:ascii="Calibri" w:eastAsia="Times New Roman" w:hAnsi="Calibri" w:cs="Calibri"/>
                <w:sz w:val="20"/>
                <w:szCs w:val="20"/>
                <w:lang w:val="fr-CD" w:eastAsia="fr-CD"/>
              </w:rPr>
              <w:t> </w:t>
            </w:r>
          </w:p>
        </w:tc>
        <w:tc>
          <w:tcPr>
            <w:tcW w:w="881" w:type="dxa"/>
            <w:tcBorders>
              <w:top w:val="single" w:sz="8" w:space="0" w:color="auto"/>
              <w:left w:val="nil"/>
              <w:bottom w:val="single" w:sz="4" w:space="0" w:color="auto"/>
              <w:right w:val="single" w:sz="4" w:space="0" w:color="auto"/>
            </w:tcBorders>
            <w:noWrap/>
            <w:vAlign w:val="center"/>
            <w:hideMark/>
          </w:tcPr>
          <w:p w14:paraId="7633238F" w14:textId="77777777" w:rsidR="00F97AAE" w:rsidRPr="00F97AAE" w:rsidRDefault="00F97AAE" w:rsidP="00F97AAE">
            <w:pPr>
              <w:spacing w:after="0" w:line="240" w:lineRule="auto"/>
              <w:jc w:val="center"/>
              <w:rPr>
                <w:rFonts w:ascii="Calibri" w:eastAsia="Times New Roman" w:hAnsi="Calibri" w:cs="Calibri"/>
                <w:b/>
                <w:bCs/>
                <w:sz w:val="20"/>
                <w:szCs w:val="20"/>
                <w:lang w:val="fr-CD" w:eastAsia="fr-CD"/>
              </w:rPr>
            </w:pPr>
            <w:r w:rsidRPr="00F97AAE">
              <w:rPr>
                <w:rFonts w:ascii="Calibri" w:eastAsia="Times New Roman" w:hAnsi="Calibri" w:cs="Calibri"/>
                <w:b/>
                <w:bCs/>
                <w:sz w:val="20"/>
                <w:szCs w:val="20"/>
                <w:lang w:val="fr-CD" w:eastAsia="fr-CD"/>
              </w:rPr>
              <w:t> </w:t>
            </w:r>
          </w:p>
        </w:tc>
        <w:tc>
          <w:tcPr>
            <w:tcW w:w="1000" w:type="dxa"/>
            <w:tcBorders>
              <w:top w:val="single" w:sz="8" w:space="0" w:color="auto"/>
              <w:left w:val="nil"/>
              <w:bottom w:val="single" w:sz="4" w:space="0" w:color="auto"/>
              <w:right w:val="single" w:sz="8" w:space="0" w:color="auto"/>
            </w:tcBorders>
            <w:noWrap/>
            <w:vAlign w:val="center"/>
            <w:hideMark/>
          </w:tcPr>
          <w:p w14:paraId="22E80BE7" w14:textId="77777777" w:rsidR="00F97AAE" w:rsidRPr="00F97AAE" w:rsidRDefault="00F97AAE" w:rsidP="00F97AAE">
            <w:pPr>
              <w:spacing w:after="0" w:line="240" w:lineRule="auto"/>
              <w:jc w:val="center"/>
              <w:rPr>
                <w:rFonts w:ascii="Calibri" w:eastAsia="Times New Roman" w:hAnsi="Calibri" w:cs="Calibri"/>
                <w:b/>
                <w:bCs/>
                <w:sz w:val="20"/>
                <w:szCs w:val="20"/>
                <w:lang w:val="fr-CD" w:eastAsia="fr-CD"/>
              </w:rPr>
            </w:pPr>
            <w:r w:rsidRPr="00F97AAE">
              <w:rPr>
                <w:rFonts w:ascii="Calibri" w:eastAsia="Times New Roman" w:hAnsi="Calibri" w:cs="Calibri"/>
                <w:b/>
                <w:bCs/>
                <w:sz w:val="20"/>
                <w:szCs w:val="20"/>
                <w:lang w:val="fr-CD" w:eastAsia="fr-CD"/>
              </w:rPr>
              <w:t> </w:t>
            </w:r>
          </w:p>
        </w:tc>
        <w:tc>
          <w:tcPr>
            <w:tcW w:w="1551" w:type="dxa"/>
            <w:tcBorders>
              <w:top w:val="single" w:sz="8" w:space="0" w:color="auto"/>
              <w:left w:val="nil"/>
              <w:bottom w:val="single" w:sz="4" w:space="0" w:color="auto"/>
              <w:right w:val="single" w:sz="8" w:space="0" w:color="auto"/>
            </w:tcBorders>
            <w:noWrap/>
            <w:vAlign w:val="center"/>
            <w:hideMark/>
          </w:tcPr>
          <w:p w14:paraId="3B1D6693" w14:textId="77777777" w:rsidR="00F97AAE" w:rsidRPr="00F97AAE" w:rsidRDefault="00F97AAE" w:rsidP="00F97AAE">
            <w:pPr>
              <w:spacing w:after="0" w:line="240" w:lineRule="auto"/>
              <w:jc w:val="center"/>
              <w:rPr>
                <w:rFonts w:ascii="Calibri" w:eastAsia="Times New Roman" w:hAnsi="Calibri" w:cs="Calibri"/>
                <w:b/>
                <w:bCs/>
                <w:sz w:val="20"/>
                <w:szCs w:val="20"/>
                <w:lang w:val="fr-CD" w:eastAsia="fr-CD"/>
              </w:rPr>
            </w:pPr>
            <w:r w:rsidRPr="00F97AAE">
              <w:rPr>
                <w:rFonts w:ascii="Calibri" w:eastAsia="Times New Roman" w:hAnsi="Calibri" w:cs="Calibri"/>
                <w:b/>
                <w:bCs/>
                <w:sz w:val="20"/>
                <w:szCs w:val="20"/>
                <w:lang w:val="fr-CD" w:eastAsia="fr-CD"/>
              </w:rPr>
              <w:t> </w:t>
            </w:r>
          </w:p>
        </w:tc>
      </w:tr>
      <w:tr w:rsidR="00F97AAE" w:rsidRPr="00F97AAE" w14:paraId="793C8301" w14:textId="77777777" w:rsidTr="00F97AAE">
        <w:trPr>
          <w:trHeight w:val="564"/>
        </w:trPr>
        <w:tc>
          <w:tcPr>
            <w:tcW w:w="820" w:type="dxa"/>
            <w:tcBorders>
              <w:top w:val="nil"/>
              <w:left w:val="single" w:sz="8" w:space="0" w:color="auto"/>
              <w:bottom w:val="nil"/>
              <w:right w:val="nil"/>
            </w:tcBorders>
            <w:vAlign w:val="center"/>
            <w:hideMark/>
          </w:tcPr>
          <w:p w14:paraId="59F8ACCF" w14:textId="77777777" w:rsidR="00F97AAE" w:rsidRPr="00F97AAE" w:rsidRDefault="00F97AAE" w:rsidP="00F97AAE">
            <w:pPr>
              <w:spacing w:after="0" w:line="240" w:lineRule="auto"/>
              <w:jc w:val="center"/>
              <w:rPr>
                <w:rFonts w:ascii="Calibri" w:eastAsia="Times New Roman" w:hAnsi="Calibri" w:cs="Calibri"/>
                <w:sz w:val="20"/>
                <w:szCs w:val="20"/>
                <w:lang w:val="fr-CD" w:eastAsia="fr-CD"/>
              </w:rPr>
            </w:pPr>
            <w:r w:rsidRPr="00F97AAE">
              <w:rPr>
                <w:rFonts w:ascii="Calibri" w:eastAsia="Times New Roman" w:hAnsi="Calibri" w:cs="Calibri"/>
                <w:sz w:val="20"/>
                <w:szCs w:val="20"/>
                <w:lang w:val="fr-CD" w:eastAsia="fr-CD"/>
              </w:rPr>
              <w:t>3.1.1.3</w:t>
            </w:r>
          </w:p>
        </w:tc>
        <w:tc>
          <w:tcPr>
            <w:tcW w:w="3717" w:type="dxa"/>
            <w:tcBorders>
              <w:top w:val="nil"/>
              <w:left w:val="single" w:sz="8" w:space="0" w:color="auto"/>
              <w:bottom w:val="nil"/>
              <w:right w:val="single" w:sz="8" w:space="0" w:color="auto"/>
            </w:tcBorders>
            <w:vAlign w:val="center"/>
            <w:hideMark/>
          </w:tcPr>
          <w:p w14:paraId="340A71AB" w14:textId="77777777" w:rsidR="00F97AAE" w:rsidRPr="00F97AAE" w:rsidRDefault="00F97AAE" w:rsidP="00F97AAE">
            <w:pPr>
              <w:spacing w:after="0" w:line="240" w:lineRule="auto"/>
              <w:rPr>
                <w:rFonts w:ascii="Calibri" w:eastAsia="Times New Roman" w:hAnsi="Calibri" w:cs="Calibri"/>
                <w:sz w:val="20"/>
                <w:szCs w:val="20"/>
                <w:lang w:val="fr-CD" w:eastAsia="fr-CD"/>
              </w:rPr>
            </w:pPr>
            <w:r w:rsidRPr="00F97AAE">
              <w:rPr>
                <w:rFonts w:ascii="Calibri" w:eastAsia="Times New Roman" w:hAnsi="Calibri" w:cs="Calibri"/>
                <w:sz w:val="20"/>
                <w:szCs w:val="20"/>
                <w:lang w:val="fr-CD" w:eastAsia="fr-CD"/>
              </w:rPr>
              <w:t xml:space="preserve">Fo et Po de </w:t>
            </w:r>
            <w:proofErr w:type="spellStart"/>
            <w:r w:rsidRPr="00F97AAE">
              <w:rPr>
                <w:rFonts w:ascii="Calibri" w:eastAsia="Times New Roman" w:hAnsi="Calibri" w:cs="Calibri"/>
                <w:sz w:val="20"/>
                <w:szCs w:val="20"/>
                <w:lang w:val="fr-CD" w:eastAsia="fr-CD"/>
              </w:rPr>
              <w:t>portaille</w:t>
            </w:r>
            <w:proofErr w:type="spellEnd"/>
            <w:r w:rsidRPr="00F97AAE">
              <w:rPr>
                <w:rFonts w:ascii="Calibri" w:eastAsia="Times New Roman" w:hAnsi="Calibri" w:cs="Calibri"/>
                <w:sz w:val="20"/>
                <w:szCs w:val="20"/>
                <w:lang w:val="fr-CD" w:eastAsia="fr-CD"/>
              </w:rPr>
              <w:t xml:space="preserve"> en grille métallique de 2,5m de largeur</w:t>
            </w:r>
          </w:p>
        </w:tc>
        <w:tc>
          <w:tcPr>
            <w:tcW w:w="1245" w:type="dxa"/>
            <w:tcBorders>
              <w:top w:val="nil"/>
              <w:left w:val="nil"/>
              <w:bottom w:val="nil"/>
              <w:right w:val="single" w:sz="4" w:space="0" w:color="auto"/>
            </w:tcBorders>
            <w:noWrap/>
            <w:vAlign w:val="center"/>
            <w:hideMark/>
          </w:tcPr>
          <w:p w14:paraId="0FB77940" w14:textId="77777777" w:rsidR="00F97AAE" w:rsidRPr="00F97AAE" w:rsidRDefault="00F97AAE" w:rsidP="00F97AAE">
            <w:pPr>
              <w:spacing w:after="0" w:line="240" w:lineRule="auto"/>
              <w:jc w:val="center"/>
              <w:rPr>
                <w:rFonts w:ascii="Calibri" w:eastAsia="Times New Roman" w:hAnsi="Calibri" w:cs="Calibri"/>
                <w:sz w:val="20"/>
                <w:szCs w:val="20"/>
                <w:lang w:val="fr-CD" w:eastAsia="fr-CD"/>
              </w:rPr>
            </w:pPr>
            <w:r w:rsidRPr="00F97AAE">
              <w:rPr>
                <w:rFonts w:ascii="Calibri" w:eastAsia="Times New Roman" w:hAnsi="Calibri" w:cs="Calibri"/>
                <w:sz w:val="20"/>
                <w:szCs w:val="20"/>
                <w:lang w:val="fr-CD" w:eastAsia="fr-CD"/>
              </w:rPr>
              <w:t>Pce</w:t>
            </w:r>
          </w:p>
        </w:tc>
        <w:tc>
          <w:tcPr>
            <w:tcW w:w="881" w:type="dxa"/>
            <w:tcBorders>
              <w:top w:val="nil"/>
              <w:left w:val="nil"/>
              <w:bottom w:val="nil"/>
              <w:right w:val="single" w:sz="4" w:space="0" w:color="auto"/>
            </w:tcBorders>
            <w:noWrap/>
            <w:vAlign w:val="center"/>
            <w:hideMark/>
          </w:tcPr>
          <w:p w14:paraId="0CB354B6" w14:textId="77777777" w:rsidR="00F97AAE" w:rsidRPr="00F97AAE" w:rsidRDefault="00F97AAE" w:rsidP="00F97AAE">
            <w:pPr>
              <w:spacing w:after="0" w:line="240" w:lineRule="auto"/>
              <w:jc w:val="center"/>
              <w:rPr>
                <w:rFonts w:ascii="Calibri" w:eastAsia="Times New Roman" w:hAnsi="Calibri" w:cs="Calibri"/>
                <w:color w:val="000000"/>
                <w:sz w:val="20"/>
                <w:szCs w:val="20"/>
                <w:lang w:val="fr-CD" w:eastAsia="fr-CD"/>
              </w:rPr>
            </w:pPr>
            <w:r w:rsidRPr="00F97AAE">
              <w:rPr>
                <w:rFonts w:ascii="Calibri" w:eastAsia="Times New Roman" w:hAnsi="Calibri" w:cs="Calibri"/>
                <w:color w:val="000000"/>
                <w:sz w:val="20"/>
                <w:szCs w:val="20"/>
                <w:lang w:val="fr-CD" w:eastAsia="fr-CD"/>
              </w:rPr>
              <w:t>2,00</w:t>
            </w:r>
          </w:p>
        </w:tc>
        <w:tc>
          <w:tcPr>
            <w:tcW w:w="1000" w:type="dxa"/>
            <w:tcBorders>
              <w:top w:val="nil"/>
              <w:left w:val="nil"/>
              <w:bottom w:val="nil"/>
              <w:right w:val="single" w:sz="8" w:space="0" w:color="auto"/>
            </w:tcBorders>
            <w:noWrap/>
            <w:vAlign w:val="center"/>
            <w:hideMark/>
          </w:tcPr>
          <w:p w14:paraId="56C57008" w14:textId="77777777" w:rsidR="00F97AAE" w:rsidRPr="00F97AAE" w:rsidRDefault="00F97AAE" w:rsidP="00F97AAE">
            <w:pPr>
              <w:spacing w:after="0" w:line="240" w:lineRule="auto"/>
              <w:jc w:val="center"/>
              <w:rPr>
                <w:rFonts w:ascii="Calibri" w:eastAsia="Times New Roman" w:hAnsi="Calibri" w:cs="Calibri"/>
                <w:color w:val="000000"/>
                <w:sz w:val="20"/>
                <w:szCs w:val="20"/>
                <w:lang w:val="fr-CD" w:eastAsia="fr-CD"/>
              </w:rPr>
            </w:pPr>
            <w:r w:rsidRPr="00F97AAE">
              <w:rPr>
                <w:rFonts w:ascii="Calibri" w:eastAsia="Times New Roman" w:hAnsi="Calibri" w:cs="Calibri"/>
                <w:color w:val="000000"/>
                <w:sz w:val="20"/>
                <w:szCs w:val="20"/>
                <w:lang w:val="fr-CD" w:eastAsia="fr-CD"/>
              </w:rPr>
              <w:t> </w:t>
            </w:r>
          </w:p>
        </w:tc>
        <w:tc>
          <w:tcPr>
            <w:tcW w:w="1551" w:type="dxa"/>
            <w:tcBorders>
              <w:top w:val="nil"/>
              <w:left w:val="nil"/>
              <w:bottom w:val="nil"/>
              <w:right w:val="single" w:sz="8" w:space="0" w:color="auto"/>
            </w:tcBorders>
            <w:shd w:val="clear" w:color="000000" w:fill="FFFFFF"/>
            <w:noWrap/>
            <w:vAlign w:val="center"/>
            <w:hideMark/>
          </w:tcPr>
          <w:p w14:paraId="6F67B94C" w14:textId="77777777" w:rsidR="00F97AAE" w:rsidRPr="00F97AAE" w:rsidRDefault="00F97AAE" w:rsidP="00F97AAE">
            <w:pPr>
              <w:spacing w:after="0" w:line="240" w:lineRule="auto"/>
              <w:jc w:val="center"/>
              <w:rPr>
                <w:rFonts w:ascii="Calibri" w:eastAsia="Times New Roman" w:hAnsi="Calibri" w:cs="Calibri"/>
                <w:sz w:val="20"/>
                <w:szCs w:val="20"/>
                <w:lang w:val="fr-CD" w:eastAsia="fr-CD"/>
              </w:rPr>
            </w:pPr>
            <w:r w:rsidRPr="00F97AAE">
              <w:rPr>
                <w:rFonts w:ascii="Calibri" w:eastAsia="Times New Roman" w:hAnsi="Calibri" w:cs="Calibri"/>
                <w:sz w:val="20"/>
                <w:szCs w:val="20"/>
                <w:lang w:val="fr-CD" w:eastAsia="fr-CD"/>
              </w:rPr>
              <w:t>0,00</w:t>
            </w:r>
          </w:p>
        </w:tc>
      </w:tr>
      <w:tr w:rsidR="00F97AAE" w:rsidRPr="00F97AAE" w14:paraId="2184A333" w14:textId="77777777" w:rsidTr="00F97AAE">
        <w:trPr>
          <w:trHeight w:val="300"/>
        </w:trPr>
        <w:tc>
          <w:tcPr>
            <w:tcW w:w="820" w:type="dxa"/>
            <w:tcBorders>
              <w:top w:val="single" w:sz="8" w:space="0" w:color="auto"/>
              <w:left w:val="single" w:sz="8" w:space="0" w:color="auto"/>
              <w:bottom w:val="single" w:sz="8" w:space="0" w:color="auto"/>
              <w:right w:val="nil"/>
            </w:tcBorders>
            <w:shd w:val="clear" w:color="000000" w:fill="FFFF00"/>
            <w:vAlign w:val="center"/>
            <w:hideMark/>
          </w:tcPr>
          <w:p w14:paraId="217ABADF" w14:textId="77777777" w:rsidR="00F97AAE" w:rsidRPr="00F97AAE" w:rsidRDefault="00F97AAE" w:rsidP="00F97AAE">
            <w:pPr>
              <w:spacing w:after="0" w:line="240" w:lineRule="auto"/>
              <w:jc w:val="center"/>
              <w:rPr>
                <w:rFonts w:ascii="Calibri" w:eastAsia="Times New Roman" w:hAnsi="Calibri" w:cs="Calibri"/>
                <w:b/>
                <w:bCs/>
                <w:sz w:val="20"/>
                <w:szCs w:val="20"/>
                <w:lang w:val="fr-CD" w:eastAsia="fr-CD"/>
              </w:rPr>
            </w:pPr>
            <w:r w:rsidRPr="00F97AAE">
              <w:rPr>
                <w:rFonts w:ascii="Calibri" w:eastAsia="Times New Roman" w:hAnsi="Calibri" w:cs="Calibri"/>
                <w:b/>
                <w:bCs/>
                <w:sz w:val="20"/>
                <w:szCs w:val="20"/>
                <w:lang w:val="fr-CD" w:eastAsia="fr-CD"/>
              </w:rPr>
              <w:t> </w:t>
            </w:r>
          </w:p>
        </w:tc>
        <w:tc>
          <w:tcPr>
            <w:tcW w:w="3717" w:type="dxa"/>
            <w:tcBorders>
              <w:top w:val="single" w:sz="8" w:space="0" w:color="auto"/>
              <w:left w:val="single" w:sz="8" w:space="0" w:color="auto"/>
              <w:bottom w:val="single" w:sz="8" w:space="0" w:color="auto"/>
              <w:right w:val="single" w:sz="8" w:space="0" w:color="auto"/>
            </w:tcBorders>
            <w:shd w:val="clear" w:color="000000" w:fill="FFFF00"/>
            <w:vAlign w:val="center"/>
            <w:hideMark/>
          </w:tcPr>
          <w:p w14:paraId="7C5FBA13" w14:textId="77777777" w:rsidR="00F97AAE" w:rsidRPr="00F97AAE" w:rsidRDefault="00F97AAE" w:rsidP="00F97AAE">
            <w:pPr>
              <w:spacing w:after="0" w:line="240" w:lineRule="auto"/>
              <w:rPr>
                <w:rFonts w:ascii="Calibri" w:eastAsia="Times New Roman" w:hAnsi="Calibri" w:cs="Calibri"/>
                <w:b/>
                <w:bCs/>
                <w:sz w:val="20"/>
                <w:szCs w:val="20"/>
                <w:lang w:val="fr-CD" w:eastAsia="fr-CD"/>
              </w:rPr>
            </w:pPr>
            <w:r w:rsidRPr="00F97AAE">
              <w:rPr>
                <w:rFonts w:ascii="Calibri" w:eastAsia="Times New Roman" w:hAnsi="Calibri" w:cs="Calibri"/>
                <w:b/>
                <w:bCs/>
                <w:sz w:val="20"/>
                <w:szCs w:val="20"/>
                <w:lang w:val="fr-CD" w:eastAsia="fr-CD"/>
              </w:rPr>
              <w:t xml:space="preserve">Sous-total Menuiseries </w:t>
            </w:r>
          </w:p>
        </w:tc>
        <w:tc>
          <w:tcPr>
            <w:tcW w:w="1245" w:type="dxa"/>
            <w:tcBorders>
              <w:top w:val="single" w:sz="8" w:space="0" w:color="auto"/>
              <w:left w:val="nil"/>
              <w:bottom w:val="single" w:sz="8" w:space="0" w:color="auto"/>
              <w:right w:val="single" w:sz="4" w:space="0" w:color="auto"/>
            </w:tcBorders>
            <w:shd w:val="clear" w:color="000000" w:fill="FFFF00"/>
            <w:noWrap/>
            <w:vAlign w:val="center"/>
            <w:hideMark/>
          </w:tcPr>
          <w:p w14:paraId="7F726C86" w14:textId="77777777" w:rsidR="00F97AAE" w:rsidRPr="00F97AAE" w:rsidRDefault="00F97AAE" w:rsidP="00F97AAE">
            <w:pPr>
              <w:spacing w:after="0" w:line="240" w:lineRule="auto"/>
              <w:jc w:val="center"/>
              <w:rPr>
                <w:rFonts w:ascii="Calibri" w:eastAsia="Times New Roman" w:hAnsi="Calibri" w:cs="Calibri"/>
                <w:b/>
                <w:bCs/>
                <w:sz w:val="20"/>
                <w:szCs w:val="20"/>
                <w:lang w:val="fr-CD" w:eastAsia="fr-CD"/>
              </w:rPr>
            </w:pPr>
            <w:r w:rsidRPr="00F97AAE">
              <w:rPr>
                <w:rFonts w:ascii="Calibri" w:eastAsia="Times New Roman" w:hAnsi="Calibri" w:cs="Calibri"/>
                <w:b/>
                <w:bCs/>
                <w:sz w:val="20"/>
                <w:szCs w:val="20"/>
                <w:lang w:val="fr-CD" w:eastAsia="fr-CD"/>
              </w:rPr>
              <w:t> </w:t>
            </w:r>
          </w:p>
        </w:tc>
        <w:tc>
          <w:tcPr>
            <w:tcW w:w="881" w:type="dxa"/>
            <w:tcBorders>
              <w:top w:val="single" w:sz="8" w:space="0" w:color="auto"/>
              <w:left w:val="nil"/>
              <w:bottom w:val="single" w:sz="8" w:space="0" w:color="auto"/>
              <w:right w:val="single" w:sz="4" w:space="0" w:color="auto"/>
            </w:tcBorders>
            <w:shd w:val="clear" w:color="000000" w:fill="FFFF00"/>
            <w:noWrap/>
            <w:vAlign w:val="center"/>
            <w:hideMark/>
          </w:tcPr>
          <w:p w14:paraId="63BA5A2C" w14:textId="77777777" w:rsidR="00F97AAE" w:rsidRPr="00F97AAE" w:rsidRDefault="00F97AAE" w:rsidP="00F97AAE">
            <w:pPr>
              <w:spacing w:after="0" w:line="240" w:lineRule="auto"/>
              <w:jc w:val="center"/>
              <w:rPr>
                <w:rFonts w:ascii="Calibri" w:eastAsia="Times New Roman" w:hAnsi="Calibri" w:cs="Calibri"/>
                <w:b/>
                <w:bCs/>
                <w:sz w:val="20"/>
                <w:szCs w:val="20"/>
                <w:lang w:val="fr-CD" w:eastAsia="fr-CD"/>
              </w:rPr>
            </w:pPr>
            <w:r w:rsidRPr="00F97AAE">
              <w:rPr>
                <w:rFonts w:ascii="Calibri" w:eastAsia="Times New Roman" w:hAnsi="Calibri" w:cs="Calibri"/>
                <w:b/>
                <w:bCs/>
                <w:sz w:val="20"/>
                <w:szCs w:val="20"/>
                <w:lang w:val="fr-CD" w:eastAsia="fr-CD"/>
              </w:rPr>
              <w:t> </w:t>
            </w:r>
          </w:p>
        </w:tc>
        <w:tc>
          <w:tcPr>
            <w:tcW w:w="1000" w:type="dxa"/>
            <w:tcBorders>
              <w:top w:val="single" w:sz="8" w:space="0" w:color="auto"/>
              <w:left w:val="nil"/>
              <w:bottom w:val="single" w:sz="8" w:space="0" w:color="auto"/>
              <w:right w:val="single" w:sz="8" w:space="0" w:color="auto"/>
            </w:tcBorders>
            <w:shd w:val="clear" w:color="000000" w:fill="FFFF00"/>
            <w:noWrap/>
            <w:vAlign w:val="center"/>
            <w:hideMark/>
          </w:tcPr>
          <w:p w14:paraId="7F222FCF" w14:textId="77777777" w:rsidR="00F97AAE" w:rsidRPr="00F97AAE" w:rsidRDefault="00F97AAE" w:rsidP="00F97AAE">
            <w:pPr>
              <w:spacing w:after="0" w:line="240" w:lineRule="auto"/>
              <w:jc w:val="center"/>
              <w:rPr>
                <w:rFonts w:ascii="Calibri" w:eastAsia="Times New Roman" w:hAnsi="Calibri" w:cs="Calibri"/>
                <w:b/>
                <w:bCs/>
                <w:sz w:val="20"/>
                <w:szCs w:val="20"/>
                <w:lang w:val="fr-CD" w:eastAsia="fr-CD"/>
              </w:rPr>
            </w:pPr>
            <w:r w:rsidRPr="00F97AAE">
              <w:rPr>
                <w:rFonts w:ascii="Calibri" w:eastAsia="Times New Roman" w:hAnsi="Calibri" w:cs="Calibri"/>
                <w:b/>
                <w:bCs/>
                <w:sz w:val="20"/>
                <w:szCs w:val="20"/>
                <w:lang w:val="fr-CD" w:eastAsia="fr-CD"/>
              </w:rPr>
              <w:t> </w:t>
            </w:r>
          </w:p>
        </w:tc>
        <w:tc>
          <w:tcPr>
            <w:tcW w:w="1551" w:type="dxa"/>
            <w:tcBorders>
              <w:top w:val="single" w:sz="8" w:space="0" w:color="auto"/>
              <w:left w:val="nil"/>
              <w:bottom w:val="single" w:sz="8" w:space="0" w:color="auto"/>
              <w:right w:val="single" w:sz="8" w:space="0" w:color="auto"/>
            </w:tcBorders>
            <w:shd w:val="clear" w:color="000000" w:fill="FFFF00"/>
            <w:noWrap/>
            <w:vAlign w:val="center"/>
            <w:hideMark/>
          </w:tcPr>
          <w:p w14:paraId="5D9112A1" w14:textId="77777777" w:rsidR="00F97AAE" w:rsidRPr="00F97AAE" w:rsidRDefault="00F97AAE" w:rsidP="00F97AAE">
            <w:pPr>
              <w:spacing w:after="0" w:line="240" w:lineRule="auto"/>
              <w:jc w:val="center"/>
              <w:rPr>
                <w:rFonts w:ascii="Calibri" w:eastAsia="Times New Roman" w:hAnsi="Calibri" w:cs="Calibri"/>
                <w:b/>
                <w:bCs/>
                <w:sz w:val="20"/>
                <w:szCs w:val="20"/>
                <w:lang w:val="fr-CD" w:eastAsia="fr-CD"/>
              </w:rPr>
            </w:pPr>
            <w:r w:rsidRPr="00F97AAE">
              <w:rPr>
                <w:rFonts w:ascii="Calibri" w:eastAsia="Times New Roman" w:hAnsi="Calibri" w:cs="Calibri"/>
                <w:b/>
                <w:bCs/>
                <w:sz w:val="20"/>
                <w:szCs w:val="20"/>
                <w:lang w:val="fr-CD" w:eastAsia="fr-CD"/>
              </w:rPr>
              <w:t>0,00</w:t>
            </w:r>
          </w:p>
        </w:tc>
      </w:tr>
      <w:tr w:rsidR="00F97AAE" w:rsidRPr="00F97AAE" w14:paraId="70801822" w14:textId="77777777" w:rsidTr="00F97AAE">
        <w:trPr>
          <w:trHeight w:val="300"/>
        </w:trPr>
        <w:tc>
          <w:tcPr>
            <w:tcW w:w="820" w:type="dxa"/>
            <w:tcBorders>
              <w:top w:val="nil"/>
              <w:left w:val="single" w:sz="8" w:space="0" w:color="auto"/>
              <w:bottom w:val="single" w:sz="8" w:space="0" w:color="auto"/>
              <w:right w:val="nil"/>
            </w:tcBorders>
            <w:vAlign w:val="center"/>
            <w:hideMark/>
          </w:tcPr>
          <w:p w14:paraId="7875A6E7" w14:textId="77777777" w:rsidR="00F97AAE" w:rsidRPr="00F97AAE" w:rsidRDefault="00F97AAE" w:rsidP="00F97AAE">
            <w:pPr>
              <w:spacing w:after="0" w:line="240" w:lineRule="auto"/>
              <w:jc w:val="center"/>
              <w:rPr>
                <w:rFonts w:ascii="Calibri" w:eastAsia="Times New Roman" w:hAnsi="Calibri" w:cs="Calibri"/>
                <w:b/>
                <w:bCs/>
                <w:sz w:val="20"/>
                <w:szCs w:val="20"/>
                <w:lang w:val="fr-CD" w:eastAsia="fr-CD"/>
              </w:rPr>
            </w:pPr>
            <w:r w:rsidRPr="00F97AAE">
              <w:rPr>
                <w:rFonts w:ascii="Calibri" w:eastAsia="Times New Roman" w:hAnsi="Calibri" w:cs="Calibri"/>
                <w:b/>
                <w:bCs/>
                <w:sz w:val="20"/>
                <w:szCs w:val="20"/>
                <w:lang w:val="fr-CD" w:eastAsia="fr-CD"/>
              </w:rPr>
              <w:t> </w:t>
            </w:r>
          </w:p>
        </w:tc>
        <w:tc>
          <w:tcPr>
            <w:tcW w:w="3717" w:type="dxa"/>
            <w:tcBorders>
              <w:top w:val="nil"/>
              <w:left w:val="single" w:sz="8" w:space="0" w:color="auto"/>
              <w:bottom w:val="single" w:sz="8" w:space="0" w:color="auto"/>
              <w:right w:val="single" w:sz="8" w:space="0" w:color="auto"/>
            </w:tcBorders>
            <w:vAlign w:val="center"/>
            <w:hideMark/>
          </w:tcPr>
          <w:p w14:paraId="5490E1C7" w14:textId="77777777" w:rsidR="00F97AAE" w:rsidRPr="00F97AAE" w:rsidRDefault="00F97AAE" w:rsidP="00F97AAE">
            <w:pPr>
              <w:spacing w:after="0" w:line="240" w:lineRule="auto"/>
              <w:rPr>
                <w:rFonts w:ascii="Calibri" w:eastAsia="Times New Roman" w:hAnsi="Calibri" w:cs="Calibri"/>
                <w:b/>
                <w:bCs/>
                <w:sz w:val="20"/>
                <w:szCs w:val="20"/>
                <w:lang w:val="fr-CD" w:eastAsia="fr-CD"/>
              </w:rPr>
            </w:pPr>
            <w:r w:rsidRPr="00F97AAE">
              <w:rPr>
                <w:rFonts w:ascii="Calibri" w:eastAsia="Times New Roman" w:hAnsi="Calibri" w:cs="Calibri"/>
                <w:b/>
                <w:bCs/>
                <w:sz w:val="20"/>
                <w:szCs w:val="20"/>
                <w:lang w:val="fr-CD" w:eastAsia="fr-CD"/>
              </w:rPr>
              <w:t> </w:t>
            </w:r>
          </w:p>
        </w:tc>
        <w:tc>
          <w:tcPr>
            <w:tcW w:w="1245" w:type="dxa"/>
            <w:tcBorders>
              <w:top w:val="nil"/>
              <w:left w:val="nil"/>
              <w:bottom w:val="single" w:sz="8" w:space="0" w:color="auto"/>
              <w:right w:val="single" w:sz="4" w:space="0" w:color="auto"/>
            </w:tcBorders>
            <w:noWrap/>
            <w:vAlign w:val="center"/>
            <w:hideMark/>
          </w:tcPr>
          <w:p w14:paraId="553284DB" w14:textId="77777777" w:rsidR="00F97AAE" w:rsidRPr="00F97AAE" w:rsidRDefault="00F97AAE" w:rsidP="00F97AAE">
            <w:pPr>
              <w:spacing w:after="0" w:line="240" w:lineRule="auto"/>
              <w:jc w:val="center"/>
              <w:rPr>
                <w:rFonts w:ascii="Calibri" w:eastAsia="Times New Roman" w:hAnsi="Calibri" w:cs="Calibri"/>
                <w:b/>
                <w:bCs/>
                <w:sz w:val="20"/>
                <w:szCs w:val="20"/>
                <w:lang w:val="fr-CD" w:eastAsia="fr-CD"/>
              </w:rPr>
            </w:pPr>
            <w:r w:rsidRPr="00F97AAE">
              <w:rPr>
                <w:rFonts w:ascii="Calibri" w:eastAsia="Times New Roman" w:hAnsi="Calibri" w:cs="Calibri"/>
                <w:b/>
                <w:bCs/>
                <w:sz w:val="20"/>
                <w:szCs w:val="20"/>
                <w:lang w:val="fr-CD" w:eastAsia="fr-CD"/>
              </w:rPr>
              <w:t> </w:t>
            </w:r>
          </w:p>
        </w:tc>
        <w:tc>
          <w:tcPr>
            <w:tcW w:w="881" w:type="dxa"/>
            <w:tcBorders>
              <w:top w:val="nil"/>
              <w:left w:val="nil"/>
              <w:bottom w:val="single" w:sz="8" w:space="0" w:color="auto"/>
              <w:right w:val="single" w:sz="4" w:space="0" w:color="auto"/>
            </w:tcBorders>
            <w:noWrap/>
            <w:vAlign w:val="center"/>
            <w:hideMark/>
          </w:tcPr>
          <w:p w14:paraId="0E1F9F2D" w14:textId="77777777" w:rsidR="00F97AAE" w:rsidRPr="00F97AAE" w:rsidRDefault="00F97AAE" w:rsidP="00F97AAE">
            <w:pPr>
              <w:spacing w:after="0" w:line="240" w:lineRule="auto"/>
              <w:jc w:val="center"/>
              <w:rPr>
                <w:rFonts w:ascii="Calibri" w:eastAsia="Times New Roman" w:hAnsi="Calibri" w:cs="Calibri"/>
                <w:b/>
                <w:bCs/>
                <w:sz w:val="20"/>
                <w:szCs w:val="20"/>
                <w:lang w:val="fr-CD" w:eastAsia="fr-CD"/>
              </w:rPr>
            </w:pPr>
            <w:r w:rsidRPr="00F97AAE">
              <w:rPr>
                <w:rFonts w:ascii="Calibri" w:eastAsia="Times New Roman" w:hAnsi="Calibri" w:cs="Calibri"/>
                <w:b/>
                <w:bCs/>
                <w:sz w:val="20"/>
                <w:szCs w:val="20"/>
                <w:lang w:val="fr-CD" w:eastAsia="fr-CD"/>
              </w:rPr>
              <w:t> </w:t>
            </w:r>
          </w:p>
        </w:tc>
        <w:tc>
          <w:tcPr>
            <w:tcW w:w="1000" w:type="dxa"/>
            <w:tcBorders>
              <w:top w:val="nil"/>
              <w:left w:val="nil"/>
              <w:bottom w:val="single" w:sz="8" w:space="0" w:color="auto"/>
              <w:right w:val="single" w:sz="8" w:space="0" w:color="auto"/>
            </w:tcBorders>
            <w:noWrap/>
            <w:vAlign w:val="center"/>
            <w:hideMark/>
          </w:tcPr>
          <w:p w14:paraId="6E2A3E1D" w14:textId="77777777" w:rsidR="00F97AAE" w:rsidRPr="00F97AAE" w:rsidRDefault="00F97AAE" w:rsidP="00F97AAE">
            <w:pPr>
              <w:spacing w:after="0" w:line="240" w:lineRule="auto"/>
              <w:jc w:val="center"/>
              <w:rPr>
                <w:rFonts w:ascii="Calibri" w:eastAsia="Times New Roman" w:hAnsi="Calibri" w:cs="Calibri"/>
                <w:b/>
                <w:bCs/>
                <w:sz w:val="20"/>
                <w:szCs w:val="20"/>
                <w:lang w:val="fr-CD" w:eastAsia="fr-CD"/>
              </w:rPr>
            </w:pPr>
            <w:r w:rsidRPr="00F97AAE">
              <w:rPr>
                <w:rFonts w:ascii="Calibri" w:eastAsia="Times New Roman" w:hAnsi="Calibri" w:cs="Calibri"/>
                <w:b/>
                <w:bCs/>
                <w:sz w:val="20"/>
                <w:szCs w:val="20"/>
                <w:lang w:val="fr-CD" w:eastAsia="fr-CD"/>
              </w:rPr>
              <w:t> </w:t>
            </w:r>
          </w:p>
        </w:tc>
        <w:tc>
          <w:tcPr>
            <w:tcW w:w="1551" w:type="dxa"/>
            <w:tcBorders>
              <w:top w:val="nil"/>
              <w:left w:val="nil"/>
              <w:bottom w:val="single" w:sz="8" w:space="0" w:color="auto"/>
              <w:right w:val="single" w:sz="8" w:space="0" w:color="auto"/>
            </w:tcBorders>
            <w:noWrap/>
            <w:vAlign w:val="center"/>
            <w:hideMark/>
          </w:tcPr>
          <w:p w14:paraId="659DC449" w14:textId="77777777" w:rsidR="00F97AAE" w:rsidRPr="00F97AAE" w:rsidRDefault="00F97AAE" w:rsidP="00F97AAE">
            <w:pPr>
              <w:spacing w:after="0" w:line="240" w:lineRule="auto"/>
              <w:jc w:val="center"/>
              <w:rPr>
                <w:rFonts w:ascii="Calibri" w:eastAsia="Times New Roman" w:hAnsi="Calibri" w:cs="Calibri"/>
                <w:b/>
                <w:bCs/>
                <w:sz w:val="20"/>
                <w:szCs w:val="20"/>
                <w:lang w:val="fr-CD" w:eastAsia="fr-CD"/>
              </w:rPr>
            </w:pPr>
            <w:r w:rsidRPr="00F97AAE">
              <w:rPr>
                <w:rFonts w:ascii="Calibri" w:eastAsia="Times New Roman" w:hAnsi="Calibri" w:cs="Calibri"/>
                <w:b/>
                <w:bCs/>
                <w:sz w:val="20"/>
                <w:szCs w:val="20"/>
                <w:lang w:val="fr-CD" w:eastAsia="fr-CD"/>
              </w:rPr>
              <w:t> </w:t>
            </w:r>
          </w:p>
        </w:tc>
      </w:tr>
      <w:tr w:rsidR="00F97AAE" w:rsidRPr="00F97AAE" w14:paraId="4EF8FD9D" w14:textId="77777777" w:rsidTr="00F97AAE">
        <w:trPr>
          <w:trHeight w:val="300"/>
        </w:trPr>
        <w:tc>
          <w:tcPr>
            <w:tcW w:w="820" w:type="dxa"/>
            <w:tcBorders>
              <w:top w:val="nil"/>
              <w:left w:val="single" w:sz="8" w:space="0" w:color="auto"/>
              <w:bottom w:val="single" w:sz="8" w:space="0" w:color="auto"/>
              <w:right w:val="single" w:sz="8" w:space="0" w:color="auto"/>
            </w:tcBorders>
            <w:noWrap/>
            <w:vAlign w:val="center"/>
            <w:hideMark/>
          </w:tcPr>
          <w:p w14:paraId="7D2AB49A" w14:textId="77777777" w:rsidR="00F97AAE" w:rsidRPr="00F97AAE" w:rsidRDefault="00F97AAE" w:rsidP="00F97AAE">
            <w:pPr>
              <w:spacing w:after="0" w:line="240" w:lineRule="auto"/>
              <w:jc w:val="center"/>
              <w:rPr>
                <w:rFonts w:ascii="Calibri" w:eastAsia="Times New Roman" w:hAnsi="Calibri" w:cs="Calibri"/>
                <w:b/>
                <w:bCs/>
                <w:sz w:val="20"/>
                <w:szCs w:val="20"/>
                <w:lang w:val="fr-CD" w:eastAsia="fr-CD"/>
              </w:rPr>
            </w:pPr>
            <w:r w:rsidRPr="00F97AAE">
              <w:rPr>
                <w:rFonts w:ascii="Calibri" w:eastAsia="Times New Roman" w:hAnsi="Calibri" w:cs="Calibri"/>
                <w:b/>
                <w:bCs/>
                <w:sz w:val="20"/>
                <w:szCs w:val="20"/>
                <w:lang w:val="fr-CD" w:eastAsia="fr-CD"/>
              </w:rPr>
              <w:t>4</w:t>
            </w:r>
          </w:p>
        </w:tc>
        <w:tc>
          <w:tcPr>
            <w:tcW w:w="3717" w:type="dxa"/>
            <w:tcBorders>
              <w:top w:val="nil"/>
              <w:left w:val="nil"/>
              <w:bottom w:val="single" w:sz="8" w:space="0" w:color="auto"/>
              <w:right w:val="nil"/>
            </w:tcBorders>
            <w:noWrap/>
            <w:vAlign w:val="center"/>
            <w:hideMark/>
          </w:tcPr>
          <w:p w14:paraId="6A5F79A5" w14:textId="77777777" w:rsidR="00F97AAE" w:rsidRPr="00F97AAE" w:rsidRDefault="00F97AAE" w:rsidP="00F97AAE">
            <w:pPr>
              <w:spacing w:after="0" w:line="240" w:lineRule="auto"/>
              <w:rPr>
                <w:rFonts w:ascii="Calibri" w:eastAsia="Times New Roman" w:hAnsi="Calibri" w:cs="Calibri"/>
                <w:b/>
                <w:bCs/>
                <w:sz w:val="20"/>
                <w:szCs w:val="20"/>
                <w:lang w:val="fr-CD" w:eastAsia="fr-CD"/>
              </w:rPr>
            </w:pPr>
            <w:r w:rsidRPr="00F97AAE">
              <w:rPr>
                <w:rFonts w:ascii="Calibri" w:eastAsia="Times New Roman" w:hAnsi="Calibri" w:cs="Calibri"/>
                <w:b/>
                <w:bCs/>
                <w:sz w:val="20"/>
                <w:szCs w:val="20"/>
                <w:lang w:val="fr-CD" w:eastAsia="fr-CD"/>
              </w:rPr>
              <w:t xml:space="preserve">AMENAGEMENT EXTERIEUR </w:t>
            </w:r>
          </w:p>
        </w:tc>
        <w:tc>
          <w:tcPr>
            <w:tcW w:w="1245" w:type="dxa"/>
            <w:tcBorders>
              <w:top w:val="nil"/>
              <w:left w:val="single" w:sz="8" w:space="0" w:color="auto"/>
              <w:bottom w:val="single" w:sz="8" w:space="0" w:color="auto"/>
              <w:right w:val="single" w:sz="4" w:space="0" w:color="auto"/>
            </w:tcBorders>
            <w:noWrap/>
            <w:vAlign w:val="center"/>
            <w:hideMark/>
          </w:tcPr>
          <w:p w14:paraId="6BCA98F6" w14:textId="77777777" w:rsidR="00F97AAE" w:rsidRPr="00F97AAE" w:rsidRDefault="00F97AAE" w:rsidP="00F97AAE">
            <w:pPr>
              <w:spacing w:after="0" w:line="240" w:lineRule="auto"/>
              <w:jc w:val="center"/>
              <w:rPr>
                <w:rFonts w:ascii="Calibri" w:eastAsia="Times New Roman" w:hAnsi="Calibri" w:cs="Calibri"/>
                <w:b/>
                <w:bCs/>
                <w:i/>
                <w:iCs/>
                <w:sz w:val="20"/>
                <w:szCs w:val="20"/>
                <w:lang w:val="fr-CD" w:eastAsia="fr-CD"/>
              </w:rPr>
            </w:pPr>
            <w:r w:rsidRPr="00F97AAE">
              <w:rPr>
                <w:rFonts w:ascii="Calibri" w:eastAsia="Times New Roman" w:hAnsi="Calibri" w:cs="Calibri"/>
                <w:b/>
                <w:bCs/>
                <w:i/>
                <w:iCs/>
                <w:sz w:val="20"/>
                <w:szCs w:val="20"/>
                <w:lang w:val="fr-CD" w:eastAsia="fr-CD"/>
              </w:rPr>
              <w:t> </w:t>
            </w:r>
          </w:p>
        </w:tc>
        <w:tc>
          <w:tcPr>
            <w:tcW w:w="881" w:type="dxa"/>
            <w:tcBorders>
              <w:top w:val="nil"/>
              <w:left w:val="nil"/>
              <w:bottom w:val="single" w:sz="8" w:space="0" w:color="auto"/>
              <w:right w:val="single" w:sz="4" w:space="0" w:color="auto"/>
            </w:tcBorders>
            <w:noWrap/>
            <w:vAlign w:val="center"/>
            <w:hideMark/>
          </w:tcPr>
          <w:p w14:paraId="565B1665" w14:textId="77777777" w:rsidR="00F97AAE" w:rsidRPr="00F97AAE" w:rsidRDefault="00F97AAE" w:rsidP="00F97AAE">
            <w:pPr>
              <w:spacing w:after="0" w:line="240" w:lineRule="auto"/>
              <w:jc w:val="center"/>
              <w:rPr>
                <w:rFonts w:ascii="Calibri" w:eastAsia="Times New Roman" w:hAnsi="Calibri" w:cs="Calibri"/>
                <w:b/>
                <w:bCs/>
                <w:sz w:val="20"/>
                <w:szCs w:val="20"/>
                <w:lang w:val="fr-CD" w:eastAsia="fr-CD"/>
              </w:rPr>
            </w:pPr>
            <w:r w:rsidRPr="00F97AAE">
              <w:rPr>
                <w:rFonts w:ascii="Calibri" w:eastAsia="Times New Roman" w:hAnsi="Calibri" w:cs="Calibri"/>
                <w:b/>
                <w:bCs/>
                <w:sz w:val="20"/>
                <w:szCs w:val="20"/>
                <w:lang w:val="fr-CD" w:eastAsia="fr-CD"/>
              </w:rPr>
              <w:t> </w:t>
            </w:r>
          </w:p>
        </w:tc>
        <w:tc>
          <w:tcPr>
            <w:tcW w:w="1000" w:type="dxa"/>
            <w:tcBorders>
              <w:top w:val="nil"/>
              <w:left w:val="nil"/>
              <w:bottom w:val="single" w:sz="8" w:space="0" w:color="auto"/>
              <w:right w:val="single" w:sz="8" w:space="0" w:color="auto"/>
            </w:tcBorders>
            <w:noWrap/>
            <w:vAlign w:val="center"/>
            <w:hideMark/>
          </w:tcPr>
          <w:p w14:paraId="7F76F26F" w14:textId="77777777" w:rsidR="00F97AAE" w:rsidRPr="00F97AAE" w:rsidRDefault="00F97AAE" w:rsidP="00F97AAE">
            <w:pPr>
              <w:spacing w:after="0" w:line="240" w:lineRule="auto"/>
              <w:jc w:val="center"/>
              <w:rPr>
                <w:rFonts w:ascii="Calibri" w:eastAsia="Times New Roman" w:hAnsi="Calibri" w:cs="Calibri"/>
                <w:b/>
                <w:bCs/>
                <w:sz w:val="20"/>
                <w:szCs w:val="20"/>
                <w:lang w:val="fr-CD" w:eastAsia="fr-CD"/>
              </w:rPr>
            </w:pPr>
            <w:r w:rsidRPr="00F97AAE">
              <w:rPr>
                <w:rFonts w:ascii="Calibri" w:eastAsia="Times New Roman" w:hAnsi="Calibri" w:cs="Calibri"/>
                <w:b/>
                <w:bCs/>
                <w:sz w:val="20"/>
                <w:szCs w:val="20"/>
                <w:lang w:val="fr-CD" w:eastAsia="fr-CD"/>
              </w:rPr>
              <w:t> </w:t>
            </w:r>
          </w:p>
        </w:tc>
        <w:tc>
          <w:tcPr>
            <w:tcW w:w="1551" w:type="dxa"/>
            <w:tcBorders>
              <w:top w:val="nil"/>
              <w:left w:val="nil"/>
              <w:bottom w:val="single" w:sz="8" w:space="0" w:color="auto"/>
              <w:right w:val="single" w:sz="8" w:space="0" w:color="auto"/>
            </w:tcBorders>
            <w:noWrap/>
            <w:vAlign w:val="center"/>
            <w:hideMark/>
          </w:tcPr>
          <w:p w14:paraId="113F930C" w14:textId="77777777" w:rsidR="00F97AAE" w:rsidRPr="00F97AAE" w:rsidRDefault="00F97AAE" w:rsidP="00F97AAE">
            <w:pPr>
              <w:spacing w:after="0" w:line="240" w:lineRule="auto"/>
              <w:jc w:val="center"/>
              <w:rPr>
                <w:rFonts w:ascii="Calibri" w:eastAsia="Times New Roman" w:hAnsi="Calibri" w:cs="Calibri"/>
                <w:b/>
                <w:bCs/>
                <w:sz w:val="20"/>
                <w:szCs w:val="20"/>
                <w:lang w:val="fr-CD" w:eastAsia="fr-CD"/>
              </w:rPr>
            </w:pPr>
            <w:r w:rsidRPr="00F97AAE">
              <w:rPr>
                <w:rFonts w:ascii="Calibri" w:eastAsia="Times New Roman" w:hAnsi="Calibri" w:cs="Calibri"/>
                <w:b/>
                <w:bCs/>
                <w:sz w:val="20"/>
                <w:szCs w:val="20"/>
                <w:lang w:val="fr-CD" w:eastAsia="fr-CD"/>
              </w:rPr>
              <w:t> </w:t>
            </w:r>
          </w:p>
        </w:tc>
      </w:tr>
      <w:tr w:rsidR="00F97AAE" w:rsidRPr="00F97AAE" w14:paraId="773A3F66" w14:textId="77777777" w:rsidTr="00F97AAE">
        <w:trPr>
          <w:trHeight w:val="288"/>
        </w:trPr>
        <w:tc>
          <w:tcPr>
            <w:tcW w:w="820" w:type="dxa"/>
            <w:tcBorders>
              <w:top w:val="nil"/>
              <w:left w:val="single" w:sz="8" w:space="0" w:color="auto"/>
              <w:bottom w:val="single" w:sz="4" w:space="0" w:color="auto"/>
              <w:right w:val="nil"/>
            </w:tcBorders>
            <w:shd w:val="clear" w:color="000000" w:fill="FFFFFF"/>
            <w:noWrap/>
            <w:vAlign w:val="center"/>
            <w:hideMark/>
          </w:tcPr>
          <w:p w14:paraId="41264A19" w14:textId="77777777" w:rsidR="00F97AAE" w:rsidRPr="00F97AAE" w:rsidRDefault="00F97AAE" w:rsidP="00F97AAE">
            <w:pPr>
              <w:spacing w:after="0" w:line="240" w:lineRule="auto"/>
              <w:jc w:val="center"/>
              <w:rPr>
                <w:rFonts w:ascii="Calibri" w:eastAsia="Times New Roman" w:hAnsi="Calibri" w:cs="Calibri"/>
                <w:sz w:val="20"/>
                <w:szCs w:val="20"/>
                <w:lang w:val="fr-CD" w:eastAsia="fr-CD"/>
              </w:rPr>
            </w:pPr>
            <w:r w:rsidRPr="00F97AAE">
              <w:rPr>
                <w:rFonts w:ascii="Calibri" w:eastAsia="Times New Roman" w:hAnsi="Calibri" w:cs="Calibri"/>
                <w:sz w:val="20"/>
                <w:szCs w:val="20"/>
                <w:lang w:val="fr-CD" w:eastAsia="fr-CD"/>
              </w:rPr>
              <w:t>4.1.7</w:t>
            </w:r>
          </w:p>
        </w:tc>
        <w:tc>
          <w:tcPr>
            <w:tcW w:w="3717" w:type="dxa"/>
            <w:tcBorders>
              <w:top w:val="nil"/>
              <w:left w:val="single" w:sz="8" w:space="0" w:color="auto"/>
              <w:bottom w:val="single" w:sz="4" w:space="0" w:color="auto"/>
              <w:right w:val="single" w:sz="8" w:space="0" w:color="auto"/>
            </w:tcBorders>
            <w:shd w:val="clear" w:color="000000" w:fill="FFFFFF"/>
            <w:vAlign w:val="center"/>
            <w:hideMark/>
          </w:tcPr>
          <w:p w14:paraId="74F587A8" w14:textId="77777777" w:rsidR="00F97AAE" w:rsidRPr="00F97AAE" w:rsidRDefault="00F97AAE" w:rsidP="00F97AAE">
            <w:pPr>
              <w:spacing w:after="0" w:line="240" w:lineRule="auto"/>
              <w:rPr>
                <w:rFonts w:ascii="Calibri" w:eastAsia="Times New Roman" w:hAnsi="Calibri" w:cs="Calibri"/>
                <w:sz w:val="20"/>
                <w:szCs w:val="20"/>
                <w:lang w:val="fr-CD" w:eastAsia="fr-CD"/>
              </w:rPr>
            </w:pPr>
            <w:r w:rsidRPr="00F97AAE">
              <w:rPr>
                <w:rFonts w:ascii="Calibri" w:eastAsia="Times New Roman" w:hAnsi="Calibri" w:cs="Calibri"/>
                <w:sz w:val="20"/>
                <w:szCs w:val="20"/>
                <w:lang w:val="fr-CD" w:eastAsia="fr-CD"/>
              </w:rPr>
              <w:t>Fo et Po projecteur solaire de 500W</w:t>
            </w:r>
          </w:p>
        </w:tc>
        <w:tc>
          <w:tcPr>
            <w:tcW w:w="1245" w:type="dxa"/>
            <w:tcBorders>
              <w:top w:val="nil"/>
              <w:left w:val="nil"/>
              <w:bottom w:val="single" w:sz="4" w:space="0" w:color="auto"/>
              <w:right w:val="single" w:sz="4" w:space="0" w:color="auto"/>
            </w:tcBorders>
            <w:shd w:val="clear" w:color="000000" w:fill="FFFFFF"/>
            <w:noWrap/>
            <w:vAlign w:val="center"/>
            <w:hideMark/>
          </w:tcPr>
          <w:p w14:paraId="0A622B6D" w14:textId="77777777" w:rsidR="00F97AAE" w:rsidRPr="00F97AAE" w:rsidRDefault="00F97AAE" w:rsidP="00F97AAE">
            <w:pPr>
              <w:spacing w:after="0" w:line="240" w:lineRule="auto"/>
              <w:jc w:val="center"/>
              <w:rPr>
                <w:rFonts w:ascii="Calibri" w:eastAsia="Times New Roman" w:hAnsi="Calibri" w:cs="Calibri"/>
                <w:color w:val="000000"/>
                <w:sz w:val="20"/>
                <w:szCs w:val="20"/>
                <w:lang w:val="fr-CD" w:eastAsia="fr-CD"/>
              </w:rPr>
            </w:pPr>
            <w:proofErr w:type="gramStart"/>
            <w:r w:rsidRPr="00F97AAE">
              <w:rPr>
                <w:rFonts w:ascii="Calibri" w:eastAsia="Times New Roman" w:hAnsi="Calibri" w:cs="Calibri"/>
                <w:color w:val="000000"/>
                <w:sz w:val="20"/>
                <w:szCs w:val="20"/>
                <w:lang w:val="fr-CD" w:eastAsia="fr-CD"/>
              </w:rPr>
              <w:t>pce</w:t>
            </w:r>
            <w:proofErr w:type="gramEnd"/>
          </w:p>
        </w:tc>
        <w:tc>
          <w:tcPr>
            <w:tcW w:w="881" w:type="dxa"/>
            <w:tcBorders>
              <w:top w:val="nil"/>
              <w:left w:val="nil"/>
              <w:bottom w:val="single" w:sz="4" w:space="0" w:color="auto"/>
              <w:right w:val="single" w:sz="4" w:space="0" w:color="auto"/>
            </w:tcBorders>
            <w:shd w:val="clear" w:color="000000" w:fill="FFFFFF"/>
            <w:noWrap/>
            <w:vAlign w:val="center"/>
            <w:hideMark/>
          </w:tcPr>
          <w:p w14:paraId="73289D95" w14:textId="77777777" w:rsidR="00F97AAE" w:rsidRPr="00F97AAE" w:rsidRDefault="00F97AAE" w:rsidP="00F97AAE">
            <w:pPr>
              <w:spacing w:after="0" w:line="240" w:lineRule="auto"/>
              <w:jc w:val="center"/>
              <w:rPr>
                <w:rFonts w:ascii="Calibri" w:eastAsia="Times New Roman" w:hAnsi="Calibri" w:cs="Calibri"/>
                <w:color w:val="000000"/>
                <w:sz w:val="20"/>
                <w:szCs w:val="20"/>
                <w:lang w:val="fr-CD" w:eastAsia="fr-CD"/>
              </w:rPr>
            </w:pPr>
            <w:r w:rsidRPr="00F97AAE">
              <w:rPr>
                <w:rFonts w:ascii="Calibri" w:eastAsia="Times New Roman" w:hAnsi="Calibri" w:cs="Calibri"/>
                <w:color w:val="000000"/>
                <w:sz w:val="20"/>
                <w:szCs w:val="20"/>
                <w:lang w:val="fr-CD" w:eastAsia="fr-CD"/>
              </w:rPr>
              <w:t>10,00</w:t>
            </w:r>
          </w:p>
        </w:tc>
        <w:tc>
          <w:tcPr>
            <w:tcW w:w="1000" w:type="dxa"/>
            <w:tcBorders>
              <w:top w:val="nil"/>
              <w:left w:val="nil"/>
              <w:bottom w:val="single" w:sz="4" w:space="0" w:color="auto"/>
              <w:right w:val="nil"/>
            </w:tcBorders>
            <w:noWrap/>
            <w:vAlign w:val="center"/>
            <w:hideMark/>
          </w:tcPr>
          <w:p w14:paraId="783244AD" w14:textId="77777777" w:rsidR="00F97AAE" w:rsidRPr="00F97AAE" w:rsidRDefault="00F97AAE" w:rsidP="00F97AAE">
            <w:pPr>
              <w:spacing w:after="0" w:line="240" w:lineRule="auto"/>
              <w:jc w:val="center"/>
              <w:rPr>
                <w:rFonts w:ascii="Calibri" w:eastAsia="Times New Roman" w:hAnsi="Calibri" w:cs="Calibri"/>
                <w:color w:val="000000"/>
                <w:sz w:val="20"/>
                <w:szCs w:val="20"/>
                <w:lang w:val="fr-CD" w:eastAsia="fr-CD"/>
              </w:rPr>
            </w:pPr>
            <w:r w:rsidRPr="00F97AAE">
              <w:rPr>
                <w:rFonts w:ascii="Calibri" w:eastAsia="Times New Roman" w:hAnsi="Calibri" w:cs="Calibri"/>
                <w:color w:val="000000"/>
                <w:sz w:val="20"/>
                <w:szCs w:val="20"/>
                <w:lang w:val="fr-CD" w:eastAsia="fr-CD"/>
              </w:rPr>
              <w:t> </w:t>
            </w:r>
          </w:p>
        </w:tc>
        <w:tc>
          <w:tcPr>
            <w:tcW w:w="1551" w:type="dxa"/>
            <w:tcBorders>
              <w:top w:val="nil"/>
              <w:left w:val="single" w:sz="8" w:space="0" w:color="auto"/>
              <w:bottom w:val="single" w:sz="4" w:space="0" w:color="auto"/>
              <w:right w:val="single" w:sz="8" w:space="0" w:color="auto"/>
            </w:tcBorders>
            <w:shd w:val="clear" w:color="000000" w:fill="FFFFFF"/>
            <w:noWrap/>
            <w:vAlign w:val="center"/>
            <w:hideMark/>
          </w:tcPr>
          <w:p w14:paraId="3B81A240" w14:textId="77777777" w:rsidR="00F97AAE" w:rsidRPr="00F97AAE" w:rsidRDefault="00F97AAE" w:rsidP="00F97AAE">
            <w:pPr>
              <w:spacing w:after="0" w:line="240" w:lineRule="auto"/>
              <w:jc w:val="center"/>
              <w:rPr>
                <w:rFonts w:ascii="Calibri" w:eastAsia="Times New Roman" w:hAnsi="Calibri" w:cs="Calibri"/>
                <w:color w:val="000000"/>
                <w:sz w:val="20"/>
                <w:szCs w:val="20"/>
                <w:lang w:val="fr-CD" w:eastAsia="fr-CD"/>
              </w:rPr>
            </w:pPr>
            <w:r w:rsidRPr="00F97AAE">
              <w:rPr>
                <w:rFonts w:ascii="Calibri" w:eastAsia="Times New Roman" w:hAnsi="Calibri" w:cs="Calibri"/>
                <w:color w:val="000000"/>
                <w:sz w:val="20"/>
                <w:szCs w:val="20"/>
                <w:lang w:val="fr-CD" w:eastAsia="fr-CD"/>
              </w:rPr>
              <w:t>0,00</w:t>
            </w:r>
          </w:p>
        </w:tc>
      </w:tr>
      <w:tr w:rsidR="00F97AAE" w:rsidRPr="00F97AAE" w14:paraId="2CA3951A" w14:textId="77777777" w:rsidTr="00F97AAE">
        <w:trPr>
          <w:trHeight w:val="300"/>
        </w:trPr>
        <w:tc>
          <w:tcPr>
            <w:tcW w:w="820" w:type="dxa"/>
            <w:tcBorders>
              <w:top w:val="nil"/>
              <w:left w:val="single" w:sz="8" w:space="0" w:color="auto"/>
              <w:bottom w:val="single" w:sz="4" w:space="0" w:color="auto"/>
              <w:right w:val="nil"/>
            </w:tcBorders>
            <w:vAlign w:val="center"/>
            <w:hideMark/>
          </w:tcPr>
          <w:p w14:paraId="109F1735" w14:textId="77777777" w:rsidR="00F97AAE" w:rsidRPr="00F97AAE" w:rsidRDefault="00F97AAE" w:rsidP="00F97AAE">
            <w:pPr>
              <w:spacing w:after="0" w:line="240" w:lineRule="auto"/>
              <w:jc w:val="center"/>
              <w:rPr>
                <w:rFonts w:ascii="Calibri" w:eastAsia="Times New Roman" w:hAnsi="Calibri" w:cs="Calibri"/>
                <w:b/>
                <w:bCs/>
                <w:sz w:val="20"/>
                <w:szCs w:val="20"/>
                <w:lang w:val="fr-CD" w:eastAsia="fr-CD"/>
              </w:rPr>
            </w:pPr>
            <w:r w:rsidRPr="00F97AAE">
              <w:rPr>
                <w:rFonts w:ascii="Calibri" w:eastAsia="Times New Roman" w:hAnsi="Calibri" w:cs="Calibri"/>
                <w:b/>
                <w:bCs/>
                <w:sz w:val="20"/>
                <w:szCs w:val="20"/>
                <w:lang w:val="fr-CD" w:eastAsia="fr-CD"/>
              </w:rPr>
              <w:t> </w:t>
            </w:r>
          </w:p>
        </w:tc>
        <w:tc>
          <w:tcPr>
            <w:tcW w:w="3717" w:type="dxa"/>
            <w:tcBorders>
              <w:top w:val="nil"/>
              <w:left w:val="single" w:sz="8" w:space="0" w:color="auto"/>
              <w:bottom w:val="single" w:sz="8" w:space="0" w:color="auto"/>
              <w:right w:val="single" w:sz="8" w:space="0" w:color="auto"/>
            </w:tcBorders>
            <w:vAlign w:val="center"/>
            <w:hideMark/>
          </w:tcPr>
          <w:p w14:paraId="4249F624" w14:textId="77777777" w:rsidR="00F97AAE" w:rsidRPr="00F97AAE" w:rsidRDefault="00F97AAE" w:rsidP="00F97AAE">
            <w:pPr>
              <w:spacing w:after="0" w:line="240" w:lineRule="auto"/>
              <w:rPr>
                <w:rFonts w:ascii="Calibri" w:eastAsia="Times New Roman" w:hAnsi="Calibri" w:cs="Calibri"/>
                <w:b/>
                <w:bCs/>
                <w:sz w:val="20"/>
                <w:szCs w:val="20"/>
                <w:lang w:val="fr-CD" w:eastAsia="fr-CD"/>
              </w:rPr>
            </w:pPr>
            <w:r w:rsidRPr="00F97AAE">
              <w:rPr>
                <w:rFonts w:ascii="Calibri" w:eastAsia="Times New Roman" w:hAnsi="Calibri" w:cs="Calibri"/>
                <w:b/>
                <w:bCs/>
                <w:sz w:val="20"/>
                <w:szCs w:val="20"/>
                <w:lang w:val="fr-CD" w:eastAsia="fr-CD"/>
              </w:rPr>
              <w:t> </w:t>
            </w:r>
          </w:p>
        </w:tc>
        <w:tc>
          <w:tcPr>
            <w:tcW w:w="1245" w:type="dxa"/>
            <w:tcBorders>
              <w:top w:val="nil"/>
              <w:left w:val="nil"/>
              <w:bottom w:val="single" w:sz="4" w:space="0" w:color="auto"/>
              <w:right w:val="single" w:sz="4" w:space="0" w:color="auto"/>
            </w:tcBorders>
            <w:noWrap/>
            <w:vAlign w:val="center"/>
            <w:hideMark/>
          </w:tcPr>
          <w:p w14:paraId="2A748B29" w14:textId="77777777" w:rsidR="00F97AAE" w:rsidRPr="00F97AAE" w:rsidRDefault="00F97AAE" w:rsidP="00F97AAE">
            <w:pPr>
              <w:spacing w:after="0" w:line="240" w:lineRule="auto"/>
              <w:jc w:val="center"/>
              <w:rPr>
                <w:rFonts w:ascii="Calibri" w:eastAsia="Times New Roman" w:hAnsi="Calibri" w:cs="Calibri"/>
                <w:b/>
                <w:bCs/>
                <w:sz w:val="20"/>
                <w:szCs w:val="20"/>
                <w:lang w:val="fr-CD" w:eastAsia="fr-CD"/>
              </w:rPr>
            </w:pPr>
            <w:r w:rsidRPr="00F97AAE">
              <w:rPr>
                <w:rFonts w:ascii="Calibri" w:eastAsia="Times New Roman" w:hAnsi="Calibri" w:cs="Calibri"/>
                <w:b/>
                <w:bCs/>
                <w:sz w:val="20"/>
                <w:szCs w:val="20"/>
                <w:lang w:val="fr-CD" w:eastAsia="fr-CD"/>
              </w:rPr>
              <w:t> </w:t>
            </w:r>
          </w:p>
        </w:tc>
        <w:tc>
          <w:tcPr>
            <w:tcW w:w="881" w:type="dxa"/>
            <w:tcBorders>
              <w:top w:val="nil"/>
              <w:left w:val="nil"/>
              <w:bottom w:val="single" w:sz="4" w:space="0" w:color="auto"/>
              <w:right w:val="single" w:sz="4" w:space="0" w:color="auto"/>
            </w:tcBorders>
            <w:noWrap/>
            <w:vAlign w:val="center"/>
            <w:hideMark/>
          </w:tcPr>
          <w:p w14:paraId="540B73B1" w14:textId="77777777" w:rsidR="00F97AAE" w:rsidRPr="00F97AAE" w:rsidRDefault="00F97AAE" w:rsidP="00F97AAE">
            <w:pPr>
              <w:spacing w:after="0" w:line="240" w:lineRule="auto"/>
              <w:jc w:val="center"/>
              <w:rPr>
                <w:rFonts w:ascii="Calibri" w:eastAsia="Times New Roman" w:hAnsi="Calibri" w:cs="Calibri"/>
                <w:b/>
                <w:bCs/>
                <w:sz w:val="20"/>
                <w:szCs w:val="20"/>
                <w:lang w:val="fr-CD" w:eastAsia="fr-CD"/>
              </w:rPr>
            </w:pPr>
            <w:r w:rsidRPr="00F97AAE">
              <w:rPr>
                <w:rFonts w:ascii="Calibri" w:eastAsia="Times New Roman" w:hAnsi="Calibri" w:cs="Calibri"/>
                <w:b/>
                <w:bCs/>
                <w:sz w:val="20"/>
                <w:szCs w:val="20"/>
                <w:lang w:val="fr-CD" w:eastAsia="fr-CD"/>
              </w:rPr>
              <w:t> </w:t>
            </w:r>
          </w:p>
        </w:tc>
        <w:tc>
          <w:tcPr>
            <w:tcW w:w="1000" w:type="dxa"/>
            <w:tcBorders>
              <w:top w:val="nil"/>
              <w:left w:val="nil"/>
              <w:bottom w:val="single" w:sz="4" w:space="0" w:color="auto"/>
              <w:right w:val="nil"/>
            </w:tcBorders>
            <w:noWrap/>
            <w:vAlign w:val="center"/>
            <w:hideMark/>
          </w:tcPr>
          <w:p w14:paraId="5662384C" w14:textId="77777777" w:rsidR="00F97AAE" w:rsidRPr="00F97AAE" w:rsidRDefault="00F97AAE" w:rsidP="00F97AAE">
            <w:pPr>
              <w:spacing w:after="0" w:line="240" w:lineRule="auto"/>
              <w:jc w:val="center"/>
              <w:rPr>
                <w:rFonts w:ascii="Calibri" w:eastAsia="Times New Roman" w:hAnsi="Calibri" w:cs="Calibri"/>
                <w:b/>
                <w:bCs/>
                <w:sz w:val="20"/>
                <w:szCs w:val="20"/>
                <w:lang w:val="fr-CD" w:eastAsia="fr-CD"/>
              </w:rPr>
            </w:pPr>
            <w:r w:rsidRPr="00F97AAE">
              <w:rPr>
                <w:rFonts w:ascii="Calibri" w:eastAsia="Times New Roman" w:hAnsi="Calibri" w:cs="Calibri"/>
                <w:b/>
                <w:bCs/>
                <w:sz w:val="20"/>
                <w:szCs w:val="20"/>
                <w:lang w:val="fr-CD" w:eastAsia="fr-CD"/>
              </w:rPr>
              <w:t> </w:t>
            </w:r>
          </w:p>
        </w:tc>
        <w:tc>
          <w:tcPr>
            <w:tcW w:w="1551" w:type="dxa"/>
            <w:tcBorders>
              <w:top w:val="nil"/>
              <w:left w:val="single" w:sz="8" w:space="0" w:color="auto"/>
              <w:bottom w:val="single" w:sz="4" w:space="0" w:color="auto"/>
              <w:right w:val="single" w:sz="8" w:space="0" w:color="auto"/>
            </w:tcBorders>
            <w:noWrap/>
            <w:vAlign w:val="center"/>
            <w:hideMark/>
          </w:tcPr>
          <w:p w14:paraId="1116A423" w14:textId="77777777" w:rsidR="00F97AAE" w:rsidRPr="00F97AAE" w:rsidRDefault="00F97AAE" w:rsidP="00F97AAE">
            <w:pPr>
              <w:spacing w:after="0" w:line="240" w:lineRule="auto"/>
              <w:jc w:val="center"/>
              <w:rPr>
                <w:rFonts w:ascii="Calibri" w:eastAsia="Times New Roman" w:hAnsi="Calibri" w:cs="Calibri"/>
                <w:b/>
                <w:bCs/>
                <w:sz w:val="20"/>
                <w:szCs w:val="20"/>
                <w:lang w:val="fr-CD" w:eastAsia="fr-CD"/>
              </w:rPr>
            </w:pPr>
            <w:r w:rsidRPr="00F97AAE">
              <w:rPr>
                <w:rFonts w:ascii="Calibri" w:eastAsia="Times New Roman" w:hAnsi="Calibri" w:cs="Calibri"/>
                <w:b/>
                <w:bCs/>
                <w:sz w:val="20"/>
                <w:szCs w:val="20"/>
                <w:lang w:val="fr-CD" w:eastAsia="fr-CD"/>
              </w:rPr>
              <w:t> </w:t>
            </w:r>
          </w:p>
        </w:tc>
      </w:tr>
      <w:tr w:rsidR="00F97AAE" w:rsidRPr="00F97AAE" w14:paraId="21026DC7" w14:textId="77777777" w:rsidTr="00F97AAE">
        <w:trPr>
          <w:trHeight w:val="300"/>
        </w:trPr>
        <w:tc>
          <w:tcPr>
            <w:tcW w:w="820" w:type="dxa"/>
            <w:tcBorders>
              <w:top w:val="single" w:sz="8" w:space="0" w:color="auto"/>
              <w:left w:val="single" w:sz="8" w:space="0" w:color="auto"/>
              <w:bottom w:val="single" w:sz="8" w:space="0" w:color="auto"/>
              <w:right w:val="nil"/>
            </w:tcBorders>
            <w:shd w:val="clear" w:color="000000" w:fill="FFFF00"/>
            <w:vAlign w:val="center"/>
            <w:hideMark/>
          </w:tcPr>
          <w:p w14:paraId="1A9BDDBD" w14:textId="77777777" w:rsidR="00F97AAE" w:rsidRPr="00F97AAE" w:rsidRDefault="00F97AAE" w:rsidP="00F97AAE">
            <w:pPr>
              <w:spacing w:after="0" w:line="240" w:lineRule="auto"/>
              <w:jc w:val="center"/>
              <w:rPr>
                <w:rFonts w:ascii="Calibri" w:eastAsia="Times New Roman" w:hAnsi="Calibri" w:cs="Calibri"/>
                <w:b/>
                <w:bCs/>
                <w:sz w:val="20"/>
                <w:szCs w:val="20"/>
                <w:lang w:val="fr-CD" w:eastAsia="fr-CD"/>
              </w:rPr>
            </w:pPr>
            <w:r w:rsidRPr="00F97AAE">
              <w:rPr>
                <w:rFonts w:ascii="Calibri" w:eastAsia="Times New Roman" w:hAnsi="Calibri" w:cs="Calibri"/>
                <w:b/>
                <w:bCs/>
                <w:sz w:val="20"/>
                <w:szCs w:val="20"/>
                <w:lang w:val="fr-CD" w:eastAsia="fr-CD"/>
              </w:rPr>
              <w:t> </w:t>
            </w:r>
          </w:p>
        </w:tc>
        <w:tc>
          <w:tcPr>
            <w:tcW w:w="3717" w:type="dxa"/>
            <w:tcBorders>
              <w:top w:val="nil"/>
              <w:left w:val="single" w:sz="8" w:space="0" w:color="auto"/>
              <w:bottom w:val="single" w:sz="8" w:space="0" w:color="auto"/>
              <w:right w:val="single" w:sz="8" w:space="0" w:color="auto"/>
            </w:tcBorders>
            <w:shd w:val="clear" w:color="000000" w:fill="FFFF00"/>
            <w:vAlign w:val="center"/>
            <w:hideMark/>
          </w:tcPr>
          <w:p w14:paraId="68966696" w14:textId="77777777" w:rsidR="00F97AAE" w:rsidRPr="00F97AAE" w:rsidRDefault="00F97AAE" w:rsidP="00F97AAE">
            <w:pPr>
              <w:spacing w:after="0" w:line="240" w:lineRule="auto"/>
              <w:rPr>
                <w:rFonts w:ascii="Calibri" w:eastAsia="Times New Roman" w:hAnsi="Calibri" w:cs="Calibri"/>
                <w:b/>
                <w:bCs/>
                <w:sz w:val="20"/>
                <w:szCs w:val="20"/>
                <w:lang w:val="fr-CD" w:eastAsia="fr-CD"/>
              </w:rPr>
            </w:pPr>
            <w:r w:rsidRPr="00F97AAE">
              <w:rPr>
                <w:rFonts w:ascii="Calibri" w:eastAsia="Times New Roman" w:hAnsi="Calibri" w:cs="Calibri"/>
                <w:b/>
                <w:bCs/>
                <w:sz w:val="20"/>
                <w:szCs w:val="20"/>
                <w:lang w:val="fr-CD" w:eastAsia="fr-CD"/>
              </w:rPr>
              <w:t xml:space="preserve">Sous-total </w:t>
            </w:r>
            <w:proofErr w:type="spellStart"/>
            <w:r w:rsidRPr="00F97AAE">
              <w:rPr>
                <w:rFonts w:ascii="Calibri" w:eastAsia="Times New Roman" w:hAnsi="Calibri" w:cs="Calibri"/>
                <w:b/>
                <w:bCs/>
                <w:sz w:val="20"/>
                <w:szCs w:val="20"/>
                <w:lang w:val="fr-CD" w:eastAsia="fr-CD"/>
              </w:rPr>
              <w:t>Amenagement</w:t>
            </w:r>
            <w:proofErr w:type="spellEnd"/>
            <w:r w:rsidRPr="00F97AAE">
              <w:rPr>
                <w:rFonts w:ascii="Calibri" w:eastAsia="Times New Roman" w:hAnsi="Calibri" w:cs="Calibri"/>
                <w:b/>
                <w:bCs/>
                <w:sz w:val="20"/>
                <w:szCs w:val="20"/>
                <w:lang w:val="fr-CD" w:eastAsia="fr-CD"/>
              </w:rPr>
              <w:t xml:space="preserve"> extérieur </w:t>
            </w:r>
          </w:p>
        </w:tc>
        <w:tc>
          <w:tcPr>
            <w:tcW w:w="1245" w:type="dxa"/>
            <w:tcBorders>
              <w:top w:val="single" w:sz="8" w:space="0" w:color="auto"/>
              <w:left w:val="nil"/>
              <w:bottom w:val="single" w:sz="8" w:space="0" w:color="auto"/>
              <w:right w:val="single" w:sz="4" w:space="0" w:color="auto"/>
            </w:tcBorders>
            <w:shd w:val="clear" w:color="000000" w:fill="FFFF00"/>
            <w:noWrap/>
            <w:vAlign w:val="center"/>
            <w:hideMark/>
          </w:tcPr>
          <w:p w14:paraId="6CEA7AE8" w14:textId="77777777" w:rsidR="00F97AAE" w:rsidRPr="00F97AAE" w:rsidRDefault="00F97AAE" w:rsidP="00F97AAE">
            <w:pPr>
              <w:spacing w:after="0" w:line="240" w:lineRule="auto"/>
              <w:jc w:val="center"/>
              <w:rPr>
                <w:rFonts w:ascii="Calibri" w:eastAsia="Times New Roman" w:hAnsi="Calibri" w:cs="Calibri"/>
                <w:b/>
                <w:bCs/>
                <w:sz w:val="20"/>
                <w:szCs w:val="20"/>
                <w:lang w:val="fr-CD" w:eastAsia="fr-CD"/>
              </w:rPr>
            </w:pPr>
            <w:r w:rsidRPr="00F97AAE">
              <w:rPr>
                <w:rFonts w:ascii="Calibri" w:eastAsia="Times New Roman" w:hAnsi="Calibri" w:cs="Calibri"/>
                <w:b/>
                <w:bCs/>
                <w:sz w:val="20"/>
                <w:szCs w:val="20"/>
                <w:lang w:val="fr-CD" w:eastAsia="fr-CD"/>
              </w:rPr>
              <w:t> </w:t>
            </w:r>
          </w:p>
        </w:tc>
        <w:tc>
          <w:tcPr>
            <w:tcW w:w="881" w:type="dxa"/>
            <w:tcBorders>
              <w:top w:val="single" w:sz="8" w:space="0" w:color="auto"/>
              <w:left w:val="nil"/>
              <w:bottom w:val="single" w:sz="8" w:space="0" w:color="auto"/>
              <w:right w:val="single" w:sz="4" w:space="0" w:color="auto"/>
            </w:tcBorders>
            <w:shd w:val="clear" w:color="000000" w:fill="FFFF00"/>
            <w:noWrap/>
            <w:vAlign w:val="center"/>
            <w:hideMark/>
          </w:tcPr>
          <w:p w14:paraId="7A79FE21" w14:textId="77777777" w:rsidR="00F97AAE" w:rsidRPr="00F97AAE" w:rsidRDefault="00F97AAE" w:rsidP="00F97AAE">
            <w:pPr>
              <w:spacing w:after="0" w:line="240" w:lineRule="auto"/>
              <w:jc w:val="center"/>
              <w:rPr>
                <w:rFonts w:ascii="Calibri" w:eastAsia="Times New Roman" w:hAnsi="Calibri" w:cs="Calibri"/>
                <w:b/>
                <w:bCs/>
                <w:sz w:val="20"/>
                <w:szCs w:val="20"/>
                <w:lang w:val="fr-CD" w:eastAsia="fr-CD"/>
              </w:rPr>
            </w:pPr>
            <w:r w:rsidRPr="00F97AAE">
              <w:rPr>
                <w:rFonts w:ascii="Calibri" w:eastAsia="Times New Roman" w:hAnsi="Calibri" w:cs="Calibri"/>
                <w:b/>
                <w:bCs/>
                <w:sz w:val="20"/>
                <w:szCs w:val="20"/>
                <w:lang w:val="fr-CD" w:eastAsia="fr-CD"/>
              </w:rPr>
              <w:t> </w:t>
            </w:r>
          </w:p>
        </w:tc>
        <w:tc>
          <w:tcPr>
            <w:tcW w:w="1000" w:type="dxa"/>
            <w:tcBorders>
              <w:top w:val="single" w:sz="8" w:space="0" w:color="auto"/>
              <w:left w:val="nil"/>
              <w:bottom w:val="single" w:sz="8" w:space="0" w:color="auto"/>
              <w:right w:val="nil"/>
            </w:tcBorders>
            <w:shd w:val="clear" w:color="000000" w:fill="FFFF00"/>
            <w:noWrap/>
            <w:vAlign w:val="center"/>
            <w:hideMark/>
          </w:tcPr>
          <w:p w14:paraId="35172EE7" w14:textId="77777777" w:rsidR="00F97AAE" w:rsidRPr="00F97AAE" w:rsidRDefault="00F97AAE" w:rsidP="00F97AAE">
            <w:pPr>
              <w:spacing w:after="0" w:line="240" w:lineRule="auto"/>
              <w:jc w:val="center"/>
              <w:rPr>
                <w:rFonts w:ascii="Calibri" w:eastAsia="Times New Roman" w:hAnsi="Calibri" w:cs="Calibri"/>
                <w:b/>
                <w:bCs/>
                <w:sz w:val="20"/>
                <w:szCs w:val="20"/>
                <w:lang w:val="fr-CD" w:eastAsia="fr-CD"/>
              </w:rPr>
            </w:pPr>
            <w:r w:rsidRPr="00F97AAE">
              <w:rPr>
                <w:rFonts w:ascii="Calibri" w:eastAsia="Times New Roman" w:hAnsi="Calibri" w:cs="Calibri"/>
                <w:b/>
                <w:bCs/>
                <w:sz w:val="20"/>
                <w:szCs w:val="20"/>
                <w:lang w:val="fr-CD" w:eastAsia="fr-CD"/>
              </w:rPr>
              <w:t> </w:t>
            </w:r>
          </w:p>
        </w:tc>
        <w:tc>
          <w:tcPr>
            <w:tcW w:w="1551" w:type="dxa"/>
            <w:tcBorders>
              <w:top w:val="single" w:sz="8" w:space="0" w:color="auto"/>
              <w:left w:val="single" w:sz="8" w:space="0" w:color="auto"/>
              <w:bottom w:val="single" w:sz="8" w:space="0" w:color="auto"/>
              <w:right w:val="single" w:sz="8" w:space="0" w:color="auto"/>
            </w:tcBorders>
            <w:shd w:val="clear" w:color="000000" w:fill="FFFF00"/>
            <w:noWrap/>
            <w:vAlign w:val="center"/>
            <w:hideMark/>
          </w:tcPr>
          <w:p w14:paraId="556F1195" w14:textId="77777777" w:rsidR="00F97AAE" w:rsidRPr="00F97AAE" w:rsidRDefault="00F97AAE" w:rsidP="00F97AAE">
            <w:pPr>
              <w:spacing w:after="0" w:line="240" w:lineRule="auto"/>
              <w:jc w:val="center"/>
              <w:rPr>
                <w:rFonts w:ascii="Calibri" w:eastAsia="Times New Roman" w:hAnsi="Calibri" w:cs="Calibri"/>
                <w:b/>
                <w:bCs/>
                <w:sz w:val="20"/>
                <w:szCs w:val="20"/>
                <w:lang w:val="fr-CD" w:eastAsia="fr-CD"/>
              </w:rPr>
            </w:pPr>
            <w:r w:rsidRPr="00F97AAE">
              <w:rPr>
                <w:rFonts w:ascii="Calibri" w:eastAsia="Times New Roman" w:hAnsi="Calibri" w:cs="Calibri"/>
                <w:b/>
                <w:bCs/>
                <w:sz w:val="20"/>
                <w:szCs w:val="20"/>
                <w:lang w:val="fr-CD" w:eastAsia="fr-CD"/>
              </w:rPr>
              <w:t>0,00</w:t>
            </w:r>
          </w:p>
        </w:tc>
      </w:tr>
      <w:tr w:rsidR="00F97AAE" w:rsidRPr="00F97AAE" w14:paraId="1592B774" w14:textId="77777777" w:rsidTr="00F97AAE">
        <w:trPr>
          <w:trHeight w:val="300"/>
        </w:trPr>
        <w:tc>
          <w:tcPr>
            <w:tcW w:w="820" w:type="dxa"/>
            <w:tcBorders>
              <w:top w:val="nil"/>
              <w:left w:val="single" w:sz="8" w:space="0" w:color="auto"/>
              <w:bottom w:val="single" w:sz="8" w:space="0" w:color="auto"/>
              <w:right w:val="nil"/>
            </w:tcBorders>
            <w:vAlign w:val="center"/>
            <w:hideMark/>
          </w:tcPr>
          <w:p w14:paraId="753A2D4D" w14:textId="77777777" w:rsidR="00F97AAE" w:rsidRPr="00F97AAE" w:rsidRDefault="00F97AAE" w:rsidP="00F97AAE">
            <w:pPr>
              <w:spacing w:after="0" w:line="240" w:lineRule="auto"/>
              <w:jc w:val="center"/>
              <w:rPr>
                <w:rFonts w:ascii="Calibri" w:eastAsia="Times New Roman" w:hAnsi="Calibri" w:cs="Calibri"/>
                <w:b/>
                <w:bCs/>
                <w:sz w:val="20"/>
                <w:szCs w:val="20"/>
                <w:lang w:val="fr-CD" w:eastAsia="fr-CD"/>
              </w:rPr>
            </w:pPr>
            <w:r w:rsidRPr="00F97AAE">
              <w:rPr>
                <w:rFonts w:ascii="Calibri" w:eastAsia="Times New Roman" w:hAnsi="Calibri" w:cs="Calibri"/>
                <w:b/>
                <w:bCs/>
                <w:sz w:val="20"/>
                <w:szCs w:val="20"/>
                <w:lang w:val="fr-CD" w:eastAsia="fr-CD"/>
              </w:rPr>
              <w:t> </w:t>
            </w:r>
          </w:p>
        </w:tc>
        <w:tc>
          <w:tcPr>
            <w:tcW w:w="3717" w:type="dxa"/>
            <w:tcBorders>
              <w:top w:val="nil"/>
              <w:left w:val="single" w:sz="8" w:space="0" w:color="auto"/>
              <w:bottom w:val="single" w:sz="8" w:space="0" w:color="auto"/>
              <w:right w:val="single" w:sz="8" w:space="0" w:color="auto"/>
            </w:tcBorders>
            <w:vAlign w:val="center"/>
            <w:hideMark/>
          </w:tcPr>
          <w:p w14:paraId="53E8E426" w14:textId="77777777" w:rsidR="00F97AAE" w:rsidRPr="00F97AAE" w:rsidRDefault="00F97AAE" w:rsidP="00F97AAE">
            <w:pPr>
              <w:spacing w:after="0" w:line="240" w:lineRule="auto"/>
              <w:rPr>
                <w:rFonts w:ascii="Calibri" w:eastAsia="Times New Roman" w:hAnsi="Calibri" w:cs="Calibri"/>
                <w:b/>
                <w:bCs/>
                <w:sz w:val="20"/>
                <w:szCs w:val="20"/>
                <w:lang w:val="fr-CD" w:eastAsia="fr-CD"/>
              </w:rPr>
            </w:pPr>
            <w:r w:rsidRPr="00F97AAE">
              <w:rPr>
                <w:rFonts w:ascii="Calibri" w:eastAsia="Times New Roman" w:hAnsi="Calibri" w:cs="Calibri"/>
                <w:b/>
                <w:bCs/>
                <w:sz w:val="20"/>
                <w:szCs w:val="20"/>
                <w:lang w:val="fr-CD" w:eastAsia="fr-CD"/>
              </w:rPr>
              <w:t> </w:t>
            </w:r>
          </w:p>
        </w:tc>
        <w:tc>
          <w:tcPr>
            <w:tcW w:w="1245" w:type="dxa"/>
            <w:tcBorders>
              <w:top w:val="nil"/>
              <w:left w:val="nil"/>
              <w:bottom w:val="single" w:sz="8" w:space="0" w:color="auto"/>
              <w:right w:val="single" w:sz="4" w:space="0" w:color="auto"/>
            </w:tcBorders>
            <w:noWrap/>
            <w:vAlign w:val="center"/>
            <w:hideMark/>
          </w:tcPr>
          <w:p w14:paraId="28856557" w14:textId="77777777" w:rsidR="00F97AAE" w:rsidRPr="00F97AAE" w:rsidRDefault="00F97AAE" w:rsidP="00F97AAE">
            <w:pPr>
              <w:spacing w:after="0" w:line="240" w:lineRule="auto"/>
              <w:jc w:val="center"/>
              <w:rPr>
                <w:rFonts w:ascii="Calibri" w:eastAsia="Times New Roman" w:hAnsi="Calibri" w:cs="Calibri"/>
                <w:b/>
                <w:bCs/>
                <w:sz w:val="20"/>
                <w:szCs w:val="20"/>
                <w:lang w:val="fr-CD" w:eastAsia="fr-CD"/>
              </w:rPr>
            </w:pPr>
            <w:r w:rsidRPr="00F97AAE">
              <w:rPr>
                <w:rFonts w:ascii="Calibri" w:eastAsia="Times New Roman" w:hAnsi="Calibri" w:cs="Calibri"/>
                <w:b/>
                <w:bCs/>
                <w:sz w:val="20"/>
                <w:szCs w:val="20"/>
                <w:lang w:val="fr-CD" w:eastAsia="fr-CD"/>
              </w:rPr>
              <w:t> </w:t>
            </w:r>
          </w:p>
        </w:tc>
        <w:tc>
          <w:tcPr>
            <w:tcW w:w="881" w:type="dxa"/>
            <w:tcBorders>
              <w:top w:val="nil"/>
              <w:left w:val="nil"/>
              <w:bottom w:val="single" w:sz="8" w:space="0" w:color="auto"/>
              <w:right w:val="single" w:sz="4" w:space="0" w:color="auto"/>
            </w:tcBorders>
            <w:noWrap/>
            <w:vAlign w:val="center"/>
            <w:hideMark/>
          </w:tcPr>
          <w:p w14:paraId="208D84C9" w14:textId="77777777" w:rsidR="00F97AAE" w:rsidRPr="00F97AAE" w:rsidRDefault="00F97AAE" w:rsidP="00F97AAE">
            <w:pPr>
              <w:spacing w:after="0" w:line="240" w:lineRule="auto"/>
              <w:jc w:val="center"/>
              <w:rPr>
                <w:rFonts w:ascii="Calibri" w:eastAsia="Times New Roman" w:hAnsi="Calibri" w:cs="Calibri"/>
                <w:b/>
                <w:bCs/>
                <w:sz w:val="20"/>
                <w:szCs w:val="20"/>
                <w:lang w:val="fr-CD" w:eastAsia="fr-CD"/>
              </w:rPr>
            </w:pPr>
            <w:r w:rsidRPr="00F97AAE">
              <w:rPr>
                <w:rFonts w:ascii="Calibri" w:eastAsia="Times New Roman" w:hAnsi="Calibri" w:cs="Calibri"/>
                <w:b/>
                <w:bCs/>
                <w:sz w:val="20"/>
                <w:szCs w:val="20"/>
                <w:lang w:val="fr-CD" w:eastAsia="fr-CD"/>
              </w:rPr>
              <w:t> </w:t>
            </w:r>
          </w:p>
        </w:tc>
        <w:tc>
          <w:tcPr>
            <w:tcW w:w="1000" w:type="dxa"/>
            <w:tcBorders>
              <w:top w:val="nil"/>
              <w:left w:val="nil"/>
              <w:bottom w:val="single" w:sz="8" w:space="0" w:color="auto"/>
              <w:right w:val="nil"/>
            </w:tcBorders>
            <w:noWrap/>
            <w:vAlign w:val="center"/>
            <w:hideMark/>
          </w:tcPr>
          <w:p w14:paraId="702BE61D" w14:textId="77777777" w:rsidR="00F97AAE" w:rsidRPr="00F97AAE" w:rsidRDefault="00F97AAE" w:rsidP="00F97AAE">
            <w:pPr>
              <w:spacing w:after="0" w:line="240" w:lineRule="auto"/>
              <w:jc w:val="center"/>
              <w:rPr>
                <w:rFonts w:ascii="Calibri" w:eastAsia="Times New Roman" w:hAnsi="Calibri" w:cs="Calibri"/>
                <w:b/>
                <w:bCs/>
                <w:sz w:val="20"/>
                <w:szCs w:val="20"/>
                <w:lang w:val="fr-CD" w:eastAsia="fr-CD"/>
              </w:rPr>
            </w:pPr>
            <w:r w:rsidRPr="00F97AAE">
              <w:rPr>
                <w:rFonts w:ascii="Calibri" w:eastAsia="Times New Roman" w:hAnsi="Calibri" w:cs="Calibri"/>
                <w:b/>
                <w:bCs/>
                <w:sz w:val="20"/>
                <w:szCs w:val="20"/>
                <w:lang w:val="fr-CD" w:eastAsia="fr-CD"/>
              </w:rPr>
              <w:t> </w:t>
            </w:r>
          </w:p>
        </w:tc>
        <w:tc>
          <w:tcPr>
            <w:tcW w:w="1551" w:type="dxa"/>
            <w:tcBorders>
              <w:top w:val="nil"/>
              <w:left w:val="single" w:sz="8" w:space="0" w:color="auto"/>
              <w:bottom w:val="single" w:sz="8" w:space="0" w:color="auto"/>
              <w:right w:val="single" w:sz="8" w:space="0" w:color="auto"/>
            </w:tcBorders>
            <w:noWrap/>
            <w:vAlign w:val="center"/>
            <w:hideMark/>
          </w:tcPr>
          <w:p w14:paraId="5F27D13B" w14:textId="77777777" w:rsidR="00F97AAE" w:rsidRPr="00F97AAE" w:rsidRDefault="00F97AAE" w:rsidP="00F97AAE">
            <w:pPr>
              <w:spacing w:after="0" w:line="240" w:lineRule="auto"/>
              <w:jc w:val="center"/>
              <w:rPr>
                <w:rFonts w:ascii="Calibri" w:eastAsia="Times New Roman" w:hAnsi="Calibri" w:cs="Calibri"/>
                <w:b/>
                <w:bCs/>
                <w:sz w:val="20"/>
                <w:szCs w:val="20"/>
                <w:lang w:val="fr-CD" w:eastAsia="fr-CD"/>
              </w:rPr>
            </w:pPr>
            <w:r w:rsidRPr="00F97AAE">
              <w:rPr>
                <w:rFonts w:ascii="Calibri" w:eastAsia="Times New Roman" w:hAnsi="Calibri" w:cs="Calibri"/>
                <w:b/>
                <w:bCs/>
                <w:sz w:val="20"/>
                <w:szCs w:val="20"/>
                <w:lang w:val="fr-CD" w:eastAsia="fr-CD"/>
              </w:rPr>
              <w:t> </w:t>
            </w:r>
          </w:p>
        </w:tc>
      </w:tr>
      <w:tr w:rsidR="00F97AAE" w:rsidRPr="00F97AAE" w14:paraId="3B61B950" w14:textId="77777777" w:rsidTr="00F97AAE">
        <w:trPr>
          <w:trHeight w:val="636"/>
        </w:trPr>
        <w:tc>
          <w:tcPr>
            <w:tcW w:w="820" w:type="dxa"/>
            <w:tcBorders>
              <w:top w:val="single" w:sz="4" w:space="0" w:color="auto"/>
              <w:left w:val="single" w:sz="8" w:space="0" w:color="auto"/>
              <w:bottom w:val="single" w:sz="8" w:space="0" w:color="auto"/>
              <w:right w:val="nil"/>
            </w:tcBorders>
            <w:shd w:val="clear" w:color="000000" w:fill="00B0F0"/>
            <w:vAlign w:val="center"/>
            <w:hideMark/>
          </w:tcPr>
          <w:p w14:paraId="389489A6" w14:textId="77777777" w:rsidR="00F97AAE" w:rsidRPr="00F97AAE" w:rsidRDefault="00F97AAE" w:rsidP="00F97AAE">
            <w:pPr>
              <w:spacing w:after="0" w:line="240" w:lineRule="auto"/>
              <w:jc w:val="center"/>
              <w:rPr>
                <w:rFonts w:ascii="Calibri" w:eastAsia="Times New Roman" w:hAnsi="Calibri" w:cs="Calibri"/>
                <w:b/>
                <w:bCs/>
                <w:sz w:val="28"/>
                <w:szCs w:val="28"/>
                <w:lang w:val="fr-CD" w:eastAsia="fr-CD"/>
              </w:rPr>
            </w:pPr>
            <w:r w:rsidRPr="00F97AAE">
              <w:rPr>
                <w:rFonts w:ascii="Calibri" w:eastAsia="Times New Roman" w:hAnsi="Calibri" w:cs="Calibri"/>
                <w:b/>
                <w:bCs/>
                <w:sz w:val="28"/>
                <w:szCs w:val="28"/>
                <w:lang w:val="fr-CD" w:eastAsia="fr-CD"/>
              </w:rPr>
              <w:t> </w:t>
            </w:r>
          </w:p>
        </w:tc>
        <w:tc>
          <w:tcPr>
            <w:tcW w:w="3717" w:type="dxa"/>
            <w:tcBorders>
              <w:top w:val="single" w:sz="4" w:space="0" w:color="auto"/>
              <w:left w:val="single" w:sz="8" w:space="0" w:color="auto"/>
              <w:bottom w:val="single" w:sz="8" w:space="0" w:color="auto"/>
              <w:right w:val="single" w:sz="8" w:space="0" w:color="auto"/>
            </w:tcBorders>
            <w:shd w:val="clear" w:color="000000" w:fill="00B0F0"/>
            <w:vAlign w:val="center"/>
            <w:hideMark/>
          </w:tcPr>
          <w:p w14:paraId="35717B19" w14:textId="77777777" w:rsidR="00F97AAE" w:rsidRPr="00F97AAE" w:rsidRDefault="00F97AAE" w:rsidP="00F97AAE">
            <w:pPr>
              <w:spacing w:after="0" w:line="240" w:lineRule="auto"/>
              <w:jc w:val="center"/>
              <w:rPr>
                <w:rFonts w:ascii="Calibri" w:eastAsia="Times New Roman" w:hAnsi="Calibri" w:cs="Calibri"/>
                <w:b/>
                <w:bCs/>
                <w:sz w:val="24"/>
                <w:szCs w:val="24"/>
                <w:lang w:val="fr-CD" w:eastAsia="fr-CD"/>
              </w:rPr>
            </w:pPr>
            <w:r w:rsidRPr="00F97AAE">
              <w:rPr>
                <w:rFonts w:ascii="Calibri" w:eastAsia="Times New Roman" w:hAnsi="Calibri" w:cs="Calibri"/>
                <w:b/>
                <w:bCs/>
                <w:sz w:val="24"/>
                <w:szCs w:val="24"/>
                <w:lang w:val="fr-CD" w:eastAsia="fr-CD"/>
              </w:rPr>
              <w:t>TOTAL GENERAL DE CONSTRUCTION DE LA CLOTURE</w:t>
            </w:r>
          </w:p>
        </w:tc>
        <w:tc>
          <w:tcPr>
            <w:tcW w:w="1245" w:type="dxa"/>
            <w:tcBorders>
              <w:top w:val="single" w:sz="4" w:space="0" w:color="auto"/>
              <w:left w:val="nil"/>
              <w:bottom w:val="single" w:sz="8" w:space="0" w:color="auto"/>
              <w:right w:val="single" w:sz="4" w:space="0" w:color="auto"/>
            </w:tcBorders>
            <w:shd w:val="clear" w:color="000000" w:fill="00B0F0"/>
            <w:noWrap/>
            <w:vAlign w:val="center"/>
            <w:hideMark/>
          </w:tcPr>
          <w:p w14:paraId="5D8C4718" w14:textId="77777777" w:rsidR="00F97AAE" w:rsidRPr="00F97AAE" w:rsidRDefault="00F97AAE" w:rsidP="00F97AAE">
            <w:pPr>
              <w:spacing w:after="0" w:line="240" w:lineRule="auto"/>
              <w:jc w:val="center"/>
              <w:rPr>
                <w:rFonts w:ascii="Calibri" w:eastAsia="Times New Roman" w:hAnsi="Calibri" w:cs="Calibri"/>
                <w:b/>
                <w:bCs/>
                <w:sz w:val="28"/>
                <w:szCs w:val="28"/>
                <w:lang w:val="fr-CD" w:eastAsia="fr-CD"/>
              </w:rPr>
            </w:pPr>
            <w:r w:rsidRPr="00F97AAE">
              <w:rPr>
                <w:rFonts w:ascii="Calibri" w:eastAsia="Times New Roman" w:hAnsi="Calibri" w:cs="Calibri"/>
                <w:b/>
                <w:bCs/>
                <w:sz w:val="28"/>
                <w:szCs w:val="28"/>
                <w:lang w:val="fr-CD" w:eastAsia="fr-CD"/>
              </w:rPr>
              <w:t> </w:t>
            </w:r>
          </w:p>
        </w:tc>
        <w:tc>
          <w:tcPr>
            <w:tcW w:w="881" w:type="dxa"/>
            <w:tcBorders>
              <w:top w:val="single" w:sz="4" w:space="0" w:color="auto"/>
              <w:left w:val="nil"/>
              <w:bottom w:val="single" w:sz="8" w:space="0" w:color="auto"/>
              <w:right w:val="single" w:sz="4" w:space="0" w:color="auto"/>
            </w:tcBorders>
            <w:shd w:val="clear" w:color="000000" w:fill="00B0F0"/>
            <w:noWrap/>
            <w:vAlign w:val="center"/>
            <w:hideMark/>
          </w:tcPr>
          <w:p w14:paraId="69905BD4" w14:textId="77777777" w:rsidR="00F97AAE" w:rsidRPr="00F97AAE" w:rsidRDefault="00F97AAE" w:rsidP="00F97AAE">
            <w:pPr>
              <w:spacing w:after="0" w:line="240" w:lineRule="auto"/>
              <w:jc w:val="center"/>
              <w:rPr>
                <w:rFonts w:ascii="Calibri" w:eastAsia="Times New Roman" w:hAnsi="Calibri" w:cs="Calibri"/>
                <w:b/>
                <w:bCs/>
                <w:sz w:val="28"/>
                <w:szCs w:val="28"/>
                <w:lang w:val="fr-CD" w:eastAsia="fr-CD"/>
              </w:rPr>
            </w:pPr>
            <w:r w:rsidRPr="00F97AAE">
              <w:rPr>
                <w:rFonts w:ascii="Calibri" w:eastAsia="Times New Roman" w:hAnsi="Calibri" w:cs="Calibri"/>
                <w:b/>
                <w:bCs/>
                <w:sz w:val="28"/>
                <w:szCs w:val="28"/>
                <w:lang w:val="fr-CD" w:eastAsia="fr-CD"/>
              </w:rPr>
              <w:t> </w:t>
            </w:r>
          </w:p>
        </w:tc>
        <w:tc>
          <w:tcPr>
            <w:tcW w:w="1000" w:type="dxa"/>
            <w:tcBorders>
              <w:top w:val="single" w:sz="4" w:space="0" w:color="auto"/>
              <w:left w:val="nil"/>
              <w:bottom w:val="single" w:sz="8" w:space="0" w:color="auto"/>
              <w:right w:val="nil"/>
            </w:tcBorders>
            <w:shd w:val="clear" w:color="000000" w:fill="00B0F0"/>
            <w:noWrap/>
            <w:vAlign w:val="center"/>
            <w:hideMark/>
          </w:tcPr>
          <w:p w14:paraId="621FB45F" w14:textId="77777777" w:rsidR="00F97AAE" w:rsidRPr="00F97AAE" w:rsidRDefault="00F97AAE" w:rsidP="00F97AAE">
            <w:pPr>
              <w:spacing w:after="0" w:line="240" w:lineRule="auto"/>
              <w:jc w:val="center"/>
              <w:rPr>
                <w:rFonts w:ascii="Calibri" w:eastAsia="Times New Roman" w:hAnsi="Calibri" w:cs="Calibri"/>
                <w:b/>
                <w:bCs/>
                <w:sz w:val="28"/>
                <w:szCs w:val="28"/>
                <w:lang w:val="fr-CD" w:eastAsia="fr-CD"/>
              </w:rPr>
            </w:pPr>
            <w:r w:rsidRPr="00F97AAE">
              <w:rPr>
                <w:rFonts w:ascii="Calibri" w:eastAsia="Times New Roman" w:hAnsi="Calibri" w:cs="Calibri"/>
                <w:b/>
                <w:bCs/>
                <w:sz w:val="28"/>
                <w:szCs w:val="28"/>
                <w:lang w:val="fr-CD" w:eastAsia="fr-CD"/>
              </w:rPr>
              <w:t> </w:t>
            </w:r>
          </w:p>
        </w:tc>
        <w:tc>
          <w:tcPr>
            <w:tcW w:w="1551" w:type="dxa"/>
            <w:tcBorders>
              <w:top w:val="single" w:sz="4" w:space="0" w:color="auto"/>
              <w:left w:val="single" w:sz="8" w:space="0" w:color="auto"/>
              <w:bottom w:val="single" w:sz="8" w:space="0" w:color="auto"/>
              <w:right w:val="single" w:sz="8" w:space="0" w:color="auto"/>
            </w:tcBorders>
            <w:shd w:val="clear" w:color="000000" w:fill="00B0F0"/>
            <w:noWrap/>
            <w:vAlign w:val="center"/>
            <w:hideMark/>
          </w:tcPr>
          <w:p w14:paraId="755790FA" w14:textId="77777777" w:rsidR="00F97AAE" w:rsidRPr="00F97AAE" w:rsidRDefault="00F97AAE" w:rsidP="00F97AAE">
            <w:pPr>
              <w:spacing w:after="0" w:line="240" w:lineRule="auto"/>
              <w:jc w:val="center"/>
              <w:rPr>
                <w:rFonts w:ascii="Calibri" w:eastAsia="Times New Roman" w:hAnsi="Calibri" w:cs="Calibri"/>
                <w:b/>
                <w:bCs/>
                <w:sz w:val="28"/>
                <w:szCs w:val="28"/>
                <w:lang w:val="fr-CD" w:eastAsia="fr-CD"/>
              </w:rPr>
            </w:pPr>
            <w:r w:rsidRPr="00F97AAE">
              <w:rPr>
                <w:rFonts w:ascii="Calibri" w:eastAsia="Times New Roman" w:hAnsi="Calibri" w:cs="Calibri"/>
                <w:b/>
                <w:bCs/>
                <w:sz w:val="28"/>
                <w:szCs w:val="28"/>
                <w:lang w:val="fr-CD" w:eastAsia="fr-CD"/>
              </w:rPr>
              <w:t>0,00</w:t>
            </w:r>
          </w:p>
        </w:tc>
      </w:tr>
    </w:tbl>
    <w:p w14:paraId="40968706" w14:textId="77777777" w:rsidR="004A7168" w:rsidRDefault="004A7168" w:rsidP="00470E5F">
      <w:pPr>
        <w:rPr>
          <w:lang w:val="fr-CD"/>
        </w:rPr>
      </w:pPr>
    </w:p>
    <w:p w14:paraId="09AF58C5" w14:textId="77777777" w:rsidR="004A7168" w:rsidRDefault="004A7168" w:rsidP="00470E5F">
      <w:pPr>
        <w:rPr>
          <w:lang w:val="fr-CD"/>
        </w:rPr>
      </w:pPr>
    </w:p>
    <w:p w14:paraId="0709391F" w14:textId="77777777" w:rsidR="00D21DFC" w:rsidRDefault="00D21DFC" w:rsidP="00470E5F">
      <w:pPr>
        <w:rPr>
          <w:lang w:val="fr-CD"/>
        </w:rPr>
      </w:pPr>
    </w:p>
    <w:p w14:paraId="73140665" w14:textId="77777777" w:rsidR="00F97AAE" w:rsidRDefault="00F97AAE" w:rsidP="00470E5F">
      <w:pPr>
        <w:rPr>
          <w:lang w:val="fr-CD"/>
        </w:rPr>
      </w:pPr>
    </w:p>
    <w:p w14:paraId="3C866AF0" w14:textId="77777777" w:rsidR="00F97AAE" w:rsidRDefault="00F97AAE" w:rsidP="00470E5F">
      <w:pPr>
        <w:rPr>
          <w:lang w:val="fr-CD"/>
        </w:rPr>
      </w:pPr>
    </w:p>
    <w:p w14:paraId="13E59658" w14:textId="77777777" w:rsidR="00F97AAE" w:rsidRDefault="00F97AAE" w:rsidP="00470E5F">
      <w:pPr>
        <w:rPr>
          <w:lang w:val="fr-CD"/>
        </w:rPr>
      </w:pPr>
    </w:p>
    <w:p w14:paraId="57DE5A0E" w14:textId="77777777" w:rsidR="00F97AAE" w:rsidRDefault="00F97AAE" w:rsidP="00470E5F">
      <w:pPr>
        <w:rPr>
          <w:lang w:val="fr-CD"/>
        </w:rPr>
      </w:pPr>
    </w:p>
    <w:p w14:paraId="740104B9" w14:textId="77777777" w:rsidR="00F97AAE" w:rsidRDefault="00F97AAE" w:rsidP="00470E5F">
      <w:pPr>
        <w:rPr>
          <w:lang w:val="fr-CD"/>
        </w:rPr>
      </w:pPr>
    </w:p>
    <w:p w14:paraId="53F5D423" w14:textId="77777777" w:rsidR="00F97AAE" w:rsidRDefault="00F97AAE" w:rsidP="00470E5F">
      <w:pPr>
        <w:rPr>
          <w:lang w:val="fr-CD"/>
        </w:rPr>
      </w:pPr>
    </w:p>
    <w:p w14:paraId="3619E1C4" w14:textId="77777777" w:rsidR="00F97AAE" w:rsidRDefault="00F97AAE" w:rsidP="00470E5F">
      <w:pPr>
        <w:rPr>
          <w:lang w:val="fr-CD"/>
        </w:rPr>
      </w:pPr>
    </w:p>
    <w:p w14:paraId="32CB2FD9" w14:textId="77777777" w:rsidR="00F97AAE" w:rsidRDefault="00F97AAE" w:rsidP="00470E5F">
      <w:pPr>
        <w:rPr>
          <w:lang w:val="fr-CD"/>
        </w:rPr>
      </w:pPr>
    </w:p>
    <w:p w14:paraId="2BB3BAF1" w14:textId="77777777" w:rsidR="00F97AAE" w:rsidRDefault="00F97AAE" w:rsidP="00470E5F">
      <w:pPr>
        <w:rPr>
          <w:lang w:val="fr-CD"/>
        </w:rPr>
      </w:pPr>
    </w:p>
    <w:p w14:paraId="042193FB" w14:textId="77777777" w:rsidR="00F97AAE" w:rsidRDefault="00F97AAE" w:rsidP="00470E5F">
      <w:pPr>
        <w:rPr>
          <w:lang w:val="fr-CD"/>
        </w:rPr>
      </w:pPr>
    </w:p>
    <w:p w14:paraId="2B6126D9" w14:textId="77777777" w:rsidR="00F97AAE" w:rsidRDefault="00F97AAE" w:rsidP="00470E5F">
      <w:pPr>
        <w:rPr>
          <w:lang w:val="fr-CD"/>
        </w:rPr>
      </w:pPr>
    </w:p>
    <w:p w14:paraId="5926F170" w14:textId="77777777" w:rsidR="00F97AAE" w:rsidRDefault="00F97AAE" w:rsidP="00470E5F">
      <w:pPr>
        <w:rPr>
          <w:lang w:val="fr-CD"/>
        </w:rPr>
      </w:pPr>
    </w:p>
    <w:p w14:paraId="26461A6E" w14:textId="77777777" w:rsidR="00F97AAE" w:rsidRDefault="00F97AAE" w:rsidP="00470E5F">
      <w:pPr>
        <w:rPr>
          <w:lang w:val="fr-CD"/>
        </w:rPr>
      </w:pPr>
    </w:p>
    <w:p w14:paraId="000A7F0D" w14:textId="77777777" w:rsidR="00F97AAE" w:rsidRDefault="00F97AAE" w:rsidP="00470E5F">
      <w:pPr>
        <w:rPr>
          <w:lang w:val="fr-CD"/>
        </w:rPr>
      </w:pPr>
    </w:p>
    <w:p w14:paraId="6DA70F37" w14:textId="77777777" w:rsidR="00F97AAE" w:rsidRPr="00470E5F" w:rsidRDefault="00F97AAE" w:rsidP="00470E5F">
      <w:pPr>
        <w:rPr>
          <w:lang w:val="fr-CD"/>
        </w:rPr>
      </w:pPr>
    </w:p>
    <w:p w14:paraId="12DE43BD" w14:textId="1917EEC5" w:rsidR="00AC07ED" w:rsidRPr="00827E0E" w:rsidRDefault="00AC07ED" w:rsidP="00470E5F">
      <w:pPr>
        <w:pStyle w:val="Titre2"/>
      </w:pPr>
      <w:bookmarkStart w:id="148" w:name="_Toc206742721"/>
      <w:r w:rsidRPr="00827E0E">
        <w:lastRenderedPageBreak/>
        <w:t>Fiche d’identification</w:t>
      </w:r>
      <w:bookmarkEnd w:id="142"/>
      <w:bookmarkEnd w:id="143"/>
      <w:bookmarkEnd w:id="148"/>
    </w:p>
    <w:p w14:paraId="73D969A5" w14:textId="77777777" w:rsidR="00AC07ED" w:rsidRPr="00827E0E" w:rsidRDefault="00AC07ED" w:rsidP="00470E5F">
      <w:pPr>
        <w:pStyle w:val="Titre3"/>
      </w:pPr>
      <w:bookmarkStart w:id="149" w:name="_Toc364253087"/>
      <w:bookmarkStart w:id="150" w:name="_Toc51592066"/>
      <w:bookmarkStart w:id="151" w:name="_Toc52268498"/>
      <w:bookmarkStart w:id="152" w:name="_Toc52533029"/>
      <w:bookmarkStart w:id="153" w:name="_Toc206742722"/>
      <w:r w:rsidRPr="00827E0E">
        <w:t>Personne physique</w:t>
      </w:r>
      <w:bookmarkEnd w:id="149"/>
      <w:bookmarkEnd w:id="150"/>
      <w:bookmarkEnd w:id="151"/>
      <w:bookmarkEnd w:id="152"/>
      <w:bookmarkEnd w:id="153"/>
      <w:r w:rsidRPr="00827E0E">
        <w:t xml:space="preserve"> </w:t>
      </w:r>
    </w:p>
    <w:p w14:paraId="76B6E3C9" w14:textId="3F5E9225" w:rsidR="00AC07ED" w:rsidRPr="00827E0E" w:rsidRDefault="00AC07ED" w:rsidP="00AC07ED">
      <w:pPr>
        <w:widowControl w:val="0"/>
        <w:suppressAutoHyphens/>
        <w:spacing w:after="120" w:line="288" w:lineRule="auto"/>
        <w:jc w:val="both"/>
        <w:rPr>
          <w:rFonts w:eastAsia="DejaVu Sans" w:cs="Tahoma"/>
          <w:kern w:val="18"/>
          <w:sz w:val="20"/>
          <w:szCs w:val="24"/>
          <w:lang w:val="fr-FR"/>
        </w:rPr>
      </w:pPr>
      <w:bookmarkStart w:id="154" w:name="_Hlk52268008"/>
      <w:r w:rsidRPr="00827E0E">
        <w:rPr>
          <w:rFonts w:eastAsia="DejaVu Sans" w:cs="Tahoma"/>
          <w:kern w:val="18"/>
          <w:sz w:val="20"/>
          <w:szCs w:val="24"/>
          <w:lang w:val="fr-FR"/>
        </w:rPr>
        <w:t>Pour remplir la fiche, veuillez cliquer ici :</w:t>
      </w:r>
      <w:r w:rsidR="00537232" w:rsidRPr="00827E0E">
        <w:t xml:space="preserve"> </w:t>
      </w:r>
      <w:r w:rsidR="00537232" w:rsidRPr="00827E0E">
        <w:rPr>
          <w:rFonts w:eastAsia="DejaVu Sans" w:cs="Tahoma"/>
          <w:kern w:val="18"/>
          <w:sz w:val="20"/>
          <w:szCs w:val="24"/>
          <w:lang w:val="fr-FR"/>
        </w:rPr>
        <w:t>https://documentcloud.adobe.com/link/track?uri=urn:aaid:scds:US:412289af-39d0-4646-b070-5cfed3760aed</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337"/>
        <w:gridCol w:w="1857"/>
        <w:gridCol w:w="927"/>
        <w:gridCol w:w="2814"/>
      </w:tblGrid>
      <w:tr w:rsidR="00AC07ED" w:rsidRPr="00827E0E" w14:paraId="0ACB379A" w14:textId="77777777" w:rsidTr="00C60502">
        <w:trPr>
          <w:trHeight w:val="5763"/>
        </w:trPr>
        <w:tc>
          <w:tcPr>
            <w:tcW w:w="8494" w:type="dxa"/>
            <w:gridSpan w:val="4"/>
            <w:tcBorders>
              <w:bottom w:val="single" w:sz="4" w:space="0" w:color="auto"/>
            </w:tcBorders>
            <w:vAlign w:val="center"/>
          </w:tcPr>
          <w:p w14:paraId="614D982B" w14:textId="77777777" w:rsidR="00AC07ED" w:rsidRPr="00827E0E" w:rsidRDefault="00AC07ED" w:rsidP="00C60502">
            <w:pPr>
              <w:rPr>
                <w:sz w:val="18"/>
                <w:szCs w:val="18"/>
              </w:rPr>
            </w:pPr>
            <w:r w:rsidRPr="00827E0E">
              <w:rPr>
                <w:b/>
                <w:sz w:val="18"/>
                <w:szCs w:val="18"/>
                <w:u w:val="single"/>
              </w:rPr>
              <w:br w:type="page"/>
            </w:r>
            <w:r w:rsidRPr="00827E0E">
              <w:rPr>
                <w:b/>
              </w:rPr>
              <w:t>I. DONNÉES PERSONNELLES</w:t>
            </w:r>
          </w:p>
          <w:p w14:paraId="78D39717" w14:textId="77777777" w:rsidR="00AC07ED" w:rsidRPr="00827E0E" w:rsidRDefault="00AC07ED" w:rsidP="00C60502">
            <w:pPr>
              <w:rPr>
                <w:sz w:val="16"/>
                <w:szCs w:val="16"/>
              </w:rPr>
            </w:pPr>
            <w:r w:rsidRPr="00827E0E">
              <w:rPr>
                <w:b/>
                <w:sz w:val="16"/>
                <w:szCs w:val="16"/>
              </w:rPr>
              <w:t xml:space="preserve">NOM(S) DE FAMILLE </w:t>
            </w:r>
            <w:r w:rsidRPr="00827E0E">
              <w:rPr>
                <w:b/>
                <w:sz w:val="16"/>
                <w:szCs w:val="16"/>
                <w:vertAlign w:val="superscript"/>
              </w:rPr>
              <w:footnoteReference w:id="8"/>
            </w:r>
            <w:r w:rsidRPr="00827E0E">
              <w:rPr>
                <w:b/>
                <w:sz w:val="16"/>
                <w:szCs w:val="16"/>
              </w:rPr>
              <w:fldChar w:fldCharType="begin"/>
            </w:r>
            <w:r w:rsidRPr="00827E0E">
              <w:rPr>
                <w:b/>
                <w:sz w:val="16"/>
                <w:szCs w:val="16"/>
              </w:rPr>
              <w:instrText xml:space="preserve"> AUTOTEXT  " Zone de texte simple"  \* MERGEFORMAT </w:instrText>
            </w:r>
            <w:r w:rsidRPr="00827E0E">
              <w:rPr>
                <w:sz w:val="16"/>
                <w:szCs w:val="16"/>
              </w:rPr>
              <w:fldChar w:fldCharType="end"/>
            </w:r>
          </w:p>
          <w:p w14:paraId="685835A7" w14:textId="77777777" w:rsidR="00AC07ED" w:rsidRPr="00827E0E" w:rsidRDefault="00AC07ED" w:rsidP="00C60502">
            <w:pPr>
              <w:rPr>
                <w:sz w:val="16"/>
                <w:szCs w:val="16"/>
              </w:rPr>
            </w:pPr>
            <w:r w:rsidRPr="00827E0E">
              <w:rPr>
                <w:b/>
                <w:sz w:val="16"/>
                <w:szCs w:val="16"/>
              </w:rPr>
              <w:t xml:space="preserve">PRÉNOM(S) </w:t>
            </w:r>
          </w:p>
          <w:p w14:paraId="1B0F41E1" w14:textId="77777777" w:rsidR="00AC07ED" w:rsidRPr="00827E0E" w:rsidRDefault="00AC07ED" w:rsidP="00C60502">
            <w:pPr>
              <w:rPr>
                <w:b/>
                <w:sz w:val="16"/>
                <w:szCs w:val="16"/>
              </w:rPr>
            </w:pPr>
            <w:r w:rsidRPr="00827E0E">
              <w:rPr>
                <w:b/>
                <w:sz w:val="16"/>
                <w:szCs w:val="16"/>
              </w:rPr>
              <w:t>DATE DE NAISSANCE</w:t>
            </w:r>
          </w:p>
          <w:p w14:paraId="335F1208" w14:textId="77777777" w:rsidR="00AC07ED" w:rsidRPr="00827E0E" w:rsidRDefault="00AC07ED" w:rsidP="00C60502">
            <w:pPr>
              <w:rPr>
                <w:sz w:val="16"/>
                <w:szCs w:val="16"/>
              </w:rPr>
            </w:pPr>
            <w:r w:rsidRPr="00827E0E">
              <w:rPr>
                <w:sz w:val="16"/>
                <w:szCs w:val="16"/>
              </w:rPr>
              <w:tab/>
            </w:r>
            <w:r w:rsidRPr="00827E0E">
              <w:rPr>
                <w:b/>
                <w:sz w:val="16"/>
                <w:szCs w:val="16"/>
              </w:rPr>
              <w:t>JJ</w:t>
            </w:r>
            <w:r w:rsidRPr="00827E0E">
              <w:rPr>
                <w:b/>
                <w:sz w:val="16"/>
                <w:szCs w:val="16"/>
              </w:rPr>
              <w:tab/>
              <w:t xml:space="preserve">    MM   AAAA</w:t>
            </w:r>
          </w:p>
          <w:p w14:paraId="614386B5" w14:textId="77777777" w:rsidR="00AC07ED" w:rsidRPr="00827E0E" w:rsidRDefault="00AC07ED" w:rsidP="00C60502">
            <w:pPr>
              <w:rPr>
                <w:sz w:val="16"/>
                <w:szCs w:val="16"/>
              </w:rPr>
            </w:pPr>
            <w:r w:rsidRPr="00827E0E">
              <w:rPr>
                <w:b/>
                <w:sz w:val="16"/>
                <w:szCs w:val="16"/>
              </w:rPr>
              <w:t>LIEU DE NAISSANCE</w:t>
            </w:r>
            <w:r w:rsidRPr="00827E0E">
              <w:rPr>
                <w:b/>
                <w:sz w:val="16"/>
                <w:szCs w:val="16"/>
              </w:rPr>
              <w:tab/>
            </w:r>
            <w:r w:rsidRPr="00827E0E">
              <w:rPr>
                <w:b/>
                <w:sz w:val="16"/>
                <w:szCs w:val="16"/>
              </w:rPr>
              <w:tab/>
              <w:t>PAYS DE NAISSANCE</w:t>
            </w:r>
            <w:r w:rsidRPr="00827E0E">
              <w:rPr>
                <w:b/>
                <w:sz w:val="16"/>
                <w:szCs w:val="16"/>
              </w:rPr>
              <w:br/>
              <w:t>(VILLE, VILLAGE)</w:t>
            </w:r>
          </w:p>
          <w:p w14:paraId="7693CABB" w14:textId="77777777" w:rsidR="00AC07ED" w:rsidRPr="00827E0E" w:rsidRDefault="00AC07ED" w:rsidP="00C60502">
            <w:pPr>
              <w:rPr>
                <w:b/>
                <w:sz w:val="16"/>
                <w:szCs w:val="16"/>
              </w:rPr>
            </w:pPr>
            <w:r w:rsidRPr="00827E0E">
              <w:rPr>
                <w:b/>
                <w:sz w:val="16"/>
                <w:szCs w:val="16"/>
              </w:rPr>
              <w:t>TYPE DE DOCUMENT D'IDENTITÉ</w:t>
            </w:r>
            <w:r w:rsidRPr="00827E0E">
              <w:rPr>
                <w:b/>
                <w:sz w:val="16"/>
                <w:szCs w:val="16"/>
              </w:rPr>
              <w:br/>
            </w:r>
            <w:r w:rsidRPr="00827E0E">
              <w:rPr>
                <w:b/>
                <w:sz w:val="16"/>
                <w:szCs w:val="16"/>
              </w:rPr>
              <w:tab/>
              <w:t>CARTE D'IDENTITÉ</w:t>
            </w:r>
            <w:r w:rsidRPr="00827E0E">
              <w:rPr>
                <w:b/>
                <w:sz w:val="16"/>
                <w:szCs w:val="16"/>
              </w:rPr>
              <w:tab/>
              <w:t>PASSEPORT</w:t>
            </w:r>
            <w:r w:rsidRPr="00827E0E">
              <w:rPr>
                <w:b/>
                <w:sz w:val="16"/>
                <w:szCs w:val="16"/>
              </w:rPr>
              <w:tab/>
              <w:t>PERMIS DE CONDUIRE</w:t>
            </w:r>
            <w:r w:rsidRPr="00827E0E">
              <w:rPr>
                <w:b/>
                <w:sz w:val="16"/>
                <w:szCs w:val="16"/>
                <w:vertAlign w:val="superscript"/>
              </w:rPr>
              <w:footnoteReference w:id="9"/>
            </w:r>
            <w:r w:rsidRPr="00827E0E">
              <w:rPr>
                <w:b/>
                <w:sz w:val="16"/>
                <w:szCs w:val="16"/>
              </w:rPr>
              <w:tab/>
              <w:t>AUTRE</w:t>
            </w:r>
            <w:r w:rsidRPr="00827E0E">
              <w:rPr>
                <w:b/>
                <w:sz w:val="16"/>
                <w:szCs w:val="16"/>
                <w:vertAlign w:val="superscript"/>
              </w:rPr>
              <w:footnoteReference w:id="10"/>
            </w:r>
          </w:p>
          <w:p w14:paraId="1ED5673D" w14:textId="77777777" w:rsidR="00AC07ED" w:rsidRPr="00827E0E" w:rsidRDefault="00AC07ED" w:rsidP="00C60502">
            <w:pPr>
              <w:rPr>
                <w:sz w:val="16"/>
                <w:szCs w:val="16"/>
              </w:rPr>
            </w:pPr>
            <w:r w:rsidRPr="00827E0E">
              <w:rPr>
                <w:b/>
                <w:sz w:val="16"/>
                <w:szCs w:val="16"/>
              </w:rPr>
              <w:t>PAYS ÉMETTEUR</w:t>
            </w:r>
          </w:p>
          <w:p w14:paraId="7BE65A03" w14:textId="77777777" w:rsidR="00AC07ED" w:rsidRPr="00827E0E" w:rsidRDefault="00AC07ED" w:rsidP="00C60502">
            <w:pPr>
              <w:rPr>
                <w:sz w:val="16"/>
                <w:szCs w:val="16"/>
              </w:rPr>
            </w:pPr>
            <w:r w:rsidRPr="00827E0E">
              <w:rPr>
                <w:b/>
                <w:sz w:val="16"/>
                <w:szCs w:val="16"/>
              </w:rPr>
              <w:t>NUMÉRO DE DOCUMENT D'IDENTITÉ</w:t>
            </w:r>
          </w:p>
          <w:p w14:paraId="4F181089" w14:textId="77777777" w:rsidR="00AC07ED" w:rsidRPr="00827E0E" w:rsidRDefault="00AC07ED" w:rsidP="00C60502">
            <w:pPr>
              <w:rPr>
                <w:sz w:val="16"/>
                <w:szCs w:val="16"/>
              </w:rPr>
            </w:pPr>
            <w:r w:rsidRPr="00827E0E">
              <w:rPr>
                <w:b/>
                <w:sz w:val="16"/>
                <w:szCs w:val="16"/>
              </w:rPr>
              <w:t>NUMÉRO D'IDENTIFICATION PERSONNEL</w:t>
            </w:r>
            <w:r w:rsidRPr="00827E0E">
              <w:rPr>
                <w:b/>
                <w:sz w:val="16"/>
                <w:szCs w:val="16"/>
                <w:vertAlign w:val="superscript"/>
              </w:rPr>
              <w:footnoteReference w:id="11"/>
            </w:r>
          </w:p>
          <w:p w14:paraId="693F43E4" w14:textId="77777777" w:rsidR="00AC07ED" w:rsidRPr="00827E0E" w:rsidRDefault="00AC07ED" w:rsidP="00C60502">
            <w:pPr>
              <w:rPr>
                <w:b/>
                <w:sz w:val="16"/>
                <w:szCs w:val="16"/>
              </w:rPr>
            </w:pPr>
            <w:r w:rsidRPr="00827E0E">
              <w:rPr>
                <w:b/>
                <w:sz w:val="16"/>
                <w:szCs w:val="16"/>
              </w:rPr>
              <w:t xml:space="preserve">ADRESSE PRIVÉE </w:t>
            </w:r>
            <w:r w:rsidRPr="00827E0E">
              <w:rPr>
                <w:b/>
                <w:sz w:val="16"/>
                <w:szCs w:val="16"/>
              </w:rPr>
              <w:br/>
              <w:t>PERMANENTE</w:t>
            </w:r>
          </w:p>
          <w:p w14:paraId="3B1C5FCA" w14:textId="77777777" w:rsidR="00AC07ED" w:rsidRPr="00827E0E" w:rsidRDefault="00AC07ED" w:rsidP="00C60502">
            <w:pPr>
              <w:rPr>
                <w:b/>
                <w:sz w:val="16"/>
                <w:szCs w:val="16"/>
              </w:rPr>
            </w:pPr>
            <w:r w:rsidRPr="00827E0E">
              <w:rPr>
                <w:b/>
                <w:sz w:val="16"/>
                <w:szCs w:val="16"/>
              </w:rPr>
              <w:t>CODE POSTAL</w:t>
            </w:r>
            <w:r w:rsidRPr="00827E0E">
              <w:rPr>
                <w:b/>
                <w:sz w:val="16"/>
                <w:szCs w:val="16"/>
              </w:rPr>
              <w:tab/>
            </w:r>
            <w:r w:rsidRPr="00827E0E">
              <w:rPr>
                <w:b/>
                <w:sz w:val="16"/>
                <w:szCs w:val="16"/>
              </w:rPr>
              <w:tab/>
            </w:r>
            <w:r w:rsidRPr="00827E0E">
              <w:rPr>
                <w:b/>
                <w:sz w:val="16"/>
                <w:szCs w:val="16"/>
              </w:rPr>
              <w:tab/>
              <w:t>BOITE POSTALE</w:t>
            </w:r>
            <w:r w:rsidRPr="00827E0E">
              <w:rPr>
                <w:b/>
                <w:sz w:val="16"/>
                <w:szCs w:val="16"/>
              </w:rPr>
              <w:tab/>
            </w:r>
            <w:r w:rsidRPr="00827E0E">
              <w:rPr>
                <w:b/>
                <w:sz w:val="16"/>
                <w:szCs w:val="16"/>
              </w:rPr>
              <w:tab/>
            </w:r>
            <w:r w:rsidRPr="00827E0E">
              <w:rPr>
                <w:b/>
                <w:sz w:val="16"/>
                <w:szCs w:val="16"/>
              </w:rPr>
              <w:tab/>
            </w:r>
            <w:r w:rsidRPr="00827E0E">
              <w:rPr>
                <w:b/>
                <w:sz w:val="16"/>
                <w:szCs w:val="16"/>
              </w:rPr>
              <w:tab/>
              <w:t>VILLE</w:t>
            </w:r>
          </w:p>
          <w:p w14:paraId="4A9399AE" w14:textId="77777777" w:rsidR="00AC07ED" w:rsidRPr="00827E0E" w:rsidRDefault="00AC07ED" w:rsidP="00C60502">
            <w:pPr>
              <w:rPr>
                <w:b/>
                <w:sz w:val="16"/>
                <w:szCs w:val="16"/>
              </w:rPr>
            </w:pPr>
            <w:r w:rsidRPr="00827E0E">
              <w:rPr>
                <w:b/>
                <w:sz w:val="16"/>
                <w:szCs w:val="16"/>
              </w:rPr>
              <w:t xml:space="preserve">RÉGION </w:t>
            </w:r>
            <w:r w:rsidRPr="00827E0E">
              <w:rPr>
                <w:b/>
                <w:sz w:val="16"/>
                <w:szCs w:val="16"/>
                <w:vertAlign w:val="superscript"/>
              </w:rPr>
              <w:footnoteReference w:id="12"/>
            </w:r>
            <w:r w:rsidRPr="00827E0E">
              <w:rPr>
                <w:b/>
                <w:sz w:val="16"/>
                <w:szCs w:val="16"/>
              </w:rPr>
              <w:tab/>
            </w:r>
            <w:r w:rsidRPr="00827E0E">
              <w:rPr>
                <w:b/>
                <w:sz w:val="16"/>
                <w:szCs w:val="16"/>
              </w:rPr>
              <w:tab/>
            </w:r>
            <w:r w:rsidRPr="00827E0E">
              <w:rPr>
                <w:b/>
                <w:sz w:val="16"/>
                <w:szCs w:val="16"/>
              </w:rPr>
              <w:tab/>
            </w:r>
            <w:r w:rsidRPr="00827E0E">
              <w:rPr>
                <w:b/>
                <w:sz w:val="16"/>
                <w:szCs w:val="16"/>
              </w:rPr>
              <w:tab/>
            </w:r>
            <w:r w:rsidRPr="00827E0E">
              <w:rPr>
                <w:b/>
                <w:sz w:val="16"/>
                <w:szCs w:val="16"/>
              </w:rPr>
              <w:tab/>
            </w:r>
            <w:r w:rsidRPr="00827E0E">
              <w:rPr>
                <w:b/>
                <w:sz w:val="16"/>
                <w:szCs w:val="16"/>
              </w:rPr>
              <w:tab/>
              <w:t>PAYS</w:t>
            </w:r>
          </w:p>
          <w:p w14:paraId="1B7B8520" w14:textId="77777777" w:rsidR="00AC07ED" w:rsidRPr="00827E0E" w:rsidRDefault="00AC07ED" w:rsidP="00C60502">
            <w:pPr>
              <w:rPr>
                <w:b/>
                <w:sz w:val="16"/>
                <w:szCs w:val="16"/>
              </w:rPr>
            </w:pPr>
            <w:r w:rsidRPr="00827E0E">
              <w:rPr>
                <w:b/>
                <w:sz w:val="16"/>
                <w:szCs w:val="16"/>
              </w:rPr>
              <w:t>TÉLÉPHONE PRIVÉ</w:t>
            </w:r>
          </w:p>
          <w:p w14:paraId="6CAED917" w14:textId="77777777" w:rsidR="00AC07ED" w:rsidRPr="00827E0E" w:rsidRDefault="00AC07ED" w:rsidP="00C60502">
            <w:pPr>
              <w:rPr>
                <w:b/>
                <w:sz w:val="18"/>
                <w:szCs w:val="18"/>
                <w:u w:val="single"/>
              </w:rPr>
            </w:pPr>
            <w:r w:rsidRPr="00827E0E">
              <w:rPr>
                <w:b/>
                <w:sz w:val="16"/>
                <w:szCs w:val="16"/>
              </w:rPr>
              <w:t>COURRIEL PRIVÉ</w:t>
            </w:r>
          </w:p>
        </w:tc>
      </w:tr>
      <w:tr w:rsidR="00AC07ED" w:rsidRPr="00827E0E" w14:paraId="28F871FD" w14:textId="77777777" w:rsidTr="00C60502">
        <w:trPr>
          <w:trHeight w:val="493"/>
        </w:trPr>
        <w:tc>
          <w:tcPr>
            <w:tcW w:w="4378" w:type="dxa"/>
            <w:gridSpan w:val="2"/>
            <w:tcBorders>
              <w:top w:val="single" w:sz="4" w:space="0" w:color="auto"/>
            </w:tcBorders>
            <w:vAlign w:val="center"/>
          </w:tcPr>
          <w:p w14:paraId="3120C652" w14:textId="77777777" w:rsidR="00AC07ED" w:rsidRPr="00827E0E" w:rsidRDefault="00AC07ED" w:rsidP="00C60502">
            <w:pPr>
              <w:rPr>
                <w:b/>
                <w:bCs/>
                <w:sz w:val="18"/>
                <w:szCs w:val="18"/>
              </w:rPr>
            </w:pPr>
            <w:r w:rsidRPr="00827E0E">
              <w:rPr>
                <w:b/>
              </w:rPr>
              <w:t>II. DONNÉES COMMERCIALES</w:t>
            </w:r>
            <w:r w:rsidRPr="00827E0E">
              <w:rPr>
                <w:b/>
                <w:sz w:val="18"/>
                <w:szCs w:val="18"/>
              </w:rPr>
              <w:tab/>
            </w:r>
          </w:p>
        </w:tc>
        <w:tc>
          <w:tcPr>
            <w:tcW w:w="4116" w:type="dxa"/>
            <w:gridSpan w:val="2"/>
            <w:tcBorders>
              <w:top w:val="single" w:sz="4" w:space="0" w:color="auto"/>
            </w:tcBorders>
          </w:tcPr>
          <w:p w14:paraId="5164F42E" w14:textId="77777777" w:rsidR="00AC07ED" w:rsidRPr="00827E0E" w:rsidRDefault="00AC07ED" w:rsidP="00C60502">
            <w:pPr>
              <w:rPr>
                <w:sz w:val="18"/>
                <w:szCs w:val="18"/>
                <w:u w:val="single"/>
              </w:rPr>
            </w:pPr>
            <w:r w:rsidRPr="00827E0E">
              <w:rPr>
                <w:sz w:val="18"/>
                <w:szCs w:val="18"/>
              </w:rPr>
              <w:t>Si OUI, veuillez fournir vos données commerciales et joindre des copies des justificatifs officiels.</w:t>
            </w:r>
          </w:p>
        </w:tc>
      </w:tr>
      <w:tr w:rsidR="00AC07ED" w:rsidRPr="00827E0E" w14:paraId="362DA174" w14:textId="77777777" w:rsidTr="00C60502">
        <w:trPr>
          <w:trHeight w:val="2330"/>
        </w:trPr>
        <w:tc>
          <w:tcPr>
            <w:tcW w:w="2426" w:type="dxa"/>
            <w:tcBorders>
              <w:top w:val="single" w:sz="4" w:space="0" w:color="auto"/>
              <w:bottom w:val="single" w:sz="4" w:space="0" w:color="auto"/>
              <w:right w:val="single" w:sz="4" w:space="0" w:color="auto"/>
            </w:tcBorders>
          </w:tcPr>
          <w:p w14:paraId="5E39B240" w14:textId="77777777" w:rsidR="00AC07ED" w:rsidRPr="00827E0E" w:rsidRDefault="00AC07ED" w:rsidP="00C60502">
            <w:pPr>
              <w:rPr>
                <w:bCs/>
                <w:sz w:val="16"/>
                <w:szCs w:val="16"/>
              </w:rPr>
            </w:pPr>
            <w:r w:rsidRPr="00827E0E">
              <w:rPr>
                <w:bCs/>
                <w:sz w:val="16"/>
                <w:szCs w:val="16"/>
              </w:rPr>
              <w:lastRenderedPageBreak/>
              <w:t xml:space="preserve">Vous dirigez votre propre entreprise sans personnalité juridique distincte (vous êtes entrepreneur individuel, indépendant, etc.) et en tant que tel, vous fournissez des services à la Commission ou à d'autres institutions, agences et organes de </w:t>
            </w:r>
            <w:proofErr w:type="gramStart"/>
            <w:r w:rsidRPr="00827E0E">
              <w:rPr>
                <w:bCs/>
                <w:sz w:val="16"/>
                <w:szCs w:val="16"/>
              </w:rPr>
              <w:t>l'UE?</w:t>
            </w:r>
            <w:proofErr w:type="gramEnd"/>
          </w:p>
          <w:p w14:paraId="66783C0E" w14:textId="77777777" w:rsidR="00AC07ED" w:rsidRPr="00827E0E" w:rsidRDefault="00AC07ED" w:rsidP="00C60502">
            <w:pPr>
              <w:tabs>
                <w:tab w:val="left" w:pos="426"/>
                <w:tab w:val="left" w:pos="1276"/>
              </w:tabs>
              <w:rPr>
                <w:b/>
                <w:sz w:val="18"/>
                <w:szCs w:val="18"/>
              </w:rPr>
            </w:pPr>
            <w:r w:rsidRPr="00827E0E">
              <w:rPr>
                <w:b/>
                <w:sz w:val="16"/>
                <w:szCs w:val="16"/>
              </w:rPr>
              <w:tab/>
              <w:t>OUI</w:t>
            </w:r>
            <w:r w:rsidRPr="00827E0E">
              <w:rPr>
                <w:b/>
                <w:sz w:val="16"/>
                <w:szCs w:val="16"/>
              </w:rPr>
              <w:tab/>
              <w:t>NON</w:t>
            </w:r>
          </w:p>
        </w:tc>
        <w:tc>
          <w:tcPr>
            <w:tcW w:w="2915" w:type="dxa"/>
            <w:gridSpan w:val="2"/>
            <w:tcBorders>
              <w:top w:val="single" w:sz="4" w:space="0" w:color="auto"/>
              <w:left w:val="single" w:sz="4" w:space="0" w:color="auto"/>
              <w:bottom w:val="single" w:sz="4" w:space="0" w:color="auto"/>
            </w:tcBorders>
          </w:tcPr>
          <w:p w14:paraId="2DA4DA20" w14:textId="77777777" w:rsidR="00AC07ED" w:rsidRPr="00827E0E" w:rsidRDefault="00AC07ED" w:rsidP="00C60502">
            <w:pPr>
              <w:spacing w:before="120" w:after="120"/>
              <w:rPr>
                <w:b/>
                <w:sz w:val="16"/>
                <w:szCs w:val="16"/>
              </w:rPr>
            </w:pPr>
            <w:r w:rsidRPr="00827E0E">
              <w:rPr>
                <w:b/>
                <w:sz w:val="16"/>
                <w:szCs w:val="16"/>
              </w:rPr>
              <w:t xml:space="preserve">NOM DE </w:t>
            </w:r>
            <w:r w:rsidRPr="00827E0E">
              <w:rPr>
                <w:b/>
                <w:sz w:val="16"/>
                <w:szCs w:val="16"/>
              </w:rPr>
              <w:br/>
              <w:t>L'ENTREPRISE</w:t>
            </w:r>
            <w:r w:rsidRPr="00827E0E">
              <w:rPr>
                <w:b/>
                <w:sz w:val="16"/>
                <w:szCs w:val="16"/>
              </w:rPr>
              <w:br/>
              <w:t>(le cas échéant)</w:t>
            </w:r>
          </w:p>
          <w:p w14:paraId="2850CCD3" w14:textId="77777777" w:rsidR="00AC07ED" w:rsidRPr="00827E0E" w:rsidRDefault="00AC07ED" w:rsidP="00C60502">
            <w:pPr>
              <w:spacing w:before="120" w:after="120"/>
              <w:rPr>
                <w:b/>
                <w:sz w:val="16"/>
                <w:szCs w:val="16"/>
              </w:rPr>
            </w:pPr>
            <w:r w:rsidRPr="00827E0E">
              <w:rPr>
                <w:b/>
                <w:sz w:val="16"/>
                <w:szCs w:val="16"/>
              </w:rPr>
              <w:t>NUMÉRO DE TVA</w:t>
            </w:r>
          </w:p>
          <w:p w14:paraId="3ECE9444" w14:textId="77777777" w:rsidR="00AC07ED" w:rsidRPr="00827E0E" w:rsidRDefault="00AC07ED" w:rsidP="00C60502">
            <w:pPr>
              <w:spacing w:before="120" w:after="120"/>
              <w:rPr>
                <w:b/>
                <w:sz w:val="16"/>
                <w:szCs w:val="16"/>
              </w:rPr>
            </w:pPr>
            <w:r w:rsidRPr="00827E0E">
              <w:rPr>
                <w:b/>
                <w:sz w:val="16"/>
                <w:szCs w:val="16"/>
              </w:rPr>
              <w:t>NUMÉRO D'ENREGISTREMENT</w:t>
            </w:r>
          </w:p>
          <w:p w14:paraId="161AD7D6" w14:textId="77777777" w:rsidR="00AC07ED" w:rsidRPr="00827E0E" w:rsidRDefault="00AC07ED" w:rsidP="00C60502">
            <w:pPr>
              <w:spacing w:before="120" w:after="120"/>
              <w:rPr>
                <w:b/>
                <w:sz w:val="18"/>
                <w:szCs w:val="18"/>
              </w:rPr>
            </w:pPr>
            <w:r w:rsidRPr="00827E0E">
              <w:rPr>
                <w:b/>
                <w:sz w:val="16"/>
                <w:szCs w:val="16"/>
              </w:rPr>
              <w:t>LIEU DE</w:t>
            </w:r>
            <w:r w:rsidRPr="00827E0E">
              <w:rPr>
                <w:b/>
                <w:sz w:val="16"/>
                <w:szCs w:val="16"/>
              </w:rPr>
              <w:br/>
              <w:t>L'ENREGISTREMENT VILLE</w:t>
            </w:r>
            <w:r w:rsidRPr="00827E0E">
              <w:rPr>
                <w:b/>
                <w:sz w:val="16"/>
                <w:szCs w:val="16"/>
              </w:rPr>
              <w:br/>
            </w:r>
            <w:r w:rsidRPr="00827E0E">
              <w:rPr>
                <w:b/>
                <w:sz w:val="16"/>
                <w:szCs w:val="16"/>
              </w:rPr>
              <w:tab/>
            </w:r>
            <w:r w:rsidRPr="00827E0E">
              <w:rPr>
                <w:b/>
                <w:sz w:val="16"/>
                <w:szCs w:val="16"/>
              </w:rPr>
              <w:tab/>
            </w:r>
            <w:r w:rsidRPr="00827E0E">
              <w:rPr>
                <w:b/>
                <w:sz w:val="16"/>
                <w:szCs w:val="16"/>
              </w:rPr>
              <w:tab/>
              <w:t>PAYS</w:t>
            </w:r>
            <w:r w:rsidRPr="00827E0E">
              <w:rPr>
                <w:b/>
                <w:sz w:val="16"/>
                <w:szCs w:val="16"/>
              </w:rPr>
              <w:tab/>
            </w:r>
          </w:p>
        </w:tc>
        <w:tc>
          <w:tcPr>
            <w:tcW w:w="3153" w:type="dxa"/>
            <w:tcBorders>
              <w:top w:val="single" w:sz="4" w:space="0" w:color="auto"/>
              <w:bottom w:val="single" w:sz="4" w:space="0" w:color="auto"/>
            </w:tcBorders>
          </w:tcPr>
          <w:p w14:paraId="1ED6EC22" w14:textId="77777777" w:rsidR="00AC07ED" w:rsidRPr="00827E0E" w:rsidRDefault="00AC07ED" w:rsidP="00C60502">
            <w:pPr>
              <w:tabs>
                <w:tab w:val="left" w:pos="2983"/>
              </w:tabs>
              <w:rPr>
                <w:b/>
                <w:sz w:val="18"/>
                <w:szCs w:val="18"/>
              </w:rPr>
            </w:pPr>
          </w:p>
        </w:tc>
      </w:tr>
      <w:tr w:rsidR="00AC07ED" w:rsidRPr="00827E0E" w14:paraId="4C8636F9" w14:textId="77777777" w:rsidTr="00C60502">
        <w:trPr>
          <w:trHeight w:val="698"/>
        </w:trPr>
        <w:tc>
          <w:tcPr>
            <w:tcW w:w="2426" w:type="dxa"/>
            <w:tcBorders>
              <w:top w:val="single" w:sz="4" w:space="0" w:color="auto"/>
              <w:right w:val="single" w:sz="4" w:space="0" w:color="auto"/>
            </w:tcBorders>
          </w:tcPr>
          <w:p w14:paraId="0F97B576" w14:textId="77777777" w:rsidR="00AC07ED" w:rsidRPr="00827E0E" w:rsidRDefault="00AC07ED" w:rsidP="00C60502">
            <w:pPr>
              <w:spacing w:before="120" w:after="120"/>
              <w:rPr>
                <w:bCs/>
                <w:sz w:val="16"/>
                <w:szCs w:val="16"/>
              </w:rPr>
            </w:pPr>
            <w:r w:rsidRPr="00827E0E">
              <w:rPr>
                <w:b/>
                <w:sz w:val="16"/>
                <w:szCs w:val="16"/>
              </w:rPr>
              <w:t>DATE</w:t>
            </w:r>
          </w:p>
        </w:tc>
        <w:tc>
          <w:tcPr>
            <w:tcW w:w="2915" w:type="dxa"/>
            <w:gridSpan w:val="2"/>
            <w:tcBorders>
              <w:top w:val="single" w:sz="4" w:space="0" w:color="auto"/>
              <w:left w:val="single" w:sz="4" w:space="0" w:color="auto"/>
              <w:bottom w:val="single" w:sz="4" w:space="0" w:color="auto"/>
              <w:right w:val="nil"/>
            </w:tcBorders>
          </w:tcPr>
          <w:p w14:paraId="4A192CEF" w14:textId="77777777" w:rsidR="00AC07ED" w:rsidRPr="00827E0E" w:rsidRDefault="00AC07ED" w:rsidP="00C60502">
            <w:pPr>
              <w:spacing w:before="120" w:after="120"/>
              <w:rPr>
                <w:b/>
                <w:sz w:val="16"/>
                <w:szCs w:val="16"/>
              </w:rPr>
            </w:pPr>
            <w:r w:rsidRPr="00827E0E">
              <w:rPr>
                <w:b/>
                <w:sz w:val="16"/>
                <w:szCs w:val="16"/>
              </w:rPr>
              <w:t>SIGNATURE</w:t>
            </w:r>
          </w:p>
        </w:tc>
        <w:tc>
          <w:tcPr>
            <w:tcW w:w="3153" w:type="dxa"/>
            <w:tcBorders>
              <w:top w:val="single" w:sz="4" w:space="0" w:color="auto"/>
              <w:left w:val="nil"/>
              <w:bottom w:val="single" w:sz="4" w:space="0" w:color="auto"/>
            </w:tcBorders>
          </w:tcPr>
          <w:p w14:paraId="42DDA816" w14:textId="77777777" w:rsidR="00AC07ED" w:rsidRPr="00827E0E" w:rsidRDefault="00AC07ED" w:rsidP="00C60502">
            <w:pPr>
              <w:tabs>
                <w:tab w:val="left" w:pos="2983"/>
              </w:tabs>
              <w:rPr>
                <w:b/>
                <w:sz w:val="18"/>
                <w:szCs w:val="18"/>
              </w:rPr>
            </w:pPr>
          </w:p>
        </w:tc>
      </w:tr>
    </w:tbl>
    <w:p w14:paraId="53F7C646" w14:textId="77777777" w:rsidR="00AC07ED" w:rsidRPr="00827E0E" w:rsidRDefault="00AC07ED" w:rsidP="00470E5F">
      <w:pPr>
        <w:pStyle w:val="Titre3"/>
        <w:rPr>
          <w:lang w:val="fr-BE"/>
        </w:rPr>
      </w:pPr>
      <w:bookmarkStart w:id="155" w:name="_Toc51592067"/>
      <w:bookmarkStart w:id="156" w:name="_Toc52268499"/>
      <w:bookmarkStart w:id="157" w:name="_Toc52533030"/>
      <w:bookmarkStart w:id="158" w:name="_Toc206742723"/>
      <w:bookmarkEnd w:id="154"/>
      <w:r w:rsidRPr="00827E0E">
        <w:rPr>
          <w:lang w:val="fr-BE"/>
        </w:rPr>
        <w:t>Entité de droit privé/public ayant une forme juridique</w:t>
      </w:r>
      <w:bookmarkEnd w:id="155"/>
      <w:bookmarkEnd w:id="156"/>
      <w:bookmarkEnd w:id="157"/>
      <w:bookmarkEnd w:id="158"/>
    </w:p>
    <w:p w14:paraId="637E40C5" w14:textId="50300926" w:rsidR="00AC07ED" w:rsidRPr="00827E0E" w:rsidRDefault="00AC07ED" w:rsidP="00AC07ED">
      <w:bookmarkStart w:id="159" w:name="_Hlk52268009"/>
      <w:r w:rsidRPr="00827E0E">
        <w:t xml:space="preserve">Pour remplir la fiche, veuillez cliquer ici : </w:t>
      </w:r>
      <w:r w:rsidR="00036DAD" w:rsidRPr="00827E0E">
        <w:t>https://documentcloud.adobe.com/link/track?uri=urn:aaid:scds:US:3b918624-1fb2-4708-9199-e591dcdfe19b</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27"/>
        <w:gridCol w:w="4708"/>
      </w:tblGrid>
      <w:tr w:rsidR="00AC07ED" w:rsidRPr="00827E0E" w14:paraId="6EFF9571" w14:textId="77777777" w:rsidTr="00F97AAE">
        <w:trPr>
          <w:trHeight w:val="1133"/>
        </w:trPr>
        <w:tc>
          <w:tcPr>
            <w:tcW w:w="8494" w:type="dxa"/>
            <w:gridSpan w:val="2"/>
            <w:tcBorders>
              <w:bottom w:val="single" w:sz="4" w:space="0" w:color="auto"/>
            </w:tcBorders>
            <w:vAlign w:val="center"/>
          </w:tcPr>
          <w:p w14:paraId="7D87C17F" w14:textId="77777777" w:rsidR="00AC07ED" w:rsidRPr="00827E0E" w:rsidRDefault="00AC07ED" w:rsidP="00C60502">
            <w:pPr>
              <w:rPr>
                <w:sz w:val="16"/>
                <w:szCs w:val="16"/>
              </w:rPr>
            </w:pPr>
            <w:r w:rsidRPr="00827E0E">
              <w:rPr>
                <w:b/>
                <w:sz w:val="18"/>
                <w:szCs w:val="18"/>
                <w:u w:val="single"/>
              </w:rPr>
              <w:br w:type="page"/>
            </w:r>
            <w:r w:rsidRPr="00827E0E">
              <w:rPr>
                <w:b/>
                <w:sz w:val="16"/>
                <w:szCs w:val="16"/>
              </w:rPr>
              <w:t>NOM OFFICIEL</w:t>
            </w:r>
            <w:r w:rsidRPr="00827E0E">
              <w:rPr>
                <w:b/>
                <w:sz w:val="16"/>
                <w:szCs w:val="16"/>
                <w:vertAlign w:val="superscript"/>
              </w:rPr>
              <w:footnoteReference w:id="13"/>
            </w:r>
            <w:r w:rsidRPr="00827E0E">
              <w:rPr>
                <w:b/>
                <w:sz w:val="16"/>
                <w:szCs w:val="16"/>
              </w:rPr>
              <w:br/>
            </w:r>
            <w:r w:rsidRPr="00827E0E">
              <w:rPr>
                <w:b/>
                <w:sz w:val="16"/>
                <w:szCs w:val="16"/>
              </w:rPr>
              <w:br/>
              <w:t>NOM COMMERCIAL</w:t>
            </w:r>
            <w:r w:rsidRPr="00827E0E">
              <w:rPr>
                <w:b/>
                <w:sz w:val="16"/>
                <w:szCs w:val="16"/>
              </w:rPr>
              <w:br/>
              <w:t xml:space="preserve">(si différent) </w:t>
            </w:r>
            <w:r w:rsidRPr="00827E0E">
              <w:rPr>
                <w:b/>
                <w:sz w:val="16"/>
                <w:szCs w:val="16"/>
              </w:rPr>
              <w:fldChar w:fldCharType="begin"/>
            </w:r>
            <w:r w:rsidRPr="00827E0E">
              <w:rPr>
                <w:b/>
                <w:sz w:val="16"/>
                <w:szCs w:val="16"/>
              </w:rPr>
              <w:instrText xml:space="preserve"> AUTOTEXT  " Zone de texte simple"  \* MERGEFORMAT </w:instrText>
            </w:r>
            <w:r w:rsidRPr="00827E0E">
              <w:rPr>
                <w:sz w:val="16"/>
                <w:szCs w:val="16"/>
              </w:rPr>
              <w:fldChar w:fldCharType="end"/>
            </w:r>
          </w:p>
          <w:p w14:paraId="5C170F9C" w14:textId="77777777" w:rsidR="00AC07ED" w:rsidRPr="00827E0E" w:rsidRDefault="00AC07ED" w:rsidP="00C60502">
            <w:pPr>
              <w:rPr>
                <w:b/>
                <w:sz w:val="16"/>
                <w:szCs w:val="16"/>
              </w:rPr>
            </w:pPr>
            <w:r w:rsidRPr="00827E0E">
              <w:rPr>
                <w:b/>
                <w:sz w:val="16"/>
                <w:szCs w:val="16"/>
              </w:rPr>
              <w:t>ABRÉVIATION</w:t>
            </w:r>
          </w:p>
          <w:p w14:paraId="7BBEB1DA" w14:textId="77777777" w:rsidR="00AC07ED" w:rsidRPr="00827E0E" w:rsidRDefault="00AC07ED" w:rsidP="00C60502">
            <w:pPr>
              <w:rPr>
                <w:b/>
                <w:sz w:val="16"/>
                <w:szCs w:val="16"/>
              </w:rPr>
            </w:pPr>
            <w:r w:rsidRPr="00827E0E">
              <w:rPr>
                <w:b/>
                <w:sz w:val="16"/>
                <w:szCs w:val="16"/>
              </w:rPr>
              <w:t>FORME JURIDIQUE</w:t>
            </w:r>
          </w:p>
          <w:p w14:paraId="5DBA04C2" w14:textId="77777777" w:rsidR="00AC07ED" w:rsidRPr="00827E0E" w:rsidRDefault="00AC07ED" w:rsidP="00C60502">
            <w:pPr>
              <w:tabs>
                <w:tab w:val="left" w:pos="2268"/>
              </w:tabs>
              <w:rPr>
                <w:b/>
                <w:sz w:val="16"/>
                <w:szCs w:val="16"/>
              </w:rPr>
            </w:pPr>
            <w:r w:rsidRPr="00827E0E">
              <w:rPr>
                <w:b/>
                <w:sz w:val="16"/>
                <w:szCs w:val="16"/>
              </w:rPr>
              <w:t>TYPE</w:t>
            </w:r>
            <w:r w:rsidRPr="00827E0E">
              <w:rPr>
                <w:b/>
                <w:sz w:val="16"/>
                <w:szCs w:val="16"/>
              </w:rPr>
              <w:tab/>
              <w:t>A BUT LUCRATIF</w:t>
            </w:r>
          </w:p>
          <w:p w14:paraId="44557D63" w14:textId="77777777" w:rsidR="00AC07ED" w:rsidRPr="00827E0E" w:rsidRDefault="00AC07ED" w:rsidP="00C60502">
            <w:pPr>
              <w:tabs>
                <w:tab w:val="left" w:pos="2268"/>
                <w:tab w:val="left" w:pos="4536"/>
                <w:tab w:val="left" w:pos="5387"/>
                <w:tab w:val="left" w:pos="6096"/>
              </w:tabs>
              <w:rPr>
                <w:b/>
                <w:sz w:val="16"/>
                <w:szCs w:val="16"/>
              </w:rPr>
            </w:pPr>
            <w:r w:rsidRPr="00827E0E">
              <w:rPr>
                <w:b/>
                <w:sz w:val="16"/>
                <w:szCs w:val="16"/>
              </w:rPr>
              <w:t>D'ORGANISATION</w:t>
            </w:r>
            <w:r w:rsidRPr="00827E0E">
              <w:rPr>
                <w:b/>
                <w:sz w:val="16"/>
                <w:szCs w:val="16"/>
              </w:rPr>
              <w:tab/>
              <w:t>SANS BUT LUCRATIF</w:t>
            </w:r>
            <w:r w:rsidRPr="00827E0E">
              <w:rPr>
                <w:b/>
                <w:sz w:val="16"/>
                <w:szCs w:val="16"/>
              </w:rPr>
              <w:tab/>
              <w:t>ONG</w:t>
            </w:r>
            <w:r w:rsidRPr="00827E0E">
              <w:rPr>
                <w:b/>
                <w:sz w:val="16"/>
                <w:szCs w:val="16"/>
                <w:vertAlign w:val="superscript"/>
              </w:rPr>
              <w:footnoteReference w:id="14"/>
            </w:r>
            <w:r w:rsidRPr="00827E0E">
              <w:rPr>
                <w:rFonts w:ascii="Calibri,Bold" w:hAnsi="Calibri,Bold" w:cs="Calibri,Bold"/>
                <w:b/>
                <w:bCs/>
                <w:sz w:val="15"/>
                <w:szCs w:val="15"/>
              </w:rPr>
              <w:tab/>
            </w:r>
            <w:r w:rsidRPr="00827E0E">
              <w:rPr>
                <w:b/>
                <w:sz w:val="16"/>
                <w:szCs w:val="16"/>
              </w:rPr>
              <w:t>OUI</w:t>
            </w:r>
            <w:r w:rsidRPr="00827E0E">
              <w:rPr>
                <w:b/>
                <w:sz w:val="16"/>
                <w:szCs w:val="16"/>
              </w:rPr>
              <w:tab/>
              <w:t>NON</w:t>
            </w:r>
            <w:r w:rsidRPr="00827E0E">
              <w:rPr>
                <w:b/>
                <w:sz w:val="16"/>
                <w:szCs w:val="16"/>
              </w:rPr>
              <w:br/>
            </w:r>
            <w:r w:rsidRPr="00827E0E">
              <w:rPr>
                <w:b/>
                <w:sz w:val="16"/>
                <w:szCs w:val="16"/>
              </w:rPr>
              <w:br/>
              <w:t>NUMÉRO DE REGISTRE PRINCIPAL</w:t>
            </w:r>
            <w:r w:rsidRPr="00827E0E">
              <w:rPr>
                <w:b/>
                <w:sz w:val="16"/>
                <w:szCs w:val="16"/>
                <w:vertAlign w:val="superscript"/>
              </w:rPr>
              <w:footnoteReference w:id="15"/>
            </w:r>
          </w:p>
          <w:p w14:paraId="1EB822EC" w14:textId="77777777" w:rsidR="00AC07ED" w:rsidRPr="00827E0E" w:rsidRDefault="00AC07ED" w:rsidP="00C60502">
            <w:pPr>
              <w:rPr>
                <w:b/>
                <w:sz w:val="16"/>
                <w:szCs w:val="16"/>
              </w:rPr>
            </w:pPr>
            <w:r w:rsidRPr="00827E0E">
              <w:rPr>
                <w:b/>
                <w:sz w:val="16"/>
                <w:szCs w:val="16"/>
              </w:rPr>
              <w:t>NUMÉRO DE REGISTRE SECONDAIRE</w:t>
            </w:r>
          </w:p>
          <w:p w14:paraId="1920770D" w14:textId="77777777" w:rsidR="00AC07ED" w:rsidRPr="00827E0E" w:rsidRDefault="00AC07ED" w:rsidP="00C60502">
            <w:pPr>
              <w:tabs>
                <w:tab w:val="left" w:pos="3828"/>
                <w:tab w:val="left" w:pos="5670"/>
              </w:tabs>
              <w:rPr>
                <w:b/>
                <w:sz w:val="16"/>
                <w:szCs w:val="16"/>
              </w:rPr>
            </w:pPr>
            <w:r w:rsidRPr="00827E0E">
              <w:rPr>
                <w:b/>
                <w:sz w:val="16"/>
                <w:szCs w:val="16"/>
              </w:rPr>
              <w:t>(</w:t>
            </w:r>
            <w:proofErr w:type="gramStart"/>
            <w:r w:rsidRPr="00827E0E">
              <w:rPr>
                <w:b/>
                <w:sz w:val="16"/>
                <w:szCs w:val="16"/>
              </w:rPr>
              <w:t>le</w:t>
            </w:r>
            <w:proofErr w:type="gramEnd"/>
            <w:r w:rsidRPr="00827E0E">
              <w:rPr>
                <w:b/>
                <w:sz w:val="16"/>
                <w:szCs w:val="16"/>
              </w:rPr>
              <w:t xml:space="preserve"> cas échéant)</w:t>
            </w:r>
          </w:p>
          <w:p w14:paraId="0D83F3DC" w14:textId="77777777" w:rsidR="00AC07ED" w:rsidRPr="00827E0E" w:rsidRDefault="00AC07ED" w:rsidP="00C60502">
            <w:pPr>
              <w:tabs>
                <w:tab w:val="left" w:pos="3828"/>
                <w:tab w:val="left" w:pos="5670"/>
              </w:tabs>
              <w:rPr>
                <w:b/>
                <w:sz w:val="16"/>
                <w:szCs w:val="16"/>
              </w:rPr>
            </w:pPr>
            <w:r w:rsidRPr="00827E0E">
              <w:rPr>
                <w:b/>
                <w:sz w:val="16"/>
                <w:szCs w:val="16"/>
              </w:rPr>
              <w:t>LIEU DE L'ENREGISTREMENT PRINCIPAL</w:t>
            </w:r>
            <w:r w:rsidRPr="00827E0E">
              <w:rPr>
                <w:b/>
                <w:sz w:val="16"/>
                <w:szCs w:val="16"/>
              </w:rPr>
              <w:tab/>
              <w:t>VILLE</w:t>
            </w:r>
            <w:r w:rsidRPr="00827E0E">
              <w:rPr>
                <w:b/>
                <w:sz w:val="16"/>
                <w:szCs w:val="16"/>
              </w:rPr>
              <w:tab/>
              <w:t>PAYS</w:t>
            </w:r>
          </w:p>
          <w:p w14:paraId="1A2EF300" w14:textId="77777777" w:rsidR="00AC07ED" w:rsidRPr="00827E0E" w:rsidRDefault="00AC07ED" w:rsidP="00C60502">
            <w:pPr>
              <w:tabs>
                <w:tab w:val="left" w:pos="3969"/>
                <w:tab w:val="left" w:pos="4536"/>
                <w:tab w:val="left" w:pos="5245"/>
              </w:tabs>
              <w:rPr>
                <w:b/>
                <w:sz w:val="16"/>
                <w:szCs w:val="16"/>
              </w:rPr>
            </w:pPr>
            <w:r w:rsidRPr="00827E0E">
              <w:rPr>
                <w:b/>
                <w:sz w:val="16"/>
                <w:szCs w:val="16"/>
              </w:rPr>
              <w:t>DATE DE L'ENREGISTREMENT PRINCIPAL</w:t>
            </w:r>
            <w:r w:rsidRPr="00827E0E">
              <w:rPr>
                <w:b/>
                <w:sz w:val="16"/>
                <w:szCs w:val="16"/>
              </w:rPr>
              <w:br/>
            </w:r>
            <w:r w:rsidRPr="00827E0E">
              <w:rPr>
                <w:b/>
                <w:sz w:val="16"/>
                <w:szCs w:val="16"/>
              </w:rPr>
              <w:tab/>
              <w:t>JJ</w:t>
            </w:r>
            <w:r w:rsidRPr="00827E0E">
              <w:rPr>
                <w:b/>
                <w:sz w:val="16"/>
                <w:szCs w:val="16"/>
              </w:rPr>
              <w:tab/>
              <w:t>MM</w:t>
            </w:r>
            <w:r w:rsidRPr="00827E0E">
              <w:rPr>
                <w:b/>
                <w:sz w:val="16"/>
                <w:szCs w:val="16"/>
              </w:rPr>
              <w:tab/>
              <w:t>AAAA</w:t>
            </w:r>
          </w:p>
          <w:p w14:paraId="162D03B2" w14:textId="77777777" w:rsidR="00AC07ED" w:rsidRPr="00827E0E" w:rsidRDefault="00AC07ED" w:rsidP="00C60502">
            <w:pPr>
              <w:rPr>
                <w:b/>
                <w:sz w:val="16"/>
                <w:szCs w:val="16"/>
              </w:rPr>
            </w:pPr>
            <w:r w:rsidRPr="00827E0E">
              <w:rPr>
                <w:b/>
                <w:sz w:val="16"/>
                <w:szCs w:val="16"/>
              </w:rPr>
              <w:t>NUMÉRO DE TVA</w:t>
            </w:r>
          </w:p>
          <w:p w14:paraId="57F37C15" w14:textId="77777777" w:rsidR="00AC07ED" w:rsidRPr="00827E0E" w:rsidRDefault="00AC07ED" w:rsidP="00C60502">
            <w:pPr>
              <w:rPr>
                <w:b/>
                <w:sz w:val="16"/>
                <w:szCs w:val="16"/>
              </w:rPr>
            </w:pPr>
            <w:r w:rsidRPr="00827E0E">
              <w:rPr>
                <w:b/>
                <w:sz w:val="16"/>
                <w:szCs w:val="16"/>
              </w:rPr>
              <w:t>ADRESSE DU SIEGE</w:t>
            </w:r>
            <w:r w:rsidRPr="00827E0E">
              <w:rPr>
                <w:b/>
                <w:sz w:val="16"/>
                <w:szCs w:val="16"/>
              </w:rPr>
              <w:br/>
              <w:t>SOCIAL</w:t>
            </w:r>
          </w:p>
          <w:p w14:paraId="32EC2937" w14:textId="77777777" w:rsidR="00AC07ED" w:rsidRPr="00827E0E" w:rsidRDefault="00AC07ED" w:rsidP="00C60502">
            <w:pPr>
              <w:tabs>
                <w:tab w:val="left" w:pos="2127"/>
                <w:tab w:val="left" w:pos="5103"/>
              </w:tabs>
              <w:rPr>
                <w:b/>
                <w:sz w:val="16"/>
                <w:szCs w:val="16"/>
              </w:rPr>
            </w:pPr>
            <w:r w:rsidRPr="00827E0E">
              <w:rPr>
                <w:b/>
                <w:sz w:val="16"/>
                <w:szCs w:val="16"/>
              </w:rPr>
              <w:t>CODE POSTAL</w:t>
            </w:r>
            <w:r w:rsidRPr="00827E0E">
              <w:rPr>
                <w:b/>
                <w:sz w:val="16"/>
                <w:szCs w:val="16"/>
              </w:rPr>
              <w:tab/>
              <w:t>BOITE POSTALE</w:t>
            </w:r>
            <w:r w:rsidRPr="00827E0E">
              <w:rPr>
                <w:b/>
                <w:sz w:val="16"/>
                <w:szCs w:val="16"/>
              </w:rPr>
              <w:tab/>
            </w:r>
            <w:r w:rsidRPr="00827E0E">
              <w:rPr>
                <w:b/>
                <w:sz w:val="16"/>
                <w:szCs w:val="16"/>
              </w:rPr>
              <w:tab/>
              <w:t>VILLE</w:t>
            </w:r>
          </w:p>
          <w:p w14:paraId="28F5F8ED" w14:textId="77777777" w:rsidR="00AC07ED" w:rsidRPr="00827E0E" w:rsidRDefault="00AC07ED" w:rsidP="00C60502">
            <w:pPr>
              <w:tabs>
                <w:tab w:val="left" w:pos="5670"/>
              </w:tabs>
              <w:rPr>
                <w:b/>
                <w:sz w:val="16"/>
                <w:szCs w:val="16"/>
              </w:rPr>
            </w:pPr>
            <w:r w:rsidRPr="00827E0E">
              <w:rPr>
                <w:b/>
                <w:sz w:val="16"/>
                <w:szCs w:val="16"/>
              </w:rPr>
              <w:t>PAYS</w:t>
            </w:r>
            <w:r w:rsidRPr="00827E0E">
              <w:rPr>
                <w:b/>
                <w:sz w:val="16"/>
                <w:szCs w:val="16"/>
              </w:rPr>
              <w:tab/>
              <w:t xml:space="preserve">TÉLÉPHONE </w:t>
            </w:r>
          </w:p>
          <w:p w14:paraId="7F5B5CAF" w14:textId="77777777" w:rsidR="00AC07ED" w:rsidRPr="00827E0E" w:rsidRDefault="00AC07ED" w:rsidP="00C60502">
            <w:pPr>
              <w:rPr>
                <w:b/>
                <w:sz w:val="18"/>
                <w:szCs w:val="18"/>
                <w:u w:val="single"/>
              </w:rPr>
            </w:pPr>
            <w:r w:rsidRPr="00827E0E">
              <w:rPr>
                <w:b/>
                <w:sz w:val="16"/>
                <w:szCs w:val="16"/>
              </w:rPr>
              <w:lastRenderedPageBreak/>
              <w:t>COURRIEL</w:t>
            </w:r>
          </w:p>
        </w:tc>
      </w:tr>
      <w:tr w:rsidR="00AC07ED" w:rsidRPr="00827E0E" w14:paraId="5100EE0B" w14:textId="77777777" w:rsidTr="00C60502">
        <w:trPr>
          <w:trHeight w:val="698"/>
        </w:trPr>
        <w:tc>
          <w:tcPr>
            <w:tcW w:w="3227" w:type="dxa"/>
            <w:tcBorders>
              <w:top w:val="single" w:sz="4" w:space="0" w:color="auto"/>
              <w:bottom w:val="single" w:sz="4" w:space="0" w:color="auto"/>
              <w:right w:val="single" w:sz="4" w:space="0" w:color="auto"/>
            </w:tcBorders>
          </w:tcPr>
          <w:p w14:paraId="5E14F13B" w14:textId="77777777" w:rsidR="00AC07ED" w:rsidRPr="00827E0E" w:rsidRDefault="00AC07ED" w:rsidP="00C60502">
            <w:pPr>
              <w:spacing w:before="120" w:after="120"/>
              <w:rPr>
                <w:bCs/>
                <w:sz w:val="16"/>
                <w:szCs w:val="16"/>
              </w:rPr>
            </w:pPr>
            <w:r w:rsidRPr="00827E0E">
              <w:rPr>
                <w:b/>
                <w:sz w:val="16"/>
                <w:szCs w:val="16"/>
              </w:rPr>
              <w:lastRenderedPageBreak/>
              <w:t>DATE</w:t>
            </w:r>
          </w:p>
        </w:tc>
        <w:tc>
          <w:tcPr>
            <w:tcW w:w="5267" w:type="dxa"/>
            <w:vMerge w:val="restart"/>
            <w:tcBorders>
              <w:top w:val="single" w:sz="4" w:space="0" w:color="auto"/>
              <w:left w:val="single" w:sz="4" w:space="0" w:color="auto"/>
            </w:tcBorders>
          </w:tcPr>
          <w:p w14:paraId="647754E6" w14:textId="77777777" w:rsidR="00AC07ED" w:rsidRPr="00827E0E" w:rsidRDefault="00AC07ED" w:rsidP="00C60502">
            <w:pPr>
              <w:tabs>
                <w:tab w:val="left" w:pos="2983"/>
              </w:tabs>
              <w:rPr>
                <w:b/>
                <w:sz w:val="18"/>
                <w:szCs w:val="18"/>
              </w:rPr>
            </w:pPr>
            <w:r w:rsidRPr="00827E0E">
              <w:rPr>
                <w:b/>
                <w:sz w:val="16"/>
                <w:szCs w:val="16"/>
              </w:rPr>
              <w:t>CACHET</w:t>
            </w:r>
          </w:p>
        </w:tc>
      </w:tr>
      <w:tr w:rsidR="00AC07ED" w:rsidRPr="00827E0E" w14:paraId="73B2F1A0" w14:textId="77777777" w:rsidTr="00F97AAE">
        <w:trPr>
          <w:trHeight w:val="564"/>
        </w:trPr>
        <w:tc>
          <w:tcPr>
            <w:tcW w:w="3227" w:type="dxa"/>
            <w:tcBorders>
              <w:top w:val="single" w:sz="4" w:space="0" w:color="auto"/>
              <w:right w:val="single" w:sz="4" w:space="0" w:color="auto"/>
            </w:tcBorders>
          </w:tcPr>
          <w:p w14:paraId="2BB90AD1" w14:textId="77777777" w:rsidR="00AC07ED" w:rsidRPr="00827E0E" w:rsidRDefault="00AC07ED" w:rsidP="00C60502">
            <w:pPr>
              <w:spacing w:before="120" w:after="120"/>
              <w:rPr>
                <w:b/>
                <w:sz w:val="16"/>
                <w:szCs w:val="16"/>
              </w:rPr>
            </w:pPr>
            <w:r w:rsidRPr="00827E0E">
              <w:rPr>
                <w:b/>
                <w:sz w:val="16"/>
                <w:szCs w:val="16"/>
              </w:rPr>
              <w:t>SIGNATURE DU REPRÉSENTANT AUTORISÉ</w:t>
            </w:r>
          </w:p>
          <w:p w14:paraId="74E0C033" w14:textId="77777777" w:rsidR="00AC07ED" w:rsidRPr="00827E0E" w:rsidRDefault="00AC07ED" w:rsidP="00C60502">
            <w:pPr>
              <w:spacing w:before="120" w:after="120"/>
              <w:rPr>
                <w:b/>
                <w:sz w:val="16"/>
                <w:szCs w:val="16"/>
              </w:rPr>
            </w:pPr>
          </w:p>
        </w:tc>
        <w:tc>
          <w:tcPr>
            <w:tcW w:w="5267" w:type="dxa"/>
            <w:vMerge/>
            <w:tcBorders>
              <w:left w:val="single" w:sz="4" w:space="0" w:color="auto"/>
              <w:bottom w:val="single" w:sz="4" w:space="0" w:color="auto"/>
            </w:tcBorders>
          </w:tcPr>
          <w:p w14:paraId="6D3A6148" w14:textId="77777777" w:rsidR="00AC07ED" w:rsidRPr="00827E0E" w:rsidRDefault="00AC07ED" w:rsidP="00C60502">
            <w:pPr>
              <w:tabs>
                <w:tab w:val="left" w:pos="2983"/>
              </w:tabs>
              <w:rPr>
                <w:b/>
                <w:sz w:val="18"/>
                <w:szCs w:val="18"/>
              </w:rPr>
            </w:pPr>
          </w:p>
        </w:tc>
      </w:tr>
    </w:tbl>
    <w:p w14:paraId="32EC8BAD" w14:textId="77777777" w:rsidR="00AC07ED" w:rsidRPr="00827E0E" w:rsidRDefault="00AC07ED" w:rsidP="00AC07ED">
      <w:bookmarkStart w:id="160" w:name="_Toc51592068"/>
    </w:p>
    <w:bookmarkEnd w:id="159"/>
    <w:p w14:paraId="37B72BC3" w14:textId="77777777" w:rsidR="00AC07ED" w:rsidRPr="00827E0E" w:rsidRDefault="00AC07ED" w:rsidP="00AC07ED">
      <w:pPr>
        <w:spacing w:after="0" w:line="240" w:lineRule="auto"/>
        <w:rPr>
          <w:rFonts w:ascii="Calibri" w:hAnsi="Calibri" w:cs="Calibri-Bold"/>
          <w:b/>
          <w:bCs/>
          <w:sz w:val="24"/>
          <w:szCs w:val="24"/>
          <w:lang w:val="en-US"/>
        </w:rPr>
      </w:pPr>
      <w:r w:rsidRPr="00827E0E">
        <w:br w:type="page"/>
      </w:r>
    </w:p>
    <w:p w14:paraId="0916AF5C" w14:textId="77777777" w:rsidR="00AC07ED" w:rsidRPr="00827E0E" w:rsidRDefault="00AC07ED" w:rsidP="00470E5F">
      <w:pPr>
        <w:pStyle w:val="Titre3"/>
      </w:pPr>
      <w:bookmarkStart w:id="161" w:name="_Toc52268500"/>
      <w:bookmarkStart w:id="162" w:name="_Toc52533031"/>
      <w:bookmarkStart w:id="163" w:name="_Toc206742724"/>
      <w:proofErr w:type="spellStart"/>
      <w:r w:rsidRPr="00827E0E">
        <w:lastRenderedPageBreak/>
        <w:t>Entité</w:t>
      </w:r>
      <w:proofErr w:type="spellEnd"/>
      <w:r w:rsidRPr="00827E0E">
        <w:t xml:space="preserve"> de droit public</w:t>
      </w:r>
      <w:bookmarkEnd w:id="160"/>
      <w:r w:rsidRPr="00827E0E">
        <w:footnoteReference w:id="16"/>
      </w:r>
      <w:bookmarkEnd w:id="161"/>
      <w:bookmarkEnd w:id="162"/>
      <w:bookmarkEnd w:id="163"/>
    </w:p>
    <w:p w14:paraId="465215E4" w14:textId="235477D4" w:rsidR="00AC07ED" w:rsidRPr="00827E0E" w:rsidRDefault="00AC07ED" w:rsidP="00AC07ED">
      <w:bookmarkStart w:id="164" w:name="_Hlk52268028"/>
      <w:r w:rsidRPr="00827E0E">
        <w:t>Pour remplir la fiche, veuillez cliquer ici </w:t>
      </w:r>
      <w:r w:rsidR="006E0032" w:rsidRPr="00827E0E">
        <w:t>/ https://documentcloud.adobe.com/link/track?uri=urn:aaid:scds:US:c52ab6a5-6134-4fed-9596-107f7daf6f1b</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27"/>
        <w:gridCol w:w="4708"/>
      </w:tblGrid>
      <w:tr w:rsidR="00AC07ED" w:rsidRPr="00827E0E" w14:paraId="41D34CC8" w14:textId="77777777" w:rsidTr="00C60502">
        <w:trPr>
          <w:trHeight w:val="5763"/>
        </w:trPr>
        <w:tc>
          <w:tcPr>
            <w:tcW w:w="8494" w:type="dxa"/>
            <w:gridSpan w:val="2"/>
            <w:tcBorders>
              <w:bottom w:val="single" w:sz="4" w:space="0" w:color="auto"/>
            </w:tcBorders>
            <w:vAlign w:val="center"/>
          </w:tcPr>
          <w:p w14:paraId="561EB1E1" w14:textId="77777777" w:rsidR="00AC07ED" w:rsidRPr="00827E0E" w:rsidRDefault="00AC07ED" w:rsidP="00C60502">
            <w:pPr>
              <w:rPr>
                <w:sz w:val="16"/>
                <w:szCs w:val="16"/>
              </w:rPr>
            </w:pPr>
            <w:r w:rsidRPr="00827E0E">
              <w:rPr>
                <w:b/>
                <w:sz w:val="18"/>
                <w:szCs w:val="18"/>
                <w:u w:val="single"/>
              </w:rPr>
              <w:br w:type="page"/>
            </w:r>
            <w:r w:rsidRPr="00827E0E">
              <w:rPr>
                <w:b/>
                <w:sz w:val="16"/>
                <w:szCs w:val="16"/>
              </w:rPr>
              <w:t>NOM OFFICIEL</w:t>
            </w:r>
            <w:r w:rsidRPr="00827E0E">
              <w:rPr>
                <w:b/>
                <w:sz w:val="16"/>
                <w:szCs w:val="16"/>
                <w:vertAlign w:val="superscript"/>
              </w:rPr>
              <w:footnoteReference w:id="17"/>
            </w:r>
            <w:r w:rsidRPr="00827E0E">
              <w:rPr>
                <w:b/>
                <w:sz w:val="16"/>
                <w:szCs w:val="16"/>
              </w:rPr>
              <w:br/>
            </w:r>
            <w:r w:rsidRPr="00827E0E">
              <w:rPr>
                <w:b/>
                <w:sz w:val="16"/>
                <w:szCs w:val="16"/>
              </w:rPr>
              <w:fldChar w:fldCharType="begin"/>
            </w:r>
            <w:r w:rsidRPr="00827E0E">
              <w:rPr>
                <w:b/>
                <w:sz w:val="16"/>
                <w:szCs w:val="16"/>
              </w:rPr>
              <w:instrText xml:space="preserve"> AUTOTEXT  " Zone de texte simple"  \* MERGEFORMAT </w:instrText>
            </w:r>
            <w:r w:rsidRPr="00827E0E">
              <w:rPr>
                <w:sz w:val="16"/>
                <w:szCs w:val="16"/>
              </w:rPr>
              <w:fldChar w:fldCharType="end"/>
            </w:r>
          </w:p>
          <w:p w14:paraId="729AEDB6" w14:textId="77777777" w:rsidR="00AC07ED" w:rsidRPr="00827E0E" w:rsidRDefault="00AC07ED" w:rsidP="00C60502">
            <w:pPr>
              <w:rPr>
                <w:b/>
                <w:sz w:val="16"/>
                <w:szCs w:val="16"/>
              </w:rPr>
            </w:pPr>
            <w:r w:rsidRPr="00827E0E">
              <w:rPr>
                <w:b/>
                <w:sz w:val="16"/>
                <w:szCs w:val="16"/>
              </w:rPr>
              <w:t>ABRÉVIATION</w:t>
            </w:r>
            <w:r w:rsidRPr="00827E0E">
              <w:rPr>
                <w:b/>
                <w:sz w:val="16"/>
                <w:szCs w:val="16"/>
              </w:rPr>
              <w:br/>
            </w:r>
            <w:r w:rsidRPr="00827E0E">
              <w:rPr>
                <w:b/>
                <w:sz w:val="16"/>
                <w:szCs w:val="16"/>
              </w:rPr>
              <w:br/>
              <w:t>NUMÉRO DE REGISTRE PRINCIPAL</w:t>
            </w:r>
            <w:r w:rsidRPr="00827E0E">
              <w:rPr>
                <w:b/>
                <w:sz w:val="16"/>
                <w:szCs w:val="16"/>
                <w:vertAlign w:val="superscript"/>
              </w:rPr>
              <w:footnoteReference w:id="18"/>
            </w:r>
          </w:p>
          <w:p w14:paraId="3C9E4B50" w14:textId="77777777" w:rsidR="00AC07ED" w:rsidRPr="00827E0E" w:rsidRDefault="00AC07ED" w:rsidP="00C60502">
            <w:pPr>
              <w:rPr>
                <w:b/>
                <w:sz w:val="16"/>
                <w:szCs w:val="16"/>
              </w:rPr>
            </w:pPr>
            <w:r w:rsidRPr="00827E0E">
              <w:rPr>
                <w:b/>
                <w:sz w:val="16"/>
                <w:szCs w:val="16"/>
              </w:rPr>
              <w:t>NUMÉRO DE REGISTRE SECONDAIRE</w:t>
            </w:r>
          </w:p>
          <w:p w14:paraId="1FBC20FE" w14:textId="77777777" w:rsidR="00AC07ED" w:rsidRPr="00827E0E" w:rsidRDefault="00AC07ED" w:rsidP="00C60502">
            <w:pPr>
              <w:tabs>
                <w:tab w:val="left" w:pos="3828"/>
                <w:tab w:val="left" w:pos="5670"/>
              </w:tabs>
              <w:rPr>
                <w:b/>
                <w:sz w:val="16"/>
                <w:szCs w:val="16"/>
              </w:rPr>
            </w:pPr>
            <w:r w:rsidRPr="00827E0E">
              <w:rPr>
                <w:b/>
                <w:sz w:val="16"/>
                <w:szCs w:val="16"/>
              </w:rPr>
              <w:t>(</w:t>
            </w:r>
            <w:proofErr w:type="gramStart"/>
            <w:r w:rsidRPr="00827E0E">
              <w:rPr>
                <w:b/>
                <w:sz w:val="16"/>
                <w:szCs w:val="16"/>
              </w:rPr>
              <w:t>le</w:t>
            </w:r>
            <w:proofErr w:type="gramEnd"/>
            <w:r w:rsidRPr="00827E0E">
              <w:rPr>
                <w:b/>
                <w:sz w:val="16"/>
                <w:szCs w:val="16"/>
              </w:rPr>
              <w:t xml:space="preserve"> cas échéant)</w:t>
            </w:r>
          </w:p>
          <w:p w14:paraId="0F4A7D74" w14:textId="77777777" w:rsidR="00AC07ED" w:rsidRPr="00827E0E" w:rsidRDefault="00AC07ED" w:rsidP="00C60502">
            <w:pPr>
              <w:tabs>
                <w:tab w:val="left" w:pos="3828"/>
                <w:tab w:val="left" w:pos="5670"/>
              </w:tabs>
              <w:rPr>
                <w:b/>
                <w:sz w:val="16"/>
                <w:szCs w:val="16"/>
              </w:rPr>
            </w:pPr>
            <w:r w:rsidRPr="00827E0E">
              <w:rPr>
                <w:b/>
                <w:sz w:val="16"/>
                <w:szCs w:val="16"/>
              </w:rPr>
              <w:t>LIEU DE L'ENREGISTREMENT PRINCIPAL</w:t>
            </w:r>
            <w:r w:rsidRPr="00827E0E">
              <w:rPr>
                <w:b/>
                <w:sz w:val="16"/>
                <w:szCs w:val="16"/>
              </w:rPr>
              <w:tab/>
              <w:t>VILLE</w:t>
            </w:r>
            <w:r w:rsidRPr="00827E0E">
              <w:rPr>
                <w:b/>
                <w:sz w:val="16"/>
                <w:szCs w:val="16"/>
              </w:rPr>
              <w:tab/>
              <w:t>PAYS</w:t>
            </w:r>
          </w:p>
          <w:p w14:paraId="37BB8210" w14:textId="77777777" w:rsidR="00AC07ED" w:rsidRPr="00827E0E" w:rsidRDefault="00AC07ED" w:rsidP="00C60502">
            <w:pPr>
              <w:tabs>
                <w:tab w:val="left" w:pos="3969"/>
                <w:tab w:val="left" w:pos="4536"/>
                <w:tab w:val="left" w:pos="5245"/>
              </w:tabs>
              <w:rPr>
                <w:b/>
                <w:sz w:val="16"/>
                <w:szCs w:val="16"/>
              </w:rPr>
            </w:pPr>
            <w:r w:rsidRPr="00827E0E">
              <w:rPr>
                <w:b/>
                <w:sz w:val="16"/>
                <w:szCs w:val="16"/>
              </w:rPr>
              <w:t>DATE DE L'ENREGISTREMENT PRINCIPAL</w:t>
            </w:r>
            <w:r w:rsidRPr="00827E0E">
              <w:rPr>
                <w:b/>
                <w:sz w:val="16"/>
                <w:szCs w:val="16"/>
              </w:rPr>
              <w:br/>
            </w:r>
            <w:r w:rsidRPr="00827E0E">
              <w:rPr>
                <w:b/>
                <w:sz w:val="16"/>
                <w:szCs w:val="16"/>
              </w:rPr>
              <w:tab/>
              <w:t>JJ</w:t>
            </w:r>
            <w:r w:rsidRPr="00827E0E">
              <w:rPr>
                <w:b/>
                <w:sz w:val="16"/>
                <w:szCs w:val="16"/>
              </w:rPr>
              <w:tab/>
              <w:t>MM</w:t>
            </w:r>
            <w:r w:rsidRPr="00827E0E">
              <w:rPr>
                <w:b/>
                <w:sz w:val="16"/>
                <w:szCs w:val="16"/>
              </w:rPr>
              <w:tab/>
              <w:t>AAAA</w:t>
            </w:r>
          </w:p>
          <w:p w14:paraId="2F797F1F" w14:textId="77777777" w:rsidR="00AC07ED" w:rsidRPr="00827E0E" w:rsidRDefault="00AC07ED" w:rsidP="00C60502">
            <w:pPr>
              <w:rPr>
                <w:b/>
                <w:sz w:val="16"/>
                <w:szCs w:val="16"/>
              </w:rPr>
            </w:pPr>
            <w:r w:rsidRPr="00827E0E">
              <w:rPr>
                <w:b/>
                <w:sz w:val="16"/>
                <w:szCs w:val="16"/>
              </w:rPr>
              <w:t>NUMÉRO DE TVA</w:t>
            </w:r>
          </w:p>
          <w:p w14:paraId="630EA3E6" w14:textId="77777777" w:rsidR="00AC07ED" w:rsidRPr="00827E0E" w:rsidRDefault="00AC07ED" w:rsidP="00C60502">
            <w:pPr>
              <w:rPr>
                <w:b/>
                <w:sz w:val="16"/>
                <w:szCs w:val="16"/>
              </w:rPr>
            </w:pPr>
            <w:r w:rsidRPr="00827E0E">
              <w:rPr>
                <w:b/>
                <w:sz w:val="16"/>
                <w:szCs w:val="16"/>
              </w:rPr>
              <w:t>ADRESSE OFFICIELLE</w:t>
            </w:r>
            <w:r w:rsidRPr="00827E0E">
              <w:rPr>
                <w:b/>
                <w:sz w:val="16"/>
                <w:szCs w:val="16"/>
              </w:rPr>
              <w:br/>
            </w:r>
          </w:p>
          <w:p w14:paraId="43B28E03" w14:textId="77777777" w:rsidR="00AC07ED" w:rsidRPr="00827E0E" w:rsidRDefault="00AC07ED" w:rsidP="00C60502">
            <w:pPr>
              <w:tabs>
                <w:tab w:val="left" w:pos="2127"/>
                <w:tab w:val="left" w:pos="5103"/>
              </w:tabs>
              <w:rPr>
                <w:b/>
                <w:sz w:val="16"/>
                <w:szCs w:val="16"/>
              </w:rPr>
            </w:pPr>
            <w:r w:rsidRPr="00827E0E">
              <w:rPr>
                <w:b/>
                <w:sz w:val="16"/>
                <w:szCs w:val="16"/>
              </w:rPr>
              <w:t>CODE POSTAL</w:t>
            </w:r>
            <w:r w:rsidRPr="00827E0E">
              <w:rPr>
                <w:b/>
                <w:sz w:val="16"/>
                <w:szCs w:val="16"/>
              </w:rPr>
              <w:tab/>
              <w:t>BOITE POSTALE</w:t>
            </w:r>
            <w:r w:rsidRPr="00827E0E">
              <w:rPr>
                <w:b/>
                <w:sz w:val="16"/>
                <w:szCs w:val="16"/>
              </w:rPr>
              <w:tab/>
            </w:r>
            <w:r w:rsidRPr="00827E0E">
              <w:rPr>
                <w:b/>
                <w:sz w:val="16"/>
                <w:szCs w:val="16"/>
              </w:rPr>
              <w:tab/>
              <w:t>VILLE</w:t>
            </w:r>
          </w:p>
          <w:p w14:paraId="33FEF2AA" w14:textId="77777777" w:rsidR="00AC07ED" w:rsidRPr="00827E0E" w:rsidRDefault="00AC07ED" w:rsidP="00C60502">
            <w:pPr>
              <w:tabs>
                <w:tab w:val="left" w:pos="5670"/>
              </w:tabs>
              <w:rPr>
                <w:b/>
                <w:sz w:val="16"/>
                <w:szCs w:val="16"/>
              </w:rPr>
            </w:pPr>
            <w:r w:rsidRPr="00827E0E">
              <w:rPr>
                <w:b/>
                <w:sz w:val="16"/>
                <w:szCs w:val="16"/>
              </w:rPr>
              <w:t>PAYS</w:t>
            </w:r>
            <w:r w:rsidRPr="00827E0E">
              <w:rPr>
                <w:b/>
                <w:sz w:val="16"/>
                <w:szCs w:val="16"/>
              </w:rPr>
              <w:tab/>
              <w:t xml:space="preserve">TÉLÉPHONE </w:t>
            </w:r>
          </w:p>
          <w:p w14:paraId="56B03AF9" w14:textId="77777777" w:rsidR="00AC07ED" w:rsidRPr="00827E0E" w:rsidRDefault="00AC07ED" w:rsidP="00C60502">
            <w:pPr>
              <w:rPr>
                <w:b/>
                <w:sz w:val="18"/>
                <w:szCs w:val="18"/>
                <w:u w:val="single"/>
              </w:rPr>
            </w:pPr>
            <w:r w:rsidRPr="00827E0E">
              <w:rPr>
                <w:b/>
                <w:sz w:val="16"/>
                <w:szCs w:val="16"/>
              </w:rPr>
              <w:t>COURRIEL</w:t>
            </w:r>
          </w:p>
        </w:tc>
      </w:tr>
      <w:tr w:rsidR="00AC07ED" w:rsidRPr="00827E0E" w14:paraId="3EA1B5B2" w14:textId="77777777" w:rsidTr="00C60502">
        <w:trPr>
          <w:trHeight w:val="698"/>
        </w:trPr>
        <w:tc>
          <w:tcPr>
            <w:tcW w:w="3227" w:type="dxa"/>
            <w:tcBorders>
              <w:top w:val="single" w:sz="4" w:space="0" w:color="auto"/>
              <w:bottom w:val="single" w:sz="4" w:space="0" w:color="auto"/>
              <w:right w:val="single" w:sz="4" w:space="0" w:color="auto"/>
            </w:tcBorders>
          </w:tcPr>
          <w:p w14:paraId="623564D4" w14:textId="77777777" w:rsidR="00AC07ED" w:rsidRPr="00827E0E" w:rsidRDefault="00AC07ED" w:rsidP="00C60502">
            <w:pPr>
              <w:spacing w:before="120" w:after="120"/>
              <w:rPr>
                <w:bCs/>
                <w:sz w:val="16"/>
                <w:szCs w:val="16"/>
              </w:rPr>
            </w:pPr>
            <w:r w:rsidRPr="00827E0E">
              <w:rPr>
                <w:b/>
                <w:sz w:val="16"/>
                <w:szCs w:val="16"/>
              </w:rPr>
              <w:t>DATE</w:t>
            </w:r>
          </w:p>
        </w:tc>
        <w:tc>
          <w:tcPr>
            <w:tcW w:w="5267" w:type="dxa"/>
            <w:vMerge w:val="restart"/>
            <w:tcBorders>
              <w:top w:val="single" w:sz="4" w:space="0" w:color="auto"/>
              <w:left w:val="single" w:sz="4" w:space="0" w:color="auto"/>
            </w:tcBorders>
          </w:tcPr>
          <w:p w14:paraId="356A007E" w14:textId="77777777" w:rsidR="00AC07ED" w:rsidRPr="00827E0E" w:rsidRDefault="00AC07ED" w:rsidP="00C60502">
            <w:pPr>
              <w:tabs>
                <w:tab w:val="left" w:pos="2983"/>
              </w:tabs>
              <w:rPr>
                <w:b/>
                <w:sz w:val="18"/>
                <w:szCs w:val="18"/>
              </w:rPr>
            </w:pPr>
            <w:r w:rsidRPr="00827E0E">
              <w:rPr>
                <w:b/>
                <w:sz w:val="16"/>
                <w:szCs w:val="16"/>
              </w:rPr>
              <w:t>CACHET</w:t>
            </w:r>
          </w:p>
        </w:tc>
      </w:tr>
      <w:tr w:rsidR="00AC07ED" w:rsidRPr="00827E0E" w14:paraId="43582ECC" w14:textId="77777777" w:rsidTr="00C60502">
        <w:trPr>
          <w:trHeight w:val="1871"/>
        </w:trPr>
        <w:tc>
          <w:tcPr>
            <w:tcW w:w="3227" w:type="dxa"/>
            <w:tcBorders>
              <w:top w:val="single" w:sz="4" w:space="0" w:color="auto"/>
              <w:right w:val="single" w:sz="4" w:space="0" w:color="auto"/>
            </w:tcBorders>
          </w:tcPr>
          <w:p w14:paraId="5CC431EC" w14:textId="77777777" w:rsidR="00AC07ED" w:rsidRPr="00827E0E" w:rsidRDefault="00AC07ED" w:rsidP="00C60502">
            <w:pPr>
              <w:spacing w:before="120" w:after="120"/>
              <w:rPr>
                <w:b/>
                <w:sz w:val="16"/>
                <w:szCs w:val="16"/>
              </w:rPr>
            </w:pPr>
            <w:r w:rsidRPr="00827E0E">
              <w:rPr>
                <w:b/>
                <w:sz w:val="16"/>
                <w:szCs w:val="16"/>
              </w:rPr>
              <w:t>SIGNATURE DU REPRÉSENTANT AUTORISÉ</w:t>
            </w:r>
          </w:p>
          <w:p w14:paraId="6DBC16C7" w14:textId="77777777" w:rsidR="00AC07ED" w:rsidRPr="00827E0E" w:rsidRDefault="00AC07ED" w:rsidP="00C60502">
            <w:pPr>
              <w:spacing w:before="120" w:after="120"/>
              <w:rPr>
                <w:b/>
                <w:sz w:val="16"/>
                <w:szCs w:val="16"/>
              </w:rPr>
            </w:pPr>
          </w:p>
        </w:tc>
        <w:tc>
          <w:tcPr>
            <w:tcW w:w="5267" w:type="dxa"/>
            <w:vMerge/>
            <w:tcBorders>
              <w:left w:val="single" w:sz="4" w:space="0" w:color="auto"/>
              <w:bottom w:val="single" w:sz="4" w:space="0" w:color="auto"/>
            </w:tcBorders>
          </w:tcPr>
          <w:p w14:paraId="63C2CDA5" w14:textId="77777777" w:rsidR="00AC07ED" w:rsidRPr="00827E0E" w:rsidRDefault="00AC07ED" w:rsidP="00C60502">
            <w:pPr>
              <w:tabs>
                <w:tab w:val="left" w:pos="2983"/>
              </w:tabs>
              <w:rPr>
                <w:b/>
                <w:sz w:val="18"/>
                <w:szCs w:val="18"/>
              </w:rPr>
            </w:pPr>
          </w:p>
        </w:tc>
      </w:tr>
    </w:tbl>
    <w:p w14:paraId="562EA8ED" w14:textId="77777777" w:rsidR="00F97AAE" w:rsidRDefault="00F97AAE" w:rsidP="00F97AAE">
      <w:pPr>
        <w:pStyle w:val="Titre3"/>
        <w:numPr>
          <w:ilvl w:val="0"/>
          <w:numId w:val="0"/>
        </w:numPr>
        <w:ind w:left="720" w:hanging="720"/>
      </w:pPr>
      <w:bookmarkStart w:id="165" w:name="_Toc257039881"/>
      <w:bookmarkStart w:id="166" w:name="_Toc51592069"/>
      <w:bookmarkStart w:id="167" w:name="_Toc52268501"/>
      <w:bookmarkStart w:id="168" w:name="_Toc52533032"/>
      <w:bookmarkEnd w:id="164"/>
    </w:p>
    <w:p w14:paraId="1DF85CD6" w14:textId="77777777" w:rsidR="00F97AAE" w:rsidRDefault="00F97AAE" w:rsidP="00F97AAE">
      <w:pPr>
        <w:rPr>
          <w:lang w:val="en-US"/>
        </w:rPr>
      </w:pPr>
    </w:p>
    <w:p w14:paraId="2A2684A0" w14:textId="77777777" w:rsidR="00F97AAE" w:rsidRDefault="00F97AAE" w:rsidP="00F97AAE">
      <w:pPr>
        <w:rPr>
          <w:lang w:val="en-US"/>
        </w:rPr>
      </w:pPr>
    </w:p>
    <w:p w14:paraId="24941104" w14:textId="77777777" w:rsidR="00F97AAE" w:rsidRPr="00F97AAE" w:rsidRDefault="00F97AAE" w:rsidP="00F97AAE">
      <w:pPr>
        <w:rPr>
          <w:lang w:val="en-US"/>
        </w:rPr>
      </w:pPr>
    </w:p>
    <w:p w14:paraId="29082B9E" w14:textId="3B8E1E56" w:rsidR="00AC07ED" w:rsidRPr="00827E0E" w:rsidRDefault="00AC07ED" w:rsidP="00470E5F">
      <w:pPr>
        <w:pStyle w:val="Titre3"/>
      </w:pPr>
      <w:bookmarkStart w:id="169" w:name="_Toc206742725"/>
      <w:r w:rsidRPr="00827E0E">
        <w:lastRenderedPageBreak/>
        <w:t>Sous-</w:t>
      </w:r>
      <w:proofErr w:type="spellStart"/>
      <w:r w:rsidRPr="00827E0E">
        <w:t>traitants</w:t>
      </w:r>
      <w:bookmarkEnd w:id="165"/>
      <w:bookmarkEnd w:id="166"/>
      <w:bookmarkEnd w:id="167"/>
      <w:bookmarkEnd w:id="168"/>
      <w:bookmarkEnd w:id="169"/>
      <w:proofErr w:type="spellEnd"/>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57"/>
        <w:gridCol w:w="2383"/>
        <w:gridCol w:w="3665"/>
      </w:tblGrid>
      <w:tr w:rsidR="00AC07ED" w:rsidRPr="00827E0E" w14:paraId="3C8D51AF" w14:textId="77777777" w:rsidTr="00C60502">
        <w:trPr>
          <w:trHeight w:val="803"/>
        </w:trPr>
        <w:tc>
          <w:tcPr>
            <w:tcW w:w="2457" w:type="dxa"/>
            <w:vAlign w:val="center"/>
          </w:tcPr>
          <w:p w14:paraId="397E0844" w14:textId="77777777" w:rsidR="00AC07ED" w:rsidRPr="00827E0E" w:rsidRDefault="00AC07ED" w:rsidP="00C60502">
            <w:pPr>
              <w:spacing w:before="120" w:after="120" w:line="240" w:lineRule="auto"/>
              <w:jc w:val="center"/>
              <w:rPr>
                <w:rFonts w:eastAsia="DejaVu Sans" w:cs="Arial"/>
                <w:kern w:val="18"/>
                <w:szCs w:val="21"/>
                <w:lang w:val="fr-FR"/>
              </w:rPr>
            </w:pPr>
            <w:r w:rsidRPr="00827E0E">
              <w:rPr>
                <w:rFonts w:eastAsia="DejaVu Sans" w:cs="Arial"/>
                <w:kern w:val="18"/>
                <w:szCs w:val="21"/>
                <w:lang w:val="fr-FR"/>
              </w:rPr>
              <w:t>Nom et forme juridique</w:t>
            </w:r>
          </w:p>
        </w:tc>
        <w:tc>
          <w:tcPr>
            <w:tcW w:w="2383" w:type="dxa"/>
            <w:vAlign w:val="center"/>
          </w:tcPr>
          <w:p w14:paraId="330FF790" w14:textId="77777777" w:rsidR="00AC07ED" w:rsidRPr="00827E0E" w:rsidRDefault="00AC07ED" w:rsidP="00C60502">
            <w:pPr>
              <w:spacing w:before="120" w:after="120" w:line="240" w:lineRule="auto"/>
              <w:jc w:val="center"/>
              <w:rPr>
                <w:rFonts w:eastAsia="DejaVu Sans" w:cs="Arial"/>
                <w:kern w:val="18"/>
                <w:szCs w:val="21"/>
                <w:lang w:val="fr-FR"/>
              </w:rPr>
            </w:pPr>
            <w:r w:rsidRPr="00827E0E">
              <w:rPr>
                <w:rFonts w:eastAsia="DejaVu Sans" w:cs="Arial"/>
                <w:kern w:val="18"/>
                <w:szCs w:val="21"/>
                <w:lang w:val="fr-FR"/>
              </w:rPr>
              <w:t>Adresse / siège social</w:t>
            </w:r>
          </w:p>
        </w:tc>
        <w:tc>
          <w:tcPr>
            <w:tcW w:w="3665" w:type="dxa"/>
            <w:vAlign w:val="center"/>
          </w:tcPr>
          <w:p w14:paraId="06992782" w14:textId="77777777" w:rsidR="00AC07ED" w:rsidRPr="00827E0E" w:rsidRDefault="00AC07ED" w:rsidP="00C60502">
            <w:pPr>
              <w:spacing w:before="120" w:after="120" w:line="240" w:lineRule="auto"/>
              <w:jc w:val="center"/>
              <w:rPr>
                <w:rFonts w:eastAsia="DejaVu Sans" w:cs="Arial"/>
                <w:kern w:val="18"/>
                <w:szCs w:val="21"/>
                <w:lang w:val="fr-FR"/>
              </w:rPr>
            </w:pPr>
            <w:r w:rsidRPr="00827E0E">
              <w:rPr>
                <w:rFonts w:eastAsia="DejaVu Sans" w:cs="Arial"/>
                <w:kern w:val="18"/>
                <w:szCs w:val="21"/>
                <w:lang w:val="fr-FR"/>
              </w:rPr>
              <w:t>Objet</w:t>
            </w:r>
          </w:p>
        </w:tc>
      </w:tr>
      <w:tr w:rsidR="00AC07ED" w:rsidRPr="00827E0E" w14:paraId="1A17F22C" w14:textId="77777777" w:rsidTr="00C60502">
        <w:trPr>
          <w:trHeight w:val="804"/>
        </w:trPr>
        <w:tc>
          <w:tcPr>
            <w:tcW w:w="2457" w:type="dxa"/>
            <w:vAlign w:val="center"/>
          </w:tcPr>
          <w:p w14:paraId="14838DE7" w14:textId="77777777" w:rsidR="00AC07ED" w:rsidRPr="00827E0E" w:rsidRDefault="00AC07ED" w:rsidP="00C60502">
            <w:pPr>
              <w:spacing w:before="120" w:after="120" w:line="240" w:lineRule="auto"/>
              <w:jc w:val="right"/>
              <w:rPr>
                <w:rFonts w:eastAsia="DejaVu Sans" w:cs="Arial"/>
                <w:kern w:val="18"/>
                <w:szCs w:val="21"/>
                <w:lang w:val="fr-FR"/>
              </w:rPr>
            </w:pPr>
          </w:p>
        </w:tc>
        <w:tc>
          <w:tcPr>
            <w:tcW w:w="2383" w:type="dxa"/>
            <w:vAlign w:val="center"/>
          </w:tcPr>
          <w:p w14:paraId="15E79CE7" w14:textId="77777777" w:rsidR="00AC07ED" w:rsidRPr="00827E0E" w:rsidRDefault="00AC07ED" w:rsidP="00C60502">
            <w:pPr>
              <w:spacing w:before="120" w:after="120" w:line="240" w:lineRule="auto"/>
              <w:jc w:val="right"/>
              <w:rPr>
                <w:rFonts w:eastAsia="DejaVu Sans" w:cs="Arial"/>
                <w:kern w:val="18"/>
                <w:szCs w:val="21"/>
                <w:lang w:val="fr-FR"/>
              </w:rPr>
            </w:pPr>
          </w:p>
        </w:tc>
        <w:tc>
          <w:tcPr>
            <w:tcW w:w="3665" w:type="dxa"/>
            <w:vAlign w:val="center"/>
          </w:tcPr>
          <w:p w14:paraId="717B166B" w14:textId="77777777" w:rsidR="00AC07ED" w:rsidRPr="00827E0E" w:rsidRDefault="00AC07ED" w:rsidP="00C60502">
            <w:pPr>
              <w:spacing w:before="120" w:after="120" w:line="240" w:lineRule="auto"/>
              <w:jc w:val="right"/>
              <w:rPr>
                <w:rFonts w:eastAsia="DejaVu Sans" w:cs="Arial"/>
                <w:kern w:val="18"/>
                <w:szCs w:val="21"/>
                <w:lang w:val="fr-FR"/>
              </w:rPr>
            </w:pPr>
          </w:p>
        </w:tc>
      </w:tr>
      <w:tr w:rsidR="00AC07ED" w:rsidRPr="00827E0E" w14:paraId="13600243" w14:textId="77777777" w:rsidTr="00C60502">
        <w:trPr>
          <w:trHeight w:val="804"/>
        </w:trPr>
        <w:tc>
          <w:tcPr>
            <w:tcW w:w="2457" w:type="dxa"/>
            <w:vAlign w:val="center"/>
          </w:tcPr>
          <w:p w14:paraId="23B239A8" w14:textId="77777777" w:rsidR="00AC07ED" w:rsidRPr="00827E0E" w:rsidRDefault="00AC07ED" w:rsidP="00C60502">
            <w:pPr>
              <w:spacing w:before="120" w:after="120" w:line="240" w:lineRule="auto"/>
              <w:jc w:val="right"/>
              <w:rPr>
                <w:rFonts w:eastAsia="DejaVu Sans" w:cs="Arial"/>
                <w:kern w:val="18"/>
                <w:szCs w:val="21"/>
                <w:lang w:val="fr-FR"/>
              </w:rPr>
            </w:pPr>
          </w:p>
        </w:tc>
        <w:tc>
          <w:tcPr>
            <w:tcW w:w="2383" w:type="dxa"/>
            <w:vAlign w:val="center"/>
          </w:tcPr>
          <w:p w14:paraId="075ABA4D" w14:textId="77777777" w:rsidR="00AC07ED" w:rsidRPr="00827E0E" w:rsidRDefault="00AC07ED" w:rsidP="00C60502">
            <w:pPr>
              <w:spacing w:before="120" w:after="120" w:line="240" w:lineRule="auto"/>
              <w:jc w:val="right"/>
              <w:rPr>
                <w:rFonts w:eastAsia="DejaVu Sans" w:cs="Arial"/>
                <w:kern w:val="18"/>
                <w:szCs w:val="21"/>
                <w:lang w:val="fr-FR"/>
              </w:rPr>
            </w:pPr>
          </w:p>
        </w:tc>
        <w:tc>
          <w:tcPr>
            <w:tcW w:w="3665" w:type="dxa"/>
            <w:vAlign w:val="center"/>
          </w:tcPr>
          <w:p w14:paraId="3EA9CE66" w14:textId="77777777" w:rsidR="00AC07ED" w:rsidRPr="00827E0E" w:rsidRDefault="00AC07ED" w:rsidP="00C60502">
            <w:pPr>
              <w:spacing w:before="120" w:after="120" w:line="240" w:lineRule="auto"/>
              <w:jc w:val="right"/>
              <w:rPr>
                <w:rFonts w:eastAsia="DejaVu Sans" w:cs="Arial"/>
                <w:kern w:val="18"/>
                <w:szCs w:val="21"/>
                <w:lang w:val="fr-FR"/>
              </w:rPr>
            </w:pPr>
          </w:p>
        </w:tc>
      </w:tr>
      <w:tr w:rsidR="00AC07ED" w:rsidRPr="00827E0E" w14:paraId="527BCDDA" w14:textId="77777777" w:rsidTr="00C60502">
        <w:trPr>
          <w:trHeight w:val="804"/>
        </w:trPr>
        <w:tc>
          <w:tcPr>
            <w:tcW w:w="2457" w:type="dxa"/>
            <w:vAlign w:val="center"/>
          </w:tcPr>
          <w:p w14:paraId="65438AB2" w14:textId="77777777" w:rsidR="00AC07ED" w:rsidRPr="00827E0E" w:rsidRDefault="00AC07ED" w:rsidP="00C60502">
            <w:pPr>
              <w:spacing w:before="120" w:after="120" w:line="240" w:lineRule="auto"/>
              <w:jc w:val="right"/>
              <w:rPr>
                <w:rFonts w:eastAsia="DejaVu Sans" w:cs="Arial"/>
                <w:kern w:val="18"/>
                <w:szCs w:val="21"/>
                <w:lang w:val="fr-FR"/>
              </w:rPr>
            </w:pPr>
          </w:p>
        </w:tc>
        <w:tc>
          <w:tcPr>
            <w:tcW w:w="2383" w:type="dxa"/>
            <w:vAlign w:val="center"/>
          </w:tcPr>
          <w:p w14:paraId="6B2CBE01" w14:textId="77777777" w:rsidR="00AC07ED" w:rsidRPr="00827E0E" w:rsidRDefault="00AC07ED" w:rsidP="00C60502">
            <w:pPr>
              <w:spacing w:before="120" w:after="120" w:line="240" w:lineRule="auto"/>
              <w:jc w:val="right"/>
              <w:rPr>
                <w:rFonts w:eastAsia="DejaVu Sans" w:cs="Arial"/>
                <w:kern w:val="18"/>
                <w:szCs w:val="21"/>
                <w:lang w:val="fr-FR"/>
              </w:rPr>
            </w:pPr>
          </w:p>
        </w:tc>
        <w:tc>
          <w:tcPr>
            <w:tcW w:w="3665" w:type="dxa"/>
            <w:vAlign w:val="center"/>
          </w:tcPr>
          <w:p w14:paraId="2E82296C" w14:textId="77777777" w:rsidR="00AC07ED" w:rsidRPr="00827E0E" w:rsidRDefault="00AC07ED" w:rsidP="00C60502">
            <w:pPr>
              <w:spacing w:before="120" w:after="120" w:line="240" w:lineRule="auto"/>
              <w:jc w:val="right"/>
              <w:rPr>
                <w:rFonts w:eastAsia="DejaVu Sans" w:cs="Arial"/>
                <w:kern w:val="18"/>
                <w:szCs w:val="21"/>
                <w:lang w:val="fr-FR"/>
              </w:rPr>
            </w:pPr>
          </w:p>
        </w:tc>
      </w:tr>
    </w:tbl>
    <w:p w14:paraId="203B0FB6" w14:textId="77777777" w:rsidR="00F97AAE" w:rsidRDefault="00F97AAE" w:rsidP="00F97AAE">
      <w:pPr>
        <w:pStyle w:val="Titre2"/>
        <w:numPr>
          <w:ilvl w:val="0"/>
          <w:numId w:val="0"/>
        </w:numPr>
        <w:ind w:left="576"/>
      </w:pPr>
      <w:bookmarkStart w:id="170" w:name="_Toc52268502"/>
      <w:bookmarkStart w:id="171" w:name="_Toc52533033"/>
    </w:p>
    <w:p w14:paraId="05B3FF7C" w14:textId="77777777" w:rsidR="00F97AAE" w:rsidRDefault="00F97AAE" w:rsidP="00F97AAE"/>
    <w:p w14:paraId="36997E50" w14:textId="77777777" w:rsidR="00F97AAE" w:rsidRDefault="00F97AAE" w:rsidP="00F97AAE"/>
    <w:p w14:paraId="53E80E15" w14:textId="77777777" w:rsidR="00F97AAE" w:rsidRDefault="00F97AAE" w:rsidP="00F97AAE"/>
    <w:p w14:paraId="7753F71D" w14:textId="77777777" w:rsidR="00F97AAE" w:rsidRDefault="00F97AAE" w:rsidP="00F97AAE"/>
    <w:p w14:paraId="796C7B3C" w14:textId="77777777" w:rsidR="00F97AAE" w:rsidRDefault="00F97AAE" w:rsidP="00F97AAE"/>
    <w:p w14:paraId="68E49D4B" w14:textId="77777777" w:rsidR="00F97AAE" w:rsidRDefault="00F97AAE" w:rsidP="00F97AAE"/>
    <w:p w14:paraId="525F9B94" w14:textId="77777777" w:rsidR="00F97AAE" w:rsidRDefault="00F97AAE" w:rsidP="00F97AAE"/>
    <w:p w14:paraId="11F423A6" w14:textId="77777777" w:rsidR="00F97AAE" w:rsidRDefault="00F97AAE" w:rsidP="00F97AAE"/>
    <w:p w14:paraId="7D945E8F" w14:textId="77777777" w:rsidR="00F97AAE" w:rsidRDefault="00F97AAE" w:rsidP="00F97AAE"/>
    <w:p w14:paraId="5892C4EA" w14:textId="77777777" w:rsidR="00F97AAE" w:rsidRDefault="00F97AAE" w:rsidP="00F97AAE"/>
    <w:p w14:paraId="3D91365A" w14:textId="77777777" w:rsidR="00F97AAE" w:rsidRDefault="00F97AAE" w:rsidP="00F97AAE"/>
    <w:p w14:paraId="340FC9A8" w14:textId="77777777" w:rsidR="00F97AAE" w:rsidRDefault="00F97AAE" w:rsidP="00F97AAE"/>
    <w:p w14:paraId="1919F94D" w14:textId="77777777" w:rsidR="00F97AAE" w:rsidRDefault="00F97AAE" w:rsidP="00F97AAE"/>
    <w:p w14:paraId="3894F086" w14:textId="77777777" w:rsidR="00F97AAE" w:rsidRDefault="00F97AAE" w:rsidP="00F97AAE"/>
    <w:p w14:paraId="498EDCE1" w14:textId="77777777" w:rsidR="00F97AAE" w:rsidRDefault="00F97AAE" w:rsidP="00F97AAE"/>
    <w:p w14:paraId="171329EE" w14:textId="77777777" w:rsidR="00F97AAE" w:rsidRDefault="00F97AAE" w:rsidP="00F97AAE"/>
    <w:p w14:paraId="0539B358" w14:textId="77777777" w:rsidR="00F97AAE" w:rsidRPr="00F97AAE" w:rsidRDefault="00F97AAE" w:rsidP="00F97AAE"/>
    <w:p w14:paraId="7295182E" w14:textId="5F5D7AC0" w:rsidR="00AC07ED" w:rsidRPr="00827E0E" w:rsidRDefault="00AC07ED" w:rsidP="00470E5F">
      <w:pPr>
        <w:pStyle w:val="Titre2"/>
      </w:pPr>
      <w:bookmarkStart w:id="172" w:name="_Toc206742726"/>
      <w:r w:rsidRPr="00827E0E">
        <w:lastRenderedPageBreak/>
        <w:t>Formulaire d’offre - Prix</w:t>
      </w:r>
      <w:bookmarkEnd w:id="170"/>
      <w:bookmarkEnd w:id="171"/>
      <w:bookmarkEnd w:id="172"/>
    </w:p>
    <w:p w14:paraId="5CCDA3CE" w14:textId="77777777" w:rsidR="00AC07ED" w:rsidRPr="00827E0E" w:rsidRDefault="00AC07ED" w:rsidP="00AC07ED">
      <w:pPr>
        <w:widowControl w:val="0"/>
        <w:suppressAutoHyphens/>
        <w:spacing w:before="60" w:after="60" w:line="288" w:lineRule="auto"/>
        <w:jc w:val="both"/>
        <w:rPr>
          <w:kern w:val="18"/>
          <w:sz w:val="20"/>
        </w:rPr>
      </w:pPr>
      <w:r w:rsidRPr="00827E0E">
        <w:rPr>
          <w:kern w:val="18"/>
          <w:sz w:val="20"/>
        </w:rPr>
        <w:t xml:space="preserve">En déposant cette offre, le soumissionnaire s’engage à exécuter, conformément aux dispositions du CSC / </w:t>
      </w:r>
      <w:proofErr w:type="gramStart"/>
      <w:r w:rsidRPr="00827E0E">
        <w:rPr>
          <w:kern w:val="18"/>
          <w:sz w:val="20"/>
        </w:rPr>
        <w:t>– ,</w:t>
      </w:r>
      <w:proofErr w:type="gramEnd"/>
      <w:r w:rsidRPr="00827E0E">
        <w:rPr>
          <w:kern w:val="18"/>
          <w:sz w:val="20"/>
        </w:rPr>
        <w:t xml:space="preserve"> le présent marché et déclare explicitement accepter toutes les conditions énumérées dans le CSC et renoncer aux éventuelles dispositions dérogatoires comme ses propres conditions.</w:t>
      </w:r>
    </w:p>
    <w:p w14:paraId="581202DB" w14:textId="77777777" w:rsidR="00AC07ED" w:rsidRPr="00827E0E" w:rsidRDefault="00AC07ED" w:rsidP="00AC07ED">
      <w:pPr>
        <w:widowControl w:val="0"/>
        <w:suppressAutoHyphens/>
        <w:spacing w:before="60" w:after="60" w:line="288" w:lineRule="auto"/>
        <w:jc w:val="both"/>
        <w:rPr>
          <w:kern w:val="18"/>
          <w:sz w:val="20"/>
        </w:rPr>
      </w:pPr>
      <w:r w:rsidRPr="00827E0E">
        <w:rPr>
          <w:kern w:val="18"/>
          <w:sz w:val="20"/>
        </w:rPr>
        <w:t>Les prix unitaires et les prix globaux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p w14:paraId="335958B7" w14:textId="77777777" w:rsidR="00AC07ED" w:rsidRPr="00827E0E" w:rsidRDefault="00AC07ED" w:rsidP="00AC07ED">
      <w:pPr>
        <w:widowControl w:val="0"/>
        <w:suppressAutoHyphens/>
        <w:spacing w:before="60" w:after="60" w:line="288" w:lineRule="auto"/>
        <w:jc w:val="both"/>
        <w:rPr>
          <w:kern w:val="18"/>
          <w:sz w:val="20"/>
        </w:rPr>
      </w:pPr>
    </w:p>
    <w:p w14:paraId="635EF466" w14:textId="11A1EE32" w:rsidR="00AC07ED" w:rsidRDefault="00AC07ED" w:rsidP="00AC07ED">
      <w:pPr>
        <w:widowControl w:val="0"/>
        <w:suppressAutoHyphens/>
        <w:spacing w:before="60" w:after="60" w:line="288" w:lineRule="auto"/>
        <w:jc w:val="both"/>
        <w:rPr>
          <w:kern w:val="18"/>
          <w:sz w:val="20"/>
        </w:rPr>
      </w:pPr>
      <w:r w:rsidRPr="00827E0E">
        <w:rPr>
          <w:kern w:val="18"/>
          <w:sz w:val="20"/>
        </w:rPr>
        <w:t>La taxe sur la valeur ajoutée fait l’objet d’un poste spécial de l’inventaire, pour être ajoutée au montant de l’offre. Le soumissionnaire s’engage à exécuter le marché public conformément aux dispositions du CSC /, aux prix suivants, exprimés en euros et hors TVA :</w:t>
      </w:r>
    </w:p>
    <w:p w14:paraId="66DA78EA" w14:textId="77777777" w:rsidR="00F97AAE" w:rsidRDefault="00F97AAE" w:rsidP="00AC07ED">
      <w:pPr>
        <w:widowControl w:val="0"/>
        <w:suppressAutoHyphens/>
        <w:spacing w:before="60" w:after="60" w:line="288" w:lineRule="auto"/>
        <w:jc w:val="both"/>
        <w:rPr>
          <w:kern w:val="18"/>
          <w:sz w:val="20"/>
        </w:rPr>
      </w:pPr>
    </w:p>
    <w:tbl>
      <w:tblPr>
        <w:tblW w:w="8070" w:type="dxa"/>
        <w:tblCellMar>
          <w:left w:w="70" w:type="dxa"/>
          <w:right w:w="70" w:type="dxa"/>
        </w:tblCellMar>
        <w:tblLook w:val="04A0" w:firstRow="1" w:lastRow="0" w:firstColumn="1" w:lastColumn="0" w:noHBand="0" w:noVBand="1"/>
      </w:tblPr>
      <w:tblGrid>
        <w:gridCol w:w="1100"/>
        <w:gridCol w:w="2151"/>
        <w:gridCol w:w="1280"/>
        <w:gridCol w:w="1411"/>
        <w:gridCol w:w="2128"/>
      </w:tblGrid>
      <w:tr w:rsidR="004A1C17" w:rsidRPr="004A1C17" w14:paraId="3FE1D9A5" w14:textId="77777777" w:rsidTr="00A935C6">
        <w:trPr>
          <w:trHeight w:val="396"/>
        </w:trPr>
        <w:tc>
          <w:tcPr>
            <w:tcW w:w="1100" w:type="dxa"/>
            <w:tcBorders>
              <w:top w:val="single" w:sz="8" w:space="0" w:color="auto"/>
              <w:left w:val="single" w:sz="8" w:space="0" w:color="auto"/>
              <w:bottom w:val="single" w:sz="4" w:space="0" w:color="auto"/>
              <w:right w:val="single" w:sz="4" w:space="0" w:color="auto"/>
            </w:tcBorders>
            <w:shd w:val="clear" w:color="000000" w:fill="BFBFBF"/>
            <w:noWrap/>
            <w:vAlign w:val="center"/>
            <w:hideMark/>
          </w:tcPr>
          <w:p w14:paraId="75063088" w14:textId="77777777" w:rsidR="004A1C17" w:rsidRPr="004A1C17" w:rsidRDefault="004A1C17" w:rsidP="004A1C17">
            <w:pPr>
              <w:spacing w:after="0" w:line="240" w:lineRule="auto"/>
              <w:jc w:val="center"/>
              <w:rPr>
                <w:rFonts w:ascii="Calibri" w:eastAsia="Times New Roman" w:hAnsi="Calibri" w:cs="Calibri"/>
                <w:b/>
                <w:bCs/>
                <w:color w:val="000000"/>
                <w:sz w:val="22"/>
                <w:lang w:val="fr-CD" w:eastAsia="fr-CD"/>
              </w:rPr>
            </w:pPr>
            <w:r w:rsidRPr="004A1C17">
              <w:rPr>
                <w:rFonts w:ascii="Calibri" w:eastAsia="Times New Roman" w:hAnsi="Calibri" w:cs="Calibri"/>
                <w:b/>
                <w:bCs/>
                <w:color w:val="000000"/>
                <w:sz w:val="22"/>
                <w:lang w:val="fr-CD" w:eastAsia="fr-CD"/>
              </w:rPr>
              <w:t>N° LOT</w:t>
            </w:r>
          </w:p>
        </w:tc>
        <w:tc>
          <w:tcPr>
            <w:tcW w:w="2151" w:type="dxa"/>
            <w:tcBorders>
              <w:top w:val="single" w:sz="8" w:space="0" w:color="auto"/>
              <w:left w:val="nil"/>
              <w:bottom w:val="single" w:sz="4" w:space="0" w:color="auto"/>
              <w:right w:val="single" w:sz="4" w:space="0" w:color="auto"/>
            </w:tcBorders>
            <w:shd w:val="clear" w:color="000000" w:fill="BFBFBF"/>
            <w:noWrap/>
            <w:vAlign w:val="center"/>
            <w:hideMark/>
          </w:tcPr>
          <w:p w14:paraId="0980CFE4" w14:textId="77777777" w:rsidR="004A1C17" w:rsidRPr="004A1C17" w:rsidRDefault="004A1C17" w:rsidP="004A1C17">
            <w:pPr>
              <w:spacing w:after="0" w:line="240" w:lineRule="auto"/>
              <w:jc w:val="center"/>
              <w:rPr>
                <w:rFonts w:ascii="Calibri" w:eastAsia="Times New Roman" w:hAnsi="Calibri" w:cs="Calibri"/>
                <w:b/>
                <w:bCs/>
                <w:color w:val="000000"/>
                <w:sz w:val="22"/>
                <w:lang w:val="fr-CD" w:eastAsia="fr-CD"/>
              </w:rPr>
            </w:pPr>
            <w:r w:rsidRPr="004A1C17">
              <w:rPr>
                <w:rFonts w:ascii="Calibri" w:eastAsia="Times New Roman" w:hAnsi="Calibri" w:cs="Calibri"/>
                <w:b/>
                <w:bCs/>
                <w:color w:val="000000"/>
                <w:sz w:val="22"/>
                <w:lang w:val="fr-CD" w:eastAsia="fr-CD"/>
              </w:rPr>
              <w:t>OUVRAGE</w:t>
            </w:r>
          </w:p>
        </w:tc>
        <w:tc>
          <w:tcPr>
            <w:tcW w:w="1280" w:type="dxa"/>
            <w:tcBorders>
              <w:top w:val="single" w:sz="8" w:space="0" w:color="auto"/>
              <w:left w:val="nil"/>
              <w:bottom w:val="single" w:sz="4" w:space="0" w:color="auto"/>
              <w:right w:val="single" w:sz="4" w:space="0" w:color="auto"/>
            </w:tcBorders>
            <w:shd w:val="clear" w:color="000000" w:fill="BFBFBF"/>
            <w:noWrap/>
            <w:vAlign w:val="center"/>
            <w:hideMark/>
          </w:tcPr>
          <w:p w14:paraId="2DB40252" w14:textId="77777777" w:rsidR="004A1C17" w:rsidRPr="004A1C17" w:rsidRDefault="004A1C17" w:rsidP="004A1C17">
            <w:pPr>
              <w:spacing w:after="0" w:line="240" w:lineRule="auto"/>
              <w:jc w:val="center"/>
              <w:rPr>
                <w:rFonts w:ascii="Calibri" w:eastAsia="Times New Roman" w:hAnsi="Calibri" w:cs="Calibri"/>
                <w:b/>
                <w:bCs/>
                <w:color w:val="000000"/>
                <w:sz w:val="22"/>
                <w:lang w:val="fr-CD" w:eastAsia="fr-CD"/>
              </w:rPr>
            </w:pPr>
            <w:r w:rsidRPr="004A1C17">
              <w:rPr>
                <w:rFonts w:ascii="Calibri" w:eastAsia="Times New Roman" w:hAnsi="Calibri" w:cs="Calibri"/>
                <w:b/>
                <w:bCs/>
                <w:color w:val="000000"/>
                <w:sz w:val="22"/>
                <w:lang w:val="fr-CD" w:eastAsia="fr-CD"/>
              </w:rPr>
              <w:t>UNITE</w:t>
            </w:r>
          </w:p>
        </w:tc>
        <w:tc>
          <w:tcPr>
            <w:tcW w:w="1411" w:type="dxa"/>
            <w:tcBorders>
              <w:top w:val="single" w:sz="8" w:space="0" w:color="auto"/>
              <w:left w:val="nil"/>
              <w:bottom w:val="single" w:sz="4" w:space="0" w:color="auto"/>
              <w:right w:val="single" w:sz="4" w:space="0" w:color="auto"/>
            </w:tcBorders>
            <w:shd w:val="clear" w:color="000000" w:fill="BFBFBF"/>
            <w:noWrap/>
            <w:vAlign w:val="center"/>
            <w:hideMark/>
          </w:tcPr>
          <w:p w14:paraId="6DC9C8DF" w14:textId="77777777" w:rsidR="004A1C17" w:rsidRPr="004A1C17" w:rsidRDefault="004A1C17" w:rsidP="004A1C17">
            <w:pPr>
              <w:spacing w:after="0" w:line="240" w:lineRule="auto"/>
              <w:jc w:val="center"/>
              <w:rPr>
                <w:rFonts w:ascii="Calibri" w:eastAsia="Times New Roman" w:hAnsi="Calibri" w:cs="Calibri"/>
                <w:b/>
                <w:bCs/>
                <w:color w:val="000000"/>
                <w:sz w:val="22"/>
                <w:lang w:val="fr-CD" w:eastAsia="fr-CD"/>
              </w:rPr>
            </w:pPr>
            <w:r w:rsidRPr="004A1C17">
              <w:rPr>
                <w:rFonts w:ascii="Calibri" w:eastAsia="Times New Roman" w:hAnsi="Calibri" w:cs="Calibri"/>
                <w:b/>
                <w:bCs/>
                <w:color w:val="000000"/>
                <w:sz w:val="22"/>
                <w:lang w:val="fr-CD" w:eastAsia="fr-CD"/>
              </w:rPr>
              <w:t>QNTE</w:t>
            </w:r>
          </w:p>
        </w:tc>
        <w:tc>
          <w:tcPr>
            <w:tcW w:w="2128" w:type="dxa"/>
            <w:tcBorders>
              <w:top w:val="single" w:sz="8" w:space="0" w:color="auto"/>
              <w:left w:val="nil"/>
              <w:bottom w:val="single" w:sz="4" w:space="0" w:color="auto"/>
              <w:right w:val="single" w:sz="8" w:space="0" w:color="auto"/>
            </w:tcBorders>
            <w:shd w:val="clear" w:color="000000" w:fill="BFBFBF"/>
            <w:noWrap/>
            <w:vAlign w:val="bottom"/>
            <w:hideMark/>
          </w:tcPr>
          <w:p w14:paraId="712BFEFB" w14:textId="6D4A0F59" w:rsidR="004A1C17" w:rsidRPr="004A1C17" w:rsidRDefault="004A1C17" w:rsidP="004A1C17">
            <w:pPr>
              <w:spacing w:after="0" w:line="240" w:lineRule="auto"/>
              <w:jc w:val="center"/>
              <w:rPr>
                <w:rFonts w:ascii="Calibri" w:eastAsia="Times New Roman" w:hAnsi="Calibri" w:cs="Calibri"/>
                <w:b/>
                <w:bCs/>
                <w:color w:val="000000"/>
                <w:sz w:val="22"/>
                <w:lang w:val="fr-CD" w:eastAsia="fr-CD"/>
              </w:rPr>
            </w:pPr>
            <w:r w:rsidRPr="004A1C17">
              <w:rPr>
                <w:rFonts w:ascii="Calibri" w:eastAsia="Times New Roman" w:hAnsi="Calibri" w:cs="Calibri"/>
                <w:b/>
                <w:bCs/>
                <w:color w:val="000000"/>
                <w:sz w:val="22"/>
                <w:lang w:val="fr-CD" w:eastAsia="fr-CD"/>
              </w:rPr>
              <w:t xml:space="preserve">P.U (en </w:t>
            </w:r>
            <w:proofErr w:type="gramStart"/>
            <w:r w:rsidRPr="004A1C17">
              <w:rPr>
                <w:rFonts w:ascii="Aptos Narrow" w:eastAsia="Times New Roman" w:hAnsi="Aptos Narrow" w:cs="Calibri"/>
                <w:b/>
                <w:bCs/>
                <w:color w:val="000000"/>
                <w:sz w:val="22"/>
                <w:lang w:val="fr-CD" w:eastAsia="fr-CD"/>
              </w:rPr>
              <w:t>€)</w:t>
            </w:r>
            <w:r w:rsidR="00A935C6">
              <w:rPr>
                <w:rFonts w:ascii="Aptos Narrow" w:eastAsia="Times New Roman" w:hAnsi="Aptos Narrow" w:cs="Calibri"/>
                <w:b/>
                <w:bCs/>
                <w:color w:val="000000"/>
                <w:sz w:val="22"/>
                <w:lang w:val="fr-CD" w:eastAsia="fr-CD"/>
              </w:rPr>
              <w:t>HTVA</w:t>
            </w:r>
            <w:proofErr w:type="gramEnd"/>
          </w:p>
        </w:tc>
      </w:tr>
      <w:tr w:rsidR="004A1C17" w:rsidRPr="004A1C17" w14:paraId="3FEE5BBE" w14:textId="77777777" w:rsidTr="00A935C6">
        <w:trPr>
          <w:trHeight w:val="300"/>
        </w:trPr>
        <w:tc>
          <w:tcPr>
            <w:tcW w:w="1100" w:type="dxa"/>
            <w:tcBorders>
              <w:top w:val="nil"/>
              <w:left w:val="single" w:sz="8" w:space="0" w:color="auto"/>
              <w:bottom w:val="nil"/>
              <w:right w:val="single" w:sz="4" w:space="0" w:color="auto"/>
            </w:tcBorders>
            <w:shd w:val="clear" w:color="000000" w:fill="FFF2CC"/>
            <w:noWrap/>
            <w:vAlign w:val="center"/>
            <w:hideMark/>
          </w:tcPr>
          <w:p w14:paraId="56676F86" w14:textId="77777777" w:rsidR="004A1C17" w:rsidRPr="004A1C17" w:rsidRDefault="004A1C17" w:rsidP="004A1C17">
            <w:pPr>
              <w:spacing w:after="0" w:line="240" w:lineRule="auto"/>
              <w:jc w:val="center"/>
              <w:rPr>
                <w:rFonts w:ascii="Calibri" w:eastAsia="Times New Roman" w:hAnsi="Calibri" w:cs="Calibri"/>
                <w:color w:val="000000"/>
                <w:sz w:val="22"/>
                <w:lang w:val="fr-CD" w:eastAsia="fr-CD"/>
              </w:rPr>
            </w:pPr>
            <w:r w:rsidRPr="004A1C17">
              <w:rPr>
                <w:rFonts w:ascii="Calibri" w:eastAsia="Times New Roman" w:hAnsi="Calibri" w:cs="Calibri"/>
                <w:color w:val="000000"/>
                <w:sz w:val="22"/>
                <w:lang w:val="fr-CD" w:eastAsia="fr-CD"/>
              </w:rPr>
              <w:t>LOT 1</w:t>
            </w:r>
          </w:p>
        </w:tc>
        <w:tc>
          <w:tcPr>
            <w:tcW w:w="2151" w:type="dxa"/>
            <w:tcBorders>
              <w:top w:val="nil"/>
              <w:left w:val="nil"/>
              <w:bottom w:val="nil"/>
              <w:right w:val="single" w:sz="4" w:space="0" w:color="auto"/>
            </w:tcBorders>
            <w:shd w:val="clear" w:color="000000" w:fill="FFF2CC"/>
            <w:noWrap/>
            <w:vAlign w:val="center"/>
            <w:hideMark/>
          </w:tcPr>
          <w:p w14:paraId="592E46B0" w14:textId="77777777" w:rsidR="004A1C17" w:rsidRPr="004A1C17" w:rsidRDefault="004A1C17" w:rsidP="004A1C17">
            <w:pPr>
              <w:spacing w:after="0" w:line="240" w:lineRule="auto"/>
              <w:rPr>
                <w:rFonts w:ascii="Calibri" w:eastAsia="Times New Roman" w:hAnsi="Calibri" w:cs="Calibri"/>
                <w:color w:val="000000"/>
                <w:sz w:val="22"/>
                <w:lang w:val="fr-CD" w:eastAsia="fr-CD"/>
              </w:rPr>
            </w:pPr>
            <w:r w:rsidRPr="004A1C17">
              <w:rPr>
                <w:rFonts w:ascii="Calibri" w:eastAsia="Times New Roman" w:hAnsi="Calibri" w:cs="Calibri"/>
                <w:color w:val="000000"/>
                <w:sz w:val="22"/>
                <w:lang w:val="fr-CD" w:eastAsia="fr-CD"/>
              </w:rPr>
              <w:t>AMBARCADERE</w:t>
            </w:r>
          </w:p>
        </w:tc>
        <w:tc>
          <w:tcPr>
            <w:tcW w:w="1280" w:type="dxa"/>
            <w:tcBorders>
              <w:top w:val="nil"/>
              <w:left w:val="nil"/>
              <w:bottom w:val="nil"/>
              <w:right w:val="single" w:sz="4" w:space="0" w:color="auto"/>
            </w:tcBorders>
            <w:shd w:val="clear" w:color="000000" w:fill="FFF2CC"/>
            <w:noWrap/>
            <w:vAlign w:val="center"/>
            <w:hideMark/>
          </w:tcPr>
          <w:p w14:paraId="5F5AB410" w14:textId="77777777" w:rsidR="004A1C17" w:rsidRPr="004A1C17" w:rsidRDefault="004A1C17" w:rsidP="004A1C17">
            <w:pPr>
              <w:spacing w:after="0" w:line="240" w:lineRule="auto"/>
              <w:jc w:val="center"/>
              <w:rPr>
                <w:rFonts w:ascii="Calibri" w:eastAsia="Times New Roman" w:hAnsi="Calibri" w:cs="Calibri"/>
                <w:color w:val="000000"/>
                <w:sz w:val="22"/>
                <w:lang w:val="fr-CD" w:eastAsia="fr-CD"/>
              </w:rPr>
            </w:pPr>
            <w:r w:rsidRPr="004A1C17">
              <w:rPr>
                <w:rFonts w:ascii="Calibri" w:eastAsia="Times New Roman" w:hAnsi="Calibri" w:cs="Calibri"/>
                <w:color w:val="000000"/>
                <w:sz w:val="22"/>
                <w:lang w:val="fr-CD" w:eastAsia="fr-CD"/>
              </w:rPr>
              <w:t>U</w:t>
            </w:r>
          </w:p>
        </w:tc>
        <w:tc>
          <w:tcPr>
            <w:tcW w:w="1411" w:type="dxa"/>
            <w:tcBorders>
              <w:top w:val="nil"/>
              <w:left w:val="nil"/>
              <w:bottom w:val="nil"/>
              <w:right w:val="single" w:sz="4" w:space="0" w:color="auto"/>
            </w:tcBorders>
            <w:shd w:val="clear" w:color="000000" w:fill="FFF2CC"/>
            <w:noWrap/>
            <w:vAlign w:val="center"/>
            <w:hideMark/>
          </w:tcPr>
          <w:p w14:paraId="35BAB9C2" w14:textId="77777777" w:rsidR="004A1C17" w:rsidRPr="004A1C17" w:rsidRDefault="004A1C17" w:rsidP="004A1C17">
            <w:pPr>
              <w:spacing w:after="0" w:line="240" w:lineRule="auto"/>
              <w:jc w:val="center"/>
              <w:rPr>
                <w:rFonts w:ascii="Calibri" w:eastAsia="Times New Roman" w:hAnsi="Calibri" w:cs="Calibri"/>
                <w:color w:val="000000"/>
                <w:sz w:val="22"/>
                <w:lang w:val="fr-CD" w:eastAsia="fr-CD"/>
              </w:rPr>
            </w:pPr>
            <w:r w:rsidRPr="004A1C17">
              <w:rPr>
                <w:rFonts w:ascii="Calibri" w:eastAsia="Times New Roman" w:hAnsi="Calibri" w:cs="Calibri"/>
                <w:color w:val="000000"/>
                <w:sz w:val="22"/>
                <w:lang w:val="fr-CD" w:eastAsia="fr-CD"/>
              </w:rPr>
              <w:t>1</w:t>
            </w:r>
          </w:p>
        </w:tc>
        <w:tc>
          <w:tcPr>
            <w:tcW w:w="2128" w:type="dxa"/>
            <w:tcBorders>
              <w:top w:val="nil"/>
              <w:left w:val="nil"/>
              <w:bottom w:val="nil"/>
              <w:right w:val="single" w:sz="8" w:space="0" w:color="auto"/>
            </w:tcBorders>
            <w:shd w:val="clear" w:color="000000" w:fill="FFF2CC"/>
            <w:noWrap/>
            <w:vAlign w:val="bottom"/>
            <w:hideMark/>
          </w:tcPr>
          <w:p w14:paraId="57750930" w14:textId="77777777" w:rsidR="004A1C17" w:rsidRPr="004A1C17" w:rsidRDefault="004A1C17" w:rsidP="004A1C17">
            <w:pPr>
              <w:spacing w:after="0" w:line="240" w:lineRule="auto"/>
              <w:jc w:val="center"/>
              <w:rPr>
                <w:rFonts w:ascii="Calibri" w:eastAsia="Times New Roman" w:hAnsi="Calibri" w:cs="Calibri"/>
                <w:color w:val="000000"/>
                <w:sz w:val="22"/>
                <w:lang w:val="fr-CD" w:eastAsia="fr-CD"/>
              </w:rPr>
            </w:pPr>
            <w:r w:rsidRPr="004A1C17">
              <w:rPr>
                <w:rFonts w:ascii="Calibri" w:eastAsia="Times New Roman" w:hAnsi="Calibri" w:cs="Calibri"/>
                <w:color w:val="000000"/>
                <w:sz w:val="22"/>
                <w:lang w:val="fr-CD" w:eastAsia="fr-CD"/>
              </w:rPr>
              <w:t> </w:t>
            </w:r>
          </w:p>
        </w:tc>
      </w:tr>
      <w:tr w:rsidR="004A1C17" w:rsidRPr="004A1C17" w14:paraId="639C66E2" w14:textId="77777777" w:rsidTr="00A935C6">
        <w:trPr>
          <w:trHeight w:val="288"/>
        </w:trPr>
        <w:tc>
          <w:tcPr>
            <w:tcW w:w="1100" w:type="dxa"/>
            <w:vMerge w:val="restart"/>
            <w:tcBorders>
              <w:top w:val="single" w:sz="8" w:space="0" w:color="auto"/>
              <w:left w:val="single" w:sz="8" w:space="0" w:color="auto"/>
              <w:bottom w:val="single" w:sz="8" w:space="0" w:color="000000"/>
              <w:right w:val="single" w:sz="4" w:space="0" w:color="auto"/>
            </w:tcBorders>
            <w:shd w:val="clear" w:color="000000" w:fill="DDEBF7"/>
            <w:noWrap/>
            <w:vAlign w:val="center"/>
            <w:hideMark/>
          </w:tcPr>
          <w:p w14:paraId="364251AE" w14:textId="77777777" w:rsidR="004A1C17" w:rsidRPr="004A1C17" w:rsidRDefault="004A1C17" w:rsidP="004A1C17">
            <w:pPr>
              <w:spacing w:after="0" w:line="240" w:lineRule="auto"/>
              <w:jc w:val="center"/>
              <w:rPr>
                <w:rFonts w:ascii="Calibri" w:eastAsia="Times New Roman" w:hAnsi="Calibri" w:cs="Calibri"/>
                <w:color w:val="000000"/>
                <w:sz w:val="22"/>
                <w:lang w:val="fr-CD" w:eastAsia="fr-CD"/>
              </w:rPr>
            </w:pPr>
            <w:r w:rsidRPr="004A1C17">
              <w:rPr>
                <w:rFonts w:ascii="Calibri" w:eastAsia="Times New Roman" w:hAnsi="Calibri" w:cs="Calibri"/>
                <w:color w:val="000000"/>
                <w:sz w:val="22"/>
                <w:lang w:val="fr-CD" w:eastAsia="fr-CD"/>
              </w:rPr>
              <w:t>LOT2</w:t>
            </w:r>
          </w:p>
        </w:tc>
        <w:tc>
          <w:tcPr>
            <w:tcW w:w="2151" w:type="dxa"/>
            <w:tcBorders>
              <w:top w:val="single" w:sz="8" w:space="0" w:color="auto"/>
              <w:left w:val="nil"/>
              <w:bottom w:val="single" w:sz="4" w:space="0" w:color="auto"/>
              <w:right w:val="single" w:sz="4" w:space="0" w:color="auto"/>
            </w:tcBorders>
            <w:shd w:val="clear" w:color="000000" w:fill="DDEBF7"/>
            <w:noWrap/>
            <w:vAlign w:val="center"/>
            <w:hideMark/>
          </w:tcPr>
          <w:p w14:paraId="294448E5" w14:textId="77777777" w:rsidR="004A1C17" w:rsidRPr="004A1C17" w:rsidRDefault="004A1C17" w:rsidP="004A1C17">
            <w:pPr>
              <w:spacing w:after="0" w:line="240" w:lineRule="auto"/>
              <w:rPr>
                <w:rFonts w:ascii="Calibri" w:eastAsia="Times New Roman" w:hAnsi="Calibri" w:cs="Calibri"/>
                <w:color w:val="000000"/>
                <w:sz w:val="22"/>
                <w:lang w:val="fr-CD" w:eastAsia="fr-CD"/>
              </w:rPr>
            </w:pPr>
            <w:r w:rsidRPr="004A1C17">
              <w:rPr>
                <w:rFonts w:ascii="Calibri" w:eastAsia="Times New Roman" w:hAnsi="Calibri" w:cs="Calibri"/>
                <w:color w:val="000000"/>
                <w:sz w:val="22"/>
                <w:lang w:val="fr-CD" w:eastAsia="fr-CD"/>
              </w:rPr>
              <w:t>DEPOT</w:t>
            </w:r>
          </w:p>
        </w:tc>
        <w:tc>
          <w:tcPr>
            <w:tcW w:w="1280" w:type="dxa"/>
            <w:tcBorders>
              <w:top w:val="single" w:sz="8" w:space="0" w:color="auto"/>
              <w:left w:val="nil"/>
              <w:bottom w:val="single" w:sz="4" w:space="0" w:color="auto"/>
              <w:right w:val="single" w:sz="4" w:space="0" w:color="auto"/>
            </w:tcBorders>
            <w:shd w:val="clear" w:color="000000" w:fill="DDEBF7"/>
            <w:noWrap/>
            <w:vAlign w:val="center"/>
            <w:hideMark/>
          </w:tcPr>
          <w:p w14:paraId="3BAD3403" w14:textId="77777777" w:rsidR="004A1C17" w:rsidRPr="004A1C17" w:rsidRDefault="004A1C17" w:rsidP="004A1C17">
            <w:pPr>
              <w:spacing w:after="0" w:line="240" w:lineRule="auto"/>
              <w:jc w:val="center"/>
              <w:rPr>
                <w:rFonts w:ascii="Calibri" w:eastAsia="Times New Roman" w:hAnsi="Calibri" w:cs="Calibri"/>
                <w:color w:val="000000"/>
                <w:sz w:val="22"/>
                <w:lang w:val="fr-CD" w:eastAsia="fr-CD"/>
              </w:rPr>
            </w:pPr>
            <w:r w:rsidRPr="004A1C17">
              <w:rPr>
                <w:rFonts w:ascii="Calibri" w:eastAsia="Times New Roman" w:hAnsi="Calibri" w:cs="Calibri"/>
                <w:color w:val="000000"/>
                <w:sz w:val="22"/>
                <w:lang w:val="fr-CD" w:eastAsia="fr-CD"/>
              </w:rPr>
              <w:t>U</w:t>
            </w:r>
          </w:p>
        </w:tc>
        <w:tc>
          <w:tcPr>
            <w:tcW w:w="1411" w:type="dxa"/>
            <w:tcBorders>
              <w:top w:val="single" w:sz="8" w:space="0" w:color="auto"/>
              <w:left w:val="nil"/>
              <w:bottom w:val="single" w:sz="4" w:space="0" w:color="auto"/>
              <w:right w:val="single" w:sz="4" w:space="0" w:color="auto"/>
            </w:tcBorders>
            <w:shd w:val="clear" w:color="000000" w:fill="DDEBF7"/>
            <w:noWrap/>
            <w:vAlign w:val="center"/>
            <w:hideMark/>
          </w:tcPr>
          <w:p w14:paraId="7EB1211E" w14:textId="77777777" w:rsidR="004A1C17" w:rsidRPr="004A1C17" w:rsidRDefault="004A1C17" w:rsidP="004A1C17">
            <w:pPr>
              <w:spacing w:after="0" w:line="240" w:lineRule="auto"/>
              <w:jc w:val="center"/>
              <w:rPr>
                <w:rFonts w:ascii="Calibri" w:eastAsia="Times New Roman" w:hAnsi="Calibri" w:cs="Calibri"/>
                <w:color w:val="000000"/>
                <w:sz w:val="22"/>
                <w:lang w:val="fr-CD" w:eastAsia="fr-CD"/>
              </w:rPr>
            </w:pPr>
            <w:r w:rsidRPr="004A1C17">
              <w:rPr>
                <w:rFonts w:ascii="Calibri" w:eastAsia="Times New Roman" w:hAnsi="Calibri" w:cs="Calibri"/>
                <w:color w:val="000000"/>
                <w:sz w:val="22"/>
                <w:lang w:val="fr-CD" w:eastAsia="fr-CD"/>
              </w:rPr>
              <w:t>1</w:t>
            </w:r>
          </w:p>
        </w:tc>
        <w:tc>
          <w:tcPr>
            <w:tcW w:w="2128" w:type="dxa"/>
            <w:tcBorders>
              <w:top w:val="single" w:sz="8" w:space="0" w:color="auto"/>
              <w:left w:val="nil"/>
              <w:bottom w:val="single" w:sz="4" w:space="0" w:color="auto"/>
              <w:right w:val="single" w:sz="8" w:space="0" w:color="auto"/>
            </w:tcBorders>
            <w:shd w:val="clear" w:color="000000" w:fill="DDEBF7"/>
            <w:noWrap/>
            <w:vAlign w:val="bottom"/>
            <w:hideMark/>
          </w:tcPr>
          <w:p w14:paraId="6C50676B" w14:textId="77777777" w:rsidR="004A1C17" w:rsidRPr="004A1C17" w:rsidRDefault="004A1C17" w:rsidP="004A1C17">
            <w:pPr>
              <w:spacing w:after="0" w:line="240" w:lineRule="auto"/>
              <w:jc w:val="center"/>
              <w:rPr>
                <w:rFonts w:ascii="Calibri" w:eastAsia="Times New Roman" w:hAnsi="Calibri" w:cs="Calibri"/>
                <w:color w:val="000000"/>
                <w:sz w:val="22"/>
                <w:lang w:val="fr-CD" w:eastAsia="fr-CD"/>
              </w:rPr>
            </w:pPr>
            <w:r w:rsidRPr="004A1C17">
              <w:rPr>
                <w:rFonts w:ascii="Calibri" w:eastAsia="Times New Roman" w:hAnsi="Calibri" w:cs="Calibri"/>
                <w:color w:val="000000"/>
                <w:sz w:val="22"/>
                <w:lang w:val="fr-CD" w:eastAsia="fr-CD"/>
              </w:rPr>
              <w:t> </w:t>
            </w:r>
          </w:p>
        </w:tc>
      </w:tr>
      <w:tr w:rsidR="004A1C17" w:rsidRPr="004A1C17" w14:paraId="5EDBF241" w14:textId="77777777" w:rsidTr="00A935C6">
        <w:trPr>
          <w:trHeight w:val="288"/>
        </w:trPr>
        <w:tc>
          <w:tcPr>
            <w:tcW w:w="1100" w:type="dxa"/>
            <w:vMerge/>
            <w:tcBorders>
              <w:top w:val="single" w:sz="8" w:space="0" w:color="auto"/>
              <w:left w:val="single" w:sz="8" w:space="0" w:color="auto"/>
              <w:bottom w:val="single" w:sz="8" w:space="0" w:color="000000"/>
              <w:right w:val="single" w:sz="4" w:space="0" w:color="auto"/>
            </w:tcBorders>
            <w:vAlign w:val="center"/>
            <w:hideMark/>
          </w:tcPr>
          <w:p w14:paraId="0223E56A" w14:textId="77777777" w:rsidR="004A1C17" w:rsidRPr="004A1C17" w:rsidRDefault="004A1C17" w:rsidP="004A1C17">
            <w:pPr>
              <w:spacing w:after="0" w:line="240" w:lineRule="auto"/>
              <w:rPr>
                <w:rFonts w:ascii="Calibri" w:eastAsia="Times New Roman" w:hAnsi="Calibri" w:cs="Calibri"/>
                <w:color w:val="000000"/>
                <w:sz w:val="22"/>
                <w:lang w:val="fr-CD" w:eastAsia="fr-CD"/>
              </w:rPr>
            </w:pPr>
          </w:p>
        </w:tc>
        <w:tc>
          <w:tcPr>
            <w:tcW w:w="2151" w:type="dxa"/>
            <w:tcBorders>
              <w:top w:val="nil"/>
              <w:left w:val="nil"/>
              <w:bottom w:val="single" w:sz="4" w:space="0" w:color="auto"/>
              <w:right w:val="single" w:sz="4" w:space="0" w:color="auto"/>
            </w:tcBorders>
            <w:shd w:val="clear" w:color="000000" w:fill="DDEBF7"/>
            <w:noWrap/>
            <w:vAlign w:val="center"/>
            <w:hideMark/>
          </w:tcPr>
          <w:p w14:paraId="3624C9E8" w14:textId="77777777" w:rsidR="004A1C17" w:rsidRPr="004A1C17" w:rsidRDefault="004A1C17" w:rsidP="004A1C17">
            <w:pPr>
              <w:spacing w:after="0" w:line="240" w:lineRule="auto"/>
              <w:rPr>
                <w:rFonts w:ascii="Calibri" w:eastAsia="Times New Roman" w:hAnsi="Calibri" w:cs="Calibri"/>
                <w:color w:val="000000"/>
                <w:sz w:val="22"/>
                <w:lang w:val="fr-CD" w:eastAsia="fr-CD"/>
              </w:rPr>
            </w:pPr>
            <w:r w:rsidRPr="004A1C17">
              <w:rPr>
                <w:rFonts w:ascii="Calibri" w:eastAsia="Times New Roman" w:hAnsi="Calibri" w:cs="Calibri"/>
                <w:color w:val="000000"/>
                <w:sz w:val="22"/>
                <w:lang w:val="fr-CD" w:eastAsia="fr-CD"/>
              </w:rPr>
              <w:t>LATRINES</w:t>
            </w:r>
          </w:p>
        </w:tc>
        <w:tc>
          <w:tcPr>
            <w:tcW w:w="1280" w:type="dxa"/>
            <w:tcBorders>
              <w:top w:val="nil"/>
              <w:left w:val="nil"/>
              <w:bottom w:val="single" w:sz="4" w:space="0" w:color="auto"/>
              <w:right w:val="single" w:sz="4" w:space="0" w:color="auto"/>
            </w:tcBorders>
            <w:shd w:val="clear" w:color="000000" w:fill="DDEBF7"/>
            <w:noWrap/>
            <w:vAlign w:val="center"/>
            <w:hideMark/>
          </w:tcPr>
          <w:p w14:paraId="3C629E2E" w14:textId="77777777" w:rsidR="004A1C17" w:rsidRPr="004A1C17" w:rsidRDefault="004A1C17" w:rsidP="004A1C17">
            <w:pPr>
              <w:spacing w:after="0" w:line="240" w:lineRule="auto"/>
              <w:jc w:val="center"/>
              <w:rPr>
                <w:rFonts w:ascii="Calibri" w:eastAsia="Times New Roman" w:hAnsi="Calibri" w:cs="Calibri"/>
                <w:color w:val="000000"/>
                <w:sz w:val="22"/>
                <w:lang w:val="fr-CD" w:eastAsia="fr-CD"/>
              </w:rPr>
            </w:pPr>
            <w:r w:rsidRPr="004A1C17">
              <w:rPr>
                <w:rFonts w:ascii="Calibri" w:eastAsia="Times New Roman" w:hAnsi="Calibri" w:cs="Calibri"/>
                <w:color w:val="000000"/>
                <w:sz w:val="22"/>
                <w:lang w:val="fr-CD" w:eastAsia="fr-CD"/>
              </w:rPr>
              <w:t>U</w:t>
            </w:r>
          </w:p>
        </w:tc>
        <w:tc>
          <w:tcPr>
            <w:tcW w:w="1411" w:type="dxa"/>
            <w:tcBorders>
              <w:top w:val="nil"/>
              <w:left w:val="nil"/>
              <w:bottom w:val="single" w:sz="4" w:space="0" w:color="auto"/>
              <w:right w:val="single" w:sz="4" w:space="0" w:color="auto"/>
            </w:tcBorders>
            <w:shd w:val="clear" w:color="000000" w:fill="DDEBF7"/>
            <w:noWrap/>
            <w:vAlign w:val="center"/>
            <w:hideMark/>
          </w:tcPr>
          <w:p w14:paraId="2E5B0D79" w14:textId="77777777" w:rsidR="004A1C17" w:rsidRPr="004A1C17" w:rsidRDefault="004A1C17" w:rsidP="004A1C17">
            <w:pPr>
              <w:spacing w:after="0" w:line="240" w:lineRule="auto"/>
              <w:jc w:val="center"/>
              <w:rPr>
                <w:rFonts w:ascii="Calibri" w:eastAsia="Times New Roman" w:hAnsi="Calibri" w:cs="Calibri"/>
                <w:color w:val="000000"/>
                <w:sz w:val="22"/>
                <w:lang w:val="fr-CD" w:eastAsia="fr-CD"/>
              </w:rPr>
            </w:pPr>
            <w:r w:rsidRPr="004A1C17">
              <w:rPr>
                <w:rFonts w:ascii="Calibri" w:eastAsia="Times New Roman" w:hAnsi="Calibri" w:cs="Calibri"/>
                <w:color w:val="000000"/>
                <w:sz w:val="22"/>
                <w:lang w:val="fr-CD" w:eastAsia="fr-CD"/>
              </w:rPr>
              <w:t>1</w:t>
            </w:r>
          </w:p>
        </w:tc>
        <w:tc>
          <w:tcPr>
            <w:tcW w:w="2128" w:type="dxa"/>
            <w:tcBorders>
              <w:top w:val="nil"/>
              <w:left w:val="nil"/>
              <w:bottom w:val="single" w:sz="4" w:space="0" w:color="auto"/>
              <w:right w:val="single" w:sz="8" w:space="0" w:color="auto"/>
            </w:tcBorders>
            <w:shd w:val="clear" w:color="000000" w:fill="DDEBF7"/>
            <w:noWrap/>
            <w:vAlign w:val="bottom"/>
            <w:hideMark/>
          </w:tcPr>
          <w:p w14:paraId="7620AEB9" w14:textId="77777777" w:rsidR="004A1C17" w:rsidRPr="004A1C17" w:rsidRDefault="004A1C17" w:rsidP="004A1C17">
            <w:pPr>
              <w:spacing w:after="0" w:line="240" w:lineRule="auto"/>
              <w:jc w:val="center"/>
              <w:rPr>
                <w:rFonts w:ascii="Calibri" w:eastAsia="Times New Roman" w:hAnsi="Calibri" w:cs="Calibri"/>
                <w:color w:val="000000"/>
                <w:sz w:val="22"/>
                <w:lang w:val="fr-CD" w:eastAsia="fr-CD"/>
              </w:rPr>
            </w:pPr>
            <w:r w:rsidRPr="004A1C17">
              <w:rPr>
                <w:rFonts w:ascii="Calibri" w:eastAsia="Times New Roman" w:hAnsi="Calibri" w:cs="Calibri"/>
                <w:color w:val="000000"/>
                <w:sz w:val="22"/>
                <w:lang w:val="fr-CD" w:eastAsia="fr-CD"/>
              </w:rPr>
              <w:t> </w:t>
            </w:r>
          </w:p>
        </w:tc>
      </w:tr>
      <w:tr w:rsidR="004A1C17" w:rsidRPr="004A1C17" w14:paraId="3CDA8247" w14:textId="77777777" w:rsidTr="00A935C6">
        <w:trPr>
          <w:trHeight w:val="288"/>
        </w:trPr>
        <w:tc>
          <w:tcPr>
            <w:tcW w:w="1100" w:type="dxa"/>
            <w:vMerge/>
            <w:tcBorders>
              <w:top w:val="single" w:sz="8" w:space="0" w:color="auto"/>
              <w:left w:val="single" w:sz="8" w:space="0" w:color="auto"/>
              <w:bottom w:val="single" w:sz="8" w:space="0" w:color="000000"/>
              <w:right w:val="single" w:sz="4" w:space="0" w:color="auto"/>
            </w:tcBorders>
            <w:vAlign w:val="center"/>
            <w:hideMark/>
          </w:tcPr>
          <w:p w14:paraId="36E99BFA" w14:textId="77777777" w:rsidR="004A1C17" w:rsidRPr="004A1C17" w:rsidRDefault="004A1C17" w:rsidP="004A1C17">
            <w:pPr>
              <w:spacing w:after="0" w:line="240" w:lineRule="auto"/>
              <w:rPr>
                <w:rFonts w:ascii="Calibri" w:eastAsia="Times New Roman" w:hAnsi="Calibri" w:cs="Calibri"/>
                <w:color w:val="000000"/>
                <w:sz w:val="22"/>
                <w:lang w:val="fr-CD" w:eastAsia="fr-CD"/>
              </w:rPr>
            </w:pPr>
          </w:p>
        </w:tc>
        <w:tc>
          <w:tcPr>
            <w:tcW w:w="2151" w:type="dxa"/>
            <w:tcBorders>
              <w:top w:val="nil"/>
              <w:left w:val="nil"/>
              <w:bottom w:val="single" w:sz="4" w:space="0" w:color="auto"/>
              <w:right w:val="single" w:sz="4" w:space="0" w:color="auto"/>
            </w:tcBorders>
            <w:shd w:val="clear" w:color="000000" w:fill="DDEBF7"/>
            <w:vAlign w:val="center"/>
            <w:hideMark/>
          </w:tcPr>
          <w:p w14:paraId="3B11A308" w14:textId="77777777" w:rsidR="004A1C17" w:rsidRPr="004A1C17" w:rsidRDefault="004A1C17" w:rsidP="004A1C17">
            <w:pPr>
              <w:spacing w:after="0" w:line="240" w:lineRule="auto"/>
              <w:rPr>
                <w:rFonts w:ascii="Calibri" w:eastAsia="Times New Roman" w:hAnsi="Calibri" w:cs="Calibri"/>
                <w:color w:val="000000"/>
                <w:sz w:val="22"/>
                <w:lang w:val="fr-CD" w:eastAsia="fr-CD"/>
              </w:rPr>
            </w:pPr>
            <w:r w:rsidRPr="004A1C17">
              <w:rPr>
                <w:rFonts w:ascii="Calibri" w:eastAsia="Times New Roman" w:hAnsi="Calibri" w:cs="Calibri"/>
                <w:color w:val="000000"/>
                <w:sz w:val="22"/>
                <w:lang w:val="fr-CD" w:eastAsia="fr-CD"/>
              </w:rPr>
              <w:t>GUERITES+HANGARS D'ATTENTE</w:t>
            </w:r>
          </w:p>
        </w:tc>
        <w:tc>
          <w:tcPr>
            <w:tcW w:w="1280" w:type="dxa"/>
            <w:tcBorders>
              <w:top w:val="nil"/>
              <w:left w:val="nil"/>
              <w:bottom w:val="single" w:sz="4" w:space="0" w:color="auto"/>
              <w:right w:val="single" w:sz="4" w:space="0" w:color="auto"/>
            </w:tcBorders>
            <w:shd w:val="clear" w:color="000000" w:fill="DDEBF7"/>
            <w:noWrap/>
            <w:vAlign w:val="center"/>
            <w:hideMark/>
          </w:tcPr>
          <w:p w14:paraId="2EA84240" w14:textId="77777777" w:rsidR="004A1C17" w:rsidRPr="004A1C17" w:rsidRDefault="004A1C17" w:rsidP="004A1C17">
            <w:pPr>
              <w:spacing w:after="0" w:line="240" w:lineRule="auto"/>
              <w:jc w:val="center"/>
              <w:rPr>
                <w:rFonts w:ascii="Calibri" w:eastAsia="Times New Roman" w:hAnsi="Calibri" w:cs="Calibri"/>
                <w:color w:val="000000"/>
                <w:sz w:val="22"/>
                <w:lang w:val="fr-CD" w:eastAsia="fr-CD"/>
              </w:rPr>
            </w:pPr>
            <w:r w:rsidRPr="004A1C17">
              <w:rPr>
                <w:rFonts w:ascii="Calibri" w:eastAsia="Times New Roman" w:hAnsi="Calibri" w:cs="Calibri"/>
                <w:color w:val="000000"/>
                <w:sz w:val="22"/>
                <w:lang w:val="fr-CD" w:eastAsia="fr-CD"/>
              </w:rPr>
              <w:t>U</w:t>
            </w:r>
          </w:p>
        </w:tc>
        <w:tc>
          <w:tcPr>
            <w:tcW w:w="1411" w:type="dxa"/>
            <w:tcBorders>
              <w:top w:val="nil"/>
              <w:left w:val="nil"/>
              <w:bottom w:val="single" w:sz="4" w:space="0" w:color="auto"/>
              <w:right w:val="single" w:sz="4" w:space="0" w:color="auto"/>
            </w:tcBorders>
            <w:shd w:val="clear" w:color="000000" w:fill="DDEBF7"/>
            <w:noWrap/>
            <w:vAlign w:val="center"/>
            <w:hideMark/>
          </w:tcPr>
          <w:p w14:paraId="08024AA6" w14:textId="77777777" w:rsidR="004A1C17" w:rsidRPr="004A1C17" w:rsidRDefault="004A1C17" w:rsidP="004A1C17">
            <w:pPr>
              <w:spacing w:after="0" w:line="240" w:lineRule="auto"/>
              <w:jc w:val="center"/>
              <w:rPr>
                <w:rFonts w:ascii="Calibri" w:eastAsia="Times New Roman" w:hAnsi="Calibri" w:cs="Calibri"/>
                <w:color w:val="000000"/>
                <w:sz w:val="22"/>
                <w:lang w:val="fr-CD" w:eastAsia="fr-CD"/>
              </w:rPr>
            </w:pPr>
            <w:r w:rsidRPr="004A1C17">
              <w:rPr>
                <w:rFonts w:ascii="Calibri" w:eastAsia="Times New Roman" w:hAnsi="Calibri" w:cs="Calibri"/>
                <w:color w:val="000000"/>
                <w:sz w:val="22"/>
                <w:lang w:val="fr-CD" w:eastAsia="fr-CD"/>
              </w:rPr>
              <w:t>1</w:t>
            </w:r>
          </w:p>
        </w:tc>
        <w:tc>
          <w:tcPr>
            <w:tcW w:w="2128" w:type="dxa"/>
            <w:tcBorders>
              <w:top w:val="nil"/>
              <w:left w:val="nil"/>
              <w:bottom w:val="single" w:sz="4" w:space="0" w:color="auto"/>
              <w:right w:val="single" w:sz="8" w:space="0" w:color="auto"/>
            </w:tcBorders>
            <w:shd w:val="clear" w:color="000000" w:fill="DDEBF7"/>
            <w:noWrap/>
            <w:vAlign w:val="center"/>
            <w:hideMark/>
          </w:tcPr>
          <w:p w14:paraId="5AF67B06" w14:textId="77777777" w:rsidR="004A1C17" w:rsidRPr="004A1C17" w:rsidRDefault="004A1C17" w:rsidP="004A1C17">
            <w:pPr>
              <w:spacing w:after="0" w:line="240" w:lineRule="auto"/>
              <w:jc w:val="center"/>
              <w:rPr>
                <w:rFonts w:ascii="Calibri" w:eastAsia="Times New Roman" w:hAnsi="Calibri" w:cs="Calibri"/>
                <w:color w:val="000000"/>
                <w:sz w:val="22"/>
                <w:lang w:val="fr-CD" w:eastAsia="fr-CD"/>
              </w:rPr>
            </w:pPr>
            <w:r w:rsidRPr="004A1C17">
              <w:rPr>
                <w:rFonts w:ascii="Calibri" w:eastAsia="Times New Roman" w:hAnsi="Calibri" w:cs="Calibri"/>
                <w:color w:val="000000"/>
                <w:sz w:val="22"/>
                <w:lang w:val="fr-CD" w:eastAsia="fr-CD"/>
              </w:rPr>
              <w:t> </w:t>
            </w:r>
          </w:p>
        </w:tc>
      </w:tr>
      <w:tr w:rsidR="004A1C17" w:rsidRPr="004A1C17" w14:paraId="50C9D76E" w14:textId="77777777" w:rsidTr="00A935C6">
        <w:trPr>
          <w:trHeight w:val="288"/>
        </w:trPr>
        <w:tc>
          <w:tcPr>
            <w:tcW w:w="1100" w:type="dxa"/>
            <w:vMerge/>
            <w:tcBorders>
              <w:top w:val="single" w:sz="8" w:space="0" w:color="auto"/>
              <w:left w:val="single" w:sz="8" w:space="0" w:color="auto"/>
              <w:bottom w:val="single" w:sz="8" w:space="0" w:color="000000"/>
              <w:right w:val="single" w:sz="4" w:space="0" w:color="auto"/>
            </w:tcBorders>
            <w:vAlign w:val="center"/>
            <w:hideMark/>
          </w:tcPr>
          <w:p w14:paraId="25C4A341" w14:textId="77777777" w:rsidR="004A1C17" w:rsidRPr="004A1C17" w:rsidRDefault="004A1C17" w:rsidP="004A1C17">
            <w:pPr>
              <w:spacing w:after="0" w:line="240" w:lineRule="auto"/>
              <w:rPr>
                <w:rFonts w:ascii="Calibri" w:eastAsia="Times New Roman" w:hAnsi="Calibri" w:cs="Calibri"/>
                <w:color w:val="000000"/>
                <w:sz w:val="22"/>
                <w:lang w:val="fr-CD" w:eastAsia="fr-CD"/>
              </w:rPr>
            </w:pPr>
          </w:p>
        </w:tc>
        <w:tc>
          <w:tcPr>
            <w:tcW w:w="2151" w:type="dxa"/>
            <w:tcBorders>
              <w:top w:val="nil"/>
              <w:left w:val="nil"/>
              <w:bottom w:val="single" w:sz="4" w:space="0" w:color="auto"/>
              <w:right w:val="single" w:sz="4" w:space="0" w:color="auto"/>
            </w:tcBorders>
            <w:shd w:val="clear" w:color="000000" w:fill="DDEBF7"/>
            <w:noWrap/>
            <w:vAlign w:val="center"/>
            <w:hideMark/>
          </w:tcPr>
          <w:p w14:paraId="03B7B6B4" w14:textId="77777777" w:rsidR="004A1C17" w:rsidRPr="004A1C17" w:rsidRDefault="004A1C17" w:rsidP="004A1C17">
            <w:pPr>
              <w:spacing w:after="0" w:line="240" w:lineRule="auto"/>
              <w:rPr>
                <w:rFonts w:ascii="Calibri" w:eastAsia="Times New Roman" w:hAnsi="Calibri" w:cs="Calibri"/>
                <w:color w:val="000000"/>
                <w:sz w:val="22"/>
                <w:lang w:val="fr-CD" w:eastAsia="fr-CD"/>
              </w:rPr>
            </w:pPr>
            <w:r w:rsidRPr="004A1C17">
              <w:rPr>
                <w:rFonts w:ascii="Calibri" w:eastAsia="Times New Roman" w:hAnsi="Calibri" w:cs="Calibri"/>
                <w:color w:val="000000"/>
                <w:sz w:val="22"/>
                <w:lang w:val="fr-CD" w:eastAsia="fr-CD"/>
              </w:rPr>
              <w:t>AIRE DE SECHAGE</w:t>
            </w:r>
          </w:p>
        </w:tc>
        <w:tc>
          <w:tcPr>
            <w:tcW w:w="1280" w:type="dxa"/>
            <w:tcBorders>
              <w:top w:val="nil"/>
              <w:left w:val="nil"/>
              <w:bottom w:val="single" w:sz="4" w:space="0" w:color="auto"/>
              <w:right w:val="single" w:sz="4" w:space="0" w:color="auto"/>
            </w:tcBorders>
            <w:shd w:val="clear" w:color="000000" w:fill="DDEBF7"/>
            <w:noWrap/>
            <w:vAlign w:val="center"/>
            <w:hideMark/>
          </w:tcPr>
          <w:p w14:paraId="39E8D2CF" w14:textId="77777777" w:rsidR="004A1C17" w:rsidRPr="004A1C17" w:rsidRDefault="004A1C17" w:rsidP="004A1C17">
            <w:pPr>
              <w:spacing w:after="0" w:line="240" w:lineRule="auto"/>
              <w:jc w:val="center"/>
              <w:rPr>
                <w:rFonts w:ascii="Calibri" w:eastAsia="Times New Roman" w:hAnsi="Calibri" w:cs="Calibri"/>
                <w:color w:val="000000"/>
                <w:sz w:val="22"/>
                <w:lang w:val="fr-CD" w:eastAsia="fr-CD"/>
              </w:rPr>
            </w:pPr>
            <w:r w:rsidRPr="004A1C17">
              <w:rPr>
                <w:rFonts w:ascii="Calibri" w:eastAsia="Times New Roman" w:hAnsi="Calibri" w:cs="Calibri"/>
                <w:color w:val="000000"/>
                <w:sz w:val="22"/>
                <w:lang w:val="fr-CD" w:eastAsia="fr-CD"/>
              </w:rPr>
              <w:t>U</w:t>
            </w:r>
          </w:p>
        </w:tc>
        <w:tc>
          <w:tcPr>
            <w:tcW w:w="1411" w:type="dxa"/>
            <w:tcBorders>
              <w:top w:val="nil"/>
              <w:left w:val="nil"/>
              <w:bottom w:val="single" w:sz="4" w:space="0" w:color="auto"/>
              <w:right w:val="single" w:sz="4" w:space="0" w:color="auto"/>
            </w:tcBorders>
            <w:shd w:val="clear" w:color="000000" w:fill="DDEBF7"/>
            <w:noWrap/>
            <w:vAlign w:val="center"/>
            <w:hideMark/>
          </w:tcPr>
          <w:p w14:paraId="33EC2A9D" w14:textId="77777777" w:rsidR="004A1C17" w:rsidRPr="004A1C17" w:rsidRDefault="004A1C17" w:rsidP="004A1C17">
            <w:pPr>
              <w:spacing w:after="0" w:line="240" w:lineRule="auto"/>
              <w:jc w:val="center"/>
              <w:rPr>
                <w:rFonts w:ascii="Calibri" w:eastAsia="Times New Roman" w:hAnsi="Calibri" w:cs="Calibri"/>
                <w:color w:val="000000"/>
                <w:sz w:val="22"/>
                <w:lang w:val="fr-CD" w:eastAsia="fr-CD"/>
              </w:rPr>
            </w:pPr>
            <w:r w:rsidRPr="004A1C17">
              <w:rPr>
                <w:rFonts w:ascii="Calibri" w:eastAsia="Times New Roman" w:hAnsi="Calibri" w:cs="Calibri"/>
                <w:color w:val="000000"/>
                <w:sz w:val="22"/>
                <w:lang w:val="fr-CD" w:eastAsia="fr-CD"/>
              </w:rPr>
              <w:t>1</w:t>
            </w:r>
          </w:p>
        </w:tc>
        <w:tc>
          <w:tcPr>
            <w:tcW w:w="2128" w:type="dxa"/>
            <w:tcBorders>
              <w:top w:val="nil"/>
              <w:left w:val="nil"/>
              <w:bottom w:val="single" w:sz="4" w:space="0" w:color="auto"/>
              <w:right w:val="single" w:sz="8" w:space="0" w:color="auto"/>
            </w:tcBorders>
            <w:shd w:val="clear" w:color="000000" w:fill="DDEBF7"/>
            <w:noWrap/>
            <w:vAlign w:val="bottom"/>
            <w:hideMark/>
          </w:tcPr>
          <w:p w14:paraId="062B9398" w14:textId="77777777" w:rsidR="004A1C17" w:rsidRPr="004A1C17" w:rsidRDefault="004A1C17" w:rsidP="004A1C17">
            <w:pPr>
              <w:spacing w:after="0" w:line="240" w:lineRule="auto"/>
              <w:jc w:val="center"/>
              <w:rPr>
                <w:rFonts w:ascii="Calibri" w:eastAsia="Times New Roman" w:hAnsi="Calibri" w:cs="Calibri"/>
                <w:color w:val="000000"/>
                <w:sz w:val="22"/>
                <w:lang w:val="fr-CD" w:eastAsia="fr-CD"/>
              </w:rPr>
            </w:pPr>
            <w:r w:rsidRPr="004A1C17">
              <w:rPr>
                <w:rFonts w:ascii="Calibri" w:eastAsia="Times New Roman" w:hAnsi="Calibri" w:cs="Calibri"/>
                <w:color w:val="000000"/>
                <w:sz w:val="22"/>
                <w:lang w:val="fr-CD" w:eastAsia="fr-CD"/>
              </w:rPr>
              <w:t> </w:t>
            </w:r>
          </w:p>
        </w:tc>
      </w:tr>
      <w:tr w:rsidR="004A1C17" w:rsidRPr="004A1C17" w14:paraId="5249DD78" w14:textId="77777777" w:rsidTr="00A935C6">
        <w:trPr>
          <w:trHeight w:val="300"/>
        </w:trPr>
        <w:tc>
          <w:tcPr>
            <w:tcW w:w="1100" w:type="dxa"/>
            <w:vMerge/>
            <w:tcBorders>
              <w:top w:val="single" w:sz="8" w:space="0" w:color="auto"/>
              <w:left w:val="single" w:sz="8" w:space="0" w:color="auto"/>
              <w:bottom w:val="single" w:sz="8" w:space="0" w:color="000000"/>
              <w:right w:val="single" w:sz="4" w:space="0" w:color="auto"/>
            </w:tcBorders>
            <w:vAlign w:val="center"/>
            <w:hideMark/>
          </w:tcPr>
          <w:p w14:paraId="6A5A6D0D" w14:textId="77777777" w:rsidR="004A1C17" w:rsidRPr="004A1C17" w:rsidRDefault="004A1C17" w:rsidP="004A1C17">
            <w:pPr>
              <w:spacing w:after="0" w:line="240" w:lineRule="auto"/>
              <w:rPr>
                <w:rFonts w:ascii="Calibri" w:eastAsia="Times New Roman" w:hAnsi="Calibri" w:cs="Calibri"/>
                <w:color w:val="000000"/>
                <w:sz w:val="22"/>
                <w:lang w:val="fr-CD" w:eastAsia="fr-CD"/>
              </w:rPr>
            </w:pPr>
          </w:p>
        </w:tc>
        <w:tc>
          <w:tcPr>
            <w:tcW w:w="2151" w:type="dxa"/>
            <w:tcBorders>
              <w:top w:val="nil"/>
              <w:left w:val="nil"/>
              <w:bottom w:val="single" w:sz="8" w:space="0" w:color="auto"/>
              <w:right w:val="single" w:sz="4" w:space="0" w:color="auto"/>
            </w:tcBorders>
            <w:shd w:val="clear" w:color="000000" w:fill="DDEBF7"/>
            <w:noWrap/>
            <w:vAlign w:val="center"/>
            <w:hideMark/>
          </w:tcPr>
          <w:p w14:paraId="2A16809D" w14:textId="77777777" w:rsidR="004A1C17" w:rsidRPr="004A1C17" w:rsidRDefault="004A1C17" w:rsidP="004A1C17">
            <w:pPr>
              <w:spacing w:after="0" w:line="240" w:lineRule="auto"/>
              <w:rPr>
                <w:rFonts w:ascii="Calibri" w:eastAsia="Times New Roman" w:hAnsi="Calibri" w:cs="Calibri"/>
                <w:color w:val="000000"/>
                <w:sz w:val="22"/>
                <w:lang w:val="fr-CD" w:eastAsia="fr-CD"/>
              </w:rPr>
            </w:pPr>
            <w:r w:rsidRPr="004A1C17">
              <w:rPr>
                <w:rFonts w:ascii="Calibri" w:eastAsia="Times New Roman" w:hAnsi="Calibri" w:cs="Calibri"/>
                <w:color w:val="000000"/>
                <w:sz w:val="22"/>
                <w:lang w:val="fr-CD" w:eastAsia="fr-CD"/>
              </w:rPr>
              <w:t>CLOTURE</w:t>
            </w:r>
          </w:p>
        </w:tc>
        <w:tc>
          <w:tcPr>
            <w:tcW w:w="1280" w:type="dxa"/>
            <w:tcBorders>
              <w:top w:val="nil"/>
              <w:left w:val="nil"/>
              <w:bottom w:val="single" w:sz="8" w:space="0" w:color="auto"/>
              <w:right w:val="single" w:sz="4" w:space="0" w:color="auto"/>
            </w:tcBorders>
            <w:shd w:val="clear" w:color="000000" w:fill="DDEBF7"/>
            <w:noWrap/>
            <w:vAlign w:val="center"/>
            <w:hideMark/>
          </w:tcPr>
          <w:p w14:paraId="3C50C84C" w14:textId="77777777" w:rsidR="004A1C17" w:rsidRPr="004A1C17" w:rsidRDefault="004A1C17" w:rsidP="004A1C17">
            <w:pPr>
              <w:spacing w:after="0" w:line="240" w:lineRule="auto"/>
              <w:jc w:val="center"/>
              <w:rPr>
                <w:rFonts w:ascii="Calibri" w:eastAsia="Times New Roman" w:hAnsi="Calibri" w:cs="Calibri"/>
                <w:color w:val="000000"/>
                <w:sz w:val="22"/>
                <w:lang w:val="fr-CD" w:eastAsia="fr-CD"/>
              </w:rPr>
            </w:pPr>
            <w:r w:rsidRPr="004A1C17">
              <w:rPr>
                <w:rFonts w:ascii="Calibri" w:eastAsia="Times New Roman" w:hAnsi="Calibri" w:cs="Calibri"/>
                <w:color w:val="000000"/>
                <w:sz w:val="22"/>
                <w:lang w:val="fr-CD" w:eastAsia="fr-CD"/>
              </w:rPr>
              <w:t>U</w:t>
            </w:r>
          </w:p>
        </w:tc>
        <w:tc>
          <w:tcPr>
            <w:tcW w:w="1411" w:type="dxa"/>
            <w:tcBorders>
              <w:top w:val="nil"/>
              <w:left w:val="nil"/>
              <w:bottom w:val="single" w:sz="8" w:space="0" w:color="auto"/>
              <w:right w:val="single" w:sz="4" w:space="0" w:color="auto"/>
            </w:tcBorders>
            <w:shd w:val="clear" w:color="000000" w:fill="DDEBF7"/>
            <w:noWrap/>
            <w:vAlign w:val="center"/>
            <w:hideMark/>
          </w:tcPr>
          <w:p w14:paraId="0220ED78" w14:textId="77777777" w:rsidR="004A1C17" w:rsidRPr="004A1C17" w:rsidRDefault="004A1C17" w:rsidP="004A1C17">
            <w:pPr>
              <w:spacing w:after="0" w:line="240" w:lineRule="auto"/>
              <w:jc w:val="center"/>
              <w:rPr>
                <w:rFonts w:ascii="Calibri" w:eastAsia="Times New Roman" w:hAnsi="Calibri" w:cs="Calibri"/>
                <w:color w:val="000000"/>
                <w:sz w:val="22"/>
                <w:lang w:val="fr-CD" w:eastAsia="fr-CD"/>
              </w:rPr>
            </w:pPr>
            <w:r w:rsidRPr="004A1C17">
              <w:rPr>
                <w:rFonts w:ascii="Calibri" w:eastAsia="Times New Roman" w:hAnsi="Calibri" w:cs="Calibri"/>
                <w:color w:val="000000"/>
                <w:sz w:val="22"/>
                <w:lang w:val="fr-CD" w:eastAsia="fr-CD"/>
              </w:rPr>
              <w:t>1</w:t>
            </w:r>
          </w:p>
        </w:tc>
        <w:tc>
          <w:tcPr>
            <w:tcW w:w="2128" w:type="dxa"/>
            <w:tcBorders>
              <w:top w:val="nil"/>
              <w:left w:val="nil"/>
              <w:bottom w:val="single" w:sz="8" w:space="0" w:color="auto"/>
              <w:right w:val="single" w:sz="8" w:space="0" w:color="auto"/>
            </w:tcBorders>
            <w:shd w:val="clear" w:color="000000" w:fill="DDEBF7"/>
            <w:noWrap/>
            <w:vAlign w:val="bottom"/>
            <w:hideMark/>
          </w:tcPr>
          <w:p w14:paraId="4442D09D" w14:textId="77777777" w:rsidR="004A1C17" w:rsidRPr="004A1C17" w:rsidRDefault="004A1C17" w:rsidP="004A1C17">
            <w:pPr>
              <w:spacing w:after="0" w:line="240" w:lineRule="auto"/>
              <w:jc w:val="center"/>
              <w:rPr>
                <w:rFonts w:ascii="Calibri" w:eastAsia="Times New Roman" w:hAnsi="Calibri" w:cs="Calibri"/>
                <w:color w:val="000000"/>
                <w:sz w:val="22"/>
                <w:lang w:val="fr-CD" w:eastAsia="fr-CD"/>
              </w:rPr>
            </w:pPr>
            <w:r w:rsidRPr="004A1C17">
              <w:rPr>
                <w:rFonts w:ascii="Calibri" w:eastAsia="Times New Roman" w:hAnsi="Calibri" w:cs="Calibri"/>
                <w:color w:val="000000"/>
                <w:sz w:val="22"/>
                <w:lang w:val="fr-CD" w:eastAsia="fr-CD"/>
              </w:rPr>
              <w:t> </w:t>
            </w:r>
          </w:p>
        </w:tc>
      </w:tr>
      <w:tr w:rsidR="004A1C17" w:rsidRPr="00E43778" w14:paraId="5A693F1F" w14:textId="77777777" w:rsidTr="00A935C6">
        <w:trPr>
          <w:trHeight w:val="300"/>
        </w:trPr>
        <w:tc>
          <w:tcPr>
            <w:tcW w:w="1100" w:type="dxa"/>
            <w:tcBorders>
              <w:top w:val="single" w:sz="4" w:space="0" w:color="auto"/>
              <w:left w:val="single" w:sz="8" w:space="0" w:color="auto"/>
              <w:bottom w:val="single" w:sz="8" w:space="0" w:color="auto"/>
              <w:right w:val="single" w:sz="4" w:space="0" w:color="auto"/>
            </w:tcBorders>
            <w:shd w:val="clear" w:color="000000" w:fill="A9D08E"/>
            <w:noWrap/>
            <w:vAlign w:val="center"/>
            <w:hideMark/>
          </w:tcPr>
          <w:p w14:paraId="76C22B8B" w14:textId="77777777" w:rsidR="004A1C17" w:rsidRPr="004A1C17" w:rsidRDefault="004A1C17" w:rsidP="004A1C17">
            <w:pPr>
              <w:spacing w:after="0" w:line="240" w:lineRule="auto"/>
              <w:rPr>
                <w:rFonts w:ascii="Calibri" w:eastAsia="Times New Roman" w:hAnsi="Calibri" w:cs="Calibri"/>
                <w:color w:val="000000"/>
                <w:sz w:val="22"/>
                <w:lang w:val="fr-CD" w:eastAsia="fr-CD"/>
              </w:rPr>
            </w:pPr>
            <w:r w:rsidRPr="004A1C17">
              <w:rPr>
                <w:rFonts w:ascii="Calibri" w:eastAsia="Times New Roman" w:hAnsi="Calibri" w:cs="Calibri"/>
                <w:color w:val="000000"/>
                <w:sz w:val="22"/>
                <w:lang w:val="fr-CD" w:eastAsia="fr-CD"/>
              </w:rPr>
              <w:t> </w:t>
            </w:r>
          </w:p>
        </w:tc>
        <w:tc>
          <w:tcPr>
            <w:tcW w:w="4842" w:type="dxa"/>
            <w:gridSpan w:val="3"/>
            <w:tcBorders>
              <w:top w:val="single" w:sz="4" w:space="0" w:color="auto"/>
              <w:left w:val="nil"/>
              <w:bottom w:val="single" w:sz="8" w:space="0" w:color="auto"/>
              <w:right w:val="single" w:sz="4" w:space="0" w:color="auto"/>
            </w:tcBorders>
            <w:shd w:val="clear" w:color="000000" w:fill="A9D08E"/>
            <w:noWrap/>
            <w:vAlign w:val="center"/>
            <w:hideMark/>
          </w:tcPr>
          <w:p w14:paraId="120D635E" w14:textId="6C481576" w:rsidR="004A1C17" w:rsidRPr="00E43778" w:rsidRDefault="004A1C17" w:rsidP="004A1C17">
            <w:pPr>
              <w:spacing w:after="0" w:line="240" w:lineRule="auto"/>
              <w:jc w:val="center"/>
              <w:rPr>
                <w:rFonts w:ascii="Calibri" w:eastAsia="Times New Roman" w:hAnsi="Calibri" w:cs="Calibri"/>
                <w:b/>
                <w:bCs/>
                <w:color w:val="000000"/>
                <w:sz w:val="22"/>
                <w:lang w:val="pt-PT" w:eastAsia="fr-CD"/>
              </w:rPr>
            </w:pPr>
            <w:r w:rsidRPr="00E43778">
              <w:rPr>
                <w:rFonts w:ascii="Calibri" w:eastAsia="Times New Roman" w:hAnsi="Calibri" w:cs="Calibri"/>
                <w:b/>
                <w:bCs/>
                <w:color w:val="000000"/>
                <w:sz w:val="22"/>
                <w:lang w:val="pt-PT" w:eastAsia="fr-CD"/>
              </w:rPr>
              <w:t>TOTAL GENERAL</w:t>
            </w:r>
            <w:r w:rsidR="00E43778" w:rsidRPr="00E43778">
              <w:rPr>
                <w:rFonts w:ascii="Calibri" w:eastAsia="Times New Roman" w:hAnsi="Calibri" w:cs="Calibri"/>
                <w:b/>
                <w:bCs/>
                <w:color w:val="000000"/>
                <w:sz w:val="22"/>
                <w:lang w:val="pt-PT" w:eastAsia="fr-CD"/>
              </w:rPr>
              <w:t xml:space="preserve"> </w:t>
            </w:r>
            <w:r w:rsidR="00E43778">
              <w:rPr>
                <w:rFonts w:ascii="Calibri" w:eastAsia="Times New Roman" w:hAnsi="Calibri" w:cs="Calibri"/>
                <w:b/>
                <w:bCs/>
                <w:color w:val="000000"/>
                <w:sz w:val="22"/>
                <w:lang w:val="pt-PT" w:eastAsia="fr-CD"/>
              </w:rPr>
              <w:t>DU LOT 2</w:t>
            </w:r>
          </w:p>
        </w:tc>
        <w:tc>
          <w:tcPr>
            <w:tcW w:w="2128" w:type="dxa"/>
            <w:tcBorders>
              <w:top w:val="single" w:sz="4" w:space="0" w:color="auto"/>
              <w:left w:val="nil"/>
              <w:bottom w:val="single" w:sz="8" w:space="0" w:color="auto"/>
              <w:right w:val="single" w:sz="8" w:space="0" w:color="auto"/>
            </w:tcBorders>
            <w:shd w:val="clear" w:color="000000" w:fill="A9D08E"/>
            <w:noWrap/>
            <w:vAlign w:val="bottom"/>
            <w:hideMark/>
          </w:tcPr>
          <w:p w14:paraId="26A9C7F8" w14:textId="77777777" w:rsidR="004A1C17" w:rsidRPr="00E43778" w:rsidRDefault="004A1C17" w:rsidP="004A1C17">
            <w:pPr>
              <w:spacing w:after="0" w:line="240" w:lineRule="auto"/>
              <w:jc w:val="center"/>
              <w:rPr>
                <w:rFonts w:ascii="Calibri" w:eastAsia="Times New Roman" w:hAnsi="Calibri" w:cs="Calibri"/>
                <w:color w:val="000000"/>
                <w:sz w:val="22"/>
                <w:lang w:val="pt-PT" w:eastAsia="fr-CD"/>
              </w:rPr>
            </w:pPr>
            <w:r w:rsidRPr="00E43778">
              <w:rPr>
                <w:rFonts w:ascii="Calibri" w:eastAsia="Times New Roman" w:hAnsi="Calibri" w:cs="Calibri"/>
                <w:color w:val="000000"/>
                <w:sz w:val="22"/>
                <w:lang w:val="pt-PT" w:eastAsia="fr-CD"/>
              </w:rPr>
              <w:t> </w:t>
            </w:r>
          </w:p>
        </w:tc>
      </w:tr>
    </w:tbl>
    <w:p w14:paraId="66589ECC" w14:textId="77777777" w:rsidR="00F97AAE" w:rsidRPr="00E43778" w:rsidRDefault="00F97AAE" w:rsidP="00AC07ED">
      <w:pPr>
        <w:widowControl w:val="0"/>
        <w:suppressAutoHyphens/>
        <w:spacing w:before="60" w:after="60" w:line="288" w:lineRule="auto"/>
        <w:jc w:val="both"/>
        <w:rPr>
          <w:kern w:val="18"/>
          <w:sz w:val="20"/>
          <w:lang w:val="pt-PT"/>
        </w:rPr>
      </w:pPr>
    </w:p>
    <w:p w14:paraId="4CD2CC37" w14:textId="77777777" w:rsidR="00AC07ED" w:rsidRPr="00827E0E" w:rsidRDefault="00AC07ED" w:rsidP="00AC07ED">
      <w:pPr>
        <w:widowControl w:val="0"/>
        <w:suppressAutoHyphens/>
        <w:spacing w:before="60" w:after="60" w:line="288" w:lineRule="auto"/>
        <w:jc w:val="both"/>
        <w:rPr>
          <w:kern w:val="18"/>
          <w:sz w:val="20"/>
        </w:rPr>
      </w:pPr>
      <w:r w:rsidRPr="00827E0E">
        <w:rPr>
          <w:kern w:val="18"/>
          <w:sz w:val="20"/>
        </w:rPr>
        <w:t>Pourcentage TVA : ……………%.</w:t>
      </w:r>
    </w:p>
    <w:p w14:paraId="4DF127AE" w14:textId="77777777" w:rsidR="00AC07ED" w:rsidRPr="00827E0E" w:rsidRDefault="00AC07ED" w:rsidP="00AC07ED">
      <w:pPr>
        <w:widowControl w:val="0"/>
        <w:suppressAutoHyphens/>
        <w:spacing w:before="60" w:after="60" w:line="288" w:lineRule="auto"/>
        <w:jc w:val="both"/>
        <w:rPr>
          <w:kern w:val="18"/>
          <w:sz w:val="20"/>
        </w:rPr>
      </w:pPr>
      <w:r w:rsidRPr="00827E0E">
        <w:rPr>
          <w:kern w:val="18"/>
          <w:sz w:val="20"/>
        </w:rPr>
        <w:t>En cas d’approbation de la présente offre, le cautionnement sera constitué dans les conditions et délais prescrits dans le cahier spécial des charges.</w:t>
      </w:r>
    </w:p>
    <w:p w14:paraId="378C25EA" w14:textId="77777777" w:rsidR="00AC07ED" w:rsidRPr="00827E0E" w:rsidRDefault="00AC07ED" w:rsidP="00AC07ED">
      <w:pPr>
        <w:widowControl w:val="0"/>
        <w:suppressAutoHyphens/>
        <w:spacing w:before="60" w:after="60" w:line="288" w:lineRule="auto"/>
        <w:jc w:val="both"/>
        <w:rPr>
          <w:kern w:val="18"/>
          <w:sz w:val="20"/>
        </w:rPr>
      </w:pPr>
      <w:r w:rsidRPr="00827E0E">
        <w:rPr>
          <w:kern w:val="18"/>
          <w:sz w:val="20"/>
        </w:rPr>
        <w:t>L’information confidentielle et/ou l’information qui se rapporte à des secrets techniques ou commerciaux est clairement indiquée dans l’offre.</w:t>
      </w:r>
    </w:p>
    <w:p w14:paraId="442A8DDB" w14:textId="2D9FC237" w:rsidR="00AC07ED" w:rsidRPr="00827E0E" w:rsidRDefault="00AC07ED" w:rsidP="00AC07ED">
      <w:pPr>
        <w:widowControl w:val="0"/>
        <w:suppressAutoHyphens/>
        <w:spacing w:before="60" w:after="60" w:line="288" w:lineRule="auto"/>
        <w:jc w:val="both"/>
        <w:rPr>
          <w:kern w:val="18"/>
          <w:sz w:val="20"/>
        </w:rPr>
      </w:pPr>
      <w:r w:rsidRPr="00827E0E">
        <w:rPr>
          <w:kern w:val="18"/>
          <w:sz w:val="20"/>
        </w:rPr>
        <w:t>Afin de rendre possible une comparaison adéquate des offres, les données ou documents mentionnés &lt;&lt; ci-dessous ou au point …, dûment signés, doivent être joints à l’offre.</w:t>
      </w:r>
    </w:p>
    <w:p w14:paraId="61BCCF93" w14:textId="64EA8F45" w:rsidR="00AC07ED" w:rsidRPr="00827E0E" w:rsidRDefault="00AC07ED" w:rsidP="00AC07ED">
      <w:pPr>
        <w:widowControl w:val="0"/>
        <w:suppressAutoHyphens/>
        <w:spacing w:before="60" w:after="60" w:line="288" w:lineRule="auto"/>
        <w:jc w:val="both"/>
        <w:rPr>
          <w:kern w:val="18"/>
          <w:sz w:val="20"/>
        </w:rPr>
      </w:pPr>
      <w:r w:rsidRPr="00827E0E">
        <w:rPr>
          <w:kern w:val="18"/>
          <w:sz w:val="20"/>
        </w:rPr>
        <w:t>En annexe ……………</w:t>
      </w:r>
      <w:proofErr w:type="gramStart"/>
      <w:r w:rsidRPr="00827E0E">
        <w:rPr>
          <w:kern w:val="18"/>
          <w:sz w:val="20"/>
        </w:rPr>
        <w:t>…….</w:t>
      </w:r>
      <w:proofErr w:type="gramEnd"/>
      <w:r w:rsidRPr="00827E0E">
        <w:rPr>
          <w:kern w:val="18"/>
          <w:sz w:val="20"/>
        </w:rPr>
        <w:t>., le soumissionnaire joint à son offre ………</w:t>
      </w:r>
      <w:proofErr w:type="gramStart"/>
      <w:r w:rsidRPr="00827E0E">
        <w:rPr>
          <w:kern w:val="18"/>
          <w:sz w:val="20"/>
        </w:rPr>
        <w:t>…….</w:t>
      </w:r>
      <w:proofErr w:type="gramEnd"/>
      <w:r w:rsidRPr="00827E0E">
        <w:rPr>
          <w:kern w:val="18"/>
          <w:sz w:val="20"/>
        </w:rPr>
        <w:t>.</w:t>
      </w:r>
    </w:p>
    <w:p w14:paraId="7DAE203E" w14:textId="15873B5C" w:rsidR="00AC07ED" w:rsidRPr="00827E0E" w:rsidRDefault="00AC07ED" w:rsidP="00AC07ED">
      <w:pPr>
        <w:widowControl w:val="0"/>
        <w:suppressAutoHyphens/>
        <w:spacing w:before="60" w:after="60" w:line="288" w:lineRule="auto"/>
        <w:jc w:val="both"/>
        <w:rPr>
          <w:kern w:val="18"/>
          <w:sz w:val="20"/>
        </w:rPr>
      </w:pPr>
      <w:r w:rsidRPr="00827E0E">
        <w:rPr>
          <w:kern w:val="18"/>
          <w:sz w:val="20"/>
        </w:rPr>
        <w:t>Le soumissionnaire déclare sur l’honneur que les informations fournies sont exactes et correctes et qu’elles ont été établies en parfaite connaissance des conséquences de toute fausse déclaration.</w:t>
      </w:r>
    </w:p>
    <w:p w14:paraId="5CF38EF9" w14:textId="7FFD0478" w:rsidR="00AC07ED" w:rsidRPr="00827E0E" w:rsidRDefault="00AC07ED" w:rsidP="00AC07ED">
      <w:pPr>
        <w:widowControl w:val="0"/>
        <w:suppressAutoHyphens/>
        <w:spacing w:before="60" w:after="60" w:line="288" w:lineRule="auto"/>
        <w:jc w:val="both"/>
        <w:rPr>
          <w:kern w:val="18"/>
          <w:sz w:val="20"/>
        </w:rPr>
      </w:pPr>
      <w:r w:rsidRPr="00827E0E">
        <w:rPr>
          <w:kern w:val="18"/>
          <w:sz w:val="20"/>
        </w:rPr>
        <w:t>Certifié pour vrai et conforme,</w:t>
      </w:r>
    </w:p>
    <w:p w14:paraId="06C0D14F" w14:textId="77777777" w:rsidR="00AC07ED" w:rsidRDefault="00AC07ED" w:rsidP="00AC07ED">
      <w:pPr>
        <w:widowControl w:val="0"/>
        <w:suppressAutoHyphens/>
        <w:spacing w:before="60" w:after="60" w:line="288" w:lineRule="auto"/>
        <w:jc w:val="both"/>
        <w:rPr>
          <w:kern w:val="18"/>
          <w:sz w:val="20"/>
        </w:rPr>
      </w:pPr>
      <w:r w:rsidRPr="00827E0E">
        <w:rPr>
          <w:kern w:val="18"/>
          <w:sz w:val="20"/>
        </w:rPr>
        <w:t>Fait à …………………… le ………………</w:t>
      </w:r>
    </w:p>
    <w:p w14:paraId="56643EBF" w14:textId="1DB19AA8" w:rsidR="004A1C17" w:rsidRDefault="004A1C17" w:rsidP="00AC07ED">
      <w:pPr>
        <w:widowControl w:val="0"/>
        <w:suppressAutoHyphens/>
        <w:spacing w:before="60" w:after="60" w:line="288" w:lineRule="auto"/>
        <w:jc w:val="both"/>
        <w:rPr>
          <w:kern w:val="18"/>
          <w:sz w:val="20"/>
        </w:rPr>
      </w:pPr>
      <w:r>
        <w:rPr>
          <w:kern w:val="18"/>
          <w:sz w:val="20"/>
        </w:rPr>
        <w:t>Nom</w:t>
      </w:r>
    </w:p>
    <w:p w14:paraId="6C5D95DD" w14:textId="2C5F885C" w:rsidR="004A1C17" w:rsidRDefault="004A1C17" w:rsidP="00AC07ED">
      <w:pPr>
        <w:widowControl w:val="0"/>
        <w:suppressAutoHyphens/>
        <w:spacing w:before="60" w:after="60" w:line="288" w:lineRule="auto"/>
        <w:jc w:val="both"/>
        <w:rPr>
          <w:kern w:val="18"/>
          <w:sz w:val="20"/>
        </w:rPr>
      </w:pPr>
      <w:r>
        <w:rPr>
          <w:kern w:val="18"/>
          <w:sz w:val="20"/>
        </w:rPr>
        <w:t>Qualité</w:t>
      </w:r>
    </w:p>
    <w:p w14:paraId="398612E2" w14:textId="20C93159" w:rsidR="004A1C17" w:rsidRPr="00827E0E" w:rsidRDefault="004A1C17" w:rsidP="00AC07ED">
      <w:pPr>
        <w:widowControl w:val="0"/>
        <w:suppressAutoHyphens/>
        <w:spacing w:before="60" w:after="60" w:line="288" w:lineRule="auto"/>
        <w:jc w:val="both"/>
        <w:rPr>
          <w:kern w:val="18"/>
          <w:sz w:val="20"/>
        </w:rPr>
      </w:pPr>
      <w:r>
        <w:rPr>
          <w:kern w:val="18"/>
          <w:sz w:val="20"/>
        </w:rPr>
        <w:t>Signature</w:t>
      </w:r>
    </w:p>
    <w:p w14:paraId="2E2A77ED" w14:textId="77777777" w:rsidR="00AC07ED" w:rsidRPr="00827E0E" w:rsidRDefault="00AC07ED" w:rsidP="00470E5F">
      <w:pPr>
        <w:pStyle w:val="Titre2"/>
      </w:pPr>
      <w:bookmarkStart w:id="173" w:name="_Toc52268503"/>
      <w:bookmarkStart w:id="174" w:name="_Toc52533034"/>
      <w:bookmarkStart w:id="175" w:name="_Toc206742727"/>
      <w:r w:rsidRPr="00827E0E">
        <w:lastRenderedPageBreak/>
        <w:t>Déclaration sur l’honneur – motifs d’exclusion</w:t>
      </w:r>
      <w:bookmarkEnd w:id="173"/>
      <w:bookmarkEnd w:id="174"/>
      <w:bookmarkEnd w:id="175"/>
      <w:r w:rsidRPr="00827E0E">
        <w:t xml:space="preserve"> </w:t>
      </w:r>
    </w:p>
    <w:p w14:paraId="2E4789BA" w14:textId="77777777" w:rsidR="00AC07ED" w:rsidRPr="00827E0E" w:rsidRDefault="00AC07ED" w:rsidP="00AC07ED">
      <w:pPr>
        <w:spacing w:after="0" w:line="240" w:lineRule="auto"/>
        <w:jc w:val="both"/>
        <w:textAlignment w:val="baseline"/>
        <w:rPr>
          <w:rFonts w:ascii="Times New Roman" w:eastAsia="Times New Roman" w:hAnsi="Times New Roman" w:cs="Segoe UI"/>
          <w:sz w:val="20"/>
          <w:szCs w:val="20"/>
          <w:lang w:val="fr-FR" w:eastAsia="fr-BE"/>
        </w:rPr>
      </w:pPr>
      <w:r w:rsidRPr="00827E0E">
        <w:rPr>
          <w:rFonts w:ascii="Times New Roman" w:eastAsia="Times New Roman" w:hAnsi="Times New Roman" w:cs="Segoe UI"/>
          <w:sz w:val="20"/>
          <w:szCs w:val="20"/>
          <w:lang w:val="fr-FR" w:eastAsia="fr-BE"/>
        </w:rPr>
        <w:t>Par la présente, je/nous, agissant en ma/notre qualité de représentant(s) légal/ légaux du soumissionnaire précité, déclare/</w:t>
      </w:r>
      <w:proofErr w:type="spellStart"/>
      <w:r w:rsidRPr="00827E0E">
        <w:rPr>
          <w:rFonts w:eastAsia="Times New Roman" w:cs="Segoe UI"/>
          <w:sz w:val="20"/>
          <w:szCs w:val="20"/>
          <w:lang w:val="fr-FR" w:eastAsia="fr-BE"/>
        </w:rPr>
        <w:t>rons</w:t>
      </w:r>
      <w:proofErr w:type="spellEnd"/>
      <w:r w:rsidRPr="00827E0E">
        <w:rPr>
          <w:rFonts w:ascii="Times New Roman" w:eastAsia="Times New Roman" w:hAnsi="Times New Roman" w:cs="Segoe UI"/>
          <w:sz w:val="20"/>
          <w:szCs w:val="20"/>
          <w:lang w:val="fr-FR" w:eastAsia="fr-BE"/>
        </w:rPr>
        <w:t> que le soumissionnaire ne se trouve pas dans un des cas d’exclusion suivants</w:t>
      </w:r>
      <w:r w:rsidRPr="00827E0E">
        <w:rPr>
          <w:rFonts w:ascii="Times New Roman" w:eastAsia="Times New Roman" w:hAnsi="Times New Roman"/>
          <w:sz w:val="20"/>
          <w:szCs w:val="20"/>
          <w:lang w:val="fr-FR" w:eastAsia="fr-BE"/>
        </w:rPr>
        <w:t> </w:t>
      </w:r>
      <w:r w:rsidRPr="00827E0E">
        <w:rPr>
          <w:rFonts w:ascii="Times New Roman" w:eastAsia="Times New Roman" w:hAnsi="Times New Roman" w:cs="Segoe UI"/>
          <w:sz w:val="20"/>
          <w:szCs w:val="20"/>
          <w:lang w:val="fr-FR" w:eastAsia="fr-BE"/>
        </w:rPr>
        <w:t>: </w:t>
      </w:r>
    </w:p>
    <w:p w14:paraId="097B7B1E" w14:textId="77777777" w:rsidR="00AC07ED" w:rsidRPr="00827E0E" w:rsidRDefault="00AC07ED" w:rsidP="00AC07ED">
      <w:pPr>
        <w:spacing w:after="0" w:line="240" w:lineRule="auto"/>
        <w:jc w:val="both"/>
        <w:textAlignment w:val="baseline"/>
        <w:rPr>
          <w:rFonts w:eastAsia="Times New Roman" w:cs="Segoe UI"/>
          <w:sz w:val="20"/>
          <w:szCs w:val="20"/>
          <w:lang w:val="fr-FR" w:eastAsia="fr-BE"/>
        </w:rPr>
      </w:pPr>
    </w:p>
    <w:p w14:paraId="612ED981" w14:textId="77777777" w:rsidR="00AC07ED" w:rsidRPr="00827E0E" w:rsidRDefault="00AC07ED">
      <w:pPr>
        <w:numPr>
          <w:ilvl w:val="0"/>
          <w:numId w:val="32"/>
        </w:numPr>
        <w:spacing w:after="0" w:line="240" w:lineRule="auto"/>
        <w:textAlignment w:val="baseline"/>
        <w:rPr>
          <w:rFonts w:eastAsia="Times New Roman" w:cs="Segoe UI"/>
          <w:sz w:val="20"/>
          <w:szCs w:val="20"/>
          <w:lang w:val="fr-FR" w:eastAsia="fr-BE"/>
        </w:rPr>
      </w:pPr>
      <w:r w:rsidRPr="00827E0E">
        <w:rPr>
          <w:rFonts w:eastAsia="Times New Roman" w:cs="Segoe UI"/>
          <w:sz w:val="20"/>
          <w:szCs w:val="20"/>
          <w:lang w:val="fr-FR" w:eastAsia="fr-BE"/>
        </w:rPr>
        <w:t>Le soumissionnaire ni un de ses dirigeants a fait l’objet d’une condamnation prononcée par une </w:t>
      </w:r>
      <w:r w:rsidRPr="00827E0E">
        <w:rPr>
          <w:rFonts w:eastAsia="Times New Roman" w:cs="Segoe UI"/>
          <w:b/>
          <w:bCs/>
          <w:sz w:val="20"/>
          <w:szCs w:val="20"/>
          <w:u w:val="single"/>
          <w:lang w:val="fr-FR" w:eastAsia="fr-BE"/>
        </w:rPr>
        <w:t>décision judiciaire ayant force de chose jugée</w:t>
      </w:r>
      <w:r w:rsidRPr="00827E0E">
        <w:rPr>
          <w:rFonts w:eastAsia="Times New Roman" w:cs="Segoe UI"/>
          <w:sz w:val="20"/>
          <w:szCs w:val="20"/>
          <w:lang w:val="fr-FR" w:eastAsia="fr-BE"/>
        </w:rPr>
        <w:t> pour l’une des infractions suivantes : </w:t>
      </w:r>
    </w:p>
    <w:p w14:paraId="5D5B1F20" w14:textId="77777777" w:rsidR="00AC07ED" w:rsidRPr="00827E0E" w:rsidRDefault="00AC07ED" w:rsidP="00AC07ED">
      <w:pPr>
        <w:spacing w:after="0" w:line="240" w:lineRule="auto"/>
        <w:ind w:firstLine="705"/>
        <w:jc w:val="both"/>
        <w:textAlignment w:val="baseline"/>
        <w:rPr>
          <w:rFonts w:eastAsia="Times New Roman" w:cs="Segoe UI"/>
          <w:sz w:val="20"/>
          <w:szCs w:val="20"/>
          <w:lang w:val="fr-FR" w:eastAsia="fr-BE"/>
        </w:rPr>
      </w:pPr>
      <w:r w:rsidRPr="00827E0E">
        <w:rPr>
          <w:rFonts w:eastAsia="Times New Roman" w:cs="Segoe UI"/>
          <w:sz w:val="20"/>
          <w:szCs w:val="20"/>
          <w:lang w:val="fr-FR" w:eastAsia="fr-BE"/>
        </w:rPr>
        <w:t>1° participation à une </w:t>
      </w:r>
      <w:r w:rsidRPr="00827E0E">
        <w:rPr>
          <w:rFonts w:eastAsia="Times New Roman" w:cs="Segoe UI"/>
          <w:b/>
          <w:bCs/>
          <w:sz w:val="20"/>
          <w:szCs w:val="20"/>
          <w:lang w:val="fr-FR" w:eastAsia="fr-BE"/>
        </w:rPr>
        <w:t>organisation </w:t>
      </w:r>
      <w:proofErr w:type="gramStart"/>
      <w:r w:rsidRPr="00827E0E">
        <w:rPr>
          <w:rFonts w:eastAsia="Times New Roman" w:cs="Segoe UI"/>
          <w:b/>
          <w:bCs/>
          <w:sz w:val="20"/>
          <w:szCs w:val="20"/>
          <w:lang w:val="fr-FR" w:eastAsia="fr-BE"/>
        </w:rPr>
        <w:t>criminelle</w:t>
      </w:r>
      <w:r w:rsidRPr="00827E0E">
        <w:rPr>
          <w:rFonts w:eastAsia="Times New Roman" w:cs="Segoe UI"/>
          <w:sz w:val="20"/>
          <w:szCs w:val="20"/>
          <w:lang w:val="fr-FR" w:eastAsia="fr-BE"/>
        </w:rPr>
        <w:t>;</w:t>
      </w:r>
      <w:proofErr w:type="gramEnd"/>
      <w:r w:rsidRPr="00827E0E">
        <w:rPr>
          <w:rFonts w:eastAsia="Times New Roman" w:cs="Segoe UI"/>
          <w:sz w:val="20"/>
          <w:szCs w:val="20"/>
          <w:lang w:val="fr-FR" w:eastAsia="fr-BE"/>
        </w:rPr>
        <w:t> </w:t>
      </w:r>
    </w:p>
    <w:p w14:paraId="0BC5F2BC" w14:textId="77777777" w:rsidR="00AC07ED" w:rsidRPr="00827E0E" w:rsidRDefault="00AC07ED" w:rsidP="00AC07ED">
      <w:pPr>
        <w:spacing w:after="0" w:line="240" w:lineRule="auto"/>
        <w:ind w:firstLine="705"/>
        <w:jc w:val="both"/>
        <w:textAlignment w:val="baseline"/>
        <w:rPr>
          <w:rFonts w:eastAsia="Times New Roman" w:cs="Segoe UI"/>
          <w:sz w:val="20"/>
          <w:szCs w:val="20"/>
          <w:lang w:val="fr-FR" w:eastAsia="fr-BE"/>
        </w:rPr>
      </w:pPr>
      <w:r w:rsidRPr="00827E0E">
        <w:rPr>
          <w:rFonts w:eastAsia="Times New Roman" w:cs="Segoe UI"/>
          <w:sz w:val="20"/>
          <w:szCs w:val="20"/>
          <w:lang w:val="fr-FR" w:eastAsia="fr-BE"/>
        </w:rPr>
        <w:t>2° </w:t>
      </w:r>
      <w:proofErr w:type="gramStart"/>
      <w:r w:rsidRPr="00827E0E">
        <w:rPr>
          <w:rFonts w:eastAsia="Times New Roman" w:cs="Segoe UI"/>
          <w:b/>
          <w:bCs/>
          <w:sz w:val="20"/>
          <w:szCs w:val="20"/>
          <w:lang w:val="fr-FR" w:eastAsia="fr-BE"/>
        </w:rPr>
        <w:t>corruption</w:t>
      </w:r>
      <w:r w:rsidRPr="00827E0E">
        <w:rPr>
          <w:rFonts w:eastAsia="Times New Roman" w:cs="Segoe UI"/>
          <w:sz w:val="20"/>
          <w:szCs w:val="20"/>
          <w:lang w:val="fr-FR" w:eastAsia="fr-BE"/>
        </w:rPr>
        <w:t>;</w:t>
      </w:r>
      <w:proofErr w:type="gramEnd"/>
      <w:r w:rsidRPr="00827E0E">
        <w:rPr>
          <w:rFonts w:eastAsia="Times New Roman" w:cs="Segoe UI"/>
          <w:sz w:val="20"/>
          <w:szCs w:val="20"/>
          <w:lang w:val="fr-FR" w:eastAsia="fr-BE"/>
        </w:rPr>
        <w:t> </w:t>
      </w:r>
    </w:p>
    <w:p w14:paraId="43FDBD2F" w14:textId="77777777" w:rsidR="00AC07ED" w:rsidRPr="00827E0E" w:rsidRDefault="00AC07ED" w:rsidP="00AC07ED">
      <w:pPr>
        <w:spacing w:after="0" w:line="240" w:lineRule="auto"/>
        <w:ind w:firstLine="705"/>
        <w:jc w:val="both"/>
        <w:textAlignment w:val="baseline"/>
        <w:rPr>
          <w:rFonts w:eastAsia="Times New Roman" w:cs="Segoe UI"/>
          <w:sz w:val="20"/>
          <w:szCs w:val="20"/>
          <w:lang w:val="fr-FR" w:eastAsia="fr-BE"/>
        </w:rPr>
      </w:pPr>
      <w:r w:rsidRPr="00827E0E">
        <w:rPr>
          <w:rFonts w:eastAsia="Times New Roman" w:cs="Segoe UI"/>
          <w:sz w:val="20"/>
          <w:szCs w:val="20"/>
          <w:lang w:val="fr-FR" w:eastAsia="fr-BE"/>
        </w:rPr>
        <w:t>3° </w:t>
      </w:r>
      <w:proofErr w:type="gramStart"/>
      <w:r w:rsidRPr="00827E0E">
        <w:rPr>
          <w:rFonts w:eastAsia="Times New Roman" w:cs="Segoe UI"/>
          <w:b/>
          <w:bCs/>
          <w:sz w:val="20"/>
          <w:szCs w:val="20"/>
          <w:lang w:val="fr-FR" w:eastAsia="fr-BE"/>
        </w:rPr>
        <w:t>fraude</w:t>
      </w:r>
      <w:r w:rsidRPr="00827E0E">
        <w:rPr>
          <w:rFonts w:eastAsia="Times New Roman" w:cs="Segoe UI"/>
          <w:sz w:val="20"/>
          <w:szCs w:val="20"/>
          <w:lang w:val="fr-FR" w:eastAsia="fr-BE"/>
        </w:rPr>
        <w:t>;</w:t>
      </w:r>
      <w:proofErr w:type="gramEnd"/>
      <w:r w:rsidRPr="00827E0E">
        <w:rPr>
          <w:rFonts w:eastAsia="Times New Roman" w:cs="Segoe UI"/>
          <w:sz w:val="20"/>
          <w:szCs w:val="20"/>
          <w:lang w:val="fr-FR" w:eastAsia="fr-BE"/>
        </w:rPr>
        <w:t> </w:t>
      </w:r>
    </w:p>
    <w:p w14:paraId="784F9853" w14:textId="77777777" w:rsidR="00AC07ED" w:rsidRPr="00827E0E" w:rsidRDefault="00AC07ED" w:rsidP="00AC07ED">
      <w:pPr>
        <w:spacing w:after="0" w:line="240" w:lineRule="auto"/>
        <w:ind w:left="705"/>
        <w:jc w:val="both"/>
        <w:textAlignment w:val="baseline"/>
        <w:rPr>
          <w:rFonts w:eastAsia="Times New Roman" w:cs="Segoe UI"/>
          <w:sz w:val="20"/>
          <w:szCs w:val="20"/>
          <w:lang w:val="fr-FR" w:eastAsia="fr-BE"/>
        </w:rPr>
      </w:pPr>
      <w:r w:rsidRPr="00827E0E">
        <w:rPr>
          <w:rFonts w:eastAsia="Times New Roman" w:cs="Segoe UI"/>
          <w:sz w:val="20"/>
          <w:szCs w:val="20"/>
          <w:lang w:val="fr-FR" w:eastAsia="fr-BE"/>
        </w:rPr>
        <w:t>4° infractions </w:t>
      </w:r>
      <w:r w:rsidRPr="00827E0E">
        <w:rPr>
          <w:rFonts w:eastAsia="Times New Roman" w:cs="Segoe UI"/>
          <w:b/>
          <w:bCs/>
          <w:sz w:val="20"/>
          <w:szCs w:val="20"/>
          <w:lang w:val="fr-FR" w:eastAsia="fr-BE"/>
        </w:rPr>
        <w:t>terroristes</w:t>
      </w:r>
      <w:r w:rsidRPr="00827E0E">
        <w:rPr>
          <w:rFonts w:eastAsia="Times New Roman" w:cs="Segoe UI"/>
          <w:sz w:val="20"/>
          <w:szCs w:val="20"/>
          <w:lang w:val="fr-FR" w:eastAsia="fr-BE"/>
        </w:rPr>
        <w:t>, infractions liées aux activités terroristes ou incitation à commettre une telle infraction, complicité ou tentative d’une telle </w:t>
      </w:r>
      <w:proofErr w:type="gramStart"/>
      <w:r w:rsidRPr="00827E0E">
        <w:rPr>
          <w:rFonts w:eastAsia="Times New Roman" w:cs="Segoe UI"/>
          <w:sz w:val="20"/>
          <w:szCs w:val="20"/>
          <w:lang w:val="fr-FR" w:eastAsia="fr-BE"/>
        </w:rPr>
        <w:t>infraction;</w:t>
      </w:r>
      <w:proofErr w:type="gramEnd"/>
      <w:r w:rsidRPr="00827E0E">
        <w:rPr>
          <w:rFonts w:eastAsia="Times New Roman" w:cs="Segoe UI"/>
          <w:sz w:val="20"/>
          <w:szCs w:val="20"/>
          <w:lang w:val="fr-FR" w:eastAsia="fr-BE"/>
        </w:rPr>
        <w:t> </w:t>
      </w:r>
    </w:p>
    <w:p w14:paraId="2093A9B5" w14:textId="77777777" w:rsidR="00AC07ED" w:rsidRPr="00827E0E" w:rsidRDefault="00AC07ED" w:rsidP="00AC07ED">
      <w:pPr>
        <w:spacing w:after="0" w:line="240" w:lineRule="auto"/>
        <w:ind w:firstLine="705"/>
        <w:jc w:val="both"/>
        <w:textAlignment w:val="baseline"/>
        <w:rPr>
          <w:rFonts w:eastAsia="Times New Roman" w:cs="Segoe UI"/>
          <w:sz w:val="20"/>
          <w:szCs w:val="20"/>
          <w:lang w:val="fr-FR" w:eastAsia="fr-BE"/>
        </w:rPr>
      </w:pPr>
      <w:r w:rsidRPr="00827E0E">
        <w:rPr>
          <w:rFonts w:eastAsia="Times New Roman" w:cs="Segoe UI"/>
          <w:sz w:val="20"/>
          <w:szCs w:val="20"/>
          <w:lang w:val="fr-FR" w:eastAsia="fr-BE"/>
        </w:rPr>
        <w:t>5° </w:t>
      </w:r>
      <w:r w:rsidRPr="00827E0E">
        <w:rPr>
          <w:rFonts w:eastAsia="Times New Roman" w:cs="Segoe UI"/>
          <w:b/>
          <w:bCs/>
          <w:sz w:val="20"/>
          <w:szCs w:val="20"/>
          <w:lang w:val="fr-FR" w:eastAsia="fr-BE"/>
        </w:rPr>
        <w:t>blanchimen</w:t>
      </w:r>
      <w:r w:rsidRPr="00827E0E">
        <w:rPr>
          <w:rFonts w:eastAsia="Times New Roman" w:cs="Segoe UI"/>
          <w:sz w:val="20"/>
          <w:szCs w:val="20"/>
          <w:lang w:val="fr-FR" w:eastAsia="fr-BE"/>
        </w:rPr>
        <w:t>t de capitaux ou </w:t>
      </w:r>
      <w:r w:rsidRPr="00827E0E">
        <w:rPr>
          <w:rFonts w:eastAsia="Times New Roman" w:cs="Segoe UI"/>
          <w:b/>
          <w:bCs/>
          <w:sz w:val="20"/>
          <w:szCs w:val="20"/>
          <w:lang w:val="fr-FR" w:eastAsia="fr-BE"/>
        </w:rPr>
        <w:t>financement du </w:t>
      </w:r>
      <w:proofErr w:type="gramStart"/>
      <w:r w:rsidRPr="00827E0E">
        <w:rPr>
          <w:rFonts w:eastAsia="Times New Roman" w:cs="Segoe UI"/>
          <w:b/>
          <w:bCs/>
          <w:sz w:val="20"/>
          <w:szCs w:val="20"/>
          <w:lang w:val="fr-FR" w:eastAsia="fr-BE"/>
        </w:rPr>
        <w:t>terrorisme</w:t>
      </w:r>
      <w:r w:rsidRPr="00827E0E">
        <w:rPr>
          <w:rFonts w:eastAsia="Times New Roman" w:cs="Segoe UI"/>
          <w:sz w:val="20"/>
          <w:szCs w:val="20"/>
          <w:lang w:val="fr-FR" w:eastAsia="fr-BE"/>
        </w:rPr>
        <w:t>;</w:t>
      </w:r>
      <w:proofErr w:type="gramEnd"/>
      <w:r w:rsidRPr="00827E0E">
        <w:rPr>
          <w:rFonts w:eastAsia="Times New Roman" w:cs="Segoe UI"/>
          <w:sz w:val="20"/>
          <w:szCs w:val="20"/>
          <w:lang w:val="fr-FR" w:eastAsia="fr-BE"/>
        </w:rPr>
        <w:t> </w:t>
      </w:r>
    </w:p>
    <w:p w14:paraId="5BE23A7A" w14:textId="77777777" w:rsidR="00AC07ED" w:rsidRPr="00827E0E" w:rsidRDefault="00AC07ED" w:rsidP="00AC07ED">
      <w:pPr>
        <w:spacing w:after="0" w:line="240" w:lineRule="auto"/>
        <w:ind w:firstLine="705"/>
        <w:jc w:val="both"/>
        <w:textAlignment w:val="baseline"/>
        <w:rPr>
          <w:rFonts w:eastAsia="Times New Roman" w:cs="Segoe UI"/>
          <w:sz w:val="20"/>
          <w:szCs w:val="20"/>
          <w:lang w:val="fr-FR" w:eastAsia="fr-BE"/>
        </w:rPr>
      </w:pPr>
      <w:r w:rsidRPr="00827E0E">
        <w:rPr>
          <w:rFonts w:eastAsia="Times New Roman" w:cs="Segoe UI"/>
          <w:sz w:val="20"/>
          <w:szCs w:val="20"/>
          <w:lang w:val="fr-FR" w:eastAsia="fr-BE"/>
        </w:rPr>
        <w:t>6° </w:t>
      </w:r>
      <w:r w:rsidRPr="00827E0E">
        <w:rPr>
          <w:rFonts w:eastAsia="Times New Roman" w:cs="Segoe UI"/>
          <w:b/>
          <w:bCs/>
          <w:sz w:val="20"/>
          <w:szCs w:val="20"/>
          <w:lang w:val="fr-FR" w:eastAsia="fr-BE"/>
        </w:rPr>
        <w:t>travail des enfants</w:t>
      </w:r>
      <w:r w:rsidRPr="00827E0E">
        <w:rPr>
          <w:rFonts w:eastAsia="Times New Roman" w:cs="Segoe UI"/>
          <w:sz w:val="20"/>
          <w:szCs w:val="20"/>
          <w:lang w:val="fr-FR" w:eastAsia="fr-BE"/>
        </w:rPr>
        <w:t> et autres formes de traite des êtres humains. </w:t>
      </w:r>
    </w:p>
    <w:p w14:paraId="10EA3D3B" w14:textId="77777777" w:rsidR="00AC07ED" w:rsidRPr="00827E0E" w:rsidRDefault="00AC07ED" w:rsidP="00AC07ED">
      <w:pPr>
        <w:spacing w:after="0" w:line="240" w:lineRule="auto"/>
        <w:ind w:firstLine="705"/>
        <w:jc w:val="both"/>
        <w:textAlignment w:val="baseline"/>
        <w:rPr>
          <w:rFonts w:eastAsia="Times New Roman" w:cs="Segoe UI"/>
          <w:sz w:val="20"/>
          <w:szCs w:val="20"/>
          <w:lang w:val="fr-FR" w:eastAsia="fr-BE"/>
        </w:rPr>
      </w:pPr>
      <w:r w:rsidRPr="00827E0E">
        <w:rPr>
          <w:rFonts w:eastAsia="Times New Roman" w:cs="Segoe UI"/>
          <w:sz w:val="20"/>
          <w:szCs w:val="20"/>
          <w:lang w:val="fr-FR" w:eastAsia="fr-BE"/>
        </w:rPr>
        <w:t>7° occupation de ressortissants de pays tiers en </w:t>
      </w:r>
      <w:r w:rsidRPr="00827E0E">
        <w:rPr>
          <w:rFonts w:eastAsia="Times New Roman" w:cs="Segoe UI"/>
          <w:b/>
          <w:bCs/>
          <w:sz w:val="20"/>
          <w:szCs w:val="20"/>
          <w:lang w:val="fr-FR" w:eastAsia="fr-BE"/>
        </w:rPr>
        <w:t>séjour illégal</w:t>
      </w:r>
      <w:r w:rsidRPr="00827E0E">
        <w:rPr>
          <w:rFonts w:eastAsia="Times New Roman" w:cs="Segoe UI"/>
          <w:sz w:val="20"/>
          <w:szCs w:val="20"/>
          <w:lang w:val="fr-FR" w:eastAsia="fr-BE"/>
        </w:rPr>
        <w:t>. </w:t>
      </w:r>
    </w:p>
    <w:p w14:paraId="3E16E1CF" w14:textId="77777777" w:rsidR="000B6C7D" w:rsidRPr="00827E0E" w:rsidRDefault="000B6C7D" w:rsidP="000B6C7D">
      <w:pPr>
        <w:spacing w:after="0" w:line="240" w:lineRule="auto"/>
        <w:ind w:left="705"/>
        <w:jc w:val="both"/>
        <w:textAlignment w:val="baseline"/>
        <w:rPr>
          <w:rFonts w:eastAsia="Times New Roman" w:cs="Segoe UI"/>
          <w:sz w:val="20"/>
          <w:szCs w:val="20"/>
          <w:lang w:val="fr-FR" w:eastAsia="fr-BE"/>
        </w:rPr>
      </w:pPr>
      <w:r w:rsidRPr="00827E0E">
        <w:rPr>
          <w:rFonts w:eastAsia="Times New Roman" w:cs="Segoe UI"/>
          <w:sz w:val="20"/>
          <w:szCs w:val="20"/>
          <w:lang w:val="fr-FR" w:eastAsia="fr-BE"/>
        </w:rPr>
        <w:t>8° la création de sociétés offshore</w:t>
      </w:r>
    </w:p>
    <w:p w14:paraId="5D18D2D6" w14:textId="67EB0475" w:rsidR="00AC07ED" w:rsidRPr="00827E0E" w:rsidRDefault="00AC07ED" w:rsidP="000B6C7D">
      <w:pPr>
        <w:spacing w:after="0" w:line="240" w:lineRule="auto"/>
        <w:ind w:left="705"/>
        <w:jc w:val="both"/>
        <w:textAlignment w:val="baseline"/>
        <w:rPr>
          <w:rFonts w:eastAsia="Times New Roman" w:cs="Segoe UI"/>
          <w:sz w:val="20"/>
          <w:szCs w:val="20"/>
          <w:lang w:val="fr-FR" w:eastAsia="fr-BE"/>
        </w:rPr>
      </w:pPr>
      <w:r w:rsidRPr="00827E0E">
        <w:rPr>
          <w:rFonts w:eastAsia="Times New Roman" w:cs="Segoe UI"/>
          <w:sz w:val="20"/>
          <w:szCs w:val="20"/>
          <w:lang w:val="fr-FR" w:eastAsia="fr-BE"/>
        </w:rPr>
        <w:t>L’exclusion sur base de ce critère vaut pour une durée de 5 ans à compter de la date du jugement. </w:t>
      </w:r>
    </w:p>
    <w:p w14:paraId="1C5D30F0" w14:textId="77777777" w:rsidR="00AC07ED" w:rsidRPr="00827E0E" w:rsidRDefault="00AC07ED" w:rsidP="00AC07ED">
      <w:pPr>
        <w:spacing w:after="0" w:line="240" w:lineRule="auto"/>
        <w:ind w:left="360"/>
        <w:jc w:val="both"/>
        <w:textAlignment w:val="baseline"/>
        <w:rPr>
          <w:rFonts w:eastAsia="Times New Roman" w:cs="Segoe UI"/>
          <w:sz w:val="20"/>
          <w:szCs w:val="20"/>
          <w:lang w:val="fr-FR" w:eastAsia="fr-BE"/>
        </w:rPr>
      </w:pPr>
    </w:p>
    <w:p w14:paraId="3E2B2ED2" w14:textId="7DBF193C" w:rsidR="00AC07ED" w:rsidRPr="00827E0E" w:rsidRDefault="00AC07ED">
      <w:pPr>
        <w:numPr>
          <w:ilvl w:val="0"/>
          <w:numId w:val="23"/>
        </w:numPr>
        <w:spacing w:after="0" w:line="240" w:lineRule="auto"/>
        <w:ind w:left="360" w:firstLine="0"/>
        <w:jc w:val="both"/>
        <w:textAlignment w:val="baseline"/>
        <w:rPr>
          <w:rFonts w:eastAsia="Times New Roman" w:cs="Segoe UI"/>
          <w:sz w:val="20"/>
          <w:szCs w:val="20"/>
          <w:lang w:val="fr-FR" w:eastAsia="fr-BE"/>
        </w:rPr>
      </w:pPr>
      <w:r w:rsidRPr="00827E0E">
        <w:rPr>
          <w:rFonts w:eastAsia="Times New Roman" w:cs="Segoe UI"/>
          <w:sz w:val="20"/>
          <w:szCs w:val="20"/>
          <w:lang w:val="fr-FR" w:eastAsia="fr-BE"/>
        </w:rPr>
        <w:t>Le soumissionnaire ne satisfait pas à ses obligations relatives au </w:t>
      </w:r>
      <w:r w:rsidRPr="00827E0E">
        <w:rPr>
          <w:rFonts w:eastAsia="Times New Roman" w:cs="Segoe UI"/>
          <w:b/>
          <w:bCs/>
          <w:sz w:val="20"/>
          <w:szCs w:val="20"/>
          <w:u w:val="single"/>
          <w:lang w:val="fr-FR" w:eastAsia="fr-BE"/>
        </w:rPr>
        <w:t>paiement d’impôts et taxes ou de cotisations de sécurité sociale</w:t>
      </w:r>
      <w:r w:rsidRPr="00827E0E">
        <w:rPr>
          <w:rFonts w:eastAsia="Times New Roman" w:cs="Segoe UI"/>
          <w:sz w:val="20"/>
          <w:szCs w:val="20"/>
          <w:lang w:val="fr-FR" w:eastAsia="fr-BE"/>
        </w:rPr>
        <w:t xml:space="preserve"> pour un montant de plus de </w:t>
      </w:r>
      <w:r w:rsidR="000B6C7D" w:rsidRPr="00827E0E">
        <w:rPr>
          <w:rFonts w:eastAsia="Times New Roman" w:cs="Segoe UI"/>
          <w:sz w:val="20"/>
          <w:szCs w:val="20"/>
          <w:lang w:val="fr-FR" w:eastAsia="fr-BE"/>
        </w:rPr>
        <w:t>3</w:t>
      </w:r>
      <w:r w:rsidRPr="00827E0E">
        <w:rPr>
          <w:rFonts w:eastAsia="Times New Roman" w:cs="Segoe UI"/>
          <w:sz w:val="20"/>
          <w:szCs w:val="20"/>
          <w:lang w:val="fr-FR" w:eastAsia="fr-BE"/>
        </w:rPr>
        <w:t xml:space="preserve">.000 €, </w:t>
      </w:r>
      <w:proofErr w:type="gramStart"/>
      <w:r w:rsidRPr="00827E0E">
        <w:rPr>
          <w:rFonts w:eastAsia="Times New Roman" w:cs="Segoe UI"/>
          <w:sz w:val="20"/>
          <w:szCs w:val="20"/>
          <w:lang w:val="fr-FR" w:eastAsia="fr-BE"/>
        </w:rPr>
        <w:t>sauf  lorsque</w:t>
      </w:r>
      <w:proofErr w:type="gramEnd"/>
      <w:r w:rsidRPr="00827E0E">
        <w:rPr>
          <w:rFonts w:eastAsia="Times New Roman" w:cs="Segoe UI"/>
          <w:sz w:val="20"/>
          <w:szCs w:val="20"/>
          <w:lang w:val="fr-FR" w:eastAsia="fr-BE"/>
        </w:rPr>
        <w:t xml:space="preserve"> le soumissionnaire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w:t>
      </w:r>
      <w:r w:rsidRPr="00827E0E">
        <w:rPr>
          <w:rFonts w:ascii="Times New Roman" w:eastAsia="Times New Roman" w:hAnsi="Times New Roman"/>
          <w:sz w:val="20"/>
          <w:szCs w:val="20"/>
          <w:lang w:val="fr-FR" w:eastAsia="fr-BE"/>
        </w:rPr>
        <w:t> </w:t>
      </w:r>
      <w:r w:rsidRPr="00827E0E">
        <w:rPr>
          <w:rFonts w:eastAsia="Times New Roman" w:cs="Segoe UI"/>
          <w:sz w:val="20"/>
          <w:szCs w:val="20"/>
          <w:lang w:val="fr-FR" w:eastAsia="fr-BE"/>
        </w:rPr>
        <w:t>; </w:t>
      </w:r>
    </w:p>
    <w:p w14:paraId="19AFFAA5" w14:textId="77777777" w:rsidR="00AC07ED" w:rsidRPr="00827E0E" w:rsidRDefault="00AC07ED" w:rsidP="00AC07ED">
      <w:pPr>
        <w:spacing w:after="0" w:line="240" w:lineRule="auto"/>
        <w:ind w:left="720"/>
        <w:textAlignment w:val="baseline"/>
        <w:rPr>
          <w:rFonts w:eastAsia="Times New Roman" w:cs="Segoe UI"/>
          <w:sz w:val="20"/>
          <w:szCs w:val="20"/>
          <w:lang w:val="fr-FR" w:eastAsia="fr-BE"/>
        </w:rPr>
      </w:pPr>
      <w:r w:rsidRPr="00827E0E">
        <w:rPr>
          <w:rFonts w:eastAsia="Times New Roman" w:cs="Segoe UI"/>
          <w:sz w:val="20"/>
          <w:szCs w:val="20"/>
          <w:lang w:val="fr-FR" w:eastAsia="fr-BE"/>
        </w:rPr>
        <w:t> </w:t>
      </w:r>
    </w:p>
    <w:p w14:paraId="0F2F42F1" w14:textId="77777777" w:rsidR="00AC07ED" w:rsidRPr="00827E0E" w:rsidRDefault="00AC07ED">
      <w:pPr>
        <w:numPr>
          <w:ilvl w:val="0"/>
          <w:numId w:val="24"/>
        </w:numPr>
        <w:spacing w:after="0" w:line="240" w:lineRule="auto"/>
        <w:ind w:left="360" w:firstLine="0"/>
        <w:jc w:val="both"/>
        <w:textAlignment w:val="baseline"/>
        <w:rPr>
          <w:rFonts w:eastAsia="Times New Roman" w:cs="Segoe UI"/>
          <w:color w:val="000000"/>
          <w:sz w:val="20"/>
          <w:szCs w:val="20"/>
          <w:lang w:val="fr-FR" w:eastAsia="fr-BE"/>
        </w:rPr>
      </w:pPr>
      <w:proofErr w:type="gramStart"/>
      <w:r w:rsidRPr="00827E0E">
        <w:rPr>
          <w:rFonts w:eastAsia="Times New Roman" w:cs="Segoe UI"/>
          <w:color w:val="000000"/>
          <w:sz w:val="20"/>
          <w:szCs w:val="20"/>
          <w:lang w:val="fr-FR" w:eastAsia="fr-BE"/>
        </w:rPr>
        <w:t>le</w:t>
      </w:r>
      <w:proofErr w:type="gramEnd"/>
      <w:r w:rsidRPr="00827E0E">
        <w:rPr>
          <w:rFonts w:eastAsia="Times New Roman" w:cs="Segoe UI"/>
          <w:color w:val="000000"/>
          <w:sz w:val="20"/>
          <w:szCs w:val="20"/>
          <w:lang w:val="fr-FR" w:eastAsia="fr-BE"/>
        </w:rPr>
        <w:t xml:space="preserve"> soumissionnaire est en </w:t>
      </w:r>
      <w:r w:rsidRPr="00827E0E">
        <w:rPr>
          <w:rFonts w:eastAsia="Times New Roman"/>
          <w:b/>
          <w:bCs/>
          <w:color w:val="000000"/>
          <w:sz w:val="20"/>
          <w:szCs w:val="20"/>
          <w:u w:val="single"/>
          <w:lang w:val="fr-FR" w:eastAsia="fr-BE"/>
        </w:rPr>
        <w:t>état de faillite, de liquidation, de cessation d’activités, de réorganisation judiciaire</w:t>
      </w:r>
      <w:r w:rsidRPr="00827E0E">
        <w:rPr>
          <w:rFonts w:eastAsia="Times New Roman" w:cs="Segoe UI"/>
          <w:b/>
          <w:bCs/>
          <w:color w:val="000000"/>
          <w:sz w:val="20"/>
          <w:szCs w:val="20"/>
          <w:u w:val="single"/>
          <w:lang w:val="fr-FR" w:eastAsia="fr-BE"/>
        </w:rPr>
        <w:t>,</w:t>
      </w:r>
      <w:r w:rsidRPr="00827E0E">
        <w:rPr>
          <w:rFonts w:eastAsia="Times New Roman" w:cs="Segoe UI"/>
          <w:color w:val="000000"/>
          <w:sz w:val="20"/>
          <w:szCs w:val="20"/>
          <w:lang w:val="fr-FR" w:eastAsia="fr-BE"/>
        </w:rPr>
        <w:t> ou a fait l’aveu de sa faillite</w:t>
      </w:r>
      <w:r w:rsidRPr="00827E0E">
        <w:rPr>
          <w:rFonts w:eastAsia="Times New Roman" w:cs="Segoe UI"/>
          <w:color w:val="000000"/>
          <w:sz w:val="20"/>
          <w:szCs w:val="20"/>
          <w:u w:val="single"/>
          <w:lang w:val="fr-FR" w:eastAsia="fr-BE"/>
        </w:rPr>
        <w:t>,</w:t>
      </w:r>
      <w:r w:rsidRPr="00827E0E">
        <w:rPr>
          <w:rFonts w:eastAsia="Times New Roman" w:cs="Segoe UI"/>
          <w:color w:val="000000"/>
          <w:sz w:val="20"/>
          <w:szCs w:val="20"/>
          <w:lang w:val="fr-FR" w:eastAsia="fr-BE"/>
        </w:rPr>
        <w:t xml:space="preserve"> ou fait l’objet d’une procédure de liquidation ou de réorganisation judiciaire, ou est dans toute situation analogue résultant d’une procédure de même nature existant dans d’autres réglementations </w:t>
      </w:r>
      <w:proofErr w:type="gramStart"/>
      <w:r w:rsidRPr="00827E0E">
        <w:rPr>
          <w:rFonts w:eastAsia="Times New Roman" w:cs="Segoe UI"/>
          <w:color w:val="000000"/>
          <w:sz w:val="20"/>
          <w:szCs w:val="20"/>
          <w:lang w:val="fr-FR" w:eastAsia="fr-BE"/>
        </w:rPr>
        <w:t>nationales;</w:t>
      </w:r>
      <w:proofErr w:type="gramEnd"/>
      <w:r w:rsidRPr="00827E0E">
        <w:rPr>
          <w:rFonts w:eastAsia="Times New Roman" w:cs="Segoe UI"/>
          <w:color w:val="000000"/>
          <w:sz w:val="20"/>
          <w:szCs w:val="20"/>
          <w:lang w:val="fr-FR" w:eastAsia="fr-BE"/>
        </w:rPr>
        <w:t> </w:t>
      </w:r>
    </w:p>
    <w:p w14:paraId="2327D777" w14:textId="77777777" w:rsidR="00AC07ED" w:rsidRPr="00827E0E" w:rsidRDefault="00AC07ED" w:rsidP="00AC07ED">
      <w:pPr>
        <w:spacing w:after="0" w:line="240" w:lineRule="auto"/>
        <w:ind w:left="720"/>
        <w:textAlignment w:val="baseline"/>
        <w:rPr>
          <w:rFonts w:eastAsia="Times New Roman" w:cs="Segoe UI"/>
          <w:sz w:val="20"/>
          <w:szCs w:val="20"/>
          <w:lang w:val="fr-FR" w:eastAsia="fr-BE"/>
        </w:rPr>
      </w:pPr>
      <w:r w:rsidRPr="00827E0E">
        <w:rPr>
          <w:rFonts w:eastAsia="Times New Roman" w:cs="Segoe UI"/>
          <w:sz w:val="20"/>
          <w:szCs w:val="20"/>
          <w:lang w:val="fr-FR" w:eastAsia="fr-BE"/>
        </w:rPr>
        <w:t> </w:t>
      </w:r>
    </w:p>
    <w:p w14:paraId="4A81C7BF" w14:textId="77777777" w:rsidR="00AC07ED" w:rsidRPr="00827E0E" w:rsidRDefault="00AC07ED">
      <w:pPr>
        <w:numPr>
          <w:ilvl w:val="0"/>
          <w:numId w:val="25"/>
        </w:numPr>
        <w:spacing w:after="0" w:line="240" w:lineRule="auto"/>
        <w:ind w:left="360" w:firstLine="0"/>
        <w:textAlignment w:val="baseline"/>
        <w:rPr>
          <w:rFonts w:eastAsia="Times New Roman" w:cs="Segoe UI"/>
          <w:sz w:val="20"/>
          <w:szCs w:val="20"/>
          <w:lang w:val="fr-FR" w:eastAsia="fr-BE"/>
        </w:rPr>
      </w:pPr>
      <w:proofErr w:type="gramStart"/>
      <w:r w:rsidRPr="00827E0E">
        <w:rPr>
          <w:rFonts w:eastAsia="Times New Roman" w:cs="Segoe UI"/>
          <w:sz w:val="20"/>
          <w:szCs w:val="20"/>
          <w:lang w:val="fr-FR" w:eastAsia="fr-BE"/>
        </w:rPr>
        <w:t>le</w:t>
      </w:r>
      <w:proofErr w:type="gramEnd"/>
      <w:r w:rsidRPr="00827E0E">
        <w:rPr>
          <w:rFonts w:eastAsia="Times New Roman" w:cs="Segoe UI"/>
          <w:sz w:val="20"/>
          <w:szCs w:val="20"/>
          <w:lang w:val="fr-FR" w:eastAsia="fr-BE"/>
        </w:rPr>
        <w:t xml:space="preserve"> soumissionnaire</w:t>
      </w:r>
      <w:r w:rsidRPr="00827E0E">
        <w:rPr>
          <w:rFonts w:eastAsia="Times New Roman" w:cs="Segoe UI"/>
          <w:sz w:val="20"/>
          <w:szCs w:val="20"/>
          <w:u w:val="single"/>
          <w:lang w:val="fr-FR" w:eastAsia="fr-BE"/>
        </w:rPr>
        <w:t> ou un de ses dirigeants</w:t>
      </w:r>
      <w:r w:rsidRPr="00827E0E">
        <w:rPr>
          <w:rFonts w:eastAsia="Times New Roman" w:cs="Segoe UI"/>
          <w:sz w:val="20"/>
          <w:szCs w:val="20"/>
          <w:lang w:val="fr-FR" w:eastAsia="fr-BE"/>
        </w:rPr>
        <w:t> a commis une </w:t>
      </w:r>
      <w:r w:rsidRPr="00827E0E">
        <w:rPr>
          <w:rFonts w:eastAsia="Times New Roman" w:cs="Segoe UI"/>
          <w:b/>
          <w:bCs/>
          <w:sz w:val="20"/>
          <w:szCs w:val="20"/>
          <w:u w:val="single"/>
          <w:lang w:val="fr-FR" w:eastAsia="fr-BE"/>
        </w:rPr>
        <w:t>faute professionnelle grave qui remet en cause son intégrité.</w:t>
      </w:r>
      <w:r w:rsidRPr="00827E0E">
        <w:rPr>
          <w:rFonts w:eastAsia="Times New Roman" w:cs="Segoe UI"/>
          <w:sz w:val="20"/>
          <w:szCs w:val="20"/>
          <w:lang w:val="fr-FR" w:eastAsia="fr-BE"/>
        </w:rPr>
        <w:t> </w:t>
      </w:r>
      <w:r w:rsidRPr="00827E0E">
        <w:rPr>
          <w:rFonts w:eastAsia="Times New Roman" w:cs="Segoe UI"/>
          <w:sz w:val="20"/>
          <w:szCs w:val="20"/>
          <w:lang w:val="fr-FR" w:eastAsia="fr-BE"/>
        </w:rPr>
        <w:br/>
        <w:t> </w:t>
      </w:r>
      <w:r w:rsidRPr="00827E0E">
        <w:rPr>
          <w:rFonts w:eastAsia="Times New Roman" w:cs="Segoe UI"/>
          <w:sz w:val="20"/>
          <w:szCs w:val="20"/>
          <w:lang w:val="fr-FR" w:eastAsia="fr-BE"/>
        </w:rPr>
        <w:br/>
        <w:t>Sont entre autres considérées comme telle faute professionnelle grave</w:t>
      </w:r>
      <w:r w:rsidRPr="00827E0E">
        <w:rPr>
          <w:rFonts w:ascii="Times New Roman" w:eastAsia="Times New Roman" w:hAnsi="Times New Roman"/>
          <w:sz w:val="20"/>
          <w:szCs w:val="20"/>
          <w:lang w:val="fr-FR" w:eastAsia="fr-BE"/>
        </w:rPr>
        <w:t> </w:t>
      </w:r>
      <w:r w:rsidRPr="00827E0E">
        <w:rPr>
          <w:rFonts w:eastAsia="Times New Roman" w:cs="Segoe UI"/>
          <w:sz w:val="20"/>
          <w:szCs w:val="20"/>
          <w:lang w:val="fr-FR" w:eastAsia="fr-BE"/>
        </w:rPr>
        <w:t>:  </w:t>
      </w:r>
    </w:p>
    <w:p w14:paraId="6FD8CA38" w14:textId="2E576C13" w:rsidR="00AC07ED" w:rsidRPr="00827E0E" w:rsidRDefault="00AC07ED" w:rsidP="00AC07ED">
      <w:pPr>
        <w:spacing w:after="0" w:line="240" w:lineRule="auto"/>
        <w:ind w:left="720"/>
        <w:textAlignment w:val="baseline"/>
        <w:rPr>
          <w:rFonts w:eastAsia="Times New Roman" w:cs="Segoe UI"/>
          <w:sz w:val="20"/>
          <w:szCs w:val="20"/>
          <w:lang w:val="fr-FR" w:eastAsia="fr-BE"/>
        </w:rPr>
      </w:pPr>
      <w:r w:rsidRPr="00827E0E">
        <w:rPr>
          <w:rFonts w:eastAsia="Times New Roman" w:cs="Segoe UI"/>
          <w:sz w:val="20"/>
          <w:szCs w:val="20"/>
          <w:lang w:val="fr-FR" w:eastAsia="fr-BE"/>
        </w:rPr>
        <w:t> </w:t>
      </w:r>
      <w:proofErr w:type="gramStart"/>
      <w:r w:rsidRPr="00827E0E">
        <w:rPr>
          <w:rFonts w:eastAsia="Times New Roman" w:cs="Segoe UI"/>
          <w:sz w:val="20"/>
          <w:szCs w:val="20"/>
          <w:lang w:val="fr-FR" w:eastAsia="fr-BE"/>
        </w:rPr>
        <w:t>une</w:t>
      </w:r>
      <w:proofErr w:type="gramEnd"/>
      <w:r w:rsidRPr="00827E0E">
        <w:rPr>
          <w:rFonts w:eastAsia="Times New Roman" w:cs="Segoe UI"/>
          <w:sz w:val="20"/>
          <w:szCs w:val="20"/>
          <w:lang w:val="fr-FR" w:eastAsia="fr-BE"/>
        </w:rPr>
        <w:t> infraction à la Politique de Enabel concernant l’exploitation et les abus sexuels – juin 2019</w:t>
      </w:r>
    </w:p>
    <w:p w14:paraId="6AD2AC65" w14:textId="77777777" w:rsidR="00AC07ED" w:rsidRPr="00827E0E" w:rsidRDefault="00AC07ED">
      <w:pPr>
        <w:numPr>
          <w:ilvl w:val="0"/>
          <w:numId w:val="26"/>
        </w:numPr>
        <w:spacing w:after="0" w:line="240" w:lineRule="auto"/>
        <w:ind w:left="1080" w:firstLine="0"/>
        <w:jc w:val="both"/>
        <w:textAlignment w:val="baseline"/>
        <w:rPr>
          <w:rFonts w:eastAsia="Times New Roman" w:cs="Segoe UI"/>
          <w:sz w:val="20"/>
          <w:szCs w:val="20"/>
          <w:lang w:val="fr-FR" w:eastAsia="fr-BE"/>
        </w:rPr>
      </w:pPr>
      <w:proofErr w:type="gramStart"/>
      <w:r w:rsidRPr="00827E0E">
        <w:rPr>
          <w:rFonts w:eastAsia="Times New Roman" w:cs="Segoe UI"/>
          <w:sz w:val="20"/>
          <w:szCs w:val="20"/>
          <w:lang w:val="fr-FR" w:eastAsia="fr-BE"/>
        </w:rPr>
        <w:t>une</w:t>
      </w:r>
      <w:proofErr w:type="gramEnd"/>
      <w:r w:rsidRPr="00827E0E">
        <w:rPr>
          <w:rFonts w:eastAsia="Times New Roman" w:cs="Segoe UI"/>
          <w:sz w:val="20"/>
          <w:szCs w:val="20"/>
          <w:lang w:val="fr-FR" w:eastAsia="fr-BE"/>
        </w:rPr>
        <w:t> infraction à la Politique de Enabel concernant la maîtrise des risques de fraude et de corruption – juin 2019 </w:t>
      </w:r>
      <w:r w:rsidRPr="00827E0E">
        <w:rPr>
          <w:rFonts w:eastAsia="Times New Roman" w:cs="Segoe UI"/>
          <w:color w:val="0078D4"/>
          <w:sz w:val="20"/>
          <w:szCs w:val="20"/>
          <w:u w:val="single"/>
          <w:shd w:val="clear" w:color="auto" w:fill="FFFF00"/>
          <w:lang w:val="fr-FR" w:eastAsia="fr-BE"/>
        </w:rPr>
        <w:t>&lt;lien</w:t>
      </w:r>
      <w:proofErr w:type="gramStart"/>
      <w:r w:rsidRPr="00827E0E">
        <w:rPr>
          <w:rFonts w:eastAsia="Times New Roman" w:cs="Segoe UI"/>
          <w:color w:val="0078D4"/>
          <w:sz w:val="20"/>
          <w:szCs w:val="20"/>
          <w:u w:val="single"/>
          <w:shd w:val="clear" w:color="auto" w:fill="FFFF00"/>
          <w:lang w:val="fr-FR" w:eastAsia="fr-BE"/>
        </w:rPr>
        <w:t>&gt;</w:t>
      </w:r>
      <w:r w:rsidRPr="00827E0E">
        <w:rPr>
          <w:rFonts w:eastAsia="Times New Roman" w:cs="Segoe UI"/>
          <w:sz w:val="20"/>
          <w:szCs w:val="20"/>
          <w:lang w:val="fr-FR" w:eastAsia="fr-BE"/>
        </w:rPr>
        <w:t>;</w:t>
      </w:r>
      <w:proofErr w:type="gramEnd"/>
      <w:r w:rsidRPr="00827E0E">
        <w:rPr>
          <w:rFonts w:eastAsia="Times New Roman" w:cs="Segoe UI"/>
          <w:sz w:val="20"/>
          <w:szCs w:val="20"/>
          <w:lang w:val="fr-FR" w:eastAsia="fr-BE"/>
        </w:rPr>
        <w:t>  </w:t>
      </w:r>
    </w:p>
    <w:p w14:paraId="2F2C87D1" w14:textId="77777777" w:rsidR="00AC07ED" w:rsidRPr="00827E0E" w:rsidRDefault="00AC07ED">
      <w:pPr>
        <w:numPr>
          <w:ilvl w:val="0"/>
          <w:numId w:val="27"/>
        </w:numPr>
        <w:spacing w:after="0" w:line="240" w:lineRule="auto"/>
        <w:ind w:left="1080" w:firstLine="0"/>
        <w:jc w:val="both"/>
        <w:textAlignment w:val="baseline"/>
        <w:rPr>
          <w:rFonts w:eastAsia="Times New Roman" w:cs="Segoe UI"/>
          <w:sz w:val="20"/>
          <w:szCs w:val="20"/>
          <w:lang w:val="fr-FR" w:eastAsia="fr-BE"/>
        </w:rPr>
      </w:pPr>
      <w:proofErr w:type="gramStart"/>
      <w:r w:rsidRPr="00827E0E">
        <w:rPr>
          <w:rFonts w:eastAsia="Times New Roman" w:cs="Segoe UI"/>
          <w:sz w:val="20"/>
          <w:szCs w:val="20"/>
          <w:lang w:val="fr-FR" w:eastAsia="fr-BE"/>
        </w:rPr>
        <w:t>une</w:t>
      </w:r>
      <w:proofErr w:type="gramEnd"/>
      <w:r w:rsidRPr="00827E0E">
        <w:rPr>
          <w:rFonts w:eastAsia="Times New Roman" w:cs="Segoe UI"/>
          <w:sz w:val="20"/>
          <w:szCs w:val="20"/>
          <w:lang w:val="fr-FR" w:eastAsia="fr-BE"/>
        </w:rPr>
        <w:t> infraction relative </w:t>
      </w:r>
      <w:r w:rsidRPr="00827E0E">
        <w:rPr>
          <w:rFonts w:eastAsia="Times New Roman"/>
          <w:sz w:val="20"/>
          <w:szCs w:val="20"/>
          <w:lang w:val="fr-FR" w:eastAsia="fr-BE"/>
        </w:rPr>
        <w:t>à</w:t>
      </w:r>
      <w:r w:rsidRPr="00827E0E">
        <w:rPr>
          <w:rFonts w:eastAsia="Times New Roman" w:cs="Segoe UI"/>
          <w:sz w:val="20"/>
          <w:szCs w:val="20"/>
          <w:lang w:val="fr-FR" w:eastAsia="fr-BE"/>
        </w:rPr>
        <w:t> une disposition d’ordre réglementaire de la législation locale applicable relative au harcèlement sexuel au travail</w:t>
      </w:r>
      <w:r w:rsidRPr="00827E0E">
        <w:rPr>
          <w:rFonts w:ascii="Times New Roman" w:eastAsia="Times New Roman" w:hAnsi="Times New Roman"/>
          <w:sz w:val="20"/>
          <w:szCs w:val="20"/>
          <w:lang w:val="fr-FR" w:eastAsia="fr-BE"/>
        </w:rPr>
        <w:t> </w:t>
      </w:r>
      <w:r w:rsidRPr="00827E0E">
        <w:rPr>
          <w:rFonts w:eastAsia="Times New Roman" w:cs="Segoe UI"/>
          <w:sz w:val="20"/>
          <w:szCs w:val="20"/>
          <w:lang w:val="fr-FR" w:eastAsia="fr-BE"/>
        </w:rPr>
        <w:t>; </w:t>
      </w:r>
    </w:p>
    <w:p w14:paraId="5A6330C5" w14:textId="77777777" w:rsidR="00AC07ED" w:rsidRPr="00827E0E" w:rsidRDefault="00AC07ED">
      <w:pPr>
        <w:numPr>
          <w:ilvl w:val="0"/>
          <w:numId w:val="28"/>
        </w:numPr>
        <w:spacing w:after="0" w:line="240" w:lineRule="auto"/>
        <w:ind w:left="1080" w:firstLine="0"/>
        <w:jc w:val="both"/>
        <w:textAlignment w:val="baseline"/>
        <w:rPr>
          <w:rFonts w:eastAsia="Times New Roman" w:cs="Segoe UI"/>
          <w:sz w:val="20"/>
          <w:szCs w:val="20"/>
          <w:lang w:val="fr-FR" w:eastAsia="fr-BE"/>
        </w:rPr>
      </w:pPr>
      <w:proofErr w:type="gramStart"/>
      <w:r w:rsidRPr="00827E0E">
        <w:rPr>
          <w:rFonts w:eastAsia="Times New Roman" w:cs="Segoe UI"/>
          <w:sz w:val="20"/>
          <w:szCs w:val="20"/>
          <w:lang w:val="fr-FR" w:eastAsia="fr-BE"/>
        </w:rPr>
        <w:t>le</w:t>
      </w:r>
      <w:proofErr w:type="gramEnd"/>
      <w:r w:rsidRPr="00827E0E">
        <w:rPr>
          <w:rFonts w:eastAsia="Times New Roman" w:cs="Segoe UI"/>
          <w:sz w:val="20"/>
          <w:szCs w:val="20"/>
          <w:lang w:val="fr-FR" w:eastAsia="fr-BE"/>
        </w:rPr>
        <w:t xml:space="preserve"> soumissionnaire s’est rendu gravement coupable de fausse déclaration ou faux documents en fournissant les renseignements exigés pour la vérification de l’absence de motifs d’exclusion ou la satisfaction des critères de sélection, ou a caché des informations</w:t>
      </w:r>
      <w:r w:rsidRPr="00827E0E">
        <w:rPr>
          <w:rFonts w:ascii="Times New Roman" w:eastAsia="Times New Roman" w:hAnsi="Times New Roman"/>
          <w:sz w:val="20"/>
          <w:szCs w:val="20"/>
          <w:lang w:val="fr-FR" w:eastAsia="fr-BE"/>
        </w:rPr>
        <w:t> </w:t>
      </w:r>
      <w:r w:rsidRPr="00827E0E">
        <w:rPr>
          <w:rFonts w:eastAsia="Times New Roman" w:cs="Segoe UI"/>
          <w:sz w:val="20"/>
          <w:szCs w:val="20"/>
          <w:lang w:val="fr-FR" w:eastAsia="fr-BE"/>
        </w:rPr>
        <w:t>; </w:t>
      </w:r>
    </w:p>
    <w:p w14:paraId="2A52D939" w14:textId="77777777" w:rsidR="00AC07ED" w:rsidRPr="00827E0E" w:rsidRDefault="00AC07ED">
      <w:pPr>
        <w:numPr>
          <w:ilvl w:val="0"/>
          <w:numId w:val="29"/>
        </w:numPr>
        <w:spacing w:after="0" w:line="240" w:lineRule="auto"/>
        <w:ind w:left="1080" w:firstLine="0"/>
        <w:jc w:val="both"/>
        <w:textAlignment w:val="baseline"/>
        <w:rPr>
          <w:rFonts w:eastAsia="Times New Roman" w:cs="Segoe UI"/>
          <w:sz w:val="20"/>
          <w:szCs w:val="20"/>
          <w:lang w:val="fr-FR" w:eastAsia="fr-BE"/>
        </w:rPr>
      </w:pPr>
      <w:proofErr w:type="gramStart"/>
      <w:r w:rsidRPr="00827E0E">
        <w:rPr>
          <w:rFonts w:eastAsia="Times New Roman" w:cs="Segoe UI"/>
          <w:sz w:val="20"/>
          <w:szCs w:val="20"/>
          <w:lang w:val="fr-FR" w:eastAsia="fr-BE"/>
        </w:rPr>
        <w:t>lorsque</w:t>
      </w:r>
      <w:proofErr w:type="gramEnd"/>
      <w:r w:rsidRPr="00827E0E">
        <w:rPr>
          <w:rFonts w:eastAsia="Times New Roman" w:cs="Segoe UI"/>
          <w:sz w:val="20"/>
          <w:szCs w:val="20"/>
          <w:lang w:val="fr-FR" w:eastAsia="fr-BE"/>
        </w:rPr>
        <w:t> Enabel dispose d’</w:t>
      </w:r>
      <w:proofErr w:type="spellStart"/>
      <w:r w:rsidRPr="00827E0E">
        <w:rPr>
          <w:rFonts w:eastAsia="Times New Roman" w:cs="Segoe UI"/>
          <w:sz w:val="20"/>
          <w:szCs w:val="20"/>
          <w:lang w:val="fr-FR" w:eastAsia="fr-BE"/>
        </w:rPr>
        <w:t>élements</w:t>
      </w:r>
      <w:proofErr w:type="spellEnd"/>
      <w:r w:rsidRPr="00827E0E">
        <w:rPr>
          <w:rFonts w:eastAsia="Times New Roman" w:cs="Segoe UI"/>
          <w:sz w:val="20"/>
          <w:szCs w:val="20"/>
          <w:lang w:val="fr-FR" w:eastAsia="fr-BE"/>
        </w:rPr>
        <w:t> suffisamment plausibles pour conclure que le soumissionnaire a commis des actes, conclu des conventions ou procédé à des ententes en vue de fausser la concurrence. </w:t>
      </w:r>
    </w:p>
    <w:p w14:paraId="47642983" w14:textId="77777777" w:rsidR="00AC07ED" w:rsidRPr="00827E0E" w:rsidRDefault="00AC07ED" w:rsidP="00AC07ED">
      <w:pPr>
        <w:spacing w:after="0" w:line="240" w:lineRule="auto"/>
        <w:ind w:left="708"/>
        <w:jc w:val="both"/>
        <w:textAlignment w:val="baseline"/>
        <w:rPr>
          <w:rFonts w:eastAsia="Times New Roman" w:cs="Segoe UI"/>
          <w:sz w:val="20"/>
          <w:szCs w:val="20"/>
          <w:lang w:val="fr-FR" w:eastAsia="fr-BE"/>
        </w:rPr>
      </w:pPr>
      <w:r w:rsidRPr="00827E0E">
        <w:rPr>
          <w:rFonts w:eastAsia="Times New Roman" w:cs="Segoe UI"/>
          <w:sz w:val="20"/>
          <w:szCs w:val="20"/>
          <w:lang w:val="fr-FR" w:eastAsia="fr-BE"/>
        </w:rPr>
        <w:t>La présence du soumissionnaire sur une des listes d’exclusion Enabel en raison d’un tel acte/convention/entente est considérée comme élément suffisamment plausible. </w:t>
      </w:r>
    </w:p>
    <w:p w14:paraId="68995D34" w14:textId="77777777" w:rsidR="00AC07ED" w:rsidRPr="00827E0E" w:rsidRDefault="00AC07ED" w:rsidP="00AC07ED">
      <w:pPr>
        <w:spacing w:after="0" w:line="240" w:lineRule="auto"/>
        <w:ind w:left="720"/>
        <w:textAlignment w:val="baseline"/>
        <w:rPr>
          <w:rFonts w:eastAsia="Times New Roman" w:cs="Segoe UI"/>
          <w:sz w:val="20"/>
          <w:szCs w:val="20"/>
          <w:lang w:val="fr-FR" w:eastAsia="fr-BE"/>
        </w:rPr>
      </w:pPr>
      <w:r w:rsidRPr="00827E0E">
        <w:rPr>
          <w:rFonts w:eastAsia="Times New Roman" w:cs="Segoe UI"/>
          <w:sz w:val="20"/>
          <w:szCs w:val="20"/>
          <w:lang w:val="fr-FR" w:eastAsia="fr-BE"/>
        </w:rPr>
        <w:t> </w:t>
      </w:r>
    </w:p>
    <w:p w14:paraId="5E999331" w14:textId="77777777" w:rsidR="00AC07ED" w:rsidRPr="00827E0E" w:rsidRDefault="00AC07ED">
      <w:pPr>
        <w:numPr>
          <w:ilvl w:val="0"/>
          <w:numId w:val="30"/>
        </w:numPr>
        <w:spacing w:after="0" w:line="240" w:lineRule="auto"/>
        <w:ind w:left="360" w:firstLine="0"/>
        <w:jc w:val="both"/>
        <w:textAlignment w:val="baseline"/>
        <w:rPr>
          <w:rFonts w:eastAsia="Times New Roman" w:cs="Segoe UI"/>
          <w:sz w:val="20"/>
          <w:szCs w:val="20"/>
          <w:lang w:val="fr-FR" w:eastAsia="fr-BE"/>
        </w:rPr>
      </w:pPr>
      <w:proofErr w:type="gramStart"/>
      <w:r w:rsidRPr="00827E0E">
        <w:rPr>
          <w:rFonts w:eastAsia="Times New Roman" w:cs="Segoe UI"/>
          <w:sz w:val="20"/>
          <w:szCs w:val="20"/>
          <w:lang w:val="fr-FR" w:eastAsia="fr-BE"/>
        </w:rPr>
        <w:lastRenderedPageBreak/>
        <w:t>lorsqu’il</w:t>
      </w:r>
      <w:proofErr w:type="gramEnd"/>
      <w:r w:rsidRPr="00827E0E">
        <w:rPr>
          <w:rFonts w:eastAsia="Times New Roman" w:cs="Segoe UI"/>
          <w:sz w:val="20"/>
          <w:szCs w:val="20"/>
          <w:lang w:val="fr-FR" w:eastAsia="fr-BE"/>
        </w:rPr>
        <w:t xml:space="preserve"> ne peut être remédié à un conflit d’intérêts par d’autres mesures moins </w:t>
      </w:r>
      <w:proofErr w:type="gramStart"/>
      <w:r w:rsidRPr="00827E0E">
        <w:rPr>
          <w:rFonts w:eastAsia="Times New Roman" w:cs="Segoe UI"/>
          <w:sz w:val="20"/>
          <w:szCs w:val="20"/>
          <w:lang w:val="fr-FR" w:eastAsia="fr-BE"/>
        </w:rPr>
        <w:t>intrusives;</w:t>
      </w:r>
      <w:proofErr w:type="gramEnd"/>
      <w:r w:rsidRPr="00827E0E">
        <w:rPr>
          <w:rFonts w:eastAsia="Times New Roman" w:cs="Segoe UI"/>
          <w:sz w:val="20"/>
          <w:szCs w:val="20"/>
          <w:lang w:val="fr-FR" w:eastAsia="fr-BE"/>
        </w:rPr>
        <w:t> </w:t>
      </w:r>
    </w:p>
    <w:p w14:paraId="44B0AFF1" w14:textId="77777777" w:rsidR="00AC07ED" w:rsidRPr="00827E0E" w:rsidRDefault="00AC07ED" w:rsidP="00AC07ED">
      <w:pPr>
        <w:spacing w:after="0" w:line="240" w:lineRule="auto"/>
        <w:ind w:left="720"/>
        <w:textAlignment w:val="baseline"/>
        <w:rPr>
          <w:rFonts w:eastAsia="Times New Roman" w:cs="Segoe UI"/>
          <w:sz w:val="20"/>
          <w:szCs w:val="20"/>
          <w:lang w:val="fr-FR" w:eastAsia="fr-BE"/>
        </w:rPr>
      </w:pPr>
      <w:r w:rsidRPr="00827E0E">
        <w:rPr>
          <w:rFonts w:eastAsia="Times New Roman" w:cs="Segoe UI"/>
          <w:sz w:val="20"/>
          <w:szCs w:val="20"/>
          <w:lang w:val="fr-FR" w:eastAsia="fr-BE"/>
        </w:rPr>
        <w:t> </w:t>
      </w:r>
    </w:p>
    <w:p w14:paraId="495A9508" w14:textId="77777777" w:rsidR="00AC07ED" w:rsidRPr="00827E0E" w:rsidRDefault="00AC07ED">
      <w:pPr>
        <w:numPr>
          <w:ilvl w:val="0"/>
          <w:numId w:val="31"/>
        </w:numPr>
        <w:spacing w:after="0" w:line="240" w:lineRule="auto"/>
        <w:jc w:val="both"/>
        <w:textAlignment w:val="baseline"/>
        <w:rPr>
          <w:rFonts w:eastAsia="Times New Roman" w:cs="Segoe UI"/>
          <w:sz w:val="20"/>
          <w:szCs w:val="20"/>
          <w:lang w:val="fr-FR" w:eastAsia="fr-BE"/>
        </w:rPr>
      </w:pPr>
      <w:proofErr w:type="gramStart"/>
      <w:r w:rsidRPr="00827E0E">
        <w:rPr>
          <w:rFonts w:eastAsia="Times New Roman" w:cs="Segoe UI"/>
          <w:sz w:val="20"/>
          <w:szCs w:val="20"/>
          <w:lang w:val="fr-FR" w:eastAsia="fr-BE"/>
        </w:rPr>
        <w:t>des</w:t>
      </w:r>
      <w:proofErr w:type="gramEnd"/>
      <w:r w:rsidRPr="00827E0E">
        <w:rPr>
          <w:rFonts w:eastAsia="Times New Roman" w:cs="Segoe UI"/>
          <w:sz w:val="20"/>
          <w:szCs w:val="20"/>
          <w:lang w:val="fr-FR" w:eastAsia="fr-BE"/>
        </w:rPr>
        <w:t> </w:t>
      </w:r>
      <w:r w:rsidRPr="00827E0E">
        <w:rPr>
          <w:rFonts w:eastAsia="Times New Roman" w:cs="Segoe UI"/>
          <w:b/>
          <w:bCs/>
          <w:sz w:val="20"/>
          <w:szCs w:val="20"/>
          <w:lang w:val="fr-FR" w:eastAsia="fr-BE"/>
        </w:rPr>
        <w:t>défaillances importantes ou persistantes</w:t>
      </w:r>
      <w:r w:rsidRPr="00827E0E">
        <w:rPr>
          <w:rFonts w:eastAsia="Times New Roman" w:cs="Segoe UI"/>
          <w:sz w:val="20"/>
          <w:szCs w:val="20"/>
          <w:lang w:val="fr-FR" w:eastAsia="fr-BE"/>
        </w:rPr>
        <w:t> du soumissionnaire ont été constatées lors de l’exécution d’une </w:t>
      </w:r>
      <w:r w:rsidRPr="00827E0E">
        <w:rPr>
          <w:rFonts w:eastAsia="Times New Roman" w:cs="Segoe UI"/>
          <w:b/>
          <w:bCs/>
          <w:sz w:val="20"/>
          <w:szCs w:val="20"/>
          <w:lang w:val="fr-FR" w:eastAsia="fr-BE"/>
        </w:rPr>
        <w:t>obligation essentielle</w:t>
      </w:r>
      <w:r w:rsidRPr="00827E0E">
        <w:rPr>
          <w:rFonts w:eastAsia="Times New Roman" w:cs="Segoe UI"/>
          <w:sz w:val="20"/>
          <w:szCs w:val="20"/>
          <w:lang w:val="fr-FR" w:eastAsia="fr-BE"/>
        </w:rPr>
        <w:t> qui lui incombait dans le cadre d’un contrat antérieur passé avec un autre pouvoir public, lorsque ces défaillances ont donné lieu à des mesures d’office, des dommages et intérêts ou à une autre sanction comparable. </w:t>
      </w:r>
      <w:r w:rsidRPr="00827E0E">
        <w:rPr>
          <w:rFonts w:eastAsia="Times New Roman" w:cs="Segoe UI"/>
          <w:sz w:val="20"/>
          <w:szCs w:val="20"/>
          <w:lang w:val="fr-FR" w:eastAsia="fr-BE"/>
        </w:rPr>
        <w:br/>
        <w:t> Sont considérées comme ‘défaillances importantes’ le respect des obligations applicables dans les domaines du droit environnemental, social et </w:t>
      </w:r>
      <w:proofErr w:type="gramStart"/>
      <w:r w:rsidRPr="00827E0E">
        <w:rPr>
          <w:rFonts w:eastAsia="Times New Roman" w:cs="Segoe UI"/>
          <w:sz w:val="20"/>
          <w:szCs w:val="20"/>
          <w:lang w:val="fr-FR" w:eastAsia="fr-BE"/>
        </w:rPr>
        <w:t>du travail établies</w:t>
      </w:r>
      <w:proofErr w:type="gramEnd"/>
      <w:r w:rsidRPr="00827E0E">
        <w:rPr>
          <w:rFonts w:eastAsia="Times New Roman" w:cs="Segoe UI"/>
          <w:sz w:val="20"/>
          <w:szCs w:val="20"/>
          <w:lang w:val="fr-FR" w:eastAsia="fr-BE"/>
        </w:rPr>
        <w:t> par le droit de l’Union européenne, le droit national, les conventions collectives ou par les dispositions internationales en matière de droit environnemental, social et du travail. </w:t>
      </w:r>
      <w:r w:rsidRPr="00827E0E">
        <w:rPr>
          <w:rFonts w:eastAsia="Times New Roman" w:cs="Segoe UI"/>
          <w:sz w:val="20"/>
          <w:szCs w:val="20"/>
          <w:lang w:val="fr-FR" w:eastAsia="fr-BE"/>
        </w:rPr>
        <w:br/>
        <w:t>La présence du soumissionnaire sur la liste d’exclusion Enabel en raison d’une telle défaillance sert d’un tel constat. </w:t>
      </w:r>
    </w:p>
    <w:p w14:paraId="33141DA3" w14:textId="77777777" w:rsidR="00AC07ED" w:rsidRPr="00827E0E" w:rsidRDefault="00AC07ED" w:rsidP="00AC07ED">
      <w:pPr>
        <w:spacing w:after="0" w:line="240" w:lineRule="auto"/>
        <w:ind w:left="705"/>
        <w:jc w:val="both"/>
        <w:textAlignment w:val="baseline"/>
        <w:rPr>
          <w:rFonts w:eastAsia="Times New Roman" w:cs="Segoe UI"/>
          <w:sz w:val="20"/>
          <w:szCs w:val="20"/>
          <w:lang w:val="fr-FR" w:eastAsia="fr-BE"/>
        </w:rPr>
      </w:pPr>
    </w:p>
    <w:p w14:paraId="25C1C5DE" w14:textId="77777777" w:rsidR="00AC07ED" w:rsidRPr="00827E0E" w:rsidRDefault="00AC07ED">
      <w:pPr>
        <w:numPr>
          <w:ilvl w:val="0"/>
          <w:numId w:val="31"/>
        </w:numPr>
        <w:spacing w:after="0" w:line="240" w:lineRule="auto"/>
        <w:ind w:left="360" w:firstLine="0"/>
        <w:jc w:val="both"/>
        <w:textAlignment w:val="baseline"/>
        <w:rPr>
          <w:rFonts w:eastAsia="Times New Roman" w:cs="Segoe UI"/>
          <w:sz w:val="20"/>
          <w:szCs w:val="20"/>
          <w:lang w:val="fr-FR" w:eastAsia="fr-BE"/>
        </w:rPr>
      </w:pPr>
      <w:proofErr w:type="gramStart"/>
      <w:r w:rsidRPr="00827E0E">
        <w:rPr>
          <w:rFonts w:eastAsia="Times New Roman" w:cs="Segoe UI"/>
          <w:sz w:val="20"/>
          <w:szCs w:val="20"/>
          <w:lang w:val="fr-FR" w:eastAsia="fr-BE"/>
        </w:rPr>
        <w:t>des</w:t>
      </w:r>
      <w:proofErr w:type="gramEnd"/>
      <w:r w:rsidRPr="00827E0E">
        <w:rPr>
          <w:rFonts w:eastAsia="Times New Roman" w:cs="Segoe UI"/>
          <w:sz w:val="20"/>
          <w:szCs w:val="20"/>
          <w:lang w:val="fr-FR" w:eastAsia="fr-BE"/>
        </w:rPr>
        <w:t> mesures restrictives ont été prises vis-à-vis du contractant dans l’objectif de mettre fin aux violations de la paix et sécurité internationales comme le terrorisme, les violations des droits de l’homme, la déstabilisation des États souverains et la prolifération d’armes de destruction massive. </w:t>
      </w:r>
    </w:p>
    <w:p w14:paraId="15D08C59" w14:textId="77777777" w:rsidR="00AC07ED" w:rsidRPr="00827E0E" w:rsidRDefault="00AC07ED" w:rsidP="00AC07ED">
      <w:pPr>
        <w:spacing w:after="0" w:line="240" w:lineRule="auto"/>
        <w:ind w:left="360"/>
        <w:jc w:val="both"/>
        <w:textAlignment w:val="baseline"/>
        <w:rPr>
          <w:rFonts w:eastAsia="Times New Roman" w:cs="Segoe UI"/>
          <w:sz w:val="20"/>
          <w:szCs w:val="20"/>
          <w:lang w:val="fr-FR" w:eastAsia="fr-BE"/>
        </w:rPr>
      </w:pPr>
    </w:p>
    <w:p w14:paraId="7CA4FCBC" w14:textId="77777777" w:rsidR="00AC07ED" w:rsidRPr="00827E0E" w:rsidRDefault="00AC07ED">
      <w:pPr>
        <w:numPr>
          <w:ilvl w:val="0"/>
          <w:numId w:val="31"/>
        </w:numPr>
        <w:spacing w:after="0" w:line="240" w:lineRule="auto"/>
        <w:ind w:left="360" w:firstLine="0"/>
        <w:jc w:val="both"/>
        <w:textAlignment w:val="baseline"/>
        <w:rPr>
          <w:rFonts w:eastAsia="Times New Roman" w:cs="Segoe UI"/>
          <w:sz w:val="20"/>
          <w:szCs w:val="20"/>
          <w:lang w:val="fr-FR" w:eastAsia="fr-BE"/>
        </w:rPr>
      </w:pPr>
      <w:r w:rsidRPr="00827E0E">
        <w:rPr>
          <w:rFonts w:eastAsia="Times New Roman" w:cs="Segoe UI"/>
          <w:sz w:val="20"/>
          <w:szCs w:val="20"/>
          <w:lang w:val="fr-FR" w:eastAsia="fr-BE"/>
        </w:rPr>
        <w:t>Le soumissionnaire ni un de des dirigeants se trouvent sur les listes de personnes, de groupes ou d’entités soumises par les Nations-Unies, l’Union européenne et la Belgique à des sanctions financières</w:t>
      </w:r>
      <w:r w:rsidRPr="00827E0E">
        <w:rPr>
          <w:rFonts w:ascii="Times New Roman" w:eastAsia="Times New Roman" w:hAnsi="Times New Roman"/>
          <w:sz w:val="20"/>
          <w:szCs w:val="20"/>
          <w:lang w:val="fr-FR" w:eastAsia="fr-BE"/>
        </w:rPr>
        <w:t> </w:t>
      </w:r>
      <w:r w:rsidRPr="00827E0E">
        <w:rPr>
          <w:rFonts w:eastAsia="Times New Roman" w:cs="Segoe UI"/>
          <w:sz w:val="20"/>
          <w:szCs w:val="20"/>
          <w:lang w:val="fr-FR" w:eastAsia="fr-BE"/>
        </w:rPr>
        <w:t>:</w:t>
      </w:r>
    </w:p>
    <w:p w14:paraId="6080A04C" w14:textId="77777777" w:rsidR="00AC07ED" w:rsidRPr="00827E0E" w:rsidRDefault="00AC07ED" w:rsidP="00AC07ED">
      <w:pPr>
        <w:spacing w:after="0" w:line="240" w:lineRule="auto"/>
        <w:ind w:left="360"/>
        <w:jc w:val="both"/>
        <w:textAlignment w:val="baseline"/>
        <w:rPr>
          <w:rFonts w:eastAsia="Times New Roman" w:cs="Segoe UI"/>
          <w:sz w:val="20"/>
          <w:szCs w:val="20"/>
          <w:lang w:val="fr-FR" w:eastAsia="fr-BE"/>
        </w:rPr>
      </w:pPr>
    </w:p>
    <w:p w14:paraId="419261F2" w14:textId="77777777" w:rsidR="00AC07ED" w:rsidRPr="00827E0E" w:rsidRDefault="00AC07ED" w:rsidP="00AC07ED">
      <w:pPr>
        <w:spacing w:after="0" w:line="240" w:lineRule="auto"/>
        <w:ind w:left="360"/>
        <w:jc w:val="both"/>
        <w:textAlignment w:val="baseline"/>
        <w:rPr>
          <w:rFonts w:eastAsia="Times New Roman" w:cs="Segoe UI"/>
          <w:sz w:val="20"/>
          <w:szCs w:val="20"/>
          <w:lang w:val="fr-FR" w:eastAsia="fr-BE"/>
        </w:rPr>
      </w:pPr>
      <w:r w:rsidRPr="00827E0E">
        <w:rPr>
          <w:rFonts w:eastAsia="Times New Roman" w:cs="Segoe UI"/>
          <w:sz w:val="20"/>
          <w:szCs w:val="20"/>
          <w:lang w:val="fr-FR" w:eastAsia="fr-BE"/>
        </w:rPr>
        <w:t xml:space="preserve">Pour les Nations Unies, les listes peuvent être consultées à l’adresse suivante : </w:t>
      </w:r>
      <w:hyperlink r:id="rId28" w:history="1">
        <w:r w:rsidRPr="00827E0E">
          <w:rPr>
            <w:rFonts w:ascii="Times New Roman" w:eastAsia="Times New Roman" w:hAnsi="Times New Roman" w:cs="Segoe UI"/>
            <w:color w:val="0563C1"/>
            <w:sz w:val="20"/>
            <w:szCs w:val="20"/>
            <w:u w:val="single"/>
            <w:lang w:val="fr-FR" w:eastAsia="fr-BE"/>
          </w:rPr>
          <w:t>https://finances.belgium.be/fr/tresorerie/sanctions-financieres/sanctions-internationales-nations-unies</w:t>
        </w:r>
      </w:hyperlink>
      <w:r w:rsidRPr="00827E0E">
        <w:rPr>
          <w:rFonts w:eastAsia="Times New Roman" w:cs="Segoe UI"/>
          <w:sz w:val="20"/>
          <w:szCs w:val="20"/>
          <w:lang w:val="fr-FR" w:eastAsia="fr-BE"/>
        </w:rPr>
        <w:t xml:space="preserve">  </w:t>
      </w:r>
      <w:r w:rsidRPr="00827E0E">
        <w:rPr>
          <w:rFonts w:eastAsia="Times New Roman" w:cs="Segoe UI"/>
          <w:sz w:val="20"/>
          <w:szCs w:val="20"/>
          <w:lang w:val="fr-FR" w:eastAsia="fr-BE"/>
        </w:rPr>
        <w:br/>
      </w:r>
      <w:r w:rsidRPr="00827E0E">
        <w:rPr>
          <w:rFonts w:eastAsia="Times New Roman" w:cs="Segoe UI"/>
          <w:sz w:val="20"/>
          <w:szCs w:val="20"/>
          <w:lang w:val="fr-FR" w:eastAsia="fr-BE"/>
        </w:rPr>
        <w:br/>
        <w:t xml:space="preserve">Pour l’Union européenne, les listes peuvent être consultées à l’adresse suivante : </w:t>
      </w:r>
      <w:hyperlink r:id="rId29" w:history="1">
        <w:r w:rsidRPr="00827E0E">
          <w:rPr>
            <w:rFonts w:ascii="Times New Roman" w:eastAsia="Times New Roman" w:hAnsi="Times New Roman" w:cs="Segoe UI"/>
            <w:color w:val="0563C1"/>
            <w:sz w:val="20"/>
            <w:szCs w:val="20"/>
            <w:u w:val="single"/>
            <w:lang w:val="fr-FR" w:eastAsia="fr-BE"/>
          </w:rPr>
          <w:t>https://finances.belgium.be/fr/tresorerie/sanctions-financieres/sanctions-europ%C3%A9ennes-ue</w:t>
        </w:r>
      </w:hyperlink>
    </w:p>
    <w:p w14:paraId="27C44EB1" w14:textId="77777777" w:rsidR="00AC07ED" w:rsidRPr="00827E0E" w:rsidRDefault="00AC07ED" w:rsidP="00AC07ED">
      <w:pPr>
        <w:spacing w:before="100" w:beforeAutospacing="1" w:after="0" w:afterAutospacing="1" w:line="240" w:lineRule="auto"/>
        <w:ind w:left="360"/>
        <w:textAlignment w:val="baseline"/>
        <w:rPr>
          <w:rFonts w:eastAsia="Times New Roman" w:cs="Segoe UI"/>
          <w:sz w:val="20"/>
          <w:szCs w:val="20"/>
          <w:lang w:val="fr-FR" w:eastAsia="fr-BE"/>
        </w:rPr>
      </w:pPr>
      <w:hyperlink r:id="rId30" w:history="1">
        <w:r w:rsidRPr="00827E0E">
          <w:rPr>
            <w:rFonts w:ascii="Times New Roman" w:eastAsia="Times New Roman" w:hAnsi="Times New Roman" w:cs="Segoe UI"/>
            <w:color w:val="0563C1"/>
            <w:sz w:val="20"/>
            <w:szCs w:val="20"/>
            <w:u w:val="single"/>
            <w:lang w:val="fr-FR" w:eastAsia="fr-BE"/>
          </w:rPr>
          <w:t>https://eeas.europa.eu/headquarters/headquarters-homepage/8442/consolidated-list-sanctions</w:t>
        </w:r>
      </w:hyperlink>
      <w:r w:rsidRPr="00827E0E">
        <w:rPr>
          <w:rFonts w:eastAsia="Times New Roman" w:cs="Segoe UI"/>
          <w:sz w:val="20"/>
          <w:szCs w:val="20"/>
          <w:lang w:val="fr-FR" w:eastAsia="fr-BE"/>
        </w:rPr>
        <w:br/>
      </w:r>
      <w:r w:rsidRPr="00827E0E">
        <w:rPr>
          <w:rFonts w:eastAsia="Times New Roman" w:cs="Segoe UI"/>
          <w:sz w:val="20"/>
          <w:szCs w:val="20"/>
          <w:lang w:val="fr-FR" w:eastAsia="fr-BE"/>
        </w:rPr>
        <w:br/>
      </w:r>
      <w:hyperlink r:id="rId31" w:history="1">
        <w:r w:rsidRPr="00827E0E">
          <w:rPr>
            <w:rFonts w:ascii="Times New Roman" w:eastAsia="Times New Roman" w:hAnsi="Times New Roman" w:cs="Segoe UI"/>
            <w:color w:val="0563C1"/>
            <w:sz w:val="20"/>
            <w:szCs w:val="20"/>
            <w:u w:val="single"/>
            <w:lang w:val="fr-FR" w:eastAsia="fr-BE"/>
          </w:rPr>
          <w:t>https://eeas.europa.eu/sites/eeas/files/restrictive_measures-2017-01-17-clean.pdf</w:t>
        </w:r>
      </w:hyperlink>
      <w:r w:rsidRPr="00827E0E">
        <w:rPr>
          <w:rFonts w:eastAsia="Times New Roman" w:cs="Segoe UI"/>
          <w:sz w:val="20"/>
          <w:szCs w:val="20"/>
          <w:lang w:val="fr-FR" w:eastAsia="fr-BE"/>
        </w:rPr>
        <w:br/>
      </w:r>
      <w:r w:rsidRPr="00827E0E">
        <w:rPr>
          <w:rFonts w:eastAsia="Times New Roman" w:cs="Segoe UI"/>
          <w:sz w:val="20"/>
          <w:szCs w:val="20"/>
          <w:lang w:val="fr-FR" w:eastAsia="fr-BE"/>
        </w:rPr>
        <w:br/>
        <w:t xml:space="preserve">Pour la Belgique : </w:t>
      </w:r>
      <w:hyperlink r:id="rId32" w:history="1">
        <w:r w:rsidRPr="00827E0E">
          <w:rPr>
            <w:rFonts w:ascii="Times New Roman" w:eastAsia="Times New Roman" w:hAnsi="Times New Roman" w:cs="Segoe UI"/>
            <w:color w:val="0563C1"/>
            <w:sz w:val="20"/>
            <w:szCs w:val="20"/>
            <w:u w:val="single"/>
            <w:lang w:val="fr-FR" w:eastAsia="fr-BE"/>
          </w:rPr>
          <w:t>https://finances.belgium.be/fr/sur_le_spf/structure_et_services/administrations_generales/tr%C3%A9sorerie/contr%C3%B4le-des-instruments-1-2</w:t>
        </w:r>
      </w:hyperlink>
    </w:p>
    <w:p w14:paraId="310BA49C" w14:textId="77777777" w:rsidR="00AC07ED" w:rsidRPr="00827E0E" w:rsidRDefault="00AC07ED">
      <w:pPr>
        <w:numPr>
          <w:ilvl w:val="0"/>
          <w:numId w:val="31"/>
        </w:numPr>
        <w:spacing w:after="160"/>
        <w:rPr>
          <w:rFonts w:eastAsia="Times New Roman" w:cs="Segoe UI"/>
          <w:sz w:val="20"/>
          <w:szCs w:val="20"/>
          <w:lang w:val="fr-FR" w:eastAsia="nl-BE"/>
        </w:rPr>
      </w:pPr>
      <w:r w:rsidRPr="00827E0E">
        <w:rPr>
          <w:rFonts w:cs="Segoe UI"/>
          <w:sz w:val="20"/>
          <w:szCs w:val="20"/>
          <w:lang w:val="fr-FR"/>
        </w:rPr>
        <w:t xml:space="preserve"> </w:t>
      </w:r>
      <w:r w:rsidRPr="00827E0E">
        <w:rPr>
          <w:rFonts w:eastAsia="Times New Roman" w:cs="Segoe UI"/>
          <w:sz w:val="20"/>
          <w:szCs w:val="20"/>
          <w:lang w:val="fr-FR" w:eastAsia="nl-BE"/>
        </w:rPr>
        <w:t xml:space="preserve">&lt;…&gt;Si Enabel exécute un projet pour un autre bailleur de fonds ou donneur, d’autres motifs d’exclusion supplémentaires sont encore possibles. </w:t>
      </w:r>
    </w:p>
    <w:p w14:paraId="26B6B304" w14:textId="77777777" w:rsidR="00AC07ED" w:rsidRPr="00827E0E" w:rsidRDefault="00AC07ED" w:rsidP="00AC07ED">
      <w:pPr>
        <w:ind w:left="360"/>
        <w:rPr>
          <w:rFonts w:eastAsia="Times New Roman" w:cs="Segoe UI"/>
          <w:sz w:val="20"/>
          <w:szCs w:val="20"/>
          <w:lang w:val="fr-FR" w:eastAsia="nl-BE"/>
        </w:rPr>
      </w:pPr>
      <w:r w:rsidRPr="00827E0E">
        <w:rPr>
          <w:rFonts w:eastAsia="Times New Roman" w:cs="Segoe UI"/>
          <w:sz w:val="20"/>
          <w:szCs w:val="20"/>
          <w:lang w:val="fr-FR" w:eastAsia="nl-BE"/>
        </w:rPr>
        <w:t xml:space="preserve">Le soumissionnaire déclare formellement être en mesure, sur demande et sans délai, de fournir les certificats et autres formes de pièces justificatives visés, sauf </w:t>
      </w:r>
      <w:proofErr w:type="gramStart"/>
      <w:r w:rsidRPr="00827E0E">
        <w:rPr>
          <w:rFonts w:eastAsia="Times New Roman" w:cs="Segoe UI"/>
          <w:sz w:val="20"/>
          <w:szCs w:val="20"/>
          <w:lang w:val="fr-FR" w:eastAsia="nl-BE"/>
        </w:rPr>
        <w:t>si:</w:t>
      </w:r>
      <w:proofErr w:type="gramEnd"/>
      <w:r w:rsidRPr="00827E0E">
        <w:rPr>
          <w:rFonts w:eastAsia="Times New Roman" w:cs="Segoe UI"/>
          <w:sz w:val="20"/>
          <w:szCs w:val="20"/>
          <w:lang w:val="fr-FR" w:eastAsia="nl-BE"/>
        </w:rPr>
        <w:t xml:space="preserve"> </w:t>
      </w:r>
    </w:p>
    <w:p w14:paraId="49FE58B9" w14:textId="77777777" w:rsidR="00AC07ED" w:rsidRPr="00827E0E" w:rsidRDefault="00AC07ED" w:rsidP="00AC07ED">
      <w:pPr>
        <w:ind w:left="708"/>
        <w:rPr>
          <w:rFonts w:eastAsia="Times New Roman" w:cs="Segoe UI"/>
          <w:sz w:val="20"/>
          <w:szCs w:val="20"/>
          <w:lang w:val="fr-FR" w:eastAsia="nl-BE"/>
        </w:rPr>
      </w:pPr>
      <w:r w:rsidRPr="00827E0E">
        <w:rPr>
          <w:rFonts w:eastAsia="Times New Roman" w:cs="Segoe UI"/>
          <w:sz w:val="20"/>
          <w:szCs w:val="20"/>
          <w:lang w:val="fr-FR" w:eastAsia="nl-BE"/>
        </w:rPr>
        <w:t>a.</w:t>
      </w:r>
      <w:r w:rsidRPr="00827E0E">
        <w:rPr>
          <w:rFonts w:eastAsia="Times New Roman" w:cs="Segoe UI"/>
          <w:sz w:val="20"/>
          <w:szCs w:val="20"/>
          <w:lang w:val="fr-FR" w:eastAsia="nl-BE"/>
        </w:rPr>
        <w:tab/>
        <w:t xml:space="preserve">Enabel a la possibilité d’obtenir directement les documents justificatifs concernés en consultant une base de données nationale dans un État membre qui est accessible gratuitement, à condition que le soumissionnaire ait fourni les informations nécessaires (adresse du site web, autorité ou organisme de délivrance, référence précise des documents) permettant à Enabel de les obtenir, avec l’autorisation d’accès </w:t>
      </w:r>
      <w:proofErr w:type="gramStart"/>
      <w:r w:rsidRPr="00827E0E">
        <w:rPr>
          <w:rFonts w:eastAsia="Times New Roman" w:cs="Segoe UI"/>
          <w:sz w:val="20"/>
          <w:szCs w:val="20"/>
          <w:lang w:val="fr-FR" w:eastAsia="nl-BE"/>
        </w:rPr>
        <w:t>correspondante;</w:t>
      </w:r>
      <w:proofErr w:type="gramEnd"/>
      <w:r w:rsidRPr="00827E0E">
        <w:rPr>
          <w:rFonts w:eastAsia="Times New Roman" w:cs="Segoe UI"/>
          <w:sz w:val="20"/>
          <w:szCs w:val="20"/>
          <w:lang w:val="fr-FR" w:eastAsia="nl-BE"/>
        </w:rPr>
        <w:t xml:space="preserve"> </w:t>
      </w:r>
    </w:p>
    <w:p w14:paraId="3D9E9ADB" w14:textId="77777777" w:rsidR="00AC07ED" w:rsidRPr="00827E0E" w:rsidRDefault="00AC07ED" w:rsidP="00AC07ED">
      <w:pPr>
        <w:ind w:left="360" w:firstLine="348"/>
        <w:rPr>
          <w:rFonts w:eastAsia="Times New Roman" w:cs="Segoe UI"/>
          <w:sz w:val="20"/>
          <w:szCs w:val="20"/>
          <w:lang w:val="fr-FR" w:eastAsia="nl-BE"/>
        </w:rPr>
      </w:pPr>
      <w:r w:rsidRPr="00827E0E">
        <w:rPr>
          <w:rFonts w:eastAsia="Times New Roman" w:cs="Segoe UI"/>
          <w:sz w:val="20"/>
          <w:szCs w:val="20"/>
          <w:lang w:val="fr-FR" w:eastAsia="nl-BE"/>
        </w:rPr>
        <w:lastRenderedPageBreak/>
        <w:t>b.</w:t>
      </w:r>
      <w:r w:rsidRPr="00827E0E">
        <w:rPr>
          <w:rFonts w:eastAsia="Times New Roman" w:cs="Segoe UI"/>
          <w:sz w:val="20"/>
          <w:szCs w:val="20"/>
          <w:lang w:val="fr-FR" w:eastAsia="nl-BE"/>
        </w:rPr>
        <w:tab/>
        <w:t xml:space="preserve">Enabel est déjà en possession des documents concernés. </w:t>
      </w:r>
    </w:p>
    <w:p w14:paraId="08A7A1BF" w14:textId="77777777" w:rsidR="00AC07ED" w:rsidRPr="00827E0E" w:rsidRDefault="00AC07ED" w:rsidP="00AC07ED">
      <w:pPr>
        <w:ind w:left="708"/>
        <w:rPr>
          <w:rFonts w:eastAsia="Times New Roman" w:cs="Segoe UI"/>
          <w:sz w:val="20"/>
          <w:szCs w:val="20"/>
          <w:lang w:val="fr-FR" w:eastAsia="nl-BE"/>
        </w:rPr>
      </w:pPr>
      <w:r w:rsidRPr="00827E0E">
        <w:rPr>
          <w:rFonts w:eastAsia="Times New Roman" w:cs="Segoe UI"/>
          <w:sz w:val="20"/>
          <w:szCs w:val="20"/>
          <w:lang w:val="fr-FR" w:eastAsia="nl-BE"/>
        </w:rPr>
        <w:t xml:space="preserve"> Le soumissionnaire consent formellement à ce que Enabel ait accès aux documents justificatifs étayant les informations fournies dans le présent document. </w:t>
      </w:r>
    </w:p>
    <w:p w14:paraId="59060772" w14:textId="41CF0627" w:rsidR="003B74AB" w:rsidRDefault="003B74AB" w:rsidP="003B74AB">
      <w:pPr>
        <w:widowControl w:val="0"/>
        <w:suppressAutoHyphens/>
        <w:spacing w:before="60" w:after="60" w:line="288" w:lineRule="auto"/>
        <w:jc w:val="both"/>
        <w:rPr>
          <w:kern w:val="18"/>
          <w:sz w:val="20"/>
        </w:rPr>
      </w:pPr>
      <w:r w:rsidRPr="00827E0E">
        <w:rPr>
          <w:kern w:val="18"/>
          <w:sz w:val="20"/>
        </w:rPr>
        <w:t>Fait à …………………… le ………………</w:t>
      </w:r>
    </w:p>
    <w:p w14:paraId="5BEB3C83" w14:textId="10599DC3" w:rsidR="003B74AB" w:rsidRDefault="003B74AB" w:rsidP="003B74AB">
      <w:pPr>
        <w:widowControl w:val="0"/>
        <w:suppressAutoHyphens/>
        <w:spacing w:before="60" w:after="60" w:line="288" w:lineRule="auto"/>
        <w:jc w:val="both"/>
        <w:rPr>
          <w:kern w:val="18"/>
          <w:sz w:val="20"/>
        </w:rPr>
      </w:pPr>
      <w:r>
        <w:rPr>
          <w:kern w:val="18"/>
          <w:sz w:val="20"/>
        </w:rPr>
        <w:t>Nom</w:t>
      </w:r>
    </w:p>
    <w:p w14:paraId="6A7D45DA" w14:textId="77777777" w:rsidR="003B74AB" w:rsidRDefault="003B74AB" w:rsidP="003B74AB">
      <w:pPr>
        <w:widowControl w:val="0"/>
        <w:suppressAutoHyphens/>
        <w:spacing w:before="60" w:after="60" w:line="288" w:lineRule="auto"/>
        <w:jc w:val="both"/>
        <w:rPr>
          <w:kern w:val="18"/>
          <w:sz w:val="20"/>
        </w:rPr>
      </w:pPr>
      <w:r>
        <w:rPr>
          <w:kern w:val="18"/>
          <w:sz w:val="20"/>
        </w:rPr>
        <w:t>Qualité</w:t>
      </w:r>
    </w:p>
    <w:p w14:paraId="62EDBB59" w14:textId="77777777" w:rsidR="003B74AB" w:rsidRPr="00827E0E" w:rsidRDefault="003B74AB" w:rsidP="003B74AB">
      <w:pPr>
        <w:widowControl w:val="0"/>
        <w:suppressAutoHyphens/>
        <w:spacing w:before="60" w:after="60" w:line="288" w:lineRule="auto"/>
        <w:jc w:val="both"/>
        <w:rPr>
          <w:kern w:val="18"/>
          <w:sz w:val="20"/>
        </w:rPr>
      </w:pPr>
      <w:r>
        <w:rPr>
          <w:kern w:val="18"/>
          <w:sz w:val="20"/>
        </w:rPr>
        <w:t>Signature</w:t>
      </w:r>
    </w:p>
    <w:p w14:paraId="146215F2" w14:textId="63854D3A" w:rsidR="17079118" w:rsidRDefault="17079118" w:rsidP="17079118">
      <w:pPr>
        <w:ind w:left="360"/>
        <w:rPr>
          <w:rFonts w:eastAsia="Times New Roman" w:cs="Segoe UI"/>
          <w:sz w:val="20"/>
          <w:szCs w:val="20"/>
          <w:lang w:val="fr-FR" w:eastAsia="nl-BE"/>
        </w:rPr>
      </w:pPr>
    </w:p>
    <w:p w14:paraId="285D8380" w14:textId="77777777" w:rsidR="00F35587" w:rsidRDefault="00F35587" w:rsidP="17079118">
      <w:pPr>
        <w:ind w:left="360"/>
        <w:rPr>
          <w:rFonts w:eastAsia="Times New Roman" w:cs="Segoe UI"/>
          <w:sz w:val="20"/>
          <w:szCs w:val="20"/>
          <w:lang w:val="fr-FR" w:eastAsia="nl-BE"/>
        </w:rPr>
      </w:pPr>
    </w:p>
    <w:p w14:paraId="79B669C3" w14:textId="77777777" w:rsidR="00F35587" w:rsidRDefault="00F35587" w:rsidP="17079118">
      <w:pPr>
        <w:ind w:left="360"/>
        <w:rPr>
          <w:rFonts w:eastAsia="Times New Roman" w:cs="Segoe UI"/>
          <w:sz w:val="20"/>
          <w:szCs w:val="20"/>
          <w:lang w:val="fr-FR" w:eastAsia="nl-BE"/>
        </w:rPr>
      </w:pPr>
    </w:p>
    <w:p w14:paraId="0609FD27" w14:textId="77777777" w:rsidR="00F35587" w:rsidRDefault="00F35587" w:rsidP="17079118">
      <w:pPr>
        <w:ind w:left="360"/>
        <w:rPr>
          <w:rFonts w:eastAsia="Times New Roman" w:cs="Segoe UI"/>
          <w:sz w:val="20"/>
          <w:szCs w:val="20"/>
          <w:lang w:val="fr-FR" w:eastAsia="nl-BE"/>
        </w:rPr>
      </w:pPr>
    </w:p>
    <w:p w14:paraId="7EFCEDC8" w14:textId="77777777" w:rsidR="00F35587" w:rsidRDefault="00F35587" w:rsidP="17079118">
      <w:pPr>
        <w:ind w:left="360"/>
        <w:rPr>
          <w:rFonts w:eastAsia="Times New Roman" w:cs="Segoe UI"/>
          <w:sz w:val="20"/>
          <w:szCs w:val="20"/>
          <w:lang w:val="fr-FR" w:eastAsia="nl-BE"/>
        </w:rPr>
      </w:pPr>
    </w:p>
    <w:p w14:paraId="3001A3AD" w14:textId="77777777" w:rsidR="00F35587" w:rsidRDefault="00F35587" w:rsidP="17079118">
      <w:pPr>
        <w:ind w:left="360"/>
        <w:rPr>
          <w:rFonts w:eastAsia="Times New Roman" w:cs="Segoe UI"/>
          <w:sz w:val="20"/>
          <w:szCs w:val="20"/>
          <w:lang w:val="fr-FR" w:eastAsia="nl-BE"/>
        </w:rPr>
      </w:pPr>
    </w:p>
    <w:p w14:paraId="2EFE6614" w14:textId="77777777" w:rsidR="00F35587" w:rsidRDefault="00F35587" w:rsidP="17079118">
      <w:pPr>
        <w:ind w:left="360"/>
        <w:rPr>
          <w:rFonts w:eastAsia="Times New Roman" w:cs="Segoe UI"/>
          <w:sz w:val="20"/>
          <w:szCs w:val="20"/>
          <w:lang w:val="fr-FR" w:eastAsia="nl-BE"/>
        </w:rPr>
      </w:pPr>
    </w:p>
    <w:p w14:paraId="06353B23" w14:textId="77777777" w:rsidR="00F35587" w:rsidRDefault="00F35587" w:rsidP="17079118">
      <w:pPr>
        <w:ind w:left="360"/>
        <w:rPr>
          <w:rFonts w:eastAsia="Times New Roman" w:cs="Segoe UI"/>
          <w:sz w:val="20"/>
          <w:szCs w:val="20"/>
          <w:lang w:val="fr-FR" w:eastAsia="nl-BE"/>
        </w:rPr>
      </w:pPr>
    </w:p>
    <w:p w14:paraId="6FC63F50" w14:textId="77777777" w:rsidR="00F35587" w:rsidRDefault="00F35587" w:rsidP="17079118">
      <w:pPr>
        <w:ind w:left="360"/>
        <w:rPr>
          <w:rFonts w:eastAsia="Times New Roman" w:cs="Segoe UI"/>
          <w:sz w:val="20"/>
          <w:szCs w:val="20"/>
          <w:lang w:val="fr-FR" w:eastAsia="nl-BE"/>
        </w:rPr>
      </w:pPr>
    </w:p>
    <w:p w14:paraId="2C87674C" w14:textId="77777777" w:rsidR="00F35587" w:rsidRDefault="00F35587" w:rsidP="17079118">
      <w:pPr>
        <w:ind w:left="360"/>
        <w:rPr>
          <w:rFonts w:eastAsia="Times New Roman" w:cs="Segoe UI"/>
          <w:sz w:val="20"/>
          <w:szCs w:val="20"/>
          <w:lang w:val="fr-FR" w:eastAsia="nl-BE"/>
        </w:rPr>
      </w:pPr>
    </w:p>
    <w:p w14:paraId="1A828229" w14:textId="77777777" w:rsidR="00F35587" w:rsidRDefault="00F35587" w:rsidP="17079118">
      <w:pPr>
        <w:ind w:left="360"/>
        <w:rPr>
          <w:rFonts w:eastAsia="Times New Roman" w:cs="Segoe UI"/>
          <w:sz w:val="20"/>
          <w:szCs w:val="20"/>
          <w:lang w:val="fr-FR" w:eastAsia="nl-BE"/>
        </w:rPr>
      </w:pPr>
    </w:p>
    <w:p w14:paraId="329A53A2" w14:textId="77777777" w:rsidR="00F35587" w:rsidRDefault="00F35587" w:rsidP="17079118">
      <w:pPr>
        <w:ind w:left="360"/>
        <w:rPr>
          <w:rFonts w:eastAsia="Times New Roman" w:cs="Segoe UI"/>
          <w:sz w:val="20"/>
          <w:szCs w:val="20"/>
          <w:lang w:val="fr-FR" w:eastAsia="nl-BE"/>
        </w:rPr>
      </w:pPr>
    </w:p>
    <w:p w14:paraId="5F8E2061" w14:textId="77777777" w:rsidR="00F35587" w:rsidRDefault="00F35587" w:rsidP="17079118">
      <w:pPr>
        <w:ind w:left="360"/>
        <w:rPr>
          <w:rFonts w:eastAsia="Times New Roman" w:cs="Segoe UI"/>
          <w:sz w:val="20"/>
          <w:szCs w:val="20"/>
          <w:lang w:val="fr-FR" w:eastAsia="nl-BE"/>
        </w:rPr>
      </w:pPr>
    </w:p>
    <w:p w14:paraId="0F27B669" w14:textId="77777777" w:rsidR="00F35587" w:rsidRDefault="00F35587" w:rsidP="17079118">
      <w:pPr>
        <w:ind w:left="360"/>
        <w:rPr>
          <w:rFonts w:eastAsia="Times New Roman" w:cs="Segoe UI"/>
          <w:sz w:val="20"/>
          <w:szCs w:val="20"/>
          <w:lang w:val="fr-FR" w:eastAsia="nl-BE"/>
        </w:rPr>
      </w:pPr>
    </w:p>
    <w:p w14:paraId="15466FF1" w14:textId="77777777" w:rsidR="00F35587" w:rsidRDefault="00F35587" w:rsidP="17079118">
      <w:pPr>
        <w:ind w:left="360"/>
        <w:rPr>
          <w:rFonts w:eastAsia="Times New Roman" w:cs="Segoe UI"/>
          <w:sz w:val="20"/>
          <w:szCs w:val="20"/>
          <w:lang w:val="fr-FR" w:eastAsia="nl-BE"/>
        </w:rPr>
      </w:pPr>
    </w:p>
    <w:p w14:paraId="4C90FF3E" w14:textId="77777777" w:rsidR="00F35587" w:rsidRDefault="00F35587" w:rsidP="17079118">
      <w:pPr>
        <w:ind w:left="360"/>
        <w:rPr>
          <w:rFonts w:eastAsia="Times New Roman" w:cs="Segoe UI"/>
          <w:sz w:val="20"/>
          <w:szCs w:val="20"/>
          <w:lang w:val="fr-FR" w:eastAsia="nl-BE"/>
        </w:rPr>
      </w:pPr>
    </w:p>
    <w:p w14:paraId="1EAE548B" w14:textId="77777777" w:rsidR="00F35587" w:rsidRDefault="00F35587" w:rsidP="17079118">
      <w:pPr>
        <w:ind w:left="360"/>
        <w:rPr>
          <w:rFonts w:eastAsia="Times New Roman" w:cs="Segoe UI"/>
          <w:sz w:val="20"/>
          <w:szCs w:val="20"/>
          <w:lang w:val="fr-FR" w:eastAsia="nl-BE"/>
        </w:rPr>
      </w:pPr>
    </w:p>
    <w:p w14:paraId="11F32665" w14:textId="77777777" w:rsidR="00F35587" w:rsidRDefault="00F35587" w:rsidP="17079118">
      <w:pPr>
        <w:ind w:left="360"/>
        <w:rPr>
          <w:rFonts w:eastAsia="Times New Roman" w:cs="Segoe UI"/>
          <w:sz w:val="20"/>
          <w:szCs w:val="20"/>
          <w:lang w:val="fr-FR" w:eastAsia="nl-BE"/>
        </w:rPr>
      </w:pPr>
    </w:p>
    <w:p w14:paraId="531C3534" w14:textId="77777777" w:rsidR="00F35587" w:rsidRDefault="00F35587" w:rsidP="17079118">
      <w:pPr>
        <w:ind w:left="360"/>
        <w:rPr>
          <w:rFonts w:eastAsia="Times New Roman" w:cs="Segoe UI"/>
          <w:sz w:val="20"/>
          <w:szCs w:val="20"/>
          <w:lang w:val="fr-FR" w:eastAsia="nl-BE"/>
        </w:rPr>
      </w:pPr>
    </w:p>
    <w:p w14:paraId="12A0D984" w14:textId="77777777" w:rsidR="00F35587" w:rsidRDefault="00F35587" w:rsidP="17079118">
      <w:pPr>
        <w:ind w:left="360"/>
        <w:rPr>
          <w:rFonts w:eastAsia="Times New Roman" w:cs="Segoe UI"/>
          <w:sz w:val="20"/>
          <w:szCs w:val="20"/>
          <w:lang w:val="fr-FR" w:eastAsia="nl-BE"/>
        </w:rPr>
      </w:pPr>
    </w:p>
    <w:p w14:paraId="11F00383" w14:textId="77777777" w:rsidR="00F35587" w:rsidRPr="00827E0E" w:rsidRDefault="00F35587" w:rsidP="17079118">
      <w:pPr>
        <w:ind w:left="360"/>
        <w:rPr>
          <w:rFonts w:eastAsia="Times New Roman" w:cs="Segoe UI"/>
          <w:sz w:val="20"/>
          <w:szCs w:val="20"/>
          <w:lang w:val="fr-FR" w:eastAsia="nl-BE"/>
        </w:rPr>
      </w:pPr>
    </w:p>
    <w:p w14:paraId="5F733784" w14:textId="77777777" w:rsidR="00F35587" w:rsidRPr="00322000" w:rsidRDefault="00F35587" w:rsidP="00F35587">
      <w:pPr>
        <w:pStyle w:val="Titre2"/>
        <w:numPr>
          <w:ilvl w:val="1"/>
          <w:numId w:val="1"/>
        </w:numPr>
        <w:rPr>
          <w:rFonts w:ascii="Georgia" w:hAnsi="Georgia"/>
        </w:rPr>
      </w:pPr>
      <w:bookmarkStart w:id="176" w:name="_Toc52268504"/>
      <w:bookmarkStart w:id="177" w:name="_Toc125539368"/>
      <w:bookmarkStart w:id="178" w:name="_Toc189118575"/>
      <w:bookmarkStart w:id="179" w:name="_Toc193443992"/>
      <w:bookmarkStart w:id="180" w:name="_Toc206742728"/>
      <w:bookmarkStart w:id="181" w:name="_Toc51592073"/>
      <w:bookmarkStart w:id="182" w:name="_Toc52268505"/>
      <w:bookmarkStart w:id="183" w:name="_Toc52533036"/>
      <w:r w:rsidRPr="00322000">
        <w:rPr>
          <w:rFonts w:ascii="Georgia" w:hAnsi="Georgia"/>
        </w:rPr>
        <w:lastRenderedPageBreak/>
        <w:t>Déclaration intégrité soumissionnaires</w:t>
      </w:r>
      <w:bookmarkEnd w:id="176"/>
      <w:bookmarkEnd w:id="177"/>
      <w:bookmarkEnd w:id="178"/>
      <w:bookmarkEnd w:id="179"/>
      <w:bookmarkEnd w:id="180"/>
    </w:p>
    <w:p w14:paraId="6225AFE6" w14:textId="77777777" w:rsidR="00F35587" w:rsidRPr="00322000" w:rsidRDefault="00F35587" w:rsidP="00F35587">
      <w:pPr>
        <w:pStyle w:val="Corpsdetexte"/>
        <w:spacing w:before="60" w:after="60"/>
        <w:rPr>
          <w:rFonts w:ascii="Georgia" w:eastAsia="Calibri" w:hAnsi="Georgia" w:cs="Times New Roman"/>
          <w:color w:val="585756"/>
          <w:szCs w:val="22"/>
          <w:lang w:val="fr-BE"/>
        </w:rPr>
      </w:pPr>
      <w:r w:rsidRPr="00322000">
        <w:rPr>
          <w:rFonts w:ascii="Georgia" w:eastAsia="Calibri" w:hAnsi="Georgia" w:cs="Times New Roman"/>
          <w:color w:val="585756"/>
          <w:szCs w:val="22"/>
          <w:lang w:val="fr-BE"/>
        </w:rPr>
        <w:t>Par la présente, je / nous, agissant en ma/notre qualité de représentant(s) légal/légaux du soumissionnaire précité, déclare/</w:t>
      </w:r>
      <w:proofErr w:type="spellStart"/>
      <w:r w:rsidRPr="00322000">
        <w:rPr>
          <w:rFonts w:ascii="Georgia" w:eastAsia="Calibri" w:hAnsi="Georgia" w:cs="Times New Roman"/>
          <w:color w:val="585756"/>
          <w:szCs w:val="22"/>
          <w:lang w:val="fr-BE"/>
        </w:rPr>
        <w:t>rons</w:t>
      </w:r>
      <w:proofErr w:type="spellEnd"/>
      <w:r w:rsidRPr="00322000">
        <w:rPr>
          <w:rFonts w:ascii="Georgia" w:eastAsia="Calibri" w:hAnsi="Georgia" w:cs="Times New Roman"/>
          <w:color w:val="585756"/>
          <w:szCs w:val="22"/>
          <w:lang w:val="fr-BE"/>
        </w:rPr>
        <w:t xml:space="preserve"> ce qui suit : </w:t>
      </w:r>
    </w:p>
    <w:p w14:paraId="5AD9E870" w14:textId="77777777" w:rsidR="00F35587" w:rsidRPr="00322000" w:rsidRDefault="00F35587" w:rsidP="00F35587">
      <w:pPr>
        <w:pStyle w:val="Corpsdetexte2"/>
        <w:numPr>
          <w:ilvl w:val="0"/>
          <w:numId w:val="9"/>
        </w:numPr>
      </w:pPr>
      <w:r w:rsidRPr="00322000">
        <w:t>Ni les membres de l’administration, ni les employés, ni toute personne ou personne morale avec laquelle le soumissionnaire a conclu un accord en vue de l'exécution du marché, ne peuvent obtenir ou accepter d’un tiers, pour eux-mêmes ou pour toute autre personne ou personne morale, un avantage appréciable en argent (par exemple, des dons, gratifications ou avantages quelconques), directement ou indirectement lié aux activités de la personne concernée pour le compte de Enabel.</w:t>
      </w:r>
    </w:p>
    <w:p w14:paraId="74B70160" w14:textId="77777777" w:rsidR="00F35587" w:rsidRPr="00322000" w:rsidRDefault="00F35587" w:rsidP="00F35587">
      <w:pPr>
        <w:pStyle w:val="Corpsdetexte2"/>
        <w:numPr>
          <w:ilvl w:val="0"/>
          <w:numId w:val="9"/>
        </w:numPr>
      </w:pPr>
      <w:r w:rsidRPr="00322000">
        <w:t xml:space="preserve">Les administrateurs, collaborateurs ou leurs partenaires n'ont pas d'intérêts financiers ou autres dans les entreprises, organisations, etc. ayant un lien direct ou indirect avec Enabel (ce qui pourrait, par exemple, entraîner un conflit d'intérêts). </w:t>
      </w:r>
    </w:p>
    <w:p w14:paraId="2BBCC746" w14:textId="77777777" w:rsidR="00F35587" w:rsidRPr="00322000" w:rsidRDefault="00F35587" w:rsidP="00F35587">
      <w:pPr>
        <w:pStyle w:val="Corpsdetexte2"/>
        <w:numPr>
          <w:ilvl w:val="0"/>
          <w:numId w:val="9"/>
        </w:numPr>
      </w:pPr>
      <w:r w:rsidRPr="00322000">
        <w:t>J'ai / nous avons pris connaissance des articles relatifs à la déontologie du présent marché public (voir 1.7.), ainsi que de la Politique de Enabel concernant l’exploitation et les abus sexuels ainsi que de la Politique de Enabel concernant la maîtrise des risques de fraude et de corruption et je / nous déclare/</w:t>
      </w:r>
      <w:proofErr w:type="spellStart"/>
      <w:r w:rsidRPr="00322000">
        <w:t>rons</w:t>
      </w:r>
      <w:proofErr w:type="spellEnd"/>
      <w:r w:rsidRPr="00322000">
        <w:t xml:space="preserve"> souscrire et respecter entièrement ces articles.</w:t>
      </w:r>
    </w:p>
    <w:p w14:paraId="0435849A" w14:textId="77777777" w:rsidR="00F35587" w:rsidRPr="00322000" w:rsidRDefault="00F35587" w:rsidP="00F35587">
      <w:pPr>
        <w:pStyle w:val="Corpsdetexte"/>
        <w:spacing w:before="60" w:after="60"/>
        <w:rPr>
          <w:rFonts w:ascii="Georgia" w:eastAsia="Calibri" w:hAnsi="Georgia" w:cs="Times New Roman"/>
          <w:color w:val="585756"/>
          <w:szCs w:val="22"/>
          <w:lang w:val="fr-BE"/>
        </w:rPr>
      </w:pPr>
      <w:r w:rsidRPr="00322000">
        <w:rPr>
          <w:rFonts w:ascii="Georgia" w:eastAsia="Calibri" w:hAnsi="Georgia" w:cs="Times New Roman"/>
          <w:color w:val="585756"/>
          <w:szCs w:val="22"/>
          <w:lang w:val="fr-BE"/>
        </w:rPr>
        <w:t>Si le marché précité devait être attribué au soumissionnaire, je/nous déclare/</w:t>
      </w:r>
      <w:proofErr w:type="spellStart"/>
      <w:r w:rsidRPr="00322000">
        <w:rPr>
          <w:rFonts w:ascii="Georgia" w:eastAsia="Calibri" w:hAnsi="Georgia" w:cs="Times New Roman"/>
          <w:color w:val="585756"/>
          <w:szCs w:val="22"/>
          <w:lang w:val="fr-BE"/>
        </w:rPr>
        <w:t>rons</w:t>
      </w:r>
      <w:proofErr w:type="spellEnd"/>
      <w:r w:rsidRPr="00322000">
        <w:rPr>
          <w:rFonts w:ascii="Georgia" w:eastAsia="Calibri" w:hAnsi="Georgia" w:cs="Times New Roman"/>
          <w:color w:val="585756"/>
          <w:szCs w:val="22"/>
          <w:lang w:val="fr-BE"/>
        </w:rPr>
        <w:t xml:space="preserve">, par ailleurs, marquer mon/notre accord avec les dispositions suivantes : </w:t>
      </w:r>
    </w:p>
    <w:p w14:paraId="142CB5F4" w14:textId="77777777" w:rsidR="00F35587" w:rsidRPr="00322000" w:rsidRDefault="00F35587" w:rsidP="00F35587">
      <w:pPr>
        <w:pStyle w:val="Corpsdetexte2"/>
        <w:numPr>
          <w:ilvl w:val="0"/>
          <w:numId w:val="10"/>
        </w:numPr>
      </w:pPr>
      <w:r w:rsidRPr="00322000">
        <w:t>Afin d’éviter toute impression de risque de partialité ou de connivence dans le suivi et le contrôle de l’exécution du marché, il est strictement interdit au contractant du marché (c'est-à-dire les membres de l’administration et les travailleurs) d’offrir, directement ou indirectement, des cadeaux, des repas ou un quelconque autre avantage matériel ou immatériel, quelle que soit sa valeur, aux membres du personnel de Enabel, qui sont directement ou indirectement concernés par le suivi et/ou le contrôle de l'exécution du marché, quel que soit leur rang hiérarchique.</w:t>
      </w:r>
    </w:p>
    <w:p w14:paraId="124D195A" w14:textId="77777777" w:rsidR="00F35587" w:rsidRPr="00322000" w:rsidRDefault="00F35587" w:rsidP="00F35587">
      <w:pPr>
        <w:pStyle w:val="Corpsdetexte2"/>
        <w:numPr>
          <w:ilvl w:val="0"/>
          <w:numId w:val="10"/>
        </w:numPr>
      </w:pPr>
      <w:r w:rsidRPr="00322000">
        <w:t>Tout contrat (marché public) sera résilié, dès lors qu’il s’avérerait que l’attribution du contrat ou son exécution aurait donné lieu à l’obtention ou l’offre des avantages appréciables en argent précités.</w:t>
      </w:r>
    </w:p>
    <w:p w14:paraId="32D23EA7" w14:textId="77777777" w:rsidR="00F35587" w:rsidRPr="00322000" w:rsidRDefault="00F35587" w:rsidP="00F35587">
      <w:pPr>
        <w:pStyle w:val="Corpsdetexte2"/>
        <w:numPr>
          <w:ilvl w:val="0"/>
          <w:numId w:val="10"/>
        </w:numPr>
      </w:pPr>
      <w:r w:rsidRPr="00322000">
        <w:t>Tout manquement à se conformer à une ou plusieurs des clauses déontologiques aboutira à l’exclusion du contractant du présent marché et d’autres marchés publics pour Enabel.</w:t>
      </w:r>
    </w:p>
    <w:p w14:paraId="73C9BED1" w14:textId="1DAA5F53" w:rsidR="003B74AB" w:rsidRPr="003B74AB" w:rsidRDefault="00F35587" w:rsidP="003B74AB">
      <w:pPr>
        <w:pStyle w:val="Corpsdetexte"/>
        <w:spacing w:before="60" w:after="60"/>
        <w:rPr>
          <w:rFonts w:ascii="Georgia" w:eastAsia="Calibri" w:hAnsi="Georgia" w:cs="Times New Roman"/>
          <w:color w:val="585756"/>
          <w:sz w:val="21"/>
          <w:szCs w:val="21"/>
          <w:lang w:val="fr-BE"/>
        </w:rPr>
      </w:pPr>
      <w:r w:rsidRPr="00322000">
        <w:rPr>
          <w:rFonts w:ascii="Georgia" w:eastAsia="Calibri" w:hAnsi="Georgia" w:cs="Times New Roman"/>
          <w:color w:val="585756"/>
          <w:sz w:val="21"/>
          <w:szCs w:val="21"/>
          <w:lang w:val="fr-BE"/>
        </w:rPr>
        <w:t>Le soumissionnaire prend enfin connaissance du fait que Enabel se réserve le droit de porter plainte devant les instances judiciaires compétentes lors de toute constatation de faits allant à l’encontre de la présente déclaration et que tous les frais administratifs et autres qui en découlent sont à charge du soumissionnaire.</w:t>
      </w:r>
    </w:p>
    <w:p w14:paraId="2CA47420" w14:textId="48A4C296" w:rsidR="003B74AB" w:rsidRDefault="003B74AB" w:rsidP="003B74AB">
      <w:pPr>
        <w:widowControl w:val="0"/>
        <w:suppressAutoHyphens/>
        <w:spacing w:before="60" w:after="60" w:line="288" w:lineRule="auto"/>
        <w:jc w:val="both"/>
        <w:rPr>
          <w:kern w:val="18"/>
          <w:sz w:val="20"/>
        </w:rPr>
      </w:pPr>
      <w:r w:rsidRPr="00827E0E">
        <w:rPr>
          <w:kern w:val="18"/>
          <w:sz w:val="20"/>
        </w:rPr>
        <w:t>Fait à …………………… le ………………</w:t>
      </w:r>
    </w:p>
    <w:p w14:paraId="09E1426C" w14:textId="77777777" w:rsidR="00F35587" w:rsidRDefault="00F35587" w:rsidP="00F35587">
      <w:pPr>
        <w:pStyle w:val="Corpsdetexte2"/>
        <w:rPr>
          <w:kern w:val="18"/>
          <w:szCs w:val="21"/>
        </w:rPr>
      </w:pPr>
    </w:p>
    <w:p w14:paraId="38180D7E" w14:textId="4580610A" w:rsidR="00F35587" w:rsidRDefault="00F35587" w:rsidP="00F35587">
      <w:pPr>
        <w:pStyle w:val="Corpsdetexte2"/>
        <w:rPr>
          <w:kern w:val="18"/>
          <w:szCs w:val="21"/>
        </w:rPr>
      </w:pPr>
      <w:r>
        <w:rPr>
          <w:kern w:val="18"/>
          <w:szCs w:val="21"/>
        </w:rPr>
        <w:t>Nom</w:t>
      </w:r>
    </w:p>
    <w:p w14:paraId="252FE077" w14:textId="77777777" w:rsidR="00F35587" w:rsidRDefault="00F35587" w:rsidP="00F35587">
      <w:pPr>
        <w:pStyle w:val="Corpsdetexte2"/>
        <w:rPr>
          <w:kern w:val="18"/>
          <w:szCs w:val="21"/>
        </w:rPr>
      </w:pPr>
    </w:p>
    <w:p w14:paraId="48B53479" w14:textId="1A6EBCF2" w:rsidR="00F35587" w:rsidRDefault="00F35587" w:rsidP="00F35587">
      <w:pPr>
        <w:pStyle w:val="Corpsdetexte2"/>
        <w:rPr>
          <w:kern w:val="18"/>
          <w:szCs w:val="21"/>
        </w:rPr>
      </w:pPr>
      <w:r>
        <w:rPr>
          <w:kern w:val="18"/>
          <w:szCs w:val="21"/>
        </w:rPr>
        <w:t xml:space="preserve">Qualité </w:t>
      </w:r>
    </w:p>
    <w:p w14:paraId="092D03E5" w14:textId="77777777" w:rsidR="00F35587" w:rsidRPr="00322000" w:rsidRDefault="00F35587" w:rsidP="00F35587">
      <w:pPr>
        <w:pStyle w:val="Corpsdetexte2"/>
        <w:rPr>
          <w:kern w:val="18"/>
          <w:szCs w:val="21"/>
        </w:rPr>
      </w:pPr>
    </w:p>
    <w:p w14:paraId="7F3FCA09" w14:textId="2C17AF52" w:rsidR="004A1C17" w:rsidRPr="00F35587" w:rsidRDefault="00F35587" w:rsidP="00F35587">
      <w:pPr>
        <w:pStyle w:val="Corpsdetexte2"/>
        <w:rPr>
          <w:kern w:val="18"/>
          <w:szCs w:val="21"/>
        </w:rPr>
      </w:pPr>
      <w:r w:rsidRPr="00322000">
        <w:rPr>
          <w:kern w:val="18"/>
          <w:szCs w:val="21"/>
        </w:rPr>
        <w:t>Signatur</w:t>
      </w:r>
      <w:r w:rsidR="003B74AB">
        <w:rPr>
          <w:kern w:val="18"/>
          <w:szCs w:val="21"/>
        </w:rPr>
        <w:t>e</w:t>
      </w:r>
    </w:p>
    <w:p w14:paraId="786CA89A" w14:textId="457F1A73" w:rsidR="00F35587" w:rsidRPr="00322000" w:rsidRDefault="00F35587" w:rsidP="00F35587">
      <w:pPr>
        <w:pStyle w:val="Titre2"/>
        <w:numPr>
          <w:ilvl w:val="1"/>
          <w:numId w:val="1"/>
        </w:numPr>
        <w:rPr>
          <w:rStyle w:val="eop"/>
          <w:rFonts w:ascii="Georgia" w:hAnsi="Georgia"/>
        </w:rPr>
      </w:pPr>
      <w:bookmarkStart w:id="184" w:name="_Toc189118576"/>
      <w:bookmarkStart w:id="185" w:name="_Toc193443993"/>
      <w:bookmarkStart w:id="186" w:name="_Toc206742729"/>
      <w:bookmarkEnd w:id="181"/>
      <w:bookmarkEnd w:id="182"/>
      <w:bookmarkEnd w:id="183"/>
      <w:r w:rsidRPr="00322000">
        <w:rPr>
          <w:rFonts w:ascii="Georgia" w:hAnsi="Georgia"/>
        </w:rPr>
        <w:lastRenderedPageBreak/>
        <w:t xml:space="preserve">Documents à remettre – liste </w:t>
      </w:r>
      <w:r>
        <w:rPr>
          <w:rFonts w:ascii="Georgia" w:hAnsi="Georgia"/>
        </w:rPr>
        <w:t xml:space="preserve">non </w:t>
      </w:r>
      <w:r w:rsidRPr="00322000">
        <w:rPr>
          <w:rFonts w:ascii="Georgia" w:hAnsi="Georgia"/>
        </w:rPr>
        <w:t>exhaustive</w:t>
      </w:r>
      <w:bookmarkEnd w:id="184"/>
      <w:bookmarkEnd w:id="185"/>
      <w:bookmarkEnd w:id="186"/>
    </w:p>
    <w:p w14:paraId="7B8D1361" w14:textId="6A3BA1F5" w:rsidR="00F35587" w:rsidRPr="00322000" w:rsidRDefault="00F35587" w:rsidP="00F35587">
      <w:pPr>
        <w:rPr>
          <w:kern w:val="18"/>
          <w:szCs w:val="21"/>
        </w:rPr>
      </w:pPr>
      <w:r w:rsidRPr="00322000">
        <w:rPr>
          <w:kern w:val="18"/>
          <w:szCs w:val="21"/>
        </w:rPr>
        <w:t xml:space="preserve">Tous ces </w:t>
      </w:r>
      <w:r w:rsidR="00E117C8" w:rsidRPr="00322000">
        <w:rPr>
          <w:kern w:val="18"/>
          <w:szCs w:val="21"/>
        </w:rPr>
        <w:t xml:space="preserve">documents </w:t>
      </w:r>
      <w:r w:rsidR="00E117C8">
        <w:rPr>
          <w:kern w:val="18"/>
          <w:szCs w:val="21"/>
        </w:rPr>
        <w:t>sont</w:t>
      </w:r>
      <w:r>
        <w:rPr>
          <w:kern w:val="18"/>
          <w:szCs w:val="21"/>
        </w:rPr>
        <w:t xml:space="preserve"> </w:t>
      </w:r>
      <w:r w:rsidRPr="00322000">
        <w:rPr>
          <w:kern w:val="18"/>
          <w:szCs w:val="21"/>
        </w:rPr>
        <w:t>signés par la personne autorisée à signer l’offre de ce marché :</w:t>
      </w:r>
    </w:p>
    <w:p w14:paraId="6E2D5EC1" w14:textId="0C29C83C" w:rsidR="00F35587" w:rsidRPr="002E2E37" w:rsidRDefault="00F35587">
      <w:pPr>
        <w:pStyle w:val="Paragraphedeliste"/>
        <w:numPr>
          <w:ilvl w:val="0"/>
          <w:numId w:val="59"/>
        </w:numPr>
        <w:spacing w:after="0"/>
        <w:rPr>
          <w:kern w:val="18"/>
          <w:szCs w:val="21"/>
        </w:rPr>
      </w:pPr>
      <w:r w:rsidRPr="002E2E37">
        <w:rPr>
          <w:kern w:val="18"/>
          <w:szCs w:val="21"/>
        </w:rPr>
        <w:t xml:space="preserve">L’identification du soumissionnaire (si c’est une personne morale, accompagné des statuts, Registre du Commerce et du crédit mobilier, </w:t>
      </w:r>
      <w:r w:rsidR="00E33F63" w:rsidRPr="002E2E37">
        <w:rPr>
          <w:kern w:val="18"/>
          <w:szCs w:val="21"/>
        </w:rPr>
        <w:t xml:space="preserve">RCCM, </w:t>
      </w:r>
      <w:r w:rsidR="00E33F63">
        <w:rPr>
          <w:kern w:val="18"/>
          <w:szCs w:val="21"/>
        </w:rPr>
        <w:t>pour</w:t>
      </w:r>
      <w:r>
        <w:rPr>
          <w:kern w:val="18"/>
          <w:szCs w:val="21"/>
        </w:rPr>
        <w:t xml:space="preserve"> </w:t>
      </w:r>
      <w:r w:rsidR="00E117C8" w:rsidRPr="002E2E37">
        <w:rPr>
          <w:kern w:val="18"/>
          <w:szCs w:val="21"/>
        </w:rPr>
        <w:t>démontre</w:t>
      </w:r>
      <w:r w:rsidR="00E117C8">
        <w:rPr>
          <w:kern w:val="18"/>
          <w:szCs w:val="21"/>
        </w:rPr>
        <w:t xml:space="preserve">r </w:t>
      </w:r>
      <w:r w:rsidR="00E117C8" w:rsidRPr="002E2E37">
        <w:rPr>
          <w:kern w:val="18"/>
          <w:szCs w:val="21"/>
        </w:rPr>
        <w:t>la</w:t>
      </w:r>
      <w:r w:rsidRPr="002E2E37">
        <w:rPr>
          <w:kern w:val="18"/>
          <w:szCs w:val="21"/>
        </w:rPr>
        <w:t xml:space="preserve"> capacité du signataire de l’offre à engager le soumissionnaire dans le cadre du présent marché) ;</w:t>
      </w:r>
    </w:p>
    <w:p w14:paraId="5D990F51" w14:textId="77777777" w:rsidR="00F35587" w:rsidRPr="002E2E37" w:rsidRDefault="00F35587">
      <w:pPr>
        <w:pStyle w:val="Paragraphedeliste"/>
        <w:numPr>
          <w:ilvl w:val="0"/>
          <w:numId w:val="59"/>
        </w:numPr>
        <w:jc w:val="both"/>
        <w:rPr>
          <w:kern w:val="18"/>
          <w:szCs w:val="21"/>
        </w:rPr>
      </w:pPr>
      <w:r w:rsidRPr="002E2E37">
        <w:rPr>
          <w:kern w:val="18"/>
          <w:szCs w:val="21"/>
        </w:rPr>
        <w:t>Le formulaire d’offre de prix complété et signé ;</w:t>
      </w:r>
    </w:p>
    <w:p w14:paraId="53ED8458" w14:textId="23ADB129" w:rsidR="00F35587" w:rsidRPr="002E2E37" w:rsidRDefault="00F35587">
      <w:pPr>
        <w:pStyle w:val="Paragraphedeliste"/>
        <w:numPr>
          <w:ilvl w:val="0"/>
          <w:numId w:val="59"/>
        </w:numPr>
        <w:jc w:val="both"/>
        <w:rPr>
          <w:kern w:val="18"/>
          <w:szCs w:val="21"/>
        </w:rPr>
      </w:pPr>
      <w:r w:rsidRPr="002E2E37">
        <w:rPr>
          <w:kern w:val="18"/>
          <w:szCs w:val="21"/>
        </w:rPr>
        <w:t>La déclaration sur l’honneur signé</w:t>
      </w:r>
      <w:r w:rsidR="003B74AB">
        <w:rPr>
          <w:kern w:val="18"/>
          <w:szCs w:val="21"/>
        </w:rPr>
        <w:t>e</w:t>
      </w:r>
      <w:r w:rsidRPr="002E2E37">
        <w:rPr>
          <w:kern w:val="18"/>
          <w:szCs w:val="21"/>
        </w:rPr>
        <w:t xml:space="preserve"> ;</w:t>
      </w:r>
    </w:p>
    <w:p w14:paraId="59FB0FB7" w14:textId="5972399A" w:rsidR="00F35587" w:rsidRPr="002E2E37" w:rsidRDefault="00F35587">
      <w:pPr>
        <w:pStyle w:val="Paragraphedeliste"/>
        <w:numPr>
          <w:ilvl w:val="0"/>
          <w:numId w:val="59"/>
        </w:numPr>
        <w:jc w:val="both"/>
        <w:rPr>
          <w:kern w:val="18"/>
          <w:szCs w:val="21"/>
        </w:rPr>
      </w:pPr>
      <w:r w:rsidRPr="002E2E37">
        <w:rPr>
          <w:kern w:val="18"/>
          <w:szCs w:val="21"/>
        </w:rPr>
        <w:t>La déclaration d’intégrité signé</w:t>
      </w:r>
      <w:r w:rsidR="003B74AB">
        <w:rPr>
          <w:kern w:val="18"/>
          <w:szCs w:val="21"/>
        </w:rPr>
        <w:t>e</w:t>
      </w:r>
      <w:r w:rsidRPr="002E2E37">
        <w:rPr>
          <w:kern w:val="18"/>
          <w:szCs w:val="21"/>
        </w:rPr>
        <w:t> ;</w:t>
      </w:r>
    </w:p>
    <w:p w14:paraId="0F96C0F7" w14:textId="263AACA6" w:rsidR="00F35587" w:rsidRPr="002E2E37" w:rsidRDefault="00F35587">
      <w:pPr>
        <w:pStyle w:val="Paragraphedeliste"/>
        <w:numPr>
          <w:ilvl w:val="0"/>
          <w:numId w:val="59"/>
        </w:numPr>
        <w:jc w:val="both"/>
        <w:rPr>
          <w:kern w:val="18"/>
          <w:szCs w:val="21"/>
        </w:rPr>
      </w:pPr>
      <w:r w:rsidRPr="002E2E37">
        <w:rPr>
          <w:kern w:val="18"/>
          <w:szCs w:val="21"/>
        </w:rPr>
        <w:t>Documents relatifs au</w:t>
      </w:r>
      <w:r>
        <w:rPr>
          <w:kern w:val="18"/>
          <w:szCs w:val="21"/>
        </w:rPr>
        <w:t xml:space="preserve"> dossier de selection</w:t>
      </w:r>
      <w:r w:rsidRPr="002E2E37">
        <w:rPr>
          <w:kern w:val="18"/>
          <w:szCs w:val="21"/>
        </w:rPr>
        <w:t> :</w:t>
      </w:r>
    </w:p>
    <w:p w14:paraId="371A4186" w14:textId="1515FB5F" w:rsidR="00F35587" w:rsidRDefault="00F35587">
      <w:pPr>
        <w:pStyle w:val="Paragraphedeliste"/>
        <w:numPr>
          <w:ilvl w:val="0"/>
          <w:numId w:val="60"/>
        </w:numPr>
        <w:suppressAutoHyphens/>
        <w:autoSpaceDN w:val="0"/>
        <w:spacing w:after="0" w:line="360" w:lineRule="auto"/>
        <w:contextualSpacing w:val="0"/>
        <w:jc w:val="both"/>
        <w:textAlignment w:val="baseline"/>
        <w:rPr>
          <w:rFonts w:cs="Arial"/>
        </w:rPr>
      </w:pPr>
      <w:r>
        <w:rPr>
          <w:rFonts w:cs="Arial"/>
        </w:rPr>
        <w:t xml:space="preserve">Déclaration du chiffre </w:t>
      </w:r>
      <w:r w:rsidR="00E33F63">
        <w:rPr>
          <w:rFonts w:cs="Arial"/>
        </w:rPr>
        <w:t>d’affaires</w:t>
      </w:r>
      <w:r w:rsidR="00A935C6">
        <w:rPr>
          <w:rFonts w:cs="Arial"/>
        </w:rPr>
        <w:t> ;</w:t>
      </w:r>
    </w:p>
    <w:p w14:paraId="6387C47E" w14:textId="023FF37D" w:rsidR="00F35587" w:rsidRDefault="00F35587">
      <w:pPr>
        <w:pStyle w:val="Paragraphedeliste"/>
        <w:numPr>
          <w:ilvl w:val="0"/>
          <w:numId w:val="60"/>
        </w:numPr>
        <w:suppressAutoHyphens/>
        <w:autoSpaceDN w:val="0"/>
        <w:spacing w:after="0" w:line="360" w:lineRule="auto"/>
        <w:contextualSpacing w:val="0"/>
        <w:jc w:val="both"/>
        <w:textAlignment w:val="baseline"/>
        <w:rPr>
          <w:rFonts w:cs="Arial"/>
        </w:rPr>
      </w:pPr>
      <w:r>
        <w:rPr>
          <w:rFonts w:cs="Arial"/>
        </w:rPr>
        <w:t>Etats financiers ou comptes annuels approuvés</w:t>
      </w:r>
      <w:r w:rsidR="00A935C6">
        <w:rPr>
          <w:rFonts w:cs="Arial"/>
        </w:rPr>
        <w:t> ;</w:t>
      </w:r>
    </w:p>
    <w:p w14:paraId="2B1BBE3D" w14:textId="6925A4A5" w:rsidR="00F35587" w:rsidRDefault="00E33F63">
      <w:pPr>
        <w:pStyle w:val="Paragraphedeliste"/>
        <w:numPr>
          <w:ilvl w:val="0"/>
          <w:numId w:val="60"/>
        </w:numPr>
        <w:suppressAutoHyphens/>
        <w:autoSpaceDN w:val="0"/>
        <w:spacing w:after="0" w:line="360" w:lineRule="auto"/>
        <w:contextualSpacing w:val="0"/>
        <w:jc w:val="both"/>
        <w:textAlignment w:val="baseline"/>
        <w:rPr>
          <w:rFonts w:cs="Arial"/>
        </w:rPr>
      </w:pPr>
      <w:r>
        <w:rPr>
          <w:rFonts w:cs="Arial"/>
        </w:rPr>
        <w:t>Tableau</w:t>
      </w:r>
      <w:r w:rsidR="00F35587">
        <w:rPr>
          <w:rFonts w:cs="Arial"/>
        </w:rPr>
        <w:t xml:space="preserve"> des références similaires</w:t>
      </w:r>
      <w:r w:rsidR="00A935C6">
        <w:rPr>
          <w:rFonts w:cs="Arial"/>
        </w:rPr>
        <w:t> ;</w:t>
      </w:r>
    </w:p>
    <w:p w14:paraId="1A300D59" w14:textId="41926654" w:rsidR="00F35587" w:rsidRDefault="00F35587">
      <w:pPr>
        <w:pStyle w:val="Paragraphedeliste"/>
        <w:numPr>
          <w:ilvl w:val="0"/>
          <w:numId w:val="60"/>
        </w:numPr>
        <w:suppressAutoHyphens/>
        <w:autoSpaceDN w:val="0"/>
        <w:spacing w:after="0" w:line="360" w:lineRule="auto"/>
        <w:contextualSpacing w:val="0"/>
        <w:jc w:val="both"/>
        <w:textAlignment w:val="baseline"/>
        <w:rPr>
          <w:rFonts w:cs="Arial"/>
        </w:rPr>
      </w:pPr>
      <w:r>
        <w:rPr>
          <w:rFonts w:cs="Arial"/>
        </w:rPr>
        <w:t>Tableau de la liste du personnel (profil)</w:t>
      </w:r>
      <w:r w:rsidR="00A935C6">
        <w:rPr>
          <w:rFonts w:cs="Arial"/>
        </w:rPr>
        <w:t> ;</w:t>
      </w:r>
    </w:p>
    <w:p w14:paraId="0FB64F01" w14:textId="1846E199" w:rsidR="002404E4" w:rsidRDefault="002404E4">
      <w:pPr>
        <w:pStyle w:val="Paragraphedeliste"/>
        <w:numPr>
          <w:ilvl w:val="0"/>
          <w:numId w:val="60"/>
        </w:numPr>
        <w:suppressAutoHyphens/>
        <w:autoSpaceDN w:val="0"/>
        <w:spacing w:after="0" w:line="360" w:lineRule="auto"/>
        <w:contextualSpacing w:val="0"/>
        <w:jc w:val="both"/>
        <w:textAlignment w:val="baseline"/>
        <w:rPr>
          <w:rFonts w:cs="Arial"/>
        </w:rPr>
      </w:pPr>
      <w:r>
        <w:rPr>
          <w:rFonts w:cs="Arial"/>
        </w:rPr>
        <w:t>CV, diplôme et attestation de service rendus du personnel aligné</w:t>
      </w:r>
    </w:p>
    <w:p w14:paraId="499A80FC" w14:textId="09142906" w:rsidR="00E33F63" w:rsidRPr="001C1B9A" w:rsidRDefault="00E33F63">
      <w:pPr>
        <w:pStyle w:val="Paragraphedeliste"/>
        <w:numPr>
          <w:ilvl w:val="0"/>
          <w:numId w:val="60"/>
        </w:numPr>
        <w:suppressAutoHyphens/>
        <w:autoSpaceDN w:val="0"/>
        <w:spacing w:after="0" w:line="360" w:lineRule="auto"/>
        <w:contextualSpacing w:val="0"/>
        <w:jc w:val="both"/>
        <w:textAlignment w:val="baseline"/>
        <w:rPr>
          <w:rFonts w:cs="Arial"/>
        </w:rPr>
      </w:pPr>
      <w:r w:rsidRPr="001C1B9A">
        <w:rPr>
          <w:rFonts w:cs="Arial"/>
        </w:rPr>
        <w:t>Agrément en cours de validité</w:t>
      </w:r>
      <w:r w:rsidR="001C1B9A" w:rsidRPr="001C1B9A">
        <w:rPr>
          <w:rFonts w:cs="Arial"/>
        </w:rPr>
        <w:t xml:space="preserve"> délivré </w:t>
      </w:r>
      <w:r w:rsidR="001C1B9A" w:rsidRPr="001C1B9A">
        <w:rPr>
          <w:color w:val="595959" w:themeColor="text1" w:themeTint="A6"/>
          <w:szCs w:val="21"/>
        </w:rPr>
        <w:t>par le ministère des Infrastructures, Travaux Publics et Reconstruction (MITPR) ou par la structure habilitée par la législation du pays du soumissionnaire.</w:t>
      </w:r>
    </w:p>
    <w:p w14:paraId="4DABF0BC" w14:textId="6FD63762" w:rsidR="004A1C17" w:rsidRDefault="00E117C8" w:rsidP="004A1C17">
      <w:pPr>
        <w:rPr>
          <w:lang w:val="fr-FR"/>
        </w:rPr>
      </w:pPr>
      <w:r>
        <w:rPr>
          <w:lang w:val="fr-FR"/>
        </w:rPr>
        <w:t xml:space="preserve">Cette liste est non exhaustive. Le soumissionnaire doit se rassurer qu’il </w:t>
      </w:r>
      <w:r w:rsidR="00B1078D">
        <w:rPr>
          <w:lang w:val="fr-FR"/>
        </w:rPr>
        <w:t>ait</w:t>
      </w:r>
      <w:r>
        <w:rPr>
          <w:lang w:val="fr-FR"/>
        </w:rPr>
        <w:t xml:space="preserve"> remis tous les documents requis dans le csc pour ce marché.</w:t>
      </w:r>
      <w:bookmarkEnd w:id="5"/>
      <w:bookmarkEnd w:id="6"/>
      <w:bookmarkEnd w:id="7"/>
      <w:bookmarkEnd w:id="8"/>
      <w:bookmarkEnd w:id="9"/>
    </w:p>
    <w:p w14:paraId="4CD99ADC" w14:textId="77777777" w:rsidR="00BF3EC6" w:rsidRDefault="00BF3EC6" w:rsidP="00BF3EC6">
      <w:pPr>
        <w:rPr>
          <w:lang w:val="fr-FR"/>
        </w:rPr>
      </w:pPr>
    </w:p>
    <w:sectPr w:rsidR="00BF3EC6" w:rsidSect="00077699">
      <w:headerReference w:type="even" r:id="rId33"/>
      <w:pgSz w:w="11905" w:h="16837"/>
      <w:pgMar w:top="2549" w:right="1411" w:bottom="1512" w:left="2549" w:header="720" w:footer="720" w:gutter="0"/>
      <w:paperSrc w:first="11" w:other="1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C21049" w14:textId="77777777" w:rsidR="008F6DB2" w:rsidRDefault="008F6DB2" w:rsidP="00C06A66">
      <w:pPr>
        <w:spacing w:after="0" w:line="240" w:lineRule="auto"/>
      </w:pPr>
      <w:r>
        <w:separator/>
      </w:r>
    </w:p>
  </w:endnote>
  <w:endnote w:type="continuationSeparator" w:id="0">
    <w:p w14:paraId="060EBFE8" w14:textId="77777777" w:rsidR="008F6DB2" w:rsidRDefault="008F6DB2" w:rsidP="00C06A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gency FB">
    <w:panose1 w:val="020B0503020202020204"/>
    <w:charset w:val="00"/>
    <w:family w:val="swiss"/>
    <w:pitch w:val="variable"/>
    <w:sig w:usb0="00000003" w:usb1="00000000" w:usb2="00000000" w:usb3="00000000" w:csb0="00000001" w:csb1="00000000"/>
  </w:font>
  <w:font w:name="Calibri-Bold">
    <w:altName w:val="Times New Rom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DejaVu Sans">
    <w:altName w:val="Verdana"/>
    <w:charset w:val="00"/>
    <w:family w:val="auto"/>
    <w:pitch w:val="variable"/>
  </w:font>
  <w:font w:name="OpenSymbol">
    <w:charset w:val="00"/>
    <w:family w:val="auto"/>
    <w:pitch w:val="variable"/>
    <w:sig w:usb0="800000AF" w:usb1="1001ECEA" w:usb2="00000000" w:usb3="00000000" w:csb0="00000001" w:csb1="00000000"/>
  </w:font>
  <w:font w:name="Bitstream Vera Sans Mono">
    <w:charset w:val="00"/>
    <w:family w:val="modern"/>
    <w:pitch w:val="fixed"/>
    <w:sig w:usb0="800000AF" w:usb1="1000204A"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Narrow">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Bold">
    <w:altName w:val="Calibri"/>
    <w:panose1 w:val="00000000000000000000"/>
    <w:charset w:val="00"/>
    <w:family w:val="swiss"/>
    <w:notTrueType/>
    <w:pitch w:val="default"/>
    <w:sig w:usb0="00000003" w:usb1="08070000" w:usb2="00000010" w:usb3="00000000" w:csb0="0002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E0894" w14:textId="77777777" w:rsidR="00C06A66" w:rsidRPr="00126C92" w:rsidRDefault="00C06A66" w:rsidP="00465D5E">
    <w:pPr>
      <w:pStyle w:val="Basdepage"/>
    </w:pPr>
    <w:r>
      <w:t xml:space="preserve">CSC Bxl </w:t>
    </w:r>
    <w:r w:rsidRPr="00465D5E">
      <w:rPr>
        <w:highlight w:val="lightGray"/>
      </w:rPr>
      <w:t xml:space="preserve">X titre (code </w:t>
    </w:r>
    <w:proofErr w:type="spellStart"/>
    <w:r w:rsidRPr="00465D5E">
      <w:rPr>
        <w:highlight w:val="lightGray"/>
      </w:rPr>
      <w:t>navision</w:t>
    </w:r>
    <w:proofErr w:type="spellEnd"/>
    <w:r w:rsidRPr="00465D5E">
      <w:rPr>
        <w:highlight w:val="lightGray"/>
      </w:rPr>
      <w:t>)</w:t>
    </w:r>
  </w:p>
  <w:p w14:paraId="4F3BEE68" w14:textId="782DC208" w:rsidR="00C06A66" w:rsidRDefault="00C06A66">
    <w:pPr>
      <w:pStyle w:val="Pieddepage"/>
      <w:jc w:val="right"/>
    </w:pPr>
    <w:r>
      <w:rPr>
        <w:noProof/>
        <w:lang w:val="fr-BE"/>
      </w:rPr>
      <mc:AlternateContent>
        <mc:Choice Requires="wps">
          <w:drawing>
            <wp:anchor distT="45720" distB="45720" distL="114300" distR="114300" simplePos="0" relativeHeight="251659264" behindDoc="1" locked="0" layoutInCell="1" allowOverlap="1" wp14:anchorId="22F6AE4F" wp14:editId="1669E974">
              <wp:simplePos x="0" y="0"/>
              <wp:positionH relativeFrom="margin">
                <wp:posOffset>74930</wp:posOffset>
              </wp:positionH>
              <wp:positionV relativeFrom="page">
                <wp:posOffset>9840595</wp:posOffset>
              </wp:positionV>
              <wp:extent cx="4828540" cy="127635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8540" cy="1276350"/>
                      </a:xfrm>
                      <a:prstGeom prst="rect">
                        <a:avLst/>
                      </a:prstGeom>
                      <a:solidFill>
                        <a:srgbClr val="FFFFFF"/>
                      </a:solidFill>
                      <a:ln w="9525">
                        <a:noFill/>
                        <a:miter lim="800000"/>
                        <a:headEnd/>
                        <a:tailEnd/>
                      </a:ln>
                    </wps:spPr>
                    <wps:txbx>
                      <w:txbxContent>
                        <w:p w14:paraId="4B833711" w14:textId="77777777" w:rsidR="00C06A66" w:rsidRPr="00126C92" w:rsidRDefault="00C06A66" w:rsidP="00465D5E">
                          <w:pPr>
                            <w:pStyle w:val="Basdepage"/>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2F6AE4F" id="_x0000_t202" coordsize="21600,21600" o:spt="202" path="m,l,21600r21600,l21600,xe">
              <v:stroke joinstyle="miter"/>
              <v:path gradientshapeok="t" o:connecttype="rect"/>
            </v:shapetype>
            <v:shape id="Text Box 7" o:spid="_x0000_s1027" type="#_x0000_t202" style="position:absolute;left:0;text-align:left;margin-left:5.9pt;margin-top:774.85pt;width:380.2pt;height:100.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" stroked="f">
              <v:textbox>
                <w:txbxContent>
                  <w:p w14:paraId="4B833711" w14:textId="77777777" w:rsidR="00C06A66" w:rsidRPr="00126C92" w:rsidRDefault="00C06A66" w:rsidP="00465D5E">
                    <w:pPr>
                      <w:pStyle w:val="Basdepage"/>
                    </w:pPr>
                  </w:p>
                </w:txbxContent>
              </v:textbox>
              <w10:wrap anchorx="margin" anchory="page"/>
            </v:shape>
          </w:pict>
        </mc:Fallback>
      </mc:AlternateContent>
    </w:r>
    <w:r>
      <w:fldChar w:fldCharType="begin"/>
    </w:r>
    <w:r>
      <w:instrText>PAGE   \* MERGEFORMAT</w:instrText>
    </w:r>
    <w:r>
      <w:fldChar w:fldCharType="separate"/>
    </w:r>
    <w:r w:rsidRPr="00AC7962">
      <w:rPr>
        <w:noProof/>
      </w:rPr>
      <w:t>5</w:t>
    </w:r>
    <w:r>
      <w:fldChar w:fldCharType="end"/>
    </w:r>
  </w:p>
  <w:p w14:paraId="4935E10D" w14:textId="77777777" w:rsidR="00C06A66" w:rsidRDefault="00C06A66" w:rsidP="00465D5E">
    <w:pPr>
      <w:pStyle w:val="Pieddepage"/>
      <w:ind w:firstLine="70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46CFF" w14:textId="7075F46E" w:rsidR="00C06A66" w:rsidRDefault="00C06A66">
    <w:pPr>
      <w:pStyle w:val="Pieddepage"/>
      <w:jc w:val="right"/>
    </w:pPr>
    <w:r>
      <w:rPr>
        <w:noProof/>
        <w:lang w:val="fr-BE"/>
      </w:rPr>
      <mc:AlternateContent>
        <mc:Choice Requires="wps">
          <w:drawing>
            <wp:anchor distT="45720" distB="45720" distL="114300" distR="114300" simplePos="0" relativeHeight="251661312" behindDoc="1" locked="0" layoutInCell="1" allowOverlap="1" wp14:anchorId="005B5973" wp14:editId="68E9E7FE">
              <wp:simplePos x="0" y="0"/>
              <wp:positionH relativeFrom="margin">
                <wp:posOffset>84455</wp:posOffset>
              </wp:positionH>
              <wp:positionV relativeFrom="page">
                <wp:posOffset>9829800</wp:posOffset>
              </wp:positionV>
              <wp:extent cx="5006340" cy="594360"/>
              <wp:effectExtent l="0" t="0" r="381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03E45A0D" w14:textId="77777777" w:rsidR="00C06A66" w:rsidRPr="00126C92" w:rsidRDefault="00C06A66" w:rsidP="00465D5E">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6A5F6289" w14:textId="77777777" w:rsidR="00C06A66" w:rsidRPr="00126C92" w:rsidRDefault="00C06A66" w:rsidP="00465D5E">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05B5973" id="_x0000_t202" coordsize="21600,21600" o:spt="202" path="m,l,21600r21600,l21600,xe">
              <v:stroke joinstyle="miter"/>
              <v:path gradientshapeok="t" o:connecttype="rect"/>
            </v:shapetype>
            <v:shape id="Text Box 4" o:spid="_x0000_s1028" type="#_x0000_t202" style="position:absolute;left:0;text-align:left;margin-left:6.65pt;margin-top:774pt;width:394.2pt;height:46.8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" stroked="f">
              <v:textbox>
                <w:txbxContent>
                  <w:p w14:paraId="03E45A0D" w14:textId="77777777" w:rsidR="00C06A66" w:rsidRPr="00126C92" w:rsidRDefault="00C06A66" w:rsidP="00465D5E">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6A5F6289" w14:textId="77777777" w:rsidR="00C06A66" w:rsidRPr="00126C92" w:rsidRDefault="00C06A66" w:rsidP="00465D5E">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fldChar w:fldCharType="begin"/>
    </w:r>
    <w:r>
      <w:instrText>PAGE   \* MERGEFORMAT</w:instrText>
    </w:r>
    <w:r>
      <w:fldChar w:fldCharType="separate"/>
    </w:r>
    <w:r>
      <w:rPr>
        <w:noProof/>
      </w:rPr>
      <w:t>2</w:t>
    </w:r>
    <w:r>
      <w:fldChar w:fldCharType="end"/>
    </w:r>
  </w:p>
  <w:p w14:paraId="69965BE9" w14:textId="77777777" w:rsidR="00C06A66" w:rsidRDefault="00C06A66">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E82E2" w14:textId="77777777" w:rsidR="00C06A66" w:rsidRDefault="00C06A66">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3</w:t>
    </w:r>
    <w:r>
      <w:rPr>
        <w:rStyle w:val="Numrodepage"/>
      </w:rPr>
      <w:fldChar w:fldCharType="end"/>
    </w:r>
  </w:p>
  <w:p w14:paraId="0D8FFFBB" w14:textId="65E4E036" w:rsidR="00C06A66" w:rsidRPr="00B46226" w:rsidRDefault="00C06A66">
    <w:pPr>
      <w:pStyle w:val="Pieddepage"/>
      <w:tabs>
        <w:tab w:val="clear" w:pos="9637"/>
        <w:tab w:val="right" w:pos="9070"/>
      </w:tabs>
      <w:rPr>
        <w:rFonts w:ascii="Georgia" w:hAnsi="Georgia"/>
        <w:sz w:val="20"/>
        <w:szCs w:val="20"/>
      </w:rPr>
    </w:pPr>
    <w:r w:rsidRPr="00B46226">
      <w:rPr>
        <w:rFonts w:ascii="Georgia" w:hAnsi="Georgia"/>
        <w:sz w:val="20"/>
        <w:szCs w:val="20"/>
      </w:rPr>
      <w:t>CSC</w:t>
    </w:r>
    <w:r w:rsidR="007B62EB" w:rsidRPr="00B46226">
      <w:rPr>
        <w:rFonts w:ascii="Georgia" w:hAnsi="Georgia"/>
        <w:sz w:val="20"/>
        <w:szCs w:val="20"/>
      </w:rPr>
      <w:t>-COD22010-1008</w:t>
    </w:r>
    <w:r w:rsidR="00C42367">
      <w:rPr>
        <w:rFonts w:ascii="Georgia" w:hAnsi="Georgia"/>
        <w:sz w:val="20"/>
        <w:szCs w:val="20"/>
      </w:rPr>
      <w:t>1</w:t>
    </w:r>
    <w:r w:rsidR="00920191">
      <w:rPr>
        <w:rFonts w:ascii="Georgia" w:hAnsi="Georgia"/>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4EC4CD" w14:textId="77777777" w:rsidR="008F6DB2" w:rsidRDefault="008F6DB2" w:rsidP="00C06A66">
      <w:pPr>
        <w:spacing w:after="0" w:line="240" w:lineRule="auto"/>
      </w:pPr>
      <w:r>
        <w:separator/>
      </w:r>
    </w:p>
  </w:footnote>
  <w:footnote w:type="continuationSeparator" w:id="0">
    <w:p w14:paraId="2F02EC54" w14:textId="77777777" w:rsidR="008F6DB2" w:rsidRDefault="008F6DB2" w:rsidP="00C06A66">
      <w:pPr>
        <w:spacing w:after="0" w:line="240" w:lineRule="auto"/>
      </w:pPr>
      <w:r>
        <w:continuationSeparator/>
      </w:r>
    </w:p>
  </w:footnote>
  <w:footnote w:id="1">
    <w:p w14:paraId="344F8079" w14:textId="77777777" w:rsidR="00C06A66" w:rsidRDefault="00C06A66" w:rsidP="00C06A66">
      <w:pPr>
        <w:pStyle w:val="Notedebasdepage"/>
      </w:pPr>
      <w:r>
        <w:rPr>
          <w:rStyle w:val="Appelnotedebasdep"/>
        </w:rPr>
        <w:footnoteRef/>
      </w:r>
      <w:r>
        <w:t xml:space="preserve"> M.B. du 30 décembre 1998, du 17 novembre 2001, du 6 juillet 2012, du 15 janvier 2013 et du 26 mars 2013.</w:t>
      </w:r>
    </w:p>
  </w:footnote>
  <w:footnote w:id="2">
    <w:p w14:paraId="69008456" w14:textId="77777777" w:rsidR="00C06A66" w:rsidRPr="004177A8" w:rsidRDefault="00C06A66" w:rsidP="00C06A66">
      <w:pPr>
        <w:pStyle w:val="Notedebasdepage"/>
        <w:rPr>
          <w:rStyle w:val="Appelnotedebasdep"/>
        </w:rPr>
      </w:pPr>
      <w:r>
        <w:rPr>
          <w:rStyle w:val="Appelnotedebasdep"/>
        </w:rPr>
        <w:footnoteRef/>
      </w:r>
      <w:r>
        <w:t xml:space="preserve"> </w:t>
      </w:r>
      <w:r w:rsidRPr="004177A8">
        <w:rPr>
          <w:rStyle w:val="Appelnotedebasdep"/>
        </w:rPr>
        <w:t>M.B. du 1er juillet 1999.</w:t>
      </w:r>
    </w:p>
  </w:footnote>
  <w:footnote w:id="3">
    <w:p w14:paraId="53E1C40A" w14:textId="77777777" w:rsidR="00C06A66" w:rsidRPr="00C81AA0" w:rsidRDefault="00C06A66" w:rsidP="00C06A66">
      <w:pPr>
        <w:pStyle w:val="Notedebasdepage"/>
      </w:pPr>
      <w:r w:rsidRPr="00C81AA0">
        <w:rPr>
          <w:rStyle w:val="Appelnotedebasdep"/>
        </w:rPr>
        <w:footnoteRef/>
      </w:r>
      <w:r w:rsidRPr="00C81AA0">
        <w:t xml:space="preserve"> M.B. du 18 novembre 2008.</w:t>
      </w:r>
    </w:p>
  </w:footnote>
  <w:footnote w:id="4">
    <w:p w14:paraId="172A8396" w14:textId="77777777" w:rsidR="00C06A66" w:rsidRPr="00C81AA0" w:rsidRDefault="00C06A66" w:rsidP="00C06A66">
      <w:pPr>
        <w:pStyle w:val="Notedebasdepage"/>
      </w:pPr>
      <w:r w:rsidRPr="00C81AA0">
        <w:rPr>
          <w:rStyle w:val="Appelnotedebasdep"/>
        </w:rPr>
        <w:footnoteRef/>
      </w:r>
      <w:r w:rsidRPr="00C81AA0">
        <w:t xml:space="preserve"> </w:t>
      </w:r>
      <w:r w:rsidRPr="00C81AA0">
        <w:rPr>
          <w:u w:val="single"/>
        </w:rPr>
        <w:t>http://www.ilo.org/ilolex/french/convdisp1.htm</w:t>
      </w:r>
      <w:r w:rsidRPr="00C81AA0">
        <w:t>.</w:t>
      </w:r>
    </w:p>
  </w:footnote>
  <w:footnote w:id="5">
    <w:p w14:paraId="5506BDB3" w14:textId="77777777" w:rsidR="00C06A66" w:rsidRDefault="00C06A66" w:rsidP="00C06A66">
      <w:pPr>
        <w:pStyle w:val="Notedebasdepage"/>
      </w:pPr>
      <w:r>
        <w:rPr>
          <w:rStyle w:val="Appelnotedebasdep"/>
        </w:rPr>
        <w:footnoteRef/>
      </w:r>
      <w:r>
        <w:t xml:space="preserve"> Une version coordonnée de ce document peut être consultée sur </w:t>
      </w:r>
      <w:r>
        <w:rPr>
          <w:u w:val="single"/>
        </w:rPr>
        <w:t>www.publicprocurement.be</w:t>
      </w:r>
      <w:r>
        <w:t> .</w:t>
      </w:r>
    </w:p>
  </w:footnote>
  <w:footnote w:id="6">
    <w:p w14:paraId="7EA85C4F" w14:textId="77777777" w:rsidR="00C06A66" w:rsidRPr="00FD590E" w:rsidRDefault="00C06A66" w:rsidP="00C06A66">
      <w:pPr>
        <w:pStyle w:val="Notedebasdepage"/>
      </w:pPr>
      <w:r>
        <w:rPr>
          <w:rStyle w:val="Appelnotedebasdep"/>
        </w:rPr>
        <w:footnoteRef/>
      </w:r>
      <w:r>
        <w:t xml:space="preserve"> M.B. du 21 juin 2013.</w:t>
      </w:r>
    </w:p>
  </w:footnote>
  <w:footnote w:id="7">
    <w:p w14:paraId="1BEA2C33" w14:textId="77777777" w:rsidR="00C06A66" w:rsidRPr="00067DE5" w:rsidRDefault="00C06A66" w:rsidP="00C06A66">
      <w:pPr>
        <w:pStyle w:val="Notedebasdepage"/>
      </w:pPr>
      <w:r>
        <w:rPr>
          <w:rStyle w:val="Appelnotedebasdep"/>
        </w:rPr>
        <w:footnoteRef/>
      </w:r>
      <w:r>
        <w:t xml:space="preserve"> </w:t>
      </w:r>
      <w:r w:rsidRPr="00FB0CB7">
        <w:rPr>
          <w:highlight w:val="lightGray"/>
        </w:rPr>
        <w:t>Ne pas confondre durée du marché et délai d’exécution.</w:t>
      </w:r>
    </w:p>
  </w:footnote>
  <w:footnote w:id="8">
    <w:p w14:paraId="2E4310B7" w14:textId="77777777" w:rsidR="00AC07ED" w:rsidRDefault="00AC07ED" w:rsidP="00AC07ED">
      <w:pPr>
        <w:pStyle w:val="Notedebasdepage"/>
      </w:pPr>
      <w:r>
        <w:rPr>
          <w:rStyle w:val="Appelnotedebasdep"/>
        </w:rPr>
        <w:footnoteRef/>
      </w:r>
      <w:r>
        <w:t xml:space="preserve"> </w:t>
      </w:r>
      <w:r w:rsidRPr="000D3026">
        <w:t>Comme indiqué sur le document officiel.</w:t>
      </w:r>
    </w:p>
  </w:footnote>
  <w:footnote w:id="9">
    <w:p w14:paraId="5DE5162B" w14:textId="77777777" w:rsidR="00AC07ED" w:rsidRDefault="00AC07ED" w:rsidP="00AC07ED">
      <w:pPr>
        <w:pStyle w:val="Notedebasdepage"/>
      </w:pPr>
      <w:r>
        <w:rPr>
          <w:rStyle w:val="Appelnotedebasdep"/>
        </w:rPr>
        <w:footnoteRef/>
      </w:r>
      <w:r>
        <w:t xml:space="preserve"> </w:t>
      </w:r>
      <w:r w:rsidRPr="000D3026">
        <w:t>Accepté uniquement pour la Grande-Bretagne, l'Irlande, le Danemark, la Suède, la Finlande, la Norvège, l'Islande, le Canada, les États-Unis et l'Australie.</w:t>
      </w:r>
    </w:p>
  </w:footnote>
  <w:footnote w:id="10">
    <w:p w14:paraId="389059B8" w14:textId="77777777" w:rsidR="00AC07ED" w:rsidRDefault="00AC07ED" w:rsidP="00AC07ED">
      <w:pPr>
        <w:pStyle w:val="Notedebasdepage"/>
      </w:pPr>
      <w:r>
        <w:rPr>
          <w:rStyle w:val="Appelnotedebasdep"/>
        </w:rPr>
        <w:footnoteRef/>
      </w:r>
      <w:r>
        <w:t xml:space="preserve"> </w:t>
      </w:r>
      <w:r w:rsidRPr="000D3026">
        <w:t>A défaut des autres documents d'identités: titre de séjour ou passeport diplomatique.</w:t>
      </w:r>
    </w:p>
  </w:footnote>
  <w:footnote w:id="11">
    <w:p w14:paraId="14CEC97A" w14:textId="77777777" w:rsidR="00AC07ED" w:rsidRDefault="00AC07ED" w:rsidP="00AC07ED">
      <w:pPr>
        <w:pStyle w:val="Notedebasdepage"/>
      </w:pPr>
      <w:r>
        <w:rPr>
          <w:rStyle w:val="Appelnotedebasdep"/>
        </w:rPr>
        <w:footnoteRef/>
      </w:r>
      <w:r>
        <w:t xml:space="preserve"> </w:t>
      </w:r>
      <w:r w:rsidRPr="000D3026">
        <w:t>Voir le tableau des dénominations correspondantes par pays.</w:t>
      </w:r>
    </w:p>
  </w:footnote>
  <w:footnote w:id="12">
    <w:p w14:paraId="5C141ACB" w14:textId="77777777" w:rsidR="00AC07ED" w:rsidRDefault="00AC07ED" w:rsidP="00AC07ED">
      <w:pPr>
        <w:pStyle w:val="Notedebasdepage"/>
      </w:pPr>
      <w:r>
        <w:rPr>
          <w:rStyle w:val="Appelnotedebasdep"/>
        </w:rPr>
        <w:footnoteRef/>
      </w:r>
      <w:r>
        <w:t xml:space="preserve"> </w:t>
      </w:r>
      <w:r w:rsidRPr="000D3026">
        <w:t>Indiquer la région, l'état ou la province uniquement pour les pays non membres de l'UE, à l'exclusion des pays de l'AELE et des pays candidats.</w:t>
      </w:r>
    </w:p>
  </w:footnote>
  <w:footnote w:id="13">
    <w:p w14:paraId="0A54D6E9" w14:textId="77777777" w:rsidR="00AC07ED" w:rsidRDefault="00AC07ED" w:rsidP="00AC07ED">
      <w:pPr>
        <w:pStyle w:val="Notedebasdepage"/>
      </w:pPr>
      <w:r>
        <w:rPr>
          <w:rStyle w:val="Appelnotedebasdep"/>
        </w:rPr>
        <w:footnoteRef/>
      </w:r>
      <w:r>
        <w:t xml:space="preserve"> </w:t>
      </w:r>
      <w:r w:rsidRPr="000D3026">
        <w:t>Dénomination nationale et sa traduction en EN ou FR, le cas échéant.</w:t>
      </w:r>
    </w:p>
  </w:footnote>
  <w:footnote w:id="14">
    <w:p w14:paraId="73C5511A" w14:textId="77777777" w:rsidR="00AC07ED" w:rsidRDefault="00AC07ED" w:rsidP="00AC07ED">
      <w:pPr>
        <w:pStyle w:val="Notedebasdepage"/>
      </w:pPr>
      <w:r>
        <w:rPr>
          <w:rStyle w:val="Appelnotedebasdep"/>
        </w:rPr>
        <w:footnoteRef/>
      </w:r>
      <w:r>
        <w:t xml:space="preserve"> </w:t>
      </w:r>
      <w:r w:rsidRPr="000D3026">
        <w:t>ONG = Organisation non gouvernementale, à remplir pour les organisations sans but lucratif.</w:t>
      </w:r>
    </w:p>
  </w:footnote>
  <w:footnote w:id="15">
    <w:p w14:paraId="73C555F1" w14:textId="77777777" w:rsidR="00AC07ED" w:rsidRDefault="00AC07ED" w:rsidP="00AC07ED">
      <w:pPr>
        <w:pStyle w:val="Notedebasdepage"/>
      </w:pPr>
      <w:r>
        <w:rPr>
          <w:rStyle w:val="Appelnotedebasdep"/>
        </w:rPr>
        <w:footnoteRef/>
      </w:r>
      <w:r>
        <w:t xml:space="preserve"> </w:t>
      </w:r>
      <w:r w:rsidRPr="000D3026">
        <w:t>Le numéro d’enregistrement au registre national des entreprises. Voir le tableau des dénominations correspondantes par pays.</w:t>
      </w:r>
    </w:p>
  </w:footnote>
  <w:footnote w:id="16">
    <w:p w14:paraId="747EF65C" w14:textId="77777777" w:rsidR="00AC07ED" w:rsidRDefault="00AC07ED" w:rsidP="00AC07ED">
      <w:pPr>
        <w:pStyle w:val="Notedebasdepage"/>
      </w:pPr>
      <w:r>
        <w:rPr>
          <w:rStyle w:val="Appelnotedebasdep"/>
        </w:rPr>
        <w:footnoteRef/>
      </w:r>
      <w:r>
        <w:t xml:space="preserve"> </w:t>
      </w:r>
      <w:r w:rsidRPr="00FC215D">
        <w:t>Entité de droit public DOTÉE DE LA PERSONNALITÉ JURIDIQUE: entité de droit public capable de se représenter elle-même et d'agir en son nom propre, c'est-à-dire capable d'ester en justice, d'acquérir et de se défaire des biens, et de conclure des contrats. Ce statut juridique est confirmé par l'acte juridique officiel établissant l'entité (loi, décret, etc.).</w:t>
      </w:r>
    </w:p>
  </w:footnote>
  <w:footnote w:id="17">
    <w:p w14:paraId="45BE1258" w14:textId="77777777" w:rsidR="00AC07ED" w:rsidRDefault="00AC07ED" w:rsidP="00AC07ED">
      <w:pPr>
        <w:pStyle w:val="Notedebasdepage"/>
      </w:pPr>
      <w:r>
        <w:rPr>
          <w:rStyle w:val="Appelnotedebasdep"/>
        </w:rPr>
        <w:footnoteRef/>
      </w:r>
      <w:r>
        <w:t xml:space="preserve"> </w:t>
      </w:r>
      <w:r w:rsidRPr="00FC215D">
        <w:t>Dénomination nationale et sa traduction en EN ou FR, le cas échéant.</w:t>
      </w:r>
    </w:p>
  </w:footnote>
  <w:footnote w:id="18">
    <w:p w14:paraId="27D29B9A" w14:textId="77777777" w:rsidR="00AC07ED" w:rsidRDefault="00AC07ED" w:rsidP="00AC07ED">
      <w:pPr>
        <w:pStyle w:val="Notedebasdepage"/>
      </w:pPr>
      <w:r>
        <w:rPr>
          <w:rStyle w:val="Appelnotedebasdep"/>
        </w:rPr>
        <w:footnoteRef/>
      </w:r>
      <w:r>
        <w:t xml:space="preserve"> </w:t>
      </w:r>
      <w:r w:rsidRPr="00FC215D">
        <w:t>Numéro d’enregistrement de l'entité au registre national.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41C5A" w14:textId="77777777" w:rsidR="00C06A66" w:rsidRDefault="00C06A66" w:rsidP="00465D5E">
    <w:pPr>
      <w:pStyle w:val="En-tte"/>
      <w:tabs>
        <w:tab w:val="left" w:pos="6216"/>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5FE62" w14:textId="5EE935C9" w:rsidR="00C06A66" w:rsidRDefault="00C06A66" w:rsidP="00465D5E">
    <w:pPr>
      <w:pStyle w:val="En-tte"/>
      <w:tabs>
        <w:tab w:val="left" w:pos="1620"/>
      </w:tabs>
    </w:pPr>
    <w:r>
      <w:rPr>
        <w:noProof/>
        <w:lang w:val="fr-BE"/>
      </w:rPr>
      <w:drawing>
        <wp:anchor distT="36576" distB="59055" distL="163068" distR="161925" simplePos="0" relativeHeight="251660288" behindDoc="0" locked="1" layoutInCell="1" allowOverlap="1" wp14:anchorId="6C89DFCB" wp14:editId="16087E7D">
          <wp:simplePos x="0" y="0"/>
          <wp:positionH relativeFrom="column">
            <wp:posOffset>-1180592</wp:posOffset>
          </wp:positionH>
          <wp:positionV relativeFrom="page">
            <wp:posOffset>6731</wp:posOffset>
          </wp:positionV>
          <wp:extent cx="7542022" cy="10670794"/>
          <wp:effectExtent l="57150" t="38100" r="59055" b="7366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a:extLst>
                      <a:ext uri="{28A0092B-C50C-407E-A947-70E740481C1C}">
                        <a14:useLocalDpi xmlns:a14="http://schemas.microsoft.com/office/drawing/2010/main" val="0"/>
                      </a:ext>
                    </a:extLst>
                  </a:blip>
                  <a:stretch>
                    <a:fillRect/>
                  </a:stretch>
                </pic:blipFill>
                <pic:spPr>
                  <a:xfrm>
                    <a:off x="0" y="0"/>
                    <a:ext cx="7541895" cy="10670540"/>
                  </a:xfrm>
                  <a:prstGeom prst="rect">
                    <a:avLst/>
                  </a:prstGeom>
                  <a:effectLst>
                    <a:outerShdw blurRad="50800" dist="12700" dir="5400000" algn="ctr" rotWithShape="0">
                      <a:srgbClr val="000000">
                        <a:alpha val="43137"/>
                      </a:srgbClr>
                    </a:outerShdw>
                  </a:effectLst>
                </pic:spPr>
              </pic:pic>
            </a:graphicData>
          </a:graphic>
          <wp14:sizeRelH relativeFrom="margin">
            <wp14:pctWidth>0</wp14:pctWidth>
          </wp14:sizeRelH>
          <wp14:sizeRelV relativeFrom="margin">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EC002" w14:textId="77777777" w:rsidR="00C06A66" w:rsidRDefault="00C06A66"/>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77283" w14:textId="77777777" w:rsidR="00C06A66" w:rsidRDefault="00C06A66"/>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38BFB" w14:textId="77777777" w:rsidR="00C06A66" w:rsidRDefault="00C06A66"/>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88D61" w14:textId="77777777" w:rsidR="000767DE" w:rsidRDefault="000767D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87E42F2"/>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0000003"/>
    <w:multiLevelType w:val="multilevel"/>
    <w:tmpl w:val="645C9BE8"/>
    <w:lvl w:ilvl="0">
      <w:start w:val="1"/>
      <w:numFmt w:val="decimal"/>
      <w:lvlText w:val="%1."/>
      <w:lvlJc w:val="left"/>
      <w:pPr>
        <w:tabs>
          <w:tab w:val="num" w:pos="720"/>
        </w:tabs>
        <w:ind w:left="720" w:hanging="360"/>
      </w:pPr>
      <w:rPr>
        <w:rFonts w:ascii="Garamond" w:hAnsi="Garamond" w:hint="default"/>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080"/>
        </w:tabs>
        <w:ind w:left="-1080" w:hanging="360"/>
      </w:pPr>
      <w:rPr>
        <w:rFonts w:hint="default"/>
      </w:rPr>
    </w:lvl>
    <w:lvl w:ilvl="4">
      <w:start w:val="1"/>
      <w:numFmt w:val="decimal"/>
      <w:lvlText w:val="%5."/>
      <w:lvlJc w:val="left"/>
      <w:pPr>
        <w:tabs>
          <w:tab w:val="num" w:pos="-720"/>
        </w:tabs>
        <w:ind w:left="-720" w:hanging="360"/>
      </w:pPr>
      <w:rPr>
        <w:rFonts w:hint="default"/>
      </w:rPr>
    </w:lvl>
    <w:lvl w:ilvl="5">
      <w:start w:val="1"/>
      <w:numFmt w:val="decimal"/>
      <w:lvlText w:val="%6."/>
      <w:lvlJc w:val="left"/>
      <w:pPr>
        <w:tabs>
          <w:tab w:val="num" w:pos="-360"/>
        </w:tabs>
        <w:ind w:left="-360" w:hanging="360"/>
      </w:pPr>
      <w:rPr>
        <w:rFonts w:hint="default"/>
      </w:rPr>
    </w:lvl>
    <w:lvl w:ilvl="6">
      <w:start w:val="1"/>
      <w:numFmt w:val="decimal"/>
      <w:lvlText w:val="%7."/>
      <w:lvlJc w:val="left"/>
      <w:pPr>
        <w:tabs>
          <w:tab w:val="num" w:pos="0"/>
        </w:tabs>
        <w:ind w:left="0" w:hanging="360"/>
      </w:pPr>
      <w:rPr>
        <w:rFonts w:hint="default"/>
      </w:rPr>
    </w:lvl>
    <w:lvl w:ilvl="7">
      <w:start w:val="1"/>
      <w:numFmt w:val="decimal"/>
      <w:lvlText w:val="%8."/>
      <w:lvlJc w:val="left"/>
      <w:pPr>
        <w:tabs>
          <w:tab w:val="num" w:pos="360"/>
        </w:tabs>
        <w:ind w:left="360" w:hanging="360"/>
      </w:pPr>
      <w:rPr>
        <w:rFonts w:hint="default"/>
      </w:rPr>
    </w:lvl>
    <w:lvl w:ilvl="8">
      <w:start w:val="1"/>
      <w:numFmt w:val="decimal"/>
      <w:pStyle w:val="BTCBullets"/>
      <w:lvlText w:val="%9."/>
      <w:lvlJc w:val="left"/>
      <w:pPr>
        <w:tabs>
          <w:tab w:val="num" w:pos="720"/>
        </w:tabs>
        <w:ind w:left="720" w:hanging="360"/>
      </w:pPr>
      <w:rPr>
        <w:rFonts w:hint="default"/>
      </w:rPr>
    </w:lvl>
  </w:abstractNum>
  <w:abstractNum w:abstractNumId="2" w15:restartNumberingAfterBreak="0">
    <w:nsid w:val="03450FB4"/>
    <w:multiLevelType w:val="hybridMultilevel"/>
    <w:tmpl w:val="22CADFFC"/>
    <w:lvl w:ilvl="0" w:tplc="5CF485E0">
      <w:start w:val="1"/>
      <w:numFmt w:val="bullet"/>
      <w:lvlText w:val="•"/>
      <w:lvlJc w:val="left"/>
      <w:pPr>
        <w:ind w:left="7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D6C678A">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F32B6A8">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DD2A6DC">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F1ECFA8">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A32638E">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57AF270">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4F85EE2">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A1021CC">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45C5E5E"/>
    <w:multiLevelType w:val="hybridMultilevel"/>
    <w:tmpl w:val="BE46F990"/>
    <w:lvl w:ilvl="0" w:tplc="84B44C28">
      <w:start w:val="6"/>
      <w:numFmt w:val="decimal"/>
      <w:lvlText w:val="%1."/>
      <w:lvlJc w:val="left"/>
      <w:pPr>
        <w:tabs>
          <w:tab w:val="num" w:pos="720"/>
        </w:tabs>
        <w:ind w:left="720" w:hanging="360"/>
      </w:pPr>
    </w:lvl>
    <w:lvl w:ilvl="1" w:tplc="1C7C253E" w:tentative="1">
      <w:start w:val="1"/>
      <w:numFmt w:val="decimal"/>
      <w:lvlText w:val="%2."/>
      <w:lvlJc w:val="left"/>
      <w:pPr>
        <w:tabs>
          <w:tab w:val="num" w:pos="1440"/>
        </w:tabs>
        <w:ind w:left="1440" w:hanging="360"/>
      </w:pPr>
    </w:lvl>
    <w:lvl w:ilvl="2" w:tplc="3F4A6902" w:tentative="1">
      <w:start w:val="1"/>
      <w:numFmt w:val="decimal"/>
      <w:lvlText w:val="%3."/>
      <w:lvlJc w:val="left"/>
      <w:pPr>
        <w:tabs>
          <w:tab w:val="num" w:pos="2160"/>
        </w:tabs>
        <w:ind w:left="2160" w:hanging="360"/>
      </w:pPr>
    </w:lvl>
    <w:lvl w:ilvl="3" w:tplc="FB1ACCF0" w:tentative="1">
      <w:start w:val="1"/>
      <w:numFmt w:val="decimal"/>
      <w:lvlText w:val="%4."/>
      <w:lvlJc w:val="left"/>
      <w:pPr>
        <w:tabs>
          <w:tab w:val="num" w:pos="2880"/>
        </w:tabs>
        <w:ind w:left="2880" w:hanging="360"/>
      </w:pPr>
    </w:lvl>
    <w:lvl w:ilvl="4" w:tplc="8FE83366" w:tentative="1">
      <w:start w:val="1"/>
      <w:numFmt w:val="decimal"/>
      <w:lvlText w:val="%5."/>
      <w:lvlJc w:val="left"/>
      <w:pPr>
        <w:tabs>
          <w:tab w:val="num" w:pos="3600"/>
        </w:tabs>
        <w:ind w:left="3600" w:hanging="360"/>
      </w:pPr>
    </w:lvl>
    <w:lvl w:ilvl="5" w:tplc="541C0836" w:tentative="1">
      <w:start w:val="1"/>
      <w:numFmt w:val="decimal"/>
      <w:lvlText w:val="%6."/>
      <w:lvlJc w:val="left"/>
      <w:pPr>
        <w:tabs>
          <w:tab w:val="num" w:pos="4320"/>
        </w:tabs>
        <w:ind w:left="4320" w:hanging="360"/>
      </w:pPr>
    </w:lvl>
    <w:lvl w:ilvl="6" w:tplc="82AA513E" w:tentative="1">
      <w:start w:val="1"/>
      <w:numFmt w:val="decimal"/>
      <w:lvlText w:val="%7."/>
      <w:lvlJc w:val="left"/>
      <w:pPr>
        <w:tabs>
          <w:tab w:val="num" w:pos="5040"/>
        </w:tabs>
        <w:ind w:left="5040" w:hanging="360"/>
      </w:pPr>
    </w:lvl>
    <w:lvl w:ilvl="7" w:tplc="240AFCF4" w:tentative="1">
      <w:start w:val="1"/>
      <w:numFmt w:val="decimal"/>
      <w:lvlText w:val="%8."/>
      <w:lvlJc w:val="left"/>
      <w:pPr>
        <w:tabs>
          <w:tab w:val="num" w:pos="5760"/>
        </w:tabs>
        <w:ind w:left="5760" w:hanging="360"/>
      </w:pPr>
    </w:lvl>
    <w:lvl w:ilvl="8" w:tplc="BE626D6E" w:tentative="1">
      <w:start w:val="1"/>
      <w:numFmt w:val="decimal"/>
      <w:lvlText w:val="%9."/>
      <w:lvlJc w:val="left"/>
      <w:pPr>
        <w:tabs>
          <w:tab w:val="num" w:pos="6480"/>
        </w:tabs>
        <w:ind w:left="6480" w:hanging="360"/>
      </w:pPr>
    </w:lvl>
  </w:abstractNum>
  <w:abstractNum w:abstractNumId="4" w15:restartNumberingAfterBreak="0">
    <w:nsid w:val="0633033B"/>
    <w:multiLevelType w:val="hybridMultilevel"/>
    <w:tmpl w:val="46B4CDF8"/>
    <w:lvl w:ilvl="0" w:tplc="240C0001">
      <w:start w:val="1"/>
      <w:numFmt w:val="bullet"/>
      <w:lvlText w:val=""/>
      <w:lvlJc w:val="left"/>
      <w:pPr>
        <w:ind w:left="720" w:hanging="360"/>
      </w:pPr>
      <w:rPr>
        <w:rFonts w:ascii="Symbol" w:hAnsi="Symbol" w:hint="default"/>
      </w:rPr>
    </w:lvl>
    <w:lvl w:ilvl="1" w:tplc="240C0003" w:tentative="1">
      <w:start w:val="1"/>
      <w:numFmt w:val="bullet"/>
      <w:lvlText w:val="o"/>
      <w:lvlJc w:val="left"/>
      <w:pPr>
        <w:ind w:left="1440" w:hanging="360"/>
      </w:pPr>
      <w:rPr>
        <w:rFonts w:ascii="Courier New" w:hAnsi="Courier New" w:cs="Courier New" w:hint="default"/>
      </w:rPr>
    </w:lvl>
    <w:lvl w:ilvl="2" w:tplc="240C0005" w:tentative="1">
      <w:start w:val="1"/>
      <w:numFmt w:val="bullet"/>
      <w:lvlText w:val=""/>
      <w:lvlJc w:val="left"/>
      <w:pPr>
        <w:ind w:left="2160" w:hanging="360"/>
      </w:pPr>
      <w:rPr>
        <w:rFonts w:ascii="Wingdings" w:hAnsi="Wingdings" w:hint="default"/>
      </w:rPr>
    </w:lvl>
    <w:lvl w:ilvl="3" w:tplc="240C0001" w:tentative="1">
      <w:start w:val="1"/>
      <w:numFmt w:val="bullet"/>
      <w:lvlText w:val=""/>
      <w:lvlJc w:val="left"/>
      <w:pPr>
        <w:ind w:left="2880" w:hanging="360"/>
      </w:pPr>
      <w:rPr>
        <w:rFonts w:ascii="Symbol" w:hAnsi="Symbol" w:hint="default"/>
      </w:rPr>
    </w:lvl>
    <w:lvl w:ilvl="4" w:tplc="240C0003" w:tentative="1">
      <w:start w:val="1"/>
      <w:numFmt w:val="bullet"/>
      <w:lvlText w:val="o"/>
      <w:lvlJc w:val="left"/>
      <w:pPr>
        <w:ind w:left="3600" w:hanging="360"/>
      </w:pPr>
      <w:rPr>
        <w:rFonts w:ascii="Courier New" w:hAnsi="Courier New" w:cs="Courier New" w:hint="default"/>
      </w:rPr>
    </w:lvl>
    <w:lvl w:ilvl="5" w:tplc="240C0005" w:tentative="1">
      <w:start w:val="1"/>
      <w:numFmt w:val="bullet"/>
      <w:lvlText w:val=""/>
      <w:lvlJc w:val="left"/>
      <w:pPr>
        <w:ind w:left="4320" w:hanging="360"/>
      </w:pPr>
      <w:rPr>
        <w:rFonts w:ascii="Wingdings" w:hAnsi="Wingdings" w:hint="default"/>
      </w:rPr>
    </w:lvl>
    <w:lvl w:ilvl="6" w:tplc="240C0001" w:tentative="1">
      <w:start w:val="1"/>
      <w:numFmt w:val="bullet"/>
      <w:lvlText w:val=""/>
      <w:lvlJc w:val="left"/>
      <w:pPr>
        <w:ind w:left="5040" w:hanging="360"/>
      </w:pPr>
      <w:rPr>
        <w:rFonts w:ascii="Symbol" w:hAnsi="Symbol" w:hint="default"/>
      </w:rPr>
    </w:lvl>
    <w:lvl w:ilvl="7" w:tplc="240C0003" w:tentative="1">
      <w:start w:val="1"/>
      <w:numFmt w:val="bullet"/>
      <w:lvlText w:val="o"/>
      <w:lvlJc w:val="left"/>
      <w:pPr>
        <w:ind w:left="5760" w:hanging="360"/>
      </w:pPr>
      <w:rPr>
        <w:rFonts w:ascii="Courier New" w:hAnsi="Courier New" w:cs="Courier New" w:hint="default"/>
      </w:rPr>
    </w:lvl>
    <w:lvl w:ilvl="8" w:tplc="240C0005" w:tentative="1">
      <w:start w:val="1"/>
      <w:numFmt w:val="bullet"/>
      <w:lvlText w:val=""/>
      <w:lvlJc w:val="left"/>
      <w:pPr>
        <w:ind w:left="6480" w:hanging="360"/>
      </w:pPr>
      <w:rPr>
        <w:rFonts w:ascii="Wingdings" w:hAnsi="Wingdings" w:hint="default"/>
      </w:rPr>
    </w:lvl>
  </w:abstractNum>
  <w:abstractNum w:abstractNumId="5" w15:restartNumberingAfterBreak="0">
    <w:nsid w:val="13D76081"/>
    <w:multiLevelType w:val="hybridMultilevel"/>
    <w:tmpl w:val="E64462A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17042563"/>
    <w:multiLevelType w:val="hybridMultilevel"/>
    <w:tmpl w:val="E190F48E"/>
    <w:lvl w:ilvl="0" w:tplc="240C0001">
      <w:start w:val="1"/>
      <w:numFmt w:val="bullet"/>
      <w:lvlText w:val=""/>
      <w:lvlJc w:val="left"/>
      <w:pPr>
        <w:ind w:left="720" w:hanging="360"/>
      </w:pPr>
      <w:rPr>
        <w:rFonts w:ascii="Symbol" w:hAnsi="Symbol" w:hint="default"/>
      </w:rPr>
    </w:lvl>
    <w:lvl w:ilvl="1" w:tplc="240C0003" w:tentative="1">
      <w:start w:val="1"/>
      <w:numFmt w:val="bullet"/>
      <w:lvlText w:val="o"/>
      <w:lvlJc w:val="left"/>
      <w:pPr>
        <w:ind w:left="1440" w:hanging="360"/>
      </w:pPr>
      <w:rPr>
        <w:rFonts w:ascii="Courier New" w:hAnsi="Courier New" w:cs="Courier New" w:hint="default"/>
      </w:rPr>
    </w:lvl>
    <w:lvl w:ilvl="2" w:tplc="240C0005" w:tentative="1">
      <w:start w:val="1"/>
      <w:numFmt w:val="bullet"/>
      <w:lvlText w:val=""/>
      <w:lvlJc w:val="left"/>
      <w:pPr>
        <w:ind w:left="2160" w:hanging="360"/>
      </w:pPr>
      <w:rPr>
        <w:rFonts w:ascii="Wingdings" w:hAnsi="Wingdings" w:hint="default"/>
      </w:rPr>
    </w:lvl>
    <w:lvl w:ilvl="3" w:tplc="240C0001" w:tentative="1">
      <w:start w:val="1"/>
      <w:numFmt w:val="bullet"/>
      <w:lvlText w:val=""/>
      <w:lvlJc w:val="left"/>
      <w:pPr>
        <w:ind w:left="2880" w:hanging="360"/>
      </w:pPr>
      <w:rPr>
        <w:rFonts w:ascii="Symbol" w:hAnsi="Symbol" w:hint="default"/>
      </w:rPr>
    </w:lvl>
    <w:lvl w:ilvl="4" w:tplc="240C0003" w:tentative="1">
      <w:start w:val="1"/>
      <w:numFmt w:val="bullet"/>
      <w:lvlText w:val="o"/>
      <w:lvlJc w:val="left"/>
      <w:pPr>
        <w:ind w:left="3600" w:hanging="360"/>
      </w:pPr>
      <w:rPr>
        <w:rFonts w:ascii="Courier New" w:hAnsi="Courier New" w:cs="Courier New" w:hint="default"/>
      </w:rPr>
    </w:lvl>
    <w:lvl w:ilvl="5" w:tplc="240C0005" w:tentative="1">
      <w:start w:val="1"/>
      <w:numFmt w:val="bullet"/>
      <w:lvlText w:val=""/>
      <w:lvlJc w:val="left"/>
      <w:pPr>
        <w:ind w:left="4320" w:hanging="360"/>
      </w:pPr>
      <w:rPr>
        <w:rFonts w:ascii="Wingdings" w:hAnsi="Wingdings" w:hint="default"/>
      </w:rPr>
    </w:lvl>
    <w:lvl w:ilvl="6" w:tplc="240C0001" w:tentative="1">
      <w:start w:val="1"/>
      <w:numFmt w:val="bullet"/>
      <w:lvlText w:val=""/>
      <w:lvlJc w:val="left"/>
      <w:pPr>
        <w:ind w:left="5040" w:hanging="360"/>
      </w:pPr>
      <w:rPr>
        <w:rFonts w:ascii="Symbol" w:hAnsi="Symbol" w:hint="default"/>
      </w:rPr>
    </w:lvl>
    <w:lvl w:ilvl="7" w:tplc="240C0003" w:tentative="1">
      <w:start w:val="1"/>
      <w:numFmt w:val="bullet"/>
      <w:lvlText w:val="o"/>
      <w:lvlJc w:val="left"/>
      <w:pPr>
        <w:ind w:left="5760" w:hanging="360"/>
      </w:pPr>
      <w:rPr>
        <w:rFonts w:ascii="Courier New" w:hAnsi="Courier New" w:cs="Courier New" w:hint="default"/>
      </w:rPr>
    </w:lvl>
    <w:lvl w:ilvl="8" w:tplc="240C0005" w:tentative="1">
      <w:start w:val="1"/>
      <w:numFmt w:val="bullet"/>
      <w:lvlText w:val=""/>
      <w:lvlJc w:val="left"/>
      <w:pPr>
        <w:ind w:left="6480" w:hanging="360"/>
      </w:pPr>
      <w:rPr>
        <w:rFonts w:ascii="Wingdings" w:hAnsi="Wingdings" w:hint="default"/>
      </w:rPr>
    </w:lvl>
  </w:abstractNum>
  <w:abstractNum w:abstractNumId="7" w15:restartNumberingAfterBreak="0">
    <w:nsid w:val="182152AA"/>
    <w:multiLevelType w:val="hybridMultilevel"/>
    <w:tmpl w:val="BFA4778C"/>
    <w:lvl w:ilvl="0" w:tplc="4AA4CEA8">
      <w:start w:val="1"/>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8" w15:restartNumberingAfterBreak="0">
    <w:nsid w:val="185C3315"/>
    <w:multiLevelType w:val="hybridMultilevel"/>
    <w:tmpl w:val="D6F059E4"/>
    <w:lvl w:ilvl="0" w:tplc="240C0001">
      <w:start w:val="1"/>
      <w:numFmt w:val="bullet"/>
      <w:lvlText w:val=""/>
      <w:lvlJc w:val="left"/>
      <w:pPr>
        <w:ind w:left="720" w:hanging="360"/>
      </w:pPr>
      <w:rPr>
        <w:rFonts w:ascii="Symbol" w:hAnsi="Symbol" w:hint="default"/>
      </w:rPr>
    </w:lvl>
    <w:lvl w:ilvl="1" w:tplc="240C0003" w:tentative="1">
      <w:start w:val="1"/>
      <w:numFmt w:val="bullet"/>
      <w:lvlText w:val="o"/>
      <w:lvlJc w:val="left"/>
      <w:pPr>
        <w:ind w:left="1440" w:hanging="360"/>
      </w:pPr>
      <w:rPr>
        <w:rFonts w:ascii="Courier New" w:hAnsi="Courier New" w:cs="Courier New" w:hint="default"/>
      </w:rPr>
    </w:lvl>
    <w:lvl w:ilvl="2" w:tplc="240C0005" w:tentative="1">
      <w:start w:val="1"/>
      <w:numFmt w:val="bullet"/>
      <w:lvlText w:val=""/>
      <w:lvlJc w:val="left"/>
      <w:pPr>
        <w:ind w:left="2160" w:hanging="360"/>
      </w:pPr>
      <w:rPr>
        <w:rFonts w:ascii="Wingdings" w:hAnsi="Wingdings" w:hint="default"/>
      </w:rPr>
    </w:lvl>
    <w:lvl w:ilvl="3" w:tplc="240C0001" w:tentative="1">
      <w:start w:val="1"/>
      <w:numFmt w:val="bullet"/>
      <w:lvlText w:val=""/>
      <w:lvlJc w:val="left"/>
      <w:pPr>
        <w:ind w:left="2880" w:hanging="360"/>
      </w:pPr>
      <w:rPr>
        <w:rFonts w:ascii="Symbol" w:hAnsi="Symbol" w:hint="default"/>
      </w:rPr>
    </w:lvl>
    <w:lvl w:ilvl="4" w:tplc="240C0003" w:tentative="1">
      <w:start w:val="1"/>
      <w:numFmt w:val="bullet"/>
      <w:lvlText w:val="o"/>
      <w:lvlJc w:val="left"/>
      <w:pPr>
        <w:ind w:left="3600" w:hanging="360"/>
      </w:pPr>
      <w:rPr>
        <w:rFonts w:ascii="Courier New" w:hAnsi="Courier New" w:cs="Courier New" w:hint="default"/>
      </w:rPr>
    </w:lvl>
    <w:lvl w:ilvl="5" w:tplc="240C0005" w:tentative="1">
      <w:start w:val="1"/>
      <w:numFmt w:val="bullet"/>
      <w:lvlText w:val=""/>
      <w:lvlJc w:val="left"/>
      <w:pPr>
        <w:ind w:left="4320" w:hanging="360"/>
      </w:pPr>
      <w:rPr>
        <w:rFonts w:ascii="Wingdings" w:hAnsi="Wingdings" w:hint="default"/>
      </w:rPr>
    </w:lvl>
    <w:lvl w:ilvl="6" w:tplc="240C0001" w:tentative="1">
      <w:start w:val="1"/>
      <w:numFmt w:val="bullet"/>
      <w:lvlText w:val=""/>
      <w:lvlJc w:val="left"/>
      <w:pPr>
        <w:ind w:left="5040" w:hanging="360"/>
      </w:pPr>
      <w:rPr>
        <w:rFonts w:ascii="Symbol" w:hAnsi="Symbol" w:hint="default"/>
      </w:rPr>
    </w:lvl>
    <w:lvl w:ilvl="7" w:tplc="240C0003" w:tentative="1">
      <w:start w:val="1"/>
      <w:numFmt w:val="bullet"/>
      <w:lvlText w:val="o"/>
      <w:lvlJc w:val="left"/>
      <w:pPr>
        <w:ind w:left="5760" w:hanging="360"/>
      </w:pPr>
      <w:rPr>
        <w:rFonts w:ascii="Courier New" w:hAnsi="Courier New" w:cs="Courier New" w:hint="default"/>
      </w:rPr>
    </w:lvl>
    <w:lvl w:ilvl="8" w:tplc="240C0005" w:tentative="1">
      <w:start w:val="1"/>
      <w:numFmt w:val="bullet"/>
      <w:lvlText w:val=""/>
      <w:lvlJc w:val="left"/>
      <w:pPr>
        <w:ind w:left="6480" w:hanging="360"/>
      </w:pPr>
      <w:rPr>
        <w:rFonts w:ascii="Wingdings" w:hAnsi="Wingdings" w:hint="default"/>
      </w:rPr>
    </w:lvl>
  </w:abstractNum>
  <w:abstractNum w:abstractNumId="9" w15:restartNumberingAfterBreak="0">
    <w:nsid w:val="195627E2"/>
    <w:multiLevelType w:val="hybridMultilevel"/>
    <w:tmpl w:val="D61C67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541CC2"/>
    <w:multiLevelType w:val="multilevel"/>
    <w:tmpl w:val="5C5A74BC"/>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1C7A351C"/>
    <w:multiLevelType w:val="hybridMultilevel"/>
    <w:tmpl w:val="AE1A9CA2"/>
    <w:lvl w:ilvl="0" w:tplc="240C0001">
      <w:start w:val="1"/>
      <w:numFmt w:val="bullet"/>
      <w:lvlText w:val=""/>
      <w:lvlJc w:val="left"/>
      <w:pPr>
        <w:ind w:left="720" w:hanging="360"/>
      </w:pPr>
      <w:rPr>
        <w:rFonts w:ascii="Symbol" w:hAnsi="Symbol" w:hint="default"/>
      </w:rPr>
    </w:lvl>
    <w:lvl w:ilvl="1" w:tplc="0166246E">
      <w:numFmt w:val="bullet"/>
      <w:lvlText w:val="•"/>
      <w:lvlJc w:val="left"/>
      <w:pPr>
        <w:ind w:left="1440" w:hanging="360"/>
      </w:pPr>
      <w:rPr>
        <w:rFonts w:ascii="Georgia" w:eastAsia="Calibri" w:hAnsi="Georgia" w:cs="Times New Roman" w:hint="default"/>
      </w:rPr>
    </w:lvl>
    <w:lvl w:ilvl="2" w:tplc="240C0005" w:tentative="1">
      <w:start w:val="1"/>
      <w:numFmt w:val="bullet"/>
      <w:lvlText w:val=""/>
      <w:lvlJc w:val="left"/>
      <w:pPr>
        <w:ind w:left="2160" w:hanging="360"/>
      </w:pPr>
      <w:rPr>
        <w:rFonts w:ascii="Wingdings" w:hAnsi="Wingdings" w:hint="default"/>
      </w:rPr>
    </w:lvl>
    <w:lvl w:ilvl="3" w:tplc="240C0001" w:tentative="1">
      <w:start w:val="1"/>
      <w:numFmt w:val="bullet"/>
      <w:lvlText w:val=""/>
      <w:lvlJc w:val="left"/>
      <w:pPr>
        <w:ind w:left="2880" w:hanging="360"/>
      </w:pPr>
      <w:rPr>
        <w:rFonts w:ascii="Symbol" w:hAnsi="Symbol" w:hint="default"/>
      </w:rPr>
    </w:lvl>
    <w:lvl w:ilvl="4" w:tplc="240C0003" w:tentative="1">
      <w:start w:val="1"/>
      <w:numFmt w:val="bullet"/>
      <w:lvlText w:val="o"/>
      <w:lvlJc w:val="left"/>
      <w:pPr>
        <w:ind w:left="3600" w:hanging="360"/>
      </w:pPr>
      <w:rPr>
        <w:rFonts w:ascii="Courier New" w:hAnsi="Courier New" w:cs="Courier New" w:hint="default"/>
      </w:rPr>
    </w:lvl>
    <w:lvl w:ilvl="5" w:tplc="240C0005" w:tentative="1">
      <w:start w:val="1"/>
      <w:numFmt w:val="bullet"/>
      <w:lvlText w:val=""/>
      <w:lvlJc w:val="left"/>
      <w:pPr>
        <w:ind w:left="4320" w:hanging="360"/>
      </w:pPr>
      <w:rPr>
        <w:rFonts w:ascii="Wingdings" w:hAnsi="Wingdings" w:hint="default"/>
      </w:rPr>
    </w:lvl>
    <w:lvl w:ilvl="6" w:tplc="240C0001" w:tentative="1">
      <w:start w:val="1"/>
      <w:numFmt w:val="bullet"/>
      <w:lvlText w:val=""/>
      <w:lvlJc w:val="left"/>
      <w:pPr>
        <w:ind w:left="5040" w:hanging="360"/>
      </w:pPr>
      <w:rPr>
        <w:rFonts w:ascii="Symbol" w:hAnsi="Symbol" w:hint="default"/>
      </w:rPr>
    </w:lvl>
    <w:lvl w:ilvl="7" w:tplc="240C0003" w:tentative="1">
      <w:start w:val="1"/>
      <w:numFmt w:val="bullet"/>
      <w:lvlText w:val="o"/>
      <w:lvlJc w:val="left"/>
      <w:pPr>
        <w:ind w:left="5760" w:hanging="360"/>
      </w:pPr>
      <w:rPr>
        <w:rFonts w:ascii="Courier New" w:hAnsi="Courier New" w:cs="Courier New" w:hint="default"/>
      </w:rPr>
    </w:lvl>
    <w:lvl w:ilvl="8" w:tplc="240C0005" w:tentative="1">
      <w:start w:val="1"/>
      <w:numFmt w:val="bullet"/>
      <w:lvlText w:val=""/>
      <w:lvlJc w:val="left"/>
      <w:pPr>
        <w:ind w:left="6480" w:hanging="360"/>
      </w:pPr>
      <w:rPr>
        <w:rFonts w:ascii="Wingdings" w:hAnsi="Wingdings" w:hint="default"/>
      </w:rPr>
    </w:lvl>
  </w:abstractNum>
  <w:abstractNum w:abstractNumId="12" w15:restartNumberingAfterBreak="0">
    <w:nsid w:val="1CA64F56"/>
    <w:multiLevelType w:val="hybridMultilevel"/>
    <w:tmpl w:val="B50AE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E1E274C"/>
    <w:multiLevelType w:val="hybridMultilevel"/>
    <w:tmpl w:val="B26A0D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15C0849"/>
    <w:multiLevelType w:val="hybridMultilevel"/>
    <w:tmpl w:val="312AA174"/>
    <w:lvl w:ilvl="0" w:tplc="536CBEC8">
      <w:start w:val="5"/>
      <w:numFmt w:val="lowerLetter"/>
      <w:lvlText w:val="%1."/>
      <w:lvlJc w:val="left"/>
      <w:pPr>
        <w:tabs>
          <w:tab w:val="num" w:pos="720"/>
        </w:tabs>
        <w:ind w:left="720" w:hanging="360"/>
      </w:pPr>
    </w:lvl>
    <w:lvl w:ilvl="1" w:tplc="78385FFA" w:tentative="1">
      <w:start w:val="1"/>
      <w:numFmt w:val="lowerLetter"/>
      <w:lvlText w:val="%2."/>
      <w:lvlJc w:val="left"/>
      <w:pPr>
        <w:tabs>
          <w:tab w:val="num" w:pos="1440"/>
        </w:tabs>
        <w:ind w:left="1440" w:hanging="360"/>
      </w:pPr>
    </w:lvl>
    <w:lvl w:ilvl="2" w:tplc="55D2C1FC" w:tentative="1">
      <w:start w:val="1"/>
      <w:numFmt w:val="lowerLetter"/>
      <w:lvlText w:val="%3."/>
      <w:lvlJc w:val="left"/>
      <w:pPr>
        <w:tabs>
          <w:tab w:val="num" w:pos="2160"/>
        </w:tabs>
        <w:ind w:left="2160" w:hanging="360"/>
      </w:pPr>
    </w:lvl>
    <w:lvl w:ilvl="3" w:tplc="7A1A9A08" w:tentative="1">
      <w:start w:val="1"/>
      <w:numFmt w:val="lowerLetter"/>
      <w:lvlText w:val="%4."/>
      <w:lvlJc w:val="left"/>
      <w:pPr>
        <w:tabs>
          <w:tab w:val="num" w:pos="2880"/>
        </w:tabs>
        <w:ind w:left="2880" w:hanging="360"/>
      </w:pPr>
    </w:lvl>
    <w:lvl w:ilvl="4" w:tplc="ACD63370" w:tentative="1">
      <w:start w:val="1"/>
      <w:numFmt w:val="lowerLetter"/>
      <w:lvlText w:val="%5."/>
      <w:lvlJc w:val="left"/>
      <w:pPr>
        <w:tabs>
          <w:tab w:val="num" w:pos="3600"/>
        </w:tabs>
        <w:ind w:left="3600" w:hanging="360"/>
      </w:pPr>
    </w:lvl>
    <w:lvl w:ilvl="5" w:tplc="DE32E10C" w:tentative="1">
      <w:start w:val="1"/>
      <w:numFmt w:val="lowerLetter"/>
      <w:lvlText w:val="%6."/>
      <w:lvlJc w:val="left"/>
      <w:pPr>
        <w:tabs>
          <w:tab w:val="num" w:pos="4320"/>
        </w:tabs>
        <w:ind w:left="4320" w:hanging="360"/>
      </w:pPr>
    </w:lvl>
    <w:lvl w:ilvl="6" w:tplc="134CC260" w:tentative="1">
      <w:start w:val="1"/>
      <w:numFmt w:val="lowerLetter"/>
      <w:lvlText w:val="%7."/>
      <w:lvlJc w:val="left"/>
      <w:pPr>
        <w:tabs>
          <w:tab w:val="num" w:pos="5040"/>
        </w:tabs>
        <w:ind w:left="5040" w:hanging="360"/>
      </w:pPr>
    </w:lvl>
    <w:lvl w:ilvl="7" w:tplc="5E2C3B7A" w:tentative="1">
      <w:start w:val="1"/>
      <w:numFmt w:val="lowerLetter"/>
      <w:lvlText w:val="%8."/>
      <w:lvlJc w:val="left"/>
      <w:pPr>
        <w:tabs>
          <w:tab w:val="num" w:pos="5760"/>
        </w:tabs>
        <w:ind w:left="5760" w:hanging="360"/>
      </w:pPr>
    </w:lvl>
    <w:lvl w:ilvl="8" w:tplc="3488AAEA" w:tentative="1">
      <w:start w:val="1"/>
      <w:numFmt w:val="lowerLetter"/>
      <w:lvlText w:val="%9."/>
      <w:lvlJc w:val="left"/>
      <w:pPr>
        <w:tabs>
          <w:tab w:val="num" w:pos="6480"/>
        </w:tabs>
        <w:ind w:left="6480" w:hanging="360"/>
      </w:pPr>
    </w:lvl>
  </w:abstractNum>
  <w:abstractNum w:abstractNumId="15" w15:restartNumberingAfterBreak="0">
    <w:nsid w:val="244F17FC"/>
    <w:multiLevelType w:val="hybridMultilevel"/>
    <w:tmpl w:val="837A493C"/>
    <w:lvl w:ilvl="0" w:tplc="240C0001">
      <w:start w:val="1"/>
      <w:numFmt w:val="bullet"/>
      <w:lvlText w:val=""/>
      <w:lvlJc w:val="left"/>
      <w:pPr>
        <w:ind w:left="502" w:hanging="360"/>
      </w:pPr>
      <w:rPr>
        <w:rFonts w:ascii="Symbol" w:hAnsi="Symbol" w:hint="default"/>
      </w:rPr>
    </w:lvl>
    <w:lvl w:ilvl="1" w:tplc="240C0003" w:tentative="1">
      <w:start w:val="1"/>
      <w:numFmt w:val="bullet"/>
      <w:lvlText w:val="o"/>
      <w:lvlJc w:val="left"/>
      <w:pPr>
        <w:ind w:left="1440" w:hanging="360"/>
      </w:pPr>
      <w:rPr>
        <w:rFonts w:ascii="Courier New" w:hAnsi="Courier New" w:cs="Courier New" w:hint="default"/>
      </w:rPr>
    </w:lvl>
    <w:lvl w:ilvl="2" w:tplc="240C0005" w:tentative="1">
      <w:start w:val="1"/>
      <w:numFmt w:val="bullet"/>
      <w:lvlText w:val=""/>
      <w:lvlJc w:val="left"/>
      <w:pPr>
        <w:ind w:left="2160" w:hanging="360"/>
      </w:pPr>
      <w:rPr>
        <w:rFonts w:ascii="Wingdings" w:hAnsi="Wingdings" w:hint="default"/>
      </w:rPr>
    </w:lvl>
    <w:lvl w:ilvl="3" w:tplc="240C0001" w:tentative="1">
      <w:start w:val="1"/>
      <w:numFmt w:val="bullet"/>
      <w:lvlText w:val=""/>
      <w:lvlJc w:val="left"/>
      <w:pPr>
        <w:ind w:left="2880" w:hanging="360"/>
      </w:pPr>
      <w:rPr>
        <w:rFonts w:ascii="Symbol" w:hAnsi="Symbol" w:hint="default"/>
      </w:rPr>
    </w:lvl>
    <w:lvl w:ilvl="4" w:tplc="240C0003" w:tentative="1">
      <w:start w:val="1"/>
      <w:numFmt w:val="bullet"/>
      <w:lvlText w:val="o"/>
      <w:lvlJc w:val="left"/>
      <w:pPr>
        <w:ind w:left="3600" w:hanging="360"/>
      </w:pPr>
      <w:rPr>
        <w:rFonts w:ascii="Courier New" w:hAnsi="Courier New" w:cs="Courier New" w:hint="default"/>
      </w:rPr>
    </w:lvl>
    <w:lvl w:ilvl="5" w:tplc="240C0005" w:tentative="1">
      <w:start w:val="1"/>
      <w:numFmt w:val="bullet"/>
      <w:lvlText w:val=""/>
      <w:lvlJc w:val="left"/>
      <w:pPr>
        <w:ind w:left="4320" w:hanging="360"/>
      </w:pPr>
      <w:rPr>
        <w:rFonts w:ascii="Wingdings" w:hAnsi="Wingdings" w:hint="default"/>
      </w:rPr>
    </w:lvl>
    <w:lvl w:ilvl="6" w:tplc="240C0001" w:tentative="1">
      <w:start w:val="1"/>
      <w:numFmt w:val="bullet"/>
      <w:lvlText w:val=""/>
      <w:lvlJc w:val="left"/>
      <w:pPr>
        <w:ind w:left="5040" w:hanging="360"/>
      </w:pPr>
      <w:rPr>
        <w:rFonts w:ascii="Symbol" w:hAnsi="Symbol" w:hint="default"/>
      </w:rPr>
    </w:lvl>
    <w:lvl w:ilvl="7" w:tplc="240C0003" w:tentative="1">
      <w:start w:val="1"/>
      <w:numFmt w:val="bullet"/>
      <w:lvlText w:val="o"/>
      <w:lvlJc w:val="left"/>
      <w:pPr>
        <w:ind w:left="5760" w:hanging="360"/>
      </w:pPr>
      <w:rPr>
        <w:rFonts w:ascii="Courier New" w:hAnsi="Courier New" w:cs="Courier New" w:hint="default"/>
      </w:rPr>
    </w:lvl>
    <w:lvl w:ilvl="8" w:tplc="240C0005" w:tentative="1">
      <w:start w:val="1"/>
      <w:numFmt w:val="bullet"/>
      <w:lvlText w:val=""/>
      <w:lvlJc w:val="left"/>
      <w:pPr>
        <w:ind w:left="6480" w:hanging="360"/>
      </w:pPr>
      <w:rPr>
        <w:rFonts w:ascii="Wingdings" w:hAnsi="Wingdings" w:hint="default"/>
      </w:rPr>
    </w:lvl>
  </w:abstractNum>
  <w:abstractNum w:abstractNumId="16" w15:restartNumberingAfterBreak="0">
    <w:nsid w:val="24A50A10"/>
    <w:multiLevelType w:val="hybridMultilevel"/>
    <w:tmpl w:val="7C7E8232"/>
    <w:lvl w:ilvl="0" w:tplc="3B4643DC">
      <w:start w:val="3"/>
      <w:numFmt w:val="lowerLetter"/>
      <w:lvlText w:val="%1."/>
      <w:lvlJc w:val="left"/>
      <w:pPr>
        <w:tabs>
          <w:tab w:val="num" w:pos="720"/>
        </w:tabs>
        <w:ind w:left="720" w:hanging="360"/>
      </w:pPr>
    </w:lvl>
    <w:lvl w:ilvl="1" w:tplc="C0841876" w:tentative="1">
      <w:start w:val="1"/>
      <w:numFmt w:val="lowerLetter"/>
      <w:lvlText w:val="%2."/>
      <w:lvlJc w:val="left"/>
      <w:pPr>
        <w:tabs>
          <w:tab w:val="num" w:pos="1440"/>
        </w:tabs>
        <w:ind w:left="1440" w:hanging="360"/>
      </w:pPr>
    </w:lvl>
    <w:lvl w:ilvl="2" w:tplc="D67CCA70" w:tentative="1">
      <w:start w:val="1"/>
      <w:numFmt w:val="lowerLetter"/>
      <w:lvlText w:val="%3."/>
      <w:lvlJc w:val="left"/>
      <w:pPr>
        <w:tabs>
          <w:tab w:val="num" w:pos="2160"/>
        </w:tabs>
        <w:ind w:left="2160" w:hanging="360"/>
      </w:pPr>
    </w:lvl>
    <w:lvl w:ilvl="3" w:tplc="E6640A72" w:tentative="1">
      <w:start w:val="1"/>
      <w:numFmt w:val="lowerLetter"/>
      <w:lvlText w:val="%4."/>
      <w:lvlJc w:val="left"/>
      <w:pPr>
        <w:tabs>
          <w:tab w:val="num" w:pos="2880"/>
        </w:tabs>
        <w:ind w:left="2880" w:hanging="360"/>
      </w:pPr>
    </w:lvl>
    <w:lvl w:ilvl="4" w:tplc="235CFF34" w:tentative="1">
      <w:start w:val="1"/>
      <w:numFmt w:val="lowerLetter"/>
      <w:lvlText w:val="%5."/>
      <w:lvlJc w:val="left"/>
      <w:pPr>
        <w:tabs>
          <w:tab w:val="num" w:pos="3600"/>
        </w:tabs>
        <w:ind w:left="3600" w:hanging="360"/>
      </w:pPr>
    </w:lvl>
    <w:lvl w:ilvl="5" w:tplc="3724BC04" w:tentative="1">
      <w:start w:val="1"/>
      <w:numFmt w:val="lowerLetter"/>
      <w:lvlText w:val="%6."/>
      <w:lvlJc w:val="left"/>
      <w:pPr>
        <w:tabs>
          <w:tab w:val="num" w:pos="4320"/>
        </w:tabs>
        <w:ind w:left="4320" w:hanging="360"/>
      </w:pPr>
    </w:lvl>
    <w:lvl w:ilvl="6" w:tplc="5FD85758" w:tentative="1">
      <w:start w:val="1"/>
      <w:numFmt w:val="lowerLetter"/>
      <w:lvlText w:val="%7."/>
      <w:lvlJc w:val="left"/>
      <w:pPr>
        <w:tabs>
          <w:tab w:val="num" w:pos="5040"/>
        </w:tabs>
        <w:ind w:left="5040" w:hanging="360"/>
      </w:pPr>
    </w:lvl>
    <w:lvl w:ilvl="7" w:tplc="31421F02" w:tentative="1">
      <w:start w:val="1"/>
      <w:numFmt w:val="lowerLetter"/>
      <w:lvlText w:val="%8."/>
      <w:lvlJc w:val="left"/>
      <w:pPr>
        <w:tabs>
          <w:tab w:val="num" w:pos="5760"/>
        </w:tabs>
        <w:ind w:left="5760" w:hanging="360"/>
      </w:pPr>
    </w:lvl>
    <w:lvl w:ilvl="8" w:tplc="EF4A9554" w:tentative="1">
      <w:start w:val="1"/>
      <w:numFmt w:val="lowerLetter"/>
      <w:lvlText w:val="%9."/>
      <w:lvlJc w:val="left"/>
      <w:pPr>
        <w:tabs>
          <w:tab w:val="num" w:pos="6480"/>
        </w:tabs>
        <w:ind w:left="6480" w:hanging="360"/>
      </w:pPr>
    </w:lvl>
  </w:abstractNum>
  <w:abstractNum w:abstractNumId="17" w15:restartNumberingAfterBreak="0">
    <w:nsid w:val="25265656"/>
    <w:multiLevelType w:val="hybridMultilevel"/>
    <w:tmpl w:val="CFB25FD6"/>
    <w:lvl w:ilvl="0" w:tplc="48A698A4">
      <w:start w:val="2"/>
      <w:numFmt w:val="decimal"/>
      <w:lvlText w:val="%1."/>
      <w:lvlJc w:val="left"/>
      <w:pPr>
        <w:tabs>
          <w:tab w:val="num" w:pos="720"/>
        </w:tabs>
        <w:ind w:left="720" w:hanging="360"/>
      </w:pPr>
    </w:lvl>
    <w:lvl w:ilvl="1" w:tplc="3DCE822A" w:tentative="1">
      <w:start w:val="1"/>
      <w:numFmt w:val="decimal"/>
      <w:lvlText w:val="%2."/>
      <w:lvlJc w:val="left"/>
      <w:pPr>
        <w:tabs>
          <w:tab w:val="num" w:pos="1440"/>
        </w:tabs>
        <w:ind w:left="1440" w:hanging="360"/>
      </w:pPr>
    </w:lvl>
    <w:lvl w:ilvl="2" w:tplc="FA1CBD62" w:tentative="1">
      <w:start w:val="1"/>
      <w:numFmt w:val="decimal"/>
      <w:lvlText w:val="%3."/>
      <w:lvlJc w:val="left"/>
      <w:pPr>
        <w:tabs>
          <w:tab w:val="num" w:pos="2160"/>
        </w:tabs>
        <w:ind w:left="2160" w:hanging="360"/>
      </w:pPr>
    </w:lvl>
    <w:lvl w:ilvl="3" w:tplc="EC38B4DC" w:tentative="1">
      <w:start w:val="1"/>
      <w:numFmt w:val="decimal"/>
      <w:lvlText w:val="%4."/>
      <w:lvlJc w:val="left"/>
      <w:pPr>
        <w:tabs>
          <w:tab w:val="num" w:pos="2880"/>
        </w:tabs>
        <w:ind w:left="2880" w:hanging="360"/>
      </w:pPr>
    </w:lvl>
    <w:lvl w:ilvl="4" w:tplc="D14E52E4" w:tentative="1">
      <w:start w:val="1"/>
      <w:numFmt w:val="decimal"/>
      <w:lvlText w:val="%5."/>
      <w:lvlJc w:val="left"/>
      <w:pPr>
        <w:tabs>
          <w:tab w:val="num" w:pos="3600"/>
        </w:tabs>
        <w:ind w:left="3600" w:hanging="360"/>
      </w:pPr>
    </w:lvl>
    <w:lvl w:ilvl="5" w:tplc="85BACAFC" w:tentative="1">
      <w:start w:val="1"/>
      <w:numFmt w:val="decimal"/>
      <w:lvlText w:val="%6."/>
      <w:lvlJc w:val="left"/>
      <w:pPr>
        <w:tabs>
          <w:tab w:val="num" w:pos="4320"/>
        </w:tabs>
        <w:ind w:left="4320" w:hanging="360"/>
      </w:pPr>
    </w:lvl>
    <w:lvl w:ilvl="6" w:tplc="D584CF8C" w:tentative="1">
      <w:start w:val="1"/>
      <w:numFmt w:val="decimal"/>
      <w:lvlText w:val="%7."/>
      <w:lvlJc w:val="left"/>
      <w:pPr>
        <w:tabs>
          <w:tab w:val="num" w:pos="5040"/>
        </w:tabs>
        <w:ind w:left="5040" w:hanging="360"/>
      </w:pPr>
    </w:lvl>
    <w:lvl w:ilvl="7" w:tplc="EC9CA3E2" w:tentative="1">
      <w:start w:val="1"/>
      <w:numFmt w:val="decimal"/>
      <w:lvlText w:val="%8."/>
      <w:lvlJc w:val="left"/>
      <w:pPr>
        <w:tabs>
          <w:tab w:val="num" w:pos="5760"/>
        </w:tabs>
        <w:ind w:left="5760" w:hanging="360"/>
      </w:pPr>
    </w:lvl>
    <w:lvl w:ilvl="8" w:tplc="7D62A138" w:tentative="1">
      <w:start w:val="1"/>
      <w:numFmt w:val="decimal"/>
      <w:lvlText w:val="%9."/>
      <w:lvlJc w:val="left"/>
      <w:pPr>
        <w:tabs>
          <w:tab w:val="num" w:pos="6480"/>
        </w:tabs>
        <w:ind w:left="6480" w:hanging="360"/>
      </w:pPr>
    </w:lvl>
  </w:abstractNum>
  <w:abstractNum w:abstractNumId="18" w15:restartNumberingAfterBreak="0">
    <w:nsid w:val="266E041C"/>
    <w:multiLevelType w:val="hybridMultilevel"/>
    <w:tmpl w:val="A2949D16"/>
    <w:lvl w:ilvl="0" w:tplc="40767470">
      <w:start w:val="4"/>
      <w:numFmt w:val="decimal"/>
      <w:lvlText w:val="%1."/>
      <w:lvlJc w:val="left"/>
      <w:pPr>
        <w:tabs>
          <w:tab w:val="num" w:pos="720"/>
        </w:tabs>
        <w:ind w:left="720" w:hanging="360"/>
      </w:pPr>
    </w:lvl>
    <w:lvl w:ilvl="1" w:tplc="8342E082" w:tentative="1">
      <w:start w:val="1"/>
      <w:numFmt w:val="decimal"/>
      <w:lvlText w:val="%2."/>
      <w:lvlJc w:val="left"/>
      <w:pPr>
        <w:tabs>
          <w:tab w:val="num" w:pos="1440"/>
        </w:tabs>
        <w:ind w:left="1440" w:hanging="360"/>
      </w:pPr>
    </w:lvl>
    <w:lvl w:ilvl="2" w:tplc="8A962852" w:tentative="1">
      <w:start w:val="1"/>
      <w:numFmt w:val="decimal"/>
      <w:lvlText w:val="%3."/>
      <w:lvlJc w:val="left"/>
      <w:pPr>
        <w:tabs>
          <w:tab w:val="num" w:pos="2160"/>
        </w:tabs>
        <w:ind w:left="2160" w:hanging="360"/>
      </w:pPr>
    </w:lvl>
    <w:lvl w:ilvl="3" w:tplc="4BDCCBEE" w:tentative="1">
      <w:start w:val="1"/>
      <w:numFmt w:val="decimal"/>
      <w:lvlText w:val="%4."/>
      <w:lvlJc w:val="left"/>
      <w:pPr>
        <w:tabs>
          <w:tab w:val="num" w:pos="2880"/>
        </w:tabs>
        <w:ind w:left="2880" w:hanging="360"/>
      </w:pPr>
    </w:lvl>
    <w:lvl w:ilvl="4" w:tplc="0E4E47A8" w:tentative="1">
      <w:start w:val="1"/>
      <w:numFmt w:val="decimal"/>
      <w:lvlText w:val="%5."/>
      <w:lvlJc w:val="left"/>
      <w:pPr>
        <w:tabs>
          <w:tab w:val="num" w:pos="3600"/>
        </w:tabs>
        <w:ind w:left="3600" w:hanging="360"/>
      </w:pPr>
    </w:lvl>
    <w:lvl w:ilvl="5" w:tplc="6C6E53FA" w:tentative="1">
      <w:start w:val="1"/>
      <w:numFmt w:val="decimal"/>
      <w:lvlText w:val="%6."/>
      <w:lvlJc w:val="left"/>
      <w:pPr>
        <w:tabs>
          <w:tab w:val="num" w:pos="4320"/>
        </w:tabs>
        <w:ind w:left="4320" w:hanging="360"/>
      </w:pPr>
    </w:lvl>
    <w:lvl w:ilvl="6" w:tplc="15CA315E" w:tentative="1">
      <w:start w:val="1"/>
      <w:numFmt w:val="decimal"/>
      <w:lvlText w:val="%7."/>
      <w:lvlJc w:val="left"/>
      <w:pPr>
        <w:tabs>
          <w:tab w:val="num" w:pos="5040"/>
        </w:tabs>
        <w:ind w:left="5040" w:hanging="360"/>
      </w:pPr>
    </w:lvl>
    <w:lvl w:ilvl="7" w:tplc="4B3C91CE" w:tentative="1">
      <w:start w:val="1"/>
      <w:numFmt w:val="decimal"/>
      <w:lvlText w:val="%8."/>
      <w:lvlJc w:val="left"/>
      <w:pPr>
        <w:tabs>
          <w:tab w:val="num" w:pos="5760"/>
        </w:tabs>
        <w:ind w:left="5760" w:hanging="360"/>
      </w:pPr>
    </w:lvl>
    <w:lvl w:ilvl="8" w:tplc="1834FCDC" w:tentative="1">
      <w:start w:val="1"/>
      <w:numFmt w:val="decimal"/>
      <w:lvlText w:val="%9."/>
      <w:lvlJc w:val="left"/>
      <w:pPr>
        <w:tabs>
          <w:tab w:val="num" w:pos="6480"/>
        </w:tabs>
        <w:ind w:left="6480" w:hanging="360"/>
      </w:pPr>
    </w:lvl>
  </w:abstractNum>
  <w:abstractNum w:abstractNumId="19" w15:restartNumberingAfterBreak="0">
    <w:nsid w:val="26AA74B0"/>
    <w:multiLevelType w:val="hybridMultilevel"/>
    <w:tmpl w:val="A5F66F56"/>
    <w:lvl w:ilvl="0" w:tplc="240C0001">
      <w:start w:val="1"/>
      <w:numFmt w:val="bullet"/>
      <w:lvlText w:val=""/>
      <w:lvlJc w:val="left"/>
      <w:pPr>
        <w:ind w:left="720" w:hanging="360"/>
      </w:pPr>
      <w:rPr>
        <w:rFonts w:ascii="Symbol" w:hAnsi="Symbol" w:hint="default"/>
      </w:rPr>
    </w:lvl>
    <w:lvl w:ilvl="1" w:tplc="240C0003" w:tentative="1">
      <w:start w:val="1"/>
      <w:numFmt w:val="bullet"/>
      <w:lvlText w:val="o"/>
      <w:lvlJc w:val="left"/>
      <w:pPr>
        <w:ind w:left="1440" w:hanging="360"/>
      </w:pPr>
      <w:rPr>
        <w:rFonts w:ascii="Courier New" w:hAnsi="Courier New" w:cs="Courier New" w:hint="default"/>
      </w:rPr>
    </w:lvl>
    <w:lvl w:ilvl="2" w:tplc="240C0005" w:tentative="1">
      <w:start w:val="1"/>
      <w:numFmt w:val="bullet"/>
      <w:lvlText w:val=""/>
      <w:lvlJc w:val="left"/>
      <w:pPr>
        <w:ind w:left="2160" w:hanging="360"/>
      </w:pPr>
      <w:rPr>
        <w:rFonts w:ascii="Wingdings" w:hAnsi="Wingdings" w:hint="default"/>
      </w:rPr>
    </w:lvl>
    <w:lvl w:ilvl="3" w:tplc="240C0001" w:tentative="1">
      <w:start w:val="1"/>
      <w:numFmt w:val="bullet"/>
      <w:lvlText w:val=""/>
      <w:lvlJc w:val="left"/>
      <w:pPr>
        <w:ind w:left="2880" w:hanging="360"/>
      </w:pPr>
      <w:rPr>
        <w:rFonts w:ascii="Symbol" w:hAnsi="Symbol" w:hint="default"/>
      </w:rPr>
    </w:lvl>
    <w:lvl w:ilvl="4" w:tplc="240C0003" w:tentative="1">
      <w:start w:val="1"/>
      <w:numFmt w:val="bullet"/>
      <w:lvlText w:val="o"/>
      <w:lvlJc w:val="left"/>
      <w:pPr>
        <w:ind w:left="3600" w:hanging="360"/>
      </w:pPr>
      <w:rPr>
        <w:rFonts w:ascii="Courier New" w:hAnsi="Courier New" w:cs="Courier New" w:hint="default"/>
      </w:rPr>
    </w:lvl>
    <w:lvl w:ilvl="5" w:tplc="240C0005" w:tentative="1">
      <w:start w:val="1"/>
      <w:numFmt w:val="bullet"/>
      <w:lvlText w:val=""/>
      <w:lvlJc w:val="left"/>
      <w:pPr>
        <w:ind w:left="4320" w:hanging="360"/>
      </w:pPr>
      <w:rPr>
        <w:rFonts w:ascii="Wingdings" w:hAnsi="Wingdings" w:hint="default"/>
      </w:rPr>
    </w:lvl>
    <w:lvl w:ilvl="6" w:tplc="240C0001" w:tentative="1">
      <w:start w:val="1"/>
      <w:numFmt w:val="bullet"/>
      <w:lvlText w:val=""/>
      <w:lvlJc w:val="left"/>
      <w:pPr>
        <w:ind w:left="5040" w:hanging="360"/>
      </w:pPr>
      <w:rPr>
        <w:rFonts w:ascii="Symbol" w:hAnsi="Symbol" w:hint="default"/>
      </w:rPr>
    </w:lvl>
    <w:lvl w:ilvl="7" w:tplc="240C0003" w:tentative="1">
      <w:start w:val="1"/>
      <w:numFmt w:val="bullet"/>
      <w:lvlText w:val="o"/>
      <w:lvlJc w:val="left"/>
      <w:pPr>
        <w:ind w:left="5760" w:hanging="360"/>
      </w:pPr>
      <w:rPr>
        <w:rFonts w:ascii="Courier New" w:hAnsi="Courier New" w:cs="Courier New" w:hint="default"/>
      </w:rPr>
    </w:lvl>
    <w:lvl w:ilvl="8" w:tplc="240C0005" w:tentative="1">
      <w:start w:val="1"/>
      <w:numFmt w:val="bullet"/>
      <w:lvlText w:val=""/>
      <w:lvlJc w:val="left"/>
      <w:pPr>
        <w:ind w:left="6480" w:hanging="360"/>
      </w:pPr>
      <w:rPr>
        <w:rFonts w:ascii="Wingdings" w:hAnsi="Wingdings" w:hint="default"/>
      </w:rPr>
    </w:lvl>
  </w:abstractNum>
  <w:abstractNum w:abstractNumId="20" w15:restartNumberingAfterBreak="0">
    <w:nsid w:val="297E7CE0"/>
    <w:multiLevelType w:val="hybridMultilevel"/>
    <w:tmpl w:val="DF66F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CC12526"/>
    <w:multiLevelType w:val="hybridMultilevel"/>
    <w:tmpl w:val="BD66AC8E"/>
    <w:lvl w:ilvl="0" w:tplc="3A30D710">
      <w:start w:val="1"/>
      <w:numFmt w:val="bullet"/>
      <w:lvlText w:val="-"/>
      <w:lvlJc w:val="left"/>
      <w:pPr>
        <w:ind w:left="1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246EDCE">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33A2F74">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67C0D58">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C389796">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3F2CC14">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0C2D4F8">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6CC49AC">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5A64E04">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2E040C81"/>
    <w:multiLevelType w:val="hybridMultilevel"/>
    <w:tmpl w:val="D7846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EDF6DEE"/>
    <w:multiLevelType w:val="hybridMultilevel"/>
    <w:tmpl w:val="74BCC4F2"/>
    <w:lvl w:ilvl="0" w:tplc="6E9E0B4C">
      <w:start w:val="1"/>
      <w:numFmt w:val="lowerLetter"/>
      <w:pStyle w:val="List-complex"/>
      <w:lvlText w:val="%1)"/>
      <w:lvlJc w:val="left"/>
      <w:pPr>
        <w:tabs>
          <w:tab w:val="num" w:pos="362"/>
        </w:tabs>
        <w:ind w:left="362" w:hanging="362"/>
      </w:pPr>
      <w:rPr>
        <w:rFonts w:hint="default"/>
        <w:b w:val="0"/>
        <w:i w:val="0"/>
      </w:rPr>
    </w:lvl>
    <w:lvl w:ilvl="1" w:tplc="D5BE5C82">
      <w:start w:val="1"/>
      <w:numFmt w:val="none"/>
      <w:lvlRestart w:val="0"/>
      <w:suff w:val="nothing"/>
      <w:lvlText w:val="%2"/>
      <w:lvlJc w:val="left"/>
      <w:pPr>
        <w:ind w:left="363" w:hanging="1"/>
      </w:pPr>
      <w:rPr>
        <w:rFonts w:hint="default"/>
        <w:b w:val="0"/>
        <w:i w:val="0"/>
      </w:rPr>
    </w:lvl>
    <w:lvl w:ilvl="2" w:tplc="809A2F98">
      <w:start w:val="1"/>
      <w:numFmt w:val="decimal"/>
      <w:lvlRestart w:val="1"/>
      <w:lvlText w:val="%3°"/>
      <w:lvlJc w:val="left"/>
      <w:pPr>
        <w:tabs>
          <w:tab w:val="num" w:pos="737"/>
        </w:tabs>
        <w:ind w:left="737" w:hanging="374"/>
      </w:pPr>
      <w:rPr>
        <w:rFonts w:hint="default"/>
      </w:rPr>
    </w:lvl>
    <w:lvl w:ilvl="3" w:tplc="3ECEF760">
      <w:start w:val="1"/>
      <w:numFmt w:val="none"/>
      <w:lvlRestart w:val="0"/>
      <w:suff w:val="nothing"/>
      <w:lvlText w:val=""/>
      <w:lvlJc w:val="left"/>
      <w:pPr>
        <w:ind w:left="737" w:firstLine="0"/>
      </w:pPr>
      <w:rPr>
        <w:rFonts w:hint="default"/>
      </w:rPr>
    </w:lvl>
    <w:lvl w:ilvl="4" w:tplc="A93879B4">
      <w:start w:val="1"/>
      <w:numFmt w:val="bullet"/>
      <w:lvlRestart w:val="0"/>
      <w:lvlText w:val=""/>
      <w:lvlJc w:val="left"/>
      <w:pPr>
        <w:tabs>
          <w:tab w:val="num" w:pos="1134"/>
        </w:tabs>
        <w:ind w:left="1134" w:hanging="397"/>
      </w:pPr>
      <w:rPr>
        <w:rFonts w:ascii="Symbol" w:hAnsi="Symbol" w:hint="default"/>
      </w:rPr>
    </w:lvl>
    <w:lvl w:ilvl="5" w:tplc="4CFE36D8">
      <w:start w:val="1"/>
      <w:numFmt w:val="none"/>
      <w:lvlRestart w:val="0"/>
      <w:suff w:val="nothing"/>
      <w:lvlText w:val=""/>
      <w:lvlJc w:val="left"/>
      <w:pPr>
        <w:ind w:left="1134" w:firstLine="0"/>
      </w:pPr>
      <w:rPr>
        <w:rFonts w:hint="default"/>
      </w:rPr>
    </w:lvl>
    <w:lvl w:ilvl="6" w:tplc="47E472A6">
      <w:start w:val="1"/>
      <w:numFmt w:val="bullet"/>
      <w:lvlRestart w:val="0"/>
      <w:lvlText w:val=""/>
      <w:lvlJc w:val="left"/>
      <w:pPr>
        <w:tabs>
          <w:tab w:val="num" w:pos="1494"/>
        </w:tabs>
        <w:ind w:left="1418" w:hanging="284"/>
      </w:pPr>
      <w:rPr>
        <w:rFonts w:ascii="Symbol" w:hAnsi="Symbol" w:hint="default"/>
        <w:color w:val="auto"/>
      </w:rPr>
    </w:lvl>
    <w:lvl w:ilvl="7" w:tplc="B2B66168">
      <w:start w:val="1"/>
      <w:numFmt w:val="upperRoman"/>
      <w:lvlRestart w:val="1"/>
      <w:lvlText w:val="Vol. %8"/>
      <w:lvlJc w:val="right"/>
      <w:pPr>
        <w:tabs>
          <w:tab w:val="num" w:pos="1644"/>
        </w:tabs>
        <w:ind w:left="1644" w:hanging="226"/>
      </w:pPr>
      <w:rPr>
        <w:rFonts w:hint="default"/>
      </w:rPr>
    </w:lvl>
    <w:lvl w:ilvl="8" w:tplc="66AA1338">
      <w:start w:val="1"/>
      <w:numFmt w:val="upperLetter"/>
      <w:lvlRestart w:val="1"/>
      <w:lvlText w:val="%9."/>
      <w:lvlJc w:val="left"/>
      <w:pPr>
        <w:tabs>
          <w:tab w:val="num" w:pos="2004"/>
        </w:tabs>
        <w:ind w:left="1984" w:hanging="340"/>
      </w:pPr>
      <w:rPr>
        <w:rFonts w:hint="default"/>
      </w:rPr>
    </w:lvl>
  </w:abstractNum>
  <w:abstractNum w:abstractNumId="24" w15:restartNumberingAfterBreak="0">
    <w:nsid w:val="30FE2E4D"/>
    <w:multiLevelType w:val="hybridMultilevel"/>
    <w:tmpl w:val="D5E8C5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2DB3C0E"/>
    <w:multiLevelType w:val="hybridMultilevel"/>
    <w:tmpl w:val="813A223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6" w15:restartNumberingAfterBreak="0">
    <w:nsid w:val="337E1EB4"/>
    <w:multiLevelType w:val="multilevel"/>
    <w:tmpl w:val="2CE6E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6047C21"/>
    <w:multiLevelType w:val="hybridMultilevel"/>
    <w:tmpl w:val="8FD6A2DE"/>
    <w:lvl w:ilvl="0" w:tplc="BC941E5E">
      <w:start w:val="1"/>
      <w:numFmt w:val="bullet"/>
      <w:pStyle w:val="Indent-arrow"/>
      <w:lvlText w:val=""/>
      <w:lvlJc w:val="left"/>
      <w:pPr>
        <w:tabs>
          <w:tab w:val="num" w:pos="360"/>
        </w:tabs>
        <w:ind w:left="360" w:hanging="360"/>
      </w:pPr>
      <w:rPr>
        <w:rFonts w:ascii="Wingdings" w:hAnsi="Wingdings" w:hint="default"/>
      </w:rPr>
    </w:lvl>
    <w:lvl w:ilvl="1" w:tplc="CF22D662">
      <w:numFmt w:val="bullet"/>
      <w:lvlText w:val="-"/>
      <w:lvlJc w:val="left"/>
      <w:pPr>
        <w:tabs>
          <w:tab w:val="num" w:pos="1440"/>
        </w:tabs>
        <w:ind w:left="1440" w:hanging="360"/>
      </w:pPr>
      <w:rPr>
        <w:rFonts w:ascii="Times New Roman" w:eastAsia="Times New Roman" w:hAnsi="Times New Roman"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8C93448"/>
    <w:multiLevelType w:val="multilevel"/>
    <w:tmpl w:val="11902A22"/>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 w15:restartNumberingAfterBreak="0">
    <w:nsid w:val="38E01E8C"/>
    <w:multiLevelType w:val="hybridMultilevel"/>
    <w:tmpl w:val="9E50F15A"/>
    <w:lvl w:ilvl="0" w:tplc="499E90F0">
      <w:start w:val="1"/>
      <w:numFmt w:val="bullet"/>
      <w:pStyle w:val="BankNormal"/>
      <w:lvlText w:val=""/>
      <w:lvlJc w:val="left"/>
      <w:pPr>
        <w:tabs>
          <w:tab w:val="num" w:pos="720"/>
        </w:tabs>
        <w:ind w:left="720" w:hanging="360"/>
      </w:pPr>
      <w:rPr>
        <w:rFonts w:ascii="Symbol" w:hAnsi="Symbol" w:hint="default"/>
      </w:rPr>
    </w:lvl>
    <w:lvl w:ilvl="1" w:tplc="700264A8">
      <w:start w:val="1"/>
      <w:numFmt w:val="bullet"/>
      <w:lvlText w:val=""/>
      <w:lvlJc w:val="left"/>
      <w:pPr>
        <w:tabs>
          <w:tab w:val="num" w:pos="1594"/>
        </w:tabs>
        <w:ind w:left="1594" w:hanging="360"/>
      </w:pPr>
      <w:rPr>
        <w:rFonts w:ascii="Symbol" w:hAnsi="Symbol" w:hint="default"/>
        <w:color w:val="auto"/>
      </w:rPr>
    </w:lvl>
    <w:lvl w:ilvl="2" w:tplc="04090005" w:tentative="1">
      <w:start w:val="1"/>
      <w:numFmt w:val="bullet"/>
      <w:lvlText w:val=""/>
      <w:lvlJc w:val="left"/>
      <w:pPr>
        <w:tabs>
          <w:tab w:val="num" w:pos="2314"/>
        </w:tabs>
        <w:ind w:left="2314" w:hanging="360"/>
      </w:pPr>
      <w:rPr>
        <w:rFonts w:ascii="Wingdings" w:hAnsi="Wingdings" w:hint="default"/>
      </w:rPr>
    </w:lvl>
    <w:lvl w:ilvl="3" w:tplc="04090001" w:tentative="1">
      <w:start w:val="1"/>
      <w:numFmt w:val="bullet"/>
      <w:lvlText w:val=""/>
      <w:lvlJc w:val="left"/>
      <w:pPr>
        <w:tabs>
          <w:tab w:val="num" w:pos="3034"/>
        </w:tabs>
        <w:ind w:left="3034" w:hanging="360"/>
      </w:pPr>
      <w:rPr>
        <w:rFonts w:ascii="Symbol" w:hAnsi="Symbol" w:hint="default"/>
      </w:rPr>
    </w:lvl>
    <w:lvl w:ilvl="4" w:tplc="04090003" w:tentative="1">
      <w:start w:val="1"/>
      <w:numFmt w:val="bullet"/>
      <w:lvlText w:val="o"/>
      <w:lvlJc w:val="left"/>
      <w:pPr>
        <w:tabs>
          <w:tab w:val="num" w:pos="3754"/>
        </w:tabs>
        <w:ind w:left="3754" w:hanging="360"/>
      </w:pPr>
      <w:rPr>
        <w:rFonts w:ascii="Courier New" w:hAnsi="Courier New" w:hint="default"/>
      </w:rPr>
    </w:lvl>
    <w:lvl w:ilvl="5" w:tplc="04090005" w:tentative="1">
      <w:start w:val="1"/>
      <w:numFmt w:val="bullet"/>
      <w:lvlText w:val=""/>
      <w:lvlJc w:val="left"/>
      <w:pPr>
        <w:tabs>
          <w:tab w:val="num" w:pos="4474"/>
        </w:tabs>
        <w:ind w:left="4474" w:hanging="360"/>
      </w:pPr>
      <w:rPr>
        <w:rFonts w:ascii="Wingdings" w:hAnsi="Wingdings" w:hint="default"/>
      </w:rPr>
    </w:lvl>
    <w:lvl w:ilvl="6" w:tplc="04090001" w:tentative="1">
      <w:start w:val="1"/>
      <w:numFmt w:val="bullet"/>
      <w:lvlText w:val=""/>
      <w:lvlJc w:val="left"/>
      <w:pPr>
        <w:tabs>
          <w:tab w:val="num" w:pos="5194"/>
        </w:tabs>
        <w:ind w:left="5194" w:hanging="360"/>
      </w:pPr>
      <w:rPr>
        <w:rFonts w:ascii="Symbol" w:hAnsi="Symbol" w:hint="default"/>
      </w:rPr>
    </w:lvl>
    <w:lvl w:ilvl="7" w:tplc="04090003" w:tentative="1">
      <w:start w:val="1"/>
      <w:numFmt w:val="bullet"/>
      <w:lvlText w:val="o"/>
      <w:lvlJc w:val="left"/>
      <w:pPr>
        <w:tabs>
          <w:tab w:val="num" w:pos="5914"/>
        </w:tabs>
        <w:ind w:left="5914" w:hanging="360"/>
      </w:pPr>
      <w:rPr>
        <w:rFonts w:ascii="Courier New" w:hAnsi="Courier New" w:hint="default"/>
      </w:rPr>
    </w:lvl>
    <w:lvl w:ilvl="8" w:tplc="04090005" w:tentative="1">
      <w:start w:val="1"/>
      <w:numFmt w:val="bullet"/>
      <w:lvlText w:val=""/>
      <w:lvlJc w:val="left"/>
      <w:pPr>
        <w:tabs>
          <w:tab w:val="num" w:pos="6634"/>
        </w:tabs>
        <w:ind w:left="6634" w:hanging="360"/>
      </w:pPr>
      <w:rPr>
        <w:rFonts w:ascii="Wingdings" w:hAnsi="Wingdings" w:hint="default"/>
      </w:rPr>
    </w:lvl>
  </w:abstractNum>
  <w:abstractNum w:abstractNumId="30" w15:restartNumberingAfterBreak="0">
    <w:nsid w:val="3A1A3C54"/>
    <w:multiLevelType w:val="multilevel"/>
    <w:tmpl w:val="59D223E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3AD66342"/>
    <w:multiLevelType w:val="multilevel"/>
    <w:tmpl w:val="4D0655BE"/>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32" w15:restartNumberingAfterBreak="0">
    <w:nsid w:val="3BC07872"/>
    <w:multiLevelType w:val="hybridMultilevel"/>
    <w:tmpl w:val="73EEE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C22233B"/>
    <w:multiLevelType w:val="hybridMultilevel"/>
    <w:tmpl w:val="8B221224"/>
    <w:lvl w:ilvl="0" w:tplc="42E4B0BE">
      <w:start w:val="1"/>
      <w:numFmt w:val="bullet"/>
      <w:lvlText w:val="•"/>
      <w:lvlJc w:val="left"/>
      <w:pPr>
        <w:ind w:left="7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9B445D8">
      <w:start w:val="1"/>
      <w:numFmt w:val="bullet"/>
      <w:lvlText w:val="o"/>
      <w:lvlJc w:val="left"/>
      <w:pPr>
        <w:ind w:left="1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C28971C">
      <w:start w:val="1"/>
      <w:numFmt w:val="bullet"/>
      <w:lvlText w:val="▪"/>
      <w:lvlJc w:val="left"/>
      <w:pPr>
        <w:ind w:left="22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9B8FC00">
      <w:start w:val="1"/>
      <w:numFmt w:val="bullet"/>
      <w:lvlText w:val="•"/>
      <w:lvlJc w:val="left"/>
      <w:pPr>
        <w:ind w:left="29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F0CFFF6">
      <w:start w:val="1"/>
      <w:numFmt w:val="bullet"/>
      <w:lvlText w:val="o"/>
      <w:lvlJc w:val="left"/>
      <w:pPr>
        <w:ind w:left="36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3A049FA">
      <w:start w:val="1"/>
      <w:numFmt w:val="bullet"/>
      <w:lvlText w:val="▪"/>
      <w:lvlJc w:val="left"/>
      <w:pPr>
        <w:ind w:left="43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7FCF12E">
      <w:start w:val="1"/>
      <w:numFmt w:val="bullet"/>
      <w:lvlText w:val="•"/>
      <w:lvlJc w:val="left"/>
      <w:pPr>
        <w:ind w:left="5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3A4F298">
      <w:start w:val="1"/>
      <w:numFmt w:val="bullet"/>
      <w:lvlText w:val="o"/>
      <w:lvlJc w:val="left"/>
      <w:pPr>
        <w:ind w:left="58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FBE8CD2">
      <w:start w:val="1"/>
      <w:numFmt w:val="bullet"/>
      <w:lvlText w:val="▪"/>
      <w:lvlJc w:val="left"/>
      <w:pPr>
        <w:ind w:left="65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40E426FA"/>
    <w:multiLevelType w:val="hybridMultilevel"/>
    <w:tmpl w:val="F452AFA4"/>
    <w:lvl w:ilvl="0" w:tplc="F384B73E">
      <w:start w:val="2"/>
      <w:numFmt w:val="lowerLetter"/>
      <w:lvlText w:val="%1."/>
      <w:lvlJc w:val="left"/>
      <w:pPr>
        <w:tabs>
          <w:tab w:val="num" w:pos="720"/>
        </w:tabs>
        <w:ind w:left="720" w:hanging="360"/>
      </w:pPr>
    </w:lvl>
    <w:lvl w:ilvl="1" w:tplc="36303744" w:tentative="1">
      <w:start w:val="1"/>
      <w:numFmt w:val="lowerLetter"/>
      <w:lvlText w:val="%2."/>
      <w:lvlJc w:val="left"/>
      <w:pPr>
        <w:tabs>
          <w:tab w:val="num" w:pos="1440"/>
        </w:tabs>
        <w:ind w:left="1440" w:hanging="360"/>
      </w:pPr>
    </w:lvl>
    <w:lvl w:ilvl="2" w:tplc="830CC21A" w:tentative="1">
      <w:start w:val="1"/>
      <w:numFmt w:val="lowerLetter"/>
      <w:lvlText w:val="%3."/>
      <w:lvlJc w:val="left"/>
      <w:pPr>
        <w:tabs>
          <w:tab w:val="num" w:pos="2160"/>
        </w:tabs>
        <w:ind w:left="2160" w:hanging="360"/>
      </w:pPr>
    </w:lvl>
    <w:lvl w:ilvl="3" w:tplc="FC3AC3BE" w:tentative="1">
      <w:start w:val="1"/>
      <w:numFmt w:val="lowerLetter"/>
      <w:lvlText w:val="%4."/>
      <w:lvlJc w:val="left"/>
      <w:pPr>
        <w:tabs>
          <w:tab w:val="num" w:pos="2880"/>
        </w:tabs>
        <w:ind w:left="2880" w:hanging="360"/>
      </w:pPr>
    </w:lvl>
    <w:lvl w:ilvl="4" w:tplc="FC8E9A42" w:tentative="1">
      <w:start w:val="1"/>
      <w:numFmt w:val="lowerLetter"/>
      <w:lvlText w:val="%5."/>
      <w:lvlJc w:val="left"/>
      <w:pPr>
        <w:tabs>
          <w:tab w:val="num" w:pos="3600"/>
        </w:tabs>
        <w:ind w:left="3600" w:hanging="360"/>
      </w:pPr>
    </w:lvl>
    <w:lvl w:ilvl="5" w:tplc="589CD972" w:tentative="1">
      <w:start w:val="1"/>
      <w:numFmt w:val="lowerLetter"/>
      <w:lvlText w:val="%6."/>
      <w:lvlJc w:val="left"/>
      <w:pPr>
        <w:tabs>
          <w:tab w:val="num" w:pos="4320"/>
        </w:tabs>
        <w:ind w:left="4320" w:hanging="360"/>
      </w:pPr>
    </w:lvl>
    <w:lvl w:ilvl="6" w:tplc="99F2575A" w:tentative="1">
      <w:start w:val="1"/>
      <w:numFmt w:val="lowerLetter"/>
      <w:lvlText w:val="%7."/>
      <w:lvlJc w:val="left"/>
      <w:pPr>
        <w:tabs>
          <w:tab w:val="num" w:pos="5040"/>
        </w:tabs>
        <w:ind w:left="5040" w:hanging="360"/>
      </w:pPr>
    </w:lvl>
    <w:lvl w:ilvl="7" w:tplc="A176D446" w:tentative="1">
      <w:start w:val="1"/>
      <w:numFmt w:val="lowerLetter"/>
      <w:lvlText w:val="%8."/>
      <w:lvlJc w:val="left"/>
      <w:pPr>
        <w:tabs>
          <w:tab w:val="num" w:pos="5760"/>
        </w:tabs>
        <w:ind w:left="5760" w:hanging="360"/>
      </w:pPr>
    </w:lvl>
    <w:lvl w:ilvl="8" w:tplc="3C726AC8" w:tentative="1">
      <w:start w:val="1"/>
      <w:numFmt w:val="lowerLetter"/>
      <w:lvlText w:val="%9."/>
      <w:lvlJc w:val="left"/>
      <w:pPr>
        <w:tabs>
          <w:tab w:val="num" w:pos="6480"/>
        </w:tabs>
        <w:ind w:left="6480" w:hanging="360"/>
      </w:pPr>
    </w:lvl>
  </w:abstractNum>
  <w:abstractNum w:abstractNumId="35" w15:restartNumberingAfterBreak="0">
    <w:nsid w:val="46207FD5"/>
    <w:multiLevelType w:val="hybridMultilevel"/>
    <w:tmpl w:val="CBC26EE6"/>
    <w:lvl w:ilvl="0" w:tplc="89B2FE5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47391082"/>
    <w:multiLevelType w:val="hybridMultilevel"/>
    <w:tmpl w:val="037031A8"/>
    <w:lvl w:ilvl="0" w:tplc="240C0001">
      <w:start w:val="1"/>
      <w:numFmt w:val="bullet"/>
      <w:lvlText w:val=""/>
      <w:lvlJc w:val="left"/>
      <w:pPr>
        <w:ind w:left="720" w:hanging="360"/>
      </w:pPr>
      <w:rPr>
        <w:rFonts w:ascii="Symbol" w:hAnsi="Symbol" w:hint="default"/>
      </w:rPr>
    </w:lvl>
    <w:lvl w:ilvl="1" w:tplc="240C0003" w:tentative="1">
      <w:start w:val="1"/>
      <w:numFmt w:val="bullet"/>
      <w:lvlText w:val="o"/>
      <w:lvlJc w:val="left"/>
      <w:pPr>
        <w:ind w:left="1440" w:hanging="360"/>
      </w:pPr>
      <w:rPr>
        <w:rFonts w:ascii="Courier New" w:hAnsi="Courier New" w:cs="Courier New" w:hint="default"/>
      </w:rPr>
    </w:lvl>
    <w:lvl w:ilvl="2" w:tplc="240C0005" w:tentative="1">
      <w:start w:val="1"/>
      <w:numFmt w:val="bullet"/>
      <w:lvlText w:val=""/>
      <w:lvlJc w:val="left"/>
      <w:pPr>
        <w:ind w:left="2160" w:hanging="360"/>
      </w:pPr>
      <w:rPr>
        <w:rFonts w:ascii="Wingdings" w:hAnsi="Wingdings" w:hint="default"/>
      </w:rPr>
    </w:lvl>
    <w:lvl w:ilvl="3" w:tplc="240C0001" w:tentative="1">
      <w:start w:val="1"/>
      <w:numFmt w:val="bullet"/>
      <w:lvlText w:val=""/>
      <w:lvlJc w:val="left"/>
      <w:pPr>
        <w:ind w:left="2880" w:hanging="360"/>
      </w:pPr>
      <w:rPr>
        <w:rFonts w:ascii="Symbol" w:hAnsi="Symbol" w:hint="default"/>
      </w:rPr>
    </w:lvl>
    <w:lvl w:ilvl="4" w:tplc="240C0003" w:tentative="1">
      <w:start w:val="1"/>
      <w:numFmt w:val="bullet"/>
      <w:lvlText w:val="o"/>
      <w:lvlJc w:val="left"/>
      <w:pPr>
        <w:ind w:left="3600" w:hanging="360"/>
      </w:pPr>
      <w:rPr>
        <w:rFonts w:ascii="Courier New" w:hAnsi="Courier New" w:cs="Courier New" w:hint="default"/>
      </w:rPr>
    </w:lvl>
    <w:lvl w:ilvl="5" w:tplc="240C0005" w:tentative="1">
      <w:start w:val="1"/>
      <w:numFmt w:val="bullet"/>
      <w:lvlText w:val=""/>
      <w:lvlJc w:val="left"/>
      <w:pPr>
        <w:ind w:left="4320" w:hanging="360"/>
      </w:pPr>
      <w:rPr>
        <w:rFonts w:ascii="Wingdings" w:hAnsi="Wingdings" w:hint="default"/>
      </w:rPr>
    </w:lvl>
    <w:lvl w:ilvl="6" w:tplc="240C0001" w:tentative="1">
      <w:start w:val="1"/>
      <w:numFmt w:val="bullet"/>
      <w:lvlText w:val=""/>
      <w:lvlJc w:val="left"/>
      <w:pPr>
        <w:ind w:left="5040" w:hanging="360"/>
      </w:pPr>
      <w:rPr>
        <w:rFonts w:ascii="Symbol" w:hAnsi="Symbol" w:hint="default"/>
      </w:rPr>
    </w:lvl>
    <w:lvl w:ilvl="7" w:tplc="240C0003" w:tentative="1">
      <w:start w:val="1"/>
      <w:numFmt w:val="bullet"/>
      <w:lvlText w:val="o"/>
      <w:lvlJc w:val="left"/>
      <w:pPr>
        <w:ind w:left="5760" w:hanging="360"/>
      </w:pPr>
      <w:rPr>
        <w:rFonts w:ascii="Courier New" w:hAnsi="Courier New" w:cs="Courier New" w:hint="default"/>
      </w:rPr>
    </w:lvl>
    <w:lvl w:ilvl="8" w:tplc="240C0005" w:tentative="1">
      <w:start w:val="1"/>
      <w:numFmt w:val="bullet"/>
      <w:lvlText w:val=""/>
      <w:lvlJc w:val="left"/>
      <w:pPr>
        <w:ind w:left="6480" w:hanging="360"/>
      </w:pPr>
      <w:rPr>
        <w:rFonts w:ascii="Wingdings" w:hAnsi="Wingdings" w:hint="default"/>
      </w:rPr>
    </w:lvl>
  </w:abstractNum>
  <w:abstractNum w:abstractNumId="37" w15:restartNumberingAfterBreak="0">
    <w:nsid w:val="49A21DD4"/>
    <w:multiLevelType w:val="hybridMultilevel"/>
    <w:tmpl w:val="3A2C28CC"/>
    <w:lvl w:ilvl="0" w:tplc="1D1E56DC">
      <w:start w:val="1"/>
      <w:numFmt w:val="decimal"/>
      <w:pStyle w:val="SBList"/>
      <w:lvlText w:val="%1."/>
      <w:lvlJc w:val="left"/>
      <w:pPr>
        <w:tabs>
          <w:tab w:val="num" w:pos="851"/>
        </w:tabs>
        <w:ind w:left="851" w:hanging="284"/>
      </w:pPr>
      <w:rPr>
        <w:rFonts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4A8473EF"/>
    <w:multiLevelType w:val="hybridMultilevel"/>
    <w:tmpl w:val="B5F6249C"/>
    <w:lvl w:ilvl="0" w:tplc="588C5824">
      <w:start w:val="2"/>
      <w:numFmt w:val="bullet"/>
      <w:lvlText w:val="-"/>
      <w:lvlJc w:val="left"/>
      <w:pPr>
        <w:ind w:left="720" w:hanging="360"/>
      </w:pPr>
      <w:rPr>
        <w:rFonts w:ascii="Georgia" w:eastAsia="Calibri" w:hAnsi="Georgi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AAF5FFD"/>
    <w:multiLevelType w:val="hybridMultilevel"/>
    <w:tmpl w:val="5BB24F44"/>
    <w:lvl w:ilvl="0" w:tplc="6CBA8456">
      <w:start w:val="1"/>
      <w:numFmt w:val="bullet"/>
      <w:lvlText w:val="-"/>
      <w:lvlJc w:val="left"/>
      <w:pPr>
        <w:ind w:left="7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116C32A">
      <w:start w:val="1"/>
      <w:numFmt w:val="bullet"/>
      <w:lvlText w:val="o"/>
      <w:lvlJc w:val="left"/>
      <w:pPr>
        <w:ind w:left="17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790AAD6">
      <w:start w:val="1"/>
      <w:numFmt w:val="bullet"/>
      <w:lvlText w:val="▪"/>
      <w:lvlJc w:val="left"/>
      <w:pPr>
        <w:ind w:left="24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4C4CA9E">
      <w:start w:val="1"/>
      <w:numFmt w:val="bullet"/>
      <w:lvlText w:val="•"/>
      <w:lvlJc w:val="left"/>
      <w:pPr>
        <w:ind w:left="31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BC67D06">
      <w:start w:val="1"/>
      <w:numFmt w:val="bullet"/>
      <w:lvlText w:val="o"/>
      <w:lvlJc w:val="left"/>
      <w:pPr>
        <w:ind w:left="38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0ECBC2C">
      <w:start w:val="1"/>
      <w:numFmt w:val="bullet"/>
      <w:lvlText w:val="▪"/>
      <w:lvlJc w:val="left"/>
      <w:pPr>
        <w:ind w:left="46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8385774">
      <w:start w:val="1"/>
      <w:numFmt w:val="bullet"/>
      <w:lvlText w:val="•"/>
      <w:lvlJc w:val="left"/>
      <w:pPr>
        <w:ind w:left="53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0DA06DC">
      <w:start w:val="1"/>
      <w:numFmt w:val="bullet"/>
      <w:lvlText w:val="o"/>
      <w:lvlJc w:val="left"/>
      <w:pPr>
        <w:ind w:left="60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0C08868">
      <w:start w:val="1"/>
      <w:numFmt w:val="bullet"/>
      <w:lvlText w:val="▪"/>
      <w:lvlJc w:val="left"/>
      <w:pPr>
        <w:ind w:left="67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4CEB190F"/>
    <w:multiLevelType w:val="hybridMultilevel"/>
    <w:tmpl w:val="B772282E"/>
    <w:lvl w:ilvl="0" w:tplc="CAD01BEA">
      <w:start w:val="1"/>
      <w:numFmt w:val="bullet"/>
      <w:pStyle w:val="puce1"/>
      <w:lvlText w:val=""/>
      <w:lvlJc w:val="left"/>
      <w:pPr>
        <w:tabs>
          <w:tab w:val="num" w:pos="284"/>
        </w:tabs>
        <w:ind w:left="284" w:hanging="284"/>
      </w:pPr>
      <w:rPr>
        <w:rFonts w:ascii="Symbol" w:hAnsi="Symbol" w:hint="default"/>
        <w:color w:val="auto"/>
        <w:sz w:val="20"/>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4DAA3BBD"/>
    <w:multiLevelType w:val="hybridMultilevel"/>
    <w:tmpl w:val="FFCA7428"/>
    <w:lvl w:ilvl="0" w:tplc="240C0001">
      <w:start w:val="1"/>
      <w:numFmt w:val="bullet"/>
      <w:lvlText w:val=""/>
      <w:lvlJc w:val="left"/>
      <w:pPr>
        <w:ind w:left="720" w:hanging="360"/>
      </w:pPr>
      <w:rPr>
        <w:rFonts w:ascii="Symbol" w:hAnsi="Symbol" w:hint="default"/>
      </w:rPr>
    </w:lvl>
    <w:lvl w:ilvl="1" w:tplc="240C0003" w:tentative="1">
      <w:start w:val="1"/>
      <w:numFmt w:val="bullet"/>
      <w:lvlText w:val="o"/>
      <w:lvlJc w:val="left"/>
      <w:pPr>
        <w:ind w:left="1440" w:hanging="360"/>
      </w:pPr>
      <w:rPr>
        <w:rFonts w:ascii="Courier New" w:hAnsi="Courier New" w:cs="Courier New" w:hint="default"/>
      </w:rPr>
    </w:lvl>
    <w:lvl w:ilvl="2" w:tplc="240C0005" w:tentative="1">
      <w:start w:val="1"/>
      <w:numFmt w:val="bullet"/>
      <w:lvlText w:val=""/>
      <w:lvlJc w:val="left"/>
      <w:pPr>
        <w:ind w:left="2160" w:hanging="360"/>
      </w:pPr>
      <w:rPr>
        <w:rFonts w:ascii="Wingdings" w:hAnsi="Wingdings" w:hint="default"/>
      </w:rPr>
    </w:lvl>
    <w:lvl w:ilvl="3" w:tplc="240C0001" w:tentative="1">
      <w:start w:val="1"/>
      <w:numFmt w:val="bullet"/>
      <w:lvlText w:val=""/>
      <w:lvlJc w:val="left"/>
      <w:pPr>
        <w:ind w:left="2880" w:hanging="360"/>
      </w:pPr>
      <w:rPr>
        <w:rFonts w:ascii="Symbol" w:hAnsi="Symbol" w:hint="default"/>
      </w:rPr>
    </w:lvl>
    <w:lvl w:ilvl="4" w:tplc="240C0003" w:tentative="1">
      <w:start w:val="1"/>
      <w:numFmt w:val="bullet"/>
      <w:lvlText w:val="o"/>
      <w:lvlJc w:val="left"/>
      <w:pPr>
        <w:ind w:left="3600" w:hanging="360"/>
      </w:pPr>
      <w:rPr>
        <w:rFonts w:ascii="Courier New" w:hAnsi="Courier New" w:cs="Courier New" w:hint="default"/>
      </w:rPr>
    </w:lvl>
    <w:lvl w:ilvl="5" w:tplc="240C0005" w:tentative="1">
      <w:start w:val="1"/>
      <w:numFmt w:val="bullet"/>
      <w:lvlText w:val=""/>
      <w:lvlJc w:val="left"/>
      <w:pPr>
        <w:ind w:left="4320" w:hanging="360"/>
      </w:pPr>
      <w:rPr>
        <w:rFonts w:ascii="Wingdings" w:hAnsi="Wingdings" w:hint="default"/>
      </w:rPr>
    </w:lvl>
    <w:lvl w:ilvl="6" w:tplc="240C0001" w:tentative="1">
      <w:start w:val="1"/>
      <w:numFmt w:val="bullet"/>
      <w:lvlText w:val=""/>
      <w:lvlJc w:val="left"/>
      <w:pPr>
        <w:ind w:left="5040" w:hanging="360"/>
      </w:pPr>
      <w:rPr>
        <w:rFonts w:ascii="Symbol" w:hAnsi="Symbol" w:hint="default"/>
      </w:rPr>
    </w:lvl>
    <w:lvl w:ilvl="7" w:tplc="240C0003" w:tentative="1">
      <w:start w:val="1"/>
      <w:numFmt w:val="bullet"/>
      <w:lvlText w:val="o"/>
      <w:lvlJc w:val="left"/>
      <w:pPr>
        <w:ind w:left="5760" w:hanging="360"/>
      </w:pPr>
      <w:rPr>
        <w:rFonts w:ascii="Courier New" w:hAnsi="Courier New" w:cs="Courier New" w:hint="default"/>
      </w:rPr>
    </w:lvl>
    <w:lvl w:ilvl="8" w:tplc="240C0005" w:tentative="1">
      <w:start w:val="1"/>
      <w:numFmt w:val="bullet"/>
      <w:lvlText w:val=""/>
      <w:lvlJc w:val="left"/>
      <w:pPr>
        <w:ind w:left="6480" w:hanging="360"/>
      </w:pPr>
      <w:rPr>
        <w:rFonts w:ascii="Wingdings" w:hAnsi="Wingdings" w:hint="default"/>
      </w:rPr>
    </w:lvl>
  </w:abstractNum>
  <w:abstractNum w:abstractNumId="42" w15:restartNumberingAfterBreak="0">
    <w:nsid w:val="5A8B5D23"/>
    <w:multiLevelType w:val="hybridMultilevel"/>
    <w:tmpl w:val="C5445264"/>
    <w:lvl w:ilvl="0" w:tplc="3056C522">
      <w:start w:val="1"/>
      <w:numFmt w:val="bullet"/>
      <w:lvlText w:val="•"/>
      <w:lvlJc w:val="left"/>
      <w:pPr>
        <w:ind w:left="7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C7EBE02">
      <w:start w:val="1"/>
      <w:numFmt w:val="bullet"/>
      <w:lvlText w:val="o"/>
      <w:lvlJc w:val="left"/>
      <w:pPr>
        <w:ind w:left="1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24E5F0A">
      <w:start w:val="1"/>
      <w:numFmt w:val="bullet"/>
      <w:lvlText w:val="▪"/>
      <w:lvlJc w:val="left"/>
      <w:pPr>
        <w:ind w:left="22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E70C240">
      <w:start w:val="1"/>
      <w:numFmt w:val="bullet"/>
      <w:lvlText w:val="•"/>
      <w:lvlJc w:val="left"/>
      <w:pPr>
        <w:ind w:left="29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4664098">
      <w:start w:val="1"/>
      <w:numFmt w:val="bullet"/>
      <w:lvlText w:val="o"/>
      <w:lvlJc w:val="left"/>
      <w:pPr>
        <w:ind w:left="36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C180E5A">
      <w:start w:val="1"/>
      <w:numFmt w:val="bullet"/>
      <w:lvlText w:val="▪"/>
      <w:lvlJc w:val="left"/>
      <w:pPr>
        <w:ind w:left="43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56238C4">
      <w:start w:val="1"/>
      <w:numFmt w:val="bullet"/>
      <w:lvlText w:val="•"/>
      <w:lvlJc w:val="left"/>
      <w:pPr>
        <w:ind w:left="5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7BA5920">
      <w:start w:val="1"/>
      <w:numFmt w:val="bullet"/>
      <w:lvlText w:val="o"/>
      <w:lvlJc w:val="left"/>
      <w:pPr>
        <w:ind w:left="58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8CAD238">
      <w:start w:val="1"/>
      <w:numFmt w:val="bullet"/>
      <w:lvlText w:val="▪"/>
      <w:lvlJc w:val="left"/>
      <w:pPr>
        <w:ind w:left="65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5AB75F2C"/>
    <w:multiLevelType w:val="hybridMultilevel"/>
    <w:tmpl w:val="E91EB8A8"/>
    <w:lvl w:ilvl="0" w:tplc="AA8E7EC0">
      <w:start w:val="1"/>
      <w:numFmt w:val="bullet"/>
      <w:lvlText w:val="-"/>
      <w:lvlJc w:val="left"/>
      <w:pPr>
        <w:ind w:left="7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2546572">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6D2D08C">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A3ABC6C">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70C90E6">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5185F6A">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162EDB8">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9B4D412">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C7CB056">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5C4921C9"/>
    <w:multiLevelType w:val="hybridMultilevel"/>
    <w:tmpl w:val="C4F8D3BA"/>
    <w:lvl w:ilvl="0" w:tplc="10CE18D2">
      <w:start w:val="1"/>
      <w:numFmt w:val="bullet"/>
      <w:lvlText w:val="-"/>
      <w:lvlJc w:val="left"/>
      <w:pPr>
        <w:ind w:left="7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2AAF5D8">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F8C8248">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2725776">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58E53A2">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D1607F0">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1A8F034">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72AF77C">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A7A49B6">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5" w15:restartNumberingAfterBreak="0">
    <w:nsid w:val="64DD2F76"/>
    <w:multiLevelType w:val="hybridMultilevel"/>
    <w:tmpl w:val="993409F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65694977"/>
    <w:multiLevelType w:val="hybridMultilevel"/>
    <w:tmpl w:val="1C94CFB0"/>
    <w:lvl w:ilvl="0" w:tplc="143A7916">
      <w:start w:val="1"/>
      <w:numFmt w:val="bullet"/>
      <w:lvlText w:val="-"/>
      <w:lvlJc w:val="left"/>
      <w:pPr>
        <w:ind w:left="71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D7742D84">
      <w:start w:val="1"/>
      <w:numFmt w:val="bullet"/>
      <w:lvlText w:val="o"/>
      <w:lvlJc w:val="left"/>
      <w:pPr>
        <w:ind w:left="136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82162314">
      <w:start w:val="1"/>
      <w:numFmt w:val="bullet"/>
      <w:lvlText w:val="▪"/>
      <w:lvlJc w:val="left"/>
      <w:pPr>
        <w:ind w:left="208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009E06F2">
      <w:start w:val="1"/>
      <w:numFmt w:val="bullet"/>
      <w:lvlText w:val="•"/>
      <w:lvlJc w:val="left"/>
      <w:pPr>
        <w:ind w:left="280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D11A532C">
      <w:start w:val="1"/>
      <w:numFmt w:val="bullet"/>
      <w:lvlText w:val="o"/>
      <w:lvlJc w:val="left"/>
      <w:pPr>
        <w:ind w:left="352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53822E10">
      <w:start w:val="1"/>
      <w:numFmt w:val="bullet"/>
      <w:lvlText w:val="▪"/>
      <w:lvlJc w:val="left"/>
      <w:pPr>
        <w:ind w:left="424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72E2CEA4">
      <w:start w:val="1"/>
      <w:numFmt w:val="bullet"/>
      <w:lvlText w:val="•"/>
      <w:lvlJc w:val="left"/>
      <w:pPr>
        <w:ind w:left="496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EAB6D0DA">
      <w:start w:val="1"/>
      <w:numFmt w:val="bullet"/>
      <w:lvlText w:val="o"/>
      <w:lvlJc w:val="left"/>
      <w:pPr>
        <w:ind w:left="568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B7DE3C92">
      <w:start w:val="1"/>
      <w:numFmt w:val="bullet"/>
      <w:lvlText w:val="▪"/>
      <w:lvlJc w:val="left"/>
      <w:pPr>
        <w:ind w:left="640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7" w15:restartNumberingAfterBreak="0">
    <w:nsid w:val="695B0CA5"/>
    <w:multiLevelType w:val="hybridMultilevel"/>
    <w:tmpl w:val="76621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9C616A3"/>
    <w:multiLevelType w:val="multilevel"/>
    <w:tmpl w:val="B8ECD70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pStyle w:val="Titre"/>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6B3646FE"/>
    <w:multiLevelType w:val="hybridMultilevel"/>
    <w:tmpl w:val="7BECAE70"/>
    <w:lvl w:ilvl="0" w:tplc="96D00D18">
      <w:start w:val="3"/>
      <w:numFmt w:val="decimal"/>
      <w:lvlText w:val="%1."/>
      <w:lvlJc w:val="left"/>
      <w:pPr>
        <w:tabs>
          <w:tab w:val="num" w:pos="720"/>
        </w:tabs>
        <w:ind w:left="720" w:hanging="360"/>
      </w:pPr>
    </w:lvl>
    <w:lvl w:ilvl="1" w:tplc="B2CE3A4C" w:tentative="1">
      <w:start w:val="1"/>
      <w:numFmt w:val="decimal"/>
      <w:lvlText w:val="%2."/>
      <w:lvlJc w:val="left"/>
      <w:pPr>
        <w:tabs>
          <w:tab w:val="num" w:pos="1440"/>
        </w:tabs>
        <w:ind w:left="1440" w:hanging="360"/>
      </w:pPr>
    </w:lvl>
    <w:lvl w:ilvl="2" w:tplc="04D24A12" w:tentative="1">
      <w:start w:val="1"/>
      <w:numFmt w:val="decimal"/>
      <w:lvlText w:val="%3."/>
      <w:lvlJc w:val="left"/>
      <w:pPr>
        <w:tabs>
          <w:tab w:val="num" w:pos="2160"/>
        </w:tabs>
        <w:ind w:left="2160" w:hanging="360"/>
      </w:pPr>
    </w:lvl>
    <w:lvl w:ilvl="3" w:tplc="F258C440" w:tentative="1">
      <w:start w:val="1"/>
      <w:numFmt w:val="decimal"/>
      <w:lvlText w:val="%4."/>
      <w:lvlJc w:val="left"/>
      <w:pPr>
        <w:tabs>
          <w:tab w:val="num" w:pos="2880"/>
        </w:tabs>
        <w:ind w:left="2880" w:hanging="360"/>
      </w:pPr>
    </w:lvl>
    <w:lvl w:ilvl="4" w:tplc="411AD76E" w:tentative="1">
      <w:start w:val="1"/>
      <w:numFmt w:val="decimal"/>
      <w:lvlText w:val="%5."/>
      <w:lvlJc w:val="left"/>
      <w:pPr>
        <w:tabs>
          <w:tab w:val="num" w:pos="3600"/>
        </w:tabs>
        <w:ind w:left="3600" w:hanging="360"/>
      </w:pPr>
    </w:lvl>
    <w:lvl w:ilvl="5" w:tplc="56DCCE1A" w:tentative="1">
      <w:start w:val="1"/>
      <w:numFmt w:val="decimal"/>
      <w:lvlText w:val="%6."/>
      <w:lvlJc w:val="left"/>
      <w:pPr>
        <w:tabs>
          <w:tab w:val="num" w:pos="4320"/>
        </w:tabs>
        <w:ind w:left="4320" w:hanging="360"/>
      </w:pPr>
    </w:lvl>
    <w:lvl w:ilvl="6" w:tplc="42344048" w:tentative="1">
      <w:start w:val="1"/>
      <w:numFmt w:val="decimal"/>
      <w:lvlText w:val="%7."/>
      <w:lvlJc w:val="left"/>
      <w:pPr>
        <w:tabs>
          <w:tab w:val="num" w:pos="5040"/>
        </w:tabs>
        <w:ind w:left="5040" w:hanging="360"/>
      </w:pPr>
    </w:lvl>
    <w:lvl w:ilvl="7" w:tplc="7A0E1134" w:tentative="1">
      <w:start w:val="1"/>
      <w:numFmt w:val="decimal"/>
      <w:lvlText w:val="%8."/>
      <w:lvlJc w:val="left"/>
      <w:pPr>
        <w:tabs>
          <w:tab w:val="num" w:pos="5760"/>
        </w:tabs>
        <w:ind w:left="5760" w:hanging="360"/>
      </w:pPr>
    </w:lvl>
    <w:lvl w:ilvl="8" w:tplc="6BB8DA10" w:tentative="1">
      <w:start w:val="1"/>
      <w:numFmt w:val="decimal"/>
      <w:lvlText w:val="%9."/>
      <w:lvlJc w:val="left"/>
      <w:pPr>
        <w:tabs>
          <w:tab w:val="num" w:pos="6480"/>
        </w:tabs>
        <w:ind w:left="6480" w:hanging="360"/>
      </w:pPr>
    </w:lvl>
  </w:abstractNum>
  <w:abstractNum w:abstractNumId="50" w15:restartNumberingAfterBreak="0">
    <w:nsid w:val="6D7B48EA"/>
    <w:multiLevelType w:val="hybridMultilevel"/>
    <w:tmpl w:val="DE2E2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E450BAC"/>
    <w:multiLevelType w:val="hybridMultilevel"/>
    <w:tmpl w:val="F0581644"/>
    <w:lvl w:ilvl="0" w:tplc="A1522E56">
      <w:start w:val="1"/>
      <w:numFmt w:val="decimal"/>
      <w:lvlText w:val="%1."/>
      <w:lvlJc w:val="left"/>
      <w:pPr>
        <w:ind w:left="770" w:hanging="360"/>
      </w:pPr>
      <w:rPr>
        <w:rFonts w:hint="default"/>
      </w:rPr>
    </w:lvl>
    <w:lvl w:ilvl="1" w:tplc="08130019" w:tentative="1">
      <w:start w:val="1"/>
      <w:numFmt w:val="lowerLetter"/>
      <w:lvlText w:val="%2."/>
      <w:lvlJc w:val="left"/>
      <w:pPr>
        <w:ind w:left="1490" w:hanging="360"/>
      </w:pPr>
    </w:lvl>
    <w:lvl w:ilvl="2" w:tplc="0813001B" w:tentative="1">
      <w:start w:val="1"/>
      <w:numFmt w:val="lowerRoman"/>
      <w:lvlText w:val="%3."/>
      <w:lvlJc w:val="right"/>
      <w:pPr>
        <w:ind w:left="2210" w:hanging="180"/>
      </w:pPr>
    </w:lvl>
    <w:lvl w:ilvl="3" w:tplc="0813000F" w:tentative="1">
      <w:start w:val="1"/>
      <w:numFmt w:val="decimal"/>
      <w:lvlText w:val="%4."/>
      <w:lvlJc w:val="left"/>
      <w:pPr>
        <w:ind w:left="2930" w:hanging="360"/>
      </w:pPr>
    </w:lvl>
    <w:lvl w:ilvl="4" w:tplc="08130019" w:tentative="1">
      <w:start w:val="1"/>
      <w:numFmt w:val="lowerLetter"/>
      <w:lvlText w:val="%5."/>
      <w:lvlJc w:val="left"/>
      <w:pPr>
        <w:ind w:left="3650" w:hanging="360"/>
      </w:pPr>
    </w:lvl>
    <w:lvl w:ilvl="5" w:tplc="0813001B" w:tentative="1">
      <w:start w:val="1"/>
      <w:numFmt w:val="lowerRoman"/>
      <w:lvlText w:val="%6."/>
      <w:lvlJc w:val="right"/>
      <w:pPr>
        <w:ind w:left="4370" w:hanging="180"/>
      </w:pPr>
    </w:lvl>
    <w:lvl w:ilvl="6" w:tplc="0813000F" w:tentative="1">
      <w:start w:val="1"/>
      <w:numFmt w:val="decimal"/>
      <w:lvlText w:val="%7."/>
      <w:lvlJc w:val="left"/>
      <w:pPr>
        <w:ind w:left="5090" w:hanging="360"/>
      </w:pPr>
    </w:lvl>
    <w:lvl w:ilvl="7" w:tplc="08130019" w:tentative="1">
      <w:start w:val="1"/>
      <w:numFmt w:val="lowerLetter"/>
      <w:lvlText w:val="%8."/>
      <w:lvlJc w:val="left"/>
      <w:pPr>
        <w:ind w:left="5810" w:hanging="360"/>
      </w:pPr>
    </w:lvl>
    <w:lvl w:ilvl="8" w:tplc="0813001B" w:tentative="1">
      <w:start w:val="1"/>
      <w:numFmt w:val="lowerRoman"/>
      <w:lvlText w:val="%9."/>
      <w:lvlJc w:val="right"/>
      <w:pPr>
        <w:ind w:left="6530" w:hanging="180"/>
      </w:pPr>
    </w:lvl>
  </w:abstractNum>
  <w:abstractNum w:abstractNumId="52" w15:restartNumberingAfterBreak="0">
    <w:nsid w:val="72841561"/>
    <w:multiLevelType w:val="hybridMultilevel"/>
    <w:tmpl w:val="DBD4E3D2"/>
    <w:lvl w:ilvl="0" w:tplc="AB264836">
      <w:start w:val="1"/>
      <w:numFmt w:val="bullet"/>
      <w:lvlText w:val="•"/>
      <w:lvlJc w:val="left"/>
      <w:pPr>
        <w:ind w:left="4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2BCAEC6">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CEC6042">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FD466BA">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88AB556">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DEAC144">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854AA08">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A96ED2C">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5269CBA">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3" w15:restartNumberingAfterBreak="0">
    <w:nsid w:val="77485FF9"/>
    <w:multiLevelType w:val="multilevel"/>
    <w:tmpl w:val="79F05CC4"/>
    <w:lvl w:ilvl="0">
      <w:numFmt w:val="decimal"/>
      <w:lvlText w:val="%1"/>
      <w:lvlJc w:val="left"/>
      <w:pPr>
        <w:ind w:left="720" w:hanging="360"/>
      </w:pPr>
      <w:rPr>
        <w:rFonts w:hint="default"/>
      </w:rPr>
    </w:lvl>
    <w:lvl w:ilvl="1">
      <w:start w:val="2"/>
      <w:numFmt w:val="decimal"/>
      <w:isLgl/>
      <w:lvlText w:val="%1.%2"/>
      <w:lvlJc w:val="left"/>
      <w:pPr>
        <w:ind w:left="1152" w:hanging="792"/>
      </w:pPr>
      <w:rPr>
        <w:rFonts w:hint="default"/>
      </w:rPr>
    </w:lvl>
    <w:lvl w:ilvl="2">
      <w:start w:val="1"/>
      <w:numFmt w:val="decimal"/>
      <w:isLgl/>
      <w:lvlText w:val="%1.%2.%3"/>
      <w:lvlJc w:val="left"/>
      <w:pPr>
        <w:ind w:left="1152" w:hanging="792"/>
      </w:pPr>
      <w:rPr>
        <w:rFonts w:hint="default"/>
      </w:rPr>
    </w:lvl>
    <w:lvl w:ilvl="3">
      <w:start w:val="1"/>
      <w:numFmt w:val="decimal"/>
      <w:isLgl/>
      <w:lvlText w:val="%1.%2.%3.%4"/>
      <w:lvlJc w:val="left"/>
      <w:pPr>
        <w:ind w:left="1152" w:hanging="792"/>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4" w15:restartNumberingAfterBreak="0">
    <w:nsid w:val="775E11EC"/>
    <w:multiLevelType w:val="hybridMultilevel"/>
    <w:tmpl w:val="6A5A9374"/>
    <w:lvl w:ilvl="0" w:tplc="3D88E14A">
      <w:start w:val="1"/>
      <w:numFmt w:val="bullet"/>
      <w:lvlText w:val="-"/>
      <w:lvlJc w:val="left"/>
      <w:pPr>
        <w:ind w:left="725"/>
      </w:pPr>
      <w:rPr>
        <w:rFonts w:ascii="Agency FB" w:eastAsia="Agency FB" w:hAnsi="Agency FB" w:cs="Agency FB"/>
        <w:b w:val="0"/>
        <w:i w:val="0"/>
        <w:strike w:val="0"/>
        <w:dstrike w:val="0"/>
        <w:color w:val="000000"/>
        <w:sz w:val="22"/>
        <w:szCs w:val="22"/>
        <w:u w:val="none" w:color="000000"/>
        <w:bdr w:val="none" w:sz="0" w:space="0" w:color="auto"/>
        <w:shd w:val="clear" w:color="auto" w:fill="auto"/>
        <w:vertAlign w:val="baseline"/>
      </w:rPr>
    </w:lvl>
    <w:lvl w:ilvl="1" w:tplc="57D4CC9C">
      <w:start w:val="1"/>
      <w:numFmt w:val="bullet"/>
      <w:lvlText w:val="o"/>
      <w:lvlJc w:val="left"/>
      <w:pPr>
        <w:ind w:left="1455"/>
      </w:pPr>
      <w:rPr>
        <w:rFonts w:ascii="Agency FB" w:eastAsia="Agency FB" w:hAnsi="Agency FB" w:cs="Agency FB"/>
        <w:b w:val="0"/>
        <w:i w:val="0"/>
        <w:strike w:val="0"/>
        <w:dstrike w:val="0"/>
        <w:color w:val="000000"/>
        <w:sz w:val="22"/>
        <w:szCs w:val="22"/>
        <w:u w:val="none" w:color="000000"/>
        <w:bdr w:val="none" w:sz="0" w:space="0" w:color="auto"/>
        <w:shd w:val="clear" w:color="auto" w:fill="auto"/>
        <w:vertAlign w:val="baseline"/>
      </w:rPr>
    </w:lvl>
    <w:lvl w:ilvl="2" w:tplc="F1ACE050">
      <w:start w:val="1"/>
      <w:numFmt w:val="bullet"/>
      <w:lvlText w:val="▪"/>
      <w:lvlJc w:val="left"/>
      <w:pPr>
        <w:ind w:left="2175"/>
      </w:pPr>
      <w:rPr>
        <w:rFonts w:ascii="Agency FB" w:eastAsia="Agency FB" w:hAnsi="Agency FB" w:cs="Agency FB"/>
        <w:b w:val="0"/>
        <w:i w:val="0"/>
        <w:strike w:val="0"/>
        <w:dstrike w:val="0"/>
        <w:color w:val="000000"/>
        <w:sz w:val="22"/>
        <w:szCs w:val="22"/>
        <w:u w:val="none" w:color="000000"/>
        <w:bdr w:val="none" w:sz="0" w:space="0" w:color="auto"/>
        <w:shd w:val="clear" w:color="auto" w:fill="auto"/>
        <w:vertAlign w:val="baseline"/>
      </w:rPr>
    </w:lvl>
    <w:lvl w:ilvl="3" w:tplc="E39A1008">
      <w:start w:val="1"/>
      <w:numFmt w:val="bullet"/>
      <w:lvlText w:val="•"/>
      <w:lvlJc w:val="left"/>
      <w:pPr>
        <w:ind w:left="2895"/>
      </w:pPr>
      <w:rPr>
        <w:rFonts w:ascii="Agency FB" w:eastAsia="Agency FB" w:hAnsi="Agency FB" w:cs="Agency FB"/>
        <w:b w:val="0"/>
        <w:i w:val="0"/>
        <w:strike w:val="0"/>
        <w:dstrike w:val="0"/>
        <w:color w:val="000000"/>
        <w:sz w:val="22"/>
        <w:szCs w:val="22"/>
        <w:u w:val="none" w:color="000000"/>
        <w:bdr w:val="none" w:sz="0" w:space="0" w:color="auto"/>
        <w:shd w:val="clear" w:color="auto" w:fill="auto"/>
        <w:vertAlign w:val="baseline"/>
      </w:rPr>
    </w:lvl>
    <w:lvl w:ilvl="4" w:tplc="84D8B62C">
      <w:start w:val="1"/>
      <w:numFmt w:val="bullet"/>
      <w:lvlText w:val="o"/>
      <w:lvlJc w:val="left"/>
      <w:pPr>
        <w:ind w:left="3615"/>
      </w:pPr>
      <w:rPr>
        <w:rFonts w:ascii="Agency FB" w:eastAsia="Agency FB" w:hAnsi="Agency FB" w:cs="Agency FB"/>
        <w:b w:val="0"/>
        <w:i w:val="0"/>
        <w:strike w:val="0"/>
        <w:dstrike w:val="0"/>
        <w:color w:val="000000"/>
        <w:sz w:val="22"/>
        <w:szCs w:val="22"/>
        <w:u w:val="none" w:color="000000"/>
        <w:bdr w:val="none" w:sz="0" w:space="0" w:color="auto"/>
        <w:shd w:val="clear" w:color="auto" w:fill="auto"/>
        <w:vertAlign w:val="baseline"/>
      </w:rPr>
    </w:lvl>
    <w:lvl w:ilvl="5" w:tplc="53AED1F2">
      <w:start w:val="1"/>
      <w:numFmt w:val="bullet"/>
      <w:lvlText w:val="▪"/>
      <w:lvlJc w:val="left"/>
      <w:pPr>
        <w:ind w:left="4335"/>
      </w:pPr>
      <w:rPr>
        <w:rFonts w:ascii="Agency FB" w:eastAsia="Agency FB" w:hAnsi="Agency FB" w:cs="Agency FB"/>
        <w:b w:val="0"/>
        <w:i w:val="0"/>
        <w:strike w:val="0"/>
        <w:dstrike w:val="0"/>
        <w:color w:val="000000"/>
        <w:sz w:val="22"/>
        <w:szCs w:val="22"/>
        <w:u w:val="none" w:color="000000"/>
        <w:bdr w:val="none" w:sz="0" w:space="0" w:color="auto"/>
        <w:shd w:val="clear" w:color="auto" w:fill="auto"/>
        <w:vertAlign w:val="baseline"/>
      </w:rPr>
    </w:lvl>
    <w:lvl w:ilvl="6" w:tplc="D7AC993C">
      <w:start w:val="1"/>
      <w:numFmt w:val="bullet"/>
      <w:lvlText w:val="•"/>
      <w:lvlJc w:val="left"/>
      <w:pPr>
        <w:ind w:left="5055"/>
      </w:pPr>
      <w:rPr>
        <w:rFonts w:ascii="Agency FB" w:eastAsia="Agency FB" w:hAnsi="Agency FB" w:cs="Agency FB"/>
        <w:b w:val="0"/>
        <w:i w:val="0"/>
        <w:strike w:val="0"/>
        <w:dstrike w:val="0"/>
        <w:color w:val="000000"/>
        <w:sz w:val="22"/>
        <w:szCs w:val="22"/>
        <w:u w:val="none" w:color="000000"/>
        <w:bdr w:val="none" w:sz="0" w:space="0" w:color="auto"/>
        <w:shd w:val="clear" w:color="auto" w:fill="auto"/>
        <w:vertAlign w:val="baseline"/>
      </w:rPr>
    </w:lvl>
    <w:lvl w:ilvl="7" w:tplc="2FFE81CC">
      <w:start w:val="1"/>
      <w:numFmt w:val="bullet"/>
      <w:lvlText w:val="o"/>
      <w:lvlJc w:val="left"/>
      <w:pPr>
        <w:ind w:left="5775"/>
      </w:pPr>
      <w:rPr>
        <w:rFonts w:ascii="Agency FB" w:eastAsia="Agency FB" w:hAnsi="Agency FB" w:cs="Agency FB"/>
        <w:b w:val="0"/>
        <w:i w:val="0"/>
        <w:strike w:val="0"/>
        <w:dstrike w:val="0"/>
        <w:color w:val="000000"/>
        <w:sz w:val="22"/>
        <w:szCs w:val="22"/>
        <w:u w:val="none" w:color="000000"/>
        <w:bdr w:val="none" w:sz="0" w:space="0" w:color="auto"/>
        <w:shd w:val="clear" w:color="auto" w:fill="auto"/>
        <w:vertAlign w:val="baseline"/>
      </w:rPr>
    </w:lvl>
    <w:lvl w:ilvl="8" w:tplc="15EEA06E">
      <w:start w:val="1"/>
      <w:numFmt w:val="bullet"/>
      <w:lvlText w:val="▪"/>
      <w:lvlJc w:val="left"/>
      <w:pPr>
        <w:ind w:left="6495"/>
      </w:pPr>
      <w:rPr>
        <w:rFonts w:ascii="Agency FB" w:eastAsia="Agency FB" w:hAnsi="Agency FB" w:cs="Agency FB"/>
        <w:b w:val="0"/>
        <w:i w:val="0"/>
        <w:strike w:val="0"/>
        <w:dstrike w:val="0"/>
        <w:color w:val="000000"/>
        <w:sz w:val="22"/>
        <w:szCs w:val="22"/>
        <w:u w:val="none" w:color="000000"/>
        <w:bdr w:val="none" w:sz="0" w:space="0" w:color="auto"/>
        <w:shd w:val="clear" w:color="auto" w:fill="auto"/>
        <w:vertAlign w:val="baseline"/>
      </w:rPr>
    </w:lvl>
  </w:abstractNum>
  <w:abstractNum w:abstractNumId="55" w15:restartNumberingAfterBreak="0">
    <w:nsid w:val="786629D6"/>
    <w:multiLevelType w:val="hybridMultilevel"/>
    <w:tmpl w:val="7A1855BE"/>
    <w:lvl w:ilvl="0" w:tplc="040C0001">
      <w:start w:val="1"/>
      <w:numFmt w:val="bullet"/>
      <w:lvlText w:val=""/>
      <w:lvlJc w:val="left"/>
      <w:pPr>
        <w:ind w:left="1080" w:hanging="360"/>
      </w:pPr>
      <w:rPr>
        <w:rFonts w:ascii="Symbol" w:hAnsi="Symbol"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6" w15:restartNumberingAfterBreak="0">
    <w:nsid w:val="7B414C53"/>
    <w:multiLevelType w:val="hybridMultilevel"/>
    <w:tmpl w:val="8DCE86DA"/>
    <w:lvl w:ilvl="0" w:tplc="950ED450">
      <w:start w:val="4"/>
      <w:numFmt w:val="lowerLetter"/>
      <w:lvlText w:val="%1."/>
      <w:lvlJc w:val="left"/>
      <w:pPr>
        <w:tabs>
          <w:tab w:val="num" w:pos="720"/>
        </w:tabs>
        <w:ind w:left="720" w:hanging="360"/>
      </w:pPr>
    </w:lvl>
    <w:lvl w:ilvl="1" w:tplc="97E49870" w:tentative="1">
      <w:start w:val="1"/>
      <w:numFmt w:val="lowerLetter"/>
      <w:lvlText w:val="%2."/>
      <w:lvlJc w:val="left"/>
      <w:pPr>
        <w:tabs>
          <w:tab w:val="num" w:pos="1440"/>
        </w:tabs>
        <w:ind w:left="1440" w:hanging="360"/>
      </w:pPr>
    </w:lvl>
    <w:lvl w:ilvl="2" w:tplc="957060DA" w:tentative="1">
      <w:start w:val="1"/>
      <w:numFmt w:val="lowerLetter"/>
      <w:lvlText w:val="%3."/>
      <w:lvlJc w:val="left"/>
      <w:pPr>
        <w:tabs>
          <w:tab w:val="num" w:pos="2160"/>
        </w:tabs>
        <w:ind w:left="2160" w:hanging="360"/>
      </w:pPr>
    </w:lvl>
    <w:lvl w:ilvl="3" w:tplc="F836F882" w:tentative="1">
      <w:start w:val="1"/>
      <w:numFmt w:val="lowerLetter"/>
      <w:lvlText w:val="%4."/>
      <w:lvlJc w:val="left"/>
      <w:pPr>
        <w:tabs>
          <w:tab w:val="num" w:pos="2880"/>
        </w:tabs>
        <w:ind w:left="2880" w:hanging="360"/>
      </w:pPr>
    </w:lvl>
    <w:lvl w:ilvl="4" w:tplc="1916BAF6" w:tentative="1">
      <w:start w:val="1"/>
      <w:numFmt w:val="lowerLetter"/>
      <w:lvlText w:val="%5."/>
      <w:lvlJc w:val="left"/>
      <w:pPr>
        <w:tabs>
          <w:tab w:val="num" w:pos="3600"/>
        </w:tabs>
        <w:ind w:left="3600" w:hanging="360"/>
      </w:pPr>
    </w:lvl>
    <w:lvl w:ilvl="5" w:tplc="21C0341E" w:tentative="1">
      <w:start w:val="1"/>
      <w:numFmt w:val="lowerLetter"/>
      <w:lvlText w:val="%6."/>
      <w:lvlJc w:val="left"/>
      <w:pPr>
        <w:tabs>
          <w:tab w:val="num" w:pos="4320"/>
        </w:tabs>
        <w:ind w:left="4320" w:hanging="360"/>
      </w:pPr>
    </w:lvl>
    <w:lvl w:ilvl="6" w:tplc="D4266916" w:tentative="1">
      <w:start w:val="1"/>
      <w:numFmt w:val="lowerLetter"/>
      <w:lvlText w:val="%7."/>
      <w:lvlJc w:val="left"/>
      <w:pPr>
        <w:tabs>
          <w:tab w:val="num" w:pos="5040"/>
        </w:tabs>
        <w:ind w:left="5040" w:hanging="360"/>
      </w:pPr>
    </w:lvl>
    <w:lvl w:ilvl="7" w:tplc="D9D2EADA" w:tentative="1">
      <w:start w:val="1"/>
      <w:numFmt w:val="lowerLetter"/>
      <w:lvlText w:val="%8."/>
      <w:lvlJc w:val="left"/>
      <w:pPr>
        <w:tabs>
          <w:tab w:val="num" w:pos="5760"/>
        </w:tabs>
        <w:ind w:left="5760" w:hanging="360"/>
      </w:pPr>
    </w:lvl>
    <w:lvl w:ilvl="8" w:tplc="581EF072" w:tentative="1">
      <w:start w:val="1"/>
      <w:numFmt w:val="lowerLetter"/>
      <w:lvlText w:val="%9."/>
      <w:lvlJc w:val="left"/>
      <w:pPr>
        <w:tabs>
          <w:tab w:val="num" w:pos="6480"/>
        </w:tabs>
        <w:ind w:left="6480" w:hanging="360"/>
      </w:pPr>
    </w:lvl>
  </w:abstractNum>
  <w:abstractNum w:abstractNumId="57" w15:restartNumberingAfterBreak="0">
    <w:nsid w:val="7C2E4BA3"/>
    <w:multiLevelType w:val="multilevel"/>
    <w:tmpl w:val="DCAA18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C371C24"/>
    <w:multiLevelType w:val="hybridMultilevel"/>
    <w:tmpl w:val="89DC25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7C7C6E89"/>
    <w:multiLevelType w:val="hybridMultilevel"/>
    <w:tmpl w:val="C59A421E"/>
    <w:lvl w:ilvl="0" w:tplc="240C0001">
      <w:start w:val="1"/>
      <w:numFmt w:val="bullet"/>
      <w:lvlText w:val=""/>
      <w:lvlJc w:val="left"/>
      <w:pPr>
        <w:ind w:left="720" w:hanging="360"/>
      </w:pPr>
      <w:rPr>
        <w:rFonts w:ascii="Symbol" w:hAnsi="Symbol" w:hint="default"/>
      </w:rPr>
    </w:lvl>
    <w:lvl w:ilvl="1" w:tplc="240C0003" w:tentative="1">
      <w:start w:val="1"/>
      <w:numFmt w:val="bullet"/>
      <w:lvlText w:val="o"/>
      <w:lvlJc w:val="left"/>
      <w:pPr>
        <w:ind w:left="1440" w:hanging="360"/>
      </w:pPr>
      <w:rPr>
        <w:rFonts w:ascii="Courier New" w:hAnsi="Courier New" w:cs="Courier New" w:hint="default"/>
      </w:rPr>
    </w:lvl>
    <w:lvl w:ilvl="2" w:tplc="240C0005" w:tentative="1">
      <w:start w:val="1"/>
      <w:numFmt w:val="bullet"/>
      <w:lvlText w:val=""/>
      <w:lvlJc w:val="left"/>
      <w:pPr>
        <w:ind w:left="2160" w:hanging="360"/>
      </w:pPr>
      <w:rPr>
        <w:rFonts w:ascii="Wingdings" w:hAnsi="Wingdings" w:hint="default"/>
      </w:rPr>
    </w:lvl>
    <w:lvl w:ilvl="3" w:tplc="240C0001" w:tentative="1">
      <w:start w:val="1"/>
      <w:numFmt w:val="bullet"/>
      <w:lvlText w:val=""/>
      <w:lvlJc w:val="left"/>
      <w:pPr>
        <w:ind w:left="2880" w:hanging="360"/>
      </w:pPr>
      <w:rPr>
        <w:rFonts w:ascii="Symbol" w:hAnsi="Symbol" w:hint="default"/>
      </w:rPr>
    </w:lvl>
    <w:lvl w:ilvl="4" w:tplc="240C0003" w:tentative="1">
      <w:start w:val="1"/>
      <w:numFmt w:val="bullet"/>
      <w:lvlText w:val="o"/>
      <w:lvlJc w:val="left"/>
      <w:pPr>
        <w:ind w:left="3600" w:hanging="360"/>
      </w:pPr>
      <w:rPr>
        <w:rFonts w:ascii="Courier New" w:hAnsi="Courier New" w:cs="Courier New" w:hint="default"/>
      </w:rPr>
    </w:lvl>
    <w:lvl w:ilvl="5" w:tplc="240C0005" w:tentative="1">
      <w:start w:val="1"/>
      <w:numFmt w:val="bullet"/>
      <w:lvlText w:val=""/>
      <w:lvlJc w:val="left"/>
      <w:pPr>
        <w:ind w:left="4320" w:hanging="360"/>
      </w:pPr>
      <w:rPr>
        <w:rFonts w:ascii="Wingdings" w:hAnsi="Wingdings" w:hint="default"/>
      </w:rPr>
    </w:lvl>
    <w:lvl w:ilvl="6" w:tplc="240C0001" w:tentative="1">
      <w:start w:val="1"/>
      <w:numFmt w:val="bullet"/>
      <w:lvlText w:val=""/>
      <w:lvlJc w:val="left"/>
      <w:pPr>
        <w:ind w:left="5040" w:hanging="360"/>
      </w:pPr>
      <w:rPr>
        <w:rFonts w:ascii="Symbol" w:hAnsi="Symbol" w:hint="default"/>
      </w:rPr>
    </w:lvl>
    <w:lvl w:ilvl="7" w:tplc="240C0003" w:tentative="1">
      <w:start w:val="1"/>
      <w:numFmt w:val="bullet"/>
      <w:lvlText w:val="o"/>
      <w:lvlJc w:val="left"/>
      <w:pPr>
        <w:ind w:left="5760" w:hanging="360"/>
      </w:pPr>
      <w:rPr>
        <w:rFonts w:ascii="Courier New" w:hAnsi="Courier New" w:cs="Courier New" w:hint="default"/>
      </w:rPr>
    </w:lvl>
    <w:lvl w:ilvl="8" w:tplc="240C0005" w:tentative="1">
      <w:start w:val="1"/>
      <w:numFmt w:val="bullet"/>
      <w:lvlText w:val=""/>
      <w:lvlJc w:val="left"/>
      <w:pPr>
        <w:ind w:left="6480" w:hanging="360"/>
      </w:pPr>
      <w:rPr>
        <w:rFonts w:ascii="Wingdings" w:hAnsi="Wingdings" w:hint="default"/>
      </w:rPr>
    </w:lvl>
  </w:abstractNum>
  <w:abstractNum w:abstractNumId="60" w15:restartNumberingAfterBreak="0">
    <w:nsid w:val="7F6E68E9"/>
    <w:multiLevelType w:val="hybridMultilevel"/>
    <w:tmpl w:val="F01037FA"/>
    <w:lvl w:ilvl="0" w:tplc="CEFC1F30">
      <w:start w:val="5"/>
      <w:numFmt w:val="decimal"/>
      <w:lvlText w:val="%1."/>
      <w:lvlJc w:val="left"/>
      <w:pPr>
        <w:tabs>
          <w:tab w:val="num" w:pos="720"/>
        </w:tabs>
        <w:ind w:left="720" w:hanging="360"/>
      </w:pPr>
    </w:lvl>
    <w:lvl w:ilvl="1" w:tplc="E66EC8C8" w:tentative="1">
      <w:start w:val="1"/>
      <w:numFmt w:val="decimal"/>
      <w:lvlText w:val="%2."/>
      <w:lvlJc w:val="left"/>
      <w:pPr>
        <w:tabs>
          <w:tab w:val="num" w:pos="1440"/>
        </w:tabs>
        <w:ind w:left="1440" w:hanging="360"/>
      </w:pPr>
    </w:lvl>
    <w:lvl w:ilvl="2" w:tplc="27DC7F12" w:tentative="1">
      <w:start w:val="1"/>
      <w:numFmt w:val="decimal"/>
      <w:lvlText w:val="%3."/>
      <w:lvlJc w:val="left"/>
      <w:pPr>
        <w:tabs>
          <w:tab w:val="num" w:pos="2160"/>
        </w:tabs>
        <w:ind w:left="2160" w:hanging="360"/>
      </w:pPr>
    </w:lvl>
    <w:lvl w:ilvl="3" w:tplc="414ECB0A" w:tentative="1">
      <w:start w:val="1"/>
      <w:numFmt w:val="decimal"/>
      <w:lvlText w:val="%4."/>
      <w:lvlJc w:val="left"/>
      <w:pPr>
        <w:tabs>
          <w:tab w:val="num" w:pos="2880"/>
        </w:tabs>
        <w:ind w:left="2880" w:hanging="360"/>
      </w:pPr>
    </w:lvl>
    <w:lvl w:ilvl="4" w:tplc="DF624FA0" w:tentative="1">
      <w:start w:val="1"/>
      <w:numFmt w:val="decimal"/>
      <w:lvlText w:val="%5."/>
      <w:lvlJc w:val="left"/>
      <w:pPr>
        <w:tabs>
          <w:tab w:val="num" w:pos="3600"/>
        </w:tabs>
        <w:ind w:left="3600" w:hanging="360"/>
      </w:pPr>
    </w:lvl>
    <w:lvl w:ilvl="5" w:tplc="1BA61BA2" w:tentative="1">
      <w:start w:val="1"/>
      <w:numFmt w:val="decimal"/>
      <w:lvlText w:val="%6."/>
      <w:lvlJc w:val="left"/>
      <w:pPr>
        <w:tabs>
          <w:tab w:val="num" w:pos="4320"/>
        </w:tabs>
        <w:ind w:left="4320" w:hanging="360"/>
      </w:pPr>
    </w:lvl>
    <w:lvl w:ilvl="6" w:tplc="85DA962A" w:tentative="1">
      <w:start w:val="1"/>
      <w:numFmt w:val="decimal"/>
      <w:lvlText w:val="%7."/>
      <w:lvlJc w:val="left"/>
      <w:pPr>
        <w:tabs>
          <w:tab w:val="num" w:pos="5040"/>
        </w:tabs>
        <w:ind w:left="5040" w:hanging="360"/>
      </w:pPr>
    </w:lvl>
    <w:lvl w:ilvl="7" w:tplc="6066A4B6" w:tentative="1">
      <w:start w:val="1"/>
      <w:numFmt w:val="decimal"/>
      <w:lvlText w:val="%8."/>
      <w:lvlJc w:val="left"/>
      <w:pPr>
        <w:tabs>
          <w:tab w:val="num" w:pos="5760"/>
        </w:tabs>
        <w:ind w:left="5760" w:hanging="360"/>
      </w:pPr>
    </w:lvl>
    <w:lvl w:ilvl="8" w:tplc="803E5B42" w:tentative="1">
      <w:start w:val="1"/>
      <w:numFmt w:val="decimal"/>
      <w:lvlText w:val="%9."/>
      <w:lvlJc w:val="left"/>
      <w:pPr>
        <w:tabs>
          <w:tab w:val="num" w:pos="6480"/>
        </w:tabs>
        <w:ind w:left="6480" w:hanging="360"/>
      </w:pPr>
    </w:lvl>
  </w:abstractNum>
  <w:abstractNum w:abstractNumId="61" w15:restartNumberingAfterBreak="0">
    <w:nsid w:val="7FD15314"/>
    <w:multiLevelType w:val="hybridMultilevel"/>
    <w:tmpl w:val="A1164C78"/>
    <w:lvl w:ilvl="0" w:tplc="DD7A0B76">
      <w:start w:val="1"/>
      <w:numFmt w:val="bullet"/>
      <w:lvlText w:val=""/>
      <w:lvlJc w:val="left"/>
      <w:pPr>
        <w:tabs>
          <w:tab w:val="num" w:pos="284"/>
        </w:tabs>
        <w:ind w:left="284" w:hanging="284"/>
      </w:pPr>
      <w:rPr>
        <w:rFonts w:ascii="Symbol" w:hAnsi="Symbol" w:hint="default"/>
        <w:color w:val="auto"/>
      </w:rPr>
    </w:lvl>
    <w:lvl w:ilvl="1" w:tplc="2EFA92B6">
      <w:start w:val="1"/>
      <w:numFmt w:val="bullet"/>
      <w:pStyle w:val="puce2"/>
      <w:lvlText w:val=""/>
      <w:lvlJc w:val="left"/>
      <w:pPr>
        <w:tabs>
          <w:tab w:val="num" w:pos="284"/>
        </w:tabs>
        <w:ind w:left="510" w:hanging="226"/>
      </w:pPr>
      <w:rPr>
        <w:rFonts w:ascii="Symbol" w:hAnsi="Symbol" w:hint="default"/>
        <w:color w:val="auto"/>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638417227">
    <w:abstractNumId w:val="10"/>
  </w:num>
  <w:num w:numId="2" w16cid:durableId="56900333">
    <w:abstractNumId w:val="1"/>
  </w:num>
  <w:num w:numId="3" w16cid:durableId="1164662588">
    <w:abstractNumId w:val="40"/>
  </w:num>
  <w:num w:numId="4" w16cid:durableId="520243800">
    <w:abstractNumId w:val="61"/>
  </w:num>
  <w:num w:numId="5" w16cid:durableId="507867711">
    <w:abstractNumId w:val="29"/>
  </w:num>
  <w:num w:numId="6" w16cid:durableId="1097167920">
    <w:abstractNumId w:val="37"/>
  </w:num>
  <w:num w:numId="7" w16cid:durableId="96408377">
    <w:abstractNumId w:val="27"/>
  </w:num>
  <w:num w:numId="8" w16cid:durableId="471606014">
    <w:abstractNumId w:val="23"/>
  </w:num>
  <w:num w:numId="9" w16cid:durableId="1954096223">
    <w:abstractNumId w:val="58"/>
  </w:num>
  <w:num w:numId="10" w16cid:durableId="302663853">
    <w:abstractNumId w:val="24"/>
  </w:num>
  <w:num w:numId="11" w16cid:durableId="1077705583">
    <w:abstractNumId w:val="9"/>
  </w:num>
  <w:num w:numId="12" w16cid:durableId="758523204">
    <w:abstractNumId w:val="0"/>
  </w:num>
  <w:num w:numId="13" w16cid:durableId="593324248">
    <w:abstractNumId w:val="5"/>
  </w:num>
  <w:num w:numId="14" w16cid:durableId="939606366">
    <w:abstractNumId w:val="25"/>
  </w:num>
  <w:num w:numId="15" w16cid:durableId="441536251">
    <w:abstractNumId w:val="38"/>
  </w:num>
  <w:num w:numId="16" w16cid:durableId="2069303829">
    <w:abstractNumId w:val="47"/>
  </w:num>
  <w:num w:numId="17" w16cid:durableId="1370495444">
    <w:abstractNumId w:val="20"/>
  </w:num>
  <w:num w:numId="18" w16cid:durableId="1936859123">
    <w:abstractNumId w:val="13"/>
  </w:num>
  <w:num w:numId="19" w16cid:durableId="1529484235">
    <w:abstractNumId w:val="32"/>
  </w:num>
  <w:num w:numId="20" w16cid:durableId="539245282">
    <w:abstractNumId w:val="50"/>
  </w:num>
  <w:num w:numId="21" w16cid:durableId="1444614891">
    <w:abstractNumId w:val="22"/>
  </w:num>
  <w:num w:numId="22" w16cid:durableId="808016088">
    <w:abstractNumId w:val="12"/>
  </w:num>
  <w:num w:numId="23" w16cid:durableId="842933406">
    <w:abstractNumId w:val="17"/>
  </w:num>
  <w:num w:numId="24" w16cid:durableId="1744109583">
    <w:abstractNumId w:val="49"/>
  </w:num>
  <w:num w:numId="25" w16cid:durableId="1073743492">
    <w:abstractNumId w:val="18"/>
  </w:num>
  <w:num w:numId="26" w16cid:durableId="210969848">
    <w:abstractNumId w:val="34"/>
  </w:num>
  <w:num w:numId="27" w16cid:durableId="1893423033">
    <w:abstractNumId w:val="16"/>
  </w:num>
  <w:num w:numId="28" w16cid:durableId="1004553762">
    <w:abstractNumId w:val="56"/>
  </w:num>
  <w:num w:numId="29" w16cid:durableId="799610743">
    <w:abstractNumId w:val="14"/>
  </w:num>
  <w:num w:numId="30" w16cid:durableId="1566330512">
    <w:abstractNumId w:val="60"/>
  </w:num>
  <w:num w:numId="31" w16cid:durableId="334112155">
    <w:abstractNumId w:val="3"/>
  </w:num>
  <w:num w:numId="32" w16cid:durableId="1580023761">
    <w:abstractNumId w:val="51"/>
  </w:num>
  <w:num w:numId="33" w16cid:durableId="756023985">
    <w:abstractNumId w:val="48"/>
  </w:num>
  <w:num w:numId="34" w16cid:durableId="846751184">
    <w:abstractNumId w:val="11"/>
  </w:num>
  <w:num w:numId="35" w16cid:durableId="858084347">
    <w:abstractNumId w:val="59"/>
  </w:num>
  <w:num w:numId="36" w16cid:durableId="152306132">
    <w:abstractNumId w:val="41"/>
  </w:num>
  <w:num w:numId="37" w16cid:durableId="667515353">
    <w:abstractNumId w:val="10"/>
  </w:num>
  <w:num w:numId="38" w16cid:durableId="257181101">
    <w:abstractNumId w:val="28"/>
  </w:num>
  <w:num w:numId="39" w16cid:durableId="186061281">
    <w:abstractNumId w:val="15"/>
  </w:num>
  <w:num w:numId="40" w16cid:durableId="1616133838">
    <w:abstractNumId w:val="6"/>
  </w:num>
  <w:num w:numId="41" w16cid:durableId="2034766913">
    <w:abstractNumId w:val="36"/>
  </w:num>
  <w:num w:numId="42" w16cid:durableId="608390512">
    <w:abstractNumId w:val="4"/>
  </w:num>
  <w:num w:numId="43" w16cid:durableId="1186945675">
    <w:abstractNumId w:val="35"/>
  </w:num>
  <w:num w:numId="44" w16cid:durableId="1788355732">
    <w:abstractNumId w:val="54"/>
  </w:num>
  <w:num w:numId="45" w16cid:durableId="1803765605">
    <w:abstractNumId w:val="7"/>
  </w:num>
  <w:num w:numId="46" w16cid:durableId="1383940186">
    <w:abstractNumId w:val="31"/>
  </w:num>
  <w:num w:numId="47" w16cid:durableId="1779369028">
    <w:abstractNumId w:val="57"/>
  </w:num>
  <w:num w:numId="48" w16cid:durableId="1426343940">
    <w:abstractNumId w:val="39"/>
  </w:num>
  <w:num w:numId="49" w16cid:durableId="1591544519">
    <w:abstractNumId w:val="33"/>
  </w:num>
  <w:num w:numId="50" w16cid:durableId="722367147">
    <w:abstractNumId w:val="42"/>
  </w:num>
  <w:num w:numId="51" w16cid:durableId="1260677446">
    <w:abstractNumId w:val="21"/>
  </w:num>
  <w:num w:numId="52" w16cid:durableId="49037367">
    <w:abstractNumId w:val="43"/>
  </w:num>
  <w:num w:numId="53" w16cid:durableId="896087180">
    <w:abstractNumId w:val="44"/>
  </w:num>
  <w:num w:numId="54" w16cid:durableId="265357899">
    <w:abstractNumId w:val="2"/>
  </w:num>
  <w:num w:numId="55" w16cid:durableId="356270406">
    <w:abstractNumId w:val="46"/>
  </w:num>
  <w:num w:numId="56" w16cid:durableId="477037121">
    <w:abstractNumId w:val="53"/>
  </w:num>
  <w:num w:numId="57" w16cid:durableId="549151281">
    <w:abstractNumId w:val="52"/>
  </w:num>
  <w:num w:numId="58" w16cid:durableId="295768678">
    <w:abstractNumId w:val="30"/>
  </w:num>
  <w:num w:numId="59" w16cid:durableId="1839887206">
    <w:abstractNumId w:val="45"/>
  </w:num>
  <w:num w:numId="60" w16cid:durableId="852958772">
    <w:abstractNumId w:val="55"/>
  </w:num>
  <w:num w:numId="61" w16cid:durableId="666133687">
    <w:abstractNumId w:val="26"/>
  </w:num>
  <w:num w:numId="62" w16cid:durableId="1371567198">
    <w:abstractNumId w:val="8"/>
  </w:num>
  <w:num w:numId="63" w16cid:durableId="385646581">
    <w:abstractNumId w:val="19"/>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A66"/>
    <w:rsid w:val="00001560"/>
    <w:rsid w:val="00006665"/>
    <w:rsid w:val="00007897"/>
    <w:rsid w:val="00011AC3"/>
    <w:rsid w:val="000242B8"/>
    <w:rsid w:val="00036DAD"/>
    <w:rsid w:val="00045486"/>
    <w:rsid w:val="000767DE"/>
    <w:rsid w:val="000871DE"/>
    <w:rsid w:val="000B6C7D"/>
    <w:rsid w:val="000E2035"/>
    <w:rsid w:val="000F7955"/>
    <w:rsid w:val="00167C2D"/>
    <w:rsid w:val="00181394"/>
    <w:rsid w:val="001C1B9A"/>
    <w:rsid w:val="001F7BD5"/>
    <w:rsid w:val="0020214B"/>
    <w:rsid w:val="0020699A"/>
    <w:rsid w:val="002147F8"/>
    <w:rsid w:val="002404E4"/>
    <w:rsid w:val="00242663"/>
    <w:rsid w:val="0024510D"/>
    <w:rsid w:val="00250D54"/>
    <w:rsid w:val="00253578"/>
    <w:rsid w:val="00291FE9"/>
    <w:rsid w:val="0029642E"/>
    <w:rsid w:val="002A1ACC"/>
    <w:rsid w:val="002B40CB"/>
    <w:rsid w:val="003057EE"/>
    <w:rsid w:val="0033150B"/>
    <w:rsid w:val="00360B8E"/>
    <w:rsid w:val="00366D25"/>
    <w:rsid w:val="003B3743"/>
    <w:rsid w:val="003B74AB"/>
    <w:rsid w:val="003C04B7"/>
    <w:rsid w:val="003E554A"/>
    <w:rsid w:val="003E7E84"/>
    <w:rsid w:val="004153E8"/>
    <w:rsid w:val="00470E5F"/>
    <w:rsid w:val="00472D17"/>
    <w:rsid w:val="00483AE9"/>
    <w:rsid w:val="004912F6"/>
    <w:rsid w:val="004A1C17"/>
    <w:rsid w:val="004A7168"/>
    <w:rsid w:val="004C3D04"/>
    <w:rsid w:val="004F4CDB"/>
    <w:rsid w:val="00526008"/>
    <w:rsid w:val="00537232"/>
    <w:rsid w:val="00580F19"/>
    <w:rsid w:val="00587987"/>
    <w:rsid w:val="00591DE3"/>
    <w:rsid w:val="00593476"/>
    <w:rsid w:val="005A62B7"/>
    <w:rsid w:val="005C6D5D"/>
    <w:rsid w:val="005F36CA"/>
    <w:rsid w:val="006009DB"/>
    <w:rsid w:val="00607286"/>
    <w:rsid w:val="00621802"/>
    <w:rsid w:val="0065740E"/>
    <w:rsid w:val="006D3BA5"/>
    <w:rsid w:val="006D552F"/>
    <w:rsid w:val="006D6E4A"/>
    <w:rsid w:val="006E0032"/>
    <w:rsid w:val="006E6CE7"/>
    <w:rsid w:val="00703A91"/>
    <w:rsid w:val="00712D4D"/>
    <w:rsid w:val="007439C0"/>
    <w:rsid w:val="00794D25"/>
    <w:rsid w:val="00796284"/>
    <w:rsid w:val="007B62EB"/>
    <w:rsid w:val="00814F53"/>
    <w:rsid w:val="00827E0E"/>
    <w:rsid w:val="008334EB"/>
    <w:rsid w:val="0086340E"/>
    <w:rsid w:val="00875A58"/>
    <w:rsid w:val="008A01EB"/>
    <w:rsid w:val="008B2C48"/>
    <w:rsid w:val="008C4237"/>
    <w:rsid w:val="008E2546"/>
    <w:rsid w:val="008F3499"/>
    <w:rsid w:val="008F6DB2"/>
    <w:rsid w:val="00920191"/>
    <w:rsid w:val="0093390F"/>
    <w:rsid w:val="00951CDB"/>
    <w:rsid w:val="00961CBF"/>
    <w:rsid w:val="0098333B"/>
    <w:rsid w:val="00990012"/>
    <w:rsid w:val="00992455"/>
    <w:rsid w:val="009A0FBE"/>
    <w:rsid w:val="009B33ED"/>
    <w:rsid w:val="009E0700"/>
    <w:rsid w:val="009E1E1D"/>
    <w:rsid w:val="00A03875"/>
    <w:rsid w:val="00A172BE"/>
    <w:rsid w:val="00A556AF"/>
    <w:rsid w:val="00A55DA5"/>
    <w:rsid w:val="00A935C6"/>
    <w:rsid w:val="00A94C7E"/>
    <w:rsid w:val="00AA5307"/>
    <w:rsid w:val="00AC07ED"/>
    <w:rsid w:val="00AF671D"/>
    <w:rsid w:val="00B1078D"/>
    <w:rsid w:val="00B46226"/>
    <w:rsid w:val="00B720C7"/>
    <w:rsid w:val="00B80D06"/>
    <w:rsid w:val="00B90273"/>
    <w:rsid w:val="00B958FC"/>
    <w:rsid w:val="00BA14AB"/>
    <w:rsid w:val="00BB1C42"/>
    <w:rsid w:val="00BF3EC6"/>
    <w:rsid w:val="00C06A66"/>
    <w:rsid w:val="00C42367"/>
    <w:rsid w:val="00C515A5"/>
    <w:rsid w:val="00C52AB4"/>
    <w:rsid w:val="00CF1EE6"/>
    <w:rsid w:val="00D21DFC"/>
    <w:rsid w:val="00D33949"/>
    <w:rsid w:val="00D34DD9"/>
    <w:rsid w:val="00D60A3A"/>
    <w:rsid w:val="00D95306"/>
    <w:rsid w:val="00DD1D11"/>
    <w:rsid w:val="00DD2D4F"/>
    <w:rsid w:val="00DF5D00"/>
    <w:rsid w:val="00E02105"/>
    <w:rsid w:val="00E117C8"/>
    <w:rsid w:val="00E20C44"/>
    <w:rsid w:val="00E22497"/>
    <w:rsid w:val="00E24775"/>
    <w:rsid w:val="00E33F63"/>
    <w:rsid w:val="00E43778"/>
    <w:rsid w:val="00E60514"/>
    <w:rsid w:val="00E93886"/>
    <w:rsid w:val="00EB7367"/>
    <w:rsid w:val="00EC1EA9"/>
    <w:rsid w:val="00ED7376"/>
    <w:rsid w:val="00EE5700"/>
    <w:rsid w:val="00F1111A"/>
    <w:rsid w:val="00F2185A"/>
    <w:rsid w:val="00F35587"/>
    <w:rsid w:val="00F41B56"/>
    <w:rsid w:val="00F53B27"/>
    <w:rsid w:val="00F946B2"/>
    <w:rsid w:val="00F950CA"/>
    <w:rsid w:val="00F97AAE"/>
    <w:rsid w:val="00FA545D"/>
    <w:rsid w:val="00FD3DFB"/>
    <w:rsid w:val="00FE05F5"/>
    <w:rsid w:val="00FE1E15"/>
    <w:rsid w:val="00FE21B4"/>
    <w:rsid w:val="00FE474F"/>
    <w:rsid w:val="116B3B8B"/>
    <w:rsid w:val="17079118"/>
    <w:rsid w:val="201B9F34"/>
    <w:rsid w:val="23FD64E9"/>
    <w:rsid w:val="25384609"/>
    <w:rsid w:val="25AE2F3F"/>
    <w:rsid w:val="2FB36B05"/>
    <w:rsid w:val="37FA6C76"/>
    <w:rsid w:val="3DEF1F80"/>
    <w:rsid w:val="40BE35A2"/>
    <w:rsid w:val="40C20736"/>
    <w:rsid w:val="58C0F394"/>
    <w:rsid w:val="5C4B9AA5"/>
    <w:rsid w:val="61C2A3F4"/>
    <w:rsid w:val="645D0EF8"/>
    <w:rsid w:val="69943970"/>
    <w:rsid w:val="6A55CB32"/>
    <w:rsid w:val="6B999E72"/>
    <w:rsid w:val="7653C4FC"/>
    <w:rsid w:val="7A2F34D1"/>
  </w:rsids>
  <m:mathPr>
    <m:mathFont m:val="Cambria Math"/>
    <m:brkBin m:val="before"/>
    <m:brkBinSub m:val="--"/>
    <m:smallFrac m:val="0"/>
    <m:dispDef/>
    <m:lMargin m:val="0"/>
    <m:rMargin m:val="0"/>
    <m:defJc m:val="centerGroup"/>
    <m:wrapIndent m:val="1440"/>
    <m:intLim m:val="subSup"/>
    <m:naryLim m:val="undOvr"/>
  </m:mathPr>
  <w:themeFontLang w:val="fr-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D38394"/>
  <w15:chartTrackingRefBased/>
  <w15:docId w15:val="{180A20B5-1D3F-4855-8334-BF8127C44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3EC6"/>
    <w:rPr>
      <w:rFonts w:ascii="Georgia" w:hAnsi="Georgia"/>
      <w:sz w:val="21"/>
    </w:rPr>
  </w:style>
  <w:style w:type="paragraph" w:styleId="Titre1">
    <w:name w:val="heading 1"/>
    <w:basedOn w:val="Normal"/>
    <w:next w:val="Normal"/>
    <w:link w:val="Titre1Car"/>
    <w:qFormat/>
    <w:rsid w:val="00712D4D"/>
    <w:pPr>
      <w:numPr>
        <w:numId w:val="37"/>
      </w:numPr>
      <w:shd w:val="clear" w:color="auto" w:fill="D81A1C"/>
      <w:autoSpaceDE w:val="0"/>
      <w:autoSpaceDN w:val="0"/>
      <w:adjustRightInd w:val="0"/>
      <w:spacing w:before="240" w:after="240"/>
      <w:outlineLvl w:val="0"/>
    </w:pPr>
    <w:rPr>
      <w:rFonts w:ascii="Calibri" w:eastAsia="Calibri" w:hAnsi="Calibri" w:cs="Calibri"/>
      <w:b/>
      <w:color w:val="FFFFFF"/>
      <w:sz w:val="32"/>
      <w:szCs w:val="32"/>
    </w:rPr>
  </w:style>
  <w:style w:type="paragraph" w:styleId="Titre2">
    <w:name w:val="heading 2"/>
    <w:aliases w:val="h2,Title Header2"/>
    <w:basedOn w:val="Normal"/>
    <w:next w:val="Normal"/>
    <w:link w:val="Titre2Car"/>
    <w:unhideWhenUsed/>
    <w:qFormat/>
    <w:rsid w:val="00712D4D"/>
    <w:pPr>
      <w:keepNext/>
      <w:keepLines/>
      <w:numPr>
        <w:ilvl w:val="1"/>
        <w:numId w:val="37"/>
      </w:numPr>
      <w:spacing w:before="120" w:after="120" w:line="240" w:lineRule="auto"/>
      <w:outlineLvl w:val="1"/>
    </w:pPr>
    <w:rPr>
      <w:rFonts w:ascii="Calibri" w:eastAsia="Times New Roman" w:hAnsi="Calibri" w:cs="Times New Roman"/>
      <w:b/>
      <w:color w:val="D81A1A"/>
      <w:sz w:val="28"/>
      <w:szCs w:val="26"/>
    </w:rPr>
  </w:style>
  <w:style w:type="paragraph" w:styleId="Titre3">
    <w:name w:val="heading 3"/>
    <w:aliases w:val="Car,h3,1.2.3.,Section Header3,Sub-Clause Paragraph"/>
    <w:basedOn w:val="Paragraphedeliste"/>
    <w:next w:val="Normal"/>
    <w:link w:val="Titre3Car"/>
    <w:unhideWhenUsed/>
    <w:qFormat/>
    <w:rsid w:val="00712D4D"/>
    <w:pPr>
      <w:numPr>
        <w:ilvl w:val="2"/>
        <w:numId w:val="37"/>
      </w:numPr>
      <w:autoSpaceDE w:val="0"/>
      <w:autoSpaceDN w:val="0"/>
      <w:adjustRightInd w:val="0"/>
      <w:spacing w:before="60" w:after="60" w:line="240" w:lineRule="auto"/>
      <w:outlineLvl w:val="2"/>
    </w:pPr>
    <w:rPr>
      <w:rFonts w:ascii="Calibri" w:eastAsia="Calibri" w:hAnsi="Calibri" w:cs="Calibri-Bold"/>
      <w:b/>
      <w:bCs/>
      <w:color w:val="585756"/>
      <w:sz w:val="24"/>
      <w:szCs w:val="24"/>
      <w:lang w:val="en-US"/>
    </w:rPr>
  </w:style>
  <w:style w:type="paragraph" w:styleId="Titre4">
    <w:name w:val="heading 4"/>
    <w:basedOn w:val="Normal"/>
    <w:next w:val="Normal"/>
    <w:link w:val="Titre4Car"/>
    <w:unhideWhenUsed/>
    <w:qFormat/>
    <w:rsid w:val="00712D4D"/>
    <w:pPr>
      <w:keepNext/>
      <w:keepLines/>
      <w:numPr>
        <w:ilvl w:val="3"/>
        <w:numId w:val="37"/>
      </w:numPr>
      <w:spacing w:before="60" w:after="60"/>
      <w:outlineLvl w:val="3"/>
    </w:pPr>
    <w:rPr>
      <w:rFonts w:ascii="Calibri" w:eastAsia="Times New Roman" w:hAnsi="Calibri" w:cs="Times New Roman"/>
      <w:b/>
      <w:iCs/>
      <w:color w:val="585756"/>
    </w:rPr>
  </w:style>
  <w:style w:type="paragraph" w:styleId="Titre5">
    <w:name w:val="heading 5"/>
    <w:aliases w:val="(1.1.1.1.1.),a"/>
    <w:basedOn w:val="Normal"/>
    <w:next w:val="Normal"/>
    <w:link w:val="Titre5Car"/>
    <w:unhideWhenUsed/>
    <w:qFormat/>
    <w:rsid w:val="00712D4D"/>
    <w:pPr>
      <w:keepNext/>
      <w:keepLines/>
      <w:numPr>
        <w:ilvl w:val="4"/>
        <w:numId w:val="37"/>
      </w:numPr>
      <w:spacing w:before="40" w:after="0"/>
      <w:outlineLvl w:val="4"/>
    </w:pPr>
    <w:rPr>
      <w:rFonts w:ascii="Calibri Light" w:eastAsia="Times New Roman" w:hAnsi="Calibri Light" w:cs="Times New Roman"/>
      <w:color w:val="2E74B5"/>
    </w:rPr>
  </w:style>
  <w:style w:type="paragraph" w:styleId="Titre6">
    <w:name w:val="heading 6"/>
    <w:basedOn w:val="Normal"/>
    <w:next w:val="Normal"/>
    <w:link w:val="Titre6Car"/>
    <w:unhideWhenUsed/>
    <w:qFormat/>
    <w:rsid w:val="00712D4D"/>
    <w:pPr>
      <w:keepNext/>
      <w:keepLines/>
      <w:numPr>
        <w:ilvl w:val="5"/>
        <w:numId w:val="37"/>
      </w:numPr>
      <w:spacing w:before="40" w:after="0"/>
      <w:outlineLvl w:val="5"/>
    </w:pPr>
    <w:rPr>
      <w:rFonts w:ascii="Calibri Light" w:eastAsia="Times New Roman" w:hAnsi="Calibri Light" w:cs="Times New Roman"/>
      <w:color w:val="1F4D78"/>
    </w:rPr>
  </w:style>
  <w:style w:type="paragraph" w:styleId="Titre7">
    <w:name w:val="heading 7"/>
    <w:aliases w:val="centré 12"/>
    <w:basedOn w:val="Heading"/>
    <w:next w:val="Corpsdetexte"/>
    <w:link w:val="Titre7Car"/>
    <w:qFormat/>
    <w:rsid w:val="00C06A66"/>
    <w:pPr>
      <w:outlineLvl w:val="6"/>
    </w:pPr>
    <w:rPr>
      <w:b/>
      <w:bCs/>
      <w:sz w:val="21"/>
      <w:szCs w:val="21"/>
    </w:rPr>
  </w:style>
  <w:style w:type="paragraph" w:styleId="Titre8">
    <w:name w:val="heading 8"/>
    <w:basedOn w:val="Heading"/>
    <w:next w:val="Corpsdetexte"/>
    <w:link w:val="Titre8Car"/>
    <w:qFormat/>
    <w:rsid w:val="00C06A66"/>
    <w:pPr>
      <w:outlineLvl w:val="7"/>
    </w:pPr>
    <w:rPr>
      <w:b/>
      <w:bCs/>
      <w:sz w:val="21"/>
      <w:szCs w:val="21"/>
    </w:rPr>
  </w:style>
  <w:style w:type="paragraph" w:styleId="Titre9">
    <w:name w:val="heading 9"/>
    <w:aliases w:val="Heading 9-paranum"/>
    <w:basedOn w:val="Heading"/>
    <w:next w:val="Corpsdetexte"/>
    <w:link w:val="Titre9Car"/>
    <w:qFormat/>
    <w:rsid w:val="00C06A66"/>
    <w:pPr>
      <w:outlineLvl w:val="8"/>
    </w:pPr>
    <w:rPr>
      <w:b/>
      <w:bCs/>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712D4D"/>
    <w:rPr>
      <w:rFonts w:ascii="Calibri" w:eastAsia="Calibri" w:hAnsi="Calibri" w:cs="Calibri"/>
      <w:b/>
      <w:color w:val="FFFFFF"/>
      <w:sz w:val="32"/>
      <w:szCs w:val="32"/>
      <w:shd w:val="clear" w:color="auto" w:fill="D81A1C"/>
    </w:rPr>
  </w:style>
  <w:style w:type="character" w:customStyle="1" w:styleId="Titre2Car">
    <w:name w:val="Titre 2 Car"/>
    <w:aliases w:val="h2 Car,Title Header2 Car"/>
    <w:link w:val="Titre2"/>
    <w:rsid w:val="00712D4D"/>
    <w:rPr>
      <w:rFonts w:ascii="Calibri" w:eastAsia="Times New Roman" w:hAnsi="Calibri" w:cs="Times New Roman"/>
      <w:b/>
      <w:color w:val="D81A1A"/>
      <w:sz w:val="28"/>
      <w:szCs w:val="26"/>
    </w:rPr>
  </w:style>
  <w:style w:type="character" w:customStyle="1" w:styleId="Titre3Car">
    <w:name w:val="Titre 3 Car"/>
    <w:aliases w:val="Car Car,h3 Car,1.2.3. Car,Section Header3 Car,Sub-Clause Paragraph Car"/>
    <w:link w:val="Titre3"/>
    <w:rsid w:val="00712D4D"/>
    <w:rPr>
      <w:rFonts w:ascii="Calibri" w:eastAsia="Calibri" w:hAnsi="Calibri" w:cs="Calibri-Bold"/>
      <w:b/>
      <w:bCs/>
      <w:color w:val="585756"/>
      <w:sz w:val="24"/>
      <w:szCs w:val="24"/>
      <w:lang w:val="en-US"/>
    </w:rPr>
  </w:style>
  <w:style w:type="paragraph" w:styleId="Paragraphedeliste">
    <w:name w:val="List Paragraph"/>
    <w:aliases w:val="Tableau KASKAS,Tableau normal,Paragraphe  revu,Lvl 1 Bullet,References,ReferencesCxSpLast,Numbered List Paragraph,Paragraphe de liste1,Liste 1,List Paragraph1,List Bullet Mary,Liste couleur - Accent 11,Liste couleur - Accent 111,séga"/>
    <w:basedOn w:val="Normal"/>
    <w:link w:val="ParagraphedelisteCar"/>
    <w:qFormat/>
    <w:rsid w:val="00712D4D"/>
    <w:pPr>
      <w:ind w:left="720"/>
      <w:contextualSpacing/>
    </w:pPr>
  </w:style>
  <w:style w:type="character" w:customStyle="1" w:styleId="Titre4Car">
    <w:name w:val="Titre 4 Car"/>
    <w:link w:val="Titre4"/>
    <w:rsid w:val="00712D4D"/>
    <w:rPr>
      <w:rFonts w:ascii="Calibri" w:eastAsia="Times New Roman" w:hAnsi="Calibri" w:cs="Times New Roman"/>
      <w:b/>
      <w:iCs/>
      <w:color w:val="585756"/>
      <w:sz w:val="21"/>
    </w:rPr>
  </w:style>
  <w:style w:type="character" w:customStyle="1" w:styleId="Titre5Car">
    <w:name w:val="Titre 5 Car"/>
    <w:aliases w:val="(1.1.1.1.1.) Car,a Car"/>
    <w:link w:val="Titre5"/>
    <w:rsid w:val="00712D4D"/>
    <w:rPr>
      <w:rFonts w:ascii="Calibri Light" w:eastAsia="Times New Roman" w:hAnsi="Calibri Light" w:cs="Times New Roman"/>
      <w:color w:val="2E74B5"/>
      <w:sz w:val="21"/>
    </w:rPr>
  </w:style>
  <w:style w:type="character" w:customStyle="1" w:styleId="Titre6Car">
    <w:name w:val="Titre 6 Car"/>
    <w:link w:val="Titre6"/>
    <w:rsid w:val="00712D4D"/>
    <w:rPr>
      <w:rFonts w:ascii="Calibri Light" w:eastAsia="Times New Roman" w:hAnsi="Calibri Light" w:cs="Times New Roman"/>
      <w:color w:val="1F4D78"/>
      <w:sz w:val="21"/>
    </w:rPr>
  </w:style>
  <w:style w:type="character" w:customStyle="1" w:styleId="Titre7Car">
    <w:name w:val="Titre 7 Car"/>
    <w:aliases w:val="centré 12 Car"/>
    <w:basedOn w:val="Policepardfaut"/>
    <w:link w:val="Titre7"/>
    <w:rsid w:val="00C06A66"/>
    <w:rPr>
      <w:rFonts w:ascii="Arial" w:eastAsia="Arial Unicode MS" w:hAnsi="Arial" w:cs="Tahoma"/>
      <w:b/>
      <w:bCs/>
      <w:kern w:val="1"/>
      <w:sz w:val="21"/>
      <w:szCs w:val="21"/>
      <w:lang w:val="fr-FR"/>
    </w:rPr>
  </w:style>
  <w:style w:type="character" w:customStyle="1" w:styleId="Titre8Car">
    <w:name w:val="Titre 8 Car"/>
    <w:basedOn w:val="Policepardfaut"/>
    <w:link w:val="Titre8"/>
    <w:rsid w:val="00C06A66"/>
    <w:rPr>
      <w:rFonts w:ascii="Arial" w:eastAsia="Arial Unicode MS" w:hAnsi="Arial" w:cs="Tahoma"/>
      <w:b/>
      <w:bCs/>
      <w:kern w:val="1"/>
      <w:sz w:val="21"/>
      <w:szCs w:val="21"/>
      <w:lang w:val="fr-FR"/>
    </w:rPr>
  </w:style>
  <w:style w:type="character" w:customStyle="1" w:styleId="Titre9Car">
    <w:name w:val="Titre 9 Car"/>
    <w:aliases w:val="Heading 9-paranum Car"/>
    <w:basedOn w:val="Policepardfaut"/>
    <w:link w:val="Titre9"/>
    <w:uiPriority w:val="9"/>
    <w:rsid w:val="00C06A66"/>
    <w:rPr>
      <w:rFonts w:ascii="Arial" w:eastAsia="Arial Unicode MS" w:hAnsi="Arial" w:cs="Tahoma"/>
      <w:b/>
      <w:bCs/>
      <w:kern w:val="1"/>
      <w:sz w:val="21"/>
      <w:szCs w:val="21"/>
      <w:lang w:val="fr-FR"/>
    </w:rPr>
  </w:style>
  <w:style w:type="paragraph" w:customStyle="1" w:styleId="Heading">
    <w:name w:val="Heading"/>
    <w:basedOn w:val="Normal"/>
    <w:next w:val="Corpsdetexte"/>
    <w:rsid w:val="00C06A66"/>
    <w:pPr>
      <w:keepNext/>
      <w:widowControl w:val="0"/>
      <w:suppressAutoHyphens/>
      <w:spacing w:before="240" w:after="120" w:line="240" w:lineRule="auto"/>
    </w:pPr>
    <w:rPr>
      <w:rFonts w:ascii="Arial" w:eastAsia="Arial Unicode MS" w:hAnsi="Arial" w:cs="Tahoma"/>
      <w:kern w:val="1"/>
      <w:sz w:val="28"/>
      <w:szCs w:val="28"/>
      <w:lang w:val="fr-FR"/>
    </w:rPr>
  </w:style>
  <w:style w:type="paragraph" w:styleId="Corpsdetexte">
    <w:name w:val="Body Text"/>
    <w:aliases w:val="bt,Body Text Char2,A - Corps de texte,TextMG,Body Text Char Char Char Char,Body Text Char1,Body Text Char Char,Body Text Char1 Char Char Char,Body Text Char1 Char Char Char Char Char,TextM,Rapport-normal,gl"/>
    <w:basedOn w:val="Normal"/>
    <w:link w:val="CorpsdetexteCar"/>
    <w:qFormat/>
    <w:rsid w:val="00C06A66"/>
    <w:pPr>
      <w:widowControl w:val="0"/>
      <w:suppressAutoHyphens/>
      <w:spacing w:after="120" w:line="288" w:lineRule="auto"/>
      <w:jc w:val="both"/>
    </w:pPr>
    <w:rPr>
      <w:rFonts w:ascii="Arial" w:eastAsia="DejaVu Sans" w:hAnsi="Arial" w:cs="Tahoma"/>
      <w:kern w:val="18"/>
      <w:sz w:val="20"/>
      <w:szCs w:val="24"/>
      <w:lang w:val="fr-FR"/>
    </w:rPr>
  </w:style>
  <w:style w:type="character" w:customStyle="1" w:styleId="BodyTextChar">
    <w:name w:val="Body Text Char"/>
    <w:basedOn w:val="Policepardfaut"/>
    <w:semiHidden/>
    <w:rsid w:val="00C06A66"/>
  </w:style>
  <w:style w:type="character" w:customStyle="1" w:styleId="NumberingSymbols">
    <w:name w:val="Numbering Symbols"/>
    <w:rsid w:val="00C06A66"/>
  </w:style>
  <w:style w:type="character" w:customStyle="1" w:styleId="Bullets">
    <w:name w:val="Bullets"/>
    <w:rsid w:val="00C06A66"/>
    <w:rPr>
      <w:rFonts w:ascii="OpenSymbol" w:eastAsia="OpenSymbol" w:hAnsi="OpenSymbol" w:cs="OpenSymbol"/>
    </w:rPr>
  </w:style>
  <w:style w:type="character" w:customStyle="1" w:styleId="Placeholder">
    <w:name w:val="Placeholder"/>
    <w:rsid w:val="00C06A66"/>
    <w:rPr>
      <w:smallCaps/>
      <w:color w:val="008080"/>
      <w:u w:val="dotted"/>
    </w:rPr>
  </w:style>
  <w:style w:type="character" w:customStyle="1" w:styleId="FootnoteCharacters">
    <w:name w:val="Footnote Characters"/>
    <w:rsid w:val="00C06A66"/>
  </w:style>
  <w:style w:type="character" w:styleId="Appelnotedebasdep">
    <w:name w:val="footnote reference"/>
    <w:uiPriority w:val="99"/>
    <w:rsid w:val="00C06A66"/>
    <w:rPr>
      <w:vertAlign w:val="superscript"/>
    </w:rPr>
  </w:style>
  <w:style w:type="character" w:styleId="Lienhypertexte">
    <w:name w:val="Hyperlink"/>
    <w:uiPriority w:val="99"/>
    <w:rsid w:val="00C06A66"/>
    <w:rPr>
      <w:color w:val="000080"/>
      <w:u w:val="single"/>
    </w:rPr>
  </w:style>
  <w:style w:type="character" w:styleId="Appeldenotedefin">
    <w:name w:val="endnote reference"/>
    <w:semiHidden/>
    <w:rsid w:val="00C06A66"/>
    <w:rPr>
      <w:vertAlign w:val="superscript"/>
    </w:rPr>
  </w:style>
  <w:style w:type="character" w:customStyle="1" w:styleId="EndnoteCharacters">
    <w:name w:val="Endnote Characters"/>
    <w:rsid w:val="00C06A66"/>
  </w:style>
  <w:style w:type="paragraph" w:styleId="Liste">
    <w:name w:val="List"/>
    <w:basedOn w:val="Corpsdetexte"/>
    <w:semiHidden/>
    <w:rsid w:val="00C06A66"/>
  </w:style>
  <w:style w:type="paragraph" w:styleId="Lgende">
    <w:name w:val="caption"/>
    <w:basedOn w:val="Normal"/>
    <w:qFormat/>
    <w:rsid w:val="00C06A66"/>
    <w:pPr>
      <w:widowControl w:val="0"/>
      <w:suppressLineNumbers/>
      <w:suppressAutoHyphens/>
      <w:spacing w:before="120" w:after="120" w:line="240" w:lineRule="auto"/>
    </w:pPr>
    <w:rPr>
      <w:rFonts w:ascii="Arial" w:eastAsia="DejaVu Sans" w:hAnsi="Arial" w:cs="Tahoma"/>
      <w:i/>
      <w:iCs/>
      <w:kern w:val="1"/>
      <w:sz w:val="24"/>
      <w:szCs w:val="24"/>
      <w:lang w:val="fr-FR"/>
    </w:rPr>
  </w:style>
  <w:style w:type="paragraph" w:customStyle="1" w:styleId="Index">
    <w:name w:val="Index"/>
    <w:basedOn w:val="Normal"/>
    <w:rsid w:val="00C06A66"/>
    <w:pPr>
      <w:widowControl w:val="0"/>
      <w:suppressLineNumbers/>
      <w:suppressAutoHyphens/>
      <w:spacing w:after="0" w:line="240" w:lineRule="auto"/>
    </w:pPr>
    <w:rPr>
      <w:rFonts w:ascii="Arial" w:eastAsia="DejaVu Sans" w:hAnsi="Arial" w:cs="Tahoma"/>
      <w:kern w:val="1"/>
      <w:sz w:val="24"/>
      <w:szCs w:val="24"/>
      <w:lang w:val="fr-FR"/>
    </w:rPr>
  </w:style>
  <w:style w:type="paragraph" w:styleId="En-tte">
    <w:name w:val="header"/>
    <w:basedOn w:val="Normal"/>
    <w:link w:val="En-tteCar"/>
    <w:uiPriority w:val="99"/>
    <w:rsid w:val="00C06A66"/>
    <w:pPr>
      <w:widowControl w:val="0"/>
      <w:suppressLineNumbers/>
      <w:tabs>
        <w:tab w:val="center" w:pos="4818"/>
        <w:tab w:val="right" w:pos="9637"/>
      </w:tabs>
      <w:suppressAutoHyphens/>
      <w:spacing w:after="0" w:line="240" w:lineRule="auto"/>
    </w:pPr>
    <w:rPr>
      <w:rFonts w:ascii="Arial" w:eastAsia="DejaVu Sans" w:hAnsi="Arial" w:cs="Tahoma"/>
      <w:kern w:val="1"/>
      <w:sz w:val="24"/>
      <w:szCs w:val="24"/>
      <w:lang w:val="fr-FR"/>
    </w:rPr>
  </w:style>
  <w:style w:type="character" w:customStyle="1" w:styleId="En-tteCar">
    <w:name w:val="En-tête Car"/>
    <w:basedOn w:val="Policepardfaut"/>
    <w:link w:val="En-tte"/>
    <w:uiPriority w:val="99"/>
    <w:rsid w:val="00C06A66"/>
    <w:rPr>
      <w:rFonts w:ascii="Arial" w:eastAsia="DejaVu Sans" w:hAnsi="Arial" w:cs="Tahoma"/>
      <w:kern w:val="1"/>
      <w:sz w:val="24"/>
      <w:szCs w:val="24"/>
      <w:lang w:val="fr-FR"/>
    </w:rPr>
  </w:style>
  <w:style w:type="paragraph" w:styleId="Pieddepage">
    <w:name w:val="footer"/>
    <w:basedOn w:val="Normal"/>
    <w:link w:val="PieddepageCar"/>
    <w:uiPriority w:val="99"/>
    <w:rsid w:val="00C06A66"/>
    <w:pPr>
      <w:widowControl w:val="0"/>
      <w:suppressLineNumbers/>
      <w:tabs>
        <w:tab w:val="center" w:pos="4818"/>
        <w:tab w:val="right" w:pos="9637"/>
      </w:tabs>
      <w:suppressAutoHyphens/>
      <w:spacing w:after="0" w:line="240" w:lineRule="auto"/>
    </w:pPr>
    <w:rPr>
      <w:rFonts w:ascii="Arial" w:eastAsia="DejaVu Sans" w:hAnsi="Arial" w:cs="Tahoma"/>
      <w:kern w:val="1"/>
      <w:sz w:val="14"/>
      <w:szCs w:val="24"/>
      <w:lang w:val="fr-FR"/>
    </w:rPr>
  </w:style>
  <w:style w:type="character" w:customStyle="1" w:styleId="PieddepageCar">
    <w:name w:val="Pied de page Car"/>
    <w:basedOn w:val="Policepardfaut"/>
    <w:link w:val="Pieddepage"/>
    <w:uiPriority w:val="99"/>
    <w:rsid w:val="00C06A66"/>
    <w:rPr>
      <w:rFonts w:ascii="Arial" w:eastAsia="DejaVu Sans" w:hAnsi="Arial" w:cs="Tahoma"/>
      <w:kern w:val="1"/>
      <w:sz w:val="14"/>
      <w:szCs w:val="24"/>
      <w:lang w:val="fr-FR"/>
    </w:rPr>
  </w:style>
  <w:style w:type="paragraph" w:customStyle="1" w:styleId="CTBGrandtitre">
    <w:name w:val="CTB_Grand titre"/>
    <w:basedOn w:val="Normal"/>
    <w:next w:val="CTBSoustitre"/>
    <w:rsid w:val="00C06A66"/>
    <w:pPr>
      <w:widowControl w:val="0"/>
      <w:suppressAutoHyphens/>
      <w:spacing w:before="3402" w:after="0" w:line="240" w:lineRule="auto"/>
      <w:ind w:left="1616"/>
    </w:pPr>
    <w:rPr>
      <w:rFonts w:ascii="Arial" w:eastAsia="DejaVu Sans" w:hAnsi="Arial" w:cs="Tahoma"/>
      <w:b/>
      <w:caps/>
      <w:color w:val="50B848"/>
      <w:kern w:val="1"/>
      <w:sz w:val="60"/>
      <w:szCs w:val="24"/>
      <w:lang w:val="fr-FR"/>
    </w:rPr>
  </w:style>
  <w:style w:type="paragraph" w:customStyle="1" w:styleId="CTBSoustitre">
    <w:name w:val="CTB_Sous titre"/>
    <w:basedOn w:val="Normal"/>
    <w:next w:val="Normal"/>
    <w:rsid w:val="00C06A66"/>
    <w:pPr>
      <w:widowControl w:val="0"/>
      <w:suppressAutoHyphens/>
      <w:spacing w:after="0" w:line="240" w:lineRule="auto"/>
      <w:ind w:left="1616"/>
      <w:textAlignment w:val="top"/>
    </w:pPr>
    <w:rPr>
      <w:rFonts w:ascii="Arial" w:eastAsia="DejaVu Sans" w:hAnsi="Arial" w:cs="Tahoma"/>
      <w:b/>
      <w:caps/>
      <w:color w:val="50B848"/>
      <w:kern w:val="1"/>
      <w:sz w:val="44"/>
      <w:szCs w:val="24"/>
      <w:lang w:val="fr-FR"/>
    </w:rPr>
  </w:style>
  <w:style w:type="paragraph" w:customStyle="1" w:styleId="Framecontents">
    <w:name w:val="Frame contents"/>
    <w:basedOn w:val="Corpsdetexte"/>
    <w:rsid w:val="00C06A66"/>
  </w:style>
  <w:style w:type="paragraph" w:customStyle="1" w:styleId="ContentsHeading">
    <w:name w:val="Contents Heading"/>
    <w:basedOn w:val="Heading"/>
    <w:rsid w:val="00C06A66"/>
    <w:pPr>
      <w:pageBreakBefore/>
      <w:suppressLineNumbers/>
    </w:pPr>
    <w:rPr>
      <w:b/>
      <w:bCs/>
      <w:caps/>
      <w:color w:val="50B848"/>
      <w:kern w:val="32"/>
      <w:sz w:val="32"/>
      <w:szCs w:val="32"/>
    </w:rPr>
  </w:style>
  <w:style w:type="paragraph" w:styleId="TM1">
    <w:name w:val="toc 1"/>
    <w:basedOn w:val="Normal"/>
    <w:next w:val="Normal"/>
    <w:uiPriority w:val="39"/>
    <w:rsid w:val="00C06A66"/>
    <w:pPr>
      <w:tabs>
        <w:tab w:val="left" w:pos="284"/>
        <w:tab w:val="left" w:pos="1415"/>
        <w:tab w:val="right" w:leader="dot" w:pos="9061"/>
      </w:tabs>
      <w:spacing w:before="120" w:after="120" w:line="240" w:lineRule="auto"/>
    </w:pPr>
    <w:rPr>
      <w:rFonts w:ascii="Arial" w:eastAsia="Times New Roman" w:hAnsi="Arial" w:cs="Times New Roman"/>
      <w:b/>
      <w:bCs/>
      <w:caps/>
      <w:noProof/>
      <w:sz w:val="24"/>
      <w:szCs w:val="24"/>
      <w:lang w:val="nl-NL" w:eastAsia="nl-NL"/>
    </w:rPr>
  </w:style>
  <w:style w:type="paragraph" w:styleId="TM2">
    <w:name w:val="toc 2"/>
    <w:basedOn w:val="Normal"/>
    <w:next w:val="Normal"/>
    <w:uiPriority w:val="39"/>
    <w:rsid w:val="00C06A66"/>
    <w:pPr>
      <w:tabs>
        <w:tab w:val="left" w:pos="709"/>
        <w:tab w:val="right" w:leader="dot" w:pos="9060"/>
      </w:tabs>
      <w:spacing w:before="60" w:after="60" w:line="240" w:lineRule="auto"/>
      <w:ind w:left="245"/>
    </w:pPr>
    <w:rPr>
      <w:rFonts w:ascii="Arial" w:eastAsia="Times New Roman" w:hAnsi="Arial" w:cs="Times New Roman"/>
      <w:b/>
      <w:smallCaps/>
      <w:noProof/>
      <w:szCs w:val="24"/>
      <w:lang w:val="en-GB"/>
    </w:rPr>
  </w:style>
  <w:style w:type="paragraph" w:styleId="TM3">
    <w:name w:val="toc 3"/>
    <w:basedOn w:val="Normal"/>
    <w:next w:val="Normal"/>
    <w:uiPriority w:val="39"/>
    <w:rsid w:val="00C06A66"/>
    <w:pPr>
      <w:tabs>
        <w:tab w:val="left" w:pos="851"/>
        <w:tab w:val="right" w:leader="dot" w:pos="9060"/>
      </w:tabs>
      <w:spacing w:after="0" w:line="240" w:lineRule="auto"/>
      <w:ind w:left="245"/>
    </w:pPr>
    <w:rPr>
      <w:rFonts w:ascii="Arial" w:eastAsia="Times New Roman" w:hAnsi="Arial" w:cs="Times New Roman"/>
      <w:noProof/>
      <w:sz w:val="20"/>
      <w:szCs w:val="24"/>
      <w:lang w:val="en-GB"/>
    </w:rPr>
  </w:style>
  <w:style w:type="paragraph" w:styleId="TM4">
    <w:name w:val="toc 4"/>
    <w:basedOn w:val="Normal"/>
    <w:next w:val="Normal"/>
    <w:autoRedefine/>
    <w:semiHidden/>
    <w:rsid w:val="00C06A66"/>
    <w:pPr>
      <w:tabs>
        <w:tab w:val="left" w:pos="1134"/>
        <w:tab w:val="left" w:pos="1415"/>
        <w:tab w:val="right" w:leader="dot" w:pos="9060"/>
      </w:tabs>
      <w:spacing w:after="0" w:line="240" w:lineRule="auto"/>
      <w:ind w:left="810" w:hanging="565"/>
    </w:pPr>
    <w:rPr>
      <w:rFonts w:ascii="Arial" w:eastAsia="Times New Roman" w:hAnsi="Arial" w:cs="Times New Roman"/>
      <w:noProof/>
      <w:sz w:val="20"/>
      <w:szCs w:val="24"/>
      <w:lang w:val="en-GB"/>
    </w:rPr>
  </w:style>
  <w:style w:type="paragraph" w:styleId="TM5">
    <w:name w:val="toc 5"/>
    <w:basedOn w:val="Normal"/>
    <w:next w:val="Normal"/>
    <w:autoRedefine/>
    <w:semiHidden/>
    <w:rsid w:val="00C06A66"/>
    <w:pPr>
      <w:tabs>
        <w:tab w:val="left" w:pos="1276"/>
        <w:tab w:val="left" w:pos="1843"/>
        <w:tab w:val="right" w:leader="dot" w:pos="9060"/>
      </w:tabs>
      <w:spacing w:before="60" w:after="100" w:afterAutospacing="1" w:line="240" w:lineRule="auto"/>
      <w:ind w:left="244"/>
    </w:pPr>
    <w:rPr>
      <w:rFonts w:ascii="Arial" w:eastAsia="Times New Roman" w:hAnsi="Arial" w:cs="Times New Roman"/>
      <w:bCs/>
      <w:noProof/>
      <w:sz w:val="20"/>
      <w:szCs w:val="24"/>
      <w:lang w:val="nl-NL" w:eastAsia="nl-NL"/>
    </w:rPr>
  </w:style>
  <w:style w:type="paragraph" w:styleId="TM6">
    <w:name w:val="toc 6"/>
    <w:basedOn w:val="Index"/>
    <w:semiHidden/>
    <w:rsid w:val="00C06A66"/>
    <w:pPr>
      <w:tabs>
        <w:tab w:val="right" w:leader="dot" w:pos="9637"/>
      </w:tabs>
      <w:ind w:left="1415"/>
    </w:pPr>
    <w:rPr>
      <w:sz w:val="18"/>
    </w:rPr>
  </w:style>
  <w:style w:type="paragraph" w:styleId="TM7">
    <w:name w:val="toc 7"/>
    <w:basedOn w:val="Index"/>
    <w:semiHidden/>
    <w:rsid w:val="00C06A66"/>
    <w:pPr>
      <w:tabs>
        <w:tab w:val="right" w:leader="dot" w:pos="9637"/>
      </w:tabs>
      <w:ind w:left="1698"/>
    </w:pPr>
    <w:rPr>
      <w:sz w:val="18"/>
    </w:rPr>
  </w:style>
  <w:style w:type="paragraph" w:styleId="TM8">
    <w:name w:val="toc 8"/>
    <w:basedOn w:val="Index"/>
    <w:semiHidden/>
    <w:rsid w:val="00C06A66"/>
    <w:pPr>
      <w:tabs>
        <w:tab w:val="right" w:leader="dot" w:pos="9637"/>
      </w:tabs>
      <w:ind w:left="1981"/>
    </w:pPr>
    <w:rPr>
      <w:sz w:val="18"/>
    </w:rPr>
  </w:style>
  <w:style w:type="paragraph" w:styleId="TM9">
    <w:name w:val="toc 9"/>
    <w:basedOn w:val="Index"/>
    <w:semiHidden/>
    <w:rsid w:val="00C06A66"/>
    <w:pPr>
      <w:tabs>
        <w:tab w:val="right" w:leader="dot" w:pos="9637"/>
      </w:tabs>
      <w:ind w:left="2264"/>
    </w:pPr>
    <w:rPr>
      <w:sz w:val="18"/>
    </w:rPr>
  </w:style>
  <w:style w:type="paragraph" w:customStyle="1" w:styleId="Contents10">
    <w:name w:val="Contents 10"/>
    <w:basedOn w:val="Index"/>
    <w:rsid w:val="00C06A66"/>
    <w:pPr>
      <w:tabs>
        <w:tab w:val="right" w:leader="dot" w:pos="9637"/>
      </w:tabs>
      <w:ind w:left="2547"/>
    </w:pPr>
    <w:rPr>
      <w:sz w:val="18"/>
    </w:rPr>
  </w:style>
  <w:style w:type="paragraph" w:customStyle="1" w:styleId="PreformattedText">
    <w:name w:val="Preformatted Text"/>
    <w:basedOn w:val="Normal"/>
    <w:rsid w:val="00C06A66"/>
    <w:pPr>
      <w:widowControl w:val="0"/>
      <w:suppressAutoHyphens/>
      <w:spacing w:after="0" w:line="240" w:lineRule="auto"/>
    </w:pPr>
    <w:rPr>
      <w:rFonts w:ascii="Bitstream Vera Sans Mono" w:eastAsia="Bitstream Vera Sans Mono" w:hAnsi="Bitstream Vera Sans Mono" w:cs="Bitstream Vera Sans Mono"/>
      <w:kern w:val="1"/>
      <w:sz w:val="20"/>
      <w:szCs w:val="20"/>
      <w:lang w:val="fr-FR"/>
    </w:rPr>
  </w:style>
  <w:style w:type="paragraph" w:styleId="Notedebasdepage">
    <w:name w:val="footnote text"/>
    <w:basedOn w:val="Normal"/>
    <w:link w:val="NotedebasdepageCar"/>
    <w:semiHidden/>
    <w:qFormat/>
    <w:rsid w:val="00C06A66"/>
    <w:pPr>
      <w:widowControl w:val="0"/>
      <w:suppressLineNumbers/>
      <w:suppressAutoHyphens/>
      <w:spacing w:after="0" w:line="240" w:lineRule="auto"/>
      <w:jc w:val="both"/>
    </w:pPr>
    <w:rPr>
      <w:rFonts w:ascii="Arial" w:eastAsia="DejaVu Sans" w:hAnsi="Arial" w:cs="Tahoma"/>
      <w:kern w:val="14"/>
      <w:sz w:val="14"/>
      <w:szCs w:val="20"/>
      <w:lang w:val="fr-FR"/>
    </w:rPr>
  </w:style>
  <w:style w:type="character" w:customStyle="1" w:styleId="NotedebasdepageCar">
    <w:name w:val="Note de bas de page Car"/>
    <w:basedOn w:val="Policepardfaut"/>
    <w:link w:val="Notedebasdepage"/>
    <w:semiHidden/>
    <w:rsid w:val="00C06A66"/>
    <w:rPr>
      <w:rFonts w:ascii="Arial" w:eastAsia="DejaVu Sans" w:hAnsi="Arial" w:cs="Tahoma"/>
      <w:kern w:val="14"/>
      <w:sz w:val="14"/>
      <w:szCs w:val="20"/>
      <w:lang w:val="fr-FR"/>
    </w:rPr>
  </w:style>
  <w:style w:type="paragraph" w:customStyle="1" w:styleId="Heading10">
    <w:name w:val="Heading 10"/>
    <w:basedOn w:val="Heading"/>
    <w:next w:val="Corpsdetexte"/>
    <w:rsid w:val="00C06A66"/>
    <w:pPr>
      <w:tabs>
        <w:tab w:val="num" w:pos="1584"/>
      </w:tabs>
      <w:ind w:left="1584" w:hanging="1584"/>
      <w:outlineLvl w:val="8"/>
    </w:pPr>
    <w:rPr>
      <w:b/>
      <w:bCs/>
      <w:sz w:val="21"/>
      <w:szCs w:val="21"/>
    </w:rPr>
  </w:style>
  <w:style w:type="paragraph" w:customStyle="1" w:styleId="Sansnom1">
    <w:name w:val="Sans nom1"/>
    <w:basedOn w:val="Normal"/>
    <w:rsid w:val="00C06A66"/>
    <w:pPr>
      <w:tabs>
        <w:tab w:val="left" w:pos="1985"/>
        <w:tab w:val="right" w:leader="dot" w:pos="9060"/>
      </w:tabs>
      <w:spacing w:before="60" w:after="100" w:afterAutospacing="1" w:line="240" w:lineRule="auto"/>
      <w:ind w:left="850"/>
    </w:pPr>
    <w:rPr>
      <w:rFonts w:ascii="Arial" w:eastAsia="Times New Roman" w:hAnsi="Arial" w:cs="Times New Roman"/>
      <w:bCs/>
      <w:noProof/>
      <w:sz w:val="20"/>
      <w:szCs w:val="24"/>
      <w:lang w:val="en-GB"/>
    </w:rPr>
  </w:style>
  <w:style w:type="paragraph" w:customStyle="1" w:styleId="Illustration">
    <w:name w:val="Illustration"/>
    <w:basedOn w:val="Lgende"/>
    <w:rsid w:val="00C06A66"/>
  </w:style>
  <w:style w:type="paragraph" w:customStyle="1" w:styleId="Text">
    <w:name w:val="Text"/>
    <w:basedOn w:val="Lgende"/>
    <w:rsid w:val="00C06A66"/>
  </w:style>
  <w:style w:type="paragraph" w:customStyle="1" w:styleId="TableContents">
    <w:name w:val="Table Contents"/>
    <w:basedOn w:val="Normal"/>
    <w:rsid w:val="00C06A66"/>
    <w:pPr>
      <w:widowControl w:val="0"/>
      <w:suppressLineNumbers/>
      <w:suppressAutoHyphens/>
      <w:spacing w:after="0" w:line="240" w:lineRule="auto"/>
    </w:pPr>
    <w:rPr>
      <w:rFonts w:ascii="Arial" w:eastAsia="DejaVu Sans" w:hAnsi="Arial" w:cs="Tahoma"/>
      <w:kern w:val="1"/>
      <w:sz w:val="24"/>
      <w:szCs w:val="24"/>
      <w:lang w:val="fr-FR"/>
    </w:rPr>
  </w:style>
  <w:style w:type="paragraph" w:styleId="Explorateurdedocuments">
    <w:name w:val="Document Map"/>
    <w:basedOn w:val="Normal"/>
    <w:link w:val="ExplorateurdedocumentsCar"/>
    <w:semiHidden/>
    <w:rsid w:val="00C06A66"/>
    <w:pPr>
      <w:widowControl w:val="0"/>
      <w:shd w:val="clear" w:color="auto" w:fill="000080"/>
      <w:suppressAutoHyphens/>
      <w:spacing w:after="0" w:line="240" w:lineRule="auto"/>
    </w:pPr>
    <w:rPr>
      <w:rFonts w:ascii="Tahoma" w:eastAsia="DejaVu Sans" w:hAnsi="Tahoma" w:cs="Tahoma"/>
      <w:kern w:val="1"/>
      <w:sz w:val="24"/>
      <w:szCs w:val="24"/>
      <w:lang w:val="fr-FR"/>
    </w:rPr>
  </w:style>
  <w:style w:type="character" w:customStyle="1" w:styleId="ExplorateurdedocumentsCar">
    <w:name w:val="Explorateur de documents Car"/>
    <w:basedOn w:val="Policepardfaut"/>
    <w:link w:val="Explorateurdedocuments"/>
    <w:semiHidden/>
    <w:rsid w:val="00C06A66"/>
    <w:rPr>
      <w:rFonts w:ascii="Tahoma" w:eastAsia="DejaVu Sans" w:hAnsi="Tahoma" w:cs="Tahoma"/>
      <w:kern w:val="1"/>
      <w:sz w:val="24"/>
      <w:szCs w:val="24"/>
      <w:shd w:val="clear" w:color="auto" w:fill="000080"/>
      <w:lang w:val="fr-FR"/>
    </w:rPr>
  </w:style>
  <w:style w:type="character" w:styleId="Numrodepage">
    <w:name w:val="page number"/>
    <w:basedOn w:val="Policepardfaut"/>
    <w:semiHidden/>
    <w:rsid w:val="00C06A66"/>
  </w:style>
  <w:style w:type="paragraph" w:customStyle="1" w:styleId="BTCBullets">
    <w:name w:val="BTC Bullets"/>
    <w:basedOn w:val="Corpsdetexte"/>
    <w:rsid w:val="00C06A66"/>
    <w:pPr>
      <w:numPr>
        <w:ilvl w:val="8"/>
        <w:numId w:val="2"/>
      </w:numPr>
      <w:tabs>
        <w:tab w:val="clear" w:pos="720"/>
      </w:tabs>
      <w:spacing w:after="60"/>
      <w:ind w:left="1584" w:hanging="1584"/>
    </w:pPr>
  </w:style>
  <w:style w:type="paragraph" w:customStyle="1" w:styleId="BTCnumberlist">
    <w:name w:val="BTC number list"/>
    <w:rsid w:val="00C06A66"/>
    <w:pPr>
      <w:spacing w:after="0" w:line="240" w:lineRule="auto"/>
    </w:pPr>
    <w:rPr>
      <w:rFonts w:ascii="Garamond" w:eastAsia="Times New Roman" w:hAnsi="Garamond" w:cs="Times New Roman"/>
      <w:sz w:val="24"/>
      <w:szCs w:val="20"/>
      <w:lang w:val="en-US"/>
    </w:rPr>
  </w:style>
  <w:style w:type="paragraph" w:customStyle="1" w:styleId="BTCtextCTB">
    <w:name w:val="BTC text CTB"/>
    <w:qFormat/>
    <w:rsid w:val="00C06A66"/>
    <w:pPr>
      <w:spacing w:before="120" w:after="120" w:line="240" w:lineRule="auto"/>
      <w:jc w:val="both"/>
    </w:pPr>
    <w:rPr>
      <w:rFonts w:ascii="Garamond" w:eastAsia="Times New Roman" w:hAnsi="Garamond" w:cs="Times New Roman"/>
      <w:sz w:val="24"/>
      <w:szCs w:val="20"/>
    </w:rPr>
  </w:style>
  <w:style w:type="paragraph" w:customStyle="1" w:styleId="BTCbulletsCTB">
    <w:name w:val="BTC bullets CTB"/>
    <w:basedOn w:val="Normal"/>
    <w:rsid w:val="00C06A66"/>
    <w:pPr>
      <w:tabs>
        <w:tab w:val="left" w:pos="360"/>
      </w:tabs>
      <w:spacing w:after="120" w:line="288" w:lineRule="auto"/>
      <w:jc w:val="both"/>
    </w:pPr>
    <w:rPr>
      <w:rFonts w:ascii="Arial" w:eastAsia="Times New Roman" w:hAnsi="Arial" w:cs="Times New Roman"/>
      <w:bCs/>
      <w:sz w:val="20"/>
      <w:szCs w:val="24"/>
      <w:lang w:val="nl-NL" w:eastAsia="nl-NL"/>
    </w:rPr>
  </w:style>
  <w:style w:type="paragraph" w:customStyle="1" w:styleId="puce1">
    <w:name w:val="puce 1"/>
    <w:basedOn w:val="Normal"/>
    <w:rsid w:val="00C06A66"/>
    <w:pPr>
      <w:numPr>
        <w:numId w:val="3"/>
      </w:numPr>
      <w:tabs>
        <w:tab w:val="left" w:pos="567"/>
        <w:tab w:val="left" w:pos="851"/>
      </w:tabs>
      <w:spacing w:after="0" w:line="240" w:lineRule="auto"/>
    </w:pPr>
    <w:rPr>
      <w:rFonts w:ascii="Arial" w:eastAsia="Times New Roman" w:hAnsi="Arial" w:cs="Times New Roman"/>
      <w:sz w:val="20"/>
      <w:szCs w:val="24"/>
      <w:lang w:val="fr-FR" w:eastAsia="fr-BE"/>
    </w:rPr>
  </w:style>
  <w:style w:type="paragraph" w:customStyle="1" w:styleId="puce2">
    <w:name w:val="puce 2"/>
    <w:basedOn w:val="Normal"/>
    <w:rsid w:val="00C06A66"/>
    <w:pPr>
      <w:numPr>
        <w:ilvl w:val="1"/>
        <w:numId w:val="4"/>
      </w:numPr>
      <w:spacing w:after="0" w:line="240" w:lineRule="auto"/>
    </w:pPr>
    <w:rPr>
      <w:rFonts w:ascii="Arial" w:eastAsia="Times New Roman" w:hAnsi="Arial" w:cs="Times New Roman"/>
      <w:sz w:val="20"/>
      <w:szCs w:val="24"/>
      <w:lang w:val="fr-FR" w:eastAsia="fr-BE"/>
    </w:rPr>
  </w:style>
  <w:style w:type="paragraph" w:customStyle="1" w:styleId="BankNormal">
    <w:name w:val="BankNormal"/>
    <w:basedOn w:val="Normal"/>
    <w:rsid w:val="00C06A66"/>
    <w:pPr>
      <w:numPr>
        <w:numId w:val="5"/>
      </w:numPr>
      <w:tabs>
        <w:tab w:val="clear" w:pos="720"/>
      </w:tabs>
      <w:spacing w:after="240" w:line="240" w:lineRule="auto"/>
      <w:ind w:left="446" w:hanging="446"/>
    </w:pPr>
    <w:rPr>
      <w:rFonts w:ascii="Times New Roman" w:eastAsia="Times New Roman" w:hAnsi="Times New Roman" w:cs="Times New Roman"/>
      <w:noProof/>
      <w:szCs w:val="20"/>
      <w:lang w:val="en-US"/>
    </w:rPr>
  </w:style>
  <w:style w:type="paragraph" w:customStyle="1" w:styleId="SBList">
    <w:name w:val="SB List"/>
    <w:basedOn w:val="Normal"/>
    <w:autoRedefine/>
    <w:rsid w:val="00C06A66"/>
    <w:pPr>
      <w:numPr>
        <w:numId w:val="6"/>
      </w:numPr>
      <w:spacing w:after="120" w:line="240" w:lineRule="auto"/>
      <w:jc w:val="both"/>
    </w:pPr>
    <w:rPr>
      <w:rFonts w:ascii="Arial" w:eastAsia="Times New Roman" w:hAnsi="Arial" w:cs="Arial"/>
      <w:sz w:val="18"/>
      <w:szCs w:val="18"/>
      <w:lang w:val="en-GB"/>
    </w:rPr>
  </w:style>
  <w:style w:type="paragraph" w:customStyle="1" w:styleId="Indent-arrow">
    <w:name w:val="[Indent - arrow]"/>
    <w:basedOn w:val="Normal0"/>
    <w:next w:val="Normal0"/>
    <w:rsid w:val="00C06A66"/>
    <w:pPr>
      <w:numPr>
        <w:numId w:val="7"/>
      </w:numPr>
    </w:pPr>
  </w:style>
  <w:style w:type="paragraph" w:customStyle="1" w:styleId="Normal0">
    <w:name w:val="[Normal]"/>
    <w:rsid w:val="00C06A66"/>
    <w:pPr>
      <w:spacing w:after="0" w:line="240" w:lineRule="auto"/>
      <w:jc w:val="both"/>
    </w:pPr>
    <w:rPr>
      <w:rFonts w:ascii="Times New Roman" w:eastAsia="Times New Roman" w:hAnsi="Times New Roman" w:cs="Times New Roman"/>
      <w:szCs w:val="20"/>
    </w:rPr>
  </w:style>
  <w:style w:type="paragraph" w:customStyle="1" w:styleId="List-complex">
    <w:name w:val="[List - complex]"/>
    <w:basedOn w:val="Normal0"/>
    <w:rsid w:val="00C06A66"/>
    <w:pPr>
      <w:numPr>
        <w:numId w:val="8"/>
      </w:numPr>
      <w:spacing w:after="60"/>
    </w:pPr>
  </w:style>
  <w:style w:type="paragraph" w:customStyle="1" w:styleId="xl26">
    <w:name w:val="xl26"/>
    <w:basedOn w:val="Normal"/>
    <w:rsid w:val="00C06A66"/>
    <w:pPr>
      <w:spacing w:before="100" w:beforeAutospacing="1" w:after="100" w:afterAutospacing="1" w:line="240" w:lineRule="auto"/>
      <w:jc w:val="center"/>
    </w:pPr>
    <w:rPr>
      <w:rFonts w:ascii="Times New Roman" w:eastAsia="Times New Roman" w:hAnsi="Times New Roman" w:cs="Times New Roman"/>
      <w:sz w:val="24"/>
      <w:szCs w:val="24"/>
      <w:lang w:val="en-GB"/>
    </w:rPr>
  </w:style>
  <w:style w:type="character" w:customStyle="1" w:styleId="Caractresdenotedebasdepage">
    <w:name w:val="Caractères de note de bas de page"/>
    <w:rsid w:val="00C06A66"/>
  </w:style>
  <w:style w:type="character" w:customStyle="1" w:styleId="Caractresdenotedefin">
    <w:name w:val="Caractères de note de fin"/>
    <w:rsid w:val="00C06A66"/>
  </w:style>
  <w:style w:type="paragraph" w:customStyle="1" w:styleId="BTCSubtitleCTB">
    <w:name w:val="BTC Subtitle CTB"/>
    <w:basedOn w:val="Normal"/>
    <w:rsid w:val="00C06A66"/>
    <w:pPr>
      <w:suppressAutoHyphens/>
      <w:spacing w:after="0" w:line="100" w:lineRule="atLeast"/>
      <w:jc w:val="center"/>
    </w:pPr>
    <w:rPr>
      <w:rFonts w:ascii="Verdana" w:eastAsia="Times New Roman" w:hAnsi="Verdana" w:cs="Times New Roman"/>
      <w:b/>
      <w:smallCaps/>
      <w:color w:val="FFFFFF"/>
      <w:sz w:val="32"/>
      <w:szCs w:val="24"/>
      <w:lang w:eastAsia="ar-SA"/>
    </w:rPr>
  </w:style>
  <w:style w:type="paragraph" w:customStyle="1" w:styleId="BTCTitleCTB">
    <w:name w:val="BTC Title CTB"/>
    <w:basedOn w:val="Normal"/>
    <w:rsid w:val="00C06A66"/>
    <w:pPr>
      <w:suppressAutoHyphens/>
      <w:spacing w:after="0" w:line="100" w:lineRule="atLeast"/>
      <w:jc w:val="center"/>
    </w:pPr>
    <w:rPr>
      <w:rFonts w:ascii="Verdana" w:eastAsia="Times New Roman" w:hAnsi="Verdana" w:cs="Times New Roman"/>
      <w:b/>
      <w:caps/>
      <w:color w:val="FFFFFF"/>
      <w:sz w:val="40"/>
      <w:szCs w:val="24"/>
      <w:lang w:eastAsia="ar-SA"/>
    </w:rPr>
  </w:style>
  <w:style w:type="paragraph" w:customStyle="1" w:styleId="Titel1">
    <w:name w:val="Titel1"/>
    <w:basedOn w:val="Normal"/>
    <w:rsid w:val="00C06A66"/>
    <w:pPr>
      <w:tabs>
        <w:tab w:val="left" w:pos="-1440"/>
        <w:tab w:val="left" w:pos="-720"/>
      </w:tabs>
      <w:suppressAutoHyphens/>
      <w:spacing w:after="0" w:line="100" w:lineRule="atLeast"/>
      <w:jc w:val="center"/>
    </w:pPr>
    <w:rPr>
      <w:rFonts w:ascii="Times New Roman" w:eastAsia="Times New Roman" w:hAnsi="Times New Roman" w:cs="Times New Roman"/>
      <w:sz w:val="32"/>
      <w:szCs w:val="20"/>
      <w:lang w:val="nl-NL" w:eastAsia="ar-SA"/>
    </w:rPr>
  </w:style>
  <w:style w:type="paragraph" w:customStyle="1" w:styleId="Subtitel1">
    <w:name w:val="Subtitel1"/>
    <w:basedOn w:val="Normal"/>
    <w:rsid w:val="00C06A66"/>
    <w:pPr>
      <w:tabs>
        <w:tab w:val="left" w:pos="1134"/>
      </w:tabs>
      <w:suppressAutoHyphens/>
      <w:spacing w:after="0" w:line="100" w:lineRule="atLeast"/>
      <w:jc w:val="center"/>
    </w:pPr>
    <w:rPr>
      <w:rFonts w:ascii="Garamond" w:eastAsia="Times New Roman" w:hAnsi="Garamond" w:cs="Times New Roman"/>
      <w:b/>
      <w:sz w:val="28"/>
      <w:szCs w:val="24"/>
      <w:lang w:eastAsia="ar-SA"/>
    </w:rPr>
  </w:style>
  <w:style w:type="paragraph" w:customStyle="1" w:styleId="Titre10">
    <w:name w:val="Titre1"/>
    <w:basedOn w:val="Normal"/>
    <w:next w:val="Corpsdetexte"/>
    <w:rsid w:val="00C06A66"/>
    <w:pPr>
      <w:keepNext/>
      <w:spacing w:before="240" w:after="120" w:line="100" w:lineRule="atLeast"/>
    </w:pPr>
    <w:rPr>
      <w:rFonts w:ascii="Arial" w:eastAsia="MS Mincho" w:hAnsi="Arial" w:cs="Tahoma"/>
      <w:sz w:val="28"/>
      <w:szCs w:val="28"/>
      <w:lang w:val="nl-BE" w:eastAsia="ar-SA"/>
    </w:rPr>
  </w:style>
  <w:style w:type="paragraph" w:customStyle="1" w:styleId="Contenuducadre">
    <w:name w:val="Contenu du cadre"/>
    <w:basedOn w:val="Corpsdetexte"/>
    <w:rsid w:val="00C06A66"/>
    <w:pPr>
      <w:widowControl/>
      <w:suppressAutoHyphens w:val="0"/>
      <w:spacing w:line="100" w:lineRule="atLeast"/>
      <w:jc w:val="left"/>
    </w:pPr>
    <w:rPr>
      <w:rFonts w:ascii="Times New Roman" w:eastAsia="Times New Roman" w:hAnsi="Times New Roman" w:cs="Times New Roman"/>
      <w:kern w:val="0"/>
      <w:szCs w:val="20"/>
      <w:lang w:val="nl-BE" w:eastAsia="ar-SA"/>
    </w:rPr>
  </w:style>
  <w:style w:type="paragraph" w:customStyle="1" w:styleId="Contenudetableau">
    <w:name w:val="Contenu de tableau"/>
    <w:basedOn w:val="Normal"/>
    <w:rsid w:val="00C06A66"/>
    <w:pPr>
      <w:suppressLineNumbers/>
      <w:spacing w:after="0" w:line="100" w:lineRule="atLeast"/>
    </w:pPr>
    <w:rPr>
      <w:rFonts w:ascii="Times New Roman" w:eastAsia="Times New Roman" w:hAnsi="Times New Roman" w:cs="Times New Roman"/>
      <w:sz w:val="20"/>
      <w:szCs w:val="20"/>
      <w:lang w:val="nl-BE" w:eastAsia="ar-SA"/>
    </w:rPr>
  </w:style>
  <w:style w:type="paragraph" w:customStyle="1" w:styleId="Titredetableau">
    <w:name w:val="Titre de tableau"/>
    <w:basedOn w:val="Contenudetableau"/>
    <w:rsid w:val="00C06A66"/>
    <w:pPr>
      <w:jc w:val="center"/>
    </w:pPr>
    <w:rPr>
      <w:b/>
      <w:bCs/>
    </w:rPr>
  </w:style>
  <w:style w:type="paragraph" w:customStyle="1" w:styleId="Titre21">
    <w:name w:val="Titre 21"/>
    <w:basedOn w:val="Titre2"/>
    <w:next w:val="BTCtextCTB"/>
    <w:rsid w:val="00C06A66"/>
    <w:pPr>
      <w:keepLines w:val="0"/>
      <w:numPr>
        <w:ilvl w:val="0"/>
        <w:numId w:val="0"/>
      </w:numPr>
      <w:suppressAutoHyphens/>
      <w:spacing w:before="0" w:after="240" w:line="520" w:lineRule="exact"/>
      <w:jc w:val="both"/>
    </w:pPr>
    <w:rPr>
      <w:rFonts w:ascii="Verdana" w:hAnsi="Verdana"/>
      <w:color w:val="000080"/>
      <w:sz w:val="32"/>
      <w:szCs w:val="20"/>
      <w:lang w:val="fr-FR" w:eastAsia="ar-SA"/>
    </w:rPr>
  </w:style>
  <w:style w:type="paragraph" w:styleId="Corpsdetexte2">
    <w:name w:val="Body Text 2"/>
    <w:basedOn w:val="Normal"/>
    <w:link w:val="Corpsdetexte2Car"/>
    <w:semiHidden/>
    <w:rsid w:val="00C06A66"/>
    <w:pPr>
      <w:spacing w:after="0" w:line="280" w:lineRule="auto"/>
      <w:jc w:val="both"/>
    </w:pPr>
    <w:rPr>
      <w:rFonts w:ascii="Arial" w:eastAsia="Times New Roman" w:hAnsi="Arial" w:cs="Arial"/>
      <w:sz w:val="20"/>
      <w:szCs w:val="20"/>
      <w:lang w:val="fr-FR"/>
    </w:rPr>
  </w:style>
  <w:style w:type="character" w:customStyle="1" w:styleId="Corpsdetexte2Car">
    <w:name w:val="Corps de texte 2 Car"/>
    <w:basedOn w:val="Policepardfaut"/>
    <w:link w:val="Corpsdetexte2"/>
    <w:semiHidden/>
    <w:rsid w:val="00C06A66"/>
    <w:rPr>
      <w:rFonts w:ascii="Arial" w:eastAsia="Times New Roman" w:hAnsi="Arial" w:cs="Arial"/>
      <w:sz w:val="20"/>
      <w:szCs w:val="20"/>
      <w:lang w:val="fr-FR"/>
    </w:rPr>
  </w:style>
  <w:style w:type="character" w:styleId="Marquedecommentaire">
    <w:name w:val="annotation reference"/>
    <w:uiPriority w:val="99"/>
    <w:semiHidden/>
    <w:unhideWhenUsed/>
    <w:rsid w:val="00C06A66"/>
    <w:rPr>
      <w:sz w:val="16"/>
      <w:szCs w:val="16"/>
    </w:rPr>
  </w:style>
  <w:style w:type="paragraph" w:styleId="Commentaire">
    <w:name w:val="annotation text"/>
    <w:basedOn w:val="Normal"/>
    <w:link w:val="CommentaireCar"/>
    <w:uiPriority w:val="99"/>
    <w:unhideWhenUsed/>
    <w:rsid w:val="00C06A66"/>
    <w:pPr>
      <w:widowControl w:val="0"/>
      <w:suppressAutoHyphens/>
      <w:spacing w:after="0" w:line="240" w:lineRule="auto"/>
    </w:pPr>
    <w:rPr>
      <w:rFonts w:ascii="Arial" w:eastAsia="DejaVu Sans" w:hAnsi="Arial" w:cs="Tahoma"/>
      <w:kern w:val="1"/>
      <w:sz w:val="20"/>
      <w:szCs w:val="20"/>
      <w:lang w:val="fr-FR"/>
    </w:rPr>
  </w:style>
  <w:style w:type="character" w:customStyle="1" w:styleId="CommentaireCar">
    <w:name w:val="Commentaire Car"/>
    <w:basedOn w:val="Policepardfaut"/>
    <w:link w:val="Commentaire"/>
    <w:uiPriority w:val="99"/>
    <w:rsid w:val="00C06A66"/>
    <w:rPr>
      <w:rFonts w:ascii="Arial" w:eastAsia="DejaVu Sans" w:hAnsi="Arial" w:cs="Tahoma"/>
      <w:kern w:val="1"/>
      <w:sz w:val="20"/>
      <w:szCs w:val="20"/>
      <w:lang w:val="fr-FR"/>
    </w:rPr>
  </w:style>
  <w:style w:type="paragraph" w:styleId="Textedebulles">
    <w:name w:val="Balloon Text"/>
    <w:basedOn w:val="Normal"/>
    <w:link w:val="TextedebullesCar"/>
    <w:uiPriority w:val="99"/>
    <w:semiHidden/>
    <w:unhideWhenUsed/>
    <w:rsid w:val="00C06A66"/>
    <w:pPr>
      <w:widowControl w:val="0"/>
      <w:suppressAutoHyphens/>
      <w:spacing w:after="0" w:line="240" w:lineRule="auto"/>
    </w:pPr>
    <w:rPr>
      <w:rFonts w:ascii="Tahoma" w:eastAsia="DejaVu Sans" w:hAnsi="Tahoma" w:cs="Tahoma"/>
      <w:kern w:val="1"/>
      <w:sz w:val="16"/>
      <w:szCs w:val="16"/>
      <w:lang w:val="fr-FR"/>
    </w:rPr>
  </w:style>
  <w:style w:type="character" w:customStyle="1" w:styleId="TextedebullesCar">
    <w:name w:val="Texte de bulles Car"/>
    <w:basedOn w:val="Policepardfaut"/>
    <w:link w:val="Textedebulles"/>
    <w:uiPriority w:val="99"/>
    <w:semiHidden/>
    <w:rsid w:val="00C06A66"/>
    <w:rPr>
      <w:rFonts w:ascii="Tahoma" w:eastAsia="DejaVu Sans" w:hAnsi="Tahoma" w:cs="Tahoma"/>
      <w:kern w:val="1"/>
      <w:sz w:val="16"/>
      <w:szCs w:val="16"/>
      <w:lang w:val="fr-FR"/>
    </w:rPr>
  </w:style>
  <w:style w:type="paragraph" w:styleId="Retraitcorpsdetexte">
    <w:name w:val="Body Text Indent"/>
    <w:basedOn w:val="Normal"/>
    <w:link w:val="RetraitcorpsdetexteCar"/>
    <w:uiPriority w:val="99"/>
    <w:semiHidden/>
    <w:unhideWhenUsed/>
    <w:rsid w:val="00C06A66"/>
    <w:pPr>
      <w:widowControl w:val="0"/>
      <w:suppressAutoHyphens/>
      <w:spacing w:after="120" w:line="240" w:lineRule="auto"/>
      <w:ind w:left="360"/>
    </w:pPr>
    <w:rPr>
      <w:rFonts w:ascii="Arial" w:eastAsia="DejaVu Sans" w:hAnsi="Arial" w:cs="Tahoma"/>
      <w:kern w:val="1"/>
      <w:sz w:val="24"/>
      <w:szCs w:val="24"/>
      <w:lang w:val="fr-FR"/>
    </w:rPr>
  </w:style>
  <w:style w:type="character" w:customStyle="1" w:styleId="RetraitcorpsdetexteCar">
    <w:name w:val="Retrait corps de texte Car"/>
    <w:basedOn w:val="Policepardfaut"/>
    <w:link w:val="Retraitcorpsdetexte"/>
    <w:uiPriority w:val="99"/>
    <w:semiHidden/>
    <w:rsid w:val="00C06A66"/>
    <w:rPr>
      <w:rFonts w:ascii="Arial" w:eastAsia="DejaVu Sans" w:hAnsi="Arial" w:cs="Tahoma"/>
      <w:kern w:val="1"/>
      <w:sz w:val="24"/>
      <w:szCs w:val="24"/>
      <w:lang w:val="fr-FR"/>
    </w:rPr>
  </w:style>
  <w:style w:type="paragraph" w:customStyle="1" w:styleId="Normal3">
    <w:name w:val="Normal3"/>
    <w:rsid w:val="00C06A66"/>
    <w:pPr>
      <w:spacing w:after="0" w:line="240" w:lineRule="auto"/>
    </w:pPr>
    <w:rPr>
      <w:rFonts w:ascii="Arial" w:eastAsia="Times New Roman" w:hAnsi="Arial" w:cs="Times New Roman"/>
      <w:snapToGrid w:val="0"/>
      <w:sz w:val="24"/>
      <w:szCs w:val="20"/>
      <w:lang w:val="fr-FR" w:eastAsia="fr-FR"/>
    </w:rPr>
  </w:style>
  <w:style w:type="paragraph" w:styleId="Retraitcorpsdetexte2">
    <w:name w:val="Body Text Indent 2"/>
    <w:basedOn w:val="Normal"/>
    <w:link w:val="Retraitcorpsdetexte2Car"/>
    <w:uiPriority w:val="99"/>
    <w:semiHidden/>
    <w:unhideWhenUsed/>
    <w:rsid w:val="00C06A66"/>
    <w:pPr>
      <w:widowControl w:val="0"/>
      <w:suppressAutoHyphens/>
      <w:spacing w:after="120" w:line="480" w:lineRule="auto"/>
      <w:ind w:left="360"/>
    </w:pPr>
    <w:rPr>
      <w:rFonts w:ascii="Arial" w:eastAsia="DejaVu Sans" w:hAnsi="Arial" w:cs="Tahoma"/>
      <w:kern w:val="1"/>
      <w:sz w:val="24"/>
      <w:szCs w:val="24"/>
      <w:lang w:val="fr-FR"/>
    </w:rPr>
  </w:style>
  <w:style w:type="character" w:customStyle="1" w:styleId="Retraitcorpsdetexte2Car">
    <w:name w:val="Retrait corps de texte 2 Car"/>
    <w:basedOn w:val="Policepardfaut"/>
    <w:link w:val="Retraitcorpsdetexte2"/>
    <w:uiPriority w:val="99"/>
    <w:semiHidden/>
    <w:rsid w:val="00C06A66"/>
    <w:rPr>
      <w:rFonts w:ascii="Arial" w:eastAsia="DejaVu Sans" w:hAnsi="Arial" w:cs="Tahoma"/>
      <w:kern w:val="1"/>
      <w:sz w:val="24"/>
      <w:szCs w:val="24"/>
      <w:lang w:val="fr-FR"/>
    </w:rPr>
  </w:style>
  <w:style w:type="paragraph" w:customStyle="1" w:styleId="Normal2">
    <w:name w:val="Normal2"/>
    <w:rsid w:val="00C06A66"/>
    <w:pPr>
      <w:spacing w:after="0" w:line="240" w:lineRule="auto"/>
    </w:pPr>
    <w:rPr>
      <w:rFonts w:ascii="Arial" w:eastAsia="Times New Roman" w:hAnsi="Arial" w:cs="Times New Roman"/>
      <w:snapToGrid w:val="0"/>
      <w:sz w:val="24"/>
      <w:szCs w:val="20"/>
      <w:lang w:val="fr-FR" w:eastAsia="fr-FR"/>
    </w:rPr>
  </w:style>
  <w:style w:type="paragraph" w:customStyle="1" w:styleId="Default">
    <w:name w:val="Default"/>
    <w:rsid w:val="00C06A66"/>
    <w:pPr>
      <w:autoSpaceDE w:val="0"/>
      <w:autoSpaceDN w:val="0"/>
      <w:adjustRightInd w:val="0"/>
      <w:spacing w:after="0" w:line="240" w:lineRule="auto"/>
    </w:pPr>
    <w:rPr>
      <w:rFonts w:ascii="Arial" w:eastAsia="Calibri" w:hAnsi="Arial" w:cs="Arial"/>
      <w:color w:val="000000"/>
      <w:sz w:val="24"/>
      <w:szCs w:val="24"/>
      <w:lang w:val="en-GB" w:eastAsia="en-GB"/>
    </w:rPr>
  </w:style>
  <w:style w:type="character" w:customStyle="1" w:styleId="apple-converted-space">
    <w:name w:val="apple-converted-space"/>
    <w:rsid w:val="00C06A66"/>
  </w:style>
  <w:style w:type="paragraph" w:styleId="Listepuces">
    <w:name w:val="List Bullet"/>
    <w:basedOn w:val="Normal"/>
    <w:uiPriority w:val="99"/>
    <w:unhideWhenUsed/>
    <w:rsid w:val="00C06A66"/>
    <w:pPr>
      <w:widowControl w:val="0"/>
      <w:numPr>
        <w:numId w:val="12"/>
      </w:numPr>
      <w:suppressAutoHyphens/>
      <w:spacing w:after="0" w:line="240" w:lineRule="auto"/>
      <w:contextualSpacing/>
    </w:pPr>
    <w:rPr>
      <w:rFonts w:ascii="Arial" w:eastAsia="DejaVu Sans" w:hAnsi="Arial" w:cs="Tahoma"/>
      <w:kern w:val="1"/>
      <w:sz w:val="24"/>
      <w:szCs w:val="24"/>
      <w:lang w:val="fr-FR"/>
    </w:rPr>
  </w:style>
  <w:style w:type="paragraph" w:styleId="Rvision">
    <w:name w:val="Revision"/>
    <w:hidden/>
    <w:uiPriority w:val="99"/>
    <w:semiHidden/>
    <w:rsid w:val="00C06A66"/>
    <w:pPr>
      <w:spacing w:after="0" w:line="240" w:lineRule="auto"/>
    </w:pPr>
    <w:rPr>
      <w:rFonts w:ascii="Arial" w:eastAsia="DejaVu Sans" w:hAnsi="Arial" w:cs="Tahoma"/>
      <w:kern w:val="1"/>
      <w:sz w:val="24"/>
      <w:szCs w:val="24"/>
      <w:lang w:val="fr-FR"/>
    </w:rPr>
  </w:style>
  <w:style w:type="paragraph" w:styleId="Objetducommentaire">
    <w:name w:val="annotation subject"/>
    <w:basedOn w:val="Commentaire"/>
    <w:next w:val="Commentaire"/>
    <w:link w:val="ObjetducommentaireCar"/>
    <w:uiPriority w:val="99"/>
    <w:semiHidden/>
    <w:unhideWhenUsed/>
    <w:rsid w:val="00C06A66"/>
    <w:rPr>
      <w:b/>
      <w:bCs/>
    </w:rPr>
  </w:style>
  <w:style w:type="character" w:customStyle="1" w:styleId="ObjetducommentaireCar">
    <w:name w:val="Objet du commentaire Car"/>
    <w:basedOn w:val="CommentaireCar"/>
    <w:link w:val="Objetducommentaire"/>
    <w:uiPriority w:val="99"/>
    <w:semiHidden/>
    <w:rsid w:val="00C06A66"/>
    <w:rPr>
      <w:rFonts w:ascii="Arial" w:eastAsia="DejaVu Sans" w:hAnsi="Arial" w:cs="Tahoma"/>
      <w:b/>
      <w:bCs/>
      <w:kern w:val="1"/>
      <w:sz w:val="20"/>
      <w:szCs w:val="20"/>
      <w:lang w:val="fr-FR"/>
    </w:rPr>
  </w:style>
  <w:style w:type="character" w:customStyle="1" w:styleId="CorpsdetexteCar">
    <w:name w:val="Corps de texte Car"/>
    <w:aliases w:val="bt Car,Body Text Char2 Car,A - Corps de texte Car,TextMG Car,Body Text Char Char Char Char Car,Body Text Char1 Car,Body Text Char Char Car,Body Text Char1 Char Char Char Car,Body Text Char1 Char Char Char Char Char Car,TextM Car"/>
    <w:link w:val="Corpsdetexte"/>
    <w:qFormat/>
    <w:rsid w:val="00C06A66"/>
    <w:rPr>
      <w:rFonts w:ascii="Arial" w:eastAsia="DejaVu Sans" w:hAnsi="Arial" w:cs="Tahoma"/>
      <w:kern w:val="18"/>
      <w:sz w:val="20"/>
      <w:szCs w:val="24"/>
      <w:lang w:val="fr-FR"/>
    </w:rPr>
  </w:style>
  <w:style w:type="table" w:styleId="Grilledutableau">
    <w:name w:val="Table Grid"/>
    <w:basedOn w:val="TableauNormal"/>
    <w:uiPriority w:val="59"/>
    <w:rsid w:val="00C06A66"/>
    <w:pPr>
      <w:spacing w:after="0" w:line="240" w:lineRule="auto"/>
    </w:pPr>
    <w:rPr>
      <w:rFonts w:ascii="Calibri" w:eastAsia="Calibri" w:hAnsi="Calibri" w:cs="Times New Roman"/>
      <w:sz w:val="20"/>
      <w:szCs w:val="20"/>
      <w:lang w:eastAsia="fr-B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couverture">
    <w:name w:val="Titre couverture"/>
    <w:basedOn w:val="Normal"/>
    <w:link w:val="TitrecouvertureCar"/>
    <w:qFormat/>
    <w:rsid w:val="00C06A66"/>
    <w:pPr>
      <w:spacing w:after="160"/>
    </w:pPr>
    <w:rPr>
      <w:rFonts w:ascii="Calibri" w:eastAsia="Calibri" w:hAnsi="Calibri" w:cs="Times New Roman"/>
      <w:color w:val="585756"/>
      <w:sz w:val="32"/>
    </w:rPr>
  </w:style>
  <w:style w:type="character" w:customStyle="1" w:styleId="TitrecouvertureCar">
    <w:name w:val="Titre couverture Car"/>
    <w:link w:val="Titrecouverture"/>
    <w:rsid w:val="00C06A66"/>
    <w:rPr>
      <w:rFonts w:ascii="Calibri" w:eastAsia="Calibri" w:hAnsi="Calibri" w:cs="Times New Roman"/>
      <w:color w:val="585756"/>
      <w:sz w:val="32"/>
    </w:rPr>
  </w:style>
  <w:style w:type="paragraph" w:customStyle="1" w:styleId="Basdepage">
    <w:name w:val="Bas de page"/>
    <w:basedOn w:val="Normal"/>
    <w:link w:val="BasdepageCar"/>
    <w:qFormat/>
    <w:rsid w:val="00C06A66"/>
    <w:pPr>
      <w:keepNext/>
      <w:keepLines/>
      <w:spacing w:after="0"/>
      <w:outlineLvl w:val="0"/>
    </w:pPr>
    <w:rPr>
      <w:rFonts w:ascii="Calibri" w:eastAsia="Times New Roman" w:hAnsi="Calibri" w:cs="Times New Roman"/>
      <w:color w:val="585756"/>
      <w:sz w:val="18"/>
      <w:szCs w:val="24"/>
      <w:lang w:val="fr-FR"/>
    </w:rPr>
  </w:style>
  <w:style w:type="character" w:customStyle="1" w:styleId="BasdepageCar">
    <w:name w:val="Bas de page Car"/>
    <w:link w:val="Basdepage"/>
    <w:rsid w:val="00C06A66"/>
    <w:rPr>
      <w:rFonts w:ascii="Calibri" w:eastAsia="Times New Roman" w:hAnsi="Calibri" w:cs="Times New Roman"/>
      <w:color w:val="585756"/>
      <w:sz w:val="18"/>
      <w:szCs w:val="24"/>
      <w:lang w:val="fr-FR"/>
    </w:rPr>
  </w:style>
  <w:style w:type="paragraph" w:styleId="En-ttedetabledesmatires">
    <w:name w:val="TOC Heading"/>
    <w:basedOn w:val="Titre1"/>
    <w:next w:val="Normal"/>
    <w:uiPriority w:val="39"/>
    <w:unhideWhenUsed/>
    <w:qFormat/>
    <w:rsid w:val="00C06A66"/>
    <w:pPr>
      <w:keepNext/>
      <w:keepLines/>
      <w:numPr>
        <w:numId w:val="0"/>
      </w:numPr>
      <w:shd w:val="clear" w:color="auto" w:fill="auto"/>
      <w:autoSpaceDE/>
      <w:autoSpaceDN/>
      <w:adjustRightInd/>
      <w:spacing w:after="0" w:line="259" w:lineRule="auto"/>
      <w:outlineLvl w:val="9"/>
    </w:pPr>
    <w:rPr>
      <w:rFonts w:eastAsia="Times New Roman" w:cs="Times New Roman"/>
      <w:b w:val="0"/>
      <w:color w:val="000000"/>
      <w:lang w:eastAsia="fr-BE"/>
    </w:rPr>
  </w:style>
  <w:style w:type="paragraph" w:styleId="Titre">
    <w:name w:val="Title"/>
    <w:aliases w:val="Titre4"/>
    <w:basedOn w:val="Paragraphedeliste"/>
    <w:next w:val="Normal"/>
    <w:link w:val="TitreCar"/>
    <w:uiPriority w:val="10"/>
    <w:rsid w:val="003B3743"/>
    <w:pPr>
      <w:numPr>
        <w:ilvl w:val="3"/>
        <w:numId w:val="33"/>
      </w:numPr>
      <w:autoSpaceDE w:val="0"/>
      <w:autoSpaceDN w:val="0"/>
      <w:adjustRightInd w:val="0"/>
      <w:spacing w:before="60" w:after="60" w:line="240" w:lineRule="auto"/>
      <w:ind w:left="1077" w:hanging="1077"/>
    </w:pPr>
    <w:rPr>
      <w:rFonts w:ascii="Calibri" w:eastAsia="Calibri" w:hAnsi="Calibri" w:cs="Calibri-Bold"/>
      <w:b/>
      <w:bCs/>
      <w:color w:val="333333"/>
      <w:szCs w:val="21"/>
    </w:rPr>
  </w:style>
  <w:style w:type="character" w:customStyle="1" w:styleId="TitreCar">
    <w:name w:val="Titre Car"/>
    <w:aliases w:val="Titre4 Car"/>
    <w:basedOn w:val="Policepardfaut"/>
    <w:link w:val="Titre"/>
    <w:uiPriority w:val="10"/>
    <w:rsid w:val="003B3743"/>
    <w:rPr>
      <w:rFonts w:ascii="Calibri" w:eastAsia="Calibri" w:hAnsi="Calibri" w:cs="Calibri-Bold"/>
      <w:b/>
      <w:bCs/>
      <w:color w:val="333333"/>
      <w:sz w:val="21"/>
      <w:szCs w:val="21"/>
    </w:rPr>
  </w:style>
  <w:style w:type="character" w:styleId="Mentionnonrsolue">
    <w:name w:val="Unresolved Mention"/>
    <w:basedOn w:val="Policepardfaut"/>
    <w:uiPriority w:val="99"/>
    <w:semiHidden/>
    <w:unhideWhenUsed/>
    <w:rsid w:val="00E02105"/>
    <w:rPr>
      <w:color w:val="605E5C"/>
      <w:shd w:val="clear" w:color="auto" w:fill="E1DFDD"/>
    </w:rPr>
  </w:style>
  <w:style w:type="character" w:customStyle="1" w:styleId="ParagraphedelisteCar">
    <w:name w:val="Paragraphe de liste Car"/>
    <w:aliases w:val="Tableau KASKAS Car,Tableau normal Car,Paragraphe  revu Car,Lvl 1 Bullet Car,References Car,ReferencesCxSpLast Car,Numbered List Paragraph Car,Paragraphe de liste1 Car,Liste 1 Car,List Paragraph1 Car,List Bullet Mary Car,séga Car"/>
    <w:link w:val="Paragraphedeliste"/>
    <w:qFormat/>
    <w:rsid w:val="003057EE"/>
    <w:rPr>
      <w:rFonts w:ascii="Georgia" w:hAnsi="Georgia"/>
      <w:sz w:val="21"/>
    </w:rPr>
  </w:style>
  <w:style w:type="character" w:styleId="lev">
    <w:name w:val="Strong"/>
    <w:uiPriority w:val="22"/>
    <w:qFormat/>
    <w:rsid w:val="009B33ED"/>
    <w:rPr>
      <w:b/>
      <w:bCs/>
    </w:rPr>
  </w:style>
  <w:style w:type="paragraph" w:styleId="NormalWeb">
    <w:name w:val="Normal (Web)"/>
    <w:basedOn w:val="Normal"/>
    <w:uiPriority w:val="99"/>
    <w:unhideWhenUsed/>
    <w:rsid w:val="009B33ED"/>
    <w:pPr>
      <w:spacing w:before="100" w:beforeAutospacing="1" w:after="100" w:afterAutospacing="1" w:line="240" w:lineRule="auto"/>
    </w:pPr>
    <w:rPr>
      <w:rFonts w:ascii="Times New Roman" w:eastAsia="Times New Roman" w:hAnsi="Times New Roman" w:cs="Times New Roman"/>
      <w:sz w:val="24"/>
      <w:szCs w:val="24"/>
      <w:lang w:val="fr-CD" w:eastAsia="fr-CD"/>
    </w:rPr>
  </w:style>
  <w:style w:type="paragraph" w:styleId="Sansinterligne">
    <w:name w:val="No Spacing"/>
    <w:uiPriority w:val="1"/>
    <w:qFormat/>
    <w:rsid w:val="009B33ED"/>
    <w:pPr>
      <w:spacing w:after="0" w:line="240" w:lineRule="auto"/>
    </w:pPr>
    <w:rPr>
      <w:rFonts w:ascii="Calibri" w:eastAsia="Calibri" w:hAnsi="Calibri" w:cs="Times New Roman"/>
      <w:kern w:val="2"/>
    </w:rPr>
  </w:style>
  <w:style w:type="character" w:styleId="Lienhypertextesuivivisit">
    <w:name w:val="FollowedHyperlink"/>
    <w:basedOn w:val="Policepardfaut"/>
    <w:uiPriority w:val="99"/>
    <w:semiHidden/>
    <w:unhideWhenUsed/>
    <w:rsid w:val="00D21DFC"/>
    <w:rPr>
      <w:color w:val="954F72"/>
      <w:u w:val="single"/>
    </w:rPr>
  </w:style>
  <w:style w:type="paragraph" w:customStyle="1" w:styleId="msonormal0">
    <w:name w:val="msonormal"/>
    <w:basedOn w:val="Normal"/>
    <w:rsid w:val="00D21DFC"/>
    <w:pPr>
      <w:spacing w:before="100" w:beforeAutospacing="1" w:after="100" w:afterAutospacing="1" w:line="240" w:lineRule="auto"/>
    </w:pPr>
    <w:rPr>
      <w:rFonts w:ascii="Times New Roman" w:eastAsia="Times New Roman" w:hAnsi="Times New Roman" w:cs="Times New Roman"/>
      <w:sz w:val="24"/>
      <w:szCs w:val="24"/>
      <w:lang w:val="fr-CD" w:eastAsia="fr-CD"/>
    </w:rPr>
  </w:style>
  <w:style w:type="paragraph" w:customStyle="1" w:styleId="font5">
    <w:name w:val="font5"/>
    <w:basedOn w:val="Normal"/>
    <w:rsid w:val="00D21DFC"/>
    <w:pPr>
      <w:spacing w:before="100" w:beforeAutospacing="1" w:after="100" w:afterAutospacing="1" w:line="240" w:lineRule="auto"/>
    </w:pPr>
    <w:rPr>
      <w:rFonts w:ascii="Aptos Narrow" w:eastAsia="Times New Roman" w:hAnsi="Aptos Narrow" w:cs="Times New Roman"/>
      <w:b/>
      <w:bCs/>
      <w:sz w:val="20"/>
      <w:szCs w:val="20"/>
      <w:lang w:val="fr-CD" w:eastAsia="fr-CD"/>
    </w:rPr>
  </w:style>
  <w:style w:type="paragraph" w:customStyle="1" w:styleId="font6">
    <w:name w:val="font6"/>
    <w:basedOn w:val="Normal"/>
    <w:rsid w:val="00D21DFC"/>
    <w:pPr>
      <w:spacing w:before="100" w:beforeAutospacing="1" w:after="100" w:afterAutospacing="1" w:line="240" w:lineRule="auto"/>
    </w:pPr>
    <w:rPr>
      <w:rFonts w:ascii="Calibri" w:eastAsia="Times New Roman" w:hAnsi="Calibri" w:cs="Calibri"/>
      <w:b/>
      <w:bCs/>
      <w:sz w:val="20"/>
      <w:szCs w:val="20"/>
      <w:lang w:val="fr-CD" w:eastAsia="fr-CD"/>
    </w:rPr>
  </w:style>
  <w:style w:type="paragraph" w:customStyle="1" w:styleId="xl65">
    <w:name w:val="xl65"/>
    <w:basedOn w:val="Normal"/>
    <w:rsid w:val="00D21DFC"/>
    <w:pPr>
      <w:pBdr>
        <w:top w:val="single" w:sz="8" w:space="0" w:color="auto"/>
        <w:left w:val="single" w:sz="8" w:space="0" w:color="auto"/>
        <w:bottom w:val="single" w:sz="8" w:space="0" w:color="auto"/>
        <w:right w:val="single" w:sz="8" w:space="0" w:color="auto"/>
      </w:pBdr>
      <w:shd w:val="clear" w:color="000000" w:fill="DBDBDB"/>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fr-CD" w:eastAsia="fr-CD"/>
    </w:rPr>
  </w:style>
  <w:style w:type="paragraph" w:customStyle="1" w:styleId="xl66">
    <w:name w:val="xl66"/>
    <w:basedOn w:val="Normal"/>
    <w:rsid w:val="00D21DFC"/>
    <w:pPr>
      <w:pBdr>
        <w:top w:val="single" w:sz="8" w:space="0" w:color="auto"/>
        <w:bottom w:val="single" w:sz="8" w:space="0" w:color="auto"/>
      </w:pBdr>
      <w:shd w:val="clear" w:color="000000" w:fill="DBDBDB"/>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fr-CD" w:eastAsia="fr-CD"/>
    </w:rPr>
  </w:style>
  <w:style w:type="paragraph" w:customStyle="1" w:styleId="xl67">
    <w:name w:val="xl67"/>
    <w:basedOn w:val="Normal"/>
    <w:rsid w:val="00D21DFC"/>
    <w:pPr>
      <w:pBdr>
        <w:top w:val="single" w:sz="8" w:space="0" w:color="auto"/>
        <w:left w:val="single" w:sz="8" w:space="0" w:color="auto"/>
        <w:bottom w:val="single" w:sz="8" w:space="0" w:color="auto"/>
        <w:right w:val="single" w:sz="4" w:space="0" w:color="auto"/>
      </w:pBdr>
      <w:shd w:val="clear" w:color="000000" w:fill="DBDBDB"/>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fr-CD" w:eastAsia="fr-CD"/>
    </w:rPr>
  </w:style>
  <w:style w:type="paragraph" w:customStyle="1" w:styleId="xl68">
    <w:name w:val="xl68"/>
    <w:basedOn w:val="Normal"/>
    <w:rsid w:val="00D21DFC"/>
    <w:pPr>
      <w:pBdr>
        <w:top w:val="single" w:sz="8" w:space="0" w:color="auto"/>
        <w:left w:val="single" w:sz="4" w:space="0" w:color="auto"/>
        <w:bottom w:val="single" w:sz="8" w:space="0" w:color="auto"/>
        <w:right w:val="single" w:sz="4" w:space="0" w:color="auto"/>
      </w:pBdr>
      <w:shd w:val="clear" w:color="000000" w:fill="DBDBDB"/>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fr-CD" w:eastAsia="fr-CD"/>
    </w:rPr>
  </w:style>
  <w:style w:type="paragraph" w:customStyle="1" w:styleId="xl69">
    <w:name w:val="xl69"/>
    <w:basedOn w:val="Normal"/>
    <w:rsid w:val="00D21DFC"/>
    <w:pPr>
      <w:pBdr>
        <w:top w:val="single" w:sz="8" w:space="0" w:color="auto"/>
        <w:left w:val="single" w:sz="4" w:space="0" w:color="auto"/>
        <w:bottom w:val="single" w:sz="8" w:space="0" w:color="auto"/>
      </w:pBdr>
      <w:shd w:val="clear" w:color="000000" w:fill="DBDBDB"/>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fr-CD" w:eastAsia="fr-CD"/>
    </w:rPr>
  </w:style>
  <w:style w:type="paragraph" w:customStyle="1" w:styleId="xl70">
    <w:name w:val="xl70"/>
    <w:basedOn w:val="Normal"/>
    <w:rsid w:val="00D21DFC"/>
    <w:pPr>
      <w:pBdr>
        <w:top w:val="single" w:sz="8" w:space="0" w:color="auto"/>
        <w:bottom w:val="single" w:sz="8" w:space="0" w:color="auto"/>
        <w:right w:val="single" w:sz="8" w:space="0" w:color="auto"/>
      </w:pBdr>
      <w:shd w:val="clear" w:color="000000" w:fill="DBDBDB"/>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fr-CD" w:eastAsia="fr-CD"/>
    </w:rPr>
  </w:style>
  <w:style w:type="paragraph" w:customStyle="1" w:styleId="xl71">
    <w:name w:val="xl71"/>
    <w:basedOn w:val="Normal"/>
    <w:rsid w:val="00D21DFC"/>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fr-CD" w:eastAsia="fr-CD"/>
    </w:rPr>
  </w:style>
  <w:style w:type="paragraph" w:customStyle="1" w:styleId="xl72">
    <w:name w:val="xl72"/>
    <w:basedOn w:val="Normal"/>
    <w:rsid w:val="00D21DFC"/>
    <w:pPr>
      <w:pBdr>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fr-CD" w:eastAsia="fr-CD"/>
    </w:rPr>
  </w:style>
  <w:style w:type="paragraph" w:customStyle="1" w:styleId="xl73">
    <w:name w:val="xl73"/>
    <w:basedOn w:val="Normal"/>
    <w:rsid w:val="00D21DFC"/>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fr-CD" w:eastAsia="fr-CD"/>
    </w:rPr>
  </w:style>
  <w:style w:type="paragraph" w:customStyle="1" w:styleId="xl74">
    <w:name w:val="xl74"/>
    <w:basedOn w:val="Normal"/>
    <w:rsid w:val="00D21DFC"/>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fr-CD" w:eastAsia="fr-CD"/>
    </w:rPr>
  </w:style>
  <w:style w:type="paragraph" w:customStyle="1" w:styleId="xl75">
    <w:name w:val="xl75"/>
    <w:basedOn w:val="Normal"/>
    <w:rsid w:val="00D21DFC"/>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fr-CD" w:eastAsia="fr-CD"/>
    </w:rPr>
  </w:style>
  <w:style w:type="paragraph" w:customStyle="1" w:styleId="xl76">
    <w:name w:val="xl76"/>
    <w:basedOn w:val="Normal"/>
    <w:rsid w:val="00D21DFC"/>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fr-CD" w:eastAsia="fr-CD"/>
    </w:rPr>
  </w:style>
  <w:style w:type="paragraph" w:customStyle="1" w:styleId="xl77">
    <w:name w:val="xl77"/>
    <w:basedOn w:val="Normal"/>
    <w:rsid w:val="00D21DFC"/>
    <w:pPr>
      <w:pBdr>
        <w:top w:val="single" w:sz="8" w:space="0" w:color="auto"/>
        <w:bottom w:val="single" w:sz="8"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sz w:val="20"/>
      <w:szCs w:val="20"/>
      <w:lang w:val="fr-CD" w:eastAsia="fr-CD"/>
    </w:rPr>
  </w:style>
  <w:style w:type="paragraph" w:customStyle="1" w:styleId="xl78">
    <w:name w:val="xl78"/>
    <w:basedOn w:val="Normal"/>
    <w:rsid w:val="00D21DFC"/>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fr-CD" w:eastAsia="fr-CD"/>
    </w:rPr>
  </w:style>
  <w:style w:type="paragraph" w:customStyle="1" w:styleId="xl79">
    <w:name w:val="xl79"/>
    <w:basedOn w:val="Normal"/>
    <w:rsid w:val="00D21DFC"/>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fr-CD" w:eastAsia="fr-CD"/>
    </w:rPr>
  </w:style>
  <w:style w:type="paragraph" w:customStyle="1" w:styleId="xl80">
    <w:name w:val="xl80"/>
    <w:basedOn w:val="Normal"/>
    <w:rsid w:val="00D21DFC"/>
    <w:pPr>
      <w:pBdr>
        <w:top w:val="single" w:sz="8" w:space="0" w:color="auto"/>
        <w:left w:val="single" w:sz="4" w:space="0" w:color="auto"/>
        <w:bottom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fr-CD" w:eastAsia="fr-CD"/>
    </w:rPr>
  </w:style>
  <w:style w:type="paragraph" w:customStyle="1" w:styleId="xl81">
    <w:name w:val="xl81"/>
    <w:basedOn w:val="Normal"/>
    <w:rsid w:val="00D21DFC"/>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fr-CD" w:eastAsia="fr-CD"/>
    </w:rPr>
  </w:style>
  <w:style w:type="paragraph" w:customStyle="1" w:styleId="xl82">
    <w:name w:val="xl82"/>
    <w:basedOn w:val="Normal"/>
    <w:rsid w:val="00D21DFC"/>
    <w:pPr>
      <w:pBdr>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val="fr-CD" w:eastAsia="fr-CD"/>
    </w:rPr>
  </w:style>
  <w:style w:type="paragraph" w:customStyle="1" w:styleId="xl83">
    <w:name w:val="xl83"/>
    <w:basedOn w:val="Normal"/>
    <w:rsid w:val="00D21DFC"/>
    <w:pPr>
      <w:pBdr>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val="fr-CD" w:eastAsia="fr-CD"/>
    </w:rPr>
  </w:style>
  <w:style w:type="paragraph" w:customStyle="1" w:styleId="xl84">
    <w:name w:val="xl84"/>
    <w:basedOn w:val="Normal"/>
    <w:rsid w:val="00D21DFC"/>
    <w:pPr>
      <w:pBdr>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val="fr-CD" w:eastAsia="fr-CD"/>
    </w:rPr>
  </w:style>
  <w:style w:type="paragraph" w:customStyle="1" w:styleId="xl85">
    <w:name w:val="xl85"/>
    <w:basedOn w:val="Normal"/>
    <w:rsid w:val="00D21DF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val="fr-CD" w:eastAsia="fr-CD"/>
    </w:rPr>
  </w:style>
  <w:style w:type="paragraph" w:customStyle="1" w:styleId="xl86">
    <w:name w:val="xl86"/>
    <w:basedOn w:val="Normal"/>
    <w:rsid w:val="00D21DFC"/>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val="fr-CD" w:eastAsia="fr-CD"/>
    </w:rPr>
  </w:style>
  <w:style w:type="paragraph" w:customStyle="1" w:styleId="xl87">
    <w:name w:val="xl87"/>
    <w:basedOn w:val="Normal"/>
    <w:rsid w:val="00D21DFC"/>
    <w:pPr>
      <w:pBdr>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val="fr-CD" w:eastAsia="fr-CD"/>
    </w:rPr>
  </w:style>
  <w:style w:type="paragraph" w:customStyle="1" w:styleId="xl88">
    <w:name w:val="xl88"/>
    <w:basedOn w:val="Normal"/>
    <w:rsid w:val="00D21DFC"/>
    <w:pPr>
      <w:pBdr>
        <w:top w:val="single" w:sz="4" w:space="0" w:color="auto"/>
        <w:left w:val="single" w:sz="8" w:space="0" w:color="auto"/>
        <w:bottom w:val="single" w:sz="4"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fr-CD" w:eastAsia="fr-CD"/>
    </w:rPr>
  </w:style>
  <w:style w:type="paragraph" w:customStyle="1" w:styleId="xl89">
    <w:name w:val="xl89"/>
    <w:basedOn w:val="Normal"/>
    <w:rsid w:val="00D21DFC"/>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fr-CD" w:eastAsia="fr-CD"/>
    </w:rPr>
  </w:style>
  <w:style w:type="paragraph" w:customStyle="1" w:styleId="xl90">
    <w:name w:val="xl90"/>
    <w:basedOn w:val="Normal"/>
    <w:rsid w:val="00D21DFC"/>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fr-CD" w:eastAsia="fr-CD"/>
    </w:rPr>
  </w:style>
  <w:style w:type="paragraph" w:customStyle="1" w:styleId="xl91">
    <w:name w:val="xl91"/>
    <w:basedOn w:val="Normal"/>
    <w:rsid w:val="00D21DF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fr-CD" w:eastAsia="fr-CD"/>
    </w:rPr>
  </w:style>
  <w:style w:type="paragraph" w:customStyle="1" w:styleId="xl92">
    <w:name w:val="xl92"/>
    <w:basedOn w:val="Normal"/>
    <w:rsid w:val="00D21DFC"/>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fr-CD" w:eastAsia="fr-CD"/>
    </w:rPr>
  </w:style>
  <w:style w:type="paragraph" w:customStyle="1" w:styleId="xl93">
    <w:name w:val="xl93"/>
    <w:basedOn w:val="Normal"/>
    <w:rsid w:val="00D21DFC"/>
    <w:pPr>
      <w:pBdr>
        <w:top w:val="single" w:sz="4" w:space="0" w:color="auto"/>
        <w:left w:val="single" w:sz="8" w:space="0" w:color="auto"/>
        <w:bottom w:val="single" w:sz="4"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fr-CD" w:eastAsia="fr-CD"/>
    </w:rPr>
  </w:style>
  <w:style w:type="paragraph" w:customStyle="1" w:styleId="xl94">
    <w:name w:val="xl94"/>
    <w:basedOn w:val="Normal"/>
    <w:rsid w:val="00D21DFC"/>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fr-CD" w:eastAsia="fr-CD"/>
    </w:rPr>
  </w:style>
  <w:style w:type="paragraph" w:customStyle="1" w:styleId="xl95">
    <w:name w:val="xl95"/>
    <w:basedOn w:val="Normal"/>
    <w:rsid w:val="00D21DFC"/>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fr-CD" w:eastAsia="fr-CD"/>
    </w:rPr>
  </w:style>
  <w:style w:type="paragraph" w:customStyle="1" w:styleId="xl96">
    <w:name w:val="xl96"/>
    <w:basedOn w:val="Normal"/>
    <w:rsid w:val="00D21DFC"/>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fr-CD" w:eastAsia="fr-CD"/>
    </w:rPr>
  </w:style>
  <w:style w:type="paragraph" w:customStyle="1" w:styleId="xl97">
    <w:name w:val="xl97"/>
    <w:basedOn w:val="Normal"/>
    <w:rsid w:val="00D21DF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fr-CD" w:eastAsia="fr-CD"/>
    </w:rPr>
  </w:style>
  <w:style w:type="paragraph" w:customStyle="1" w:styleId="xl98">
    <w:name w:val="xl98"/>
    <w:basedOn w:val="Normal"/>
    <w:rsid w:val="00D21DFC"/>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fr-CD" w:eastAsia="fr-CD"/>
    </w:rPr>
  </w:style>
  <w:style w:type="paragraph" w:customStyle="1" w:styleId="xl99">
    <w:name w:val="xl99"/>
    <w:basedOn w:val="Normal"/>
    <w:rsid w:val="00D21DFC"/>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fr-CD" w:eastAsia="fr-CD"/>
    </w:rPr>
  </w:style>
  <w:style w:type="paragraph" w:customStyle="1" w:styleId="xl100">
    <w:name w:val="xl100"/>
    <w:basedOn w:val="Normal"/>
    <w:rsid w:val="00D21DFC"/>
    <w:pPr>
      <w:pBdr>
        <w:top w:val="single" w:sz="8" w:space="0" w:color="auto"/>
        <w:bottom w:val="single" w:sz="8"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sz w:val="20"/>
      <w:szCs w:val="20"/>
      <w:lang w:val="fr-CD" w:eastAsia="fr-CD"/>
    </w:rPr>
  </w:style>
  <w:style w:type="paragraph" w:customStyle="1" w:styleId="xl101">
    <w:name w:val="xl101"/>
    <w:basedOn w:val="Normal"/>
    <w:rsid w:val="00D21DFC"/>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fr-CD" w:eastAsia="fr-CD"/>
    </w:rPr>
  </w:style>
  <w:style w:type="paragraph" w:customStyle="1" w:styleId="xl102">
    <w:name w:val="xl102"/>
    <w:basedOn w:val="Normal"/>
    <w:rsid w:val="00D21DFC"/>
    <w:pPr>
      <w:pBdr>
        <w:top w:val="single" w:sz="4" w:space="0" w:color="auto"/>
        <w:left w:val="single" w:sz="8" w:space="0" w:color="auto"/>
        <w:bottom w:val="single" w:sz="4"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fr-CD" w:eastAsia="fr-CD"/>
    </w:rPr>
  </w:style>
  <w:style w:type="paragraph" w:customStyle="1" w:styleId="xl103">
    <w:name w:val="xl103"/>
    <w:basedOn w:val="Normal"/>
    <w:rsid w:val="00D21DFC"/>
    <w:pPr>
      <w:pBdr>
        <w:top w:val="single" w:sz="4" w:space="0" w:color="auto"/>
        <w:bottom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0"/>
      <w:szCs w:val="20"/>
      <w:lang w:val="fr-CD" w:eastAsia="fr-CD"/>
    </w:rPr>
  </w:style>
  <w:style w:type="paragraph" w:customStyle="1" w:styleId="xl104">
    <w:name w:val="xl104"/>
    <w:basedOn w:val="Normal"/>
    <w:rsid w:val="00D21DF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fr-CD" w:eastAsia="fr-CD"/>
    </w:rPr>
  </w:style>
  <w:style w:type="paragraph" w:customStyle="1" w:styleId="xl105">
    <w:name w:val="xl105"/>
    <w:basedOn w:val="Normal"/>
    <w:rsid w:val="00D21DFC"/>
    <w:pPr>
      <w:pBdr>
        <w:top w:val="single" w:sz="4" w:space="0" w:color="auto"/>
        <w:left w:val="single" w:sz="8" w:space="0" w:color="auto"/>
        <w:bottom w:val="single" w:sz="4"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fr-CD" w:eastAsia="fr-CD"/>
    </w:rPr>
  </w:style>
  <w:style w:type="paragraph" w:customStyle="1" w:styleId="xl106">
    <w:name w:val="xl106"/>
    <w:basedOn w:val="Normal"/>
    <w:rsid w:val="00D21DFC"/>
    <w:pPr>
      <w:pBdr>
        <w:top w:val="single" w:sz="4"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fr-CD" w:eastAsia="fr-CD"/>
    </w:rPr>
  </w:style>
  <w:style w:type="paragraph" w:customStyle="1" w:styleId="xl107">
    <w:name w:val="xl107"/>
    <w:basedOn w:val="Normal"/>
    <w:rsid w:val="00D21DFC"/>
    <w:pPr>
      <w:pBdr>
        <w:top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0"/>
      <w:szCs w:val="20"/>
      <w:lang w:val="fr-CD" w:eastAsia="fr-CD"/>
    </w:rPr>
  </w:style>
  <w:style w:type="paragraph" w:customStyle="1" w:styleId="xl108">
    <w:name w:val="xl108"/>
    <w:basedOn w:val="Normal"/>
    <w:rsid w:val="00D21DFC"/>
    <w:pPr>
      <w:pBdr>
        <w:top w:val="single" w:sz="4"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fr-CD" w:eastAsia="fr-CD"/>
    </w:rPr>
  </w:style>
  <w:style w:type="paragraph" w:customStyle="1" w:styleId="xl109">
    <w:name w:val="xl109"/>
    <w:basedOn w:val="Normal"/>
    <w:rsid w:val="00D21DF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fr-CD" w:eastAsia="fr-CD"/>
    </w:rPr>
  </w:style>
  <w:style w:type="paragraph" w:customStyle="1" w:styleId="xl110">
    <w:name w:val="xl110"/>
    <w:basedOn w:val="Normal"/>
    <w:rsid w:val="00D21DFC"/>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fr-CD" w:eastAsia="fr-CD"/>
    </w:rPr>
  </w:style>
  <w:style w:type="paragraph" w:customStyle="1" w:styleId="xl111">
    <w:name w:val="xl111"/>
    <w:basedOn w:val="Normal"/>
    <w:rsid w:val="00D21DFC"/>
    <w:pPr>
      <w:pBdr>
        <w:top w:val="single" w:sz="4"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fr-CD" w:eastAsia="fr-CD"/>
    </w:rPr>
  </w:style>
  <w:style w:type="paragraph" w:customStyle="1" w:styleId="xl112">
    <w:name w:val="xl112"/>
    <w:basedOn w:val="Normal"/>
    <w:rsid w:val="00D21DFC"/>
    <w:pPr>
      <w:pBdr>
        <w:top w:val="single" w:sz="8" w:space="0" w:color="auto"/>
        <w:left w:val="single" w:sz="8" w:space="0" w:color="auto"/>
        <w:bottom w:val="single" w:sz="8" w:space="0" w:color="auto"/>
        <w:right w:val="single" w:sz="8"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fr-CD" w:eastAsia="fr-CD"/>
    </w:rPr>
  </w:style>
  <w:style w:type="paragraph" w:customStyle="1" w:styleId="xl113">
    <w:name w:val="xl113"/>
    <w:basedOn w:val="Normal"/>
    <w:rsid w:val="00D21DFC"/>
    <w:pPr>
      <w:pBdr>
        <w:top w:val="single" w:sz="8" w:space="0" w:color="auto"/>
        <w:bottom w:val="single" w:sz="8" w:space="0" w:color="auto"/>
      </w:pBdr>
      <w:shd w:val="clear" w:color="000000" w:fill="00B0F0"/>
      <w:spacing w:before="100" w:beforeAutospacing="1" w:after="100" w:afterAutospacing="1" w:line="240" w:lineRule="auto"/>
      <w:jc w:val="center"/>
    </w:pPr>
    <w:rPr>
      <w:rFonts w:ascii="Times New Roman" w:eastAsia="Times New Roman" w:hAnsi="Times New Roman" w:cs="Times New Roman"/>
      <w:b/>
      <w:bCs/>
      <w:sz w:val="20"/>
      <w:szCs w:val="20"/>
      <w:lang w:val="fr-CD" w:eastAsia="fr-CD"/>
    </w:rPr>
  </w:style>
  <w:style w:type="paragraph" w:customStyle="1" w:styleId="xl114">
    <w:name w:val="xl114"/>
    <w:basedOn w:val="Normal"/>
    <w:rsid w:val="00D21DFC"/>
    <w:pPr>
      <w:pBdr>
        <w:top w:val="single" w:sz="8" w:space="0" w:color="auto"/>
        <w:left w:val="single" w:sz="8" w:space="0" w:color="auto"/>
        <w:bottom w:val="single" w:sz="8" w:space="0" w:color="auto"/>
        <w:right w:val="single" w:sz="4"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fr-CD" w:eastAsia="fr-CD"/>
    </w:rPr>
  </w:style>
  <w:style w:type="paragraph" w:customStyle="1" w:styleId="xl115">
    <w:name w:val="xl115"/>
    <w:basedOn w:val="Normal"/>
    <w:rsid w:val="00D21DFC"/>
    <w:pPr>
      <w:pBdr>
        <w:top w:val="single" w:sz="8" w:space="0" w:color="auto"/>
        <w:left w:val="single" w:sz="4" w:space="0" w:color="auto"/>
        <w:bottom w:val="single" w:sz="8" w:space="0" w:color="auto"/>
        <w:right w:val="single" w:sz="4"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fr-CD" w:eastAsia="fr-CD"/>
    </w:rPr>
  </w:style>
  <w:style w:type="paragraph" w:customStyle="1" w:styleId="xl116">
    <w:name w:val="xl116"/>
    <w:basedOn w:val="Normal"/>
    <w:rsid w:val="00D21DFC"/>
    <w:pPr>
      <w:pBdr>
        <w:top w:val="single" w:sz="8" w:space="0" w:color="auto"/>
        <w:left w:val="single" w:sz="4" w:space="0" w:color="auto"/>
        <w:bottom w:val="single" w:sz="8"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fr-CD" w:eastAsia="fr-CD"/>
    </w:rPr>
  </w:style>
  <w:style w:type="paragraph" w:customStyle="1" w:styleId="xl117">
    <w:name w:val="xl117"/>
    <w:basedOn w:val="Normal"/>
    <w:rsid w:val="00D21DFC"/>
    <w:pPr>
      <w:pBdr>
        <w:top w:val="single" w:sz="8" w:space="0" w:color="auto"/>
        <w:left w:val="single" w:sz="8" w:space="0" w:color="auto"/>
        <w:bottom w:val="single" w:sz="8" w:space="0" w:color="auto"/>
        <w:right w:val="single" w:sz="8"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fr-CD" w:eastAsia="fr-CD"/>
    </w:rPr>
  </w:style>
  <w:style w:type="paragraph" w:customStyle="1" w:styleId="xl118">
    <w:name w:val="xl118"/>
    <w:basedOn w:val="Normal"/>
    <w:rsid w:val="00D21DFC"/>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fr-CD" w:eastAsia="fr-CD"/>
    </w:rPr>
  </w:style>
  <w:style w:type="paragraph" w:customStyle="1" w:styleId="xl119">
    <w:name w:val="xl119"/>
    <w:basedOn w:val="Normal"/>
    <w:rsid w:val="00D21DFC"/>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val="fr-CD" w:eastAsia="fr-CD"/>
    </w:rPr>
  </w:style>
  <w:style w:type="paragraph" w:customStyle="1" w:styleId="xl120">
    <w:name w:val="xl120"/>
    <w:basedOn w:val="Normal"/>
    <w:rsid w:val="00D21DFC"/>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fr-CD" w:eastAsia="fr-CD"/>
    </w:rPr>
  </w:style>
  <w:style w:type="paragraph" w:customStyle="1" w:styleId="xl121">
    <w:name w:val="xl121"/>
    <w:basedOn w:val="Normal"/>
    <w:rsid w:val="00D21DFC"/>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fr-CD" w:eastAsia="fr-CD"/>
    </w:rPr>
  </w:style>
  <w:style w:type="paragraph" w:customStyle="1" w:styleId="xl122">
    <w:name w:val="xl122"/>
    <w:basedOn w:val="Normal"/>
    <w:rsid w:val="00D21DFC"/>
    <w:pPr>
      <w:pBdr>
        <w:top w:val="single" w:sz="8" w:space="0" w:color="auto"/>
        <w:left w:val="single" w:sz="8" w:space="0" w:color="auto"/>
        <w:bottom w:val="single" w:sz="8" w:space="0" w:color="auto"/>
        <w:right w:val="single" w:sz="8" w:space="0" w:color="auto"/>
      </w:pBdr>
      <w:shd w:val="clear" w:color="000000" w:fill="F8CBAD"/>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fr-CD" w:eastAsia="fr-CD"/>
    </w:rPr>
  </w:style>
  <w:style w:type="paragraph" w:customStyle="1" w:styleId="xl123">
    <w:name w:val="xl123"/>
    <w:basedOn w:val="Normal"/>
    <w:rsid w:val="00D21DFC"/>
    <w:pPr>
      <w:pBdr>
        <w:top w:val="single" w:sz="8" w:space="0" w:color="auto"/>
        <w:left w:val="single" w:sz="8" w:space="0" w:color="auto"/>
        <w:bottom w:val="single" w:sz="8" w:space="0" w:color="auto"/>
        <w:right w:val="single" w:sz="8" w:space="0" w:color="auto"/>
      </w:pBdr>
      <w:shd w:val="clear" w:color="000000" w:fill="F8CBAD"/>
      <w:spacing w:before="100" w:beforeAutospacing="1" w:after="100" w:afterAutospacing="1" w:line="240" w:lineRule="auto"/>
      <w:textAlignment w:val="center"/>
    </w:pPr>
    <w:rPr>
      <w:rFonts w:ascii="Times New Roman" w:eastAsia="Times New Roman" w:hAnsi="Times New Roman" w:cs="Times New Roman"/>
      <w:b/>
      <w:bCs/>
      <w:sz w:val="20"/>
      <w:szCs w:val="20"/>
      <w:lang w:val="fr-CD" w:eastAsia="fr-CD"/>
    </w:rPr>
  </w:style>
  <w:style w:type="paragraph" w:customStyle="1" w:styleId="xl124">
    <w:name w:val="xl124"/>
    <w:basedOn w:val="Normal"/>
    <w:rsid w:val="00D21DFC"/>
    <w:pPr>
      <w:pBdr>
        <w:top w:val="single" w:sz="8" w:space="0" w:color="auto"/>
        <w:left w:val="single" w:sz="8" w:space="0" w:color="auto"/>
        <w:bottom w:val="single" w:sz="8" w:space="0" w:color="auto"/>
        <w:right w:val="single" w:sz="4" w:space="0" w:color="auto"/>
      </w:pBdr>
      <w:shd w:val="clear" w:color="000000" w:fill="F8CBAD"/>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fr-CD" w:eastAsia="fr-CD"/>
    </w:rPr>
  </w:style>
  <w:style w:type="paragraph" w:customStyle="1" w:styleId="xl125">
    <w:name w:val="xl125"/>
    <w:basedOn w:val="Normal"/>
    <w:rsid w:val="00D21DFC"/>
    <w:pPr>
      <w:pBdr>
        <w:top w:val="single" w:sz="8" w:space="0" w:color="auto"/>
        <w:left w:val="single" w:sz="4" w:space="0" w:color="auto"/>
        <w:bottom w:val="single" w:sz="8" w:space="0" w:color="auto"/>
        <w:right w:val="single" w:sz="4" w:space="0" w:color="auto"/>
      </w:pBdr>
      <w:shd w:val="clear" w:color="000000" w:fill="F8CBAD"/>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fr-CD" w:eastAsia="fr-CD"/>
    </w:rPr>
  </w:style>
  <w:style w:type="paragraph" w:customStyle="1" w:styleId="xl126">
    <w:name w:val="xl126"/>
    <w:basedOn w:val="Normal"/>
    <w:rsid w:val="00D21DFC"/>
    <w:pPr>
      <w:pBdr>
        <w:top w:val="single" w:sz="8" w:space="0" w:color="auto"/>
        <w:left w:val="single" w:sz="4" w:space="0" w:color="auto"/>
        <w:bottom w:val="single" w:sz="8" w:space="0" w:color="auto"/>
      </w:pBdr>
      <w:shd w:val="clear" w:color="000000" w:fill="F8CBAD"/>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fr-CD" w:eastAsia="fr-CD"/>
    </w:rPr>
  </w:style>
  <w:style w:type="paragraph" w:customStyle="1" w:styleId="xl127">
    <w:name w:val="xl127"/>
    <w:basedOn w:val="Normal"/>
    <w:rsid w:val="00D21DFC"/>
    <w:pPr>
      <w:pBdr>
        <w:top w:val="single" w:sz="8" w:space="0" w:color="auto"/>
        <w:left w:val="single" w:sz="8" w:space="0" w:color="auto"/>
        <w:bottom w:val="single" w:sz="8" w:space="0" w:color="auto"/>
        <w:right w:val="single" w:sz="8" w:space="0" w:color="auto"/>
      </w:pBdr>
      <w:shd w:val="clear" w:color="000000" w:fill="F8CBAD"/>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fr-CD" w:eastAsia="fr-CD"/>
    </w:rPr>
  </w:style>
  <w:style w:type="paragraph" w:customStyle="1" w:styleId="xl128">
    <w:name w:val="xl128"/>
    <w:basedOn w:val="Normal"/>
    <w:rsid w:val="00D21DFC"/>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0"/>
      <w:szCs w:val="20"/>
      <w:lang w:val="fr-CD" w:eastAsia="fr-CD"/>
    </w:rPr>
  </w:style>
  <w:style w:type="paragraph" w:customStyle="1" w:styleId="xl129">
    <w:name w:val="xl129"/>
    <w:basedOn w:val="Normal"/>
    <w:rsid w:val="00D21DFC"/>
    <w:pPr>
      <w:pBdr>
        <w:left w:val="single" w:sz="8"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20"/>
      <w:szCs w:val="20"/>
      <w:lang w:val="fr-CD" w:eastAsia="fr-CD"/>
    </w:rPr>
  </w:style>
  <w:style w:type="paragraph" w:customStyle="1" w:styleId="xl130">
    <w:name w:val="xl130"/>
    <w:basedOn w:val="Normal"/>
    <w:rsid w:val="00D21DFC"/>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0"/>
      <w:szCs w:val="20"/>
      <w:lang w:val="fr-CD" w:eastAsia="fr-CD"/>
    </w:rPr>
  </w:style>
  <w:style w:type="paragraph" w:customStyle="1" w:styleId="xl131">
    <w:name w:val="xl131"/>
    <w:basedOn w:val="Normal"/>
    <w:rsid w:val="00D21DF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0"/>
      <w:szCs w:val="20"/>
      <w:lang w:val="fr-CD" w:eastAsia="fr-CD"/>
    </w:rPr>
  </w:style>
  <w:style w:type="paragraph" w:customStyle="1" w:styleId="xl132">
    <w:name w:val="xl132"/>
    <w:basedOn w:val="Normal"/>
    <w:rsid w:val="00D21DFC"/>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0"/>
      <w:szCs w:val="20"/>
      <w:lang w:val="fr-CD" w:eastAsia="fr-CD"/>
    </w:rPr>
  </w:style>
  <w:style w:type="paragraph" w:customStyle="1" w:styleId="xl133">
    <w:name w:val="xl133"/>
    <w:basedOn w:val="Normal"/>
    <w:rsid w:val="00D21DFC"/>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0"/>
      <w:szCs w:val="20"/>
      <w:lang w:val="fr-CD" w:eastAsia="fr-CD"/>
    </w:rPr>
  </w:style>
  <w:style w:type="paragraph" w:customStyle="1" w:styleId="xl134">
    <w:name w:val="xl134"/>
    <w:basedOn w:val="Normal"/>
    <w:rsid w:val="00D21DF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val="fr-CD" w:eastAsia="fr-CD"/>
    </w:rPr>
  </w:style>
  <w:style w:type="paragraph" w:customStyle="1" w:styleId="xl135">
    <w:name w:val="xl135"/>
    <w:basedOn w:val="Normal"/>
    <w:rsid w:val="00D21DFC"/>
    <w:pPr>
      <w:pBdr>
        <w:top w:val="single" w:sz="4" w:space="0" w:color="auto"/>
        <w:left w:val="single" w:sz="8"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val="fr-CD" w:eastAsia="fr-CD"/>
    </w:rPr>
  </w:style>
  <w:style w:type="paragraph" w:customStyle="1" w:styleId="xl136">
    <w:name w:val="xl136"/>
    <w:basedOn w:val="Normal"/>
    <w:rsid w:val="00D21DF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val="fr-CD" w:eastAsia="fr-CD"/>
    </w:rPr>
  </w:style>
  <w:style w:type="paragraph" w:customStyle="1" w:styleId="xl137">
    <w:name w:val="xl137"/>
    <w:basedOn w:val="Normal"/>
    <w:rsid w:val="00D21DF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val="fr-CD" w:eastAsia="fr-CD"/>
    </w:rPr>
  </w:style>
  <w:style w:type="paragraph" w:customStyle="1" w:styleId="xl138">
    <w:name w:val="xl138"/>
    <w:basedOn w:val="Normal"/>
    <w:rsid w:val="00D21DFC"/>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val="fr-CD" w:eastAsia="fr-CD"/>
    </w:rPr>
  </w:style>
  <w:style w:type="paragraph" w:customStyle="1" w:styleId="xl139">
    <w:name w:val="xl139"/>
    <w:basedOn w:val="Normal"/>
    <w:rsid w:val="00D21DF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val="fr-CD" w:eastAsia="fr-CD"/>
    </w:rPr>
  </w:style>
  <w:style w:type="paragraph" w:customStyle="1" w:styleId="xl140">
    <w:name w:val="xl140"/>
    <w:basedOn w:val="Normal"/>
    <w:rsid w:val="00D21DF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20"/>
      <w:szCs w:val="20"/>
      <w:lang w:val="fr-CD" w:eastAsia="fr-CD"/>
    </w:rPr>
  </w:style>
  <w:style w:type="paragraph" w:customStyle="1" w:styleId="xl141">
    <w:name w:val="xl141"/>
    <w:basedOn w:val="Normal"/>
    <w:rsid w:val="00D21DFC"/>
    <w:pPr>
      <w:pBdr>
        <w:top w:val="single" w:sz="4" w:space="0" w:color="auto"/>
        <w:left w:val="single" w:sz="8"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sz w:val="20"/>
      <w:szCs w:val="20"/>
      <w:lang w:val="fr-CD" w:eastAsia="fr-CD"/>
    </w:rPr>
  </w:style>
  <w:style w:type="paragraph" w:customStyle="1" w:styleId="xl142">
    <w:name w:val="xl142"/>
    <w:basedOn w:val="Normal"/>
    <w:rsid w:val="00D21DFC"/>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0"/>
      <w:szCs w:val="20"/>
      <w:lang w:val="fr-CD" w:eastAsia="fr-CD"/>
    </w:rPr>
  </w:style>
  <w:style w:type="paragraph" w:customStyle="1" w:styleId="xl143">
    <w:name w:val="xl143"/>
    <w:basedOn w:val="Normal"/>
    <w:rsid w:val="00D21DFC"/>
    <w:pPr>
      <w:pBdr>
        <w:left w:val="single" w:sz="8" w:space="0" w:color="auto"/>
      </w:pBdr>
      <w:spacing w:before="100" w:beforeAutospacing="1" w:after="100" w:afterAutospacing="1" w:line="240" w:lineRule="auto"/>
    </w:pPr>
    <w:rPr>
      <w:rFonts w:ascii="Times New Roman" w:eastAsia="Times New Roman" w:hAnsi="Times New Roman" w:cs="Times New Roman"/>
      <w:i/>
      <w:iCs/>
      <w:sz w:val="20"/>
      <w:szCs w:val="20"/>
      <w:lang w:val="fr-CD" w:eastAsia="fr-CD"/>
    </w:rPr>
  </w:style>
  <w:style w:type="paragraph" w:customStyle="1" w:styleId="xl144">
    <w:name w:val="xl144"/>
    <w:basedOn w:val="Normal"/>
    <w:rsid w:val="00D21DFC"/>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val="fr-CD" w:eastAsia="fr-CD"/>
    </w:rPr>
  </w:style>
  <w:style w:type="paragraph" w:customStyle="1" w:styleId="xl145">
    <w:name w:val="xl145"/>
    <w:basedOn w:val="Normal"/>
    <w:rsid w:val="00D21DFC"/>
    <w:pPr>
      <w:pBdr>
        <w:top w:val="single" w:sz="4"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val="fr-CD" w:eastAsia="fr-CD"/>
    </w:rPr>
  </w:style>
  <w:style w:type="paragraph" w:customStyle="1" w:styleId="xl146">
    <w:name w:val="xl146"/>
    <w:basedOn w:val="Normal"/>
    <w:rsid w:val="00D21DFC"/>
    <w:pPr>
      <w:pBdr>
        <w:top w:val="single" w:sz="4" w:space="0" w:color="auto"/>
        <w:left w:val="single" w:sz="8"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val="fr-CD" w:eastAsia="fr-CD"/>
    </w:rPr>
  </w:style>
  <w:style w:type="paragraph" w:customStyle="1" w:styleId="xl147">
    <w:name w:val="xl147"/>
    <w:basedOn w:val="Normal"/>
    <w:rsid w:val="00D21DFC"/>
    <w:pPr>
      <w:pBdr>
        <w:top w:val="single" w:sz="4"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val="fr-CD" w:eastAsia="fr-CD"/>
    </w:rPr>
  </w:style>
  <w:style w:type="paragraph" w:customStyle="1" w:styleId="xl148">
    <w:name w:val="xl148"/>
    <w:basedOn w:val="Normal"/>
    <w:rsid w:val="00D21DFC"/>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val="fr-CD" w:eastAsia="fr-CD"/>
    </w:rPr>
  </w:style>
  <w:style w:type="paragraph" w:customStyle="1" w:styleId="xl149">
    <w:name w:val="xl149"/>
    <w:basedOn w:val="Normal"/>
    <w:rsid w:val="00D21DFC"/>
    <w:pPr>
      <w:pBdr>
        <w:top w:val="single" w:sz="4"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val="fr-CD" w:eastAsia="fr-CD"/>
    </w:rPr>
  </w:style>
  <w:style w:type="paragraph" w:customStyle="1" w:styleId="xl150">
    <w:name w:val="xl150"/>
    <w:basedOn w:val="Normal"/>
    <w:rsid w:val="00D21DFC"/>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fr-CD" w:eastAsia="fr-CD"/>
    </w:rPr>
  </w:style>
  <w:style w:type="paragraph" w:customStyle="1" w:styleId="xl151">
    <w:name w:val="xl151"/>
    <w:basedOn w:val="Normal"/>
    <w:rsid w:val="00D21DFC"/>
    <w:pPr>
      <w:pBdr>
        <w:top w:val="single" w:sz="8" w:space="0" w:color="auto"/>
        <w:left w:val="single" w:sz="8" w:space="0" w:color="auto"/>
        <w:bottom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0"/>
      <w:szCs w:val="20"/>
      <w:lang w:val="fr-CD" w:eastAsia="fr-CD"/>
    </w:rPr>
  </w:style>
  <w:style w:type="paragraph" w:customStyle="1" w:styleId="xl152">
    <w:name w:val="xl152"/>
    <w:basedOn w:val="Normal"/>
    <w:rsid w:val="00D21DFC"/>
    <w:pPr>
      <w:pBdr>
        <w:top w:val="single" w:sz="8" w:space="0" w:color="auto"/>
        <w:left w:val="single" w:sz="8" w:space="0" w:color="auto"/>
        <w:bottom w:val="single" w:sz="8"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fr-CD" w:eastAsia="fr-CD"/>
    </w:rPr>
  </w:style>
  <w:style w:type="paragraph" w:customStyle="1" w:styleId="xl153">
    <w:name w:val="xl153"/>
    <w:basedOn w:val="Normal"/>
    <w:rsid w:val="00D21DFC"/>
    <w:pPr>
      <w:pBdr>
        <w:top w:val="single" w:sz="8" w:space="0" w:color="auto"/>
        <w:left w:val="single" w:sz="4" w:space="0" w:color="auto"/>
        <w:bottom w:val="single" w:sz="8"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fr-CD" w:eastAsia="fr-CD"/>
    </w:rPr>
  </w:style>
  <w:style w:type="paragraph" w:customStyle="1" w:styleId="xl154">
    <w:name w:val="xl154"/>
    <w:basedOn w:val="Normal"/>
    <w:rsid w:val="00D21DFC"/>
    <w:pPr>
      <w:pBdr>
        <w:top w:val="single" w:sz="8" w:space="0" w:color="auto"/>
        <w:left w:val="single" w:sz="4" w:space="0" w:color="auto"/>
        <w:bottom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fr-CD" w:eastAsia="fr-CD"/>
    </w:rPr>
  </w:style>
  <w:style w:type="paragraph" w:customStyle="1" w:styleId="xl155">
    <w:name w:val="xl155"/>
    <w:basedOn w:val="Normal"/>
    <w:rsid w:val="00D21DFC"/>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fr-CD" w:eastAsia="fr-CD"/>
    </w:rPr>
  </w:style>
  <w:style w:type="paragraph" w:customStyle="1" w:styleId="xl156">
    <w:name w:val="xl156"/>
    <w:basedOn w:val="Normal"/>
    <w:rsid w:val="00D21DFC"/>
    <w:pPr>
      <w:pBdr>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fr-CD" w:eastAsia="fr-CD"/>
    </w:rPr>
  </w:style>
  <w:style w:type="paragraph" w:customStyle="1" w:styleId="xl157">
    <w:name w:val="xl157"/>
    <w:basedOn w:val="Normal"/>
    <w:rsid w:val="00D21DFC"/>
    <w:pPr>
      <w:pBdr>
        <w:lef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val="fr-CD" w:eastAsia="fr-CD"/>
    </w:rPr>
  </w:style>
  <w:style w:type="paragraph" w:customStyle="1" w:styleId="xl158">
    <w:name w:val="xl158"/>
    <w:basedOn w:val="Normal"/>
    <w:rsid w:val="00D21DFC"/>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fr-CD" w:eastAsia="fr-CD"/>
    </w:rPr>
  </w:style>
  <w:style w:type="paragraph" w:customStyle="1" w:styleId="xl159">
    <w:name w:val="xl159"/>
    <w:basedOn w:val="Normal"/>
    <w:rsid w:val="00D21DFC"/>
    <w:pPr>
      <w:pBdr>
        <w:top w:val="single" w:sz="8" w:space="0" w:color="auto"/>
        <w:bottom w:val="single" w:sz="8" w:space="0" w:color="auto"/>
      </w:pBdr>
      <w:shd w:val="clear" w:color="000000" w:fill="F8CBAD"/>
      <w:spacing w:before="100" w:beforeAutospacing="1" w:after="100" w:afterAutospacing="1" w:line="240" w:lineRule="auto"/>
      <w:textAlignment w:val="center"/>
    </w:pPr>
    <w:rPr>
      <w:rFonts w:ascii="Times New Roman" w:eastAsia="Times New Roman" w:hAnsi="Times New Roman" w:cs="Times New Roman"/>
      <w:b/>
      <w:bCs/>
      <w:sz w:val="20"/>
      <w:szCs w:val="20"/>
      <w:lang w:val="fr-CD" w:eastAsia="fr-CD"/>
    </w:rPr>
  </w:style>
  <w:style w:type="paragraph" w:customStyle="1" w:styleId="xl160">
    <w:name w:val="xl160"/>
    <w:basedOn w:val="Normal"/>
    <w:rsid w:val="00D21DFC"/>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fr-CD" w:eastAsia="fr-CD"/>
    </w:rPr>
  </w:style>
  <w:style w:type="paragraph" w:customStyle="1" w:styleId="xl161">
    <w:name w:val="xl161"/>
    <w:basedOn w:val="Normal"/>
    <w:rsid w:val="00D21DFC"/>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fr-CD" w:eastAsia="fr-CD"/>
    </w:rPr>
  </w:style>
  <w:style w:type="paragraph" w:customStyle="1" w:styleId="xl162">
    <w:name w:val="xl162"/>
    <w:basedOn w:val="Normal"/>
    <w:rsid w:val="00D21DF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fr-CD" w:eastAsia="fr-CD"/>
    </w:rPr>
  </w:style>
  <w:style w:type="paragraph" w:customStyle="1" w:styleId="xl163">
    <w:name w:val="xl163"/>
    <w:basedOn w:val="Normal"/>
    <w:rsid w:val="00D21DFC"/>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fr-CD" w:eastAsia="fr-CD"/>
    </w:rPr>
  </w:style>
  <w:style w:type="paragraph" w:customStyle="1" w:styleId="xl164">
    <w:name w:val="xl164"/>
    <w:basedOn w:val="Normal"/>
    <w:rsid w:val="00D21DFC"/>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fr-CD" w:eastAsia="fr-CD"/>
    </w:rPr>
  </w:style>
  <w:style w:type="paragraph" w:customStyle="1" w:styleId="xl165">
    <w:name w:val="xl165"/>
    <w:basedOn w:val="Normal"/>
    <w:rsid w:val="00D21DFC"/>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fr-CD" w:eastAsia="fr-CD"/>
    </w:rPr>
  </w:style>
  <w:style w:type="paragraph" w:customStyle="1" w:styleId="xl166">
    <w:name w:val="xl166"/>
    <w:basedOn w:val="Normal"/>
    <w:rsid w:val="00D21DFC"/>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val="fr-CD" w:eastAsia="fr-CD"/>
    </w:rPr>
  </w:style>
  <w:style w:type="paragraph" w:customStyle="1" w:styleId="xl167">
    <w:name w:val="xl167"/>
    <w:basedOn w:val="Normal"/>
    <w:rsid w:val="00D21DFC"/>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fr-CD" w:eastAsia="fr-CD"/>
    </w:rPr>
  </w:style>
  <w:style w:type="paragraph" w:customStyle="1" w:styleId="xl168">
    <w:name w:val="xl168"/>
    <w:basedOn w:val="Normal"/>
    <w:rsid w:val="00D21DF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fr-CD" w:eastAsia="fr-CD"/>
    </w:rPr>
  </w:style>
  <w:style w:type="paragraph" w:customStyle="1" w:styleId="xl169">
    <w:name w:val="xl169"/>
    <w:basedOn w:val="Normal"/>
    <w:rsid w:val="00D21DF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fr-CD" w:eastAsia="fr-CD"/>
    </w:rPr>
  </w:style>
  <w:style w:type="paragraph" w:customStyle="1" w:styleId="xl170">
    <w:name w:val="xl170"/>
    <w:basedOn w:val="Normal"/>
    <w:rsid w:val="00D21DFC"/>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fr-CD" w:eastAsia="fr-CD"/>
    </w:rPr>
  </w:style>
  <w:style w:type="paragraph" w:customStyle="1" w:styleId="xl171">
    <w:name w:val="xl171"/>
    <w:basedOn w:val="Normal"/>
    <w:rsid w:val="00D21DFC"/>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0"/>
      <w:szCs w:val="20"/>
      <w:lang w:val="fr-CD" w:eastAsia="fr-CD"/>
    </w:rPr>
  </w:style>
  <w:style w:type="paragraph" w:customStyle="1" w:styleId="xl172">
    <w:name w:val="xl172"/>
    <w:basedOn w:val="Normal"/>
    <w:rsid w:val="00D21DFC"/>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20"/>
      <w:szCs w:val="20"/>
      <w:lang w:val="fr-CD" w:eastAsia="fr-CD"/>
    </w:rPr>
  </w:style>
  <w:style w:type="paragraph" w:customStyle="1" w:styleId="xl173">
    <w:name w:val="xl173"/>
    <w:basedOn w:val="Normal"/>
    <w:rsid w:val="00D21DFC"/>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val="fr-CD" w:eastAsia="fr-CD"/>
    </w:rPr>
  </w:style>
  <w:style w:type="paragraph" w:customStyle="1" w:styleId="xl174">
    <w:name w:val="xl174"/>
    <w:basedOn w:val="Normal"/>
    <w:rsid w:val="00D21DFC"/>
    <w:pPr>
      <w:pBdr>
        <w:top w:val="single" w:sz="4" w:space="0" w:color="auto"/>
        <w:left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fr-CD" w:eastAsia="fr-CD"/>
    </w:rPr>
  </w:style>
  <w:style w:type="paragraph" w:customStyle="1" w:styleId="xl175">
    <w:name w:val="xl175"/>
    <w:basedOn w:val="Normal"/>
    <w:rsid w:val="00D21DFC"/>
    <w:pPr>
      <w:pBdr>
        <w:top w:val="single" w:sz="4" w:space="0" w:color="auto"/>
        <w:bottom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0"/>
      <w:szCs w:val="20"/>
      <w:lang w:val="fr-CD" w:eastAsia="fr-CD"/>
    </w:rPr>
  </w:style>
  <w:style w:type="paragraph" w:customStyle="1" w:styleId="xl176">
    <w:name w:val="xl176"/>
    <w:basedOn w:val="Normal"/>
    <w:rsid w:val="00D21DFC"/>
    <w:pPr>
      <w:pBdr>
        <w:top w:val="single" w:sz="4" w:space="0" w:color="auto"/>
        <w:left w:val="single" w:sz="8" w:space="0" w:color="auto"/>
        <w:bottom w:val="single" w:sz="8"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fr-CD" w:eastAsia="fr-CD"/>
    </w:rPr>
  </w:style>
  <w:style w:type="paragraph" w:customStyle="1" w:styleId="xl177">
    <w:name w:val="xl177"/>
    <w:basedOn w:val="Normal"/>
    <w:rsid w:val="00D21DFC"/>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fr-CD" w:eastAsia="fr-CD"/>
    </w:rPr>
  </w:style>
  <w:style w:type="paragraph" w:customStyle="1" w:styleId="xl178">
    <w:name w:val="xl178"/>
    <w:basedOn w:val="Normal"/>
    <w:rsid w:val="00D21DFC"/>
    <w:pPr>
      <w:pBdr>
        <w:top w:val="single" w:sz="4" w:space="0" w:color="auto"/>
        <w:left w:val="single" w:sz="4" w:space="0" w:color="auto"/>
        <w:bottom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fr-CD" w:eastAsia="fr-CD"/>
    </w:rPr>
  </w:style>
  <w:style w:type="paragraph" w:customStyle="1" w:styleId="xl179">
    <w:name w:val="xl179"/>
    <w:basedOn w:val="Normal"/>
    <w:rsid w:val="00D21DFC"/>
    <w:pPr>
      <w:pBdr>
        <w:top w:val="single" w:sz="4" w:space="0" w:color="auto"/>
        <w:left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fr-CD" w:eastAsia="fr-CD"/>
    </w:rPr>
  </w:style>
  <w:style w:type="paragraph" w:customStyle="1" w:styleId="xl180">
    <w:name w:val="xl180"/>
    <w:basedOn w:val="Normal"/>
    <w:rsid w:val="00D21DFC"/>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fr-CD" w:eastAsia="fr-CD"/>
    </w:rPr>
  </w:style>
  <w:style w:type="paragraph" w:customStyle="1" w:styleId="xl181">
    <w:name w:val="xl181"/>
    <w:basedOn w:val="Normal"/>
    <w:rsid w:val="00D21DFC"/>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fr-CD" w:eastAsia="fr-CD"/>
    </w:rPr>
  </w:style>
  <w:style w:type="paragraph" w:customStyle="1" w:styleId="xl182">
    <w:name w:val="xl182"/>
    <w:basedOn w:val="Normal"/>
    <w:rsid w:val="00D21DFC"/>
    <w:pPr>
      <w:pBdr>
        <w:top w:val="single" w:sz="8"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fr-CD" w:eastAsia="fr-CD"/>
    </w:rPr>
  </w:style>
  <w:style w:type="paragraph" w:customStyle="1" w:styleId="xl183">
    <w:name w:val="xl183"/>
    <w:basedOn w:val="Normal"/>
    <w:rsid w:val="00D21DFC"/>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fr-CD" w:eastAsia="fr-CD"/>
    </w:rPr>
  </w:style>
  <w:style w:type="paragraph" w:customStyle="1" w:styleId="xl184">
    <w:name w:val="xl184"/>
    <w:basedOn w:val="Normal"/>
    <w:rsid w:val="00D21DFC"/>
    <w:pPr>
      <w:pBdr>
        <w:top w:val="single" w:sz="8" w:space="0" w:color="auto"/>
        <w:left w:val="single" w:sz="8" w:space="0" w:color="auto"/>
        <w:bottom w:val="single" w:sz="8" w:space="0" w:color="auto"/>
        <w:right w:val="single" w:sz="8" w:space="0" w:color="auto"/>
      </w:pBdr>
      <w:shd w:val="clear" w:color="000000" w:fill="F4B084"/>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fr-CD" w:eastAsia="fr-CD"/>
    </w:rPr>
  </w:style>
  <w:style w:type="paragraph" w:customStyle="1" w:styleId="xl185">
    <w:name w:val="xl185"/>
    <w:basedOn w:val="Normal"/>
    <w:rsid w:val="00D21DFC"/>
    <w:pPr>
      <w:pBdr>
        <w:top w:val="single" w:sz="8" w:space="0" w:color="auto"/>
        <w:bottom w:val="single" w:sz="8" w:space="0" w:color="auto"/>
      </w:pBdr>
      <w:shd w:val="clear" w:color="000000" w:fill="F4B084"/>
      <w:spacing w:before="100" w:beforeAutospacing="1" w:after="100" w:afterAutospacing="1" w:line="240" w:lineRule="auto"/>
      <w:textAlignment w:val="center"/>
    </w:pPr>
    <w:rPr>
      <w:rFonts w:ascii="Times New Roman" w:eastAsia="Times New Roman" w:hAnsi="Times New Roman" w:cs="Times New Roman"/>
      <w:b/>
      <w:bCs/>
      <w:sz w:val="20"/>
      <w:szCs w:val="20"/>
      <w:lang w:val="fr-CD" w:eastAsia="fr-CD"/>
    </w:rPr>
  </w:style>
  <w:style w:type="paragraph" w:customStyle="1" w:styleId="xl186">
    <w:name w:val="xl186"/>
    <w:basedOn w:val="Normal"/>
    <w:rsid w:val="00D21DFC"/>
    <w:pPr>
      <w:pBdr>
        <w:top w:val="single" w:sz="8" w:space="0" w:color="auto"/>
        <w:left w:val="single" w:sz="8" w:space="0" w:color="auto"/>
        <w:bottom w:val="single" w:sz="8" w:space="0" w:color="auto"/>
        <w:right w:val="single" w:sz="4" w:space="0" w:color="auto"/>
      </w:pBdr>
      <w:shd w:val="clear" w:color="000000" w:fill="F4B084"/>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fr-CD" w:eastAsia="fr-CD"/>
    </w:rPr>
  </w:style>
  <w:style w:type="paragraph" w:customStyle="1" w:styleId="xl187">
    <w:name w:val="xl187"/>
    <w:basedOn w:val="Normal"/>
    <w:rsid w:val="00D21DFC"/>
    <w:pPr>
      <w:pBdr>
        <w:top w:val="single" w:sz="8" w:space="0" w:color="auto"/>
        <w:left w:val="single" w:sz="4" w:space="0" w:color="auto"/>
        <w:bottom w:val="single" w:sz="8" w:space="0" w:color="auto"/>
        <w:right w:val="single" w:sz="4" w:space="0" w:color="auto"/>
      </w:pBdr>
      <w:shd w:val="clear" w:color="000000" w:fill="F4B084"/>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fr-CD" w:eastAsia="fr-CD"/>
    </w:rPr>
  </w:style>
  <w:style w:type="paragraph" w:customStyle="1" w:styleId="xl188">
    <w:name w:val="xl188"/>
    <w:basedOn w:val="Normal"/>
    <w:rsid w:val="00D21DFC"/>
    <w:pPr>
      <w:pBdr>
        <w:top w:val="single" w:sz="8" w:space="0" w:color="auto"/>
        <w:left w:val="single" w:sz="4" w:space="0" w:color="auto"/>
        <w:bottom w:val="single" w:sz="8" w:space="0" w:color="auto"/>
      </w:pBdr>
      <w:shd w:val="clear" w:color="000000" w:fill="F4B084"/>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fr-CD" w:eastAsia="fr-CD"/>
    </w:rPr>
  </w:style>
  <w:style w:type="paragraph" w:customStyle="1" w:styleId="xl189">
    <w:name w:val="xl189"/>
    <w:basedOn w:val="Normal"/>
    <w:rsid w:val="00D21DFC"/>
    <w:pPr>
      <w:pBdr>
        <w:top w:val="single" w:sz="8" w:space="0" w:color="auto"/>
        <w:left w:val="single" w:sz="8" w:space="0" w:color="auto"/>
        <w:bottom w:val="single" w:sz="8" w:space="0" w:color="auto"/>
        <w:right w:val="single" w:sz="8" w:space="0" w:color="auto"/>
      </w:pBdr>
      <w:shd w:val="clear" w:color="000000" w:fill="F4B084"/>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fr-CD" w:eastAsia="fr-CD"/>
    </w:rPr>
  </w:style>
  <w:style w:type="paragraph" w:customStyle="1" w:styleId="xl190">
    <w:name w:val="xl190"/>
    <w:basedOn w:val="Normal"/>
    <w:rsid w:val="00D21DFC"/>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20"/>
      <w:szCs w:val="20"/>
      <w:lang w:val="fr-CD" w:eastAsia="fr-CD"/>
    </w:rPr>
  </w:style>
  <w:style w:type="paragraph" w:customStyle="1" w:styleId="xl191">
    <w:name w:val="xl191"/>
    <w:basedOn w:val="Normal"/>
    <w:rsid w:val="00D21DFC"/>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fr-CD" w:eastAsia="fr-CD"/>
    </w:rPr>
  </w:style>
  <w:style w:type="paragraph" w:customStyle="1" w:styleId="xl192">
    <w:name w:val="xl192"/>
    <w:basedOn w:val="Normal"/>
    <w:rsid w:val="00D21DF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fr-CD" w:eastAsia="fr-CD"/>
    </w:rPr>
  </w:style>
  <w:style w:type="paragraph" w:customStyle="1" w:styleId="xl193">
    <w:name w:val="xl193"/>
    <w:basedOn w:val="Normal"/>
    <w:rsid w:val="00D21DFC"/>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fr-CD" w:eastAsia="fr-CD"/>
    </w:rPr>
  </w:style>
  <w:style w:type="paragraph" w:customStyle="1" w:styleId="xl194">
    <w:name w:val="xl194"/>
    <w:basedOn w:val="Normal"/>
    <w:rsid w:val="00D21DFC"/>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fr-CD" w:eastAsia="fr-CD"/>
    </w:rPr>
  </w:style>
  <w:style w:type="paragraph" w:customStyle="1" w:styleId="xl195">
    <w:name w:val="xl195"/>
    <w:basedOn w:val="Normal"/>
    <w:rsid w:val="00D21DFC"/>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val="fr-CD" w:eastAsia="fr-CD"/>
    </w:rPr>
  </w:style>
  <w:style w:type="paragraph" w:customStyle="1" w:styleId="xl196">
    <w:name w:val="xl196"/>
    <w:basedOn w:val="Normal"/>
    <w:rsid w:val="00D21DF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fr-CD" w:eastAsia="fr-CD"/>
    </w:rPr>
  </w:style>
  <w:style w:type="paragraph" w:customStyle="1" w:styleId="xl197">
    <w:name w:val="xl197"/>
    <w:basedOn w:val="Normal"/>
    <w:rsid w:val="00D21DFC"/>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fr-CD" w:eastAsia="fr-CD"/>
    </w:rPr>
  </w:style>
  <w:style w:type="paragraph" w:customStyle="1" w:styleId="xl198">
    <w:name w:val="xl198"/>
    <w:basedOn w:val="Normal"/>
    <w:rsid w:val="00D21DFC"/>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fr-CD" w:eastAsia="fr-CD"/>
    </w:rPr>
  </w:style>
  <w:style w:type="paragraph" w:customStyle="1" w:styleId="xl199">
    <w:name w:val="xl199"/>
    <w:basedOn w:val="Normal"/>
    <w:rsid w:val="00D21DFC"/>
    <w:pPr>
      <w:pBdr>
        <w:top w:val="single" w:sz="4" w:space="0" w:color="auto"/>
        <w:left w:val="single" w:sz="8" w:space="0" w:color="auto"/>
        <w:bottom w:val="single" w:sz="8"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fr-CD" w:eastAsia="fr-CD"/>
    </w:rPr>
  </w:style>
  <w:style w:type="paragraph" w:customStyle="1" w:styleId="xl200">
    <w:name w:val="xl200"/>
    <w:basedOn w:val="Normal"/>
    <w:rsid w:val="00D21DFC"/>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fr-CD" w:eastAsia="fr-CD"/>
    </w:rPr>
  </w:style>
  <w:style w:type="paragraph" w:customStyle="1" w:styleId="xl201">
    <w:name w:val="xl201"/>
    <w:basedOn w:val="Normal"/>
    <w:rsid w:val="00D21DFC"/>
    <w:pPr>
      <w:pBdr>
        <w:top w:val="single" w:sz="4" w:space="0" w:color="auto"/>
        <w:left w:val="single" w:sz="4" w:space="0" w:color="auto"/>
        <w:bottom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fr-CD" w:eastAsia="fr-CD"/>
    </w:rPr>
  </w:style>
  <w:style w:type="paragraph" w:customStyle="1" w:styleId="xl202">
    <w:name w:val="xl202"/>
    <w:basedOn w:val="Normal"/>
    <w:rsid w:val="00D21DFC"/>
    <w:pPr>
      <w:pBdr>
        <w:top w:val="single" w:sz="4" w:space="0" w:color="auto"/>
        <w:left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fr-CD" w:eastAsia="fr-CD"/>
    </w:rPr>
  </w:style>
  <w:style w:type="paragraph" w:customStyle="1" w:styleId="xl203">
    <w:name w:val="xl203"/>
    <w:basedOn w:val="Normal"/>
    <w:rsid w:val="00D21DFC"/>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fr-CD" w:eastAsia="fr-CD"/>
    </w:rPr>
  </w:style>
  <w:style w:type="paragraph" w:customStyle="1" w:styleId="xl204">
    <w:name w:val="xl204"/>
    <w:basedOn w:val="Normal"/>
    <w:rsid w:val="00D21DFC"/>
    <w:pPr>
      <w:pBdr>
        <w:top w:val="single" w:sz="8" w:space="0" w:color="auto"/>
        <w:left w:val="single" w:sz="4"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val="fr-CD" w:eastAsia="fr-CD"/>
    </w:rPr>
  </w:style>
  <w:style w:type="paragraph" w:customStyle="1" w:styleId="xl205">
    <w:name w:val="xl205"/>
    <w:basedOn w:val="Normal"/>
    <w:rsid w:val="00D21DFC"/>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fr-CD" w:eastAsia="fr-CD"/>
    </w:rPr>
  </w:style>
  <w:style w:type="paragraph" w:customStyle="1" w:styleId="xl206">
    <w:name w:val="xl206"/>
    <w:basedOn w:val="Normal"/>
    <w:rsid w:val="00D21DFC"/>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fr-CD" w:eastAsia="fr-CD"/>
    </w:rPr>
  </w:style>
  <w:style w:type="paragraph" w:customStyle="1" w:styleId="xl207">
    <w:name w:val="xl207"/>
    <w:basedOn w:val="Normal"/>
    <w:rsid w:val="00D21DFC"/>
    <w:pPr>
      <w:pBdr>
        <w:top w:val="single" w:sz="8"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fr-CD" w:eastAsia="fr-CD"/>
    </w:rPr>
  </w:style>
  <w:style w:type="paragraph" w:customStyle="1" w:styleId="xl208">
    <w:name w:val="xl208"/>
    <w:basedOn w:val="Normal"/>
    <w:rsid w:val="00D21DF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fr-CD" w:eastAsia="fr-CD"/>
    </w:rPr>
  </w:style>
  <w:style w:type="paragraph" w:customStyle="1" w:styleId="xl209">
    <w:name w:val="xl209"/>
    <w:basedOn w:val="Normal"/>
    <w:rsid w:val="00D21DFC"/>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0"/>
      <w:szCs w:val="20"/>
      <w:lang w:val="fr-CD" w:eastAsia="fr-CD"/>
    </w:rPr>
  </w:style>
  <w:style w:type="paragraph" w:customStyle="1" w:styleId="xl210">
    <w:name w:val="xl210"/>
    <w:basedOn w:val="Normal"/>
    <w:rsid w:val="00D21DFC"/>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0"/>
      <w:szCs w:val="20"/>
      <w:lang w:val="fr-CD" w:eastAsia="fr-CD"/>
    </w:rPr>
  </w:style>
  <w:style w:type="paragraph" w:customStyle="1" w:styleId="xl211">
    <w:name w:val="xl211"/>
    <w:basedOn w:val="Normal"/>
    <w:rsid w:val="00D21DFC"/>
    <w:pPr>
      <w:pBdr>
        <w:top w:val="single" w:sz="8" w:space="0" w:color="auto"/>
        <w:bottom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0"/>
      <w:szCs w:val="20"/>
      <w:lang w:val="fr-CD" w:eastAsia="fr-CD"/>
    </w:rPr>
  </w:style>
  <w:style w:type="paragraph" w:customStyle="1" w:styleId="xl212">
    <w:name w:val="xl212"/>
    <w:basedOn w:val="Normal"/>
    <w:rsid w:val="00D21DFC"/>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fr-CD" w:eastAsia="fr-CD"/>
    </w:rPr>
  </w:style>
  <w:style w:type="paragraph" w:customStyle="1" w:styleId="xl213">
    <w:name w:val="xl213"/>
    <w:basedOn w:val="Normal"/>
    <w:rsid w:val="00D21DFC"/>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fr-CD" w:eastAsia="fr-CD"/>
    </w:rPr>
  </w:style>
  <w:style w:type="paragraph" w:customStyle="1" w:styleId="xl214">
    <w:name w:val="xl214"/>
    <w:basedOn w:val="Normal"/>
    <w:rsid w:val="00D21DFC"/>
    <w:pPr>
      <w:pBdr>
        <w:top w:val="single" w:sz="8"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fr-CD" w:eastAsia="fr-CD"/>
    </w:rPr>
  </w:style>
  <w:style w:type="paragraph" w:customStyle="1" w:styleId="xl215">
    <w:name w:val="xl215"/>
    <w:basedOn w:val="Normal"/>
    <w:rsid w:val="00D21DFC"/>
    <w:pPr>
      <w:pBdr>
        <w:top w:val="single" w:sz="8" w:space="0" w:color="auto"/>
        <w:left w:val="single" w:sz="8" w:space="0" w:color="auto"/>
        <w:bottom w:val="single" w:sz="8" w:space="0" w:color="auto"/>
        <w:right w:val="single" w:sz="4" w:space="0" w:color="auto"/>
      </w:pBdr>
      <w:shd w:val="clear" w:color="000000" w:fill="F4B084"/>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fr-CD" w:eastAsia="fr-CD"/>
    </w:rPr>
  </w:style>
  <w:style w:type="paragraph" w:customStyle="1" w:styleId="xl216">
    <w:name w:val="xl216"/>
    <w:basedOn w:val="Normal"/>
    <w:rsid w:val="00D21DFC"/>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val="fr-CD" w:eastAsia="fr-CD"/>
    </w:rPr>
  </w:style>
  <w:style w:type="paragraph" w:customStyle="1" w:styleId="xl217">
    <w:name w:val="xl217"/>
    <w:basedOn w:val="Normal"/>
    <w:rsid w:val="00D21DFC"/>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fr-CD" w:eastAsia="fr-CD"/>
    </w:rPr>
  </w:style>
  <w:style w:type="paragraph" w:customStyle="1" w:styleId="xl218">
    <w:name w:val="xl218"/>
    <w:basedOn w:val="Normal"/>
    <w:rsid w:val="00D21DFC"/>
    <w:pPr>
      <w:pBdr>
        <w:top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val="fr-CD" w:eastAsia="fr-CD"/>
    </w:rPr>
  </w:style>
  <w:style w:type="paragraph" w:customStyle="1" w:styleId="xl219">
    <w:name w:val="xl219"/>
    <w:basedOn w:val="Normal"/>
    <w:rsid w:val="00D21DFC"/>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fr-CD" w:eastAsia="fr-CD"/>
    </w:rPr>
  </w:style>
  <w:style w:type="paragraph" w:customStyle="1" w:styleId="xl220">
    <w:name w:val="xl220"/>
    <w:basedOn w:val="Normal"/>
    <w:rsid w:val="00D21DFC"/>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fr-CD" w:eastAsia="fr-CD"/>
    </w:rPr>
  </w:style>
  <w:style w:type="paragraph" w:customStyle="1" w:styleId="xl221">
    <w:name w:val="xl221"/>
    <w:basedOn w:val="Normal"/>
    <w:rsid w:val="00D21DFC"/>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val="fr-CD" w:eastAsia="fr-CD"/>
    </w:rPr>
  </w:style>
  <w:style w:type="paragraph" w:customStyle="1" w:styleId="xl222">
    <w:name w:val="xl222"/>
    <w:basedOn w:val="Normal"/>
    <w:rsid w:val="00D21DFC"/>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fr-CD" w:eastAsia="fr-CD"/>
    </w:rPr>
  </w:style>
  <w:style w:type="paragraph" w:customStyle="1" w:styleId="xl223">
    <w:name w:val="xl223"/>
    <w:basedOn w:val="Normal"/>
    <w:rsid w:val="00D21DFC"/>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fr-CD" w:eastAsia="fr-CD"/>
    </w:rPr>
  </w:style>
  <w:style w:type="paragraph" w:customStyle="1" w:styleId="xl224">
    <w:name w:val="xl224"/>
    <w:basedOn w:val="Normal"/>
    <w:rsid w:val="00D21DFC"/>
    <w:pPr>
      <w:pBdr>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fr-CD" w:eastAsia="fr-CD"/>
    </w:rPr>
  </w:style>
  <w:style w:type="paragraph" w:customStyle="1" w:styleId="xl225">
    <w:name w:val="xl225"/>
    <w:basedOn w:val="Normal"/>
    <w:rsid w:val="00D21DFC"/>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fr-CD" w:eastAsia="fr-CD"/>
    </w:rPr>
  </w:style>
  <w:style w:type="paragraph" w:customStyle="1" w:styleId="xl226">
    <w:name w:val="xl226"/>
    <w:basedOn w:val="Normal"/>
    <w:rsid w:val="00D21DFC"/>
    <w:pPr>
      <w:pBdr>
        <w:top w:val="single" w:sz="8" w:space="0" w:color="auto"/>
        <w:left w:val="single" w:sz="8" w:space="0" w:color="auto"/>
        <w:bottom w:val="single" w:sz="8" w:space="0" w:color="auto"/>
        <w:right w:val="single" w:sz="8" w:space="0" w:color="auto"/>
      </w:pBdr>
      <w:shd w:val="clear" w:color="000000" w:fill="F4B084"/>
      <w:spacing w:before="100" w:beforeAutospacing="1" w:after="100" w:afterAutospacing="1" w:line="240" w:lineRule="auto"/>
      <w:textAlignment w:val="center"/>
    </w:pPr>
    <w:rPr>
      <w:rFonts w:ascii="Times New Roman" w:eastAsia="Times New Roman" w:hAnsi="Times New Roman" w:cs="Times New Roman"/>
      <w:b/>
      <w:bCs/>
      <w:sz w:val="20"/>
      <w:szCs w:val="20"/>
      <w:lang w:val="fr-CD" w:eastAsia="fr-CD"/>
    </w:rPr>
  </w:style>
  <w:style w:type="paragraph" w:customStyle="1" w:styleId="xl227">
    <w:name w:val="xl227"/>
    <w:basedOn w:val="Normal"/>
    <w:rsid w:val="00D21DFC"/>
    <w:pPr>
      <w:pBdr>
        <w:left w:val="single" w:sz="8"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val="fr-CD" w:eastAsia="fr-CD"/>
    </w:rPr>
  </w:style>
  <w:style w:type="paragraph" w:customStyle="1" w:styleId="xl228">
    <w:name w:val="xl228"/>
    <w:basedOn w:val="Normal"/>
    <w:rsid w:val="00D21DFC"/>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val="fr-CD" w:eastAsia="fr-CD"/>
    </w:rPr>
  </w:style>
  <w:style w:type="paragraph" w:customStyle="1" w:styleId="xl229">
    <w:name w:val="xl229"/>
    <w:basedOn w:val="Normal"/>
    <w:rsid w:val="00D21DFC"/>
    <w:pPr>
      <w:pBdr>
        <w:top w:val="single" w:sz="4" w:space="0" w:color="auto"/>
        <w:left w:val="single" w:sz="8"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val="fr-CD" w:eastAsia="fr-CD"/>
    </w:rPr>
  </w:style>
  <w:style w:type="paragraph" w:customStyle="1" w:styleId="xl230">
    <w:name w:val="xl230"/>
    <w:basedOn w:val="Normal"/>
    <w:rsid w:val="00D21DF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val="fr-CD" w:eastAsia="fr-CD"/>
    </w:rPr>
  </w:style>
  <w:style w:type="paragraph" w:customStyle="1" w:styleId="xl231">
    <w:name w:val="xl231"/>
    <w:basedOn w:val="Normal"/>
    <w:rsid w:val="00D21DF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fr-CD" w:eastAsia="fr-CD"/>
    </w:rPr>
  </w:style>
  <w:style w:type="paragraph" w:customStyle="1" w:styleId="xl232">
    <w:name w:val="xl232"/>
    <w:basedOn w:val="Normal"/>
    <w:rsid w:val="00D21DF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fr-CD" w:eastAsia="fr-CD"/>
    </w:rPr>
  </w:style>
  <w:style w:type="paragraph" w:customStyle="1" w:styleId="xl233">
    <w:name w:val="xl233"/>
    <w:basedOn w:val="Normal"/>
    <w:rsid w:val="00D21DFC"/>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fr-CD" w:eastAsia="fr-CD"/>
    </w:rPr>
  </w:style>
  <w:style w:type="paragraph" w:customStyle="1" w:styleId="xl234">
    <w:name w:val="xl234"/>
    <w:basedOn w:val="Normal"/>
    <w:rsid w:val="00D21DFC"/>
    <w:pPr>
      <w:pBdr>
        <w:top w:val="single" w:sz="4" w:space="0" w:color="auto"/>
        <w:lef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val="fr-CD" w:eastAsia="fr-CD"/>
    </w:rPr>
  </w:style>
  <w:style w:type="paragraph" w:customStyle="1" w:styleId="xl235">
    <w:name w:val="xl235"/>
    <w:basedOn w:val="Normal"/>
    <w:rsid w:val="00D21DFC"/>
    <w:pPr>
      <w:pBdr>
        <w:top w:val="single" w:sz="4"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val="fr-CD" w:eastAsia="fr-CD"/>
    </w:rPr>
  </w:style>
  <w:style w:type="paragraph" w:customStyle="1" w:styleId="xl236">
    <w:name w:val="xl236"/>
    <w:basedOn w:val="Normal"/>
    <w:rsid w:val="00D21DF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fr-CD" w:eastAsia="fr-CD"/>
    </w:rPr>
  </w:style>
  <w:style w:type="paragraph" w:customStyle="1" w:styleId="xl237">
    <w:name w:val="xl237"/>
    <w:basedOn w:val="Normal"/>
    <w:rsid w:val="00D21DFC"/>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fr-CD" w:eastAsia="fr-CD"/>
    </w:rPr>
  </w:style>
  <w:style w:type="paragraph" w:customStyle="1" w:styleId="xl238">
    <w:name w:val="xl238"/>
    <w:basedOn w:val="Normal"/>
    <w:rsid w:val="00D21DFC"/>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fr-CD" w:eastAsia="fr-CD"/>
    </w:rPr>
  </w:style>
  <w:style w:type="paragraph" w:customStyle="1" w:styleId="xl239">
    <w:name w:val="xl239"/>
    <w:basedOn w:val="Normal"/>
    <w:rsid w:val="00D21DFC"/>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fr-CD" w:eastAsia="fr-CD"/>
    </w:rPr>
  </w:style>
  <w:style w:type="paragraph" w:customStyle="1" w:styleId="xl240">
    <w:name w:val="xl240"/>
    <w:basedOn w:val="Normal"/>
    <w:rsid w:val="00D21DFC"/>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val="fr-CD" w:eastAsia="fr-CD"/>
    </w:rPr>
  </w:style>
  <w:style w:type="paragraph" w:customStyle="1" w:styleId="xl241">
    <w:name w:val="xl241"/>
    <w:basedOn w:val="Normal"/>
    <w:rsid w:val="00D21DF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fr-CD" w:eastAsia="fr-CD"/>
    </w:rPr>
  </w:style>
  <w:style w:type="paragraph" w:customStyle="1" w:styleId="xl242">
    <w:name w:val="xl242"/>
    <w:basedOn w:val="Normal"/>
    <w:rsid w:val="00D21DFC"/>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fr-CD" w:eastAsia="fr-CD"/>
    </w:rPr>
  </w:style>
  <w:style w:type="paragraph" w:customStyle="1" w:styleId="xl243">
    <w:name w:val="xl243"/>
    <w:basedOn w:val="Normal"/>
    <w:rsid w:val="00D21DFC"/>
    <w:pPr>
      <w:pBdr>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0"/>
      <w:szCs w:val="20"/>
      <w:lang w:val="fr-CD" w:eastAsia="fr-CD"/>
    </w:rPr>
  </w:style>
  <w:style w:type="paragraph" w:customStyle="1" w:styleId="xl244">
    <w:name w:val="xl244"/>
    <w:basedOn w:val="Normal"/>
    <w:rsid w:val="00D21DFC"/>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0"/>
      <w:szCs w:val="20"/>
      <w:lang w:val="fr-CD" w:eastAsia="fr-CD"/>
    </w:rPr>
  </w:style>
  <w:style w:type="paragraph" w:customStyle="1" w:styleId="xl245">
    <w:name w:val="xl245"/>
    <w:basedOn w:val="Normal"/>
    <w:rsid w:val="00D21DFC"/>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0"/>
      <w:szCs w:val="20"/>
      <w:lang w:val="fr-CD" w:eastAsia="fr-CD"/>
    </w:rPr>
  </w:style>
  <w:style w:type="paragraph" w:customStyle="1" w:styleId="xl246">
    <w:name w:val="xl246"/>
    <w:basedOn w:val="Normal"/>
    <w:rsid w:val="00D21DFC"/>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0"/>
      <w:szCs w:val="20"/>
      <w:lang w:val="fr-CD" w:eastAsia="fr-CD"/>
    </w:rPr>
  </w:style>
  <w:style w:type="paragraph" w:customStyle="1" w:styleId="xl247">
    <w:name w:val="xl247"/>
    <w:basedOn w:val="Normal"/>
    <w:rsid w:val="00D21DFC"/>
    <w:pPr>
      <w:pBdr>
        <w:top w:val="single" w:sz="8" w:space="0" w:color="auto"/>
        <w:bottom w:val="single" w:sz="8" w:space="0" w:color="auto"/>
      </w:pBdr>
      <w:shd w:val="clear" w:color="000000" w:fill="F4B084"/>
      <w:spacing w:before="100" w:beforeAutospacing="1" w:after="100" w:afterAutospacing="1" w:line="240" w:lineRule="auto"/>
      <w:textAlignment w:val="center"/>
    </w:pPr>
    <w:rPr>
      <w:rFonts w:ascii="Times New Roman" w:eastAsia="Times New Roman" w:hAnsi="Times New Roman" w:cs="Times New Roman"/>
      <w:b/>
      <w:bCs/>
      <w:sz w:val="20"/>
      <w:szCs w:val="20"/>
      <w:lang w:val="fr-CD" w:eastAsia="fr-CD"/>
    </w:rPr>
  </w:style>
  <w:style w:type="paragraph" w:customStyle="1" w:styleId="xl248">
    <w:name w:val="xl248"/>
    <w:basedOn w:val="Normal"/>
    <w:rsid w:val="00D21DFC"/>
    <w:pPr>
      <w:pBdr>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val="fr-CD" w:eastAsia="fr-CD"/>
    </w:rPr>
  </w:style>
  <w:style w:type="paragraph" w:customStyle="1" w:styleId="xl249">
    <w:name w:val="xl249"/>
    <w:basedOn w:val="Normal"/>
    <w:rsid w:val="00D21DFC"/>
    <w:pPr>
      <w:pBdr>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val="fr-CD" w:eastAsia="fr-CD"/>
    </w:rPr>
  </w:style>
  <w:style w:type="paragraph" w:customStyle="1" w:styleId="xl250">
    <w:name w:val="xl250"/>
    <w:basedOn w:val="Normal"/>
    <w:rsid w:val="00D21DFC"/>
    <w:pPr>
      <w:pBdr>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val="fr-CD" w:eastAsia="fr-CD"/>
    </w:rPr>
  </w:style>
  <w:style w:type="paragraph" w:customStyle="1" w:styleId="xl251">
    <w:name w:val="xl251"/>
    <w:basedOn w:val="Normal"/>
    <w:rsid w:val="00D21DF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val="fr-CD" w:eastAsia="fr-CD"/>
    </w:rPr>
  </w:style>
  <w:style w:type="paragraph" w:customStyle="1" w:styleId="xl252">
    <w:name w:val="xl252"/>
    <w:basedOn w:val="Normal"/>
    <w:rsid w:val="00D21DFC"/>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val="fr-CD" w:eastAsia="fr-CD"/>
    </w:rPr>
  </w:style>
  <w:style w:type="paragraph" w:customStyle="1" w:styleId="xl253">
    <w:name w:val="xl253"/>
    <w:basedOn w:val="Normal"/>
    <w:rsid w:val="00D21DFC"/>
    <w:pPr>
      <w:pBdr>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val="fr-CD" w:eastAsia="fr-CD"/>
    </w:rPr>
  </w:style>
  <w:style w:type="paragraph" w:customStyle="1" w:styleId="xl254">
    <w:name w:val="xl254"/>
    <w:basedOn w:val="Normal"/>
    <w:rsid w:val="00D21DF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val="fr-CD" w:eastAsia="fr-CD"/>
    </w:rPr>
  </w:style>
  <w:style w:type="paragraph" w:customStyle="1" w:styleId="xl255">
    <w:name w:val="xl255"/>
    <w:basedOn w:val="Normal"/>
    <w:rsid w:val="00D21DFC"/>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val="fr-CD" w:eastAsia="fr-CD"/>
    </w:rPr>
  </w:style>
  <w:style w:type="paragraph" w:customStyle="1" w:styleId="xl256">
    <w:name w:val="xl256"/>
    <w:basedOn w:val="Normal"/>
    <w:rsid w:val="00D21DF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val="fr-CD" w:eastAsia="fr-CD"/>
    </w:rPr>
  </w:style>
  <w:style w:type="paragraph" w:customStyle="1" w:styleId="xl257">
    <w:name w:val="xl257"/>
    <w:basedOn w:val="Normal"/>
    <w:rsid w:val="00D21DF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val="fr-CD" w:eastAsia="fr-CD"/>
    </w:rPr>
  </w:style>
  <w:style w:type="paragraph" w:customStyle="1" w:styleId="xl258">
    <w:name w:val="xl258"/>
    <w:basedOn w:val="Normal"/>
    <w:rsid w:val="00D21DF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val="fr-CD" w:eastAsia="fr-CD"/>
    </w:rPr>
  </w:style>
  <w:style w:type="paragraph" w:customStyle="1" w:styleId="xl259">
    <w:name w:val="xl259"/>
    <w:basedOn w:val="Normal"/>
    <w:rsid w:val="00D21DF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val="fr-CD" w:eastAsia="fr-CD"/>
    </w:rPr>
  </w:style>
  <w:style w:type="paragraph" w:customStyle="1" w:styleId="xl260">
    <w:name w:val="xl260"/>
    <w:basedOn w:val="Normal"/>
    <w:rsid w:val="00D21DFC"/>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val="fr-CD" w:eastAsia="fr-CD"/>
    </w:rPr>
  </w:style>
  <w:style w:type="paragraph" w:customStyle="1" w:styleId="xl261">
    <w:name w:val="xl261"/>
    <w:basedOn w:val="Normal"/>
    <w:rsid w:val="00D21DFC"/>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val="fr-CD" w:eastAsia="fr-CD"/>
    </w:rPr>
  </w:style>
  <w:style w:type="paragraph" w:customStyle="1" w:styleId="xl262">
    <w:name w:val="xl262"/>
    <w:basedOn w:val="Normal"/>
    <w:rsid w:val="00D21DFC"/>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val="fr-CD" w:eastAsia="fr-CD"/>
    </w:rPr>
  </w:style>
  <w:style w:type="paragraph" w:customStyle="1" w:styleId="xl263">
    <w:name w:val="xl263"/>
    <w:basedOn w:val="Normal"/>
    <w:rsid w:val="00D21DFC"/>
    <w:pPr>
      <w:pBdr>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fr-CD" w:eastAsia="fr-CD"/>
    </w:rPr>
  </w:style>
  <w:style w:type="paragraph" w:customStyle="1" w:styleId="xl264">
    <w:name w:val="xl264"/>
    <w:basedOn w:val="Normal"/>
    <w:rsid w:val="00D21DFC"/>
    <w:pPr>
      <w:pBdr>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val="fr-CD" w:eastAsia="fr-CD"/>
    </w:rPr>
  </w:style>
  <w:style w:type="paragraph" w:customStyle="1" w:styleId="xl265">
    <w:name w:val="xl265"/>
    <w:basedOn w:val="Normal"/>
    <w:rsid w:val="00D21DFC"/>
    <w:pPr>
      <w:pBdr>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val="fr-CD" w:eastAsia="fr-CD"/>
    </w:rPr>
  </w:style>
  <w:style w:type="paragraph" w:customStyle="1" w:styleId="xl266">
    <w:name w:val="xl266"/>
    <w:basedOn w:val="Normal"/>
    <w:rsid w:val="00D21DFC"/>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val="fr-CD" w:eastAsia="fr-CD"/>
    </w:rPr>
  </w:style>
  <w:style w:type="paragraph" w:customStyle="1" w:styleId="xl267">
    <w:name w:val="xl267"/>
    <w:basedOn w:val="Normal"/>
    <w:rsid w:val="00D21DFC"/>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val="fr-CD" w:eastAsia="fr-CD"/>
    </w:rPr>
  </w:style>
  <w:style w:type="paragraph" w:customStyle="1" w:styleId="xl268">
    <w:name w:val="xl268"/>
    <w:basedOn w:val="Normal"/>
    <w:rsid w:val="00D21DFC"/>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val="fr-CD" w:eastAsia="fr-CD"/>
    </w:rPr>
  </w:style>
  <w:style w:type="paragraph" w:customStyle="1" w:styleId="xl269">
    <w:name w:val="xl269"/>
    <w:basedOn w:val="Normal"/>
    <w:rsid w:val="00D21DFC"/>
    <w:pPr>
      <w:pBdr>
        <w:top w:val="single" w:sz="8" w:space="0" w:color="auto"/>
        <w:left w:val="single" w:sz="8" w:space="0" w:color="auto"/>
        <w:bottom w:val="single" w:sz="8"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fr-CD" w:eastAsia="fr-CD"/>
    </w:rPr>
  </w:style>
  <w:style w:type="paragraph" w:customStyle="1" w:styleId="xl270">
    <w:name w:val="xl270"/>
    <w:basedOn w:val="Normal"/>
    <w:rsid w:val="00D21DFC"/>
    <w:pPr>
      <w:pBdr>
        <w:top w:val="single" w:sz="8" w:space="0" w:color="auto"/>
        <w:left w:val="single" w:sz="8" w:space="0" w:color="auto"/>
        <w:bottom w:val="single" w:sz="8" w:space="0" w:color="auto"/>
      </w:pBdr>
      <w:shd w:val="clear" w:color="000000" w:fill="00B0F0"/>
      <w:spacing w:before="100" w:beforeAutospacing="1" w:after="100" w:afterAutospacing="1" w:line="240" w:lineRule="auto"/>
      <w:textAlignment w:val="center"/>
    </w:pPr>
    <w:rPr>
      <w:rFonts w:ascii="Times New Roman" w:eastAsia="Times New Roman" w:hAnsi="Times New Roman" w:cs="Times New Roman"/>
      <w:b/>
      <w:bCs/>
      <w:sz w:val="28"/>
      <w:szCs w:val="28"/>
      <w:lang w:val="fr-CD" w:eastAsia="fr-CD"/>
    </w:rPr>
  </w:style>
  <w:style w:type="paragraph" w:customStyle="1" w:styleId="xl271">
    <w:name w:val="xl271"/>
    <w:basedOn w:val="Normal"/>
    <w:rsid w:val="00D21DFC"/>
    <w:pPr>
      <w:pBdr>
        <w:top w:val="single" w:sz="8" w:space="0" w:color="auto"/>
        <w:left w:val="single" w:sz="8" w:space="0" w:color="auto"/>
        <w:bottom w:val="single" w:sz="8" w:space="0" w:color="auto"/>
        <w:right w:val="single" w:sz="4"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fr-CD" w:eastAsia="fr-CD"/>
    </w:rPr>
  </w:style>
  <w:style w:type="paragraph" w:customStyle="1" w:styleId="xl272">
    <w:name w:val="xl272"/>
    <w:basedOn w:val="Normal"/>
    <w:rsid w:val="00D21DFC"/>
    <w:pPr>
      <w:pBdr>
        <w:top w:val="single" w:sz="8" w:space="0" w:color="auto"/>
        <w:left w:val="single" w:sz="4" w:space="0" w:color="auto"/>
        <w:bottom w:val="single" w:sz="8" w:space="0" w:color="auto"/>
        <w:right w:val="single" w:sz="4"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fr-CD" w:eastAsia="fr-CD"/>
    </w:rPr>
  </w:style>
  <w:style w:type="paragraph" w:customStyle="1" w:styleId="xl273">
    <w:name w:val="xl273"/>
    <w:basedOn w:val="Normal"/>
    <w:rsid w:val="00D21DFC"/>
    <w:pPr>
      <w:pBdr>
        <w:top w:val="single" w:sz="8" w:space="0" w:color="auto"/>
        <w:left w:val="single" w:sz="4" w:space="0" w:color="auto"/>
        <w:bottom w:val="single" w:sz="8"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fr-CD" w:eastAsia="fr-CD"/>
    </w:rPr>
  </w:style>
  <w:style w:type="paragraph" w:customStyle="1" w:styleId="xl274">
    <w:name w:val="xl274"/>
    <w:basedOn w:val="Normal"/>
    <w:rsid w:val="00D21DFC"/>
    <w:pPr>
      <w:pBdr>
        <w:top w:val="single" w:sz="8" w:space="0" w:color="auto"/>
        <w:left w:val="single" w:sz="8" w:space="0" w:color="auto"/>
        <w:bottom w:val="single" w:sz="8" w:space="0" w:color="auto"/>
        <w:right w:val="single" w:sz="8"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fr-CD" w:eastAsia="fr-CD"/>
    </w:rPr>
  </w:style>
  <w:style w:type="paragraph" w:customStyle="1" w:styleId="xl275">
    <w:name w:val="xl275"/>
    <w:basedOn w:val="Normal"/>
    <w:rsid w:val="00D21DFC"/>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fr-CD" w:eastAsia="fr-CD"/>
    </w:rPr>
  </w:style>
  <w:style w:type="paragraph" w:customStyle="1" w:styleId="xl276">
    <w:name w:val="xl276"/>
    <w:basedOn w:val="Normal"/>
    <w:rsid w:val="00D21DFC"/>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fr-CD" w:eastAsia="fr-CD"/>
    </w:rPr>
  </w:style>
  <w:style w:type="paragraph" w:customStyle="1" w:styleId="xl277">
    <w:name w:val="xl277"/>
    <w:basedOn w:val="Normal"/>
    <w:rsid w:val="00D21DFC"/>
    <w:pPr>
      <w:spacing w:before="100" w:beforeAutospacing="1" w:after="100" w:afterAutospacing="1" w:line="240" w:lineRule="auto"/>
      <w:jc w:val="center"/>
    </w:pPr>
    <w:rPr>
      <w:rFonts w:ascii="Times New Roman" w:eastAsia="Times New Roman" w:hAnsi="Times New Roman" w:cs="Times New Roman"/>
      <w:sz w:val="24"/>
      <w:szCs w:val="24"/>
      <w:lang w:val="fr-CD" w:eastAsia="fr-CD"/>
    </w:rPr>
  </w:style>
  <w:style w:type="paragraph" w:customStyle="1" w:styleId="xl278">
    <w:name w:val="xl278"/>
    <w:basedOn w:val="Normal"/>
    <w:rsid w:val="00D21DFC"/>
    <w:pP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fr-CD" w:eastAsia="fr-CD"/>
    </w:rPr>
  </w:style>
  <w:style w:type="paragraph" w:customStyle="1" w:styleId="xl279">
    <w:name w:val="xl279"/>
    <w:basedOn w:val="Normal"/>
    <w:rsid w:val="00D21DFC"/>
    <w:pPr>
      <w:spacing w:before="100" w:beforeAutospacing="1" w:after="100" w:afterAutospacing="1" w:line="240" w:lineRule="auto"/>
    </w:pPr>
    <w:rPr>
      <w:rFonts w:ascii="Times New Roman" w:eastAsia="Times New Roman" w:hAnsi="Times New Roman" w:cs="Times New Roman"/>
      <w:i/>
      <w:iCs/>
      <w:sz w:val="20"/>
      <w:szCs w:val="20"/>
      <w:lang w:val="fr-CD" w:eastAsia="fr-CD"/>
    </w:rPr>
  </w:style>
  <w:style w:type="paragraph" w:customStyle="1" w:styleId="xl280">
    <w:name w:val="xl280"/>
    <w:basedOn w:val="Normal"/>
    <w:rsid w:val="00D21DFC"/>
    <w:pPr>
      <w:spacing w:before="100" w:beforeAutospacing="1" w:after="100" w:afterAutospacing="1" w:line="240" w:lineRule="auto"/>
      <w:textAlignment w:val="center"/>
    </w:pPr>
    <w:rPr>
      <w:rFonts w:ascii="Times New Roman" w:eastAsia="Times New Roman" w:hAnsi="Times New Roman" w:cs="Times New Roman"/>
      <w:b/>
      <w:bCs/>
      <w:sz w:val="20"/>
      <w:szCs w:val="20"/>
      <w:lang w:val="fr-CD" w:eastAsia="fr-CD"/>
    </w:rPr>
  </w:style>
  <w:style w:type="paragraph" w:customStyle="1" w:styleId="xl281">
    <w:name w:val="xl281"/>
    <w:basedOn w:val="Normal"/>
    <w:rsid w:val="00D21DFC"/>
    <w:pPr>
      <w:spacing w:before="100" w:beforeAutospacing="1" w:after="100" w:afterAutospacing="1" w:line="240" w:lineRule="auto"/>
      <w:textAlignment w:val="center"/>
    </w:pPr>
    <w:rPr>
      <w:rFonts w:ascii="Times New Roman" w:eastAsia="Times New Roman" w:hAnsi="Times New Roman" w:cs="Times New Roman"/>
      <w:i/>
      <w:iCs/>
      <w:sz w:val="20"/>
      <w:szCs w:val="20"/>
      <w:lang w:val="fr-CD" w:eastAsia="fr-CD"/>
    </w:rPr>
  </w:style>
  <w:style w:type="paragraph" w:customStyle="1" w:styleId="xl282">
    <w:name w:val="xl282"/>
    <w:basedOn w:val="Normal"/>
    <w:rsid w:val="00D21DFC"/>
    <w:pPr>
      <w:spacing w:before="100" w:beforeAutospacing="1" w:after="100" w:afterAutospacing="1" w:line="240" w:lineRule="auto"/>
      <w:textAlignment w:val="center"/>
    </w:pPr>
    <w:rPr>
      <w:rFonts w:ascii="Times New Roman" w:eastAsia="Times New Roman" w:hAnsi="Times New Roman" w:cs="Times New Roman"/>
      <w:b/>
      <w:bCs/>
      <w:sz w:val="20"/>
      <w:szCs w:val="20"/>
      <w:lang w:val="fr-CD" w:eastAsia="fr-CD"/>
    </w:rPr>
  </w:style>
  <w:style w:type="paragraph" w:customStyle="1" w:styleId="xl283">
    <w:name w:val="xl283"/>
    <w:basedOn w:val="Normal"/>
    <w:rsid w:val="00D21DF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val="fr-CD" w:eastAsia="fr-CD"/>
    </w:rPr>
  </w:style>
  <w:style w:type="paragraph" w:customStyle="1" w:styleId="xl284">
    <w:name w:val="xl284"/>
    <w:basedOn w:val="Normal"/>
    <w:rsid w:val="00D21DFC"/>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fr-CD" w:eastAsia="fr-CD"/>
    </w:rPr>
  </w:style>
  <w:style w:type="paragraph" w:customStyle="1" w:styleId="xl285">
    <w:name w:val="xl285"/>
    <w:basedOn w:val="Normal"/>
    <w:rsid w:val="00D21DFC"/>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fr-CD" w:eastAsia="fr-CD"/>
    </w:rPr>
  </w:style>
  <w:style w:type="paragraph" w:customStyle="1" w:styleId="xl286">
    <w:name w:val="xl286"/>
    <w:basedOn w:val="Normal"/>
    <w:rsid w:val="00D21DFC"/>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fr-CD" w:eastAsia="fr-CD"/>
    </w:rPr>
  </w:style>
  <w:style w:type="paragraph" w:customStyle="1" w:styleId="xl287">
    <w:name w:val="xl287"/>
    <w:basedOn w:val="Normal"/>
    <w:rsid w:val="00D21DFC"/>
    <w:pPr>
      <w:pBdr>
        <w:top w:val="single" w:sz="8" w:space="0" w:color="auto"/>
        <w:left w:val="single" w:sz="4" w:space="0" w:color="auto"/>
        <w:bottom w:val="single" w:sz="8" w:space="0" w:color="auto"/>
        <w:right w:val="single" w:sz="4" w:space="0" w:color="auto"/>
      </w:pBdr>
      <w:shd w:val="clear" w:color="000000" w:fill="F4B084"/>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fr-CD" w:eastAsia="fr-CD"/>
    </w:rPr>
  </w:style>
  <w:style w:type="paragraph" w:customStyle="1" w:styleId="xl288">
    <w:name w:val="xl288"/>
    <w:basedOn w:val="Normal"/>
    <w:rsid w:val="00D21DFC"/>
    <w:pPr>
      <w:pBdr>
        <w:top w:val="single" w:sz="8" w:space="0" w:color="auto"/>
        <w:left w:val="single" w:sz="4" w:space="0" w:color="auto"/>
        <w:bottom w:val="single" w:sz="8" w:space="0" w:color="auto"/>
        <w:right w:val="single" w:sz="8" w:space="0" w:color="auto"/>
      </w:pBdr>
      <w:shd w:val="clear" w:color="000000" w:fill="F4B084"/>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fr-CD" w:eastAsia="fr-CD"/>
    </w:rPr>
  </w:style>
  <w:style w:type="paragraph" w:customStyle="1" w:styleId="xl289">
    <w:name w:val="xl289"/>
    <w:basedOn w:val="Normal"/>
    <w:rsid w:val="00D21DF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20"/>
      <w:szCs w:val="20"/>
      <w:lang w:val="fr-CD" w:eastAsia="fr-CD"/>
    </w:rPr>
  </w:style>
  <w:style w:type="paragraph" w:customStyle="1" w:styleId="xl290">
    <w:name w:val="xl290"/>
    <w:basedOn w:val="Normal"/>
    <w:rsid w:val="00D21DFC"/>
    <w:pPr>
      <w:pBdr>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val="fr-CD" w:eastAsia="fr-CD"/>
    </w:rPr>
  </w:style>
  <w:style w:type="paragraph" w:customStyle="1" w:styleId="xl291">
    <w:name w:val="xl291"/>
    <w:basedOn w:val="Normal"/>
    <w:rsid w:val="00D21DF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val="fr-CD" w:eastAsia="fr-CD"/>
    </w:rPr>
  </w:style>
  <w:style w:type="paragraph" w:customStyle="1" w:styleId="xl292">
    <w:name w:val="xl292"/>
    <w:basedOn w:val="Normal"/>
    <w:rsid w:val="00D21DFC"/>
    <w:pP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val="fr-CD" w:eastAsia="fr-CD"/>
    </w:rPr>
  </w:style>
  <w:style w:type="paragraph" w:customStyle="1" w:styleId="xl293">
    <w:name w:val="xl293"/>
    <w:basedOn w:val="Normal"/>
    <w:rsid w:val="00D21DFC"/>
    <w:pPr>
      <w:pBdr>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val="fr-CD" w:eastAsia="fr-CD"/>
    </w:rPr>
  </w:style>
  <w:style w:type="paragraph" w:customStyle="1" w:styleId="xl294">
    <w:name w:val="xl294"/>
    <w:basedOn w:val="Normal"/>
    <w:rsid w:val="00D21DFC"/>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20"/>
      <w:szCs w:val="20"/>
      <w:lang w:val="fr-CD" w:eastAsia="fr-CD"/>
    </w:rPr>
  </w:style>
  <w:style w:type="paragraph" w:customStyle="1" w:styleId="xl295">
    <w:name w:val="xl295"/>
    <w:basedOn w:val="Normal"/>
    <w:rsid w:val="00D21DFC"/>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0"/>
      <w:szCs w:val="20"/>
      <w:lang w:val="fr-CD" w:eastAsia="fr-CD"/>
    </w:rPr>
  </w:style>
  <w:style w:type="paragraph" w:customStyle="1" w:styleId="xl296">
    <w:name w:val="xl296"/>
    <w:basedOn w:val="Normal"/>
    <w:rsid w:val="00D21DFC"/>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val="fr-CD" w:eastAsia="fr-CD"/>
    </w:rPr>
  </w:style>
  <w:style w:type="paragraph" w:customStyle="1" w:styleId="xl297">
    <w:name w:val="xl297"/>
    <w:basedOn w:val="Normal"/>
    <w:rsid w:val="00D21DFC"/>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val="fr-CD" w:eastAsia="fr-CD"/>
    </w:rPr>
  </w:style>
  <w:style w:type="paragraph" w:customStyle="1" w:styleId="xl298">
    <w:name w:val="xl298"/>
    <w:basedOn w:val="Normal"/>
    <w:rsid w:val="00D21DFC"/>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val="fr-CD" w:eastAsia="fr-CD"/>
    </w:rPr>
  </w:style>
  <w:style w:type="paragraph" w:customStyle="1" w:styleId="xl299">
    <w:name w:val="xl299"/>
    <w:basedOn w:val="Normal"/>
    <w:rsid w:val="00D21DFC"/>
    <w:pPr>
      <w:pBdr>
        <w:lef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val="fr-CD" w:eastAsia="fr-CD"/>
    </w:rPr>
  </w:style>
  <w:style w:type="paragraph" w:customStyle="1" w:styleId="xl300">
    <w:name w:val="xl300"/>
    <w:basedOn w:val="Normal"/>
    <w:rsid w:val="00D21DFC"/>
    <w:pPr>
      <w:spacing w:before="100" w:beforeAutospacing="1" w:after="100" w:afterAutospacing="1" w:line="240" w:lineRule="auto"/>
      <w:textAlignment w:val="center"/>
    </w:pPr>
    <w:rPr>
      <w:rFonts w:ascii="Times New Roman" w:eastAsia="Times New Roman" w:hAnsi="Times New Roman" w:cs="Times New Roman"/>
      <w:b/>
      <w:bCs/>
      <w:sz w:val="20"/>
      <w:szCs w:val="20"/>
      <w:lang w:val="fr-CD" w:eastAsia="fr-CD"/>
    </w:rPr>
  </w:style>
  <w:style w:type="paragraph" w:customStyle="1" w:styleId="xl301">
    <w:name w:val="xl301"/>
    <w:basedOn w:val="Normal"/>
    <w:rsid w:val="00D21DFC"/>
    <w:pPr>
      <w:pBdr>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val="fr-CD" w:eastAsia="fr-CD"/>
    </w:rPr>
  </w:style>
  <w:style w:type="paragraph" w:customStyle="1" w:styleId="xl302">
    <w:name w:val="xl302"/>
    <w:basedOn w:val="Normal"/>
    <w:rsid w:val="00D21DFC"/>
    <w:pPr>
      <w:pBdr>
        <w:top w:val="single" w:sz="8" w:space="0" w:color="auto"/>
        <w:left w:val="single" w:sz="8" w:space="0" w:color="auto"/>
        <w:bottom w:val="single" w:sz="8"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sz w:val="20"/>
      <w:szCs w:val="20"/>
      <w:lang w:val="fr-CD" w:eastAsia="fr-CD"/>
    </w:rPr>
  </w:style>
  <w:style w:type="paragraph" w:customStyle="1" w:styleId="xl303">
    <w:name w:val="xl303"/>
    <w:basedOn w:val="Normal"/>
    <w:rsid w:val="00D21DFC"/>
    <w:pPr>
      <w:pBdr>
        <w:top w:val="single" w:sz="8" w:space="0" w:color="auto"/>
        <w:bottom w:val="single" w:sz="8"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sz w:val="20"/>
      <w:szCs w:val="20"/>
      <w:lang w:val="fr-CD" w:eastAsia="fr-CD"/>
    </w:rPr>
  </w:style>
  <w:style w:type="paragraph" w:customStyle="1" w:styleId="xl304">
    <w:name w:val="xl304"/>
    <w:basedOn w:val="Normal"/>
    <w:rsid w:val="00D21DFC"/>
    <w:pPr>
      <w:pBdr>
        <w:top w:val="single" w:sz="8" w:space="0" w:color="auto"/>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sz w:val="20"/>
      <w:szCs w:val="20"/>
      <w:lang w:val="fr-CD" w:eastAsia="fr-CD"/>
    </w:rPr>
  </w:style>
  <w:style w:type="character" w:customStyle="1" w:styleId="eop">
    <w:name w:val="eop"/>
    <w:rsid w:val="00F355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hyperlink" Target="https://finances.belgium.be/sites/default/files/01_marche_public.pdf" TargetMode="External"/><Relationship Id="rId3" Type="http://schemas.openxmlformats.org/officeDocument/2006/relationships/customXml" Target="../customXml/item3.xml"/><Relationship Id="rId21" Type="http://schemas.openxmlformats.org/officeDocument/2006/relationships/hyperlink" Target="https://www.enabelintegrity.be" TargetMode="Externa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hyperlink" Target="mailto:procurement.cod@enabel.be" TargetMode="External"/><Relationship Id="rId33"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enabel.be/fr/content/lethique-enabel" TargetMode="External"/><Relationship Id="rId29" Type="http://schemas.openxmlformats.org/officeDocument/2006/relationships/hyperlink" Target="https://finances.belgium.be/fr/tresorerie/sanctions-financieres/sanctions-europ%C3%A9ennes-ue"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enabel.be" TargetMode="External"/><Relationship Id="rId32" Type="http://schemas.openxmlformats.org/officeDocument/2006/relationships/hyperlink" Target="https://finances.belgium.be/fr/sur_le_spf/structure_et_services/administrations_generales/tr%C3%A9sorerie/contr%C3%B4le-des-instruments-1-2" TargetMode="Externa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mailto:procurement.cod@enabel.be" TargetMode="External"/><Relationship Id="rId28" Type="http://schemas.openxmlformats.org/officeDocument/2006/relationships/hyperlink" Target="https://finances.belgium.be/fr/tresorerie/sanctions-financieres/sanctions-internationales-nations-unies" TargetMode="External"/><Relationship Id="rId10" Type="http://schemas.openxmlformats.org/officeDocument/2006/relationships/footnotes" Target="footnotes.xml"/><Relationship Id="rId19" Type="http://schemas.openxmlformats.org/officeDocument/2006/relationships/header" Target="header5.xml"/><Relationship Id="rId31" Type="http://schemas.openxmlformats.org/officeDocument/2006/relationships/hyperlink" Target="https://eeas.europa.eu/sites/eeas/files/restrictive_measures-2017-01-17-clean.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mailto:procurement.cod@enabel.be" TargetMode="External"/><Relationship Id="rId27" Type="http://schemas.openxmlformats.org/officeDocument/2006/relationships/hyperlink" Target="mailto:info.cdcdck@minfin.fed.be" TargetMode="External"/><Relationship Id="rId30" Type="http://schemas.openxmlformats.org/officeDocument/2006/relationships/hyperlink" Target="https://eeas.europa.eu/headquarters/headquarters-homepage/8442/consolidated-list-sanctions" TargetMode="External"/><Relationship Id="rId35" Type="http://schemas.openxmlformats.org/officeDocument/2006/relationships/theme" Target="theme/theme1.xml"/><Relationship Id="rId8" Type="http://schemas.openxmlformats.org/officeDocument/2006/relationships/settings" Target="settings.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b6df7d5b-c217-44eb-add4-b00859b03a64">6WVCMDRAQ7RD-738154572-2381</_dlc_DocId>
    <_dlc_DocIdUrl xmlns="b6df7d5b-c217-44eb-add4-b00859b03a64">
      <Url>https://enabelbe.sharepoint.com/sites/IntranetLogisticsAndProcurement/_layouts/15/DocIdRedir.aspx?ID=6WVCMDRAQ7RD-738154572-2381</Url>
      <Description>6WVCMDRAQ7RD-738154572-2381</Description>
    </_dlc_DocIdUrl>
    <SharedWithUsers xmlns="b6df7d5b-c217-44eb-add4-b00859b03a64">
      <UserInfo>
        <DisplayName/>
        <AccountId xsi:nil="true"/>
        <AccountType/>
      </UserInfo>
    </SharedWithUsers>
    <_dlc_DocIdPersistId xmlns="b6df7d5b-c217-44eb-add4-b00859b03a64">false</_dlc_DocIdPersistId>
    <TaxCatchAll xmlns="b6df7d5b-c217-44eb-add4-b00859b03a64">
      <Value>32</Value>
      <Value>2</Value>
      <Value>8</Value>
      <Value>1</Value>
    </TaxCatchAll>
    <personne xmlns="01658348-5354-4c90-8e64-ece5dffd82bb">
      <UserInfo>
        <DisplayName/>
        <AccountId xsi:nil="true"/>
        <AccountType/>
      </UserInfo>
    </personne>
    <gaf3ec5a67fc463eb9656c0859fc0579 xmlns="01658348-5354-4c90-8e64-ece5dffd82bb">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63c10b1a-587f-4ec6-924f-4565dd1c55f4</TermId>
        </TermInfo>
      </Terms>
    </gaf3ec5a67fc463eb9656c0859fc0579>
    <kf78f8c6b1d84606b77c6edeecdda7a3 xmlns="01658348-5354-4c90-8e64-ece5dffd82bb">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e5b11214-e6fc-4287-b1cb-b050c041462c</TermId>
        </TermInfo>
      </Terms>
    </kf78f8c6b1d84606b77c6edeecdda7a3>
    <baff161f33e94fed8cda9fa99dabcff6 xmlns="b6df7d5b-c217-44eb-add4-b00859b03a64">
      <Terms xmlns="http://schemas.microsoft.com/office/infopath/2007/PartnerControls">
        <TermInfo xmlns="http://schemas.microsoft.com/office/infopath/2007/PartnerControls">
          <TermName xmlns="http://schemas.microsoft.com/office/infopath/2007/PartnerControls">08.01.01. Standard Procurement</TermName>
          <TermId xmlns="http://schemas.microsoft.com/office/infopath/2007/PartnerControls">cfa73679-754f-42ce-8ba0-633d6c8e61bb</TermId>
        </TermInfo>
      </Terms>
    </baff161f33e94fed8cda9fa99dabcff6>
    <k07e5c9dd8ef49a29772290d04896af4 xmlns="01658348-5354-4c90-8e64-ece5dffd82bb">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507c20e7-7939-4ae2-9a5d-822aa0fd4f74</TermId>
        </TermInfo>
      </Terms>
    </k07e5c9dd8ef49a29772290d04896af4>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704B36FF77229642AEB1CFEBEA5B53B8" ma:contentTypeVersion="25" ma:contentTypeDescription="Een nieuw document maken." ma:contentTypeScope="" ma:versionID="fcca9f295b95768e4662ae5dd88544b1">
  <xsd:schema xmlns:xsd="http://www.w3.org/2001/XMLSchema" xmlns:xs="http://www.w3.org/2001/XMLSchema" xmlns:p="http://schemas.microsoft.com/office/2006/metadata/properties" xmlns:ns2="01658348-5354-4c90-8e64-ece5dffd82bb" xmlns:ns3="b6df7d5b-c217-44eb-add4-b00859b03a64" targetNamespace="http://schemas.microsoft.com/office/2006/metadata/properties" ma:root="true" ma:fieldsID="f8372d0d14738b7dc0e33a1633e4df8e" ns2:_="" ns3:_="">
    <xsd:import namespace="01658348-5354-4c90-8e64-ece5dffd82bb"/>
    <xsd:import namespace="b6df7d5b-c217-44eb-add4-b00859b03a6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kf78f8c6b1d84606b77c6edeecdda7a3" minOccurs="0"/>
                <xsd:element ref="ns3:TaxCatchAll" minOccurs="0"/>
                <xsd:element ref="ns2:k07e5c9dd8ef49a29772290d04896af4" minOccurs="0"/>
                <xsd:element ref="ns2:gaf3ec5a67fc463eb9656c0859fc0579" minOccurs="0"/>
                <xsd:element ref="ns3:SharedWithUsers" minOccurs="0"/>
                <xsd:element ref="ns3:SharedWithDetails" minOccurs="0"/>
                <xsd:element ref="ns3:_dlc_DocId" minOccurs="0"/>
                <xsd:element ref="ns3:_dlc_DocIdUrl" minOccurs="0"/>
                <xsd:element ref="ns3:_dlc_DocIdPersistId" minOccurs="0"/>
                <xsd:element ref="ns2:MediaServiceDateTaken" minOccurs="0"/>
                <xsd:element ref="ns2:MediaServiceAutoTags" minOccurs="0"/>
                <xsd:element ref="ns2:MediaLengthInSeconds" minOccurs="0"/>
                <xsd:element ref="ns3:baff161f33e94fed8cda9fa99dabcff6" minOccurs="0"/>
                <xsd:element ref="ns2:personne"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658348-5354-4c90-8e64-ece5dffd82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kf78f8c6b1d84606b77c6edeecdda7a3" ma:index="13" ma:taxonomy="true" ma:internalName="kf78f8c6b1d84606b77c6edeecdda7a3" ma:taxonomyFieldName="Language" ma:displayName="Language" ma:default="" ma:fieldId="{4f78f8c6-b1d8-4606-b77c-6edeecdda7a3}" ma:taxonomyMulti="true"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k07e5c9dd8ef49a29772290d04896af4" ma:index="16" nillable="true" ma:taxonomy="true" ma:internalName="k07e5c9dd8ef49a29772290d04896af4" ma:taxonomyFieldName="Type_Document" ma:displayName="Type_Document" ma:readOnly="false" ma:default="" ma:fieldId="{407e5c9d-d8ef-49a2-9772-290d04896af4}" ma:taxonomyMulti="tru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gaf3ec5a67fc463eb9656c0859fc0579" ma:index="18" ma:taxonomy="true" ma:internalName="gaf3ec5a67fc463eb9656c0859fc0579" ma:taxonomyFieldName="Owner" ma:displayName="Owner" ma:readOnly="false" ma:default="" ma:fieldId="{0af3ec5a-67fc-463e-b965-6c0859fc0579}" ma:sspId="60552f54-6c29-411d-8801-9a0c08c1a1a0" ma:termSetId="fb26bd1f-a6d0-4298-bc9b-79d2ef6abc26" ma:anchorId="00000000-0000-0000-0000-000000000000" ma:open="false" ma:isKeyword="false">
      <xsd:complexType>
        <xsd:sequence>
          <xsd:element ref="pc:Terms" minOccurs="0" maxOccurs="1"/>
        </xsd:sequence>
      </xsd:complex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personne" ma:index="29" nillable="true" ma:displayName="personne" ma:format="Dropdown" ma:list="UserInfo" ma:SharePointGroup="0" ma:internalName="personn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df7d5b-c217-44eb-add4-b00859b03a6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643c2ca-1803-4b2f-959c-b65b7087f729}" ma:internalName="TaxCatchAll" ma:showField="CatchAllData" ma:web="b6df7d5b-c217-44eb-add4-b00859b03a6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element name="_dlc_DocId" ma:index="21"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22"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baff161f33e94fed8cda9fa99dabcff6" ma:index="28" nillable="true" ma:taxonomy="true" ma:internalName="baff161f33e94fed8cda9fa99dabcff6" ma:taxonomyFieldName="ENABEL_Service" ma:displayName="Service" ma:fieldId="{baff161f-33e9-4fed-8cda-9fa99dabcff6}" ma:taxonomyMulti="true" ma:sspId="60552f54-6c29-411d-8801-9a0c08c1a1a0" ma:termSetId="8cc85afe-ee62-48e0-8530-30e3947c0246"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EEFC14-5F06-4B3F-8D2D-9669A5220B11}">
  <ds:schemaRefs>
    <ds:schemaRef ds:uri="http://schemas.microsoft.com/sharepoint/v3/contenttype/forms"/>
  </ds:schemaRefs>
</ds:datastoreItem>
</file>

<file path=customXml/itemProps2.xml><?xml version="1.0" encoding="utf-8"?>
<ds:datastoreItem xmlns:ds="http://schemas.openxmlformats.org/officeDocument/2006/customXml" ds:itemID="{D3FD28CD-5699-4FBC-B069-9AAD007696A8}">
  <ds:schemaRefs>
    <ds:schemaRef ds:uri="http://schemas.microsoft.com/office/2006/metadata/properties"/>
    <ds:schemaRef ds:uri="http://schemas.microsoft.com/office/infopath/2007/PartnerControls"/>
    <ds:schemaRef ds:uri="b6df7d5b-c217-44eb-add4-b00859b03a64"/>
    <ds:schemaRef ds:uri="01658348-5354-4c90-8e64-ece5dffd82bb"/>
  </ds:schemaRefs>
</ds:datastoreItem>
</file>

<file path=customXml/itemProps3.xml><?xml version="1.0" encoding="utf-8"?>
<ds:datastoreItem xmlns:ds="http://schemas.openxmlformats.org/officeDocument/2006/customXml" ds:itemID="{8B6991F9-5E22-40E0-8638-111F5FD762E5}">
  <ds:schemaRefs>
    <ds:schemaRef ds:uri="http://schemas.microsoft.com/sharepoint/events"/>
  </ds:schemaRefs>
</ds:datastoreItem>
</file>

<file path=customXml/itemProps4.xml><?xml version="1.0" encoding="utf-8"?>
<ds:datastoreItem xmlns:ds="http://schemas.openxmlformats.org/officeDocument/2006/customXml" ds:itemID="{5B2EF60E-77D8-4FC1-8493-FA990F58FC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658348-5354-4c90-8e64-ece5dffd82bb"/>
    <ds:schemaRef ds:uri="b6df7d5b-c217-44eb-add4-b00859b03a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F9CA3BB-32CF-430F-8485-D467CA73CF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1575</TotalTime>
  <Pages>118</Pages>
  <Words>43850</Words>
  <Characters>241181</Characters>
  <Application>Microsoft Office Word</Application>
  <DocSecurity>0</DocSecurity>
  <Lines>2009</Lines>
  <Paragraphs>568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284463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CHEVALIER, Delphine</dc:creator>
  <cp:keywords/>
  <dc:description/>
  <cp:lastModifiedBy>ONGOMBE UTCHUDI, Albert</cp:lastModifiedBy>
  <cp:revision>42</cp:revision>
  <cp:lastPrinted>2025-08-25T10:07:00Z</cp:lastPrinted>
  <dcterms:created xsi:type="dcterms:W3CDTF">2025-08-21T12:58:00Z</dcterms:created>
  <dcterms:modified xsi:type="dcterms:W3CDTF">2025-08-25T13:57:00Z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2;#FR|e5b11214-e6fc-4287-b1cb-b050c041462c</vt:lpwstr>
  </property>
  <property fmtid="{D5CDD505-2E9C-101B-9397-08002B2CF9AE}" pid="3" name="ContentTypeId">
    <vt:lpwstr>0x010100704B36FF77229642AEB1CFEBEA5B53B8</vt:lpwstr>
  </property>
  <property fmtid="{D5CDD505-2E9C-101B-9397-08002B2CF9AE}" pid="4" name="Type_Document">
    <vt:lpwstr>8;#Template|507c20e7-7939-4ae2-9a5d-822aa0fd4f74</vt:lpwstr>
  </property>
  <property fmtid="{D5CDD505-2E9C-101B-9397-08002B2CF9AE}" pid="5" name="Owner">
    <vt:lpwstr>1;#Procurement|63c10b1a-587f-4ec6-924f-4565dd1c55f4</vt:lpwstr>
  </property>
  <property fmtid="{D5CDD505-2E9C-101B-9397-08002B2CF9AE}" pid="6" name="_dlc_DocIdItemGuid">
    <vt:lpwstr>3e017f0f-e342-459a-a1c1-e1e023265472</vt:lpwstr>
  </property>
  <property fmtid="{D5CDD505-2E9C-101B-9397-08002B2CF9AE}" pid="7" name="Order">
    <vt:r8>238100</vt:r8>
  </property>
  <property fmtid="{D5CDD505-2E9C-101B-9397-08002B2CF9AE}" pid="8" name="kf78f8c6b1d84606b77c6edeecdda7a3">
    <vt:lpwstr>FR|e5b11214-e6fc-4287-b1cb-b050c041462c</vt:lpwstr>
  </property>
  <property fmtid="{D5CDD505-2E9C-101B-9397-08002B2CF9AE}" pid="9" name="xd_Signature">
    <vt:bool>false</vt:bool>
  </property>
  <property fmtid="{D5CDD505-2E9C-101B-9397-08002B2CF9AE}" pid="10" name="gaf3ec5a67fc463eb9656c0859fc0579">
    <vt:lpwstr>Procurement|63c10b1a-587f-4ec6-924f-4565dd1c55f4</vt:lpwstr>
  </property>
  <property fmtid="{D5CDD505-2E9C-101B-9397-08002B2CF9AE}" pid="11" name="xd_ProgID">
    <vt:lpwstr/>
  </property>
  <property fmtid="{D5CDD505-2E9C-101B-9397-08002B2CF9AE}" pid="12" name="_SourceUrl">
    <vt:lpwstr/>
  </property>
  <property fmtid="{D5CDD505-2E9C-101B-9397-08002B2CF9AE}" pid="13" name="_SharedFileIndex">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y fmtid="{D5CDD505-2E9C-101B-9397-08002B2CF9AE}" pid="18" name="ENABEL_Service">
    <vt:lpwstr>32;#08.01.01. Standard Procurement|cfa73679-754f-42ce-8ba0-633d6c8e61bb</vt:lpwstr>
  </property>
</Properties>
</file>