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7E95BAC" w:rsidR="00CF40E1" w:rsidRPr="002B5804" w:rsidRDefault="00DE2003" w:rsidP="00672106">
      <w:pPr>
        <w:jc w:val="both"/>
        <w:sectPr w:rsidR="00CF40E1" w:rsidRPr="002B5804" w:rsidSect="006360B4">
          <w:headerReference w:type="default" r:id="rId12"/>
          <w:footerReference w:type="default" r:id="rId13"/>
          <w:headerReference w:type="first" r:id="rId14"/>
          <w:footerReference w:type="first" r:id="rId15"/>
          <w:pgSz w:w="11906" w:h="16838"/>
          <w:pgMar w:top="1417" w:right="1417" w:bottom="1417" w:left="1417" w:header="709" w:footer="709" w:gutter="0"/>
          <w:pgNumType w:start="1"/>
          <w:cols w:space="708"/>
          <w:titlePg/>
          <w:docGrid w:linePitch="360"/>
        </w:sectPr>
      </w:pPr>
      <w:r w:rsidRPr="002B5804">
        <w:rPr>
          <w:noProof/>
        </w:rPr>
        <mc:AlternateContent>
          <mc:Choice Requires="wps">
            <w:drawing>
              <wp:anchor distT="0" distB="0" distL="114300" distR="114300" simplePos="0" relativeHeight="251657728" behindDoc="0" locked="1" layoutInCell="1" allowOverlap="1" wp14:anchorId="0E503D9A" wp14:editId="14E6730A">
                <wp:simplePos x="0" y="0"/>
                <wp:positionH relativeFrom="column">
                  <wp:posOffset>-140335</wp:posOffset>
                </wp:positionH>
                <wp:positionV relativeFrom="page">
                  <wp:posOffset>2952750</wp:posOffset>
                </wp:positionV>
                <wp:extent cx="4067175" cy="331470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314700"/>
                        </a:xfrm>
                        <a:prstGeom prst="rect">
                          <a:avLst/>
                        </a:prstGeom>
                        <a:solidFill>
                          <a:sysClr val="window" lastClr="FFFFFF"/>
                        </a:solidFill>
                        <a:ln w="6350">
                          <a:noFill/>
                        </a:ln>
                        <a:effectLst/>
                      </wps:spPr>
                      <wps:txbx>
                        <w:txbxContent>
                          <w:p w14:paraId="14300395" w14:textId="7795E52D" w:rsidR="008F2DCD" w:rsidRPr="002B5804" w:rsidRDefault="008F2DCD" w:rsidP="004145B4">
                            <w:pPr>
                              <w:pStyle w:val="Titrecouverture"/>
                            </w:pPr>
                            <w:r w:rsidRPr="002B5804">
                              <w:t>Cahier Spécial des Charges BDI23008-10</w:t>
                            </w:r>
                            <w:r w:rsidR="0041513A">
                              <w:t>156</w:t>
                            </w:r>
                            <w:r w:rsidRPr="002B5804">
                              <w:t xml:space="preserve"> </w:t>
                            </w:r>
                          </w:p>
                          <w:p w14:paraId="11063250" w14:textId="1AE9E31A" w:rsidR="008F2DCD" w:rsidRPr="002B5804" w:rsidRDefault="008F2DCD" w:rsidP="004145B4">
                            <w:pPr>
                              <w:pStyle w:val="Titrecouverture"/>
                              <w:rPr>
                                <w:sz w:val="24"/>
                                <w:szCs w:val="24"/>
                              </w:rPr>
                            </w:pPr>
                            <w:r w:rsidRPr="002B5804">
                              <w:rPr>
                                <w:sz w:val="24"/>
                                <w:szCs w:val="24"/>
                              </w:rPr>
                              <w:t xml:space="preserve">Marché de Fournitures relatif à </w:t>
                            </w:r>
                            <w:r w:rsidRPr="002B5804">
                              <w:rPr>
                                <w:b/>
                                <w:bCs/>
                                <w:sz w:val="24"/>
                                <w:szCs w:val="24"/>
                              </w:rPr>
                              <w:t>«</w:t>
                            </w:r>
                            <w:r w:rsidRPr="002B5804">
                              <w:rPr>
                                <w:sz w:val="24"/>
                                <w:szCs w:val="24"/>
                              </w:rPr>
                              <w:t> </w:t>
                            </w:r>
                            <w:r w:rsidR="000D617E" w:rsidRPr="002B5804">
                              <w:rPr>
                                <w:sz w:val="24"/>
                                <w:szCs w:val="24"/>
                              </w:rPr>
                              <w:t>l’</w:t>
                            </w:r>
                            <w:r w:rsidR="00C115D1" w:rsidRPr="002B5804">
                              <w:rPr>
                                <w:b/>
                                <w:bCs/>
                                <w:sz w:val="24"/>
                                <w:szCs w:val="24"/>
                              </w:rPr>
                              <w:t xml:space="preserve">Acquisition des semences hybrides de maïs </w:t>
                            </w:r>
                            <w:r w:rsidR="00B94928" w:rsidRPr="002B5804">
                              <w:rPr>
                                <w:b/>
                                <w:bCs/>
                                <w:sz w:val="24"/>
                                <w:szCs w:val="24"/>
                              </w:rPr>
                              <w:t>aux profits</w:t>
                            </w:r>
                            <w:r w:rsidR="00C115D1" w:rsidRPr="002B5804">
                              <w:rPr>
                                <w:b/>
                                <w:bCs/>
                                <w:sz w:val="24"/>
                                <w:szCs w:val="24"/>
                              </w:rPr>
                              <w:t xml:space="preserve"> des groupement</w:t>
                            </w:r>
                            <w:r w:rsidR="008435BC" w:rsidRPr="002B5804">
                              <w:rPr>
                                <w:b/>
                                <w:bCs/>
                                <w:sz w:val="24"/>
                                <w:szCs w:val="24"/>
                              </w:rPr>
                              <w:t>s</w:t>
                            </w:r>
                            <w:r w:rsidR="00C115D1" w:rsidRPr="002B5804">
                              <w:rPr>
                                <w:b/>
                                <w:bCs/>
                                <w:sz w:val="24"/>
                                <w:szCs w:val="24"/>
                              </w:rPr>
                              <w:t xml:space="preserve"> CEPI de la zone d'intervention des projets mis en œuvre par Enabel</w:t>
                            </w:r>
                            <w:r w:rsidR="008435BC" w:rsidRPr="002B5804">
                              <w:rPr>
                                <w:b/>
                                <w:bCs/>
                                <w:sz w:val="24"/>
                                <w:szCs w:val="24"/>
                              </w:rPr>
                              <w:t xml:space="preserve"> (</w:t>
                            </w:r>
                            <w:r w:rsidR="00C115D1" w:rsidRPr="002B5804">
                              <w:rPr>
                                <w:b/>
                                <w:bCs/>
                                <w:sz w:val="24"/>
                                <w:szCs w:val="24"/>
                              </w:rPr>
                              <w:t>SysAd, PACECOR, NATURAFRICA</w:t>
                            </w:r>
                            <w:r w:rsidR="00BB5F89" w:rsidRPr="002B5804">
                              <w:rPr>
                                <w:b/>
                                <w:bCs/>
                                <w:sz w:val="24"/>
                                <w:szCs w:val="24"/>
                              </w:rPr>
                              <w:t xml:space="preserve"> et DésiRA+</w:t>
                            </w:r>
                            <w:r w:rsidR="00C115D1" w:rsidRPr="002B5804">
                              <w:rPr>
                                <w:b/>
                                <w:bCs/>
                                <w:sz w:val="24"/>
                                <w:szCs w:val="24"/>
                              </w:rPr>
                              <w:t xml:space="preserve"> pour la saison A 2026</w:t>
                            </w:r>
                            <w:r w:rsidR="008435BC" w:rsidRPr="002B5804">
                              <w:rPr>
                                <w:b/>
                                <w:bCs/>
                                <w:sz w:val="24"/>
                                <w:szCs w:val="24"/>
                              </w:rPr>
                              <w:t>)</w:t>
                            </w:r>
                            <w:r w:rsidR="00C115D1" w:rsidRPr="002B5804">
                              <w:rPr>
                                <w:b/>
                                <w:bCs/>
                                <w:sz w:val="24"/>
                                <w:szCs w:val="24"/>
                              </w:rPr>
                              <w:t xml:space="preserve"> </w:t>
                            </w:r>
                            <w:r w:rsidRPr="002B5804">
                              <w:rPr>
                                <w:sz w:val="24"/>
                                <w:szCs w:val="24"/>
                              </w:rPr>
                              <w:t>»</w:t>
                            </w:r>
                          </w:p>
                          <w:p w14:paraId="48D54630" w14:textId="21900A54" w:rsidR="008F2DCD" w:rsidRPr="002B5804" w:rsidRDefault="008F2DCD" w:rsidP="004145B4">
                            <w:pPr>
                              <w:pStyle w:val="Titrecouverture"/>
                              <w:rPr>
                                <w:sz w:val="24"/>
                                <w:szCs w:val="24"/>
                              </w:rPr>
                            </w:pPr>
                            <w:r w:rsidRPr="002B5804">
                              <w:rPr>
                                <w:sz w:val="24"/>
                                <w:szCs w:val="24"/>
                              </w:rPr>
                              <w:t>Procédure Négociée Sans Publication Préalable</w:t>
                            </w:r>
                            <w:r w:rsidR="006F422F" w:rsidRPr="002B5804">
                              <w:rPr>
                                <w:sz w:val="24"/>
                                <w:szCs w:val="24"/>
                              </w:rPr>
                              <w:t xml:space="preserve"> (PNSPP)</w:t>
                            </w:r>
                          </w:p>
                          <w:p w14:paraId="263D72FD" w14:textId="77777777" w:rsidR="008435BC" w:rsidRPr="002B5804" w:rsidRDefault="008435BC" w:rsidP="004145B4">
                            <w:pPr>
                              <w:pStyle w:val="Titrecouverture"/>
                              <w:rPr>
                                <w:sz w:val="24"/>
                                <w:szCs w:val="24"/>
                              </w:rPr>
                            </w:pPr>
                          </w:p>
                          <w:p w14:paraId="364560FE" w14:textId="771CC84F" w:rsidR="008F2DCD" w:rsidRPr="002B5804" w:rsidRDefault="008F2DCD" w:rsidP="004145B4">
                            <w:pPr>
                              <w:pStyle w:val="Titrecouverture"/>
                              <w:rPr>
                                <w:sz w:val="24"/>
                                <w:szCs w:val="24"/>
                              </w:rPr>
                            </w:pPr>
                            <w:r w:rsidRPr="002B5804">
                              <w:rPr>
                                <w:sz w:val="24"/>
                                <w:szCs w:val="24"/>
                              </w:rPr>
                              <w:t>Code Navision : BDI23008</w:t>
                            </w:r>
                          </w:p>
                          <w:p w14:paraId="3E1771CF" w14:textId="77777777" w:rsidR="00260617" w:rsidRPr="002B5804" w:rsidRDefault="00260617" w:rsidP="004145B4">
                            <w:pPr>
                              <w:pStyle w:val="Titrecouverture"/>
                              <w:rPr>
                                <w:sz w:val="24"/>
                                <w:szCs w:val="24"/>
                              </w:rPr>
                            </w:pPr>
                          </w:p>
                          <w:p w14:paraId="5CA4BDE5" w14:textId="77777777" w:rsidR="008F2DCD" w:rsidRPr="002B5804" w:rsidRDefault="008F2DCD" w:rsidP="00D71A36">
                            <w:pPr>
                              <w:pStyle w:val="Titrecouverture"/>
                              <w:rPr>
                                <w:sz w:val="24"/>
                                <w:szCs w:val="24"/>
                              </w:rPr>
                            </w:pPr>
                            <w:r w:rsidRPr="002B5804">
                              <w:rPr>
                                <w:sz w:val="24"/>
                                <w:szCs w:val="24"/>
                              </w:rPr>
                              <w:t>Pays : Burundi</w:t>
                            </w:r>
                          </w:p>
                          <w:p w14:paraId="008A81DD" w14:textId="77777777" w:rsidR="008F2DCD" w:rsidRPr="002B5804" w:rsidRDefault="008F2DCD" w:rsidP="004145B4">
                            <w:pPr>
                              <w:pStyle w:val="Titrecouverture"/>
                              <w:rPr>
                                <w:sz w:val="24"/>
                                <w:szCs w:val="24"/>
                              </w:rPr>
                            </w:pPr>
                          </w:p>
                          <w:p w14:paraId="35C4EFF8" w14:textId="77777777" w:rsidR="008F2DCD" w:rsidRPr="002B5804" w:rsidRDefault="008F2DCD" w:rsidP="004145B4">
                            <w:pPr>
                              <w:pStyle w:val="Sous-titre"/>
                            </w:pPr>
                          </w:p>
                          <w:p w14:paraId="5F36CCD1" w14:textId="77777777" w:rsidR="008F2DCD" w:rsidRPr="002B5804" w:rsidRDefault="008F2DC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11.05pt;margin-top:232.5pt;width:320.25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" fillcolor="window" stroked="f" strokeweight=".5pt">
                <v:textbox>
                  <w:txbxContent>
                    <w:p w14:paraId="14300395" w14:textId="7795E52D" w:rsidR="008F2DCD" w:rsidRPr="002B5804" w:rsidRDefault="008F2DCD" w:rsidP="004145B4">
                      <w:pPr>
                        <w:pStyle w:val="Titrecouverture"/>
                      </w:pPr>
                      <w:r w:rsidRPr="002B5804">
                        <w:t>Cahier Spécial des Charges BDI23008-10</w:t>
                      </w:r>
                      <w:r w:rsidR="0041513A">
                        <w:t>156</w:t>
                      </w:r>
                      <w:r w:rsidRPr="002B5804">
                        <w:t xml:space="preserve"> </w:t>
                      </w:r>
                    </w:p>
                    <w:p w14:paraId="11063250" w14:textId="1AE9E31A" w:rsidR="008F2DCD" w:rsidRPr="002B5804" w:rsidRDefault="008F2DCD" w:rsidP="004145B4">
                      <w:pPr>
                        <w:pStyle w:val="Titrecouverture"/>
                        <w:rPr>
                          <w:sz w:val="24"/>
                          <w:szCs w:val="24"/>
                        </w:rPr>
                      </w:pPr>
                      <w:r w:rsidRPr="002B5804">
                        <w:rPr>
                          <w:sz w:val="24"/>
                          <w:szCs w:val="24"/>
                        </w:rPr>
                        <w:t xml:space="preserve">Marché de Fournitures relatif à </w:t>
                      </w:r>
                      <w:r w:rsidRPr="002B5804">
                        <w:rPr>
                          <w:b/>
                          <w:bCs/>
                          <w:sz w:val="24"/>
                          <w:szCs w:val="24"/>
                        </w:rPr>
                        <w:t>«</w:t>
                      </w:r>
                      <w:r w:rsidRPr="002B5804">
                        <w:rPr>
                          <w:sz w:val="24"/>
                          <w:szCs w:val="24"/>
                        </w:rPr>
                        <w:t> </w:t>
                      </w:r>
                      <w:r w:rsidR="000D617E" w:rsidRPr="002B5804">
                        <w:rPr>
                          <w:sz w:val="24"/>
                          <w:szCs w:val="24"/>
                        </w:rPr>
                        <w:t>l’</w:t>
                      </w:r>
                      <w:r w:rsidR="00C115D1" w:rsidRPr="002B5804">
                        <w:rPr>
                          <w:b/>
                          <w:bCs/>
                          <w:sz w:val="24"/>
                          <w:szCs w:val="24"/>
                        </w:rPr>
                        <w:t xml:space="preserve">Acquisition des semences hybrides de maïs </w:t>
                      </w:r>
                      <w:r w:rsidR="00B94928" w:rsidRPr="002B5804">
                        <w:rPr>
                          <w:b/>
                          <w:bCs/>
                          <w:sz w:val="24"/>
                          <w:szCs w:val="24"/>
                        </w:rPr>
                        <w:t>aux profits</w:t>
                      </w:r>
                      <w:r w:rsidR="00C115D1" w:rsidRPr="002B5804">
                        <w:rPr>
                          <w:b/>
                          <w:bCs/>
                          <w:sz w:val="24"/>
                          <w:szCs w:val="24"/>
                        </w:rPr>
                        <w:t xml:space="preserve"> des groupement</w:t>
                      </w:r>
                      <w:r w:rsidR="008435BC" w:rsidRPr="002B5804">
                        <w:rPr>
                          <w:b/>
                          <w:bCs/>
                          <w:sz w:val="24"/>
                          <w:szCs w:val="24"/>
                        </w:rPr>
                        <w:t>s</w:t>
                      </w:r>
                      <w:r w:rsidR="00C115D1" w:rsidRPr="002B5804">
                        <w:rPr>
                          <w:b/>
                          <w:bCs/>
                          <w:sz w:val="24"/>
                          <w:szCs w:val="24"/>
                        </w:rPr>
                        <w:t xml:space="preserve"> CEPI de la zone d'intervention des projets mis en œuvre par Enabel</w:t>
                      </w:r>
                      <w:r w:rsidR="008435BC" w:rsidRPr="002B5804">
                        <w:rPr>
                          <w:b/>
                          <w:bCs/>
                          <w:sz w:val="24"/>
                          <w:szCs w:val="24"/>
                        </w:rPr>
                        <w:t xml:space="preserve"> (</w:t>
                      </w:r>
                      <w:r w:rsidR="00C115D1" w:rsidRPr="002B5804">
                        <w:rPr>
                          <w:b/>
                          <w:bCs/>
                          <w:sz w:val="24"/>
                          <w:szCs w:val="24"/>
                        </w:rPr>
                        <w:t>SysAd, PACECOR, NATURAFRICA</w:t>
                      </w:r>
                      <w:r w:rsidR="00BB5F89" w:rsidRPr="002B5804">
                        <w:rPr>
                          <w:b/>
                          <w:bCs/>
                          <w:sz w:val="24"/>
                          <w:szCs w:val="24"/>
                        </w:rPr>
                        <w:t xml:space="preserve"> et DésiRA+</w:t>
                      </w:r>
                      <w:r w:rsidR="00C115D1" w:rsidRPr="002B5804">
                        <w:rPr>
                          <w:b/>
                          <w:bCs/>
                          <w:sz w:val="24"/>
                          <w:szCs w:val="24"/>
                        </w:rPr>
                        <w:t xml:space="preserve"> pour la saison A 2026</w:t>
                      </w:r>
                      <w:r w:rsidR="008435BC" w:rsidRPr="002B5804">
                        <w:rPr>
                          <w:b/>
                          <w:bCs/>
                          <w:sz w:val="24"/>
                          <w:szCs w:val="24"/>
                        </w:rPr>
                        <w:t>)</w:t>
                      </w:r>
                      <w:r w:rsidR="00C115D1" w:rsidRPr="002B5804">
                        <w:rPr>
                          <w:b/>
                          <w:bCs/>
                          <w:sz w:val="24"/>
                          <w:szCs w:val="24"/>
                        </w:rPr>
                        <w:t xml:space="preserve"> </w:t>
                      </w:r>
                      <w:r w:rsidRPr="002B5804">
                        <w:rPr>
                          <w:sz w:val="24"/>
                          <w:szCs w:val="24"/>
                        </w:rPr>
                        <w:t>»</w:t>
                      </w:r>
                    </w:p>
                    <w:p w14:paraId="48D54630" w14:textId="21900A54" w:rsidR="008F2DCD" w:rsidRPr="002B5804" w:rsidRDefault="008F2DCD" w:rsidP="004145B4">
                      <w:pPr>
                        <w:pStyle w:val="Titrecouverture"/>
                        <w:rPr>
                          <w:sz w:val="24"/>
                          <w:szCs w:val="24"/>
                        </w:rPr>
                      </w:pPr>
                      <w:r w:rsidRPr="002B5804">
                        <w:rPr>
                          <w:sz w:val="24"/>
                          <w:szCs w:val="24"/>
                        </w:rPr>
                        <w:t>Procédure Négociée Sans Publication Préalable</w:t>
                      </w:r>
                      <w:r w:rsidR="006F422F" w:rsidRPr="002B5804">
                        <w:rPr>
                          <w:sz w:val="24"/>
                          <w:szCs w:val="24"/>
                        </w:rPr>
                        <w:t xml:space="preserve"> (PNSPP)</w:t>
                      </w:r>
                    </w:p>
                    <w:p w14:paraId="263D72FD" w14:textId="77777777" w:rsidR="008435BC" w:rsidRPr="002B5804" w:rsidRDefault="008435BC" w:rsidP="004145B4">
                      <w:pPr>
                        <w:pStyle w:val="Titrecouverture"/>
                        <w:rPr>
                          <w:sz w:val="24"/>
                          <w:szCs w:val="24"/>
                        </w:rPr>
                      </w:pPr>
                    </w:p>
                    <w:p w14:paraId="364560FE" w14:textId="771CC84F" w:rsidR="008F2DCD" w:rsidRPr="002B5804" w:rsidRDefault="008F2DCD" w:rsidP="004145B4">
                      <w:pPr>
                        <w:pStyle w:val="Titrecouverture"/>
                        <w:rPr>
                          <w:sz w:val="24"/>
                          <w:szCs w:val="24"/>
                        </w:rPr>
                      </w:pPr>
                      <w:r w:rsidRPr="002B5804">
                        <w:rPr>
                          <w:sz w:val="24"/>
                          <w:szCs w:val="24"/>
                        </w:rPr>
                        <w:t>Code Navision : BDI23008</w:t>
                      </w:r>
                    </w:p>
                    <w:p w14:paraId="3E1771CF" w14:textId="77777777" w:rsidR="00260617" w:rsidRPr="002B5804" w:rsidRDefault="00260617" w:rsidP="004145B4">
                      <w:pPr>
                        <w:pStyle w:val="Titrecouverture"/>
                        <w:rPr>
                          <w:sz w:val="24"/>
                          <w:szCs w:val="24"/>
                        </w:rPr>
                      </w:pPr>
                    </w:p>
                    <w:p w14:paraId="5CA4BDE5" w14:textId="77777777" w:rsidR="008F2DCD" w:rsidRPr="002B5804" w:rsidRDefault="008F2DCD" w:rsidP="00D71A36">
                      <w:pPr>
                        <w:pStyle w:val="Titrecouverture"/>
                        <w:rPr>
                          <w:sz w:val="24"/>
                          <w:szCs w:val="24"/>
                        </w:rPr>
                      </w:pPr>
                      <w:r w:rsidRPr="002B5804">
                        <w:rPr>
                          <w:sz w:val="24"/>
                          <w:szCs w:val="24"/>
                        </w:rPr>
                        <w:t>Pays : Burundi</w:t>
                      </w:r>
                    </w:p>
                    <w:p w14:paraId="008A81DD" w14:textId="77777777" w:rsidR="008F2DCD" w:rsidRPr="002B5804" w:rsidRDefault="008F2DCD" w:rsidP="004145B4">
                      <w:pPr>
                        <w:pStyle w:val="Titrecouverture"/>
                        <w:rPr>
                          <w:sz w:val="24"/>
                          <w:szCs w:val="24"/>
                        </w:rPr>
                      </w:pPr>
                    </w:p>
                    <w:p w14:paraId="35C4EFF8" w14:textId="77777777" w:rsidR="008F2DCD" w:rsidRPr="002B5804" w:rsidRDefault="008F2DCD" w:rsidP="004145B4">
                      <w:pPr>
                        <w:pStyle w:val="Sous-titre"/>
                      </w:pPr>
                    </w:p>
                    <w:p w14:paraId="5F36CCD1" w14:textId="77777777" w:rsidR="008F2DCD" w:rsidRPr="002B5804" w:rsidRDefault="008F2DCD" w:rsidP="004145B4">
                      <w:pPr>
                        <w:pStyle w:val="Titrecouverture"/>
                      </w:pPr>
                    </w:p>
                  </w:txbxContent>
                </v:textbox>
                <w10:wrap anchory="page"/>
                <w10:anchorlock/>
              </v:shape>
            </w:pict>
          </mc:Fallback>
        </mc:AlternateContent>
      </w:r>
    </w:p>
    <w:p w14:paraId="1E8C11B3" w14:textId="77777777" w:rsidR="00C45EFE" w:rsidRPr="002B5804" w:rsidRDefault="00C45EFE" w:rsidP="00672106">
      <w:pPr>
        <w:pStyle w:val="En-ttedetabledesmatires"/>
        <w:spacing w:before="0" w:after="240" w:line="276" w:lineRule="auto"/>
        <w:jc w:val="both"/>
        <w:rPr>
          <w:color w:val="585756"/>
        </w:rPr>
      </w:pPr>
      <w:r w:rsidRPr="002B5804">
        <w:rPr>
          <w:color w:val="585756"/>
        </w:rPr>
        <w:lastRenderedPageBreak/>
        <w:t>Table des matières</w:t>
      </w:r>
    </w:p>
    <w:p w14:paraId="29DADF74" w14:textId="77F0A8F9" w:rsidR="00D879E2" w:rsidRPr="002B5804" w:rsidRDefault="00B6311F" w:rsidP="00EC6E96">
      <w:pPr>
        <w:pStyle w:val="TM2"/>
        <w:rPr>
          <w:rStyle w:val="Lienhypertexte"/>
          <w:noProof w:val="0"/>
        </w:rPr>
      </w:pPr>
      <w:r w:rsidRPr="002B5804">
        <w:rPr>
          <w:rStyle w:val="Lienhypertexte"/>
          <w:noProof w:val="0"/>
        </w:rPr>
        <w:fldChar w:fldCharType="begin"/>
      </w:r>
      <w:r w:rsidRPr="002B5804">
        <w:rPr>
          <w:rStyle w:val="Lienhypertexte"/>
          <w:noProof w:val="0"/>
        </w:rPr>
        <w:instrText xml:space="preserve"> TOC \o "1-3" \h \z \u </w:instrText>
      </w:r>
      <w:r w:rsidRPr="002B5804">
        <w:rPr>
          <w:rStyle w:val="Lienhypertexte"/>
          <w:noProof w:val="0"/>
        </w:rPr>
        <w:fldChar w:fldCharType="separate"/>
      </w:r>
      <w:hyperlink w:anchor="_Toc204992152" w:history="1">
        <w:r w:rsidR="00D879E2" w:rsidRPr="002B5804">
          <w:rPr>
            <w:rStyle w:val="Lienhypertexte"/>
            <w:noProof w:val="0"/>
          </w:rPr>
          <w:t>1</w:t>
        </w:r>
        <w:r w:rsidR="00D879E2" w:rsidRPr="002B5804">
          <w:rPr>
            <w:rStyle w:val="Lienhypertexte"/>
            <w:noProof w:val="0"/>
          </w:rPr>
          <w:tab/>
          <w:t>Généralités</w:t>
        </w:r>
        <w:r w:rsidR="00D879E2" w:rsidRPr="002B5804">
          <w:rPr>
            <w:rStyle w:val="Lienhypertexte"/>
            <w:noProof w:val="0"/>
            <w:webHidden/>
          </w:rPr>
          <w:tab/>
        </w:r>
        <w:r w:rsidR="00D879E2" w:rsidRPr="002B5804">
          <w:rPr>
            <w:rStyle w:val="Lienhypertexte"/>
            <w:noProof w:val="0"/>
            <w:webHidden/>
          </w:rPr>
          <w:fldChar w:fldCharType="begin"/>
        </w:r>
        <w:r w:rsidR="00D879E2" w:rsidRPr="002B5804">
          <w:rPr>
            <w:rStyle w:val="Lienhypertexte"/>
            <w:noProof w:val="0"/>
            <w:webHidden/>
          </w:rPr>
          <w:instrText xml:space="preserve"> PAGEREF _Toc204992152 \h </w:instrText>
        </w:r>
        <w:r w:rsidR="00D879E2" w:rsidRPr="002B5804">
          <w:rPr>
            <w:rStyle w:val="Lienhypertexte"/>
            <w:noProof w:val="0"/>
            <w:webHidden/>
          </w:rPr>
        </w:r>
        <w:r w:rsidR="00D879E2" w:rsidRPr="002B5804">
          <w:rPr>
            <w:rStyle w:val="Lienhypertexte"/>
            <w:noProof w:val="0"/>
            <w:webHidden/>
          </w:rPr>
          <w:fldChar w:fldCharType="separate"/>
        </w:r>
        <w:r w:rsidR="00DC3F15">
          <w:rPr>
            <w:rStyle w:val="Lienhypertexte"/>
            <w:webHidden/>
          </w:rPr>
          <w:t>5</w:t>
        </w:r>
        <w:r w:rsidR="00D879E2" w:rsidRPr="002B5804">
          <w:rPr>
            <w:rStyle w:val="Lienhypertexte"/>
            <w:noProof w:val="0"/>
            <w:webHidden/>
          </w:rPr>
          <w:fldChar w:fldCharType="end"/>
        </w:r>
      </w:hyperlink>
    </w:p>
    <w:p w14:paraId="4CBB2654" w14:textId="3398101C" w:rsidR="00D879E2" w:rsidRPr="002B5804" w:rsidRDefault="00D879E2">
      <w:pPr>
        <w:pStyle w:val="TM2"/>
        <w:rPr>
          <w:rStyle w:val="Lienhypertexte"/>
          <w:noProof w:val="0"/>
        </w:rPr>
      </w:pPr>
      <w:hyperlink w:anchor="_Toc204992153" w:history="1">
        <w:r w:rsidRPr="002B5804">
          <w:rPr>
            <w:rStyle w:val="Lienhypertexte"/>
            <w:noProof w:val="0"/>
          </w:rPr>
          <w:t>1.1</w:t>
        </w:r>
        <w:r w:rsidRPr="002B5804">
          <w:rPr>
            <w:rStyle w:val="Lienhypertexte"/>
            <w:noProof w:val="0"/>
          </w:rPr>
          <w:tab/>
          <w:t>Dérogations aux règles générales d’exécution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5</w:t>
        </w:r>
        <w:r w:rsidRPr="002B5804">
          <w:rPr>
            <w:rStyle w:val="Lienhypertexte"/>
            <w:noProof w:val="0"/>
            <w:webHidden/>
          </w:rPr>
          <w:fldChar w:fldCharType="end"/>
        </w:r>
      </w:hyperlink>
    </w:p>
    <w:p w14:paraId="42BA3F67" w14:textId="2B4732C7" w:rsidR="00D879E2" w:rsidRPr="002B5804" w:rsidRDefault="00D879E2">
      <w:pPr>
        <w:pStyle w:val="TM2"/>
        <w:rPr>
          <w:rStyle w:val="Lienhypertexte"/>
          <w:noProof w:val="0"/>
        </w:rPr>
      </w:pPr>
      <w:hyperlink w:anchor="_Toc204992154" w:history="1">
        <w:r w:rsidRPr="002B5804">
          <w:rPr>
            <w:rStyle w:val="Lienhypertexte"/>
            <w:noProof w:val="0"/>
          </w:rPr>
          <w:t>1.2</w:t>
        </w:r>
        <w:r w:rsidRPr="002B5804">
          <w:rPr>
            <w:rStyle w:val="Lienhypertexte"/>
            <w:noProof w:val="0"/>
          </w:rPr>
          <w:tab/>
          <w:t>Pouvoir adjudicateur</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5</w:t>
        </w:r>
        <w:r w:rsidRPr="002B5804">
          <w:rPr>
            <w:rStyle w:val="Lienhypertexte"/>
            <w:noProof w:val="0"/>
            <w:webHidden/>
          </w:rPr>
          <w:fldChar w:fldCharType="end"/>
        </w:r>
      </w:hyperlink>
    </w:p>
    <w:p w14:paraId="7E1F38EB" w14:textId="238F5A34" w:rsidR="00D879E2" w:rsidRPr="002B5804" w:rsidRDefault="00D879E2">
      <w:pPr>
        <w:pStyle w:val="TM2"/>
        <w:rPr>
          <w:rStyle w:val="Lienhypertexte"/>
          <w:noProof w:val="0"/>
        </w:rPr>
      </w:pPr>
      <w:hyperlink w:anchor="_Toc204992155" w:history="1">
        <w:r w:rsidRPr="002B5804">
          <w:rPr>
            <w:rStyle w:val="Lienhypertexte"/>
            <w:noProof w:val="0"/>
          </w:rPr>
          <w:t>1.3</w:t>
        </w:r>
        <w:r w:rsidRPr="002B5804">
          <w:rPr>
            <w:rStyle w:val="Lienhypertexte"/>
            <w:noProof w:val="0"/>
          </w:rPr>
          <w:tab/>
          <w:t>Cadre institutionnel de Enabel</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5</w:t>
        </w:r>
        <w:r w:rsidRPr="002B5804">
          <w:rPr>
            <w:rStyle w:val="Lienhypertexte"/>
            <w:noProof w:val="0"/>
            <w:webHidden/>
          </w:rPr>
          <w:fldChar w:fldCharType="end"/>
        </w:r>
      </w:hyperlink>
    </w:p>
    <w:p w14:paraId="0ED77BCC" w14:textId="67176B97" w:rsidR="00D879E2" w:rsidRPr="002B5804" w:rsidRDefault="00D879E2">
      <w:pPr>
        <w:pStyle w:val="TM2"/>
        <w:rPr>
          <w:rStyle w:val="Lienhypertexte"/>
          <w:noProof w:val="0"/>
        </w:rPr>
      </w:pPr>
      <w:hyperlink w:anchor="_Toc204992156" w:history="1">
        <w:r w:rsidRPr="002B5804">
          <w:rPr>
            <w:rStyle w:val="Lienhypertexte"/>
            <w:noProof w:val="0"/>
          </w:rPr>
          <w:t>1.4</w:t>
        </w:r>
        <w:r w:rsidRPr="002B5804">
          <w:rPr>
            <w:rStyle w:val="Lienhypertexte"/>
            <w:noProof w:val="0"/>
          </w:rPr>
          <w:tab/>
          <w:t>Règles régissant le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6</w:t>
        </w:r>
        <w:r w:rsidRPr="002B5804">
          <w:rPr>
            <w:rStyle w:val="Lienhypertexte"/>
            <w:noProof w:val="0"/>
            <w:webHidden/>
          </w:rPr>
          <w:fldChar w:fldCharType="end"/>
        </w:r>
      </w:hyperlink>
    </w:p>
    <w:p w14:paraId="7BB4EE4A" w14:textId="4CF8C2C8" w:rsidR="00D879E2" w:rsidRPr="002B5804" w:rsidRDefault="00D879E2">
      <w:pPr>
        <w:pStyle w:val="TM2"/>
        <w:rPr>
          <w:rStyle w:val="Lienhypertexte"/>
          <w:noProof w:val="0"/>
        </w:rPr>
      </w:pPr>
      <w:hyperlink w:anchor="_Toc204992157" w:history="1">
        <w:r w:rsidRPr="002B5804">
          <w:rPr>
            <w:rStyle w:val="Lienhypertexte"/>
            <w:noProof w:val="0"/>
          </w:rPr>
          <w:t>1.5</w:t>
        </w:r>
        <w:r w:rsidRPr="002B5804">
          <w:rPr>
            <w:rStyle w:val="Lienhypertexte"/>
            <w:noProof w:val="0"/>
          </w:rPr>
          <w:tab/>
          <w:t>Définitions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7</w:t>
        </w:r>
        <w:r w:rsidRPr="002B5804">
          <w:rPr>
            <w:rStyle w:val="Lienhypertexte"/>
            <w:noProof w:val="0"/>
            <w:webHidden/>
          </w:rPr>
          <w:fldChar w:fldCharType="end"/>
        </w:r>
      </w:hyperlink>
    </w:p>
    <w:p w14:paraId="67267B06" w14:textId="2AC32608" w:rsidR="00D879E2" w:rsidRPr="002B5804" w:rsidRDefault="00D879E2">
      <w:pPr>
        <w:pStyle w:val="TM2"/>
        <w:rPr>
          <w:rStyle w:val="Lienhypertexte"/>
          <w:noProof w:val="0"/>
        </w:rPr>
      </w:pPr>
      <w:hyperlink w:anchor="_Toc204992158" w:history="1">
        <w:r w:rsidRPr="002B5804">
          <w:rPr>
            <w:rStyle w:val="Lienhypertexte"/>
            <w:noProof w:val="0"/>
          </w:rPr>
          <w:t>1.6</w:t>
        </w:r>
        <w:r w:rsidRPr="002B5804">
          <w:rPr>
            <w:rStyle w:val="Lienhypertexte"/>
            <w:noProof w:val="0"/>
          </w:rPr>
          <w:tab/>
          <w:t>Confidentialité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8</w:t>
        </w:r>
        <w:r w:rsidRPr="002B5804">
          <w:rPr>
            <w:rStyle w:val="Lienhypertexte"/>
            <w:noProof w:val="0"/>
            <w:webHidden/>
          </w:rPr>
          <w:fldChar w:fldCharType="end"/>
        </w:r>
      </w:hyperlink>
    </w:p>
    <w:p w14:paraId="4A4A95FB" w14:textId="04A62AD2" w:rsidR="00D879E2" w:rsidRPr="002B5804" w:rsidRDefault="00D879E2" w:rsidP="00EC6E96">
      <w:pPr>
        <w:pStyle w:val="TM2"/>
        <w:rPr>
          <w:rStyle w:val="Lienhypertexte"/>
          <w:noProof w:val="0"/>
        </w:rPr>
      </w:pPr>
      <w:hyperlink w:anchor="_Toc204992159" w:history="1">
        <w:r w:rsidRPr="002B5804">
          <w:rPr>
            <w:rStyle w:val="Lienhypertexte"/>
            <w:noProof w:val="0"/>
          </w:rPr>
          <w:t>1.6.1</w:t>
        </w:r>
        <w:r w:rsidRPr="002B5804">
          <w:rPr>
            <w:rStyle w:val="Lienhypertexte"/>
            <w:noProof w:val="0"/>
          </w:rPr>
          <w:tab/>
          <w:t>Traitement des données à caractère personnel</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_Toc204992159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8</w:t>
        </w:r>
        <w:r w:rsidRPr="002B5804">
          <w:rPr>
            <w:rStyle w:val="Lienhypertexte"/>
            <w:noProof w:val="0"/>
            <w:webHidden/>
          </w:rPr>
          <w:fldChar w:fldCharType="end"/>
        </w:r>
      </w:hyperlink>
    </w:p>
    <w:p w14:paraId="2A68A13E" w14:textId="348EED2A" w:rsidR="00D879E2" w:rsidRPr="002B5804" w:rsidRDefault="00D879E2" w:rsidP="00EC6E96">
      <w:pPr>
        <w:pStyle w:val="TM2"/>
        <w:rPr>
          <w:rStyle w:val="Lienhypertexte"/>
          <w:noProof w:val="0"/>
        </w:rPr>
      </w:pPr>
      <w:hyperlink w:anchor="_Toc204992160" w:history="1">
        <w:r w:rsidRPr="002B5804">
          <w:rPr>
            <w:rStyle w:val="Lienhypertexte"/>
            <w:noProof w:val="0"/>
          </w:rPr>
          <w:t>1.6.2</w:t>
        </w:r>
        <w:r w:rsidRPr="002B5804">
          <w:rPr>
            <w:rStyle w:val="Lienhypertexte"/>
            <w:noProof w:val="0"/>
          </w:rPr>
          <w:tab/>
          <w:t>Confidentialité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8</w:t>
        </w:r>
        <w:r w:rsidRPr="002B5804">
          <w:rPr>
            <w:rStyle w:val="Lienhypertexte"/>
            <w:noProof w:val="0"/>
            <w:webHidden/>
          </w:rPr>
          <w:fldChar w:fldCharType="end"/>
        </w:r>
      </w:hyperlink>
    </w:p>
    <w:p w14:paraId="0AFE7FF3" w14:textId="65830D71" w:rsidR="00D879E2" w:rsidRPr="002B5804" w:rsidRDefault="00D879E2">
      <w:pPr>
        <w:pStyle w:val="TM2"/>
        <w:rPr>
          <w:rStyle w:val="Lienhypertexte"/>
          <w:noProof w:val="0"/>
        </w:rPr>
      </w:pPr>
      <w:hyperlink w:anchor="_Toc204992161" w:history="1">
        <w:r w:rsidRPr="002B5804">
          <w:rPr>
            <w:rStyle w:val="Lienhypertexte"/>
            <w:noProof w:val="0"/>
          </w:rPr>
          <w:t>1.7</w:t>
        </w:r>
        <w:r w:rsidRPr="002B5804">
          <w:rPr>
            <w:rStyle w:val="Lienhypertexte"/>
            <w:noProof w:val="0"/>
          </w:rPr>
          <w:tab/>
          <w:t>Obligations déontologiques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9</w:t>
        </w:r>
        <w:r w:rsidRPr="002B5804">
          <w:rPr>
            <w:rStyle w:val="Lienhypertexte"/>
            <w:noProof w:val="0"/>
            <w:webHidden/>
          </w:rPr>
          <w:fldChar w:fldCharType="end"/>
        </w:r>
      </w:hyperlink>
    </w:p>
    <w:p w14:paraId="607F3822" w14:textId="09A488B1" w:rsidR="00D879E2" w:rsidRPr="002B5804" w:rsidRDefault="00D879E2">
      <w:pPr>
        <w:pStyle w:val="TM2"/>
        <w:rPr>
          <w:rStyle w:val="Lienhypertexte"/>
          <w:noProof w:val="0"/>
        </w:rPr>
      </w:pPr>
      <w:hyperlink w:anchor="_Toc204992162" w:history="1">
        <w:r w:rsidRPr="002B5804">
          <w:rPr>
            <w:rStyle w:val="Lienhypertexte"/>
            <w:noProof w:val="0"/>
          </w:rPr>
          <w:t>1.8</w:t>
        </w:r>
        <w:r w:rsidRPr="002B5804">
          <w:rPr>
            <w:rStyle w:val="Lienhypertexte"/>
            <w:noProof w:val="0"/>
          </w:rPr>
          <w:tab/>
          <w:t>Droit applicable et tribunaux compétents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10</w:t>
        </w:r>
        <w:r w:rsidRPr="002B5804">
          <w:rPr>
            <w:rStyle w:val="Lienhypertexte"/>
            <w:noProof w:val="0"/>
            <w:webHidden/>
          </w:rPr>
          <w:fldChar w:fldCharType="end"/>
        </w:r>
      </w:hyperlink>
    </w:p>
    <w:p w14:paraId="0B996CA9" w14:textId="4D999F6A" w:rsidR="00D879E2" w:rsidRPr="002B5804" w:rsidRDefault="00D879E2" w:rsidP="00EC6E96">
      <w:pPr>
        <w:pStyle w:val="TM2"/>
        <w:rPr>
          <w:rStyle w:val="Lienhypertexte"/>
          <w:noProof w:val="0"/>
        </w:rPr>
      </w:pPr>
      <w:hyperlink w:anchor="_Toc204992163" w:history="1">
        <w:r w:rsidRPr="002B5804">
          <w:rPr>
            <w:rStyle w:val="Lienhypertexte"/>
            <w:noProof w:val="0"/>
          </w:rPr>
          <w:t>2</w:t>
        </w:r>
        <w:r w:rsidRPr="002B5804">
          <w:rPr>
            <w:rStyle w:val="Lienhypertexte"/>
            <w:noProof w:val="0"/>
          </w:rPr>
          <w:tab/>
          <w:t>Objet et portée du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17EA4FFC" w14:textId="2FB89EEC" w:rsidR="00D879E2" w:rsidRPr="002B5804" w:rsidRDefault="00D879E2">
      <w:pPr>
        <w:pStyle w:val="TM2"/>
        <w:rPr>
          <w:rStyle w:val="Lienhypertexte"/>
          <w:noProof w:val="0"/>
        </w:rPr>
      </w:pPr>
      <w:hyperlink w:anchor="_Toc204992164" w:history="1">
        <w:r w:rsidRPr="002B5804">
          <w:rPr>
            <w:rStyle w:val="Lienhypertexte"/>
            <w:noProof w:val="0"/>
          </w:rPr>
          <w:t>2.1</w:t>
        </w:r>
        <w:r w:rsidRPr="002B5804">
          <w:rPr>
            <w:rStyle w:val="Lienhypertexte"/>
            <w:noProof w:val="0"/>
          </w:rPr>
          <w:tab/>
          <w:t>Nature du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130B400E" w14:textId="47B9011D" w:rsidR="00D879E2" w:rsidRPr="002B5804" w:rsidRDefault="00D879E2">
      <w:pPr>
        <w:pStyle w:val="TM2"/>
        <w:rPr>
          <w:rStyle w:val="Lienhypertexte"/>
          <w:noProof w:val="0"/>
        </w:rPr>
      </w:pPr>
      <w:hyperlink w:anchor="_Toc204992165" w:history="1">
        <w:r w:rsidRPr="002B5804">
          <w:rPr>
            <w:rStyle w:val="Lienhypertexte"/>
            <w:noProof w:val="0"/>
          </w:rPr>
          <w:t>2.2</w:t>
        </w:r>
        <w:r w:rsidRPr="002B5804">
          <w:rPr>
            <w:rStyle w:val="Lienhypertexte"/>
            <w:noProof w:val="0"/>
          </w:rPr>
          <w:tab/>
          <w:t>Objet du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31A513D5" w14:textId="2171F6CF" w:rsidR="00D879E2" w:rsidRPr="002B5804" w:rsidRDefault="00D879E2">
      <w:pPr>
        <w:pStyle w:val="TM2"/>
        <w:rPr>
          <w:rStyle w:val="Lienhypertexte"/>
          <w:noProof w:val="0"/>
        </w:rPr>
      </w:pPr>
      <w:hyperlink w:anchor="_Toc204992166" w:history="1">
        <w:r w:rsidRPr="002B5804">
          <w:rPr>
            <w:rStyle w:val="Lienhypertexte"/>
            <w:noProof w:val="0"/>
          </w:rPr>
          <w:t>2.3</w:t>
        </w:r>
        <w:r w:rsidRPr="002B5804">
          <w:rPr>
            <w:rStyle w:val="Lienhypertexte"/>
            <w:noProof w:val="0"/>
          </w:rPr>
          <w:tab/>
          <w:t>Lots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24F69571" w14:textId="6A42108C" w:rsidR="00D879E2" w:rsidRPr="002B5804" w:rsidRDefault="00D879E2">
      <w:pPr>
        <w:pStyle w:val="TM2"/>
        <w:rPr>
          <w:rStyle w:val="Lienhypertexte"/>
          <w:noProof w:val="0"/>
        </w:rPr>
      </w:pPr>
      <w:hyperlink w:anchor="_Toc204992167" w:history="1">
        <w:r w:rsidRPr="002B5804">
          <w:rPr>
            <w:rStyle w:val="Lienhypertexte"/>
            <w:noProof w:val="0"/>
          </w:rPr>
          <w:t>2.4</w:t>
        </w:r>
        <w:r w:rsidRPr="002B5804">
          <w:rPr>
            <w:rStyle w:val="Lienhypertexte"/>
            <w:noProof w:val="0"/>
          </w:rPr>
          <w:tab/>
          <w:t>Postes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22CFD955" w14:textId="224459EC" w:rsidR="00D879E2" w:rsidRPr="002B5804" w:rsidRDefault="00D879E2">
      <w:pPr>
        <w:pStyle w:val="TM2"/>
        <w:rPr>
          <w:rStyle w:val="Lienhypertexte"/>
          <w:noProof w:val="0"/>
        </w:rPr>
      </w:pPr>
      <w:hyperlink w:anchor="_Toc204992168" w:history="1">
        <w:r w:rsidRPr="002B5804">
          <w:rPr>
            <w:rStyle w:val="Lienhypertexte"/>
            <w:noProof w:val="0"/>
          </w:rPr>
          <w:t>2.5</w:t>
        </w:r>
        <w:r w:rsidRPr="002B5804">
          <w:rPr>
            <w:rStyle w:val="Lienhypertexte"/>
            <w:noProof w:val="0"/>
          </w:rPr>
          <w:tab/>
          <w:t>Durée du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1AD15E15" w14:textId="64DCDB5A" w:rsidR="00D879E2" w:rsidRPr="002B5804" w:rsidRDefault="00D879E2">
      <w:pPr>
        <w:pStyle w:val="TM2"/>
        <w:rPr>
          <w:rStyle w:val="Lienhypertexte"/>
          <w:noProof w:val="0"/>
        </w:rPr>
      </w:pPr>
      <w:hyperlink w:anchor="_Toc204992169" w:history="1">
        <w:r w:rsidRPr="002B5804">
          <w:rPr>
            <w:rStyle w:val="Lienhypertexte"/>
            <w:noProof w:val="0"/>
          </w:rPr>
          <w:t>2.6</w:t>
        </w:r>
        <w:r w:rsidRPr="002B5804">
          <w:rPr>
            <w:rStyle w:val="Lienhypertexte"/>
            <w:noProof w:val="0"/>
          </w:rPr>
          <w:tab/>
          <w:t>Variantes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_Toc204992169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6D131B0D" w14:textId="05111675" w:rsidR="00D879E2" w:rsidRPr="002B5804" w:rsidRDefault="00D879E2">
      <w:pPr>
        <w:pStyle w:val="TM2"/>
        <w:rPr>
          <w:rStyle w:val="Lienhypertexte"/>
          <w:noProof w:val="0"/>
        </w:rPr>
      </w:pPr>
      <w:hyperlink w:anchor="_Toc204992170" w:history="1">
        <w:r w:rsidRPr="002B5804">
          <w:rPr>
            <w:rStyle w:val="Lienhypertexte"/>
            <w:noProof w:val="0"/>
          </w:rPr>
          <w:t>2.7</w:t>
        </w:r>
        <w:r w:rsidRPr="002B5804">
          <w:rPr>
            <w:rStyle w:val="Lienhypertexte"/>
            <w:noProof w:val="0"/>
          </w:rPr>
          <w:tab/>
          <w:t>Option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1101B03F" w14:textId="7278B0C9" w:rsidR="00D879E2" w:rsidRPr="002B5804" w:rsidRDefault="00D879E2">
      <w:pPr>
        <w:pStyle w:val="TM2"/>
        <w:rPr>
          <w:rStyle w:val="Lienhypertexte"/>
          <w:noProof w:val="0"/>
        </w:rPr>
      </w:pPr>
      <w:hyperlink w:anchor="_Toc204992171" w:history="1">
        <w:r w:rsidRPr="002B5804">
          <w:rPr>
            <w:rStyle w:val="Lienhypertexte"/>
            <w:noProof w:val="0"/>
          </w:rPr>
          <w:t>2.8</w:t>
        </w:r>
        <w:r w:rsidRPr="002B5804">
          <w:rPr>
            <w:rStyle w:val="Lienhypertexte"/>
            <w:noProof w:val="0"/>
          </w:rPr>
          <w:tab/>
          <w:t>Quantité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11</w:t>
        </w:r>
        <w:r w:rsidRPr="002B5804">
          <w:rPr>
            <w:rStyle w:val="Lienhypertexte"/>
            <w:noProof w:val="0"/>
            <w:webHidden/>
          </w:rPr>
          <w:fldChar w:fldCharType="end"/>
        </w:r>
      </w:hyperlink>
    </w:p>
    <w:p w14:paraId="08D3115E" w14:textId="2984E10B" w:rsidR="00D879E2" w:rsidRPr="002B5804" w:rsidRDefault="00D879E2" w:rsidP="00EC6E96">
      <w:pPr>
        <w:pStyle w:val="TM2"/>
        <w:rPr>
          <w:rStyle w:val="Lienhypertexte"/>
          <w:noProof w:val="0"/>
        </w:rPr>
      </w:pPr>
      <w:hyperlink w:anchor="_Toc204992172" w:history="1">
        <w:r w:rsidRPr="002B5804">
          <w:rPr>
            <w:rStyle w:val="Lienhypertexte"/>
            <w:noProof w:val="0"/>
          </w:rPr>
          <w:t>3</w:t>
        </w:r>
        <w:r w:rsidRPr="002B5804">
          <w:rPr>
            <w:rStyle w:val="Lienhypertexte"/>
            <w:noProof w:val="0"/>
          </w:rPr>
          <w:tab/>
          <w:t>Procédure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244E0AA2" w14:textId="2777DE08" w:rsidR="00D879E2" w:rsidRPr="002B5804" w:rsidRDefault="00D879E2">
      <w:pPr>
        <w:pStyle w:val="TM2"/>
        <w:rPr>
          <w:rStyle w:val="Lienhypertexte"/>
          <w:noProof w:val="0"/>
        </w:rPr>
      </w:pPr>
      <w:hyperlink w:anchor="_Toc204992173" w:history="1">
        <w:r w:rsidRPr="002B5804">
          <w:rPr>
            <w:rStyle w:val="Lienhypertexte"/>
            <w:noProof w:val="0"/>
          </w:rPr>
          <w:t>3.1</w:t>
        </w:r>
        <w:r w:rsidRPr="002B5804">
          <w:rPr>
            <w:rStyle w:val="Lienhypertexte"/>
            <w:noProof w:val="0"/>
          </w:rPr>
          <w:tab/>
          <w:t>Mode de passation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60FAA744" w14:textId="1E0A34DF" w:rsidR="00D879E2" w:rsidRPr="002B5804" w:rsidRDefault="00D879E2">
      <w:pPr>
        <w:pStyle w:val="TM2"/>
        <w:rPr>
          <w:rStyle w:val="Lienhypertexte"/>
          <w:noProof w:val="0"/>
        </w:rPr>
      </w:pPr>
      <w:hyperlink w:anchor="_Toc204992174" w:history="1">
        <w:r w:rsidRPr="002B5804">
          <w:rPr>
            <w:rStyle w:val="Lienhypertexte"/>
            <w:noProof w:val="0"/>
          </w:rPr>
          <w:t>3.2</w:t>
        </w:r>
        <w:r w:rsidRPr="002B5804">
          <w:rPr>
            <w:rStyle w:val="Lienhypertexte"/>
            <w:noProof w:val="0"/>
          </w:rPr>
          <w:tab/>
          <w:t>Publication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0AEFC14F" w14:textId="3DC3E6B2" w:rsidR="00D879E2" w:rsidRPr="002B5804" w:rsidRDefault="00D879E2">
      <w:pPr>
        <w:pStyle w:val="TM2"/>
        <w:rPr>
          <w:rStyle w:val="Lienhypertexte"/>
          <w:noProof w:val="0"/>
        </w:rPr>
      </w:pPr>
      <w:hyperlink w:anchor="_Toc204992175" w:history="1">
        <w:r w:rsidRPr="002B5804">
          <w:rPr>
            <w:rStyle w:val="Lienhypertexte"/>
            <w:noProof w:val="0"/>
          </w:rPr>
          <w:t>3.3</w:t>
        </w:r>
        <w:r w:rsidRPr="002B5804">
          <w:rPr>
            <w:rStyle w:val="Lienhypertexte"/>
            <w:noProof w:val="0"/>
          </w:rPr>
          <w:tab/>
          <w:t>Information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2AD7B2DE" w14:textId="0E11E0A7" w:rsidR="00D879E2" w:rsidRPr="002B5804" w:rsidRDefault="00D879E2">
      <w:pPr>
        <w:pStyle w:val="TM2"/>
        <w:rPr>
          <w:rStyle w:val="Lienhypertexte"/>
          <w:noProof w:val="0"/>
        </w:rPr>
      </w:pPr>
      <w:hyperlink w:anchor="_Toc204992176" w:history="1">
        <w:r w:rsidRPr="002B5804">
          <w:rPr>
            <w:rStyle w:val="Lienhypertexte"/>
            <w:noProof w:val="0"/>
          </w:rPr>
          <w:t>3.4</w:t>
        </w:r>
        <w:r w:rsidRPr="002B5804">
          <w:rPr>
            <w:rStyle w:val="Lienhypertexte"/>
            <w:noProof w:val="0"/>
          </w:rPr>
          <w:tab/>
          <w:t>Offre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2FF5A6D9" w14:textId="71D9D772" w:rsidR="00D879E2" w:rsidRPr="002B5804" w:rsidRDefault="00D879E2" w:rsidP="00EC6E96">
      <w:pPr>
        <w:pStyle w:val="TM2"/>
        <w:rPr>
          <w:rStyle w:val="Lienhypertexte"/>
          <w:noProof w:val="0"/>
        </w:rPr>
      </w:pPr>
      <w:hyperlink w:anchor="_Toc204992177" w:history="1">
        <w:r w:rsidRPr="002B5804">
          <w:rPr>
            <w:rStyle w:val="Lienhypertexte"/>
            <w:noProof w:val="0"/>
          </w:rPr>
          <w:t>3.4.1</w:t>
        </w:r>
        <w:r w:rsidRPr="002B5804">
          <w:rPr>
            <w:rStyle w:val="Lienhypertexte"/>
            <w:noProof w:val="0"/>
          </w:rPr>
          <w:tab/>
          <w:t>Données à mentionner dans l’offre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12</w:t>
        </w:r>
        <w:r w:rsidRPr="002B5804">
          <w:rPr>
            <w:rStyle w:val="Lienhypertexte"/>
            <w:noProof w:val="0"/>
            <w:webHidden/>
          </w:rPr>
          <w:fldChar w:fldCharType="end"/>
        </w:r>
      </w:hyperlink>
    </w:p>
    <w:p w14:paraId="7E0E8F25" w14:textId="091AFB6F" w:rsidR="00D879E2" w:rsidRPr="002B5804" w:rsidRDefault="00D879E2" w:rsidP="00EC6E96">
      <w:pPr>
        <w:pStyle w:val="TM2"/>
        <w:rPr>
          <w:rStyle w:val="Lienhypertexte"/>
          <w:noProof w:val="0"/>
        </w:rPr>
      </w:pPr>
      <w:hyperlink w:anchor="_Toc204992178" w:history="1">
        <w:r w:rsidRPr="002B5804">
          <w:rPr>
            <w:rStyle w:val="Lienhypertexte"/>
            <w:noProof w:val="0"/>
          </w:rPr>
          <w:t>3.4.2</w:t>
        </w:r>
        <w:r w:rsidRPr="002B5804">
          <w:rPr>
            <w:rStyle w:val="Lienhypertexte"/>
            <w:noProof w:val="0"/>
          </w:rPr>
          <w:tab/>
          <w:t>Durée de validité de l’offre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13</w:t>
        </w:r>
        <w:r w:rsidRPr="002B5804">
          <w:rPr>
            <w:rStyle w:val="Lienhypertexte"/>
            <w:noProof w:val="0"/>
            <w:webHidden/>
          </w:rPr>
          <w:fldChar w:fldCharType="end"/>
        </w:r>
      </w:hyperlink>
    </w:p>
    <w:p w14:paraId="0F96871D" w14:textId="24FB2924" w:rsidR="00D879E2" w:rsidRPr="002B5804" w:rsidRDefault="00D879E2" w:rsidP="00EC6E96">
      <w:pPr>
        <w:pStyle w:val="TM2"/>
        <w:rPr>
          <w:rStyle w:val="Lienhypertexte"/>
          <w:noProof w:val="0"/>
        </w:rPr>
      </w:pPr>
      <w:hyperlink w:anchor="_Toc204992179" w:history="1">
        <w:r w:rsidRPr="002B5804">
          <w:rPr>
            <w:rStyle w:val="Lienhypertexte"/>
            <w:noProof w:val="0"/>
          </w:rPr>
          <w:t>3.4.3</w:t>
        </w:r>
        <w:r w:rsidRPr="002B5804">
          <w:rPr>
            <w:rStyle w:val="Lienhypertexte"/>
            <w:noProof w:val="0"/>
          </w:rPr>
          <w:tab/>
          <w:t>Détermination des prix</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_Toc204992179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13</w:t>
        </w:r>
        <w:r w:rsidRPr="002B5804">
          <w:rPr>
            <w:rStyle w:val="Lienhypertexte"/>
            <w:noProof w:val="0"/>
            <w:webHidden/>
          </w:rPr>
          <w:fldChar w:fldCharType="end"/>
        </w:r>
      </w:hyperlink>
    </w:p>
    <w:p w14:paraId="1CCA2300" w14:textId="2E6F3A3E" w:rsidR="00D879E2" w:rsidRPr="002B5804" w:rsidRDefault="00D879E2" w:rsidP="00EC6E96">
      <w:pPr>
        <w:pStyle w:val="TM2"/>
        <w:rPr>
          <w:rStyle w:val="Lienhypertexte"/>
          <w:noProof w:val="0"/>
        </w:rPr>
      </w:pPr>
      <w:hyperlink w:anchor="_Toc204992180" w:history="1">
        <w:r w:rsidRPr="002B5804">
          <w:rPr>
            <w:rStyle w:val="Lienhypertexte"/>
            <w:noProof w:val="0"/>
          </w:rPr>
          <w:t>3.4.4</w:t>
        </w:r>
        <w:r w:rsidRPr="002B5804">
          <w:rPr>
            <w:rStyle w:val="Lienhypertexte"/>
            <w:noProof w:val="0"/>
          </w:rPr>
          <w:tab/>
          <w:t>Eléments inclus dans le prix</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13</w:t>
        </w:r>
        <w:r w:rsidRPr="002B5804">
          <w:rPr>
            <w:rStyle w:val="Lienhypertexte"/>
            <w:noProof w:val="0"/>
            <w:webHidden/>
          </w:rPr>
          <w:fldChar w:fldCharType="end"/>
        </w:r>
      </w:hyperlink>
    </w:p>
    <w:p w14:paraId="11AD8B13" w14:textId="10C78BF3" w:rsidR="00D879E2" w:rsidRPr="002B5804" w:rsidRDefault="00D879E2" w:rsidP="00EC6E96">
      <w:pPr>
        <w:pStyle w:val="TM2"/>
        <w:rPr>
          <w:rStyle w:val="Lienhypertexte"/>
          <w:noProof w:val="0"/>
        </w:rPr>
      </w:pPr>
      <w:hyperlink w:anchor="_Toc204992181" w:history="1">
        <w:r w:rsidRPr="002B5804">
          <w:rPr>
            <w:rStyle w:val="Lienhypertexte"/>
            <w:noProof w:val="0"/>
          </w:rPr>
          <w:t>3.4.5</w:t>
        </w:r>
        <w:r w:rsidRPr="002B5804">
          <w:rPr>
            <w:rStyle w:val="Lienhypertexte"/>
            <w:noProof w:val="0"/>
          </w:rPr>
          <w:tab/>
          <w:t>Introduction des offres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14</w:t>
        </w:r>
        <w:r w:rsidRPr="002B5804">
          <w:rPr>
            <w:rStyle w:val="Lienhypertexte"/>
            <w:noProof w:val="0"/>
            <w:webHidden/>
          </w:rPr>
          <w:fldChar w:fldCharType="end"/>
        </w:r>
      </w:hyperlink>
    </w:p>
    <w:p w14:paraId="49BD03BC" w14:textId="7949ED67" w:rsidR="00D879E2" w:rsidRPr="002B5804" w:rsidRDefault="00D879E2" w:rsidP="00EC6E96">
      <w:pPr>
        <w:pStyle w:val="TM2"/>
        <w:rPr>
          <w:rStyle w:val="Lienhypertexte"/>
          <w:noProof w:val="0"/>
        </w:rPr>
      </w:pPr>
      <w:hyperlink w:anchor="_Toc204992182" w:history="1">
        <w:r w:rsidRPr="002B5804">
          <w:rPr>
            <w:rStyle w:val="Lienhypertexte"/>
            <w:noProof w:val="0"/>
          </w:rPr>
          <w:t>3.4.6</w:t>
        </w:r>
        <w:r w:rsidRPr="002B5804">
          <w:rPr>
            <w:rStyle w:val="Lienhypertexte"/>
            <w:noProof w:val="0"/>
          </w:rPr>
          <w:tab/>
          <w:t>Modification ou retrait d’une offre déjà introduite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15</w:t>
        </w:r>
        <w:r w:rsidRPr="002B5804">
          <w:rPr>
            <w:rStyle w:val="Lienhypertexte"/>
            <w:noProof w:val="0"/>
            <w:webHidden/>
          </w:rPr>
          <w:fldChar w:fldCharType="end"/>
        </w:r>
      </w:hyperlink>
    </w:p>
    <w:p w14:paraId="73452719" w14:textId="4EF14DC4" w:rsidR="00D879E2" w:rsidRPr="002B5804" w:rsidRDefault="00D879E2" w:rsidP="00EC6E96">
      <w:pPr>
        <w:pStyle w:val="TM2"/>
        <w:rPr>
          <w:rStyle w:val="Lienhypertexte"/>
          <w:noProof w:val="0"/>
        </w:rPr>
      </w:pPr>
      <w:hyperlink w:anchor="_Toc204992183" w:history="1">
        <w:r w:rsidRPr="002B5804">
          <w:rPr>
            <w:rStyle w:val="Lienhypertexte"/>
            <w:noProof w:val="0"/>
          </w:rPr>
          <w:t>3.4.7</w:t>
        </w:r>
        <w:r w:rsidRPr="002B5804">
          <w:rPr>
            <w:rStyle w:val="Lienhypertexte"/>
            <w:noProof w:val="0"/>
          </w:rPr>
          <w:tab/>
          <w:t>Ouverture des offres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15</w:t>
        </w:r>
        <w:r w:rsidRPr="002B5804">
          <w:rPr>
            <w:rStyle w:val="Lienhypertexte"/>
            <w:noProof w:val="0"/>
            <w:webHidden/>
          </w:rPr>
          <w:fldChar w:fldCharType="end"/>
        </w:r>
      </w:hyperlink>
    </w:p>
    <w:p w14:paraId="3EF9E830" w14:textId="545FE831" w:rsidR="00D879E2" w:rsidRPr="002B5804" w:rsidRDefault="00D879E2">
      <w:pPr>
        <w:pStyle w:val="TM2"/>
        <w:rPr>
          <w:rStyle w:val="Lienhypertexte"/>
          <w:noProof w:val="0"/>
        </w:rPr>
      </w:pPr>
      <w:hyperlink w:anchor="_Toc204992184" w:history="1">
        <w:r w:rsidRPr="002B5804">
          <w:rPr>
            <w:rStyle w:val="Lienhypertexte"/>
            <w:noProof w:val="0"/>
          </w:rPr>
          <w:t>3.5</w:t>
        </w:r>
        <w:r w:rsidRPr="002B5804">
          <w:rPr>
            <w:rStyle w:val="Lienhypertexte"/>
            <w:noProof w:val="0"/>
          </w:rPr>
          <w:tab/>
          <w:t>Sélection des soumissionnaires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15</w:t>
        </w:r>
        <w:r w:rsidRPr="002B5804">
          <w:rPr>
            <w:rStyle w:val="Lienhypertexte"/>
            <w:noProof w:val="0"/>
            <w:webHidden/>
          </w:rPr>
          <w:fldChar w:fldCharType="end"/>
        </w:r>
      </w:hyperlink>
    </w:p>
    <w:p w14:paraId="144D47E4" w14:textId="155685C3" w:rsidR="00D879E2" w:rsidRPr="002B5804" w:rsidRDefault="00D879E2" w:rsidP="00EC6E96">
      <w:pPr>
        <w:pStyle w:val="TM2"/>
        <w:rPr>
          <w:rStyle w:val="Lienhypertexte"/>
          <w:noProof w:val="0"/>
        </w:rPr>
      </w:pPr>
      <w:hyperlink w:anchor="_Toc204992185" w:history="1">
        <w:r w:rsidRPr="002B5804">
          <w:rPr>
            <w:rStyle w:val="Lienhypertexte"/>
            <w:noProof w:val="0"/>
          </w:rPr>
          <w:t>3.5.1</w:t>
        </w:r>
        <w:r w:rsidRPr="002B5804">
          <w:rPr>
            <w:rStyle w:val="Lienhypertexte"/>
            <w:noProof w:val="0"/>
          </w:rPr>
          <w:tab/>
          <w:t>Motifs d’exclusion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15</w:t>
        </w:r>
        <w:r w:rsidRPr="002B5804">
          <w:rPr>
            <w:rStyle w:val="Lienhypertexte"/>
            <w:noProof w:val="0"/>
            <w:webHidden/>
          </w:rPr>
          <w:fldChar w:fldCharType="end"/>
        </w:r>
      </w:hyperlink>
    </w:p>
    <w:p w14:paraId="73CBB01F" w14:textId="11A5B9A2" w:rsidR="00D879E2" w:rsidRPr="002B5804" w:rsidRDefault="00D879E2" w:rsidP="00EC6E96">
      <w:pPr>
        <w:pStyle w:val="TM2"/>
        <w:rPr>
          <w:rStyle w:val="Lienhypertexte"/>
          <w:noProof w:val="0"/>
        </w:rPr>
      </w:pPr>
      <w:hyperlink w:anchor="_Toc204992186" w:history="1">
        <w:r w:rsidRPr="002B5804">
          <w:rPr>
            <w:rStyle w:val="Lienhypertexte"/>
            <w:noProof w:val="0"/>
          </w:rPr>
          <w:t>3.5.2</w:t>
        </w:r>
        <w:r w:rsidRPr="002B5804">
          <w:rPr>
            <w:rStyle w:val="Lienhypertexte"/>
            <w:noProof w:val="0"/>
          </w:rPr>
          <w:tab/>
          <w:t>Critères de sélection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16</w:t>
        </w:r>
        <w:r w:rsidRPr="002B5804">
          <w:rPr>
            <w:rStyle w:val="Lienhypertexte"/>
            <w:noProof w:val="0"/>
            <w:webHidden/>
          </w:rPr>
          <w:fldChar w:fldCharType="end"/>
        </w:r>
      </w:hyperlink>
    </w:p>
    <w:p w14:paraId="68307B3D" w14:textId="2E970F5D" w:rsidR="00D879E2" w:rsidRPr="002B5804" w:rsidRDefault="00D879E2" w:rsidP="00EC6E96">
      <w:pPr>
        <w:pStyle w:val="TM2"/>
        <w:rPr>
          <w:rStyle w:val="Lienhypertexte"/>
          <w:noProof w:val="0"/>
        </w:rPr>
      </w:pPr>
      <w:hyperlink w:anchor="_Toc204992187" w:history="1">
        <w:r w:rsidRPr="002B5804">
          <w:rPr>
            <w:rStyle w:val="Lienhypertexte"/>
            <w:noProof w:val="0"/>
          </w:rPr>
          <w:t>3.5.3</w:t>
        </w:r>
        <w:r w:rsidRPr="002B5804">
          <w:rPr>
            <w:rStyle w:val="Lienhypertexte"/>
            <w:noProof w:val="0"/>
          </w:rPr>
          <w:tab/>
          <w:t>Aperçu de la procédure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16</w:t>
        </w:r>
        <w:r w:rsidRPr="002B5804">
          <w:rPr>
            <w:rStyle w:val="Lienhypertexte"/>
            <w:noProof w:val="0"/>
            <w:webHidden/>
          </w:rPr>
          <w:fldChar w:fldCharType="end"/>
        </w:r>
      </w:hyperlink>
    </w:p>
    <w:p w14:paraId="26F4B53E" w14:textId="37EDE89C" w:rsidR="00D879E2" w:rsidRPr="002B5804" w:rsidRDefault="00D879E2" w:rsidP="00EC6E96">
      <w:pPr>
        <w:pStyle w:val="TM2"/>
        <w:rPr>
          <w:rStyle w:val="Lienhypertexte"/>
          <w:noProof w:val="0"/>
        </w:rPr>
      </w:pPr>
      <w:hyperlink w:anchor="_Toc204992188" w:history="1">
        <w:r w:rsidRPr="002B5804">
          <w:rPr>
            <w:rStyle w:val="Lienhypertexte"/>
            <w:noProof w:val="0"/>
          </w:rPr>
          <w:t>3.5.4</w:t>
        </w:r>
        <w:r w:rsidRPr="002B5804">
          <w:rPr>
            <w:rStyle w:val="Lienhypertexte"/>
            <w:noProof w:val="0"/>
          </w:rPr>
          <w:tab/>
          <w:t>Critères d’attribution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17</w:t>
        </w:r>
        <w:r w:rsidRPr="002B5804">
          <w:rPr>
            <w:rStyle w:val="Lienhypertexte"/>
            <w:noProof w:val="0"/>
            <w:webHidden/>
          </w:rPr>
          <w:fldChar w:fldCharType="end"/>
        </w:r>
      </w:hyperlink>
    </w:p>
    <w:p w14:paraId="14D9DC73" w14:textId="7DB3B05D" w:rsidR="00D879E2" w:rsidRPr="002B5804" w:rsidRDefault="00D879E2">
      <w:pPr>
        <w:pStyle w:val="TM2"/>
        <w:rPr>
          <w:rStyle w:val="Lienhypertexte"/>
          <w:noProof w:val="0"/>
        </w:rPr>
      </w:pPr>
      <w:hyperlink w:anchor="_Toc204992189" w:history="1">
        <w:r w:rsidRPr="002B5804">
          <w:rPr>
            <w:rStyle w:val="Lienhypertexte"/>
            <w:noProof w:val="0"/>
          </w:rPr>
          <w:t>3.6</w:t>
        </w:r>
        <w:r w:rsidRPr="002B5804">
          <w:rPr>
            <w:rStyle w:val="Lienhypertexte"/>
            <w:noProof w:val="0"/>
          </w:rPr>
          <w:tab/>
          <w:t>Conclusion du contrat</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_Toc204992189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18</w:t>
        </w:r>
        <w:r w:rsidRPr="002B5804">
          <w:rPr>
            <w:rStyle w:val="Lienhypertexte"/>
            <w:noProof w:val="0"/>
            <w:webHidden/>
          </w:rPr>
          <w:fldChar w:fldCharType="end"/>
        </w:r>
      </w:hyperlink>
    </w:p>
    <w:p w14:paraId="04EAE1DA" w14:textId="1BFC9B5F" w:rsidR="00D879E2" w:rsidRPr="002B5804" w:rsidRDefault="00D879E2" w:rsidP="00EC6E96">
      <w:pPr>
        <w:pStyle w:val="TM2"/>
        <w:rPr>
          <w:rStyle w:val="Lienhypertexte"/>
          <w:noProof w:val="0"/>
        </w:rPr>
      </w:pPr>
      <w:hyperlink w:anchor="_Toc204992190" w:history="1">
        <w:r w:rsidRPr="002B5804">
          <w:rPr>
            <w:rStyle w:val="Lienhypertexte"/>
            <w:noProof w:val="0"/>
          </w:rPr>
          <w:t>4</w:t>
        </w:r>
        <w:r w:rsidRPr="002B5804">
          <w:rPr>
            <w:rStyle w:val="Lienhypertexte"/>
            <w:noProof w:val="0"/>
          </w:rPr>
          <w:tab/>
          <w:t>Dispositions contractuelles particulières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19</w:t>
        </w:r>
        <w:r w:rsidRPr="002B5804">
          <w:rPr>
            <w:rStyle w:val="Lienhypertexte"/>
            <w:noProof w:val="0"/>
            <w:webHidden/>
          </w:rPr>
          <w:fldChar w:fldCharType="end"/>
        </w:r>
      </w:hyperlink>
    </w:p>
    <w:p w14:paraId="41E712E8" w14:textId="1057004B" w:rsidR="00D879E2" w:rsidRPr="002B5804" w:rsidRDefault="00D879E2">
      <w:pPr>
        <w:pStyle w:val="TM2"/>
        <w:rPr>
          <w:rStyle w:val="Lienhypertexte"/>
          <w:noProof w:val="0"/>
        </w:rPr>
      </w:pPr>
      <w:hyperlink w:anchor="_Toc204992191" w:history="1">
        <w:r w:rsidRPr="002B5804">
          <w:rPr>
            <w:rStyle w:val="Lienhypertexte"/>
            <w:noProof w:val="0"/>
          </w:rPr>
          <w:t>4.1</w:t>
        </w:r>
        <w:r w:rsidRPr="002B5804">
          <w:rPr>
            <w:rStyle w:val="Lienhypertexte"/>
            <w:noProof w:val="0"/>
          </w:rPr>
          <w:tab/>
          <w:t>Fonctionnaire dirigeant (art. 11)</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19</w:t>
        </w:r>
        <w:r w:rsidRPr="002B5804">
          <w:rPr>
            <w:rStyle w:val="Lienhypertexte"/>
            <w:noProof w:val="0"/>
            <w:webHidden/>
          </w:rPr>
          <w:fldChar w:fldCharType="end"/>
        </w:r>
      </w:hyperlink>
    </w:p>
    <w:p w14:paraId="58CD1649" w14:textId="0F4B4093" w:rsidR="00D879E2" w:rsidRPr="002B5804" w:rsidRDefault="00D879E2">
      <w:pPr>
        <w:pStyle w:val="TM2"/>
        <w:rPr>
          <w:rStyle w:val="Lienhypertexte"/>
          <w:noProof w:val="0"/>
        </w:rPr>
      </w:pPr>
      <w:hyperlink w:anchor="_Toc204992192" w:history="1">
        <w:r w:rsidRPr="002B5804">
          <w:rPr>
            <w:rStyle w:val="Lienhypertexte"/>
            <w:noProof w:val="0"/>
          </w:rPr>
          <w:t>4.2</w:t>
        </w:r>
        <w:r w:rsidRPr="002B5804">
          <w:rPr>
            <w:rStyle w:val="Lienhypertexte"/>
            <w:noProof w:val="0"/>
          </w:rPr>
          <w:tab/>
          <w:t>Sous-traitants (art. 12 à 15)</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19</w:t>
        </w:r>
        <w:r w:rsidRPr="002B5804">
          <w:rPr>
            <w:rStyle w:val="Lienhypertexte"/>
            <w:noProof w:val="0"/>
            <w:webHidden/>
          </w:rPr>
          <w:fldChar w:fldCharType="end"/>
        </w:r>
      </w:hyperlink>
    </w:p>
    <w:p w14:paraId="4EDCDDB6" w14:textId="6D1F6E08" w:rsidR="00D879E2" w:rsidRPr="002B5804" w:rsidRDefault="00D879E2">
      <w:pPr>
        <w:pStyle w:val="TM2"/>
        <w:rPr>
          <w:rStyle w:val="Lienhypertexte"/>
          <w:noProof w:val="0"/>
        </w:rPr>
      </w:pPr>
      <w:hyperlink w:anchor="_Toc204992193" w:history="1">
        <w:r w:rsidRPr="002B5804">
          <w:rPr>
            <w:rStyle w:val="Lienhypertexte"/>
            <w:noProof w:val="0"/>
          </w:rPr>
          <w:t>4.3</w:t>
        </w:r>
        <w:r w:rsidRPr="002B5804">
          <w:rPr>
            <w:rStyle w:val="Lienhypertexte"/>
            <w:noProof w:val="0"/>
          </w:rPr>
          <w:tab/>
          <w:t>Confidentialité (art. 18)</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20</w:t>
        </w:r>
        <w:r w:rsidRPr="002B5804">
          <w:rPr>
            <w:rStyle w:val="Lienhypertexte"/>
            <w:noProof w:val="0"/>
            <w:webHidden/>
          </w:rPr>
          <w:fldChar w:fldCharType="end"/>
        </w:r>
      </w:hyperlink>
    </w:p>
    <w:p w14:paraId="0A327E3D" w14:textId="7B8FCCDE" w:rsidR="00D879E2" w:rsidRPr="002B5804" w:rsidRDefault="00D879E2">
      <w:pPr>
        <w:pStyle w:val="TM2"/>
        <w:rPr>
          <w:rStyle w:val="Lienhypertexte"/>
          <w:noProof w:val="0"/>
        </w:rPr>
      </w:pPr>
      <w:hyperlink w:anchor="_Toc204992194" w:history="1">
        <w:r w:rsidRPr="002B5804">
          <w:rPr>
            <w:rStyle w:val="Lienhypertexte"/>
            <w:noProof w:val="0"/>
          </w:rPr>
          <w:t>4.4</w:t>
        </w:r>
        <w:r w:rsidRPr="002B5804">
          <w:rPr>
            <w:rStyle w:val="Lienhypertexte"/>
            <w:noProof w:val="0"/>
          </w:rPr>
          <w:tab/>
          <w:t>Protection des données personnelles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20</w:t>
        </w:r>
        <w:r w:rsidRPr="002B5804">
          <w:rPr>
            <w:rStyle w:val="Lienhypertexte"/>
            <w:noProof w:val="0"/>
            <w:webHidden/>
          </w:rPr>
          <w:fldChar w:fldCharType="end"/>
        </w:r>
      </w:hyperlink>
    </w:p>
    <w:p w14:paraId="4E21ABF2" w14:textId="3AC83AAB" w:rsidR="00D879E2" w:rsidRPr="002B5804" w:rsidRDefault="00D879E2">
      <w:pPr>
        <w:pStyle w:val="TM2"/>
        <w:rPr>
          <w:rStyle w:val="Lienhypertexte"/>
          <w:noProof w:val="0"/>
        </w:rPr>
      </w:pPr>
      <w:hyperlink w:anchor="_Toc204992195" w:history="1">
        <w:r w:rsidRPr="002B5804">
          <w:rPr>
            <w:rStyle w:val="Lienhypertexte"/>
            <w:noProof w:val="0"/>
          </w:rPr>
          <w:t>4.5</w:t>
        </w:r>
        <w:r w:rsidRPr="002B5804">
          <w:rPr>
            <w:rStyle w:val="Lienhypertexte"/>
            <w:noProof w:val="0"/>
          </w:rPr>
          <w:tab/>
          <w:t>Droits intellectuels (art. 19 à 23)</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7CCE4F2F" w14:textId="6F17C34D" w:rsidR="00D879E2" w:rsidRPr="002B5804" w:rsidRDefault="00D879E2">
      <w:pPr>
        <w:pStyle w:val="TM2"/>
        <w:rPr>
          <w:rStyle w:val="Lienhypertexte"/>
          <w:noProof w:val="0"/>
        </w:rPr>
      </w:pPr>
      <w:hyperlink w:anchor="_Toc204992196" w:history="1">
        <w:r w:rsidRPr="002B5804">
          <w:rPr>
            <w:rStyle w:val="Lienhypertexte"/>
            <w:noProof w:val="0"/>
          </w:rPr>
          <w:t>4.6</w:t>
        </w:r>
        <w:r w:rsidRPr="002B5804">
          <w:rPr>
            <w:rStyle w:val="Lienhypertexte"/>
            <w:noProof w:val="0"/>
          </w:rPr>
          <w:tab/>
          <w:t>Cautionnement (art.25 à 33)</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11C0A9F9" w14:textId="5983283C" w:rsidR="00D879E2" w:rsidRPr="002B5804" w:rsidRDefault="00D879E2">
      <w:pPr>
        <w:pStyle w:val="TM2"/>
        <w:rPr>
          <w:rStyle w:val="Lienhypertexte"/>
          <w:noProof w:val="0"/>
        </w:rPr>
      </w:pPr>
      <w:hyperlink w:anchor="_Toc204992197" w:history="1">
        <w:r w:rsidRPr="002B5804">
          <w:rPr>
            <w:rStyle w:val="Lienhypertexte"/>
            <w:noProof w:val="0"/>
          </w:rPr>
          <w:t>4.7</w:t>
        </w:r>
        <w:r w:rsidRPr="002B5804">
          <w:rPr>
            <w:rStyle w:val="Lienhypertexte"/>
            <w:noProof w:val="0"/>
          </w:rPr>
          <w:tab/>
          <w:t>Conformité de l’exécution (art. 34)</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27457E84" w14:textId="2497C0DB" w:rsidR="00D879E2" w:rsidRPr="002B5804" w:rsidRDefault="00D879E2">
      <w:pPr>
        <w:pStyle w:val="TM2"/>
        <w:rPr>
          <w:rStyle w:val="Lienhypertexte"/>
          <w:noProof w:val="0"/>
        </w:rPr>
      </w:pPr>
      <w:hyperlink w:anchor="_Toc204992198" w:history="1">
        <w:r w:rsidRPr="002B5804">
          <w:rPr>
            <w:rStyle w:val="Lienhypertexte"/>
            <w:noProof w:val="0"/>
          </w:rPr>
          <w:t>4.8</w:t>
        </w:r>
        <w:r w:rsidRPr="002B5804">
          <w:rPr>
            <w:rStyle w:val="Lienhypertexte"/>
            <w:noProof w:val="0"/>
          </w:rPr>
          <w:tab/>
          <w:t>Modifications du marché (art. 37 à 38/19)</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30134540" w14:textId="40F8F368" w:rsidR="00D879E2" w:rsidRPr="002B5804" w:rsidRDefault="00D879E2" w:rsidP="00EC6E96">
      <w:pPr>
        <w:pStyle w:val="TM2"/>
        <w:rPr>
          <w:rStyle w:val="Lienhypertexte"/>
          <w:noProof w:val="0"/>
        </w:rPr>
      </w:pPr>
      <w:hyperlink w:anchor="_Toc204992199" w:history="1">
        <w:r w:rsidRPr="002B5804">
          <w:rPr>
            <w:rStyle w:val="Lienhypertexte"/>
            <w:noProof w:val="0"/>
          </w:rPr>
          <w:t>4.8.1</w:t>
        </w:r>
        <w:r w:rsidRPr="002B5804">
          <w:rPr>
            <w:rStyle w:val="Lienhypertexte"/>
            <w:noProof w:val="0"/>
          </w:rPr>
          <w:tab/>
          <w:t>Remplacement de l’adjudicataire (art. 38/3)</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_Toc204992199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6E548409" w14:textId="483B4A29" w:rsidR="00D879E2" w:rsidRPr="002B5804" w:rsidRDefault="00D879E2" w:rsidP="00EC6E96">
      <w:pPr>
        <w:pStyle w:val="TM2"/>
        <w:rPr>
          <w:rStyle w:val="Lienhypertexte"/>
          <w:noProof w:val="0"/>
        </w:rPr>
      </w:pPr>
      <w:hyperlink w:anchor="_Toc204992200" w:history="1">
        <w:r w:rsidRPr="002B5804">
          <w:rPr>
            <w:rStyle w:val="Lienhypertexte"/>
            <w:noProof w:val="0"/>
          </w:rPr>
          <w:t>4.8.2</w:t>
        </w:r>
        <w:r w:rsidRPr="002B5804">
          <w:rPr>
            <w:rStyle w:val="Lienhypertexte"/>
            <w:noProof w:val="0"/>
          </w:rPr>
          <w:tab/>
          <w:t>Révision des prix (art. 38/7)</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3B5A3AAA" w14:textId="727FBA29" w:rsidR="00D879E2" w:rsidRPr="002B5804" w:rsidRDefault="00D879E2" w:rsidP="00EC6E96">
      <w:pPr>
        <w:pStyle w:val="TM2"/>
        <w:rPr>
          <w:rStyle w:val="Lienhypertexte"/>
          <w:noProof w:val="0"/>
        </w:rPr>
      </w:pPr>
      <w:hyperlink w:anchor="_Toc204992201" w:history="1">
        <w:r w:rsidRPr="002B5804">
          <w:rPr>
            <w:rStyle w:val="Lienhypertexte"/>
            <w:noProof w:val="0"/>
          </w:rPr>
          <w:t>4.8.3</w:t>
        </w:r>
        <w:r w:rsidRPr="002B5804">
          <w:rPr>
            <w:rStyle w:val="Lienhypertexte"/>
            <w:noProof w:val="0"/>
          </w:rPr>
          <w:tab/>
          <w:t>Indemnités suite aux suspensions ordonnées par l’adjudicateur durant l’exécution (art. 38/12)</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22</w:t>
        </w:r>
        <w:r w:rsidRPr="002B5804">
          <w:rPr>
            <w:rStyle w:val="Lienhypertexte"/>
            <w:noProof w:val="0"/>
            <w:webHidden/>
          </w:rPr>
          <w:fldChar w:fldCharType="end"/>
        </w:r>
      </w:hyperlink>
    </w:p>
    <w:p w14:paraId="0F896D18" w14:textId="3DB43325" w:rsidR="00D879E2" w:rsidRPr="002B5804" w:rsidRDefault="00D879E2" w:rsidP="00EC6E96">
      <w:pPr>
        <w:pStyle w:val="TM2"/>
        <w:rPr>
          <w:rStyle w:val="Lienhypertexte"/>
          <w:noProof w:val="0"/>
        </w:rPr>
      </w:pPr>
      <w:hyperlink w:anchor="_Toc204992202" w:history="1">
        <w:r w:rsidRPr="002B5804">
          <w:rPr>
            <w:rStyle w:val="Lienhypertexte"/>
            <w:noProof w:val="0"/>
          </w:rPr>
          <w:t>4.8.4</w:t>
        </w:r>
        <w:r w:rsidRPr="002B5804">
          <w:rPr>
            <w:rStyle w:val="Lienhypertexte"/>
            <w:noProof w:val="0"/>
          </w:rPr>
          <w:tab/>
          <w:t>Circonstances imprévisibles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23</w:t>
        </w:r>
        <w:r w:rsidRPr="002B5804">
          <w:rPr>
            <w:rStyle w:val="Lienhypertexte"/>
            <w:noProof w:val="0"/>
            <w:webHidden/>
          </w:rPr>
          <w:fldChar w:fldCharType="end"/>
        </w:r>
      </w:hyperlink>
    </w:p>
    <w:p w14:paraId="262AE353" w14:textId="33E78357" w:rsidR="00D879E2" w:rsidRPr="002B5804" w:rsidRDefault="00D879E2">
      <w:pPr>
        <w:pStyle w:val="TM2"/>
        <w:rPr>
          <w:rStyle w:val="Lienhypertexte"/>
          <w:noProof w:val="0"/>
        </w:rPr>
      </w:pPr>
      <w:hyperlink w:anchor="_Toc204992203" w:history="1">
        <w:r w:rsidRPr="002B5804">
          <w:rPr>
            <w:rStyle w:val="Lienhypertexte"/>
            <w:noProof w:val="0"/>
          </w:rPr>
          <w:t>4.9</w:t>
        </w:r>
        <w:r w:rsidRPr="002B5804">
          <w:rPr>
            <w:rStyle w:val="Lienhypertexte"/>
            <w:noProof w:val="0"/>
          </w:rPr>
          <w:tab/>
          <w:t>Réception technique préalable (art. 41-42)</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23</w:t>
        </w:r>
        <w:r w:rsidRPr="002B5804">
          <w:rPr>
            <w:rStyle w:val="Lienhypertexte"/>
            <w:noProof w:val="0"/>
            <w:webHidden/>
          </w:rPr>
          <w:fldChar w:fldCharType="end"/>
        </w:r>
      </w:hyperlink>
    </w:p>
    <w:p w14:paraId="565FA411" w14:textId="321C36F6" w:rsidR="00D879E2" w:rsidRPr="002B5804" w:rsidRDefault="00D879E2">
      <w:pPr>
        <w:pStyle w:val="TM2"/>
        <w:rPr>
          <w:rStyle w:val="Lienhypertexte"/>
          <w:noProof w:val="0"/>
        </w:rPr>
      </w:pPr>
      <w:hyperlink w:anchor="_Toc204992204" w:history="1">
        <w:r w:rsidRPr="002B5804">
          <w:rPr>
            <w:rStyle w:val="Lienhypertexte"/>
            <w:noProof w:val="0"/>
          </w:rPr>
          <w:t>4.10</w:t>
        </w:r>
        <w:r w:rsidRPr="002B5804">
          <w:rPr>
            <w:rStyle w:val="Lienhypertexte"/>
            <w:noProof w:val="0"/>
          </w:rPr>
          <w:tab/>
          <w:t>Modalités d’exécution (art. 115 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23</w:t>
        </w:r>
        <w:r w:rsidRPr="002B5804">
          <w:rPr>
            <w:rStyle w:val="Lienhypertexte"/>
            <w:noProof w:val="0"/>
            <w:webHidden/>
          </w:rPr>
          <w:fldChar w:fldCharType="end"/>
        </w:r>
      </w:hyperlink>
    </w:p>
    <w:p w14:paraId="2E2613DE" w14:textId="523050FD" w:rsidR="00D879E2" w:rsidRPr="002B5804" w:rsidRDefault="00D879E2" w:rsidP="00EC6E96">
      <w:pPr>
        <w:pStyle w:val="TM2"/>
        <w:rPr>
          <w:rStyle w:val="Lienhypertexte"/>
          <w:noProof w:val="0"/>
        </w:rPr>
      </w:pPr>
      <w:hyperlink w:anchor="_Toc204992205" w:history="1">
        <w:r w:rsidRPr="002B5804">
          <w:rPr>
            <w:rStyle w:val="Lienhypertexte"/>
            <w:noProof w:val="0"/>
          </w:rPr>
          <w:t>4.10.1</w:t>
        </w:r>
        <w:r w:rsidRPr="002B5804">
          <w:rPr>
            <w:rStyle w:val="Lienhypertexte"/>
            <w:noProof w:val="0"/>
          </w:rPr>
          <w:tab/>
          <w:t>Commandes partielles (art. 115)</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23</w:t>
        </w:r>
        <w:r w:rsidRPr="002B5804">
          <w:rPr>
            <w:rStyle w:val="Lienhypertexte"/>
            <w:noProof w:val="0"/>
            <w:webHidden/>
          </w:rPr>
          <w:fldChar w:fldCharType="end"/>
        </w:r>
      </w:hyperlink>
    </w:p>
    <w:p w14:paraId="05D4F083" w14:textId="679F8906" w:rsidR="00D879E2" w:rsidRPr="002B5804" w:rsidRDefault="00D879E2" w:rsidP="00EC6E96">
      <w:pPr>
        <w:pStyle w:val="TM2"/>
        <w:rPr>
          <w:rStyle w:val="Lienhypertexte"/>
          <w:noProof w:val="0"/>
        </w:rPr>
      </w:pPr>
      <w:hyperlink w:anchor="_Toc204992206" w:history="1">
        <w:r w:rsidRPr="002B5804">
          <w:rPr>
            <w:rStyle w:val="Lienhypertexte"/>
            <w:noProof w:val="0"/>
          </w:rPr>
          <w:t>4.10.2</w:t>
        </w:r>
        <w:r w:rsidRPr="002B5804">
          <w:rPr>
            <w:rStyle w:val="Lienhypertexte"/>
            <w:noProof w:val="0"/>
          </w:rPr>
          <w:tab/>
          <w:t>Délais et clauses (art. 116)</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23</w:t>
        </w:r>
        <w:r w:rsidRPr="002B5804">
          <w:rPr>
            <w:rStyle w:val="Lienhypertexte"/>
            <w:noProof w:val="0"/>
            <w:webHidden/>
          </w:rPr>
          <w:fldChar w:fldCharType="end"/>
        </w:r>
      </w:hyperlink>
    </w:p>
    <w:p w14:paraId="551B824B" w14:textId="5988ADB9" w:rsidR="00D879E2" w:rsidRPr="002B5804" w:rsidRDefault="00D879E2" w:rsidP="00EC6E96">
      <w:pPr>
        <w:pStyle w:val="TM2"/>
        <w:rPr>
          <w:rStyle w:val="Lienhypertexte"/>
          <w:noProof w:val="0"/>
        </w:rPr>
      </w:pPr>
      <w:hyperlink w:anchor="_Toc204992207" w:history="1">
        <w:r w:rsidRPr="002B5804">
          <w:rPr>
            <w:rStyle w:val="Lienhypertexte"/>
            <w:noProof w:val="0"/>
          </w:rPr>
          <w:t>4.10.3</w:t>
        </w:r>
        <w:r w:rsidRPr="002B5804">
          <w:rPr>
            <w:rStyle w:val="Lienhypertexte"/>
            <w:noProof w:val="0"/>
          </w:rPr>
          <w:tab/>
          <w:t>Quantités à fournir (art. 117)</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24</w:t>
        </w:r>
        <w:r w:rsidRPr="002B5804">
          <w:rPr>
            <w:rStyle w:val="Lienhypertexte"/>
            <w:noProof w:val="0"/>
            <w:webHidden/>
          </w:rPr>
          <w:fldChar w:fldCharType="end"/>
        </w:r>
      </w:hyperlink>
    </w:p>
    <w:p w14:paraId="1B6253A3" w14:textId="46984F2B" w:rsidR="00D879E2" w:rsidRPr="002B5804" w:rsidRDefault="00D879E2" w:rsidP="00EC6E96">
      <w:pPr>
        <w:pStyle w:val="TM2"/>
        <w:rPr>
          <w:rStyle w:val="Lienhypertexte"/>
          <w:noProof w:val="0"/>
        </w:rPr>
      </w:pPr>
      <w:hyperlink w:anchor="_Toc204992208" w:history="1">
        <w:r w:rsidRPr="002B5804">
          <w:rPr>
            <w:rStyle w:val="Lienhypertexte"/>
            <w:noProof w:val="0"/>
          </w:rPr>
          <w:t>4.10.4</w:t>
        </w:r>
        <w:r w:rsidRPr="002B5804">
          <w:rPr>
            <w:rStyle w:val="Lienhypertexte"/>
            <w:noProof w:val="0"/>
          </w:rPr>
          <w:tab/>
          <w:t>Lieu où les fournitures doivent être livrées et formalités (art. 149)</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24</w:t>
        </w:r>
        <w:r w:rsidRPr="002B5804">
          <w:rPr>
            <w:rStyle w:val="Lienhypertexte"/>
            <w:noProof w:val="0"/>
            <w:webHidden/>
          </w:rPr>
          <w:fldChar w:fldCharType="end"/>
        </w:r>
      </w:hyperlink>
    </w:p>
    <w:p w14:paraId="262F4645" w14:textId="1EFDC89C" w:rsidR="00D879E2" w:rsidRPr="002B5804" w:rsidRDefault="00D879E2" w:rsidP="00EC6E96">
      <w:pPr>
        <w:pStyle w:val="TM2"/>
        <w:rPr>
          <w:rStyle w:val="Lienhypertexte"/>
          <w:noProof w:val="0"/>
        </w:rPr>
      </w:pPr>
      <w:hyperlink w:anchor="_Toc204992209" w:history="1">
        <w:r w:rsidRPr="002B5804">
          <w:rPr>
            <w:rStyle w:val="Lienhypertexte"/>
            <w:noProof w:val="0"/>
          </w:rPr>
          <w:t>4.10.5</w:t>
        </w:r>
        <w:r w:rsidRPr="002B5804">
          <w:rPr>
            <w:rStyle w:val="Lienhypertexte"/>
            <w:noProof w:val="0"/>
          </w:rPr>
          <w:tab/>
          <w:t>Emballages (art.119)</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_Toc204992209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24</w:t>
        </w:r>
        <w:r w:rsidRPr="002B5804">
          <w:rPr>
            <w:rStyle w:val="Lienhypertexte"/>
            <w:noProof w:val="0"/>
            <w:webHidden/>
          </w:rPr>
          <w:fldChar w:fldCharType="end"/>
        </w:r>
      </w:hyperlink>
    </w:p>
    <w:p w14:paraId="7EA7856D" w14:textId="402060A9" w:rsidR="00D879E2" w:rsidRPr="002B5804" w:rsidRDefault="00D879E2" w:rsidP="00EC6E96">
      <w:pPr>
        <w:pStyle w:val="TM2"/>
        <w:rPr>
          <w:rStyle w:val="Lienhypertexte"/>
          <w:noProof w:val="0"/>
        </w:rPr>
      </w:pPr>
      <w:hyperlink w:anchor="_Toc204992210" w:history="1">
        <w:r w:rsidRPr="002B5804">
          <w:rPr>
            <w:rStyle w:val="Lienhypertexte"/>
            <w:noProof w:val="0"/>
          </w:rPr>
          <w:t>4.10.6</w:t>
        </w:r>
        <w:r w:rsidRPr="002B5804">
          <w:rPr>
            <w:rStyle w:val="Lienhypertexte"/>
            <w:noProof w:val="0"/>
          </w:rPr>
          <w:tab/>
          <w:t>Vérification de la livraison (art. 120)</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24</w:t>
        </w:r>
        <w:r w:rsidRPr="002B5804">
          <w:rPr>
            <w:rStyle w:val="Lienhypertexte"/>
            <w:noProof w:val="0"/>
            <w:webHidden/>
          </w:rPr>
          <w:fldChar w:fldCharType="end"/>
        </w:r>
      </w:hyperlink>
    </w:p>
    <w:p w14:paraId="7BB6A7EC" w14:textId="038301BF" w:rsidR="00D879E2" w:rsidRPr="002B5804" w:rsidRDefault="00D879E2" w:rsidP="00EC6E96">
      <w:pPr>
        <w:pStyle w:val="TM2"/>
        <w:rPr>
          <w:rStyle w:val="Lienhypertexte"/>
          <w:noProof w:val="0"/>
        </w:rPr>
      </w:pPr>
      <w:hyperlink w:anchor="_Toc204992211" w:history="1">
        <w:r w:rsidRPr="002B5804">
          <w:rPr>
            <w:rStyle w:val="Lienhypertexte"/>
            <w:noProof w:val="0"/>
          </w:rPr>
          <w:t>4.10.7</w:t>
        </w:r>
        <w:r w:rsidRPr="002B5804">
          <w:rPr>
            <w:rStyle w:val="Lienhypertexte"/>
            <w:noProof w:val="0"/>
          </w:rPr>
          <w:tab/>
          <w:t>Responsabilité du fournisseurs (art. 122)</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25</w:t>
        </w:r>
        <w:r w:rsidRPr="002B5804">
          <w:rPr>
            <w:rStyle w:val="Lienhypertexte"/>
            <w:noProof w:val="0"/>
            <w:webHidden/>
          </w:rPr>
          <w:fldChar w:fldCharType="end"/>
        </w:r>
      </w:hyperlink>
    </w:p>
    <w:p w14:paraId="2954F65B" w14:textId="5645A851" w:rsidR="00D879E2" w:rsidRPr="002B5804" w:rsidRDefault="00D879E2">
      <w:pPr>
        <w:pStyle w:val="TM2"/>
        <w:rPr>
          <w:rStyle w:val="Lienhypertexte"/>
          <w:noProof w:val="0"/>
        </w:rPr>
      </w:pPr>
      <w:hyperlink w:anchor="_Toc204992212" w:history="1">
        <w:r w:rsidRPr="002B5804">
          <w:rPr>
            <w:rStyle w:val="Lienhypertexte"/>
            <w:noProof w:val="0"/>
          </w:rPr>
          <w:t>4.11</w:t>
        </w:r>
        <w:r w:rsidRPr="002B5804">
          <w:rPr>
            <w:rStyle w:val="Lienhypertexte"/>
            <w:noProof w:val="0"/>
          </w:rPr>
          <w:tab/>
          <w:t>Tolérance zéro exploitation et abus sexuels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25</w:t>
        </w:r>
        <w:r w:rsidRPr="002B5804">
          <w:rPr>
            <w:rStyle w:val="Lienhypertexte"/>
            <w:noProof w:val="0"/>
            <w:webHidden/>
          </w:rPr>
          <w:fldChar w:fldCharType="end"/>
        </w:r>
      </w:hyperlink>
    </w:p>
    <w:p w14:paraId="3B7BD102" w14:textId="29A2DCB0" w:rsidR="00D879E2" w:rsidRPr="002B5804" w:rsidRDefault="00D879E2">
      <w:pPr>
        <w:pStyle w:val="TM2"/>
        <w:rPr>
          <w:rStyle w:val="Lienhypertexte"/>
          <w:noProof w:val="0"/>
        </w:rPr>
      </w:pPr>
      <w:hyperlink w:anchor="_Toc204992213" w:history="1">
        <w:r w:rsidRPr="002B5804">
          <w:rPr>
            <w:rStyle w:val="Lienhypertexte"/>
            <w:noProof w:val="0"/>
          </w:rPr>
          <w:t>4.12</w:t>
        </w:r>
        <w:r w:rsidRPr="002B5804">
          <w:rPr>
            <w:rStyle w:val="Lienhypertexte"/>
            <w:noProof w:val="0"/>
          </w:rPr>
          <w:tab/>
          <w:t>Moyens d’action du Pouvoir Adjudicateur (art. 44-51 et 123-126)</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25</w:t>
        </w:r>
        <w:r w:rsidRPr="002B5804">
          <w:rPr>
            <w:rStyle w:val="Lienhypertexte"/>
            <w:noProof w:val="0"/>
            <w:webHidden/>
          </w:rPr>
          <w:fldChar w:fldCharType="end"/>
        </w:r>
      </w:hyperlink>
    </w:p>
    <w:p w14:paraId="180E0C4D" w14:textId="5A92E754" w:rsidR="00D879E2" w:rsidRPr="002B5804" w:rsidRDefault="00D879E2" w:rsidP="00EC6E96">
      <w:pPr>
        <w:pStyle w:val="TM2"/>
        <w:rPr>
          <w:rStyle w:val="Lienhypertexte"/>
          <w:noProof w:val="0"/>
        </w:rPr>
      </w:pPr>
      <w:hyperlink w:anchor="_Toc204992214" w:history="1">
        <w:r w:rsidRPr="002B5804">
          <w:rPr>
            <w:rStyle w:val="Lienhypertexte"/>
            <w:noProof w:val="0"/>
          </w:rPr>
          <w:t>4.12.1</w:t>
        </w:r>
        <w:r w:rsidRPr="002B5804">
          <w:rPr>
            <w:rStyle w:val="Lienhypertexte"/>
            <w:noProof w:val="0"/>
          </w:rPr>
          <w:tab/>
          <w:t>Défaut d’exécution (art. 44)</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25</w:t>
        </w:r>
        <w:r w:rsidRPr="002B5804">
          <w:rPr>
            <w:rStyle w:val="Lienhypertexte"/>
            <w:noProof w:val="0"/>
            <w:webHidden/>
          </w:rPr>
          <w:fldChar w:fldCharType="end"/>
        </w:r>
      </w:hyperlink>
    </w:p>
    <w:p w14:paraId="6DFA9FE4" w14:textId="263EF3B2" w:rsidR="00D879E2" w:rsidRPr="002B5804" w:rsidRDefault="00D879E2" w:rsidP="00EC6E96">
      <w:pPr>
        <w:pStyle w:val="TM2"/>
        <w:rPr>
          <w:rStyle w:val="Lienhypertexte"/>
          <w:noProof w:val="0"/>
        </w:rPr>
      </w:pPr>
      <w:hyperlink w:anchor="_Toc204992215" w:history="1">
        <w:r w:rsidRPr="002B5804">
          <w:rPr>
            <w:rStyle w:val="Lienhypertexte"/>
            <w:noProof w:val="0"/>
          </w:rPr>
          <w:t>4.12.2</w:t>
        </w:r>
        <w:r w:rsidRPr="002B5804">
          <w:rPr>
            <w:rStyle w:val="Lienhypertexte"/>
            <w:noProof w:val="0"/>
          </w:rPr>
          <w:tab/>
          <w:t>Amendes pour retard (art. 46 et 123)</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26</w:t>
        </w:r>
        <w:r w:rsidRPr="002B5804">
          <w:rPr>
            <w:rStyle w:val="Lienhypertexte"/>
            <w:noProof w:val="0"/>
            <w:webHidden/>
          </w:rPr>
          <w:fldChar w:fldCharType="end"/>
        </w:r>
      </w:hyperlink>
    </w:p>
    <w:p w14:paraId="42D4D754" w14:textId="224AF586" w:rsidR="00D879E2" w:rsidRPr="002B5804" w:rsidRDefault="00D879E2" w:rsidP="00EC6E96">
      <w:pPr>
        <w:pStyle w:val="TM2"/>
        <w:rPr>
          <w:rStyle w:val="Lienhypertexte"/>
          <w:noProof w:val="0"/>
        </w:rPr>
      </w:pPr>
      <w:hyperlink w:anchor="_Toc204992216" w:history="1">
        <w:r w:rsidRPr="002B5804">
          <w:rPr>
            <w:rStyle w:val="Lienhypertexte"/>
            <w:noProof w:val="0"/>
          </w:rPr>
          <w:t>4.12.3</w:t>
        </w:r>
        <w:r w:rsidRPr="002B5804">
          <w:rPr>
            <w:rStyle w:val="Lienhypertexte"/>
            <w:noProof w:val="0"/>
          </w:rPr>
          <w:tab/>
          <w:t>Mesures d’office (art. 47 et 124)</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26</w:t>
        </w:r>
        <w:r w:rsidRPr="002B5804">
          <w:rPr>
            <w:rStyle w:val="Lienhypertexte"/>
            <w:noProof w:val="0"/>
            <w:webHidden/>
          </w:rPr>
          <w:fldChar w:fldCharType="end"/>
        </w:r>
      </w:hyperlink>
    </w:p>
    <w:p w14:paraId="7A5581C3" w14:textId="63D6C4A6" w:rsidR="00D879E2" w:rsidRPr="002B5804" w:rsidRDefault="00D879E2">
      <w:pPr>
        <w:pStyle w:val="TM2"/>
        <w:rPr>
          <w:rStyle w:val="Lienhypertexte"/>
          <w:noProof w:val="0"/>
        </w:rPr>
      </w:pPr>
      <w:hyperlink w:anchor="_Toc204992217" w:history="1">
        <w:r w:rsidRPr="002B5804">
          <w:rPr>
            <w:rStyle w:val="Lienhypertexte"/>
            <w:noProof w:val="0"/>
          </w:rPr>
          <w:t>4.13</w:t>
        </w:r>
        <w:r w:rsidRPr="002B5804">
          <w:rPr>
            <w:rStyle w:val="Lienhypertexte"/>
            <w:noProof w:val="0"/>
          </w:rPr>
          <w:tab/>
          <w:t>Fin du marché</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26</w:t>
        </w:r>
        <w:r w:rsidRPr="002B5804">
          <w:rPr>
            <w:rStyle w:val="Lienhypertexte"/>
            <w:noProof w:val="0"/>
            <w:webHidden/>
          </w:rPr>
          <w:fldChar w:fldCharType="end"/>
        </w:r>
      </w:hyperlink>
    </w:p>
    <w:p w14:paraId="3D600449" w14:textId="41158356" w:rsidR="00D879E2" w:rsidRPr="002B5804" w:rsidRDefault="00D879E2" w:rsidP="00EC6E96">
      <w:pPr>
        <w:pStyle w:val="TM2"/>
        <w:rPr>
          <w:rStyle w:val="Lienhypertexte"/>
          <w:noProof w:val="0"/>
        </w:rPr>
      </w:pPr>
      <w:hyperlink w:anchor="_Toc204992218" w:history="1">
        <w:r w:rsidRPr="002B5804">
          <w:rPr>
            <w:rStyle w:val="Lienhypertexte"/>
            <w:noProof w:val="0"/>
          </w:rPr>
          <w:t>4.13.1</w:t>
        </w:r>
        <w:r w:rsidRPr="002B5804">
          <w:rPr>
            <w:rStyle w:val="Lienhypertexte"/>
            <w:noProof w:val="0"/>
          </w:rPr>
          <w:tab/>
          <w:t>Réception des produits fournis (art. 64-65 et 128)</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26</w:t>
        </w:r>
        <w:r w:rsidRPr="002B5804">
          <w:rPr>
            <w:rStyle w:val="Lienhypertexte"/>
            <w:noProof w:val="0"/>
            <w:webHidden/>
          </w:rPr>
          <w:fldChar w:fldCharType="end"/>
        </w:r>
      </w:hyperlink>
    </w:p>
    <w:p w14:paraId="27913478" w14:textId="7D66030F" w:rsidR="00D879E2" w:rsidRPr="002B5804" w:rsidRDefault="00D879E2" w:rsidP="00EC6E96">
      <w:pPr>
        <w:pStyle w:val="TM2"/>
        <w:rPr>
          <w:rStyle w:val="Lienhypertexte"/>
          <w:noProof w:val="0"/>
        </w:rPr>
      </w:pPr>
      <w:hyperlink w:anchor="_Toc204992219" w:history="1">
        <w:r w:rsidRPr="002B5804">
          <w:rPr>
            <w:rStyle w:val="Lienhypertexte"/>
            <w:noProof w:val="0"/>
          </w:rPr>
          <w:t>4.13.2</w:t>
        </w:r>
        <w:r w:rsidRPr="002B5804">
          <w:rPr>
            <w:rStyle w:val="Lienhypertexte"/>
            <w:noProof w:val="0"/>
          </w:rPr>
          <w:tab/>
          <w:t>Transfert de propriété (art. 132)</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_Toc204992219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27</w:t>
        </w:r>
        <w:r w:rsidRPr="002B5804">
          <w:rPr>
            <w:rStyle w:val="Lienhypertexte"/>
            <w:noProof w:val="0"/>
            <w:webHidden/>
          </w:rPr>
          <w:fldChar w:fldCharType="end"/>
        </w:r>
      </w:hyperlink>
    </w:p>
    <w:p w14:paraId="0896B22B" w14:textId="321D3BA9" w:rsidR="00D879E2" w:rsidRPr="002B5804" w:rsidRDefault="00D879E2" w:rsidP="00EC6E96">
      <w:pPr>
        <w:pStyle w:val="TM2"/>
        <w:rPr>
          <w:rStyle w:val="Lienhypertexte"/>
          <w:noProof w:val="0"/>
        </w:rPr>
      </w:pPr>
      <w:hyperlink w:anchor="_Toc204992220" w:history="1">
        <w:r w:rsidRPr="002B5804">
          <w:rPr>
            <w:rStyle w:val="Lienhypertexte"/>
            <w:noProof w:val="0"/>
          </w:rPr>
          <w:t>4.13.3</w:t>
        </w:r>
        <w:r w:rsidRPr="002B5804">
          <w:rPr>
            <w:rStyle w:val="Lienhypertexte"/>
            <w:noProof w:val="0"/>
          </w:rPr>
          <w:tab/>
          <w:t>Délai de garantie (art. 134)</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27</w:t>
        </w:r>
        <w:r w:rsidRPr="002B5804">
          <w:rPr>
            <w:rStyle w:val="Lienhypertexte"/>
            <w:noProof w:val="0"/>
            <w:webHidden/>
          </w:rPr>
          <w:fldChar w:fldCharType="end"/>
        </w:r>
      </w:hyperlink>
    </w:p>
    <w:p w14:paraId="183DD58B" w14:textId="15C2945C" w:rsidR="00D879E2" w:rsidRPr="002B5804" w:rsidRDefault="00D879E2" w:rsidP="00EC6E96">
      <w:pPr>
        <w:pStyle w:val="TM2"/>
        <w:rPr>
          <w:rStyle w:val="Lienhypertexte"/>
          <w:noProof w:val="0"/>
        </w:rPr>
      </w:pPr>
      <w:hyperlink w:anchor="_Toc204992221" w:history="1">
        <w:r w:rsidRPr="002B5804">
          <w:rPr>
            <w:rStyle w:val="Lienhypertexte"/>
            <w:noProof w:val="0"/>
          </w:rPr>
          <w:t>4.13.4</w:t>
        </w:r>
        <w:r w:rsidRPr="002B5804">
          <w:rPr>
            <w:rStyle w:val="Lienhypertexte"/>
            <w:noProof w:val="0"/>
          </w:rPr>
          <w:tab/>
          <w:t>Réception définitive (art. 135)</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27</w:t>
        </w:r>
        <w:r w:rsidRPr="002B5804">
          <w:rPr>
            <w:rStyle w:val="Lienhypertexte"/>
            <w:noProof w:val="0"/>
            <w:webHidden/>
          </w:rPr>
          <w:fldChar w:fldCharType="end"/>
        </w:r>
      </w:hyperlink>
    </w:p>
    <w:p w14:paraId="1735F8A2" w14:textId="0BB663ED" w:rsidR="00D879E2" w:rsidRPr="002B5804" w:rsidRDefault="00D879E2" w:rsidP="00EC6E96">
      <w:pPr>
        <w:pStyle w:val="TM2"/>
        <w:rPr>
          <w:rStyle w:val="Lienhypertexte"/>
          <w:noProof w:val="0"/>
        </w:rPr>
      </w:pPr>
      <w:hyperlink w:anchor="_Toc204992222" w:history="1">
        <w:r w:rsidRPr="002B5804">
          <w:rPr>
            <w:rStyle w:val="Lienhypertexte"/>
            <w:noProof w:val="0"/>
          </w:rPr>
          <w:t>4.13.5</w:t>
        </w:r>
        <w:r w:rsidRPr="002B5804">
          <w:rPr>
            <w:rStyle w:val="Lienhypertexte"/>
            <w:noProof w:val="0"/>
          </w:rPr>
          <w:tab/>
          <w:t>Frais de réception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27</w:t>
        </w:r>
        <w:r w:rsidRPr="002B5804">
          <w:rPr>
            <w:rStyle w:val="Lienhypertexte"/>
            <w:noProof w:val="0"/>
            <w:webHidden/>
          </w:rPr>
          <w:fldChar w:fldCharType="end"/>
        </w:r>
      </w:hyperlink>
    </w:p>
    <w:p w14:paraId="0C902F1A" w14:textId="5D770867" w:rsidR="00D879E2" w:rsidRPr="002B5804" w:rsidRDefault="00D879E2">
      <w:pPr>
        <w:pStyle w:val="TM2"/>
        <w:rPr>
          <w:rStyle w:val="Lienhypertexte"/>
          <w:noProof w:val="0"/>
        </w:rPr>
      </w:pPr>
      <w:hyperlink w:anchor="_Toc204992223" w:history="1">
        <w:r w:rsidRPr="002B5804">
          <w:rPr>
            <w:rStyle w:val="Lienhypertexte"/>
            <w:noProof w:val="0"/>
          </w:rPr>
          <w:t>4.14</w:t>
        </w:r>
        <w:r w:rsidRPr="002B5804">
          <w:rPr>
            <w:rStyle w:val="Lienhypertexte"/>
            <w:noProof w:val="0"/>
          </w:rPr>
          <w:tab/>
          <w:t>Facturation et paiement des services (art. 66 à 72 et 127)</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27</w:t>
        </w:r>
        <w:r w:rsidRPr="002B5804">
          <w:rPr>
            <w:rStyle w:val="Lienhypertexte"/>
            <w:noProof w:val="0"/>
            <w:webHidden/>
          </w:rPr>
          <w:fldChar w:fldCharType="end"/>
        </w:r>
      </w:hyperlink>
    </w:p>
    <w:p w14:paraId="126BC088" w14:textId="679288F8" w:rsidR="00D879E2" w:rsidRPr="002B5804" w:rsidRDefault="00D879E2">
      <w:pPr>
        <w:pStyle w:val="TM2"/>
        <w:rPr>
          <w:rStyle w:val="Lienhypertexte"/>
          <w:noProof w:val="0"/>
        </w:rPr>
      </w:pPr>
      <w:hyperlink w:anchor="_Toc204992224" w:history="1">
        <w:r w:rsidRPr="002B5804">
          <w:rPr>
            <w:rStyle w:val="Lienhypertexte"/>
            <w:noProof w:val="0"/>
          </w:rPr>
          <w:t>4.15</w:t>
        </w:r>
        <w:r w:rsidRPr="002B5804">
          <w:rPr>
            <w:rStyle w:val="Lienhypertexte"/>
            <w:noProof w:val="0"/>
          </w:rPr>
          <w:tab/>
          <w:t>Litiges (art. 73)</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28</w:t>
        </w:r>
        <w:r w:rsidRPr="002B5804">
          <w:rPr>
            <w:rStyle w:val="Lienhypertexte"/>
            <w:noProof w:val="0"/>
            <w:webHidden/>
          </w:rPr>
          <w:fldChar w:fldCharType="end"/>
        </w:r>
      </w:hyperlink>
    </w:p>
    <w:p w14:paraId="4AC5CAD7" w14:textId="61B57C52" w:rsidR="00D879E2" w:rsidRPr="002B5804" w:rsidRDefault="00D879E2">
      <w:pPr>
        <w:pStyle w:val="TM2"/>
        <w:rPr>
          <w:rStyle w:val="Lienhypertexte"/>
          <w:noProof w:val="0"/>
        </w:rPr>
      </w:pPr>
      <w:hyperlink w:anchor="_Toc204992225" w:history="1">
        <w:r w:rsidRPr="002B5804">
          <w:rPr>
            <w:rStyle w:val="Lienhypertexte"/>
            <w:noProof w:val="0"/>
          </w:rPr>
          <w:t>4.16</w:t>
        </w:r>
        <w:r w:rsidRPr="002B5804">
          <w:rPr>
            <w:rStyle w:val="Lienhypertexte"/>
            <w:noProof w:val="0"/>
          </w:rPr>
          <w:tab/>
          <w:t>Obligations du pouvoir adjudicateur (art.136)</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28</w:t>
        </w:r>
        <w:r w:rsidRPr="002B5804">
          <w:rPr>
            <w:rStyle w:val="Lienhypertexte"/>
            <w:noProof w:val="0"/>
            <w:webHidden/>
          </w:rPr>
          <w:fldChar w:fldCharType="end"/>
        </w:r>
      </w:hyperlink>
    </w:p>
    <w:p w14:paraId="2103851B" w14:textId="6A82571E" w:rsidR="00D879E2" w:rsidRPr="002B5804" w:rsidRDefault="00D879E2">
      <w:pPr>
        <w:pStyle w:val="TM2"/>
        <w:rPr>
          <w:rStyle w:val="Lienhypertexte"/>
          <w:noProof w:val="0"/>
        </w:rPr>
      </w:pPr>
      <w:hyperlink w:anchor="_Toc204992226" w:history="1">
        <w:r w:rsidRPr="002B5804">
          <w:rPr>
            <w:rStyle w:val="Lienhypertexte"/>
            <w:noProof w:val="0"/>
          </w:rPr>
          <w:t>4.17</w:t>
        </w:r>
        <w:r w:rsidRPr="002B5804">
          <w:rPr>
            <w:rStyle w:val="Lienhypertexte"/>
            <w:noProof w:val="0"/>
          </w:rPr>
          <w:tab/>
          <w:t>Obligations du fournisseur (art. 137 et 138)</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28</w:t>
        </w:r>
        <w:r w:rsidRPr="002B5804">
          <w:rPr>
            <w:rStyle w:val="Lienhypertexte"/>
            <w:noProof w:val="0"/>
            <w:webHidden/>
          </w:rPr>
          <w:fldChar w:fldCharType="end"/>
        </w:r>
      </w:hyperlink>
    </w:p>
    <w:p w14:paraId="1F161EF9" w14:textId="4B6179EE" w:rsidR="00D879E2" w:rsidRPr="002B5804" w:rsidRDefault="00D879E2">
      <w:pPr>
        <w:pStyle w:val="TM2"/>
        <w:rPr>
          <w:rStyle w:val="Lienhypertexte"/>
          <w:noProof w:val="0"/>
        </w:rPr>
      </w:pPr>
      <w:hyperlink w:anchor="_Toc204992227" w:history="1">
        <w:r w:rsidRPr="002B5804">
          <w:rPr>
            <w:rStyle w:val="Lienhypertexte"/>
            <w:noProof w:val="0"/>
          </w:rPr>
          <w:t>4.18</w:t>
        </w:r>
        <w:r w:rsidRPr="002B5804">
          <w:rPr>
            <w:rStyle w:val="Lienhypertexte"/>
            <w:noProof w:val="0"/>
          </w:rPr>
          <w:tab/>
          <w:t>Transfert de propriété en cas de location-vente (art. 139)</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28</w:t>
        </w:r>
        <w:r w:rsidRPr="002B5804">
          <w:rPr>
            <w:rStyle w:val="Lienhypertexte"/>
            <w:noProof w:val="0"/>
            <w:webHidden/>
          </w:rPr>
          <w:fldChar w:fldCharType="end"/>
        </w:r>
      </w:hyperlink>
    </w:p>
    <w:p w14:paraId="2EAEF8D8" w14:textId="1BE853C0" w:rsidR="00D879E2" w:rsidRPr="002B5804" w:rsidRDefault="00D879E2">
      <w:pPr>
        <w:pStyle w:val="TM2"/>
        <w:rPr>
          <w:rStyle w:val="Lienhypertexte"/>
          <w:noProof w:val="0"/>
        </w:rPr>
      </w:pPr>
      <w:hyperlink w:anchor="_Toc204992228" w:history="1">
        <w:r w:rsidRPr="002B5804">
          <w:rPr>
            <w:rStyle w:val="Lienhypertexte"/>
            <w:noProof w:val="0"/>
          </w:rPr>
          <w:t>4.19</w:t>
        </w:r>
        <w:r w:rsidRPr="002B5804">
          <w:rPr>
            <w:rStyle w:val="Lienhypertexte"/>
            <w:noProof w:val="0"/>
          </w:rPr>
          <w:tab/>
          <w:t>Délai de garantie en cas de location-vente (art. 140)</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29</w:t>
        </w:r>
        <w:r w:rsidRPr="002B5804">
          <w:rPr>
            <w:rStyle w:val="Lienhypertexte"/>
            <w:noProof w:val="0"/>
            <w:webHidden/>
          </w:rPr>
          <w:fldChar w:fldCharType="end"/>
        </w:r>
      </w:hyperlink>
    </w:p>
    <w:p w14:paraId="098D4DC4" w14:textId="0013FCFC" w:rsidR="00D879E2" w:rsidRPr="002B5804" w:rsidRDefault="00D879E2" w:rsidP="00EC6E96">
      <w:pPr>
        <w:pStyle w:val="TM2"/>
        <w:rPr>
          <w:rStyle w:val="Lienhypertexte"/>
          <w:noProof w:val="0"/>
        </w:rPr>
      </w:pPr>
      <w:hyperlink w:anchor="_Toc204992229" w:history="1">
        <w:r w:rsidRPr="002B5804">
          <w:rPr>
            <w:rStyle w:val="Lienhypertexte"/>
            <w:noProof w:val="0"/>
          </w:rPr>
          <w:t>5</w:t>
        </w:r>
        <w:r w:rsidRPr="002B5804">
          <w:rPr>
            <w:rStyle w:val="Lienhypertexte"/>
            <w:noProof w:val="0"/>
          </w:rPr>
          <w:tab/>
          <w:t>Termes de référence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_Toc204992229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30</w:t>
        </w:r>
        <w:r w:rsidRPr="002B5804">
          <w:rPr>
            <w:rStyle w:val="Lienhypertexte"/>
            <w:noProof w:val="0"/>
            <w:webHidden/>
          </w:rPr>
          <w:fldChar w:fldCharType="end"/>
        </w:r>
      </w:hyperlink>
    </w:p>
    <w:p w14:paraId="0CECFCC6" w14:textId="4C9C27F1" w:rsidR="00D879E2" w:rsidRPr="002B5804" w:rsidRDefault="00D879E2">
      <w:pPr>
        <w:pStyle w:val="TM2"/>
        <w:rPr>
          <w:rStyle w:val="Lienhypertexte"/>
          <w:noProof w:val="0"/>
        </w:rPr>
      </w:pPr>
      <w:hyperlink w:anchor="_Toc204992230" w:history="1">
        <w:r w:rsidRPr="002B5804">
          <w:rPr>
            <w:rStyle w:val="Lienhypertexte"/>
            <w:noProof w:val="0"/>
          </w:rPr>
          <w:t>5.1</w:t>
        </w:r>
        <w:r w:rsidRPr="002B5804">
          <w:rPr>
            <w:rStyle w:val="Lienhypertexte"/>
            <w:noProof w:val="0"/>
          </w:rPr>
          <w:tab/>
          <w:t>Contexte et justification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30</w:t>
        </w:r>
        <w:r w:rsidRPr="002B5804">
          <w:rPr>
            <w:rStyle w:val="Lienhypertexte"/>
            <w:noProof w:val="0"/>
            <w:webHidden/>
          </w:rPr>
          <w:fldChar w:fldCharType="end"/>
        </w:r>
      </w:hyperlink>
    </w:p>
    <w:p w14:paraId="7AA9DD9E" w14:textId="4A0413CB" w:rsidR="00D879E2" w:rsidRPr="002B5804" w:rsidRDefault="00D879E2">
      <w:pPr>
        <w:pStyle w:val="TM2"/>
        <w:rPr>
          <w:rStyle w:val="Lienhypertexte"/>
          <w:noProof w:val="0"/>
        </w:rPr>
      </w:pPr>
      <w:hyperlink w:anchor="_Toc204992231" w:history="1">
        <w:r w:rsidRPr="002B5804">
          <w:rPr>
            <w:rStyle w:val="Lienhypertexte"/>
            <w:noProof w:val="0"/>
          </w:rPr>
          <w:t>5.2</w:t>
        </w:r>
        <w:r w:rsidRPr="002B5804">
          <w:rPr>
            <w:rStyle w:val="Lienhypertexte"/>
            <w:noProof w:val="0"/>
          </w:rPr>
          <w:tab/>
          <w:t>Objectifs de l’acquisition du matériel végétal</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30</w:t>
        </w:r>
        <w:r w:rsidRPr="002B5804">
          <w:rPr>
            <w:rStyle w:val="Lienhypertexte"/>
            <w:noProof w:val="0"/>
            <w:webHidden/>
          </w:rPr>
          <w:fldChar w:fldCharType="end"/>
        </w:r>
      </w:hyperlink>
    </w:p>
    <w:p w14:paraId="61A7DE3F" w14:textId="3147F431" w:rsidR="00D879E2" w:rsidRPr="002B5804" w:rsidRDefault="00D879E2">
      <w:pPr>
        <w:pStyle w:val="TM2"/>
        <w:rPr>
          <w:rStyle w:val="Lienhypertexte"/>
          <w:noProof w:val="0"/>
        </w:rPr>
      </w:pPr>
      <w:hyperlink w:anchor="_Toc204992232" w:history="1">
        <w:r w:rsidRPr="002B5804">
          <w:rPr>
            <w:rStyle w:val="Lienhypertexte"/>
            <w:noProof w:val="0"/>
          </w:rPr>
          <w:t>5.3</w:t>
        </w:r>
        <w:r w:rsidRPr="002B5804">
          <w:rPr>
            <w:rStyle w:val="Lienhypertexte"/>
            <w:noProof w:val="0"/>
          </w:rPr>
          <w:tab/>
          <w:t>Résultats attendus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30</w:t>
        </w:r>
        <w:r w:rsidRPr="002B5804">
          <w:rPr>
            <w:rStyle w:val="Lienhypertexte"/>
            <w:noProof w:val="0"/>
            <w:webHidden/>
          </w:rPr>
          <w:fldChar w:fldCharType="end"/>
        </w:r>
      </w:hyperlink>
    </w:p>
    <w:p w14:paraId="00060DCD" w14:textId="4D4427AC" w:rsidR="00D879E2" w:rsidRPr="002B5804" w:rsidRDefault="00D879E2">
      <w:pPr>
        <w:pStyle w:val="TM2"/>
        <w:rPr>
          <w:rStyle w:val="Lienhypertexte"/>
          <w:noProof w:val="0"/>
        </w:rPr>
      </w:pPr>
      <w:hyperlink w:anchor="_Toc204992233" w:history="1">
        <w:r w:rsidRPr="002B5804">
          <w:rPr>
            <w:rStyle w:val="Lienhypertexte"/>
            <w:noProof w:val="0"/>
          </w:rPr>
          <w:t>5.4</w:t>
        </w:r>
        <w:r w:rsidRPr="002B5804">
          <w:rPr>
            <w:rStyle w:val="Lienhypertexte"/>
            <w:noProof w:val="0"/>
          </w:rPr>
          <w:tab/>
          <w:t>Bénéficiaires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31</w:t>
        </w:r>
        <w:r w:rsidRPr="002B5804">
          <w:rPr>
            <w:rStyle w:val="Lienhypertexte"/>
            <w:noProof w:val="0"/>
            <w:webHidden/>
          </w:rPr>
          <w:fldChar w:fldCharType="end"/>
        </w:r>
      </w:hyperlink>
    </w:p>
    <w:p w14:paraId="034C2F11" w14:textId="49291593" w:rsidR="00D879E2" w:rsidRPr="002B5804" w:rsidRDefault="00D879E2">
      <w:pPr>
        <w:pStyle w:val="TM2"/>
        <w:rPr>
          <w:rStyle w:val="Lienhypertexte"/>
          <w:noProof w:val="0"/>
        </w:rPr>
      </w:pPr>
      <w:hyperlink w:anchor="_Toc204992234" w:history="1">
        <w:r w:rsidRPr="002B5804">
          <w:rPr>
            <w:rStyle w:val="Lienhypertexte"/>
            <w:noProof w:val="0"/>
          </w:rPr>
          <w:t>5.5</w:t>
        </w:r>
        <w:r w:rsidRPr="002B5804">
          <w:rPr>
            <w:rStyle w:val="Lienhypertexte"/>
            <w:noProof w:val="0"/>
          </w:rPr>
          <w:tab/>
          <w:t>Quantité et répartition par destination et par projet</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31</w:t>
        </w:r>
        <w:r w:rsidRPr="002B5804">
          <w:rPr>
            <w:rStyle w:val="Lienhypertexte"/>
            <w:noProof w:val="0"/>
            <w:webHidden/>
          </w:rPr>
          <w:fldChar w:fldCharType="end"/>
        </w:r>
      </w:hyperlink>
    </w:p>
    <w:p w14:paraId="1CB65E7E" w14:textId="12DC4DDD" w:rsidR="00D879E2" w:rsidRPr="002B5804" w:rsidRDefault="00D879E2">
      <w:pPr>
        <w:pStyle w:val="TM2"/>
        <w:rPr>
          <w:rStyle w:val="Lienhypertexte"/>
          <w:noProof w:val="0"/>
        </w:rPr>
      </w:pPr>
      <w:hyperlink w:anchor="_Toc204992235" w:history="1">
        <w:r w:rsidRPr="002B5804">
          <w:rPr>
            <w:rStyle w:val="Lienhypertexte"/>
            <w:noProof w:val="0"/>
          </w:rPr>
          <w:t>5.6</w:t>
        </w:r>
        <w:r w:rsidRPr="002B5804">
          <w:rPr>
            <w:rStyle w:val="Lienhypertexte"/>
            <w:noProof w:val="0"/>
          </w:rPr>
          <w:tab/>
          <w:t>Modalités d’acquisition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31</w:t>
        </w:r>
        <w:r w:rsidRPr="002B5804">
          <w:rPr>
            <w:rStyle w:val="Lienhypertexte"/>
            <w:noProof w:val="0"/>
            <w:webHidden/>
          </w:rPr>
          <w:fldChar w:fldCharType="end"/>
        </w:r>
      </w:hyperlink>
    </w:p>
    <w:p w14:paraId="1B53DB91" w14:textId="325DE1B5" w:rsidR="00D879E2" w:rsidRPr="002B5804" w:rsidRDefault="00D879E2">
      <w:pPr>
        <w:pStyle w:val="TM2"/>
        <w:rPr>
          <w:rStyle w:val="Lienhypertexte"/>
          <w:noProof w:val="0"/>
        </w:rPr>
      </w:pPr>
      <w:hyperlink w:anchor="_Toc204992236" w:history="1">
        <w:r w:rsidRPr="002B5804">
          <w:rPr>
            <w:rStyle w:val="Lienhypertexte"/>
            <w:noProof w:val="0"/>
          </w:rPr>
          <w:t>5.7</w:t>
        </w:r>
        <w:r w:rsidRPr="002B5804">
          <w:rPr>
            <w:rStyle w:val="Lienhypertexte"/>
            <w:noProof w:val="0"/>
          </w:rPr>
          <w:tab/>
          <w:t>Vérification physique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31</w:t>
        </w:r>
        <w:r w:rsidRPr="002B5804">
          <w:rPr>
            <w:rStyle w:val="Lienhypertexte"/>
            <w:noProof w:val="0"/>
            <w:webHidden/>
          </w:rPr>
          <w:fldChar w:fldCharType="end"/>
        </w:r>
      </w:hyperlink>
    </w:p>
    <w:p w14:paraId="7B1AF821" w14:textId="1E2D3C87" w:rsidR="00D879E2" w:rsidRPr="002B5804" w:rsidRDefault="00D879E2">
      <w:pPr>
        <w:pStyle w:val="TM2"/>
        <w:rPr>
          <w:rStyle w:val="Lienhypertexte"/>
          <w:noProof w:val="0"/>
        </w:rPr>
      </w:pPr>
      <w:hyperlink w:anchor="_Toc204992237" w:history="1">
        <w:r w:rsidRPr="002B5804">
          <w:rPr>
            <w:rStyle w:val="Lienhypertexte"/>
            <w:noProof w:val="0"/>
          </w:rPr>
          <w:t>5.8</w:t>
        </w:r>
        <w:r w:rsidRPr="002B5804">
          <w:rPr>
            <w:rStyle w:val="Lienhypertexte"/>
            <w:noProof w:val="0"/>
          </w:rPr>
          <w:tab/>
          <w:t>Modalités de livraison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32</w:t>
        </w:r>
        <w:r w:rsidRPr="002B5804">
          <w:rPr>
            <w:rStyle w:val="Lienhypertexte"/>
            <w:noProof w:val="0"/>
            <w:webHidden/>
          </w:rPr>
          <w:fldChar w:fldCharType="end"/>
        </w:r>
      </w:hyperlink>
    </w:p>
    <w:p w14:paraId="54ADFB81" w14:textId="35A86191" w:rsidR="00D879E2" w:rsidRPr="002B5804" w:rsidRDefault="00D879E2" w:rsidP="00EC6E96">
      <w:pPr>
        <w:pStyle w:val="TM2"/>
        <w:rPr>
          <w:rStyle w:val="Lienhypertexte"/>
          <w:noProof w:val="0"/>
        </w:rPr>
      </w:pPr>
      <w:hyperlink w:anchor="_Toc204992238" w:history="1">
        <w:r w:rsidRPr="002B5804">
          <w:rPr>
            <w:rStyle w:val="Lienhypertexte"/>
            <w:noProof w:val="0"/>
          </w:rPr>
          <w:t>6</w:t>
        </w:r>
        <w:r w:rsidRPr="002B5804">
          <w:rPr>
            <w:rStyle w:val="Lienhypertexte"/>
            <w:noProof w:val="0"/>
          </w:rPr>
          <w:tab/>
          <w:t>Formulaires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33</w:t>
        </w:r>
        <w:r w:rsidRPr="002B5804">
          <w:rPr>
            <w:rStyle w:val="Lienhypertexte"/>
            <w:noProof w:val="0"/>
            <w:webHidden/>
          </w:rPr>
          <w:fldChar w:fldCharType="end"/>
        </w:r>
      </w:hyperlink>
    </w:p>
    <w:p w14:paraId="319664E6" w14:textId="64B691F2" w:rsidR="00D879E2" w:rsidRPr="002B5804" w:rsidRDefault="00D879E2">
      <w:pPr>
        <w:pStyle w:val="TM2"/>
        <w:rPr>
          <w:rStyle w:val="Lienhypertexte"/>
          <w:noProof w:val="0"/>
        </w:rPr>
      </w:pPr>
      <w:hyperlink w:anchor="_Toc204992239" w:history="1">
        <w:r w:rsidRPr="002B5804">
          <w:rPr>
            <w:rStyle w:val="Lienhypertexte"/>
            <w:noProof w:val="0"/>
          </w:rPr>
          <w:t>6.1</w:t>
        </w:r>
        <w:r w:rsidRPr="002B5804">
          <w:rPr>
            <w:rStyle w:val="Lienhypertexte"/>
            <w:noProof w:val="0"/>
          </w:rPr>
          <w:tab/>
          <w:t>Fiche d’identification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_Toc204992239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33</w:t>
        </w:r>
        <w:r w:rsidRPr="002B5804">
          <w:rPr>
            <w:rStyle w:val="Lienhypertexte"/>
            <w:noProof w:val="0"/>
            <w:webHidden/>
          </w:rPr>
          <w:fldChar w:fldCharType="end"/>
        </w:r>
      </w:hyperlink>
    </w:p>
    <w:p w14:paraId="71A987A5" w14:textId="574E7F40" w:rsidR="00D879E2" w:rsidRPr="002B5804" w:rsidRDefault="00D879E2" w:rsidP="00EC6E96">
      <w:pPr>
        <w:pStyle w:val="TM2"/>
        <w:rPr>
          <w:rStyle w:val="Lienhypertexte"/>
          <w:noProof w:val="0"/>
        </w:rPr>
      </w:pPr>
      <w:hyperlink w:anchor="_Toc204992240" w:history="1">
        <w:r w:rsidRPr="002B5804">
          <w:rPr>
            <w:rStyle w:val="Lienhypertexte"/>
            <w:noProof w:val="0"/>
          </w:rPr>
          <w:t>6.1.1</w:t>
        </w:r>
        <w:r w:rsidRPr="002B5804">
          <w:rPr>
            <w:rStyle w:val="Lienhypertexte"/>
            <w:noProof w:val="0"/>
          </w:rPr>
          <w:tab/>
          <w:t>Personne physique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33</w:t>
        </w:r>
        <w:r w:rsidRPr="002B5804">
          <w:rPr>
            <w:rStyle w:val="Lienhypertexte"/>
            <w:noProof w:val="0"/>
            <w:webHidden/>
          </w:rPr>
          <w:fldChar w:fldCharType="end"/>
        </w:r>
      </w:hyperlink>
    </w:p>
    <w:p w14:paraId="0FC5B8B5" w14:textId="0A984E8E" w:rsidR="00D879E2" w:rsidRPr="002B5804" w:rsidRDefault="00D879E2" w:rsidP="00EC6E96">
      <w:pPr>
        <w:pStyle w:val="TM2"/>
        <w:rPr>
          <w:rStyle w:val="Lienhypertexte"/>
          <w:noProof w:val="0"/>
        </w:rPr>
      </w:pPr>
      <w:hyperlink w:anchor="_Toc204992241" w:history="1">
        <w:r w:rsidRPr="002B5804">
          <w:rPr>
            <w:rStyle w:val="Lienhypertexte"/>
            <w:noProof w:val="0"/>
          </w:rPr>
          <w:t>6.1.2</w:t>
        </w:r>
        <w:r w:rsidRPr="002B5804">
          <w:rPr>
            <w:rStyle w:val="Lienhypertexte"/>
            <w:noProof w:val="0"/>
          </w:rPr>
          <w:tab/>
          <w:t>Entité de droit privé/public ayant une forme juridique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34</w:t>
        </w:r>
        <w:r w:rsidRPr="002B5804">
          <w:rPr>
            <w:rStyle w:val="Lienhypertexte"/>
            <w:noProof w:val="0"/>
            <w:webHidden/>
          </w:rPr>
          <w:fldChar w:fldCharType="end"/>
        </w:r>
      </w:hyperlink>
    </w:p>
    <w:p w14:paraId="2F4BC3A8" w14:textId="75D7AFDD" w:rsidR="00D879E2" w:rsidRPr="002B5804" w:rsidRDefault="00D879E2" w:rsidP="00EC6E96">
      <w:pPr>
        <w:pStyle w:val="TM2"/>
        <w:rPr>
          <w:rStyle w:val="Lienhypertexte"/>
          <w:noProof w:val="0"/>
        </w:rPr>
      </w:pPr>
      <w:hyperlink w:anchor="_Toc204992242" w:history="1">
        <w:r w:rsidRPr="002B5804">
          <w:rPr>
            <w:rStyle w:val="Lienhypertexte"/>
            <w:noProof w:val="0"/>
          </w:rPr>
          <w:t>6.1.3</w:t>
        </w:r>
        <w:r w:rsidRPr="002B5804">
          <w:rPr>
            <w:rStyle w:val="Lienhypertexte"/>
            <w:noProof w:val="0"/>
          </w:rPr>
          <w:tab/>
          <w:t>Entité de droit public</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35</w:t>
        </w:r>
        <w:r w:rsidRPr="002B5804">
          <w:rPr>
            <w:rStyle w:val="Lienhypertexte"/>
            <w:noProof w:val="0"/>
            <w:webHidden/>
          </w:rPr>
          <w:fldChar w:fldCharType="end"/>
        </w:r>
      </w:hyperlink>
    </w:p>
    <w:p w14:paraId="089DDDF3" w14:textId="23A9BF25" w:rsidR="00D879E2" w:rsidRPr="002B5804" w:rsidRDefault="00D879E2" w:rsidP="00EC6E96">
      <w:pPr>
        <w:pStyle w:val="TM2"/>
        <w:rPr>
          <w:rStyle w:val="Lienhypertexte"/>
          <w:noProof w:val="0"/>
        </w:rPr>
      </w:pPr>
      <w:hyperlink w:anchor="_Toc204992243" w:history="1">
        <w:r w:rsidRPr="002B5804">
          <w:rPr>
            <w:rStyle w:val="Lienhypertexte"/>
            <w:noProof w:val="0"/>
          </w:rPr>
          <w:t>6.1.4</w:t>
        </w:r>
        <w:r w:rsidRPr="002B5804">
          <w:rPr>
            <w:rStyle w:val="Lienhypertexte"/>
            <w:noProof w:val="0"/>
          </w:rPr>
          <w:tab/>
          <w:t>Sous-traitants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_Toc204992243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36</w:t>
        </w:r>
        <w:r w:rsidRPr="002B5804">
          <w:rPr>
            <w:rStyle w:val="Lienhypertexte"/>
            <w:noProof w:val="0"/>
            <w:webHidden/>
          </w:rPr>
          <w:fldChar w:fldCharType="end"/>
        </w:r>
      </w:hyperlink>
    </w:p>
    <w:p w14:paraId="2B58658E" w14:textId="7E730ACF" w:rsidR="00D879E2" w:rsidRPr="002B5804" w:rsidRDefault="00D879E2">
      <w:pPr>
        <w:pStyle w:val="TM2"/>
        <w:rPr>
          <w:rStyle w:val="Lienhypertexte"/>
          <w:noProof w:val="0"/>
        </w:rPr>
      </w:pPr>
      <w:hyperlink w:anchor="_Toc204992244" w:history="1">
        <w:r w:rsidRPr="002B5804">
          <w:rPr>
            <w:rStyle w:val="Lienhypertexte"/>
            <w:noProof w:val="0"/>
          </w:rPr>
          <w:t>6.2</w:t>
        </w:r>
        <w:r w:rsidRPr="002B5804">
          <w:rPr>
            <w:rStyle w:val="Lienhypertexte"/>
            <w:noProof w:val="0"/>
          </w:rPr>
          <w:tab/>
          <w:t>Formulaire d’offre - Prix</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37</w:t>
        </w:r>
        <w:r w:rsidRPr="002B5804">
          <w:rPr>
            <w:rStyle w:val="Lienhypertexte"/>
            <w:noProof w:val="0"/>
            <w:webHidden/>
          </w:rPr>
          <w:fldChar w:fldCharType="end"/>
        </w:r>
      </w:hyperlink>
    </w:p>
    <w:p w14:paraId="793CCDDA" w14:textId="2E567A22" w:rsidR="00D879E2" w:rsidRPr="002B5804" w:rsidRDefault="00D879E2">
      <w:pPr>
        <w:pStyle w:val="TM2"/>
        <w:rPr>
          <w:rStyle w:val="Lienhypertexte"/>
          <w:noProof w:val="0"/>
        </w:rPr>
      </w:pPr>
      <w:hyperlink w:anchor="_Toc204992245" w:history="1">
        <w:r w:rsidRPr="002B5804">
          <w:rPr>
            <w:rStyle w:val="Lienhypertexte"/>
            <w:noProof w:val="0"/>
          </w:rPr>
          <w:t>6.3</w:t>
        </w:r>
        <w:r w:rsidRPr="002B5804">
          <w:rPr>
            <w:rStyle w:val="Lienhypertexte"/>
            <w:noProof w:val="0"/>
          </w:rPr>
          <w:tab/>
          <w:t>Proposition d’offre financière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38</w:t>
        </w:r>
        <w:r w:rsidRPr="002B5804">
          <w:rPr>
            <w:rStyle w:val="Lienhypertexte"/>
            <w:noProof w:val="0"/>
            <w:webHidden/>
          </w:rPr>
          <w:fldChar w:fldCharType="end"/>
        </w:r>
      </w:hyperlink>
    </w:p>
    <w:p w14:paraId="2CB21929" w14:textId="592C8C9A" w:rsidR="00D879E2" w:rsidRPr="002B5804" w:rsidRDefault="00D879E2" w:rsidP="00EC6E96">
      <w:pPr>
        <w:pStyle w:val="TM2"/>
        <w:rPr>
          <w:rStyle w:val="Lienhypertexte"/>
          <w:noProof w:val="0"/>
        </w:rPr>
      </w:pPr>
      <w:hyperlink w:anchor="_Toc204992246" w:history="1">
        <w:r w:rsidRPr="002B5804">
          <w:rPr>
            <w:rStyle w:val="Lienhypertexte"/>
            <w:noProof w:val="0"/>
          </w:rPr>
          <w:t>6.3.1</w:t>
        </w:r>
        <w:r w:rsidRPr="002B5804">
          <w:rPr>
            <w:rStyle w:val="Lienhypertexte"/>
            <w:noProof w:val="0"/>
          </w:rPr>
          <w:tab/>
          <w:t>Offre de base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_Toc204992246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38</w:t>
        </w:r>
        <w:r w:rsidRPr="002B5804">
          <w:rPr>
            <w:rStyle w:val="Lienhypertexte"/>
            <w:noProof w:val="0"/>
            <w:webHidden/>
          </w:rPr>
          <w:fldChar w:fldCharType="end"/>
        </w:r>
      </w:hyperlink>
    </w:p>
    <w:p w14:paraId="477C0233" w14:textId="2AEF30D6" w:rsidR="00D879E2" w:rsidRPr="002B5804" w:rsidRDefault="00D879E2" w:rsidP="00EC6E96">
      <w:pPr>
        <w:pStyle w:val="TM2"/>
        <w:rPr>
          <w:rStyle w:val="Lienhypertexte"/>
          <w:noProof w:val="0"/>
        </w:rPr>
      </w:pPr>
      <w:hyperlink w:anchor="_Toc204992247" w:history="1">
        <w:r w:rsidRPr="002B5804">
          <w:rPr>
            <w:rStyle w:val="Lienhypertexte"/>
            <w:noProof w:val="0"/>
          </w:rPr>
          <w:t>6.3.2</w:t>
        </w:r>
        <w:r w:rsidRPr="002B5804">
          <w:rPr>
            <w:rStyle w:val="Lienhypertexte"/>
            <w:noProof w:val="0"/>
          </w:rPr>
          <w:tab/>
          <w:t>Variante exigée (variante économique)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_Toc204992247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38</w:t>
        </w:r>
        <w:r w:rsidRPr="002B5804">
          <w:rPr>
            <w:rStyle w:val="Lienhypertexte"/>
            <w:noProof w:val="0"/>
            <w:webHidden/>
          </w:rPr>
          <w:fldChar w:fldCharType="end"/>
        </w:r>
      </w:hyperlink>
    </w:p>
    <w:p w14:paraId="7B6D433A" w14:textId="3DF87E51" w:rsidR="00D879E2" w:rsidRPr="002B5804" w:rsidRDefault="00D879E2">
      <w:pPr>
        <w:pStyle w:val="TM2"/>
        <w:rPr>
          <w:rStyle w:val="Lienhypertexte"/>
          <w:noProof w:val="0"/>
        </w:rPr>
      </w:pPr>
      <w:hyperlink w:anchor="_Toc204992248" w:history="1">
        <w:r w:rsidRPr="002B5804">
          <w:rPr>
            <w:rStyle w:val="Lienhypertexte"/>
            <w:noProof w:val="0"/>
          </w:rPr>
          <w:t>6.4</w:t>
        </w:r>
        <w:r w:rsidRPr="002B5804">
          <w:rPr>
            <w:rStyle w:val="Lienhypertexte"/>
            <w:noProof w:val="0"/>
          </w:rPr>
          <w:tab/>
          <w:t>Déclaration sur l’honneur – motifs d’exclusion</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_Toc204992248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39</w:t>
        </w:r>
        <w:r w:rsidRPr="002B5804">
          <w:rPr>
            <w:rStyle w:val="Lienhypertexte"/>
            <w:noProof w:val="0"/>
            <w:webHidden/>
          </w:rPr>
          <w:fldChar w:fldCharType="end"/>
        </w:r>
      </w:hyperlink>
    </w:p>
    <w:p w14:paraId="29B90D12" w14:textId="44CEDC6C" w:rsidR="00D879E2" w:rsidRPr="002B5804" w:rsidRDefault="00D879E2">
      <w:pPr>
        <w:pStyle w:val="TM2"/>
        <w:rPr>
          <w:rStyle w:val="Lienhypertexte"/>
          <w:noProof w:val="0"/>
        </w:rPr>
      </w:pPr>
      <w:hyperlink w:anchor="_Toc204992249" w:history="1">
        <w:r w:rsidRPr="002B5804">
          <w:rPr>
            <w:rStyle w:val="Lienhypertexte"/>
            <w:noProof w:val="0"/>
          </w:rPr>
          <w:t>6.5</w:t>
        </w:r>
        <w:r w:rsidRPr="002B5804">
          <w:rPr>
            <w:rStyle w:val="Lienhypertexte"/>
            <w:noProof w:val="0"/>
          </w:rPr>
          <w:tab/>
          <w:t>Déclaration intégrité soumissionnaires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_Toc204992249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41</w:t>
        </w:r>
        <w:r w:rsidRPr="002B5804">
          <w:rPr>
            <w:rStyle w:val="Lienhypertexte"/>
            <w:noProof w:val="0"/>
            <w:webHidden/>
          </w:rPr>
          <w:fldChar w:fldCharType="end"/>
        </w:r>
      </w:hyperlink>
    </w:p>
    <w:p w14:paraId="3B372EE6" w14:textId="275B5072" w:rsidR="00D879E2" w:rsidRPr="002B5804" w:rsidRDefault="00D879E2">
      <w:pPr>
        <w:pStyle w:val="TM2"/>
        <w:rPr>
          <w:rStyle w:val="Lienhypertexte"/>
          <w:noProof w:val="0"/>
        </w:rPr>
      </w:pPr>
      <w:hyperlink w:anchor="_Toc204992250" w:history="1">
        <w:r w:rsidRPr="002B5804">
          <w:rPr>
            <w:rStyle w:val="Lienhypertexte"/>
            <w:noProof w:val="0"/>
          </w:rPr>
          <w:t>6.6</w:t>
        </w:r>
        <w:r w:rsidRPr="002B5804">
          <w:rPr>
            <w:rStyle w:val="Lienhypertexte"/>
            <w:noProof w:val="0"/>
          </w:rPr>
          <w:tab/>
          <w:t>Dossier de sélection – capacité économique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_Toc204992250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42</w:t>
        </w:r>
        <w:r w:rsidRPr="002B5804">
          <w:rPr>
            <w:rStyle w:val="Lienhypertexte"/>
            <w:noProof w:val="0"/>
            <w:webHidden/>
          </w:rPr>
          <w:fldChar w:fldCharType="end"/>
        </w:r>
      </w:hyperlink>
    </w:p>
    <w:p w14:paraId="4F0F12B5" w14:textId="632D2095" w:rsidR="00D879E2" w:rsidRPr="002B5804" w:rsidRDefault="00D879E2" w:rsidP="00EC6E96">
      <w:pPr>
        <w:pStyle w:val="TM2"/>
        <w:rPr>
          <w:rStyle w:val="Lienhypertexte"/>
          <w:noProof w:val="0"/>
        </w:rPr>
      </w:pPr>
      <w:hyperlink w:anchor="_Toc204992251" w:history="1">
        <w:r w:rsidRPr="002B5804">
          <w:rPr>
            <w:rStyle w:val="Lienhypertexte"/>
            <w:noProof w:val="0"/>
          </w:rPr>
          <w:t>6.6.1</w:t>
        </w:r>
        <w:r w:rsidRPr="002B5804">
          <w:rPr>
            <w:rStyle w:val="Lienhypertexte"/>
            <w:noProof w:val="0"/>
          </w:rPr>
          <w:tab/>
          <w:t>Modèle de déclaration du chiffre d’affaires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_Toc204992251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42</w:t>
        </w:r>
        <w:r w:rsidRPr="002B5804">
          <w:rPr>
            <w:rStyle w:val="Lienhypertexte"/>
            <w:noProof w:val="0"/>
            <w:webHidden/>
          </w:rPr>
          <w:fldChar w:fldCharType="end"/>
        </w:r>
      </w:hyperlink>
    </w:p>
    <w:p w14:paraId="104D8BD7" w14:textId="4144D748" w:rsidR="00D879E2" w:rsidRPr="002B5804" w:rsidRDefault="00D879E2" w:rsidP="00EC6E96">
      <w:pPr>
        <w:pStyle w:val="TM2"/>
        <w:rPr>
          <w:rStyle w:val="Lienhypertexte"/>
          <w:noProof w:val="0"/>
        </w:rPr>
      </w:pPr>
      <w:hyperlink w:anchor="_Toc204992252" w:history="1">
        <w:r w:rsidRPr="002B5804">
          <w:rPr>
            <w:rStyle w:val="Lienhypertexte"/>
            <w:noProof w:val="0"/>
          </w:rPr>
          <w:t>6.6.2</w:t>
        </w:r>
        <w:r w:rsidRPr="002B5804">
          <w:rPr>
            <w:rStyle w:val="Lienhypertexte"/>
            <w:noProof w:val="0"/>
          </w:rPr>
          <w:tab/>
          <w:t>Modèle d’attestation de capacité financière (ligne de crédit)</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_Toc204992252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42</w:t>
        </w:r>
        <w:r w:rsidRPr="002B5804">
          <w:rPr>
            <w:rStyle w:val="Lienhypertexte"/>
            <w:noProof w:val="0"/>
            <w:webHidden/>
          </w:rPr>
          <w:fldChar w:fldCharType="end"/>
        </w:r>
      </w:hyperlink>
    </w:p>
    <w:p w14:paraId="09FA61AB" w14:textId="7DBB5A57" w:rsidR="00D879E2" w:rsidRPr="002B5804" w:rsidRDefault="00D879E2">
      <w:pPr>
        <w:pStyle w:val="TM2"/>
        <w:rPr>
          <w:rStyle w:val="Lienhypertexte"/>
          <w:noProof w:val="0"/>
        </w:rPr>
      </w:pPr>
      <w:hyperlink w:anchor="_Toc204992253" w:history="1">
        <w:r w:rsidRPr="002B5804">
          <w:rPr>
            <w:rStyle w:val="Lienhypertexte"/>
            <w:noProof w:val="0"/>
          </w:rPr>
          <w:t>6.7</w:t>
        </w:r>
        <w:r w:rsidRPr="002B5804">
          <w:rPr>
            <w:rStyle w:val="Lienhypertexte"/>
            <w:noProof w:val="0"/>
          </w:rPr>
          <w:tab/>
          <w:t>Annexe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_Toc204992253 \h </w:instrText>
        </w:r>
        <w:r w:rsidRPr="002B5804">
          <w:rPr>
            <w:rStyle w:val="Lienhypertexte"/>
            <w:noProof w:val="0"/>
            <w:webHidden/>
          </w:rPr>
          <w:fldChar w:fldCharType="separate"/>
        </w:r>
        <w:r w:rsidR="00DC3F15">
          <w:rPr>
            <w:rStyle w:val="Lienhypertexte"/>
            <w:b/>
            <w:bCs/>
            <w:webHidden/>
            <w:lang w:val="fr-FR"/>
          </w:rPr>
          <w:t>Erreur ! Signet non défini.</w:t>
        </w:r>
        <w:r w:rsidRPr="002B5804">
          <w:rPr>
            <w:rStyle w:val="Lienhypertexte"/>
            <w:noProof w:val="0"/>
            <w:webHidden/>
          </w:rPr>
          <w:fldChar w:fldCharType="end"/>
        </w:r>
      </w:hyperlink>
    </w:p>
    <w:p w14:paraId="65819730" w14:textId="7DA00741" w:rsidR="00D879E2" w:rsidRPr="002B5804" w:rsidRDefault="00D879E2">
      <w:pPr>
        <w:pStyle w:val="TM2"/>
        <w:rPr>
          <w:rStyle w:val="Lienhypertexte"/>
          <w:noProof w:val="0"/>
        </w:rPr>
      </w:pPr>
      <w:hyperlink w:anchor="_Toc204992254" w:history="1">
        <w:r w:rsidRPr="002B5804">
          <w:rPr>
            <w:rStyle w:val="Lienhypertexte"/>
            <w:noProof w:val="0"/>
          </w:rPr>
          <w:t>6.8</w:t>
        </w:r>
        <w:r w:rsidRPr="002B5804">
          <w:rPr>
            <w:rStyle w:val="Lienhypertexte"/>
            <w:noProof w:val="0"/>
          </w:rPr>
          <w:tab/>
          <w:t>Documents à remettre – liste exhaustive</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_Toc204992254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44</w:t>
        </w:r>
        <w:r w:rsidRPr="002B5804">
          <w:rPr>
            <w:rStyle w:val="Lienhypertexte"/>
            <w:noProof w:val="0"/>
            <w:webHidden/>
          </w:rPr>
          <w:fldChar w:fldCharType="end"/>
        </w:r>
      </w:hyperlink>
    </w:p>
    <w:p w14:paraId="379203E0" w14:textId="5310EE76" w:rsidR="00D879E2" w:rsidRPr="002B5804" w:rsidRDefault="00D879E2">
      <w:pPr>
        <w:pStyle w:val="TM2"/>
        <w:rPr>
          <w:rStyle w:val="Lienhypertexte"/>
          <w:noProof w:val="0"/>
        </w:rPr>
      </w:pPr>
      <w:hyperlink w:anchor="_Toc204992255" w:history="1">
        <w:r w:rsidRPr="002B5804">
          <w:rPr>
            <w:rStyle w:val="Lienhypertexte"/>
            <w:noProof w:val="0"/>
          </w:rPr>
          <w:t>6.9</w:t>
        </w:r>
        <w:r w:rsidRPr="002B5804">
          <w:rPr>
            <w:rStyle w:val="Lienhypertexte"/>
            <w:noProof w:val="0"/>
          </w:rPr>
          <w:tab/>
          <w:t>Annexes</w:t>
        </w:r>
        <w:r w:rsidRPr="002B5804">
          <w:rPr>
            <w:rStyle w:val="Lienhypertexte"/>
            <w:noProof w:val="0"/>
            <w:webHidden/>
          </w:rPr>
          <w:tab/>
        </w:r>
        <w:r w:rsidRPr="002B5804">
          <w:rPr>
            <w:rStyle w:val="Lienhypertexte"/>
            <w:noProof w:val="0"/>
            <w:webHidden/>
          </w:rPr>
          <w:fldChar w:fldCharType="begin"/>
        </w:r>
        <w:r w:rsidRPr="002B5804">
          <w:rPr>
            <w:rStyle w:val="Lienhypertexte"/>
            <w:noProof w:val="0"/>
            <w:webHidden/>
          </w:rPr>
          <w:instrText xml:space="preserve"> PAGEREF _Toc204992255 \h </w:instrText>
        </w:r>
        <w:r w:rsidRPr="002B5804">
          <w:rPr>
            <w:rStyle w:val="Lienhypertexte"/>
            <w:noProof w:val="0"/>
            <w:webHidden/>
          </w:rPr>
        </w:r>
        <w:r w:rsidRPr="002B5804">
          <w:rPr>
            <w:rStyle w:val="Lienhypertexte"/>
            <w:noProof w:val="0"/>
            <w:webHidden/>
          </w:rPr>
          <w:fldChar w:fldCharType="separate"/>
        </w:r>
        <w:r w:rsidR="00DC3F15">
          <w:rPr>
            <w:rStyle w:val="Lienhypertexte"/>
            <w:webHidden/>
          </w:rPr>
          <w:t>45</w:t>
        </w:r>
        <w:r w:rsidRPr="002B5804">
          <w:rPr>
            <w:rStyle w:val="Lienhypertexte"/>
            <w:noProof w:val="0"/>
            <w:webHidden/>
          </w:rPr>
          <w:fldChar w:fldCharType="end"/>
        </w:r>
      </w:hyperlink>
    </w:p>
    <w:p w14:paraId="38D21EEF" w14:textId="07032870" w:rsidR="00B63E76" w:rsidRPr="002B5804" w:rsidRDefault="00B6311F" w:rsidP="00EC6E96">
      <w:pPr>
        <w:pStyle w:val="TM2"/>
        <w:rPr>
          <w:noProof w:val="0"/>
        </w:rPr>
      </w:pPr>
      <w:r w:rsidRPr="002B5804">
        <w:rPr>
          <w:rStyle w:val="Lienhypertexte"/>
          <w:noProof w:val="0"/>
        </w:rPr>
        <w:lastRenderedPageBreak/>
        <w:fldChar w:fldCharType="end"/>
      </w:r>
    </w:p>
    <w:p w14:paraId="02A49965" w14:textId="0ADB9B66" w:rsidR="002B7D5A" w:rsidRPr="002B5804" w:rsidRDefault="006C4396" w:rsidP="00672106">
      <w:pPr>
        <w:pStyle w:val="Titre1"/>
        <w:spacing w:before="0"/>
        <w:jc w:val="both"/>
      </w:pPr>
      <w:bookmarkStart w:id="0" w:name="_Toc204992152"/>
      <w:r w:rsidRPr="002B5804">
        <w:t>Généralités</w:t>
      </w:r>
      <w:bookmarkEnd w:id="0"/>
      <w:r w:rsidR="00557219" w:rsidRPr="002B5804">
        <w:t xml:space="preserve"> </w:t>
      </w:r>
    </w:p>
    <w:p w14:paraId="5558DFF7" w14:textId="223F1388" w:rsidR="002B7D5A" w:rsidRPr="002B5804" w:rsidRDefault="006C4396" w:rsidP="00672106">
      <w:pPr>
        <w:pStyle w:val="Titre2"/>
        <w:spacing w:before="0" w:line="276" w:lineRule="auto"/>
        <w:jc w:val="both"/>
      </w:pPr>
      <w:bookmarkStart w:id="1" w:name="_Toc204992153"/>
      <w:r w:rsidRPr="002B5804">
        <w:t>Dérogations aux règles générales d’exécution</w:t>
      </w:r>
      <w:bookmarkEnd w:id="1"/>
    </w:p>
    <w:p w14:paraId="5617B48F" w14:textId="6664BA09" w:rsidR="005C33F3" w:rsidRPr="002B5804" w:rsidRDefault="009D2978" w:rsidP="00672106">
      <w:pPr>
        <w:pStyle w:val="Corpsdetexte"/>
        <w:shd w:val="clear" w:color="auto" w:fill="FFFFFF"/>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La section 4. « </w:t>
      </w:r>
      <w:r w:rsidR="005C33F3" w:rsidRPr="002B5804">
        <w:rPr>
          <w:rFonts w:ascii="Georgia" w:eastAsia="Calibri" w:hAnsi="Georgia" w:cs="Times New Roman"/>
          <w:color w:val="585756"/>
          <w:kern w:val="0"/>
          <w:sz w:val="21"/>
          <w:szCs w:val="22"/>
          <w:lang w:val="fr-BE"/>
        </w:rPr>
        <w:t>Conditions contractuelles et administratives particulières</w:t>
      </w:r>
      <w:r w:rsidRPr="002B5804">
        <w:rPr>
          <w:rFonts w:ascii="Georgia" w:eastAsia="Calibri" w:hAnsi="Georgia" w:cs="Times New Roman"/>
          <w:color w:val="585756"/>
          <w:kern w:val="0"/>
          <w:sz w:val="21"/>
          <w:szCs w:val="22"/>
          <w:lang w:val="fr-BE"/>
        </w:rPr>
        <w:t> »</w:t>
      </w:r>
      <w:r w:rsidR="005C33F3" w:rsidRPr="002B5804">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9110BED" w14:textId="0FE3B6F8" w:rsidR="00AF535D" w:rsidRPr="002B5804" w:rsidRDefault="00803CCB" w:rsidP="00672106">
      <w:pPr>
        <w:pStyle w:val="Corpsdetexte"/>
        <w:shd w:val="clear" w:color="auto" w:fill="FFFFFF"/>
        <w:spacing w:line="276" w:lineRule="auto"/>
        <w:rPr>
          <w:rFonts w:ascii="Georgia" w:eastAsia="Calibri" w:hAnsi="Georgia" w:cs="Times New Roman"/>
          <w:b/>
          <w:bCs/>
          <w:i/>
          <w:iCs/>
          <w:color w:val="585756"/>
          <w:kern w:val="0"/>
          <w:sz w:val="21"/>
          <w:szCs w:val="22"/>
          <w:lang w:val="fr-BE"/>
        </w:rPr>
      </w:pPr>
      <w:bookmarkStart w:id="2" w:name="_Ref260219633"/>
      <w:bookmarkStart w:id="3" w:name="_Ref260219636"/>
      <w:bookmarkStart w:id="4" w:name="_Toc364253062"/>
      <w:r w:rsidRPr="002B5804">
        <w:rPr>
          <w:rFonts w:ascii="Georgia" w:eastAsia="Calibri" w:hAnsi="Georgia" w:cs="Times New Roman"/>
          <w:b/>
          <w:bCs/>
          <w:color w:val="585756"/>
          <w:kern w:val="0"/>
          <w:sz w:val="21"/>
          <w:szCs w:val="22"/>
          <w:lang w:val="fr-BE"/>
        </w:rPr>
        <w:t xml:space="preserve">Dans le présent CSC, il </w:t>
      </w:r>
      <w:r w:rsidR="000A6FEB" w:rsidRPr="002B5804">
        <w:rPr>
          <w:rFonts w:ascii="Georgia" w:eastAsia="Calibri" w:hAnsi="Georgia" w:cs="Times New Roman"/>
          <w:b/>
          <w:bCs/>
          <w:color w:val="585756"/>
          <w:kern w:val="0"/>
          <w:sz w:val="21"/>
          <w:szCs w:val="22"/>
          <w:lang w:val="fr-BE"/>
        </w:rPr>
        <w:t>n’</w:t>
      </w:r>
      <w:r w:rsidRPr="002B5804">
        <w:rPr>
          <w:rFonts w:ascii="Georgia" w:eastAsia="Calibri" w:hAnsi="Georgia" w:cs="Times New Roman"/>
          <w:b/>
          <w:bCs/>
          <w:color w:val="585756"/>
          <w:kern w:val="0"/>
          <w:sz w:val="21"/>
          <w:szCs w:val="22"/>
          <w:lang w:val="fr-BE"/>
        </w:rPr>
        <w:t xml:space="preserve">est </w:t>
      </w:r>
      <w:r w:rsidR="000A6FEB" w:rsidRPr="002B5804">
        <w:rPr>
          <w:rFonts w:ascii="Georgia" w:eastAsia="Calibri" w:hAnsi="Georgia" w:cs="Times New Roman"/>
          <w:b/>
          <w:bCs/>
          <w:color w:val="585756"/>
          <w:kern w:val="0"/>
          <w:sz w:val="21"/>
          <w:szCs w:val="22"/>
          <w:lang w:val="fr-BE"/>
        </w:rPr>
        <w:t xml:space="preserve">pas </w:t>
      </w:r>
      <w:r w:rsidRPr="002B5804">
        <w:rPr>
          <w:rFonts w:ascii="Georgia" w:eastAsia="Calibri" w:hAnsi="Georgia" w:cs="Times New Roman"/>
          <w:b/>
          <w:bCs/>
          <w:color w:val="585756"/>
          <w:kern w:val="0"/>
          <w:sz w:val="21"/>
          <w:szCs w:val="22"/>
          <w:lang w:val="fr-BE"/>
        </w:rPr>
        <w:t xml:space="preserve">dérogé à l’article 26 des Règles Générales d’Exécution - RGE (AR du 14.01.2013) </w:t>
      </w:r>
      <w:r w:rsidRPr="002B5804">
        <w:rPr>
          <w:rFonts w:ascii="Georgia" w:eastAsia="Calibri" w:hAnsi="Georgia" w:cs="Times New Roman"/>
          <w:b/>
          <w:bCs/>
          <w:i/>
          <w:iCs/>
          <w:color w:val="585756"/>
          <w:kern w:val="0"/>
          <w:sz w:val="21"/>
          <w:szCs w:val="22"/>
          <w:lang w:val="fr-BE"/>
        </w:rPr>
        <w:t>relatif au cautionnement.</w:t>
      </w:r>
    </w:p>
    <w:p w14:paraId="6049B726" w14:textId="56C87287" w:rsidR="00DA3EBD" w:rsidRPr="002B5804" w:rsidRDefault="00DA3EBD" w:rsidP="00672106">
      <w:pPr>
        <w:jc w:val="both"/>
      </w:pPr>
      <w:r w:rsidRPr="002B5804">
        <w:rPr>
          <w:b/>
          <w:bCs/>
        </w:rPr>
        <w:t>Règles applicables aux moyens de communication</w:t>
      </w:r>
      <w:r w:rsidRPr="002B5804">
        <w:t xml:space="preserve"> : Conformément à l’article 14, §2, 3° de la loi du 17 juin 2016 relative aux marchés publics, la transmission et la réception des offres doivent être réalisées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le pouvoir adjudicateur considère qu’il n’est pas relevant d’imposer l’obligation d’utilisation de moyens de communication électroniques.</w:t>
      </w:r>
    </w:p>
    <w:p w14:paraId="62E0B304" w14:textId="77777777" w:rsidR="0067285B" w:rsidRPr="002B5804" w:rsidRDefault="0067285B" w:rsidP="00672106">
      <w:pPr>
        <w:pStyle w:val="Titre2"/>
        <w:keepLines w:val="0"/>
        <w:widowControl w:val="0"/>
        <w:tabs>
          <w:tab w:val="num" w:pos="576"/>
        </w:tabs>
        <w:suppressAutoHyphens/>
        <w:spacing w:before="0" w:after="240" w:line="276" w:lineRule="auto"/>
        <w:jc w:val="both"/>
      </w:pPr>
      <w:bookmarkStart w:id="5" w:name="_Toc204992154"/>
      <w:r w:rsidRPr="002B5804">
        <w:t>Pouvoir adjudicateur</w:t>
      </w:r>
      <w:bookmarkEnd w:id="2"/>
      <w:bookmarkEnd w:id="3"/>
      <w:bookmarkEnd w:id="4"/>
      <w:bookmarkEnd w:id="5"/>
    </w:p>
    <w:p w14:paraId="6E981538" w14:textId="51B9DFCA" w:rsidR="00C91137" w:rsidRPr="002B5804" w:rsidRDefault="00C9113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pouvoir adjudicateur du présent marché public est Enabel, Agence belge de </w:t>
      </w:r>
      <w:r w:rsidR="00ED29ED" w:rsidRPr="002B5804">
        <w:rPr>
          <w:rFonts w:ascii="Georgia" w:eastAsia="Calibri" w:hAnsi="Georgia" w:cs="Times New Roman"/>
          <w:color w:val="585756"/>
          <w:kern w:val="0"/>
          <w:sz w:val="21"/>
          <w:szCs w:val="22"/>
          <w:lang w:val="fr-BE"/>
        </w:rPr>
        <w:t>coopération internation</w:t>
      </w:r>
      <w:r w:rsidR="00672106" w:rsidRPr="002B5804">
        <w:rPr>
          <w:rFonts w:ascii="Georgia" w:eastAsia="Calibri" w:hAnsi="Georgia" w:cs="Times New Roman"/>
          <w:color w:val="585756"/>
          <w:kern w:val="0"/>
          <w:sz w:val="21"/>
          <w:szCs w:val="22"/>
          <w:lang w:val="fr-BE"/>
        </w:rPr>
        <w:t>ale</w:t>
      </w:r>
      <w:r w:rsidRPr="002B5804">
        <w:rPr>
          <w:rFonts w:ascii="Georgia" w:eastAsia="Calibri" w:hAnsi="Georgia" w:cs="Times New Roman"/>
          <w:color w:val="585756"/>
          <w:kern w:val="0"/>
          <w:sz w:val="21"/>
          <w:szCs w:val="22"/>
          <w:lang w:val="fr-BE"/>
        </w:rPr>
        <w: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BD9644D" w14:textId="3AD3535D" w:rsidR="00F10995" w:rsidRPr="002B5804" w:rsidRDefault="00B847CD" w:rsidP="00672106">
      <w:pPr>
        <w:pStyle w:val="Corpsdetexte"/>
        <w:spacing w:line="276" w:lineRule="auto"/>
        <w:rPr>
          <w:rFonts w:ascii="Georgia" w:eastAsia="Calibri" w:hAnsi="Georgia" w:cs="Times New Roman"/>
          <w:b/>
          <w:bCs/>
          <w:color w:val="585756"/>
          <w:kern w:val="0"/>
          <w:sz w:val="21"/>
          <w:szCs w:val="22"/>
          <w:lang w:val="fr-BE"/>
        </w:rPr>
      </w:pPr>
      <w:bookmarkStart w:id="6" w:name="_Toc257039813"/>
      <w:bookmarkStart w:id="7" w:name="_Toc366161146"/>
      <w:r w:rsidRPr="002B5804">
        <w:rPr>
          <w:rFonts w:ascii="Georgia" w:eastAsia="Calibri" w:hAnsi="Georgia" w:cs="Times New Roman"/>
          <w:color w:val="585756"/>
          <w:kern w:val="0"/>
          <w:sz w:val="21"/>
          <w:szCs w:val="22"/>
          <w:lang w:val="fr-BE"/>
        </w:rPr>
        <w:t xml:space="preserve">Pour ce marché, Enabel est valablement représentée par </w:t>
      </w:r>
      <w:r w:rsidRPr="002B5804">
        <w:rPr>
          <w:rFonts w:ascii="Georgia" w:eastAsia="Calibri" w:hAnsi="Georgia" w:cs="Times New Roman"/>
          <w:b/>
          <w:bCs/>
          <w:color w:val="585756"/>
          <w:kern w:val="0"/>
          <w:sz w:val="21"/>
          <w:szCs w:val="22"/>
          <w:lang w:val="fr-BE"/>
        </w:rPr>
        <w:t>David LEYSSENS</w:t>
      </w:r>
      <w:r w:rsidRPr="002B5804">
        <w:rPr>
          <w:rFonts w:ascii="Georgia" w:eastAsia="Calibri" w:hAnsi="Georgia" w:cs="Times New Roman"/>
          <w:color w:val="585756"/>
          <w:kern w:val="0"/>
          <w:sz w:val="21"/>
          <w:szCs w:val="22"/>
          <w:lang w:val="fr-BE"/>
        </w:rPr>
        <w:t xml:space="preserve">, </w:t>
      </w:r>
      <w:r w:rsidRPr="002B5804">
        <w:rPr>
          <w:rFonts w:ascii="Georgia" w:eastAsia="Calibri" w:hAnsi="Georgia" w:cs="Times New Roman"/>
          <w:b/>
          <w:bCs/>
          <w:color w:val="585756"/>
          <w:kern w:val="0"/>
          <w:sz w:val="21"/>
          <w:szCs w:val="22"/>
          <w:lang w:val="fr-BE"/>
        </w:rPr>
        <w:t>Directeur Pays Enabel Burundi</w:t>
      </w:r>
      <w:r w:rsidR="004170FB" w:rsidRPr="002B5804">
        <w:rPr>
          <w:rFonts w:ascii="Georgia" w:eastAsia="Calibri" w:hAnsi="Georgia" w:cs="Times New Roman"/>
          <w:b/>
          <w:bCs/>
          <w:color w:val="585756"/>
          <w:kern w:val="0"/>
          <w:sz w:val="21"/>
          <w:szCs w:val="22"/>
          <w:lang w:val="fr-BE"/>
        </w:rPr>
        <w:t xml:space="preserve"> </w:t>
      </w:r>
      <w:r w:rsidR="004170FB" w:rsidRPr="002B5804">
        <w:rPr>
          <w:rFonts w:ascii="Georgia" w:eastAsia="Calibri" w:hAnsi="Georgia" w:cs="Times New Roman"/>
          <w:color w:val="585756"/>
          <w:kern w:val="0"/>
          <w:sz w:val="21"/>
          <w:szCs w:val="22"/>
          <w:lang w:val="fr-BE"/>
        </w:rPr>
        <w:t xml:space="preserve">et </w:t>
      </w:r>
      <w:r w:rsidR="004170FB" w:rsidRPr="002B5804">
        <w:rPr>
          <w:rFonts w:ascii="Georgia" w:eastAsia="Calibri" w:hAnsi="Georgia" w:cs="Times New Roman"/>
          <w:b/>
          <w:bCs/>
          <w:color w:val="585756"/>
          <w:kern w:val="0"/>
          <w:sz w:val="21"/>
          <w:szCs w:val="22"/>
          <w:lang w:val="fr-BE"/>
        </w:rPr>
        <w:t>Abdoulaye KEITA, Expert en marchés publics.</w:t>
      </w:r>
    </w:p>
    <w:p w14:paraId="676D5F1C" w14:textId="43543093" w:rsidR="0067285B" w:rsidRPr="002B5804" w:rsidRDefault="0067285B" w:rsidP="00672106">
      <w:pPr>
        <w:pStyle w:val="Titre2"/>
        <w:keepLines w:val="0"/>
        <w:widowControl w:val="0"/>
        <w:tabs>
          <w:tab w:val="num" w:pos="576"/>
        </w:tabs>
        <w:suppressAutoHyphens/>
        <w:spacing w:before="0" w:after="240" w:line="276" w:lineRule="auto"/>
        <w:jc w:val="both"/>
      </w:pPr>
      <w:bookmarkStart w:id="8" w:name="_Toc204992155"/>
      <w:r w:rsidRPr="002B5804">
        <w:t>Cadre institutionnel d</w:t>
      </w:r>
      <w:bookmarkEnd w:id="6"/>
      <w:bookmarkEnd w:id="7"/>
      <w:r w:rsidR="00A9157E" w:rsidRPr="002B5804">
        <w:t xml:space="preserve">e </w:t>
      </w:r>
      <w:r w:rsidR="00425E03" w:rsidRPr="002B5804">
        <w:t>Enabel</w:t>
      </w:r>
      <w:bookmarkEnd w:id="8"/>
    </w:p>
    <w:p w14:paraId="4F8759A8" w14:textId="6FADA2F2" w:rsidR="00C91137" w:rsidRPr="002B5804" w:rsidRDefault="00C9113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cadre de référence géné</w:t>
      </w:r>
      <w:r w:rsidR="003229BC" w:rsidRPr="002B5804">
        <w:rPr>
          <w:rFonts w:ascii="Georgia" w:eastAsia="Calibri" w:hAnsi="Georgia"/>
          <w:color w:val="585756"/>
          <w:sz w:val="21"/>
          <w:szCs w:val="22"/>
        </w:rPr>
        <w:t>ral dans lequel travaille Enabel</w:t>
      </w:r>
      <w:r w:rsidRPr="002B5804">
        <w:rPr>
          <w:rFonts w:ascii="Georgia" w:eastAsia="Calibri" w:hAnsi="Georgia"/>
          <w:color w:val="585756"/>
          <w:sz w:val="21"/>
          <w:szCs w:val="22"/>
        </w:rPr>
        <w:t xml:space="preserve"> </w:t>
      </w:r>
      <w:r w:rsidR="00762A09" w:rsidRPr="002B5804">
        <w:rPr>
          <w:rFonts w:ascii="Georgia" w:eastAsia="Calibri" w:hAnsi="Georgia"/>
          <w:color w:val="585756"/>
          <w:sz w:val="21"/>
          <w:szCs w:val="22"/>
        </w:rPr>
        <w:t>est</w:t>
      </w:r>
      <w:r w:rsidRPr="002B5804">
        <w:rPr>
          <w:rFonts w:ascii="Georgia" w:eastAsia="Calibri" w:hAnsi="Georgia"/>
          <w:color w:val="585756"/>
          <w:sz w:val="21"/>
          <w:szCs w:val="22"/>
        </w:rPr>
        <w:t> :</w:t>
      </w:r>
    </w:p>
    <w:p w14:paraId="168754AE" w14:textId="0048E51D" w:rsidR="00C91137" w:rsidRPr="002B5804" w:rsidRDefault="00C91137" w:rsidP="003E26D1">
      <w:pPr>
        <w:pStyle w:val="BTCtextCTB"/>
        <w:numPr>
          <w:ilvl w:val="0"/>
          <w:numId w:val="10"/>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 loi belge du 19 mars 2013 relative à la Coopération au Développement</w:t>
      </w:r>
      <w:r w:rsidRPr="002B5804">
        <w:rPr>
          <w:rFonts w:ascii="Georgia" w:eastAsia="Calibri" w:hAnsi="Georgia"/>
          <w:color w:val="585756"/>
          <w:sz w:val="21"/>
          <w:szCs w:val="22"/>
        </w:rPr>
        <w:footnoteReference w:id="1"/>
      </w:r>
      <w:r w:rsidRPr="002B5804">
        <w:rPr>
          <w:rFonts w:ascii="Georgia" w:eastAsia="Calibri" w:hAnsi="Georgia"/>
          <w:color w:val="585756"/>
          <w:sz w:val="21"/>
          <w:szCs w:val="22"/>
        </w:rPr>
        <w:t> ;</w:t>
      </w:r>
    </w:p>
    <w:p w14:paraId="60C85819" w14:textId="2D00A939" w:rsidR="00C91137" w:rsidRPr="002B5804" w:rsidRDefault="00C91137" w:rsidP="003E26D1">
      <w:pPr>
        <w:pStyle w:val="BTCtextCTB"/>
        <w:numPr>
          <w:ilvl w:val="0"/>
          <w:numId w:val="10"/>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 Loi belge du 21 décembre 1998 portant création de la « Coopération Technique Belge » sous la forme d’une société de droit public</w:t>
      </w:r>
      <w:r w:rsidRPr="002B5804">
        <w:rPr>
          <w:rFonts w:ascii="Georgia" w:eastAsia="Calibri" w:hAnsi="Georgia"/>
          <w:color w:val="585756"/>
          <w:sz w:val="21"/>
          <w:szCs w:val="22"/>
        </w:rPr>
        <w:footnoteReference w:id="2"/>
      </w:r>
      <w:r w:rsidRPr="002B5804">
        <w:rPr>
          <w:rFonts w:ascii="Georgia" w:eastAsia="Calibri" w:hAnsi="Georgia"/>
          <w:color w:val="585756"/>
          <w:sz w:val="21"/>
          <w:szCs w:val="22"/>
        </w:rPr>
        <w:t> ;</w:t>
      </w:r>
    </w:p>
    <w:p w14:paraId="00E89C77" w14:textId="0D68CDD2" w:rsidR="00C91137" w:rsidRPr="002B5804" w:rsidRDefault="00C91137" w:rsidP="003E26D1">
      <w:pPr>
        <w:pStyle w:val="BTCtextCTB"/>
        <w:numPr>
          <w:ilvl w:val="0"/>
          <w:numId w:val="10"/>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2B5804" w:rsidRDefault="0067285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développements suivants constituent eux aussi un fil rouge dans le travail d</w:t>
      </w:r>
      <w:r w:rsidR="00425E03" w:rsidRPr="002B5804">
        <w:rPr>
          <w:rFonts w:ascii="Georgia" w:eastAsia="Calibri" w:hAnsi="Georgia" w:cs="Times New Roman"/>
          <w:color w:val="585756"/>
          <w:kern w:val="0"/>
          <w:sz w:val="21"/>
          <w:szCs w:val="22"/>
          <w:lang w:val="fr-BE"/>
        </w:rPr>
        <w:t>’Enabel</w:t>
      </w:r>
      <w:r w:rsidRPr="002B5804">
        <w:rPr>
          <w:rFonts w:ascii="Georgia" w:eastAsia="Calibri" w:hAnsi="Georgia" w:cs="Times New Roman"/>
          <w:color w:val="585756"/>
          <w:kern w:val="0"/>
          <w:sz w:val="21"/>
          <w:szCs w:val="22"/>
          <w:lang w:val="fr-BE"/>
        </w:rPr>
        <w:t>: citons, à titre de principaux exemples :</w:t>
      </w:r>
    </w:p>
    <w:p w14:paraId="4A02BF38" w14:textId="1E8D511F"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de la coopération internationale : les Objectifs d</w:t>
      </w:r>
      <w:r w:rsidR="00C91137" w:rsidRPr="002B5804">
        <w:rPr>
          <w:rFonts w:ascii="Georgia" w:eastAsia="Calibri" w:hAnsi="Georgia"/>
          <w:bCs w:val="0"/>
          <w:color w:val="585756"/>
          <w:sz w:val="21"/>
          <w:szCs w:val="22"/>
          <w:lang w:val="fr-BE" w:eastAsia="en-US"/>
        </w:rPr>
        <w:t>e</w:t>
      </w:r>
      <w:r w:rsidRPr="002B5804">
        <w:rPr>
          <w:rFonts w:ascii="Georgia" w:eastAsia="Calibri" w:hAnsi="Georgia"/>
          <w:bCs w:val="0"/>
          <w:color w:val="585756"/>
          <w:sz w:val="21"/>
          <w:szCs w:val="22"/>
          <w:lang w:val="fr-BE" w:eastAsia="en-US"/>
        </w:rPr>
        <w:t xml:space="preserve"> Développement</w:t>
      </w:r>
      <w:r w:rsidR="00C91137" w:rsidRPr="002B5804">
        <w:rPr>
          <w:rFonts w:ascii="Georgia" w:eastAsia="Calibri" w:hAnsi="Georgia"/>
          <w:bCs w:val="0"/>
          <w:color w:val="585756"/>
          <w:sz w:val="21"/>
          <w:szCs w:val="22"/>
          <w:lang w:val="fr-BE" w:eastAsia="en-US"/>
        </w:rPr>
        <w:t xml:space="preserve"> Durables</w:t>
      </w:r>
      <w:r w:rsidRPr="002B580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sidRPr="002B5804">
        <w:rPr>
          <w:rFonts w:ascii="Georgia" w:eastAsia="Calibri" w:hAnsi="Georgia"/>
          <w:bCs w:val="0"/>
          <w:color w:val="585756"/>
          <w:sz w:val="21"/>
          <w:szCs w:val="22"/>
          <w:lang w:val="fr-BE" w:eastAsia="en-US"/>
        </w:rPr>
        <w:footnoteReference w:id="3"/>
      </w:r>
      <w:r w:rsidRPr="002B580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5671E1A5" w14:textId="46FFCB68" w:rsidR="00A32C0C"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du respect des droits humains : la Déclaration Universelle des Droits</w:t>
      </w:r>
    </w:p>
    <w:p w14:paraId="3FF339AC" w14:textId="1AA210F9"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 de l’Homme des Nations unies (1948) ainsi que les 8 conventions de base de l’Organisation Internationale du Travail</w:t>
      </w:r>
      <w:r w:rsidRPr="002B5804">
        <w:rPr>
          <w:rFonts w:ascii="Georgia" w:eastAsia="Calibri" w:hAnsi="Georgia"/>
          <w:bCs w:val="0"/>
          <w:color w:val="585756"/>
          <w:sz w:val="21"/>
          <w:szCs w:val="22"/>
          <w:lang w:val="fr-BE" w:eastAsia="en-US"/>
        </w:rPr>
        <w:footnoteReference w:id="4"/>
      </w:r>
      <w:r w:rsidRPr="002B580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B5804" w:rsidRDefault="0067285B"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B5804" w:rsidRDefault="0067285B" w:rsidP="00672106">
      <w:pPr>
        <w:pStyle w:val="BTCbulletsCTB"/>
        <w:spacing w:line="276" w:lineRule="auto"/>
        <w:jc w:val="both"/>
        <w:rPr>
          <w:rFonts w:ascii="Georgia" w:eastAsia="Calibri" w:hAnsi="Georgia"/>
          <w:bCs w:val="0"/>
          <w:color w:val="585756"/>
          <w:sz w:val="21"/>
          <w:szCs w:val="22"/>
          <w:lang w:val="fr-BE" w:eastAsia="en-US"/>
        </w:rPr>
      </w:pPr>
    </w:p>
    <w:p w14:paraId="1158B4EE" w14:textId="2FE4D630" w:rsidR="0017446A" w:rsidRPr="002B5804" w:rsidRDefault="0017446A"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Pr="002B5804" w:rsidRDefault="00743FE2" w:rsidP="00672106">
      <w:pPr>
        <w:pStyle w:val="Paragraphedeliste"/>
        <w:jc w:val="both"/>
        <w:rPr>
          <w:bCs/>
        </w:rPr>
      </w:pPr>
    </w:p>
    <w:p w14:paraId="232A5505" w14:textId="04D477BA" w:rsidR="005C33F3" w:rsidRPr="002B5804" w:rsidRDefault="002375A2"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w:t>
      </w:r>
      <w:r w:rsidR="00F478DE" w:rsidRPr="002B5804">
        <w:rPr>
          <w:rFonts w:ascii="Georgia" w:eastAsia="Calibri" w:hAnsi="Georgia"/>
          <w:bCs w:val="0"/>
          <w:color w:val="585756"/>
          <w:sz w:val="21"/>
          <w:szCs w:val="22"/>
          <w:lang w:val="fr-BE" w:eastAsia="en-US"/>
        </w:rPr>
        <w:t>2019 et</w:t>
      </w:r>
      <w:r w:rsidRPr="002B5804">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52FCC7DC" w14:textId="77777777" w:rsidR="002A1F15" w:rsidRPr="002B5804" w:rsidRDefault="002A1F15" w:rsidP="00672106">
      <w:pPr>
        <w:pStyle w:val="Titre2"/>
        <w:keepLines w:val="0"/>
        <w:widowControl w:val="0"/>
        <w:tabs>
          <w:tab w:val="num" w:pos="576"/>
        </w:tabs>
        <w:suppressAutoHyphens/>
        <w:spacing w:before="0" w:after="240" w:line="276" w:lineRule="auto"/>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204992156"/>
      <w:r w:rsidRPr="002B5804">
        <w:t>Règles régissant le marché</w:t>
      </w:r>
      <w:bookmarkEnd w:id="9"/>
      <w:bookmarkEnd w:id="10"/>
      <w:bookmarkEnd w:id="11"/>
      <w:bookmarkEnd w:id="12"/>
      <w:bookmarkEnd w:id="13"/>
      <w:bookmarkEnd w:id="14"/>
      <w:bookmarkEnd w:id="15"/>
    </w:p>
    <w:p w14:paraId="468C1B90"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Sont e.a. d’application au présent marché public :</w:t>
      </w:r>
    </w:p>
    <w:p w14:paraId="080A3896"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Loi du 17 juin 2016 relative aux marchés publics</w:t>
      </w:r>
      <w:r w:rsidRPr="002B5804">
        <w:rPr>
          <w:rFonts w:ascii="Georgia" w:eastAsia="Calibri" w:hAnsi="Georgia"/>
          <w:bCs w:val="0"/>
          <w:color w:val="585756"/>
          <w:sz w:val="21"/>
          <w:szCs w:val="22"/>
          <w:lang w:val="fr-BE" w:eastAsia="en-US"/>
        </w:rPr>
        <w:footnoteReference w:id="5"/>
      </w:r>
      <w:r w:rsidRPr="002B5804">
        <w:rPr>
          <w:rFonts w:ascii="Georgia" w:eastAsia="Calibri" w:hAnsi="Georgia"/>
          <w:bCs w:val="0"/>
          <w:color w:val="585756"/>
          <w:sz w:val="21"/>
          <w:szCs w:val="22"/>
          <w:lang w:val="fr-BE" w:eastAsia="en-US"/>
        </w:rPr>
        <w:t> ;</w:t>
      </w:r>
    </w:p>
    <w:p w14:paraId="0B297ABB"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B5804">
        <w:rPr>
          <w:rFonts w:ascii="Georgia" w:eastAsia="Calibri" w:hAnsi="Georgia"/>
          <w:bCs w:val="0"/>
          <w:color w:val="585756"/>
          <w:sz w:val="21"/>
          <w:szCs w:val="22"/>
          <w:lang w:val="fr-BE" w:eastAsia="en-US"/>
        </w:rPr>
        <w:footnoteReference w:id="6"/>
      </w:r>
    </w:p>
    <w:p w14:paraId="5156202A"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L’A.R. du 18 avril 2017 relatif à la passation des marchés publics dans les secteurs classiques</w:t>
      </w:r>
      <w:r w:rsidRPr="002B5804">
        <w:rPr>
          <w:rFonts w:ascii="Georgia" w:eastAsia="Calibri" w:hAnsi="Georgia"/>
          <w:bCs w:val="0"/>
          <w:color w:val="585756"/>
          <w:sz w:val="21"/>
          <w:szCs w:val="22"/>
          <w:lang w:val="fr-BE" w:eastAsia="en-US"/>
        </w:rPr>
        <w:footnoteReference w:id="7"/>
      </w:r>
      <w:r w:rsidRPr="002B5804">
        <w:rPr>
          <w:rFonts w:ascii="Georgia" w:eastAsia="Calibri" w:hAnsi="Georgia"/>
          <w:bCs w:val="0"/>
          <w:color w:val="585756"/>
          <w:sz w:val="21"/>
          <w:szCs w:val="22"/>
          <w:lang w:val="fr-BE" w:eastAsia="en-US"/>
        </w:rPr>
        <w:t> ;</w:t>
      </w:r>
    </w:p>
    <w:p w14:paraId="701CC8FE"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B5804">
        <w:rPr>
          <w:rFonts w:ascii="Georgia" w:eastAsia="Calibri" w:hAnsi="Georgia"/>
          <w:bCs w:val="0"/>
          <w:color w:val="585756"/>
          <w:sz w:val="21"/>
          <w:szCs w:val="22"/>
          <w:lang w:val="fr-BE" w:eastAsia="en-US"/>
        </w:rPr>
        <w:footnoteReference w:id="8"/>
      </w:r>
      <w:r w:rsidRPr="002B5804">
        <w:rPr>
          <w:rFonts w:ascii="Georgia" w:eastAsia="Calibri" w:hAnsi="Georgia"/>
          <w:bCs w:val="0"/>
          <w:color w:val="585756"/>
          <w:sz w:val="21"/>
          <w:szCs w:val="22"/>
          <w:lang w:val="fr-BE" w:eastAsia="en-US"/>
        </w:rPr>
        <w:t> ;</w:t>
      </w:r>
    </w:p>
    <w:p w14:paraId="1B579B08"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2B5804" w:rsidRDefault="002A1F15" w:rsidP="00672106">
      <w:pPr>
        <w:pStyle w:val="BTCbulletsCTB"/>
        <w:numPr>
          <w:ilvl w:val="0"/>
          <w:numId w:val="4"/>
        </w:numPr>
        <w:shd w:val="clear" w:color="auto" w:fill="D0CECE"/>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&lt;&lt;autres</w:t>
      </w:r>
    </w:p>
    <w:p w14:paraId="5E0A004E" w14:textId="791918B8"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2B5804">
          <w:rPr>
            <w:rStyle w:val="Lienhypertexte"/>
            <w:rFonts w:ascii="Georgia" w:eastAsia="Calibri" w:hAnsi="Georgia"/>
            <w:bCs w:val="0"/>
            <w:sz w:val="21"/>
            <w:szCs w:val="22"/>
            <w:lang w:val="fr-BE" w:eastAsia="en-US"/>
          </w:rPr>
          <w:t>www.publicprocurement.be</w:t>
        </w:r>
      </w:hyperlink>
      <w:r w:rsidRPr="002B5804">
        <w:rPr>
          <w:rFonts w:ascii="Georgia" w:eastAsia="Calibri" w:hAnsi="Georgia"/>
          <w:bCs w:val="0"/>
          <w:color w:val="585756"/>
          <w:sz w:val="21"/>
          <w:szCs w:val="22"/>
          <w:lang w:val="fr-BE" w:eastAsia="en-US"/>
        </w:rPr>
        <w:t>.</w:t>
      </w:r>
    </w:p>
    <w:p w14:paraId="141DB5CA" w14:textId="77777777" w:rsidR="0009627A" w:rsidRPr="002B5804" w:rsidRDefault="0009627A"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2B5804" w:rsidRDefault="0009627A"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lastRenderedPageBreak/>
        <w:t>La Politique de Enabel concernant la maîtrise des risques de fraude et de corruption – juin 2019 ;</w:t>
      </w:r>
    </w:p>
    <w:p w14:paraId="237091D9" w14:textId="51526A07" w:rsidR="0009627A" w:rsidRPr="002B5804" w:rsidRDefault="0009627A"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&lt;&lt; [la législation locale applicable relative à l’harcèlement sexuel au travail’ ou similaire]</w:t>
      </w:r>
    </w:p>
    <w:p w14:paraId="031197E2" w14:textId="77777777" w:rsidR="00D1313F" w:rsidRPr="002B5804" w:rsidRDefault="00D1313F"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w:t>
      </w:r>
      <w:r w:rsidRPr="002B5804">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2B5804" w:rsidRDefault="00D1313F"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w:t>
      </w:r>
      <w:r w:rsidRPr="002B5804">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1711D567" w:rsidR="002375A2" w:rsidRPr="002B5804" w:rsidRDefault="0009627A" w:rsidP="00672106">
      <w:pPr>
        <w:pStyle w:val="BTCbulletsCTB"/>
        <w:tabs>
          <w:tab w:val="left" w:pos="360"/>
        </w:tabs>
        <w:spacing w:after="120" w:line="276" w:lineRule="auto"/>
        <w:ind w:left="720"/>
        <w:jc w:val="both"/>
        <w:rPr>
          <w:rFonts w:ascii="Georgia" w:eastAsia="Calibri" w:hAnsi="Georgia"/>
          <w:bCs w:val="0"/>
          <w:color w:val="0070C0"/>
          <w:sz w:val="21"/>
          <w:szCs w:val="22"/>
          <w:lang w:val="fr-BE" w:eastAsia="en-US"/>
        </w:rPr>
      </w:pPr>
      <w:r w:rsidRPr="002B5804">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5C0E49" w:rsidRPr="002B5804">
        <w:rPr>
          <w:rFonts w:ascii="Georgia" w:eastAsia="Calibri" w:hAnsi="Georgia"/>
          <w:bCs w:val="0"/>
          <w:color w:val="585756"/>
          <w:sz w:val="21"/>
          <w:szCs w:val="22"/>
          <w:lang w:val="fr-BE" w:eastAsia="en-US"/>
        </w:rPr>
        <w:t>https</w:t>
      </w:r>
      <w:r w:rsidR="005C0E49" w:rsidRPr="002B5804">
        <w:rPr>
          <w:rFonts w:ascii="Georgia" w:eastAsia="Calibri" w:hAnsi="Georgia"/>
          <w:bCs w:val="0"/>
          <w:color w:val="0070C0"/>
          <w:sz w:val="21"/>
          <w:szCs w:val="22"/>
          <w:lang w:val="fr-BE" w:eastAsia="en-US"/>
        </w:rPr>
        <w:t>://www.enabel.be/fr/content/lethique-enabel.</w:t>
      </w:r>
    </w:p>
    <w:p w14:paraId="3BC94C73" w14:textId="77777777" w:rsidR="002A1F15" w:rsidRPr="002B5804" w:rsidRDefault="002A1F15" w:rsidP="00672106">
      <w:pPr>
        <w:autoSpaceDE w:val="0"/>
        <w:autoSpaceDN w:val="0"/>
        <w:adjustRightInd w:val="0"/>
        <w:jc w:val="both"/>
      </w:pPr>
    </w:p>
    <w:p w14:paraId="5EDA511C" w14:textId="77777777"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16" w:name="_Toc224619176"/>
      <w:bookmarkStart w:id="17" w:name="_Toc257380473"/>
      <w:bookmarkStart w:id="18" w:name="_Toc260134190"/>
      <w:bookmarkStart w:id="19" w:name="_Toc364253064"/>
      <w:bookmarkStart w:id="20" w:name="_Toc204992157"/>
      <w:r w:rsidRPr="002B5804">
        <w:t>Définitions</w:t>
      </w:r>
      <w:bookmarkEnd w:id="16"/>
      <w:bookmarkEnd w:id="17"/>
      <w:bookmarkEnd w:id="18"/>
      <w:bookmarkEnd w:id="19"/>
      <w:bookmarkEnd w:id="20"/>
    </w:p>
    <w:p w14:paraId="7866988D"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Dans le cadre de ce marché, il faut comprendre par :</w:t>
      </w:r>
    </w:p>
    <w:p w14:paraId="12F76352"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soumissionnaire</w:t>
      </w:r>
      <w:r w:rsidRPr="002B5804">
        <w:rPr>
          <w:rFonts w:ascii="Georgia" w:eastAsia="Calibri" w:hAnsi="Georgia"/>
          <w:bCs w:val="0"/>
          <w:color w:val="585756"/>
          <w:sz w:val="21"/>
          <w:szCs w:val="22"/>
          <w:lang w:val="fr-BE" w:eastAsia="en-US"/>
        </w:rPr>
        <w:t> : un opérateur économique qui présente une offre ;</w:t>
      </w:r>
    </w:p>
    <w:p w14:paraId="37A9EB46"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L’adjudicataire / le prestataire de services</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soumissionnaire à qui le marché est attribué ;</w:t>
      </w:r>
    </w:p>
    <w:p w14:paraId="0701D87E" w14:textId="77777777" w:rsidR="00EB20B3" w:rsidRPr="002B5804" w:rsidRDefault="00EB20B3"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u w:val="single"/>
          <w:lang w:val="fr-BE" w:eastAsia="en-US"/>
        </w:rPr>
        <w:t>Le pouvoir adjudicateur ou l’adjudicateur</w:t>
      </w:r>
      <w:r w:rsidRPr="002B5804">
        <w:rPr>
          <w:rFonts w:ascii="Georgia" w:eastAsia="Calibri" w:hAnsi="Georgia"/>
          <w:bCs w:val="0"/>
          <w:color w:val="585756"/>
          <w:sz w:val="21"/>
          <w:szCs w:val="22"/>
          <w:lang w:val="fr-BE" w:eastAsia="en-US"/>
        </w:rPr>
        <w:t xml:space="preserve"> : Enabel, représentée par le Directeur Pays </w:t>
      </w:r>
      <w:r w:rsidRPr="002B5804">
        <w:rPr>
          <w:rFonts w:ascii="Georgia" w:eastAsia="Calibri" w:hAnsi="Georgia"/>
          <w:color w:val="585756"/>
          <w:sz w:val="21"/>
          <w:szCs w:val="22"/>
          <w:lang w:val="fr-BE" w:eastAsia="en-US"/>
        </w:rPr>
        <w:t>d’Enabel</w:t>
      </w:r>
      <w:r w:rsidRPr="002B5804">
        <w:rPr>
          <w:rFonts w:ascii="Georgia" w:eastAsia="Calibri" w:hAnsi="Georgia"/>
          <w:bCs w:val="0"/>
          <w:color w:val="585756"/>
          <w:sz w:val="21"/>
          <w:szCs w:val="22"/>
          <w:lang w:val="fr-BE" w:eastAsia="en-US"/>
        </w:rPr>
        <w:t xml:space="preserve"> au </w:t>
      </w:r>
      <w:r w:rsidRPr="002B5804">
        <w:rPr>
          <w:rFonts w:ascii="Georgia" w:eastAsia="Calibri" w:hAnsi="Georgia"/>
          <w:b/>
          <w:color w:val="585756"/>
          <w:sz w:val="21"/>
          <w:szCs w:val="22"/>
          <w:lang w:val="fr-BE" w:eastAsia="en-US"/>
        </w:rPr>
        <w:t>Burundi ;</w:t>
      </w:r>
    </w:p>
    <w:p w14:paraId="6555E762"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L’offre </w:t>
      </w:r>
      <w:r w:rsidRPr="002B580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Jours </w:t>
      </w:r>
      <w:r w:rsidRPr="002B5804">
        <w:rPr>
          <w:rFonts w:ascii="Georgia" w:eastAsia="Calibri" w:hAnsi="Georgia"/>
          <w:b/>
          <w:color w:val="585756"/>
          <w:sz w:val="21"/>
          <w:szCs w:val="22"/>
          <w:lang w:val="fr-BE" w:eastAsia="en-US"/>
        </w:rPr>
        <w:t>:</w:t>
      </w:r>
      <w:r w:rsidRPr="002B5804">
        <w:rPr>
          <w:rFonts w:ascii="Georgia" w:eastAsia="Calibri" w:hAnsi="Georgia"/>
          <w:bCs w:val="0"/>
          <w:color w:val="585756"/>
          <w:sz w:val="21"/>
          <w:szCs w:val="22"/>
          <w:lang w:val="fr-BE" w:eastAsia="en-US"/>
        </w:rPr>
        <w:t xml:space="preserve"> A défaut d’indication dans le cahier spécial des charges et réglementation applicable, tous les jours s’entendent comme des jours calendrier ;</w:t>
      </w:r>
    </w:p>
    <w:p w14:paraId="627721EF"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Documents du marché</w:t>
      </w:r>
      <w:r w:rsidRPr="002B580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Spécification technique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59B8EF"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Variante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w:t>
      </w:r>
      <w:r w:rsidR="00EB20B3" w:rsidRPr="002B5804">
        <w:rPr>
          <w:rFonts w:ascii="Georgia" w:eastAsia="Calibri" w:hAnsi="Georgia"/>
          <w:bCs w:val="0"/>
          <w:color w:val="585756"/>
          <w:sz w:val="21"/>
          <w:szCs w:val="22"/>
          <w:lang w:val="fr-BE" w:eastAsia="en-US"/>
        </w:rPr>
        <w:t>soumissionnaire ;</w:t>
      </w:r>
    </w:p>
    <w:p w14:paraId="33E92436" w14:textId="2BB99F62"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Option</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w:t>
      </w:r>
      <w:r w:rsidR="00EB20B3" w:rsidRPr="002B5804">
        <w:rPr>
          <w:rFonts w:ascii="Georgia" w:eastAsia="Calibri" w:hAnsi="Georgia"/>
          <w:bCs w:val="0"/>
          <w:color w:val="585756"/>
          <w:sz w:val="21"/>
          <w:szCs w:val="22"/>
          <w:lang w:val="fr-BE" w:eastAsia="en-US"/>
        </w:rPr>
        <w:t>soumissionnaire ;</w:t>
      </w:r>
    </w:p>
    <w:p w14:paraId="121F0B74" w14:textId="6EEDEB23"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Inventaire</w:t>
      </w:r>
      <w:r w:rsidRPr="002B5804">
        <w:rPr>
          <w:rFonts w:ascii="Georgia" w:eastAsia="Calibri" w:hAnsi="Georgia"/>
          <w:b/>
          <w:color w:val="585756"/>
          <w:sz w:val="21"/>
          <w:szCs w:val="22"/>
          <w:lang w:val="fr-BE" w:eastAsia="en-US"/>
        </w:rPr>
        <w:t xml:space="preserve"> </w:t>
      </w:r>
      <w:r w:rsidRPr="002B5804">
        <w:rPr>
          <w:rFonts w:ascii="Georgia" w:eastAsia="Calibri" w:hAnsi="Georgia"/>
          <w:bCs w:val="0"/>
          <w:color w:val="585756"/>
          <w:sz w:val="21"/>
          <w:szCs w:val="22"/>
          <w:lang w:val="fr-BE" w:eastAsia="en-US"/>
        </w:rPr>
        <w:t xml:space="preserve">: le document du marché qui fractionne les prestations en postes différents et précise pour chacun d’eux la quantité ou le mode de détermination du </w:t>
      </w:r>
      <w:r w:rsidR="007F7FB3" w:rsidRPr="002B5804">
        <w:rPr>
          <w:rFonts w:ascii="Georgia" w:eastAsia="Calibri" w:hAnsi="Georgia"/>
          <w:bCs w:val="0"/>
          <w:color w:val="585756"/>
          <w:sz w:val="21"/>
          <w:szCs w:val="22"/>
          <w:lang w:val="fr-BE" w:eastAsia="en-US"/>
        </w:rPr>
        <w:t>prix ;</w:t>
      </w:r>
    </w:p>
    <w:p w14:paraId="4C0720D4" w14:textId="5B13AF6E"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lastRenderedPageBreak/>
        <w:t xml:space="preserve">Les règles générales d’exécution </w:t>
      </w:r>
      <w:r w:rsidR="007F7FB3" w:rsidRPr="002B5804">
        <w:rPr>
          <w:rFonts w:ascii="Georgia" w:eastAsia="Calibri" w:hAnsi="Georgia"/>
          <w:b/>
          <w:color w:val="585756"/>
          <w:sz w:val="21"/>
          <w:szCs w:val="22"/>
          <w:u w:val="single"/>
          <w:lang w:val="fr-BE" w:eastAsia="en-US"/>
        </w:rPr>
        <w:t>RGE</w:t>
      </w:r>
      <w:r w:rsidR="007F7FB3" w:rsidRPr="002B5804">
        <w:rPr>
          <w:rFonts w:ascii="Georgia" w:eastAsia="Calibri" w:hAnsi="Georgia"/>
          <w:bCs w:val="0"/>
          <w:color w:val="585756"/>
          <w:sz w:val="21"/>
          <w:szCs w:val="22"/>
          <w:lang w:val="fr-BE" w:eastAsia="en-US"/>
        </w:rPr>
        <w:t xml:space="preserve"> :</w:t>
      </w:r>
      <w:r w:rsidRPr="002B580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cahier spécial des charges (CSC)</w:t>
      </w:r>
      <w:r w:rsidRPr="002B5804">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2B5804" w:rsidRDefault="00043528"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BDA</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Bulletin des Adjudications </w:t>
      </w:r>
    </w:p>
    <w:p w14:paraId="5D5B2BBA" w14:textId="5AC1F73C" w:rsidR="00043528" w:rsidRPr="002B5804" w:rsidRDefault="00043528"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JOUE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Journal Officiel de l’Union européenne</w:t>
      </w:r>
    </w:p>
    <w:p w14:paraId="13EDA2CC" w14:textId="0B97B9E0" w:rsidR="00043528" w:rsidRPr="002B5804" w:rsidRDefault="006E01DA"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OCDE</w:t>
      </w:r>
      <w:r w:rsidRPr="002B5804">
        <w:rPr>
          <w:rFonts w:ascii="Georgia" w:eastAsia="Calibri" w:hAnsi="Georgia"/>
          <w:b/>
          <w:color w:val="585756"/>
          <w:sz w:val="21"/>
          <w:szCs w:val="22"/>
          <w:lang w:val="fr-BE" w:eastAsia="en-US"/>
        </w:rPr>
        <w:t xml:space="preserve"> :</w:t>
      </w:r>
      <w:r w:rsidR="00043528" w:rsidRPr="002B5804">
        <w:rPr>
          <w:rFonts w:ascii="Georgia" w:eastAsia="Calibri" w:hAnsi="Georgia"/>
          <w:bCs w:val="0"/>
          <w:color w:val="585756"/>
          <w:sz w:val="21"/>
          <w:szCs w:val="22"/>
          <w:lang w:val="fr-BE" w:eastAsia="en-US"/>
        </w:rPr>
        <w:t xml:space="preserve"> l’Organisation de Coopération et de Développement Economiques ;</w:t>
      </w:r>
    </w:p>
    <w:p w14:paraId="7053CF1B"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La pratique de corruption</w:t>
      </w:r>
      <w:r w:rsidRPr="002B580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litige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l’action en justice.</w:t>
      </w:r>
    </w:p>
    <w:p w14:paraId="273127B5"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Sous-traitant au sens de la règlementation relative aux marchés publics</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Responsable de traitement au sens du RGPD</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Sous-traitant au sens du RGPD</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 xml:space="preserve">Destinataire au sens du RGPD </w:t>
      </w:r>
      <w:r w:rsidRPr="002B5804">
        <w:rPr>
          <w:rFonts w:ascii="Georgia" w:eastAsia="Calibri" w:hAnsi="Georgia"/>
          <w:bCs w:val="0"/>
          <w:color w:val="585756"/>
          <w:sz w:val="21"/>
          <w:szCs w:val="22"/>
          <w:u w:val="single"/>
          <w:lang w:val="fr-BE" w:eastAsia="en-US"/>
        </w:rPr>
        <w:t>:</w:t>
      </w:r>
      <w:r w:rsidRPr="002B5804">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587B1FF5"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Donnée personnelle</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21" w:name="_Toc257380474"/>
      <w:bookmarkStart w:id="22" w:name="_Toc260134191"/>
      <w:bookmarkStart w:id="23" w:name="_Toc364253065"/>
      <w:bookmarkStart w:id="24" w:name="_Toc204992158"/>
      <w:r w:rsidRPr="002B5804">
        <w:t>Confidentialité</w:t>
      </w:r>
      <w:bookmarkEnd w:id="21"/>
      <w:bookmarkEnd w:id="22"/>
      <w:bookmarkEnd w:id="23"/>
      <w:bookmarkEnd w:id="24"/>
    </w:p>
    <w:p w14:paraId="6409A179" w14:textId="2BE57263" w:rsidR="007C43FC" w:rsidRPr="002B5804" w:rsidRDefault="007C43FC" w:rsidP="00672106">
      <w:pPr>
        <w:pStyle w:val="Titre3"/>
        <w:spacing w:before="0" w:line="276" w:lineRule="auto"/>
        <w:jc w:val="both"/>
        <w:rPr>
          <w:lang w:val="fr-BE"/>
        </w:rPr>
      </w:pPr>
      <w:bookmarkStart w:id="25" w:name="_Toc204992159"/>
      <w:r w:rsidRPr="002B5804">
        <w:rPr>
          <w:lang w:val="fr-BE"/>
        </w:rPr>
        <w:t>Traitement des données à caractère personnel</w:t>
      </w:r>
      <w:bookmarkEnd w:id="25"/>
    </w:p>
    <w:p w14:paraId="60847DBD" w14:textId="77777777" w:rsidR="007C43FC" w:rsidRPr="002B5804" w:rsidRDefault="007C43FC" w:rsidP="00672106">
      <w:pPr>
        <w:jc w:val="both"/>
      </w:pPr>
      <w:r w:rsidRPr="002B580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Pr="002B5804" w:rsidRDefault="007C43FC" w:rsidP="00672106">
      <w:pPr>
        <w:pStyle w:val="Titre3"/>
        <w:spacing w:before="0" w:line="276" w:lineRule="auto"/>
        <w:jc w:val="both"/>
        <w:rPr>
          <w:lang w:val="fr-BE"/>
        </w:rPr>
      </w:pPr>
      <w:bookmarkStart w:id="26" w:name="_Toc204992160"/>
      <w:r w:rsidRPr="002B5804">
        <w:rPr>
          <w:lang w:val="fr-BE"/>
        </w:rPr>
        <w:t>Confidentialité</w:t>
      </w:r>
      <w:bookmarkEnd w:id="26"/>
    </w:p>
    <w:p w14:paraId="75614DD4" w14:textId="77777777" w:rsidR="007C43FC" w:rsidRPr="002B5804" w:rsidRDefault="007C43FC" w:rsidP="00672106">
      <w:pPr>
        <w:jc w:val="both"/>
      </w:pPr>
      <w:r w:rsidRPr="002B5804">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w:t>
      </w:r>
      <w:r w:rsidRPr="002B5804">
        <w:lastRenderedPageBreak/>
        <w:t>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Pr="002B5804" w:rsidRDefault="007C43FC" w:rsidP="00672106">
      <w:pPr>
        <w:jc w:val="both"/>
      </w:pPr>
      <w:r w:rsidRPr="002B580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232D7D10" w14:textId="41138C9A" w:rsidR="00C43F18" w:rsidRPr="002B5804" w:rsidRDefault="007C43FC" w:rsidP="00672106">
      <w:pPr>
        <w:jc w:val="both"/>
        <w:rPr>
          <w:rStyle w:val="Lienhypertexte"/>
        </w:rPr>
      </w:pPr>
      <w:r w:rsidRPr="002B5804">
        <w:t xml:space="preserve">Voir aussi : </w:t>
      </w:r>
      <w:hyperlink r:id="rId17" w:history="1">
        <w:r w:rsidR="00C43F18" w:rsidRPr="002B5804">
          <w:rPr>
            <w:rStyle w:val="Lienhypertexte"/>
          </w:rPr>
          <w:t>https://www.enabel.be/fr/content/declaration-de-confidentialite-denabel</w:t>
        </w:r>
      </w:hyperlink>
    </w:p>
    <w:p w14:paraId="673DE741" w14:textId="0E5853E6" w:rsidR="002B7D5A"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27" w:name="_Toc204992161"/>
      <w:r w:rsidRPr="002B5804">
        <w:t>Obligations déontologiques</w:t>
      </w:r>
      <w:bookmarkEnd w:id="27"/>
    </w:p>
    <w:p w14:paraId="50F8434C" w14:textId="476D6F59" w:rsidR="00633898" w:rsidRPr="002B5804" w:rsidRDefault="00EC027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1.7.1. </w:t>
      </w:r>
      <w:r w:rsidR="00633898" w:rsidRPr="002B5804">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sidRPr="002B5804">
        <w:rPr>
          <w:rFonts w:ascii="Georgia" w:eastAsia="Calibri" w:hAnsi="Georgia" w:cs="Times New Roman"/>
          <w:color w:val="585756"/>
          <w:kern w:val="0"/>
          <w:sz w:val="21"/>
          <w:szCs w:val="22"/>
          <w:lang w:val="fr-BE"/>
        </w:rPr>
        <w:t>Enabel</w:t>
      </w:r>
      <w:r w:rsidR="00633898" w:rsidRPr="002B5804">
        <w:rPr>
          <w:rFonts w:ascii="Georgia" w:eastAsia="Calibri" w:hAnsi="Georgia" w:cs="Times New Roman"/>
          <w:color w:val="585756"/>
          <w:kern w:val="0"/>
          <w:sz w:val="21"/>
          <w:szCs w:val="22"/>
          <w:lang w:val="fr-BE"/>
        </w:rPr>
        <w:t>.</w:t>
      </w:r>
    </w:p>
    <w:p w14:paraId="5F3A998B" w14:textId="3CAFF644" w:rsidR="00633898" w:rsidRPr="002B5804" w:rsidRDefault="00EC027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1.7.2. </w:t>
      </w:r>
      <w:r w:rsidR="00633898" w:rsidRPr="002B580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512425BA" w:rsidR="00D86D0A" w:rsidRPr="002B5804" w:rsidRDefault="00D86D0A" w:rsidP="00672106">
      <w:pPr>
        <w:jc w:val="both"/>
      </w:pPr>
      <w:r w:rsidRPr="002B5804">
        <w:t>1.7.</w:t>
      </w:r>
      <w:r w:rsidR="002B337F" w:rsidRPr="002B5804">
        <w:t>3. Conformément</w:t>
      </w:r>
      <w:r w:rsidRPr="002B5804">
        <w:t xml:space="preserve"> à la Politique concernant l’exploitation et les abus sexuels de Enabel, l’adjudicataire et son personne</w:t>
      </w:r>
      <w:r w:rsidR="00B44046" w:rsidRPr="002B5804">
        <w:t>l</w:t>
      </w:r>
      <w:r w:rsidRPr="002B5804">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1.7.4. </w:t>
      </w:r>
      <w:r w:rsidR="00633898" w:rsidRPr="002B580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1.7.5. </w:t>
      </w:r>
      <w:r w:rsidR="00633898" w:rsidRPr="002B580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1.7.6. </w:t>
      </w:r>
      <w:r w:rsidR="00633898" w:rsidRPr="002B5804">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2D18B346" w:rsidR="004B0850" w:rsidRPr="002B5804" w:rsidRDefault="0097389E"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2B5804">
          <w:rPr>
            <w:rStyle w:val="Lienhypertexte"/>
            <w:rFonts w:ascii="Georgia" w:eastAsia="Calibri" w:hAnsi="Georgia" w:cs="Times New Roman"/>
            <w:kern w:val="0"/>
            <w:sz w:val="21"/>
            <w:szCs w:val="22"/>
            <w:lang w:val="fr-BE"/>
          </w:rPr>
          <w:t>https://www.enabelintegrity.be</w:t>
        </w:r>
      </w:hyperlink>
      <w:r w:rsidRPr="002B5804">
        <w:rPr>
          <w:rFonts w:ascii="Georgia" w:eastAsia="Calibri" w:hAnsi="Georgia" w:cs="Times New Roman"/>
          <w:color w:val="585756"/>
          <w:kern w:val="0"/>
          <w:sz w:val="21"/>
          <w:szCs w:val="22"/>
          <w:lang w:val="fr-BE"/>
        </w:rPr>
        <w:t xml:space="preserve">. </w:t>
      </w:r>
    </w:p>
    <w:p w14:paraId="4FFC82D0" w14:textId="28FB1CEF"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28" w:name="_Ref228951536"/>
      <w:bookmarkStart w:id="29" w:name="_Toc257039818"/>
      <w:bookmarkStart w:id="30" w:name="_Toc366161151"/>
      <w:bookmarkStart w:id="31" w:name="_Toc204992162"/>
      <w:r w:rsidRPr="002B5804">
        <w:lastRenderedPageBreak/>
        <w:t>Droit applicable et tribunaux compétents</w:t>
      </w:r>
      <w:bookmarkEnd w:id="28"/>
      <w:bookmarkEnd w:id="29"/>
      <w:bookmarkEnd w:id="30"/>
      <w:bookmarkEnd w:id="31"/>
    </w:p>
    <w:p w14:paraId="25333E34"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0CB3300" w14:textId="29EA6936"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À défaut d’accord, les tribunaux de Bruxelles sont seuls compétents pour trouver une solution.</w:t>
      </w:r>
    </w:p>
    <w:p w14:paraId="439ABA49"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F91D238"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97B3FF3"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98612AC" w14:textId="77777777" w:rsidR="005C55A7" w:rsidRPr="002B5804" w:rsidRDefault="005C55A7" w:rsidP="00672106">
      <w:pPr>
        <w:pStyle w:val="Corpsdetexte"/>
        <w:spacing w:line="276" w:lineRule="auto"/>
        <w:rPr>
          <w:rFonts w:ascii="Georgia" w:eastAsia="Calibri" w:hAnsi="Georgia" w:cs="Times New Roman"/>
          <w:color w:val="585756"/>
          <w:kern w:val="0"/>
          <w:sz w:val="21"/>
          <w:szCs w:val="22"/>
          <w:lang w:val="fr-BE"/>
        </w:rPr>
      </w:pPr>
    </w:p>
    <w:p w14:paraId="157A1E7D"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538E7617"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6169235C"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38A2DF54"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1B7489D4"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6231E2A7"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3EAD460"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9FEAC23"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515D3EF5"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38DD63F8"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34E9A670"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E039B72"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4D932A2B"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19767A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58E677A"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A257C4B"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1EF89A8A"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59DDA2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060F8192"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D90E1D9"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903AA3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0B07024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342D989"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12C8062D"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E433142" w14:textId="698AF745" w:rsidR="003C0B14" w:rsidRPr="002B5804" w:rsidRDefault="00FB4DBA" w:rsidP="00672106">
      <w:pPr>
        <w:pStyle w:val="Titre1"/>
        <w:spacing w:before="0"/>
        <w:jc w:val="both"/>
      </w:pPr>
      <w:bookmarkStart w:id="32" w:name="_Toc204992163"/>
      <w:r w:rsidRPr="002B5804">
        <w:lastRenderedPageBreak/>
        <w:t>Objet et portée du marché</w:t>
      </w:r>
      <w:bookmarkEnd w:id="32"/>
    </w:p>
    <w:p w14:paraId="14A53237"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3" w:name="_Toc204992164"/>
      <w:r w:rsidRPr="002B5804">
        <w:t>Nature du marché</w:t>
      </w:r>
      <w:bookmarkEnd w:id="33"/>
    </w:p>
    <w:p w14:paraId="355A7C85" w14:textId="77777777" w:rsidR="00107E97" w:rsidRPr="002B5804" w:rsidRDefault="00107E9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présent marché est un marché de fourniture. </w:t>
      </w:r>
    </w:p>
    <w:p w14:paraId="5DC8C977"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4" w:name="_Toc257380471"/>
      <w:bookmarkStart w:id="35" w:name="_Toc260134188"/>
      <w:bookmarkStart w:id="36" w:name="_Toc364253068"/>
      <w:bookmarkStart w:id="37" w:name="_Toc204992165"/>
      <w:r w:rsidRPr="002B5804">
        <w:t>Objet</w:t>
      </w:r>
      <w:bookmarkEnd w:id="34"/>
      <w:bookmarkEnd w:id="35"/>
      <w:r w:rsidRPr="002B5804">
        <w:t xml:space="preserve"> du marché</w:t>
      </w:r>
      <w:bookmarkEnd w:id="36"/>
      <w:bookmarkEnd w:id="37"/>
    </w:p>
    <w:p w14:paraId="7AE5C6E0" w14:textId="008738D6" w:rsidR="00FB4DBA" w:rsidRPr="002B5804" w:rsidRDefault="00FB4DB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Ce marché de </w:t>
      </w:r>
      <w:r w:rsidR="00A9157E" w:rsidRPr="002B5804">
        <w:rPr>
          <w:rFonts w:ascii="Georgia" w:eastAsia="Calibri" w:hAnsi="Georgia" w:cs="Times New Roman"/>
          <w:color w:val="585756"/>
          <w:kern w:val="0"/>
          <w:sz w:val="21"/>
          <w:szCs w:val="22"/>
          <w:lang w:val="fr-BE"/>
        </w:rPr>
        <w:t>fournitures</w:t>
      </w:r>
      <w:r w:rsidRPr="002B5804">
        <w:rPr>
          <w:rFonts w:ascii="Georgia" w:eastAsia="Calibri" w:hAnsi="Georgia" w:cs="Times New Roman"/>
          <w:color w:val="585756"/>
          <w:kern w:val="0"/>
          <w:sz w:val="21"/>
          <w:szCs w:val="22"/>
          <w:lang w:val="fr-BE"/>
        </w:rPr>
        <w:t xml:space="preserve"> consiste en</w:t>
      </w:r>
      <w:r w:rsidR="00AB45C8" w:rsidRPr="002B5804">
        <w:rPr>
          <w:rFonts w:ascii="Georgia" w:eastAsia="Calibri" w:hAnsi="Georgia" w:cs="Times New Roman"/>
          <w:b/>
          <w:bCs/>
          <w:i/>
          <w:iCs/>
          <w:color w:val="585756"/>
          <w:kern w:val="0"/>
          <w:sz w:val="21"/>
          <w:szCs w:val="22"/>
          <w:lang w:val="fr-BE"/>
        </w:rPr>
        <w:t xml:space="preserve"> </w:t>
      </w:r>
      <w:r w:rsidR="00F54B81" w:rsidRPr="002B5804">
        <w:rPr>
          <w:rFonts w:ascii="Georgia" w:eastAsia="Calibri" w:hAnsi="Georgia" w:cs="Times New Roman"/>
          <w:b/>
          <w:bCs/>
          <w:i/>
          <w:iCs/>
          <w:color w:val="585756"/>
          <w:kern w:val="0"/>
          <w:sz w:val="21"/>
          <w:szCs w:val="22"/>
          <w:lang w:val="fr-BE"/>
        </w:rPr>
        <w:t>« </w:t>
      </w:r>
      <w:r w:rsidR="00937A99" w:rsidRPr="002B5804">
        <w:rPr>
          <w:rFonts w:ascii="Georgia" w:eastAsia="Calibri" w:hAnsi="Georgia" w:cs="Times New Roman"/>
          <w:b/>
          <w:bCs/>
          <w:i/>
          <w:iCs/>
          <w:color w:val="585756"/>
          <w:kern w:val="0"/>
          <w:sz w:val="21"/>
          <w:szCs w:val="22"/>
          <w:lang w:val="fr-BE"/>
        </w:rPr>
        <w:t>l’acquisition des semences hybrides de maïs aux profit des groupements CEPI de la zone d'intervention des projets mis en œuvre par Enabel (SysAd, PACECOR, NATURAFRICA et DésiRA+ pour la saison A 2026)</w:t>
      </w:r>
      <w:r w:rsidR="00F54B81" w:rsidRPr="002B5804">
        <w:rPr>
          <w:rFonts w:ascii="Georgia" w:eastAsia="Calibri" w:hAnsi="Georgia" w:cs="Times New Roman"/>
          <w:b/>
          <w:bCs/>
          <w:i/>
          <w:iCs/>
          <w:color w:val="585756"/>
          <w:kern w:val="0"/>
          <w:sz w:val="21"/>
          <w:szCs w:val="22"/>
          <w:lang w:val="fr-BE"/>
        </w:rPr>
        <w:t> »</w:t>
      </w:r>
      <w:r w:rsidRPr="002B5804">
        <w:rPr>
          <w:rFonts w:ascii="Georgia" w:eastAsia="Calibri" w:hAnsi="Georgia" w:cs="Times New Roman"/>
          <w:color w:val="585756"/>
          <w:kern w:val="0"/>
          <w:sz w:val="21"/>
          <w:szCs w:val="22"/>
          <w:lang w:val="fr-BE"/>
        </w:rPr>
        <w:t>, conformément aux conditions du présent CSC.</w:t>
      </w:r>
    </w:p>
    <w:p w14:paraId="3C980BA3" w14:textId="6D5B3192"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8" w:name="_Toc204992166"/>
      <w:r w:rsidRPr="002B5804">
        <w:t>Lots</w:t>
      </w:r>
      <w:bookmarkEnd w:id="38"/>
    </w:p>
    <w:p w14:paraId="300352B8" w14:textId="77777777" w:rsidR="00FB4DBA" w:rsidRPr="002B5804" w:rsidRDefault="00FB4DBA" w:rsidP="00672106">
      <w:pPr>
        <w:pStyle w:val="Corpsdetexte"/>
        <w:spacing w:line="276" w:lineRule="auto"/>
        <w:rPr>
          <w:rFonts w:ascii="Georgia" w:hAnsi="Georgia"/>
          <w:i/>
          <w:color w:val="404040"/>
          <w:sz w:val="21"/>
          <w:szCs w:val="21"/>
          <w:lang w:val="fr-BE"/>
        </w:rPr>
      </w:pPr>
      <w:r w:rsidRPr="002B5804">
        <w:rPr>
          <w:rFonts w:ascii="Georgia" w:eastAsia="Calibri" w:hAnsi="Georgia" w:cs="Times New Roman"/>
          <w:color w:val="404040"/>
          <w:kern w:val="0"/>
          <w:sz w:val="21"/>
          <w:szCs w:val="21"/>
          <w:lang w:val="fr-BE"/>
        </w:rPr>
        <w:t xml:space="preserve"> </w:t>
      </w:r>
      <w:r w:rsidRPr="002B5804">
        <w:rPr>
          <w:rFonts w:ascii="Georgia" w:hAnsi="Georgia"/>
          <w:i/>
          <w:color w:val="404040"/>
          <w:sz w:val="21"/>
          <w:szCs w:val="21"/>
          <w:highlight w:val="lightGray"/>
          <w:lang w:val="fr-BE"/>
        </w:rPr>
        <w:t>(articles 2, 52° et 58 de la Loi et les articles 49 et 50 de l’AR Passation.)</w:t>
      </w:r>
    </w:p>
    <w:p w14:paraId="48445003" w14:textId="792DFFB3" w:rsidR="00507F9F" w:rsidRPr="002B5804" w:rsidRDefault="00507F9F"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marché est constitué </w:t>
      </w:r>
      <w:r w:rsidRPr="002B5804">
        <w:rPr>
          <w:rFonts w:ascii="Georgia" w:eastAsia="Calibri" w:hAnsi="Georgia" w:cs="Times New Roman"/>
          <w:b/>
          <w:bCs/>
          <w:color w:val="585756"/>
          <w:kern w:val="0"/>
          <w:sz w:val="21"/>
          <w:szCs w:val="22"/>
          <w:lang w:val="fr-BE"/>
        </w:rPr>
        <w:t>d’un (1) seul</w:t>
      </w:r>
      <w:r w:rsidRPr="002B5804">
        <w:rPr>
          <w:rFonts w:ascii="Georgia" w:eastAsia="Calibri" w:hAnsi="Georgia" w:cs="Times New Roman"/>
          <w:color w:val="585756"/>
          <w:kern w:val="0"/>
          <w:sz w:val="21"/>
          <w:szCs w:val="22"/>
          <w:lang w:val="fr-BE"/>
        </w:rPr>
        <w:t xml:space="preserve"> lot formant un tout indivisible.</w:t>
      </w:r>
      <w:r w:rsidR="00075F4F" w:rsidRPr="002B5804">
        <w:rPr>
          <w:rFonts w:ascii="Georgia" w:eastAsia="Calibri" w:hAnsi="Georgia" w:cs="Times New Roman"/>
          <w:color w:val="585756"/>
          <w:kern w:val="0"/>
          <w:sz w:val="21"/>
          <w:szCs w:val="22"/>
          <w:lang w:val="fr-BE"/>
        </w:rPr>
        <w:t xml:space="preserve"> Une offre pour une partie du lot est irrecevable. </w:t>
      </w:r>
      <w:r w:rsidRPr="002B5804">
        <w:rPr>
          <w:rFonts w:ascii="Georgia" w:eastAsia="Calibri" w:hAnsi="Georgia" w:cs="Times New Roman"/>
          <w:color w:val="585756"/>
          <w:kern w:val="0"/>
          <w:sz w:val="21"/>
          <w:szCs w:val="22"/>
          <w:lang w:val="fr-BE"/>
        </w:rPr>
        <w:t>La description du marché est reprise dans la partie 5 du présent CSC.</w:t>
      </w:r>
    </w:p>
    <w:p w14:paraId="24B0129E" w14:textId="1CFE056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9" w:name="_Toc204992167"/>
      <w:r w:rsidRPr="002B5804">
        <w:t>Postes</w:t>
      </w:r>
      <w:bookmarkEnd w:id="39"/>
    </w:p>
    <w:p w14:paraId="227054B8" w14:textId="77777777" w:rsidR="003508A3" w:rsidRPr="002B5804" w:rsidRDefault="003508A3"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est composé des postes tels que décrits dans la partie 5 du présent CSC.</w:t>
      </w:r>
    </w:p>
    <w:p w14:paraId="4A6ECAFE" w14:textId="02FB68A5" w:rsidR="003508A3" w:rsidRPr="002B5804" w:rsidRDefault="003508A3"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w:t>
      </w:r>
      <w:r w:rsidR="00F478DE" w:rsidRPr="002B5804">
        <w:rPr>
          <w:rFonts w:ascii="Georgia" w:eastAsia="Calibri" w:hAnsi="Georgia" w:cs="Times New Roman"/>
          <w:color w:val="585756"/>
          <w:kern w:val="0"/>
          <w:sz w:val="21"/>
          <w:szCs w:val="22"/>
          <w:lang w:val="fr-BE"/>
        </w:rPr>
        <w:t xml:space="preserve">les </w:t>
      </w:r>
      <w:r w:rsidRPr="002B5804">
        <w:rPr>
          <w:rFonts w:ascii="Georgia" w:eastAsia="Calibri" w:hAnsi="Georgia" w:cs="Times New Roman"/>
          <w:color w:val="585756"/>
          <w:kern w:val="0"/>
          <w:sz w:val="21"/>
          <w:szCs w:val="22"/>
          <w:lang w:val="fr-BE"/>
        </w:rPr>
        <w:t>prix pour tous les postes du marché.</w:t>
      </w:r>
    </w:p>
    <w:p w14:paraId="6BCF6B06" w14:textId="20D4A0D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0" w:name="_Toc364253069"/>
      <w:bookmarkStart w:id="41" w:name="_Toc204992168"/>
      <w:r w:rsidRPr="002B5804">
        <w:t>Durée du marché</w:t>
      </w:r>
      <w:bookmarkEnd w:id="40"/>
      <w:bookmarkEnd w:id="41"/>
    </w:p>
    <w:p w14:paraId="3D8D8FBF" w14:textId="0725A6BF" w:rsidR="00E012D9" w:rsidRPr="002B5804" w:rsidRDefault="00E012D9" w:rsidP="00672106">
      <w:pPr>
        <w:spacing w:after="0"/>
        <w:jc w:val="both"/>
      </w:pPr>
      <w:r w:rsidRPr="002B5804">
        <w:t>Les fournitures doivent être exécutées dans un délai</w:t>
      </w:r>
      <w:r w:rsidR="00210725" w:rsidRPr="002B5804">
        <w:t xml:space="preserve"> maximal</w:t>
      </w:r>
      <w:r w:rsidRPr="002B5804">
        <w:t xml:space="preserve"> de </w:t>
      </w:r>
      <w:r w:rsidR="00013ECA" w:rsidRPr="002B5804">
        <w:rPr>
          <w:b/>
          <w:bCs/>
        </w:rPr>
        <w:t>3</w:t>
      </w:r>
      <w:r w:rsidR="00CF4E96" w:rsidRPr="002B5804">
        <w:rPr>
          <w:b/>
          <w:bCs/>
        </w:rPr>
        <w:t xml:space="preserve">0 </w:t>
      </w:r>
      <w:r w:rsidRPr="002B5804">
        <w:rPr>
          <w:b/>
          <w:bCs/>
        </w:rPr>
        <w:t>jours</w:t>
      </w:r>
      <w:r w:rsidRPr="002B5804">
        <w:t xml:space="preserve"> calendrier, à compter du jour qui suit celui où le fournisseur a reçu la notification de la conclusion du marché. </w:t>
      </w:r>
    </w:p>
    <w:p w14:paraId="7AD06122" w14:textId="77777777" w:rsidR="00E012D9" w:rsidRPr="002B5804" w:rsidRDefault="00E012D9" w:rsidP="00672106">
      <w:pPr>
        <w:spacing w:after="0"/>
        <w:jc w:val="both"/>
        <w:rPr>
          <w:b/>
          <w:bCs/>
          <w:i/>
          <w:iCs/>
        </w:rPr>
      </w:pPr>
      <w:r w:rsidRPr="002B5804">
        <w:rPr>
          <w:b/>
          <w:bCs/>
          <w:i/>
          <w:iCs/>
        </w:rPr>
        <w:t>Ce délai est ramené au nombre de jours prévus dans l’offre du Fournisseur, pour autant que celui-ci soit inférieur au nombre de jours correspondant au délai maximum.</w:t>
      </w:r>
    </w:p>
    <w:p w14:paraId="0DA24DD5" w14:textId="77777777" w:rsidR="00FB4DBA" w:rsidRPr="002B5804" w:rsidRDefault="00FB4DBA" w:rsidP="00672106">
      <w:pPr>
        <w:pStyle w:val="Corpsdetexte"/>
        <w:spacing w:line="276" w:lineRule="auto"/>
        <w:rPr>
          <w:rFonts w:ascii="Georgia" w:hAnsi="Georgia"/>
          <w:sz w:val="21"/>
          <w:szCs w:val="21"/>
          <w:lang w:val="fr-BE"/>
        </w:rPr>
      </w:pPr>
    </w:p>
    <w:p w14:paraId="2C3B59C6" w14:textId="15EBDD0F"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2" w:name="_Toc204992169"/>
      <w:bookmarkStart w:id="43" w:name="_Toc257039826"/>
      <w:bookmarkStart w:id="44" w:name="_Toc366161158"/>
      <w:r w:rsidRPr="002B5804">
        <w:t>Variantes</w:t>
      </w:r>
      <w:bookmarkEnd w:id="42"/>
      <w:r w:rsidRPr="002B5804">
        <w:t xml:space="preserve"> </w:t>
      </w:r>
      <w:bookmarkEnd w:id="43"/>
      <w:bookmarkEnd w:id="44"/>
    </w:p>
    <w:p w14:paraId="5BB8ADD2" w14:textId="6AC5CE02" w:rsidR="00214C83" w:rsidRPr="002B5804" w:rsidRDefault="00214C83" w:rsidP="00214C83">
      <w:pPr>
        <w:pStyle w:val="Corpsdetexte"/>
        <w:rPr>
          <w:rFonts w:ascii="Georgia" w:eastAsia="Calibri" w:hAnsi="Georgia" w:cs="Times New Roman"/>
          <w:color w:val="585756"/>
          <w:kern w:val="0"/>
          <w:sz w:val="21"/>
          <w:szCs w:val="22"/>
          <w:lang w:val="fr-BE"/>
        </w:rPr>
      </w:pPr>
      <w:bookmarkStart w:id="45" w:name="_Ref264270773"/>
      <w:bookmarkStart w:id="46" w:name="_Toc364253071"/>
      <w:r w:rsidRPr="002B5804">
        <w:rPr>
          <w:rFonts w:ascii="Georgia" w:eastAsia="Calibri" w:hAnsi="Georgia" w:cs="Times New Roman"/>
          <w:b/>
          <w:bCs/>
          <w:color w:val="585756"/>
          <w:kern w:val="0"/>
          <w:sz w:val="21"/>
          <w:szCs w:val="22"/>
          <w:lang w:val="fr-BE"/>
        </w:rPr>
        <w:t>Variante exigée</w:t>
      </w:r>
      <w:r w:rsidRPr="002B5804">
        <w:rPr>
          <w:rFonts w:ascii="Georgia" w:eastAsia="Calibri" w:hAnsi="Georgia" w:cs="Times New Roman"/>
          <w:color w:val="585756"/>
          <w:kern w:val="0"/>
          <w:sz w:val="21"/>
          <w:szCs w:val="22"/>
          <w:lang w:val="fr-BE"/>
        </w:rPr>
        <w:t xml:space="preserve"> : Le soumissionnaire doit, à côté de son offre de base, sous peine d’irrégularité substantielle de son offre, introduire une </w:t>
      </w:r>
      <w:r w:rsidRPr="002B5804">
        <w:rPr>
          <w:rFonts w:ascii="Georgia" w:eastAsia="Calibri" w:hAnsi="Georgia" w:cs="Times New Roman"/>
          <w:color w:val="585756"/>
          <w:kern w:val="0"/>
          <w:sz w:val="21"/>
          <w:szCs w:val="22"/>
          <w:u w:val="single"/>
          <w:lang w:val="fr-BE"/>
        </w:rPr>
        <w:t xml:space="preserve">variante </w:t>
      </w:r>
      <w:r w:rsidR="00CA2B96" w:rsidRPr="002B5804">
        <w:rPr>
          <w:rFonts w:ascii="Georgia" w:eastAsia="Calibri" w:hAnsi="Georgia" w:cs="Times New Roman"/>
          <w:color w:val="585756"/>
          <w:kern w:val="0"/>
          <w:sz w:val="21"/>
          <w:szCs w:val="22"/>
          <w:u w:val="single"/>
          <w:lang w:val="fr-BE"/>
        </w:rPr>
        <w:t>économique</w:t>
      </w:r>
      <w:r w:rsidR="00CA2B96" w:rsidRPr="002B5804">
        <w:rPr>
          <w:rFonts w:ascii="Georgia" w:eastAsia="Calibri" w:hAnsi="Georgia" w:cs="Times New Roman"/>
          <w:color w:val="585756"/>
          <w:kern w:val="0"/>
          <w:sz w:val="21"/>
          <w:szCs w:val="22"/>
          <w:lang w:val="fr-BE"/>
        </w:rPr>
        <w:t xml:space="preserve"> </w:t>
      </w:r>
      <w:r w:rsidRPr="002B5804">
        <w:rPr>
          <w:rFonts w:ascii="Georgia" w:eastAsia="Calibri" w:hAnsi="Georgia" w:cs="Times New Roman"/>
          <w:color w:val="585756"/>
          <w:kern w:val="0"/>
          <w:sz w:val="21"/>
          <w:szCs w:val="22"/>
          <w:lang w:val="fr-BE"/>
        </w:rPr>
        <w:t>(voir</w:t>
      </w:r>
      <w:r w:rsidR="00CA2B96" w:rsidRPr="002B5804">
        <w:rPr>
          <w:rFonts w:ascii="Georgia" w:eastAsia="Calibri" w:hAnsi="Georgia" w:cs="Times New Roman"/>
          <w:color w:val="585756"/>
          <w:kern w:val="0"/>
          <w:sz w:val="21"/>
          <w:szCs w:val="22"/>
          <w:lang w:val="fr-BE"/>
        </w:rPr>
        <w:t xml:space="preserve"> : </w:t>
      </w:r>
      <w:r w:rsidR="00814967" w:rsidRPr="002B5804">
        <w:rPr>
          <w:rFonts w:ascii="Georgia" w:eastAsia="Calibri" w:hAnsi="Georgia" w:cs="Times New Roman"/>
          <w:color w:val="585756"/>
          <w:kern w:val="0"/>
          <w:sz w:val="21"/>
          <w:szCs w:val="22"/>
          <w:lang w:val="fr-BE"/>
        </w:rPr>
        <w:t>proposition d’offre financière).</w:t>
      </w:r>
    </w:p>
    <w:p w14:paraId="08433675" w14:textId="47FC8F6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7" w:name="_Toc204992170"/>
      <w:r w:rsidRPr="002B5804">
        <w:t>Option</w:t>
      </w:r>
      <w:bookmarkEnd w:id="45"/>
      <w:bookmarkEnd w:id="46"/>
      <w:bookmarkEnd w:id="47"/>
    </w:p>
    <w:p w14:paraId="658756DB" w14:textId="77777777" w:rsidR="002B6A04" w:rsidRPr="002B5804" w:rsidRDefault="00B57F0F"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Aucune option n’est acceptée.</w:t>
      </w:r>
      <w:r w:rsidR="003C1F27" w:rsidRPr="002B5804">
        <w:rPr>
          <w:rFonts w:ascii="Georgia" w:eastAsia="Calibri" w:hAnsi="Georgia" w:cs="Times New Roman"/>
          <w:color w:val="585756"/>
          <w:kern w:val="0"/>
          <w:sz w:val="21"/>
          <w:szCs w:val="22"/>
          <w:lang w:val="fr-BE"/>
        </w:rPr>
        <w:t xml:space="preserve"> </w:t>
      </w:r>
    </w:p>
    <w:p w14:paraId="71C9901C"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8" w:name="_Toc364253072"/>
      <w:bookmarkStart w:id="49" w:name="_Toc204992171"/>
      <w:r w:rsidRPr="002B5804">
        <w:t>Quantité</w:t>
      </w:r>
      <w:bookmarkEnd w:id="48"/>
      <w:bookmarkEnd w:id="49"/>
    </w:p>
    <w:p w14:paraId="5CAA7C87" w14:textId="77777777" w:rsidR="00FB4DBA" w:rsidRPr="002B5804" w:rsidRDefault="00FB4DBA" w:rsidP="00672106">
      <w:pPr>
        <w:pStyle w:val="Corpsdetexte"/>
        <w:spacing w:line="276" w:lineRule="auto"/>
        <w:rPr>
          <w:rFonts w:ascii="Georgia" w:hAnsi="Georgia"/>
          <w:i/>
          <w:sz w:val="21"/>
          <w:szCs w:val="21"/>
          <w:highlight w:val="lightGray"/>
          <w:lang w:val="fr-BE"/>
        </w:rPr>
      </w:pPr>
      <w:r w:rsidRPr="002B5804">
        <w:rPr>
          <w:rFonts w:ascii="Georgia" w:hAnsi="Georgia"/>
          <w:i/>
          <w:sz w:val="21"/>
          <w:szCs w:val="21"/>
          <w:highlight w:val="lightGray"/>
          <w:lang w:val="fr-BE"/>
        </w:rPr>
        <w:t>(art. 57 de la Loi)</w:t>
      </w:r>
    </w:p>
    <w:p w14:paraId="7BFF2853" w14:textId="044C694D" w:rsidR="0099693E" w:rsidRPr="002B5804" w:rsidRDefault="007C307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Les quantités sont fixées dans </w:t>
      </w:r>
      <w:r w:rsidR="008F5880" w:rsidRPr="002B5804">
        <w:rPr>
          <w:rFonts w:ascii="Georgia" w:eastAsia="Calibri" w:hAnsi="Georgia" w:cs="Times New Roman"/>
          <w:color w:val="585756"/>
          <w:kern w:val="0"/>
          <w:sz w:val="21"/>
          <w:szCs w:val="22"/>
          <w:lang w:val="fr-BE"/>
        </w:rPr>
        <w:t>la partie 5 du présent CSC</w:t>
      </w:r>
      <w:r w:rsidR="00314F8F" w:rsidRPr="002B5804">
        <w:rPr>
          <w:rFonts w:ascii="Georgia" w:eastAsia="Calibri" w:hAnsi="Georgia" w:cs="Times New Roman"/>
          <w:color w:val="585756"/>
          <w:kern w:val="0"/>
          <w:sz w:val="21"/>
          <w:szCs w:val="22"/>
          <w:lang w:val="fr-BE"/>
        </w:rPr>
        <w:t>.</w:t>
      </w:r>
      <w:r w:rsidR="001941AD" w:rsidRPr="002B5804">
        <w:rPr>
          <w:rFonts w:ascii="Georgia" w:eastAsia="Calibri" w:hAnsi="Georgia" w:cs="Times New Roman"/>
          <w:color w:val="585756"/>
          <w:kern w:val="0"/>
          <w:sz w:val="21"/>
          <w:szCs w:val="22"/>
          <w:lang w:val="fr-BE"/>
        </w:rPr>
        <w:t xml:space="preserve"> Les soumissionnaires doivent pouvoir exécuter ces quantités mentionnées dans les termes de référence.</w:t>
      </w:r>
    </w:p>
    <w:p w14:paraId="7406E50E" w14:textId="0D44DBF1" w:rsidR="00D07797" w:rsidRPr="002B5804" w:rsidRDefault="00BF667C" w:rsidP="00672106">
      <w:pPr>
        <w:pStyle w:val="Titre1"/>
        <w:spacing w:before="0"/>
        <w:jc w:val="both"/>
      </w:pPr>
      <w:bookmarkStart w:id="50" w:name="_Toc204992172"/>
      <w:r w:rsidRPr="002B5804">
        <w:lastRenderedPageBreak/>
        <w:t>Procédure</w:t>
      </w:r>
      <w:bookmarkEnd w:id="50"/>
    </w:p>
    <w:p w14:paraId="7B133F27" w14:textId="4D5A202A" w:rsidR="009804F1" w:rsidRPr="002B5804" w:rsidRDefault="009804F1" w:rsidP="00672106">
      <w:pPr>
        <w:pStyle w:val="Titre2"/>
        <w:spacing w:before="0" w:line="276" w:lineRule="auto"/>
        <w:jc w:val="both"/>
      </w:pPr>
      <w:bookmarkStart w:id="51" w:name="_Toc364253074"/>
      <w:bookmarkStart w:id="52" w:name="_Toc204992173"/>
      <w:bookmarkStart w:id="53" w:name="_Ref224472424"/>
      <w:bookmarkStart w:id="54" w:name="_Ref224472425"/>
      <w:bookmarkStart w:id="55" w:name="_Toc257380481"/>
      <w:bookmarkStart w:id="56" w:name="_Toc260134198"/>
      <w:r w:rsidRPr="002B5804">
        <w:t>Mode de passation</w:t>
      </w:r>
      <w:bookmarkEnd w:id="51"/>
      <w:bookmarkEnd w:id="52"/>
    </w:p>
    <w:p w14:paraId="7BE2205F" w14:textId="49D4AC45" w:rsidR="005D38FA" w:rsidRPr="002B5804" w:rsidRDefault="00BF667C" w:rsidP="00672106">
      <w:pPr>
        <w:pStyle w:val="Corpsdetexte"/>
        <w:spacing w:line="276" w:lineRule="auto"/>
        <w:rPr>
          <w:rFonts w:ascii="Georgia" w:eastAsia="Calibri" w:hAnsi="Georgia" w:cs="Times New Roman"/>
          <w:color w:val="585756"/>
          <w:kern w:val="0"/>
          <w:sz w:val="21"/>
          <w:szCs w:val="22"/>
          <w:lang w:val="fr-BE"/>
        </w:rPr>
      </w:pPr>
      <w:bookmarkStart w:id="57" w:name="_Toc364253075"/>
      <w:r w:rsidRPr="002B5804">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2B5804">
        <w:rPr>
          <w:rFonts w:ascii="Georgia" w:eastAsia="Calibri" w:hAnsi="Georgia" w:cs="Times New Roman"/>
          <w:color w:val="585756"/>
          <w:kern w:val="0"/>
          <w:sz w:val="21"/>
          <w:szCs w:val="22"/>
          <w:lang w:val="fr-BE"/>
        </w:rPr>
        <w:t>.</w:t>
      </w:r>
    </w:p>
    <w:p w14:paraId="14278E55" w14:textId="560590F5" w:rsidR="009804F1"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58" w:name="_Toc204992174"/>
      <w:r w:rsidRPr="002B5804">
        <w:t>Publication</w:t>
      </w:r>
      <w:bookmarkEnd w:id="58"/>
      <w:r w:rsidRPr="002B5804">
        <w:t xml:space="preserve"> </w:t>
      </w:r>
      <w:bookmarkEnd w:id="57"/>
    </w:p>
    <w:p w14:paraId="70A2CE8B" w14:textId="77777777" w:rsidR="007113F3" w:rsidRPr="002B5804" w:rsidRDefault="00644D1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présent CSC est </w:t>
      </w:r>
      <w:r w:rsidR="008F5880" w:rsidRPr="002B5804">
        <w:rPr>
          <w:rFonts w:ascii="Georgia" w:eastAsia="Calibri" w:hAnsi="Georgia" w:cs="Times New Roman"/>
          <w:color w:val="585756"/>
          <w:kern w:val="0"/>
          <w:sz w:val="21"/>
          <w:szCs w:val="22"/>
          <w:lang w:val="fr-BE"/>
        </w:rPr>
        <w:t>publiée</w:t>
      </w:r>
      <w:r w:rsidRPr="002B5804">
        <w:rPr>
          <w:rFonts w:ascii="Georgia" w:eastAsia="Calibri" w:hAnsi="Georgia" w:cs="Times New Roman"/>
          <w:color w:val="585756"/>
          <w:kern w:val="0"/>
          <w:sz w:val="21"/>
          <w:szCs w:val="22"/>
          <w:lang w:val="fr-BE"/>
        </w:rPr>
        <w:t xml:space="preserve"> sur le site Web de </w:t>
      </w:r>
      <w:r w:rsidR="00EA6277" w:rsidRPr="002B5804">
        <w:rPr>
          <w:rFonts w:ascii="Georgia" w:eastAsia="Calibri" w:hAnsi="Georgia" w:cs="Times New Roman"/>
          <w:color w:val="585756"/>
          <w:kern w:val="0"/>
          <w:sz w:val="21"/>
          <w:szCs w:val="22"/>
          <w:lang w:val="fr-BE"/>
        </w:rPr>
        <w:t>Enabel (</w:t>
      </w:r>
      <w:hyperlink r:id="rId19" w:history="1">
        <w:r w:rsidR="00277483" w:rsidRPr="002B5804">
          <w:rPr>
            <w:rStyle w:val="Lienhypertexte"/>
            <w:rFonts w:ascii="Georgia" w:eastAsia="Calibri" w:hAnsi="Georgia" w:cs="Times New Roman"/>
            <w:kern w:val="0"/>
            <w:sz w:val="21"/>
            <w:szCs w:val="22"/>
            <w:lang w:val="fr-BE"/>
          </w:rPr>
          <w:t>www.enabel.be</w:t>
        </w:r>
      </w:hyperlink>
      <w:r w:rsidRPr="002B5804">
        <w:rPr>
          <w:rFonts w:ascii="Georgia" w:eastAsia="Calibri" w:hAnsi="Georgia" w:cs="Times New Roman"/>
          <w:color w:val="585756"/>
          <w:kern w:val="0"/>
          <w:sz w:val="21"/>
          <w:szCs w:val="22"/>
          <w:lang w:val="fr-BE"/>
        </w:rPr>
        <w:t>).</w:t>
      </w:r>
      <w:r w:rsidR="00277483" w:rsidRPr="002B5804">
        <w:rPr>
          <w:rFonts w:ascii="Georgia" w:eastAsia="Calibri" w:hAnsi="Georgia" w:cs="Times New Roman"/>
          <w:color w:val="585756"/>
          <w:kern w:val="0"/>
          <w:sz w:val="21"/>
          <w:szCs w:val="22"/>
          <w:lang w:val="fr-BE"/>
        </w:rPr>
        <w:t xml:space="preserve"> Cette publication constitue une invitation à soumettre offre.</w:t>
      </w:r>
      <w:r w:rsidR="006A1AD5" w:rsidRPr="002B5804">
        <w:rPr>
          <w:rFonts w:ascii="Georgia" w:eastAsia="Calibri" w:hAnsi="Georgia" w:cs="Times New Roman"/>
          <w:color w:val="585756"/>
          <w:kern w:val="0"/>
          <w:sz w:val="21"/>
          <w:szCs w:val="22"/>
          <w:lang w:val="fr-BE"/>
        </w:rPr>
        <w:t xml:space="preserve"> </w:t>
      </w:r>
    </w:p>
    <w:p w14:paraId="02C495F4" w14:textId="6B3BCFE1" w:rsidR="00644D17" w:rsidRPr="002B5804" w:rsidRDefault="006A1AD5"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CSC sera également envoyé aux soumissionnaires identifiés pendant la prospection</w:t>
      </w:r>
      <w:r w:rsidR="001C1698" w:rsidRPr="002B5804">
        <w:rPr>
          <w:rFonts w:ascii="Georgia" w:eastAsia="Calibri" w:hAnsi="Georgia" w:cs="Times New Roman"/>
          <w:color w:val="585756"/>
          <w:kern w:val="0"/>
          <w:sz w:val="21"/>
          <w:szCs w:val="22"/>
          <w:lang w:val="fr-BE"/>
        </w:rPr>
        <w:t>.</w:t>
      </w:r>
    </w:p>
    <w:p w14:paraId="033E3524" w14:textId="79DC2410" w:rsidR="00553F63"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59" w:name="_Toc364253076"/>
      <w:bookmarkStart w:id="60" w:name="_Toc204992175"/>
      <w:r w:rsidRPr="002B5804">
        <w:t>Information</w:t>
      </w:r>
      <w:bookmarkEnd w:id="53"/>
      <w:bookmarkEnd w:id="54"/>
      <w:bookmarkEnd w:id="55"/>
      <w:bookmarkEnd w:id="56"/>
      <w:bookmarkEnd w:id="59"/>
      <w:bookmarkEnd w:id="60"/>
    </w:p>
    <w:p w14:paraId="47632349" w14:textId="0E6300FD" w:rsidR="00553F63" w:rsidRPr="002B5804" w:rsidRDefault="00553F63" w:rsidP="00672106">
      <w:pPr>
        <w:pStyle w:val="BTCtextCTB"/>
        <w:spacing w:before="0" w:line="276" w:lineRule="auto"/>
        <w:rPr>
          <w:rStyle w:val="Lienhypertexte"/>
          <w:rFonts w:ascii="Georgia" w:eastAsia="Calibri" w:hAnsi="Georgia"/>
          <w:sz w:val="21"/>
          <w:szCs w:val="22"/>
        </w:rPr>
      </w:pPr>
      <w:r w:rsidRPr="002B5804">
        <w:rPr>
          <w:rFonts w:ascii="Georgia" w:eastAsia="Calibri" w:hAnsi="Georgia"/>
          <w:color w:val="585756"/>
          <w:sz w:val="21"/>
          <w:szCs w:val="22"/>
        </w:rPr>
        <w:t xml:space="preserve">Les documents de marchés seront accessibles gratuitement </w:t>
      </w:r>
      <w:r w:rsidRPr="002B5804">
        <w:t>sur le site web d'Enabel</w:t>
      </w:r>
      <w:r w:rsidRPr="002B5804">
        <w:rPr>
          <w:rFonts w:ascii="Georgia" w:eastAsia="Calibri" w:hAnsi="Georgia"/>
          <w:color w:val="585756"/>
          <w:sz w:val="21"/>
          <w:szCs w:val="22"/>
        </w:rPr>
        <w:t xml:space="preserve"> suivant : </w:t>
      </w:r>
      <w:hyperlink r:id="rId20" w:history="1">
        <w:r w:rsidRPr="002B5804">
          <w:rPr>
            <w:rStyle w:val="Lienhypertexte"/>
            <w:rFonts w:ascii="Georgia" w:eastAsia="Calibri" w:hAnsi="Georgia"/>
            <w:sz w:val="21"/>
            <w:szCs w:val="22"/>
          </w:rPr>
          <w:t>www.enabel.be</w:t>
        </w:r>
      </w:hyperlink>
    </w:p>
    <w:p w14:paraId="2585C521" w14:textId="0033578D" w:rsidR="00D33B75"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L’attribution de ce marché est coordonnée par </w:t>
      </w:r>
      <w:r w:rsidR="0003300C" w:rsidRPr="002B5804">
        <w:rPr>
          <w:rFonts w:ascii="Georgia" w:eastAsia="Calibri" w:hAnsi="Georgia"/>
          <w:color w:val="585756"/>
          <w:sz w:val="21"/>
          <w:szCs w:val="22"/>
        </w:rPr>
        <w:t>la « </w:t>
      </w:r>
      <w:r w:rsidR="0003300C" w:rsidRPr="002B5804">
        <w:rPr>
          <w:rStyle w:val="lev"/>
        </w:rPr>
        <w:t>Cellule Contractualisation »</w:t>
      </w:r>
      <w:r w:rsidR="0003300C" w:rsidRPr="002B5804">
        <w:rPr>
          <w:rFonts w:ascii="Georgia" w:eastAsia="Calibri" w:hAnsi="Georgia"/>
          <w:color w:val="585756"/>
          <w:sz w:val="21"/>
          <w:szCs w:val="22"/>
        </w:rPr>
        <w:t xml:space="preserve">. </w:t>
      </w:r>
      <w:r w:rsidRPr="002B5804">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B8EC64B" w14:textId="2CEC020D" w:rsidR="005D54CF" w:rsidRPr="002B5804" w:rsidRDefault="005D54CF" w:rsidP="00672106">
      <w:pPr>
        <w:pStyle w:val="NormalWeb"/>
        <w:jc w:val="both"/>
      </w:pPr>
      <w:r w:rsidRPr="002B5804">
        <w:rPr>
          <w:rFonts w:ascii="Georgia" w:hAnsi="Georgia"/>
          <w:sz w:val="21"/>
          <w:szCs w:val="22"/>
        </w:rPr>
        <w:t xml:space="preserve">Jusqu’au </w:t>
      </w:r>
      <w:r w:rsidR="001941AD" w:rsidRPr="002B5804">
        <w:rPr>
          <w:rFonts w:ascii="Georgia" w:hAnsi="Georgia"/>
          <w:b/>
          <w:bCs/>
          <w:sz w:val="21"/>
          <w:szCs w:val="22"/>
        </w:rPr>
        <w:t>10 jours</w:t>
      </w:r>
      <w:r w:rsidRPr="002B5804">
        <w:rPr>
          <w:rFonts w:ascii="Georgia" w:hAnsi="Georgia"/>
          <w:sz w:val="21"/>
          <w:szCs w:val="22"/>
        </w:rPr>
        <w:t xml:space="preserve"> inclus, les candidats-soumissionnaires peuvent poser des questions concernant le CSC et le marché. Les questions seront posées par écrit à l’adresse mail </w:t>
      </w:r>
      <w:hyperlink r:id="rId21" w:tgtFrame="_blank" w:tooltip="mailto:mp.bdi@enabel.be" w:history="1">
        <w:r w:rsidRPr="002B5804">
          <w:rPr>
            <w:rFonts w:ascii="Segoe UI" w:eastAsia="Times New Roman" w:hAnsi="Segoe UI" w:cs="Segoe UI"/>
            <w:color w:val="0000FF"/>
            <w:sz w:val="21"/>
            <w:szCs w:val="21"/>
            <w:u w:val="single"/>
            <w:lang w:eastAsia="fr-FR"/>
          </w:rPr>
          <w:t>mp.bdi@enabel.be</w:t>
        </w:r>
      </w:hyperlink>
      <w:r w:rsidRPr="002B5804">
        <w:rPr>
          <w:rFonts w:ascii="Segoe UI" w:eastAsia="Times New Roman" w:hAnsi="Segoe UI" w:cs="Segoe UI"/>
          <w:color w:val="auto"/>
          <w:sz w:val="21"/>
          <w:szCs w:val="21"/>
          <w:lang w:eastAsia="fr-FR"/>
        </w:rPr>
        <w:t xml:space="preserve"> avec copie à </w:t>
      </w:r>
      <w:hyperlink r:id="rId22" w:tgtFrame="_blank" w:tooltip="mailto:abdoulaye.keita@enabel.be" w:history="1">
        <w:r w:rsidRPr="002B5804">
          <w:rPr>
            <w:rFonts w:ascii="Segoe UI" w:eastAsia="Times New Roman" w:hAnsi="Segoe UI" w:cs="Segoe UI"/>
            <w:color w:val="0000FF"/>
            <w:sz w:val="21"/>
            <w:szCs w:val="21"/>
            <w:u w:val="single"/>
            <w:lang w:eastAsia="fr-FR"/>
          </w:rPr>
          <w:t>abdoulaye.keita@enabel.be</w:t>
        </w:r>
      </w:hyperlink>
      <w:r w:rsidRPr="002B5804">
        <w:rPr>
          <w:rFonts w:ascii="Segoe UI" w:eastAsia="Times New Roman" w:hAnsi="Segoe UI" w:cs="Segoe UI"/>
          <w:color w:val="auto"/>
          <w:sz w:val="21"/>
          <w:szCs w:val="21"/>
          <w:lang w:eastAsia="fr-FR"/>
        </w:rPr>
        <w:t xml:space="preserve"> </w:t>
      </w:r>
      <w:r w:rsidRPr="002B5804">
        <w:rPr>
          <w:rFonts w:ascii="Segoe UI" w:hAnsi="Segoe UI" w:cs="Segoe UI"/>
          <w:sz w:val="21"/>
          <w:szCs w:val="21"/>
          <w:lang w:eastAsia="fr-FR"/>
        </w:rPr>
        <w:t> </w:t>
      </w:r>
      <w:r w:rsidRPr="002B5804">
        <w:rPr>
          <w:rFonts w:ascii="Georgia" w:hAnsi="Georgia"/>
          <w:sz w:val="21"/>
          <w:szCs w:val="22"/>
        </w:rPr>
        <w:t xml:space="preserve">et il y sera répondu au fur et à mesure de leur réception. L’aperçu complet des questions posées sera disponible </w:t>
      </w:r>
      <w:r w:rsidR="001941AD" w:rsidRPr="002B5804">
        <w:rPr>
          <w:rFonts w:ascii="Georgia" w:hAnsi="Georgia"/>
          <w:b/>
          <w:bCs/>
          <w:sz w:val="21"/>
          <w:szCs w:val="22"/>
        </w:rPr>
        <w:t>07 jours</w:t>
      </w:r>
      <w:r w:rsidR="001941AD" w:rsidRPr="002B5804">
        <w:rPr>
          <w:rFonts w:ascii="Georgia" w:hAnsi="Georgia"/>
          <w:sz w:val="21"/>
          <w:szCs w:val="22"/>
        </w:rPr>
        <w:t xml:space="preserve"> avant la date limite de remise des offres</w:t>
      </w:r>
      <w:r w:rsidRPr="002B5804">
        <w:rPr>
          <w:rFonts w:ascii="Georgia" w:hAnsi="Georgia"/>
          <w:sz w:val="21"/>
          <w:szCs w:val="22"/>
        </w:rPr>
        <w:t xml:space="preserve"> à l’adresse ci-dessus.</w:t>
      </w:r>
    </w:p>
    <w:p w14:paraId="4A0398EC" w14:textId="48726EA2" w:rsidR="004064BE" w:rsidRPr="002B5804" w:rsidRDefault="005D54CF" w:rsidP="00672106">
      <w:pPr>
        <w:pStyle w:val="BTCtextCTB"/>
        <w:spacing w:before="0" w:line="276" w:lineRule="auto"/>
        <w:rPr>
          <w:rFonts w:ascii="Georgia" w:eastAsia="Calibri" w:hAnsi="Georgia"/>
          <w:b/>
          <w:bCs/>
          <w:i/>
          <w:iCs/>
          <w:color w:val="585756"/>
          <w:sz w:val="21"/>
          <w:szCs w:val="22"/>
        </w:rPr>
      </w:pPr>
      <w:r w:rsidRPr="002B5804">
        <w:rPr>
          <w:rFonts w:ascii="Georgia" w:eastAsia="Calibri" w:hAnsi="Georgia"/>
          <w:b/>
          <w:bCs/>
          <w:i/>
          <w:iCs/>
          <w:color w:val="585756"/>
          <w:sz w:val="21"/>
          <w:szCs w:val="22"/>
        </w:rPr>
        <w:t>Jusqu’à la notification de la décision d’attribution, il ne sera donné aucune information sur l’évolution de la procédure.</w:t>
      </w:r>
    </w:p>
    <w:p w14:paraId="608954A5" w14:textId="77777777" w:rsidR="0062533B" w:rsidRPr="002B5804" w:rsidRDefault="0062533B" w:rsidP="0062533B">
      <w:pPr>
        <w:spacing w:before="120" w:after="120" w:line="240" w:lineRule="auto"/>
        <w:jc w:val="both"/>
      </w:pPr>
      <w:r w:rsidRPr="002B5804">
        <w:t>Le soumissionnaire est censé introduire son offre en ayant pris connaissance et en tenant compte des rectifications éventuelles concernant le CSC qui lui sont envoyées par courrier électronique.</w:t>
      </w:r>
    </w:p>
    <w:p w14:paraId="57B1F177" w14:textId="0F8125CC" w:rsidR="0062533B" w:rsidRPr="002B5804" w:rsidRDefault="0062533B" w:rsidP="0062533B">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61" w:name="_Toc260134199"/>
      <w:bookmarkStart w:id="62" w:name="_Toc364253077"/>
      <w:bookmarkStart w:id="63" w:name="_Toc204992176"/>
      <w:r w:rsidRPr="002B5804">
        <w:t>Offre</w:t>
      </w:r>
      <w:bookmarkEnd w:id="61"/>
      <w:bookmarkEnd w:id="62"/>
      <w:bookmarkEnd w:id="63"/>
    </w:p>
    <w:p w14:paraId="0A22DEA1" w14:textId="6CBFC0D3"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4" w:name="_Toc204992177"/>
      <w:bookmarkStart w:id="65" w:name="_Toc257380483"/>
      <w:bookmarkStart w:id="66" w:name="_Toc260134200"/>
      <w:r w:rsidRPr="002B5804">
        <w:rPr>
          <w:lang w:val="fr-BE"/>
        </w:rPr>
        <w:t xml:space="preserve">Données à </w:t>
      </w:r>
      <w:r w:rsidR="002B5804" w:rsidRPr="002B5804">
        <w:rPr>
          <w:lang w:val="fr-BE"/>
        </w:rPr>
        <w:t>mentionner</w:t>
      </w:r>
      <w:r w:rsidRPr="002B5804">
        <w:rPr>
          <w:lang w:val="fr-BE"/>
        </w:rPr>
        <w:t xml:space="preserve"> dans l’offre</w:t>
      </w:r>
      <w:bookmarkEnd w:id="64"/>
    </w:p>
    <w:p w14:paraId="001C7952" w14:textId="77777777"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510BC219" w14:textId="77777777" w:rsidR="005E271A" w:rsidRPr="002B5804" w:rsidRDefault="005E271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L’offre et les annexes jointes au formulaire d’offre </w:t>
      </w:r>
      <w:r w:rsidRPr="002B5804">
        <w:rPr>
          <w:rFonts w:ascii="Georgia" w:eastAsia="Calibri" w:hAnsi="Georgia" w:cs="Times New Roman"/>
          <w:b/>
          <w:bCs/>
          <w:color w:val="585756"/>
          <w:kern w:val="0"/>
          <w:sz w:val="21"/>
          <w:szCs w:val="22"/>
          <w:lang w:val="fr-BE"/>
        </w:rPr>
        <w:t>sont rédigées en français</w:t>
      </w:r>
      <w:r w:rsidRPr="002B5804">
        <w:rPr>
          <w:rFonts w:ascii="Georgia" w:eastAsia="Calibri" w:hAnsi="Georgia" w:cs="Times New Roman"/>
          <w:color w:val="585756"/>
          <w:kern w:val="0"/>
          <w:sz w:val="21"/>
          <w:szCs w:val="22"/>
          <w:lang w:val="fr-BE"/>
        </w:rPr>
        <w:t xml:space="preserve">. </w:t>
      </w:r>
    </w:p>
    <w:p w14:paraId="04FD582D" w14:textId="77777777"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Pr="002B5804" w:rsidRDefault="00EA6277" w:rsidP="00672106">
      <w:pPr>
        <w:pStyle w:val="Corpsdetexte"/>
        <w:spacing w:line="276" w:lineRule="auto"/>
        <w:rPr>
          <w:lang w:val="fr-BE"/>
        </w:rPr>
      </w:pPr>
      <w:r w:rsidRPr="002B5804">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w:t>
      </w:r>
      <w:r w:rsidRPr="002B5804">
        <w:rPr>
          <w:rFonts w:ascii="Georgia" w:eastAsia="Calibri" w:hAnsi="Georgia" w:cs="Times New Roman"/>
          <w:color w:val="585756"/>
          <w:kern w:val="0"/>
          <w:sz w:val="21"/>
          <w:szCs w:val="22"/>
          <w:lang w:val="fr-BE"/>
        </w:rPr>
        <w:lastRenderedPageBreak/>
        <w:t>pouvoir adjudicateur.</w:t>
      </w:r>
    </w:p>
    <w:p w14:paraId="73C84321"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7" w:name="_Toc204992178"/>
      <w:r w:rsidRPr="002B5804">
        <w:rPr>
          <w:lang w:val="fr-BE"/>
        </w:rPr>
        <w:t>Durée de validité de l’offre</w:t>
      </w:r>
      <w:bookmarkEnd w:id="67"/>
    </w:p>
    <w:p w14:paraId="3B8F49A2" w14:textId="40031E39"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Les soumissionnaires restent liés par leur offre pendant un délai de </w:t>
      </w:r>
      <w:r w:rsidR="001C5344" w:rsidRPr="002B5804">
        <w:rPr>
          <w:rFonts w:ascii="Georgia" w:eastAsia="Calibri" w:hAnsi="Georgia" w:cs="Times New Roman"/>
          <w:b/>
          <w:bCs/>
          <w:color w:val="585756"/>
          <w:kern w:val="0"/>
          <w:sz w:val="21"/>
          <w:szCs w:val="22"/>
          <w:lang w:val="fr-BE"/>
        </w:rPr>
        <w:t xml:space="preserve">90 </w:t>
      </w:r>
      <w:r w:rsidRPr="002B5804">
        <w:rPr>
          <w:rFonts w:ascii="Georgia" w:eastAsia="Calibri" w:hAnsi="Georgia" w:cs="Times New Roman"/>
          <w:b/>
          <w:bCs/>
          <w:color w:val="585756"/>
          <w:kern w:val="0"/>
          <w:sz w:val="21"/>
          <w:szCs w:val="22"/>
          <w:lang w:val="fr-BE"/>
        </w:rPr>
        <w:t>jours</w:t>
      </w:r>
      <w:r w:rsidRPr="002B5804">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8" w:name="_Toc257380485"/>
      <w:bookmarkStart w:id="69" w:name="_Toc260134204"/>
      <w:bookmarkStart w:id="70" w:name="_Toc204992179"/>
      <w:bookmarkEnd w:id="65"/>
      <w:bookmarkEnd w:id="66"/>
      <w:r w:rsidRPr="002B5804">
        <w:rPr>
          <w:lang w:val="fr-BE"/>
        </w:rPr>
        <w:t>Détermination des prix</w:t>
      </w:r>
      <w:bookmarkEnd w:id="68"/>
      <w:bookmarkEnd w:id="69"/>
      <w:bookmarkEnd w:id="70"/>
    </w:p>
    <w:p w14:paraId="3BC54EA3" w14:textId="77777777"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160805F"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r w:rsidRPr="002B5804">
        <w:rPr>
          <w:rFonts w:ascii="Georgia" w:eastAsia="Calibri" w:hAnsi="Georgia" w:cs="Times New Roman"/>
          <w:color w:val="585756"/>
          <w:kern w:val="0"/>
          <w:sz w:val="21"/>
          <w:szCs w:val="22"/>
          <w:lang w:val="fr-BE"/>
        </w:rPr>
        <w:t>.</w:t>
      </w:r>
    </w:p>
    <w:p w14:paraId="4BA217FB" w14:textId="77777777"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1" w:name="_Toc204992180"/>
      <w:r w:rsidRPr="002B5804">
        <w:rPr>
          <w:lang w:val="fr-BE"/>
        </w:rPr>
        <w:t>Eléments inclus dans le prix</w:t>
      </w:r>
      <w:bookmarkEnd w:id="71"/>
    </w:p>
    <w:p w14:paraId="37EEA8EA" w14:textId="77777777" w:rsidR="00644D17" w:rsidRPr="002B5804" w:rsidRDefault="00644D17"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 32 AR 18.04.2017)</w:t>
      </w:r>
    </w:p>
    <w:p w14:paraId="59D2E223" w14:textId="2FF6E5BE"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Sont notamment inclus dans les prix :</w:t>
      </w:r>
    </w:p>
    <w:p w14:paraId="775030A2"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4° le montage et la mise en service ;</w:t>
      </w:r>
    </w:p>
    <w:p w14:paraId="24AD16E3"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5° la formation nécessaire à l’usage ;</w:t>
      </w:r>
    </w:p>
    <w:p w14:paraId="1F53BE8F" w14:textId="4609FA55"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6° le cas échéant, les mesures imposées par la législation en matière de sécurité et de santé des services</w:t>
      </w:r>
      <w:r w:rsidR="008F5880" w:rsidRPr="002B5804">
        <w:rPr>
          <w:rFonts w:ascii="Georgia" w:eastAsia="Calibri" w:hAnsi="Georgia"/>
          <w:color w:val="585756"/>
          <w:sz w:val="21"/>
          <w:szCs w:val="22"/>
        </w:rPr>
        <w:t xml:space="preserve"> ; travailleurs</w:t>
      </w:r>
      <w:r w:rsidRPr="002B5804">
        <w:rPr>
          <w:rFonts w:ascii="Georgia" w:eastAsia="Calibri" w:hAnsi="Georgia"/>
          <w:color w:val="585756"/>
          <w:sz w:val="21"/>
          <w:szCs w:val="22"/>
        </w:rPr>
        <w:t xml:space="preserve"> lors de l'exécution de leur travail ;</w:t>
      </w:r>
    </w:p>
    <w:p w14:paraId="145B8A44" w14:textId="4AD50AC7" w:rsidR="002A15F9"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7° </w:t>
      </w:r>
      <w:r w:rsidRPr="002B5804">
        <w:rPr>
          <w:rFonts w:ascii="Georgia" w:eastAsia="Calibri" w:hAnsi="Georgia"/>
          <w:color w:val="FF0000"/>
          <w:sz w:val="21"/>
          <w:szCs w:val="22"/>
        </w:rPr>
        <w:t>les droits de douane et d’accise ;</w:t>
      </w:r>
    </w:p>
    <w:p w14:paraId="3A876BCC" w14:textId="01D925E9" w:rsidR="001F72DA" w:rsidRPr="002B5804" w:rsidRDefault="001470CA" w:rsidP="00672106">
      <w:pPr>
        <w:pStyle w:val="BTCtextCTB"/>
        <w:spacing w:before="0" w:line="276" w:lineRule="auto"/>
        <w:rPr>
          <w:rFonts w:ascii="Georgia" w:eastAsia="Calibri" w:hAnsi="Georgia"/>
          <w:b/>
          <w:bCs/>
          <w:color w:val="585756"/>
          <w:sz w:val="21"/>
          <w:szCs w:val="22"/>
          <w:highlight w:val="cyan"/>
        </w:rPr>
      </w:pPr>
      <w:r w:rsidRPr="002B5804">
        <w:rPr>
          <w:rFonts w:ascii="Georgia" w:eastAsia="Calibri" w:hAnsi="Georgia"/>
          <w:b/>
          <w:bCs/>
          <w:color w:val="585756"/>
          <w:sz w:val="21"/>
          <w:szCs w:val="22"/>
          <w:highlight w:val="cyan"/>
        </w:rPr>
        <w:t xml:space="preserve">N.B : </w:t>
      </w:r>
      <w:r w:rsidR="00590480" w:rsidRPr="002B5804">
        <w:rPr>
          <w:rFonts w:ascii="Georgia" w:eastAsia="Calibri" w:hAnsi="Georgia"/>
          <w:b/>
          <w:bCs/>
          <w:color w:val="585756"/>
          <w:sz w:val="21"/>
          <w:szCs w:val="22"/>
          <w:highlight w:val="cyan"/>
        </w:rPr>
        <w:t xml:space="preserve">Tous les coûts et frais liés au transport et à la livraison </w:t>
      </w:r>
      <w:r w:rsidR="00F06AE0">
        <w:rPr>
          <w:rFonts w:ascii="Georgia" w:eastAsia="Calibri" w:hAnsi="Georgia"/>
          <w:b/>
          <w:bCs/>
          <w:color w:val="585756"/>
          <w:sz w:val="21"/>
          <w:szCs w:val="22"/>
          <w:highlight w:val="cyan"/>
        </w:rPr>
        <w:t xml:space="preserve">au sein du Burundi </w:t>
      </w:r>
      <w:r w:rsidR="00590480" w:rsidRPr="002B5804">
        <w:rPr>
          <w:rFonts w:ascii="Georgia" w:eastAsia="Calibri" w:hAnsi="Georgia"/>
          <w:b/>
          <w:bCs/>
          <w:color w:val="585756"/>
          <w:sz w:val="21"/>
          <w:szCs w:val="22"/>
          <w:highlight w:val="cyan"/>
        </w:rPr>
        <w:t>sont à la charge de l'attributaire</w:t>
      </w:r>
      <w:r w:rsidR="001D62F2" w:rsidRPr="002B5804">
        <w:rPr>
          <w:rFonts w:ascii="Georgia" w:eastAsia="Calibri" w:hAnsi="Georgia"/>
          <w:b/>
          <w:bCs/>
          <w:color w:val="585756"/>
          <w:sz w:val="21"/>
          <w:szCs w:val="22"/>
          <w:highlight w:val="cyan"/>
        </w:rPr>
        <w:t xml:space="preserve"> dans votre offre de base. </w:t>
      </w:r>
    </w:p>
    <w:p w14:paraId="6890FC1C" w14:textId="61D5DEBE" w:rsidR="009804F1" w:rsidRPr="002B5804" w:rsidRDefault="001D62F2" w:rsidP="00672106">
      <w:pPr>
        <w:pStyle w:val="BTCtextCTB"/>
        <w:spacing w:before="0" w:line="276" w:lineRule="auto"/>
        <w:rPr>
          <w:rFonts w:ascii="Georgia" w:eastAsia="Calibri" w:hAnsi="Georgia"/>
          <w:color w:val="585756"/>
          <w:sz w:val="21"/>
          <w:szCs w:val="22"/>
        </w:rPr>
      </w:pPr>
      <w:r w:rsidRPr="002B5804">
        <w:rPr>
          <w:rFonts w:ascii="Georgia" w:eastAsia="Calibri" w:hAnsi="Georgia"/>
          <w:b/>
          <w:bCs/>
          <w:color w:val="585756"/>
          <w:sz w:val="21"/>
          <w:szCs w:val="22"/>
          <w:highlight w:val="cyan"/>
        </w:rPr>
        <w:t xml:space="preserve">Par contre, le coût des transports </w:t>
      </w:r>
      <w:r w:rsidR="00440E3A">
        <w:rPr>
          <w:rFonts w:ascii="Georgia" w:eastAsia="Calibri" w:hAnsi="Georgia"/>
          <w:b/>
          <w:bCs/>
          <w:color w:val="585756"/>
          <w:sz w:val="21"/>
          <w:szCs w:val="22"/>
          <w:highlight w:val="cyan"/>
        </w:rPr>
        <w:t xml:space="preserve">au sein du Burundi </w:t>
      </w:r>
      <w:r w:rsidRPr="002B5804">
        <w:rPr>
          <w:rFonts w:ascii="Georgia" w:eastAsia="Calibri" w:hAnsi="Georgia"/>
          <w:b/>
          <w:bCs/>
          <w:color w:val="585756"/>
          <w:sz w:val="21"/>
          <w:szCs w:val="22"/>
          <w:highlight w:val="cyan"/>
        </w:rPr>
        <w:t>ne sera pas repris dans la variante exigée et il reviendrait à Enabel le choix entre l’offre de base ou la variante selon les disponibilités financières.</w:t>
      </w:r>
    </w:p>
    <w:p w14:paraId="4B5DFD24" w14:textId="77777777" w:rsidR="0051279C" w:rsidRPr="002B5804" w:rsidRDefault="0051279C" w:rsidP="00672106">
      <w:pPr>
        <w:pStyle w:val="BTCtextCTB"/>
        <w:spacing w:before="0" w:line="276" w:lineRule="auto"/>
        <w:rPr>
          <w:rFonts w:ascii="Georgia" w:eastAsia="Calibri" w:hAnsi="Georgia"/>
          <w:color w:val="585756"/>
          <w:sz w:val="21"/>
          <w:szCs w:val="22"/>
        </w:rPr>
      </w:pPr>
    </w:p>
    <w:p w14:paraId="2A0AC071" w14:textId="77777777" w:rsidR="00121966" w:rsidRPr="002B5804" w:rsidRDefault="00121966" w:rsidP="00672106">
      <w:pPr>
        <w:pStyle w:val="BTCtextCTB"/>
        <w:spacing w:before="0" w:line="276" w:lineRule="auto"/>
        <w:rPr>
          <w:rFonts w:ascii="Georgia" w:eastAsia="Calibri" w:hAnsi="Georgia"/>
          <w:color w:val="585756"/>
          <w:sz w:val="21"/>
          <w:szCs w:val="22"/>
        </w:rPr>
      </w:pPr>
    </w:p>
    <w:p w14:paraId="2A3AD7EC" w14:textId="77777777" w:rsidR="001D62F2" w:rsidRPr="002B5804" w:rsidRDefault="001D62F2" w:rsidP="00672106">
      <w:pPr>
        <w:pStyle w:val="BTCtextCTB"/>
        <w:spacing w:before="0" w:line="276" w:lineRule="auto"/>
        <w:rPr>
          <w:rFonts w:ascii="Georgia" w:eastAsia="Calibri" w:hAnsi="Georgia"/>
          <w:color w:val="585756"/>
          <w:sz w:val="21"/>
          <w:szCs w:val="22"/>
        </w:rPr>
      </w:pPr>
    </w:p>
    <w:p w14:paraId="1D249C95"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2" w:name="_Toc257380488"/>
      <w:bookmarkStart w:id="73" w:name="_Toc260134207"/>
      <w:bookmarkStart w:id="74" w:name="_Toc204992181"/>
      <w:r w:rsidRPr="002B5804">
        <w:rPr>
          <w:lang w:val="fr-BE"/>
        </w:rPr>
        <w:lastRenderedPageBreak/>
        <w:t>Introduction des offres</w:t>
      </w:r>
      <w:bookmarkEnd w:id="72"/>
      <w:bookmarkEnd w:id="73"/>
      <w:bookmarkEnd w:id="74"/>
    </w:p>
    <w:p w14:paraId="03954E17" w14:textId="77777777" w:rsidR="002E6840" w:rsidRPr="002B5804" w:rsidRDefault="002E6840"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 xml:space="preserve">Article 54 et suivants et art. 83-84 de l’AR du 14 avril 2017 </w:t>
      </w:r>
    </w:p>
    <w:p w14:paraId="202CEF16" w14:textId="6BF123A9" w:rsidR="001D762B" w:rsidRPr="002B5804" w:rsidRDefault="001D762B" w:rsidP="00EE3E9B">
      <w:pPr>
        <w:spacing w:before="120" w:after="120" w:line="240" w:lineRule="auto"/>
        <w:jc w:val="both"/>
        <w:rPr>
          <w:szCs w:val="21"/>
        </w:rPr>
      </w:pPr>
      <w:r w:rsidRPr="002B5804">
        <w:rPr>
          <w:szCs w:val="21"/>
        </w:rPr>
        <w:t>Le soumissionnaire ne peut remettre qu’une seule offre pour ce marché. Les offres sont introduites de la manière suivante :</w:t>
      </w:r>
    </w:p>
    <w:p w14:paraId="76DCE6D8" w14:textId="77777777" w:rsidR="001D762B" w:rsidRPr="002B5804" w:rsidRDefault="001D762B" w:rsidP="00EE3E9B">
      <w:pPr>
        <w:spacing w:before="120" w:after="120" w:line="240" w:lineRule="auto"/>
        <w:jc w:val="both"/>
        <w:rPr>
          <w:szCs w:val="21"/>
        </w:rPr>
      </w:pPr>
      <w:r w:rsidRPr="002B5804">
        <w:rPr>
          <w:szCs w:val="21"/>
        </w:rPr>
        <w:t xml:space="preserve">Un exemplaire original de l’offre complète sera introduit sur papier. En plus, le soumissionnaire joindra à l’offre </w:t>
      </w:r>
      <w:r w:rsidRPr="002B5804">
        <w:rPr>
          <w:b/>
          <w:bCs/>
          <w:szCs w:val="21"/>
        </w:rPr>
        <w:t>deux (2) copies</w:t>
      </w:r>
      <w:r w:rsidRPr="002B5804">
        <w:rPr>
          <w:szCs w:val="21"/>
        </w:rPr>
        <w:t>. Cette offre complète devra être introduite aussi sous forme d’un fichier au format PDF sur Clé Usb avec en plus le devis quantitatif-Inventaire des prestations version modifiable Excel.</w:t>
      </w:r>
    </w:p>
    <w:p w14:paraId="1390F418" w14:textId="77777777" w:rsidR="001D762B" w:rsidRPr="002B5804" w:rsidRDefault="001D762B" w:rsidP="00EE3E9B">
      <w:pPr>
        <w:spacing w:before="120" w:after="120" w:line="240" w:lineRule="auto"/>
        <w:jc w:val="both"/>
        <w:rPr>
          <w:szCs w:val="21"/>
        </w:rPr>
      </w:pPr>
      <w:r w:rsidRPr="002B5804">
        <w:rPr>
          <w:szCs w:val="21"/>
        </w:rPr>
        <w:t>Le soumissionnaire introduit son offre de la manière suivante :</w:t>
      </w:r>
    </w:p>
    <w:p w14:paraId="3AF0E781" w14:textId="3C67C911" w:rsidR="001D762B" w:rsidRPr="002B5804" w:rsidRDefault="001D762B" w:rsidP="00EE3E9B">
      <w:pPr>
        <w:spacing w:before="120" w:after="120" w:line="240" w:lineRule="auto"/>
        <w:jc w:val="both"/>
        <w:rPr>
          <w:b/>
          <w:bCs/>
          <w:szCs w:val="21"/>
        </w:rPr>
      </w:pPr>
      <w:r w:rsidRPr="002B5804">
        <w:rPr>
          <w:szCs w:val="21"/>
        </w:rPr>
        <w:t xml:space="preserve">Elle est introduite sous pli définitivement scellé, portant la mention : </w:t>
      </w:r>
      <w:r w:rsidRPr="002B5804">
        <w:rPr>
          <w:b/>
          <w:bCs/>
          <w:szCs w:val="21"/>
        </w:rPr>
        <w:t>Offre BID2300</w:t>
      </w:r>
      <w:r w:rsidR="0080199B" w:rsidRPr="002B5804">
        <w:rPr>
          <w:b/>
          <w:bCs/>
          <w:szCs w:val="21"/>
        </w:rPr>
        <w:t>8</w:t>
      </w:r>
      <w:r w:rsidRPr="002B5804">
        <w:rPr>
          <w:b/>
          <w:bCs/>
          <w:szCs w:val="21"/>
        </w:rPr>
        <w:t>-100</w:t>
      </w:r>
      <w:r w:rsidR="0080199B" w:rsidRPr="002B5804">
        <w:rPr>
          <w:b/>
          <w:bCs/>
          <w:szCs w:val="21"/>
        </w:rPr>
        <w:t>57</w:t>
      </w:r>
      <w:r w:rsidRPr="002B5804">
        <w:rPr>
          <w:b/>
          <w:bCs/>
          <w:szCs w:val="21"/>
        </w:rPr>
        <w:t xml:space="preserve"> – « </w:t>
      </w:r>
      <w:r w:rsidR="0080199B" w:rsidRPr="002B5804">
        <w:rPr>
          <w:b/>
          <w:bCs/>
          <w:szCs w:val="21"/>
        </w:rPr>
        <w:t xml:space="preserve">l’Acquisition des semences hybrides de maïs </w:t>
      </w:r>
      <w:r w:rsidR="002B5804" w:rsidRPr="002B5804">
        <w:rPr>
          <w:b/>
          <w:bCs/>
          <w:szCs w:val="21"/>
        </w:rPr>
        <w:t>aux profits</w:t>
      </w:r>
      <w:r w:rsidR="0080199B" w:rsidRPr="002B5804">
        <w:rPr>
          <w:b/>
          <w:bCs/>
          <w:szCs w:val="21"/>
        </w:rPr>
        <w:t xml:space="preserve"> des groupements CEPI de la zone d'intervention des projets mis en œuvre par Enabel (SysAd, PACECOR, NATURAFRICA et DésiRA+ pour la saison A 2026)</w:t>
      </w:r>
      <w:r w:rsidRPr="002B5804">
        <w:rPr>
          <w:b/>
          <w:bCs/>
          <w:szCs w:val="21"/>
        </w:rPr>
        <w:t xml:space="preserve">» – </w:t>
      </w:r>
      <w:r w:rsidR="00DB5BCF" w:rsidRPr="002B5804">
        <w:rPr>
          <w:szCs w:val="21"/>
        </w:rPr>
        <w:t>Date limite de remise</w:t>
      </w:r>
      <w:r w:rsidRPr="002B5804">
        <w:rPr>
          <w:szCs w:val="21"/>
        </w:rPr>
        <w:t xml:space="preserve"> des offres </w:t>
      </w:r>
      <w:r w:rsidRPr="002B5804">
        <w:rPr>
          <w:b/>
          <w:bCs/>
          <w:szCs w:val="21"/>
        </w:rPr>
        <w:t xml:space="preserve">le </w:t>
      </w:r>
      <w:r w:rsidR="00F06AE0">
        <w:rPr>
          <w:b/>
          <w:bCs/>
          <w:szCs w:val="21"/>
          <w:highlight w:val="cyan"/>
        </w:rPr>
        <w:t>22</w:t>
      </w:r>
      <w:r w:rsidRPr="002B5804">
        <w:rPr>
          <w:b/>
          <w:bCs/>
          <w:szCs w:val="21"/>
          <w:highlight w:val="cyan"/>
        </w:rPr>
        <w:t>/</w:t>
      </w:r>
      <w:r w:rsidR="00DB5BCF" w:rsidRPr="002B5804">
        <w:rPr>
          <w:b/>
          <w:bCs/>
          <w:szCs w:val="21"/>
          <w:highlight w:val="cyan"/>
        </w:rPr>
        <w:t>08</w:t>
      </w:r>
      <w:r w:rsidRPr="002B5804">
        <w:rPr>
          <w:b/>
          <w:bCs/>
          <w:szCs w:val="21"/>
          <w:highlight w:val="cyan"/>
        </w:rPr>
        <w:t>/202</w:t>
      </w:r>
      <w:r w:rsidR="00DB5BCF" w:rsidRPr="002B5804">
        <w:rPr>
          <w:b/>
          <w:bCs/>
          <w:szCs w:val="21"/>
          <w:highlight w:val="cyan"/>
        </w:rPr>
        <w:t>5</w:t>
      </w:r>
      <w:r w:rsidRPr="002B5804">
        <w:rPr>
          <w:b/>
          <w:bCs/>
          <w:szCs w:val="21"/>
        </w:rPr>
        <w:t xml:space="preserve"> à 10heures 00 minutes, heure de Bujumbura</w:t>
      </w:r>
      <w:r w:rsidR="00DB5BCF" w:rsidRPr="002B5804">
        <w:rPr>
          <w:b/>
          <w:bCs/>
          <w:szCs w:val="21"/>
        </w:rPr>
        <w:t xml:space="preserve"> (GMT+2)</w:t>
      </w:r>
      <w:r w:rsidR="0029115C" w:rsidRPr="002B5804">
        <w:rPr>
          <w:b/>
          <w:bCs/>
          <w:szCs w:val="21"/>
        </w:rPr>
        <w:t xml:space="preserve"> et l’ouverture des offres le même jour à 11h00 à huis clos.</w:t>
      </w:r>
    </w:p>
    <w:p w14:paraId="46EE0ED6" w14:textId="77777777" w:rsidR="001D762B" w:rsidRPr="002B5804" w:rsidRDefault="001D762B" w:rsidP="00EE3E9B">
      <w:pPr>
        <w:spacing w:before="120" w:after="120" w:line="240" w:lineRule="auto"/>
        <w:jc w:val="both"/>
        <w:rPr>
          <w:b/>
          <w:bCs/>
          <w:szCs w:val="21"/>
        </w:rPr>
      </w:pPr>
    </w:p>
    <w:p w14:paraId="35BC12D1" w14:textId="77777777" w:rsidR="001D762B" w:rsidRPr="002B5804" w:rsidRDefault="001D762B" w:rsidP="00EE3E9B">
      <w:pPr>
        <w:spacing w:before="120" w:after="120" w:line="240" w:lineRule="auto"/>
        <w:jc w:val="both"/>
        <w:rPr>
          <w:szCs w:val="21"/>
        </w:rPr>
      </w:pPr>
      <w:r w:rsidRPr="002B5804">
        <w:rPr>
          <w:szCs w:val="21"/>
        </w:rPr>
        <w:t xml:space="preserve">Elle peut être introduite : </w:t>
      </w:r>
    </w:p>
    <w:p w14:paraId="0B2AA50F" w14:textId="77777777" w:rsidR="001D762B" w:rsidRPr="002B5804" w:rsidRDefault="001D762B" w:rsidP="003E26D1">
      <w:pPr>
        <w:pStyle w:val="Paragraphedeliste"/>
        <w:numPr>
          <w:ilvl w:val="0"/>
          <w:numId w:val="55"/>
        </w:numPr>
        <w:spacing w:before="120" w:after="120" w:line="240" w:lineRule="auto"/>
        <w:jc w:val="both"/>
        <w:rPr>
          <w:szCs w:val="21"/>
        </w:rPr>
      </w:pPr>
      <w:r w:rsidRPr="002B5804">
        <w:rPr>
          <w:szCs w:val="21"/>
        </w:rPr>
        <w:t xml:space="preserve">par la poste (envoie recommandée) </w:t>
      </w:r>
    </w:p>
    <w:p w14:paraId="7E0AEEB6" w14:textId="77777777" w:rsidR="001D762B" w:rsidRPr="002B5804" w:rsidRDefault="001D762B" w:rsidP="00EE3E9B">
      <w:pPr>
        <w:spacing w:before="120" w:after="120" w:line="240" w:lineRule="auto"/>
        <w:jc w:val="both"/>
        <w:rPr>
          <w:szCs w:val="21"/>
        </w:rPr>
      </w:pPr>
      <w:r w:rsidRPr="002B5804">
        <w:rPr>
          <w:szCs w:val="21"/>
        </w:rPr>
        <w:t xml:space="preserve">Dans ce cas, le pli scellé est glissé dans une seconde enveloppe fermée adressée ci-dessous : </w:t>
      </w:r>
    </w:p>
    <w:p w14:paraId="0474BA27" w14:textId="77777777" w:rsidR="001D762B" w:rsidRPr="002B5804" w:rsidRDefault="001D762B" w:rsidP="00EE3E9B">
      <w:pPr>
        <w:autoSpaceDE w:val="0"/>
        <w:autoSpaceDN w:val="0"/>
        <w:spacing w:after="0" w:line="240" w:lineRule="auto"/>
        <w:ind w:left="708"/>
        <w:jc w:val="both"/>
        <w:rPr>
          <w:b/>
          <w:kern w:val="18"/>
          <w:szCs w:val="21"/>
        </w:rPr>
      </w:pPr>
      <w:r w:rsidRPr="002B5804">
        <w:rPr>
          <w:b/>
          <w:kern w:val="18"/>
          <w:szCs w:val="21"/>
        </w:rPr>
        <w:t>Enabel – Agence Belge de Coopération Internationale</w:t>
      </w:r>
    </w:p>
    <w:p w14:paraId="0D160B5D" w14:textId="77777777" w:rsidR="001D762B" w:rsidRPr="009A09EC" w:rsidRDefault="001D762B" w:rsidP="00EE3E9B">
      <w:pPr>
        <w:autoSpaceDE w:val="0"/>
        <w:autoSpaceDN w:val="0"/>
        <w:spacing w:after="0" w:line="240" w:lineRule="auto"/>
        <w:ind w:left="708"/>
        <w:jc w:val="both"/>
        <w:rPr>
          <w:b/>
          <w:kern w:val="18"/>
          <w:szCs w:val="21"/>
          <w:lang w:val="pt-PT"/>
        </w:rPr>
      </w:pPr>
      <w:r w:rsidRPr="009A09EC">
        <w:rPr>
          <w:b/>
          <w:kern w:val="18"/>
          <w:szCs w:val="21"/>
          <w:lang w:val="pt-PT"/>
        </w:rPr>
        <w:t>Bujumbura, Commune Mukaza, Q. Rohero I</w:t>
      </w:r>
    </w:p>
    <w:p w14:paraId="21BEB42C" w14:textId="77777777" w:rsidR="001D762B" w:rsidRPr="002B5804" w:rsidRDefault="001D762B" w:rsidP="00EE3E9B">
      <w:pPr>
        <w:autoSpaceDE w:val="0"/>
        <w:autoSpaceDN w:val="0"/>
        <w:spacing w:after="0" w:line="240" w:lineRule="auto"/>
        <w:ind w:left="708"/>
        <w:jc w:val="both"/>
        <w:rPr>
          <w:b/>
          <w:kern w:val="18"/>
          <w:szCs w:val="21"/>
        </w:rPr>
      </w:pPr>
      <w:r w:rsidRPr="002B5804">
        <w:rPr>
          <w:b/>
          <w:kern w:val="18"/>
          <w:szCs w:val="21"/>
        </w:rPr>
        <w:t>Avenue de la Grèce N°2,</w:t>
      </w:r>
    </w:p>
    <w:p w14:paraId="2C12B71B" w14:textId="77777777" w:rsidR="001D762B" w:rsidRPr="002B5804" w:rsidRDefault="001D762B" w:rsidP="00EE3E9B">
      <w:pPr>
        <w:autoSpaceDE w:val="0"/>
        <w:autoSpaceDN w:val="0"/>
        <w:spacing w:after="0" w:line="240" w:lineRule="auto"/>
        <w:ind w:left="708"/>
        <w:jc w:val="both"/>
        <w:rPr>
          <w:b/>
          <w:kern w:val="18"/>
          <w:szCs w:val="21"/>
        </w:rPr>
      </w:pPr>
      <w:r w:rsidRPr="002B5804">
        <w:rPr>
          <w:b/>
          <w:kern w:val="18"/>
          <w:szCs w:val="21"/>
        </w:rPr>
        <w:t>Bâtiment hellénique/Secrétariat.</w:t>
      </w:r>
    </w:p>
    <w:p w14:paraId="418F0017" w14:textId="197015F3" w:rsidR="00756741" w:rsidRPr="002B5804" w:rsidRDefault="00756741" w:rsidP="00EE3E9B">
      <w:pPr>
        <w:autoSpaceDE w:val="0"/>
        <w:autoSpaceDN w:val="0"/>
        <w:spacing w:after="0" w:line="240" w:lineRule="auto"/>
        <w:ind w:left="708"/>
        <w:jc w:val="both"/>
        <w:rPr>
          <w:b/>
          <w:kern w:val="18"/>
          <w:szCs w:val="21"/>
        </w:rPr>
      </w:pPr>
      <w:r w:rsidRPr="002B5804">
        <w:rPr>
          <w:b/>
          <w:kern w:val="18"/>
          <w:szCs w:val="21"/>
        </w:rPr>
        <w:t>BDI23008-10057</w:t>
      </w:r>
    </w:p>
    <w:p w14:paraId="65074659" w14:textId="77777777" w:rsidR="001D762B" w:rsidRPr="002B5804" w:rsidRDefault="001D762B" w:rsidP="00EE3E9B">
      <w:pPr>
        <w:autoSpaceDE w:val="0"/>
        <w:autoSpaceDN w:val="0"/>
        <w:spacing w:after="0" w:line="240" w:lineRule="auto"/>
        <w:rPr>
          <w:bCs/>
          <w:kern w:val="18"/>
          <w:szCs w:val="21"/>
        </w:rPr>
      </w:pPr>
    </w:p>
    <w:p w14:paraId="63229F5E" w14:textId="77777777" w:rsidR="001D762B" w:rsidRPr="002B5804" w:rsidRDefault="001D762B" w:rsidP="003E26D1">
      <w:pPr>
        <w:pStyle w:val="Paragraphedeliste"/>
        <w:numPr>
          <w:ilvl w:val="0"/>
          <w:numId w:val="55"/>
        </w:numPr>
        <w:autoSpaceDE w:val="0"/>
        <w:autoSpaceDN w:val="0"/>
        <w:spacing w:after="0" w:line="240" w:lineRule="auto"/>
        <w:rPr>
          <w:bCs/>
          <w:kern w:val="18"/>
          <w:szCs w:val="21"/>
        </w:rPr>
      </w:pPr>
      <w:r w:rsidRPr="002B5804">
        <w:rPr>
          <w:bCs/>
          <w:kern w:val="18"/>
          <w:szCs w:val="21"/>
        </w:rPr>
        <w:t>par remise contre accusé de réception.</w:t>
      </w:r>
    </w:p>
    <w:p w14:paraId="4248CD96" w14:textId="77777777" w:rsidR="001D762B" w:rsidRPr="002B5804" w:rsidRDefault="001D762B" w:rsidP="00EE3E9B">
      <w:pPr>
        <w:pStyle w:val="Paragraphedeliste"/>
        <w:autoSpaceDE w:val="0"/>
        <w:autoSpaceDN w:val="0"/>
        <w:spacing w:after="0" w:line="240" w:lineRule="auto"/>
        <w:rPr>
          <w:bCs/>
          <w:kern w:val="18"/>
          <w:szCs w:val="21"/>
        </w:rPr>
      </w:pPr>
    </w:p>
    <w:p w14:paraId="7E03D7AB" w14:textId="77777777" w:rsidR="001D762B" w:rsidRPr="002B5804" w:rsidRDefault="001D762B" w:rsidP="00EE3E9B">
      <w:pPr>
        <w:pStyle w:val="Paragraphedeliste"/>
        <w:autoSpaceDE w:val="0"/>
        <w:autoSpaceDN w:val="0"/>
        <w:spacing w:after="0" w:line="240" w:lineRule="auto"/>
        <w:jc w:val="both"/>
        <w:rPr>
          <w:b/>
          <w:kern w:val="18"/>
          <w:szCs w:val="21"/>
        </w:rPr>
      </w:pPr>
      <w:r w:rsidRPr="002B5804">
        <w:rPr>
          <w:b/>
          <w:kern w:val="18"/>
          <w:szCs w:val="21"/>
        </w:rPr>
        <w:t>Enabel – Agence Belge de Coopération Internationale</w:t>
      </w:r>
    </w:p>
    <w:p w14:paraId="7475B5B3" w14:textId="77777777" w:rsidR="001D762B" w:rsidRPr="009A09EC" w:rsidRDefault="001D762B" w:rsidP="00EE3E9B">
      <w:pPr>
        <w:pStyle w:val="Paragraphedeliste"/>
        <w:autoSpaceDE w:val="0"/>
        <w:autoSpaceDN w:val="0"/>
        <w:spacing w:after="0" w:line="240" w:lineRule="auto"/>
        <w:jc w:val="both"/>
        <w:rPr>
          <w:b/>
          <w:kern w:val="18"/>
          <w:szCs w:val="21"/>
          <w:lang w:val="pt-PT"/>
        </w:rPr>
      </w:pPr>
      <w:r w:rsidRPr="009A09EC">
        <w:rPr>
          <w:b/>
          <w:kern w:val="18"/>
          <w:szCs w:val="21"/>
          <w:lang w:val="pt-PT"/>
        </w:rPr>
        <w:t>Bujumbura, Commune Mukaza, Q. Rohero I</w:t>
      </w:r>
    </w:p>
    <w:p w14:paraId="62C89A86" w14:textId="77777777" w:rsidR="001D762B" w:rsidRPr="002B5804" w:rsidRDefault="001D762B" w:rsidP="00EE3E9B">
      <w:pPr>
        <w:pStyle w:val="Paragraphedeliste"/>
        <w:autoSpaceDE w:val="0"/>
        <w:autoSpaceDN w:val="0"/>
        <w:spacing w:after="0" w:line="240" w:lineRule="auto"/>
        <w:jc w:val="both"/>
        <w:rPr>
          <w:b/>
          <w:kern w:val="18"/>
          <w:szCs w:val="21"/>
        </w:rPr>
      </w:pPr>
      <w:r w:rsidRPr="002B5804">
        <w:rPr>
          <w:b/>
          <w:kern w:val="18"/>
          <w:szCs w:val="21"/>
        </w:rPr>
        <w:t>Avenue de la Grèce N°2,</w:t>
      </w:r>
    </w:p>
    <w:p w14:paraId="44DCE251" w14:textId="77777777" w:rsidR="001D762B" w:rsidRPr="002B5804" w:rsidRDefault="001D762B" w:rsidP="00EE3E9B">
      <w:pPr>
        <w:pStyle w:val="Paragraphedeliste"/>
        <w:autoSpaceDE w:val="0"/>
        <w:autoSpaceDN w:val="0"/>
        <w:spacing w:after="0" w:line="240" w:lineRule="auto"/>
        <w:jc w:val="both"/>
        <w:rPr>
          <w:b/>
          <w:kern w:val="18"/>
          <w:szCs w:val="21"/>
        </w:rPr>
      </w:pPr>
      <w:r w:rsidRPr="002B5804">
        <w:rPr>
          <w:b/>
          <w:kern w:val="18"/>
          <w:szCs w:val="21"/>
        </w:rPr>
        <w:t>Bâtiment hellénique/Secrétariat.</w:t>
      </w:r>
    </w:p>
    <w:p w14:paraId="2A4C5E3A" w14:textId="4F0C143B" w:rsidR="00756741" w:rsidRPr="002B5804" w:rsidRDefault="00756741" w:rsidP="00EE3E9B">
      <w:pPr>
        <w:pStyle w:val="Paragraphedeliste"/>
        <w:autoSpaceDE w:val="0"/>
        <w:autoSpaceDN w:val="0"/>
        <w:spacing w:after="0" w:line="240" w:lineRule="auto"/>
        <w:jc w:val="both"/>
        <w:rPr>
          <w:b/>
          <w:kern w:val="18"/>
          <w:szCs w:val="21"/>
        </w:rPr>
      </w:pPr>
      <w:r w:rsidRPr="002B5804">
        <w:rPr>
          <w:b/>
          <w:kern w:val="18"/>
          <w:szCs w:val="21"/>
        </w:rPr>
        <w:t>BDI23008-10057</w:t>
      </w:r>
    </w:p>
    <w:p w14:paraId="68E31CE2" w14:textId="77777777" w:rsidR="001D762B" w:rsidRPr="002B5804" w:rsidRDefault="001D762B" w:rsidP="00EE3E9B">
      <w:pPr>
        <w:spacing w:before="120" w:after="120" w:line="240" w:lineRule="auto"/>
        <w:jc w:val="both"/>
        <w:rPr>
          <w:szCs w:val="21"/>
        </w:rPr>
      </w:pPr>
      <w:r w:rsidRPr="002B5804">
        <w:rPr>
          <w:szCs w:val="21"/>
        </w:rPr>
        <w:t>Le service est accessible, tous les jours ouvrables, pendant les heures de bureau : de 8h00’ à 12h30’ et de 13h30’ à 16h30’ (voir adresse mentionnée ci-dessus).</w:t>
      </w:r>
    </w:p>
    <w:p w14:paraId="6BD7F3AC" w14:textId="77777777" w:rsidR="001D762B" w:rsidRPr="002B5804" w:rsidRDefault="001D762B" w:rsidP="00EE3E9B">
      <w:pPr>
        <w:spacing w:before="120" w:after="120" w:line="240" w:lineRule="auto"/>
        <w:jc w:val="both"/>
        <w:rPr>
          <w:szCs w:val="21"/>
        </w:rPr>
      </w:pPr>
      <w:r w:rsidRPr="002B5804">
        <w:rPr>
          <w:szCs w:val="21"/>
        </w:rPr>
        <w:t>Toute demande de participation ou offre doit parvenir avant la date et l'heure ultime de dépôt. Les demandes de participation ou les offres parvenues tardivement ne sont pas acceptées (AR 83 de l’Arrêté Royale de Passation).</w:t>
      </w:r>
    </w:p>
    <w:p w14:paraId="7D6F8C9E" w14:textId="77777777" w:rsidR="00756741" w:rsidRPr="002B5804" w:rsidRDefault="00756741" w:rsidP="00EE3E9B">
      <w:pPr>
        <w:spacing w:before="120" w:after="120" w:line="240" w:lineRule="auto"/>
        <w:jc w:val="both"/>
        <w:rPr>
          <w:szCs w:val="21"/>
        </w:rPr>
      </w:pPr>
    </w:p>
    <w:p w14:paraId="56AC0B10" w14:textId="77777777" w:rsidR="001D762B" w:rsidRPr="002B5804" w:rsidRDefault="001D762B" w:rsidP="00EE3E9B">
      <w:pPr>
        <w:spacing w:before="120" w:after="120" w:line="240" w:lineRule="auto"/>
        <w:jc w:val="both"/>
        <w:rPr>
          <w:b/>
          <w:bCs/>
          <w:color w:val="FF0000"/>
          <w:szCs w:val="21"/>
        </w:rPr>
      </w:pPr>
      <w:r w:rsidRPr="002B5804">
        <w:rPr>
          <w:b/>
          <w:bCs/>
          <w:color w:val="FF0000"/>
          <w:szCs w:val="21"/>
        </w:rPr>
        <w:t>NB : Les offres transmises électroniquement ne sont pas acceptées ainsi que toute offre venue après l’heure ultime de dépôt des offres</w:t>
      </w:r>
    </w:p>
    <w:p w14:paraId="10170045" w14:textId="77777777" w:rsidR="00756741" w:rsidRPr="002B5804" w:rsidRDefault="00756741" w:rsidP="00EE3E9B">
      <w:pPr>
        <w:spacing w:before="120" w:after="120" w:line="240" w:lineRule="auto"/>
        <w:jc w:val="both"/>
        <w:rPr>
          <w:szCs w:val="21"/>
        </w:rPr>
      </w:pPr>
    </w:p>
    <w:p w14:paraId="2F2726BA" w14:textId="6F65C883" w:rsidR="001D762B" w:rsidRPr="002B5804" w:rsidRDefault="001D762B" w:rsidP="001D762B">
      <w:pPr>
        <w:spacing w:before="120" w:after="120" w:line="240" w:lineRule="auto"/>
        <w:jc w:val="both"/>
        <w:rPr>
          <w:b/>
          <w:bCs/>
          <w:color w:val="FF0000"/>
          <w:szCs w:val="21"/>
        </w:rPr>
      </w:pPr>
      <w:r w:rsidRPr="002B5804">
        <w:rPr>
          <w:b/>
          <w:bCs/>
          <w:color w:val="FF0000"/>
          <w:szCs w:val="21"/>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C4BE8" w:rsidRPr="002B5804" w14:paraId="3036A36D" w14:textId="77777777">
        <w:tc>
          <w:tcPr>
            <w:tcW w:w="9778" w:type="dxa"/>
          </w:tcPr>
          <w:p w14:paraId="3F0EA758" w14:textId="77777777" w:rsidR="007B673C" w:rsidRPr="002B5804" w:rsidRDefault="007B673C" w:rsidP="00672106">
            <w:pPr>
              <w:spacing w:after="120"/>
              <w:jc w:val="both"/>
              <w:rPr>
                <w:color w:val="auto"/>
              </w:rPr>
            </w:pPr>
            <w:r w:rsidRPr="002B5804">
              <w:rPr>
                <w:color w:val="auto"/>
                <w:highlight w:val="cyan"/>
              </w:rPr>
              <w:t>L’attention des soumissionnaires est attirée sur le fait que l’accès aux bureaux de Enabel est sécurisé. Il est donc vivement recommandé aux soumissionnaires de prévoir un délai suffisant afin de pouvoir déposer les offres avant la date et l’heure de dépôt.</w:t>
            </w:r>
          </w:p>
        </w:tc>
      </w:tr>
    </w:tbl>
    <w:p w14:paraId="3B2858E0" w14:textId="77777777" w:rsidR="007B673C" w:rsidRPr="002B5804" w:rsidRDefault="007B673C" w:rsidP="00672106">
      <w:pPr>
        <w:spacing w:after="120"/>
        <w:jc w:val="both"/>
      </w:pPr>
    </w:p>
    <w:p w14:paraId="731CE9E5"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5" w:name="_Toc204992182"/>
      <w:r w:rsidRPr="002B5804">
        <w:rPr>
          <w:lang w:val="fr-BE"/>
        </w:rPr>
        <w:t>Modification ou retrait d’une offre déjà introduite</w:t>
      </w:r>
      <w:bookmarkEnd w:id="75"/>
    </w:p>
    <w:p w14:paraId="3745E0BE"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L'objet et la portée des modifications doivent être indiqués avec précision.</w:t>
      </w:r>
    </w:p>
    <w:p w14:paraId="06B2C14A"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retrait doit être pur et simple.</w:t>
      </w:r>
    </w:p>
    <w:p w14:paraId="025924E6" w14:textId="020D7F4A" w:rsidR="00140044"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B5804" w:rsidRDefault="002E6840"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6" w:name="_Toc204992183"/>
      <w:r w:rsidRPr="002B5804">
        <w:rPr>
          <w:lang w:val="fr-BE"/>
        </w:rPr>
        <w:t>Ouverture des offres</w:t>
      </w:r>
      <w:bookmarkEnd w:id="76"/>
    </w:p>
    <w:p w14:paraId="00C94D58" w14:textId="500F31A3" w:rsidR="002E6840" w:rsidRPr="002B5804" w:rsidRDefault="002E6840" w:rsidP="00672106">
      <w:pPr>
        <w:spacing w:after="120"/>
        <w:jc w:val="both"/>
      </w:pPr>
      <w:r w:rsidRPr="002B5804">
        <w:t xml:space="preserve">L’ouverture des offres </w:t>
      </w:r>
      <w:r w:rsidR="00F809B5" w:rsidRPr="002B5804">
        <w:t xml:space="preserve">se fera </w:t>
      </w:r>
      <w:r w:rsidR="00F809B5" w:rsidRPr="002B5804">
        <w:rPr>
          <w:highlight w:val="cyan"/>
        </w:rPr>
        <w:t>à huis clos</w:t>
      </w:r>
      <w:r w:rsidRPr="002B5804">
        <w:t>.</w:t>
      </w:r>
      <w:r w:rsidR="00D80C08" w:rsidRPr="002B5804">
        <w:t xml:space="preserve"> Les offres doivent être en possession du pouvoir adjudicateur au plus tard </w:t>
      </w:r>
      <w:r w:rsidR="00D80C08" w:rsidRPr="002B5804">
        <w:rPr>
          <w:highlight w:val="cyan"/>
        </w:rPr>
        <w:t xml:space="preserve">le </w:t>
      </w:r>
      <w:r w:rsidR="00F06AE0" w:rsidRPr="000B3988">
        <w:rPr>
          <w:b/>
          <w:bCs/>
          <w:highlight w:val="cyan"/>
        </w:rPr>
        <w:t>22</w:t>
      </w:r>
      <w:r w:rsidR="00D80C08" w:rsidRPr="000B3988">
        <w:rPr>
          <w:b/>
          <w:bCs/>
          <w:highlight w:val="cyan"/>
        </w:rPr>
        <w:t>/08/2025</w:t>
      </w:r>
      <w:r w:rsidR="00D80C08" w:rsidRPr="002B5804">
        <w:t xml:space="preserve"> à 10h00 heure de Bujumbura</w:t>
      </w:r>
      <w:r w:rsidR="00C20B2B">
        <w:t xml:space="preserve"> (GMT+2).</w:t>
      </w:r>
    </w:p>
    <w:p w14:paraId="4A429232" w14:textId="77777777" w:rsidR="009804F1" w:rsidRPr="002B5804" w:rsidRDefault="009804F1" w:rsidP="00672106">
      <w:pPr>
        <w:pStyle w:val="Titre2"/>
        <w:spacing w:before="0" w:line="276" w:lineRule="auto"/>
        <w:jc w:val="both"/>
      </w:pPr>
      <w:bookmarkStart w:id="77" w:name="_Toc204992184"/>
      <w:bookmarkStart w:id="78" w:name="_Ref233177124"/>
      <w:bookmarkStart w:id="79" w:name="_Ref233177126"/>
      <w:bookmarkStart w:id="80" w:name="_Toc257380489"/>
      <w:bookmarkStart w:id="81" w:name="_Toc260134208"/>
      <w:bookmarkStart w:id="82" w:name="_Toc364253078"/>
      <w:r w:rsidRPr="002B5804">
        <w:t>Sélection des soumissionnaires</w:t>
      </w:r>
      <w:bookmarkEnd w:id="77"/>
    </w:p>
    <w:p w14:paraId="76EF576F" w14:textId="77777777" w:rsidR="009804F1" w:rsidRPr="002B5804" w:rsidRDefault="009804F1"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 xml:space="preserve"> Articles 66 – 80 de la Loi ;  Articles 59 à 74 AR Passation</w:t>
      </w:r>
    </w:p>
    <w:p w14:paraId="56FA4445" w14:textId="77777777" w:rsidR="009804F1" w:rsidRPr="002B5804" w:rsidRDefault="009804F1" w:rsidP="00672106">
      <w:pPr>
        <w:pStyle w:val="Titre3"/>
        <w:spacing w:before="0" w:line="276" w:lineRule="auto"/>
        <w:jc w:val="both"/>
        <w:rPr>
          <w:lang w:val="fr-BE"/>
        </w:rPr>
      </w:pPr>
      <w:bookmarkStart w:id="83" w:name="_Toc204992185"/>
      <w:r w:rsidRPr="002B5804">
        <w:rPr>
          <w:lang w:val="fr-BE"/>
        </w:rPr>
        <w:t>Motifs d’exclusion</w:t>
      </w:r>
      <w:bookmarkEnd w:id="83"/>
    </w:p>
    <w:p w14:paraId="5A19EA26" w14:textId="77777777" w:rsidR="009804F1" w:rsidRPr="002B5804" w:rsidRDefault="009804F1"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Articles 52 et 69 de la Loi ; Article 51  de l’AR du 18.04.2017</w:t>
      </w:r>
    </w:p>
    <w:p w14:paraId="71983E77"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vérifiera l’exactitude de cette déclaration sur l’honneur dans le chef du soumissionnaire dont l’offre est la mieux classée.</w:t>
      </w:r>
    </w:p>
    <w:p w14:paraId="7D28AF21" w14:textId="2E2EEAC4" w:rsidR="00D51DC4" w:rsidRPr="002B5804" w:rsidRDefault="00D51DC4" w:rsidP="00672106">
      <w:pPr>
        <w:pStyle w:val="BTCtextCTB"/>
        <w:spacing w:before="0" w:line="276" w:lineRule="auto"/>
        <w:rPr>
          <w:rFonts w:ascii="Georgia" w:eastAsia="Calibri" w:hAnsi="Georgia"/>
          <w:b/>
          <w:bCs/>
          <w:sz w:val="21"/>
          <w:szCs w:val="22"/>
        </w:rPr>
      </w:pPr>
      <w:r w:rsidRPr="002B5804">
        <w:rPr>
          <w:rFonts w:ascii="Georgia" w:eastAsia="Calibri" w:hAnsi="Georgia"/>
          <w:b/>
          <w:bCs/>
          <w:sz w:val="21"/>
          <w:szCs w:val="22"/>
        </w:rPr>
        <w:t xml:space="preserve">Les documents </w:t>
      </w:r>
      <w:r w:rsidR="00D81ED8" w:rsidRPr="002B5804">
        <w:rPr>
          <w:rFonts w:ascii="Georgia" w:eastAsia="Calibri" w:hAnsi="Georgia"/>
          <w:b/>
          <w:bCs/>
          <w:sz w:val="21"/>
          <w:szCs w:val="22"/>
        </w:rPr>
        <w:t xml:space="preserve">livrés par les autorités compétentes </w:t>
      </w:r>
      <w:r w:rsidRPr="002B5804">
        <w:rPr>
          <w:rFonts w:ascii="Georgia" w:eastAsia="Calibri" w:hAnsi="Georgia"/>
          <w:b/>
          <w:bCs/>
          <w:sz w:val="21"/>
          <w:szCs w:val="22"/>
        </w:rPr>
        <w:t xml:space="preserve">qui seront demandés sont : </w:t>
      </w:r>
    </w:p>
    <w:p w14:paraId="1CD391C8" w14:textId="12E1FDEA" w:rsidR="00D51DC4" w:rsidRPr="002B5804" w:rsidRDefault="00D51DC4" w:rsidP="003E26D1">
      <w:pPr>
        <w:pStyle w:val="BTCtextCTB"/>
        <w:numPr>
          <w:ilvl w:val="0"/>
          <w:numId w:val="52"/>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non-redevabilité fiscale</w:t>
      </w:r>
    </w:p>
    <w:p w14:paraId="7B8C64D1" w14:textId="500A9756" w:rsidR="00D51DC4" w:rsidRPr="002B5804" w:rsidRDefault="00D51DC4" w:rsidP="003E26D1">
      <w:pPr>
        <w:pStyle w:val="BTCtextCTB"/>
        <w:numPr>
          <w:ilvl w:val="0"/>
          <w:numId w:val="52"/>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 xml:space="preserve">Attestation de non-redevabilité </w:t>
      </w:r>
      <w:r w:rsidR="0015183E" w:rsidRPr="002B5804">
        <w:rPr>
          <w:rFonts w:ascii="Georgia" w:eastAsia="Calibri" w:hAnsi="Georgia"/>
          <w:b/>
          <w:bCs/>
          <w:sz w:val="21"/>
          <w:szCs w:val="22"/>
          <w:highlight w:val="cyan"/>
        </w:rPr>
        <w:t xml:space="preserve">de la </w:t>
      </w:r>
      <w:r w:rsidRPr="002B5804">
        <w:rPr>
          <w:rFonts w:ascii="Georgia" w:eastAsia="Calibri" w:hAnsi="Georgia"/>
          <w:b/>
          <w:bCs/>
          <w:sz w:val="21"/>
          <w:szCs w:val="22"/>
          <w:highlight w:val="cyan"/>
        </w:rPr>
        <w:t>sécurité sociale</w:t>
      </w:r>
    </w:p>
    <w:p w14:paraId="5404AAD9" w14:textId="77777777" w:rsidR="00D51DC4" w:rsidRPr="002B5804" w:rsidRDefault="00D51DC4" w:rsidP="003E26D1">
      <w:pPr>
        <w:pStyle w:val="BTCtextCTB"/>
        <w:numPr>
          <w:ilvl w:val="0"/>
          <w:numId w:val="52"/>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 xml:space="preserve">Attestation de non-faillite </w:t>
      </w:r>
    </w:p>
    <w:p w14:paraId="79BDB07D" w14:textId="6F99A81A" w:rsidR="00D51DC4" w:rsidRPr="002B5804" w:rsidRDefault="00D51DC4" w:rsidP="003E26D1">
      <w:pPr>
        <w:pStyle w:val="BTCtextCTB"/>
        <w:numPr>
          <w:ilvl w:val="0"/>
          <w:numId w:val="52"/>
        </w:numPr>
        <w:spacing w:before="0" w:line="276" w:lineRule="auto"/>
        <w:rPr>
          <w:rFonts w:ascii="Georgia" w:eastAsia="Calibri" w:hAnsi="Georgia"/>
          <w:b/>
          <w:bCs/>
          <w:sz w:val="21"/>
          <w:szCs w:val="22"/>
        </w:rPr>
      </w:pPr>
      <w:r w:rsidRPr="002B5804">
        <w:rPr>
          <w:rFonts w:ascii="Georgia" w:eastAsia="Calibri" w:hAnsi="Georgia"/>
          <w:b/>
          <w:bCs/>
          <w:sz w:val="21"/>
          <w:szCs w:val="22"/>
          <w:highlight w:val="cyan"/>
        </w:rPr>
        <w:lastRenderedPageBreak/>
        <w:t>Extrait du casier judiciaire du signataire de l’offre ainsi que le document prouvant que la personne est habilitée à engager la structure.</w:t>
      </w:r>
    </w:p>
    <w:p w14:paraId="7AEE5D44"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0D92C710" w:rsidR="009804F1"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2B5804" w:rsidRDefault="002E6840" w:rsidP="00672106">
      <w:pPr>
        <w:pStyle w:val="Titre3"/>
        <w:spacing w:before="0" w:line="276" w:lineRule="auto"/>
        <w:jc w:val="both"/>
        <w:rPr>
          <w:lang w:val="fr-BE"/>
        </w:rPr>
      </w:pPr>
      <w:bookmarkStart w:id="84" w:name="_Toc204992186"/>
      <w:r w:rsidRPr="002B5804">
        <w:rPr>
          <w:lang w:val="fr-BE"/>
        </w:rPr>
        <w:t>Critères de sélection</w:t>
      </w:r>
      <w:bookmarkEnd w:id="84"/>
      <w:r w:rsidRPr="002B5804">
        <w:rPr>
          <w:lang w:val="fr-BE"/>
        </w:rPr>
        <w:t xml:space="preserve"> </w:t>
      </w:r>
    </w:p>
    <w:p w14:paraId="2108520F" w14:textId="77777777" w:rsidR="002E6840" w:rsidRPr="002B5804" w:rsidRDefault="002E6840" w:rsidP="00672106">
      <w:pPr>
        <w:pStyle w:val="Corpsdetexte"/>
        <w:spacing w:line="276" w:lineRule="auto"/>
        <w:rPr>
          <w:rFonts w:ascii="Georgia" w:hAnsi="Georgia" w:cs="Arial"/>
          <w:i/>
          <w:sz w:val="21"/>
          <w:szCs w:val="21"/>
          <w:highlight w:val="lightGray"/>
          <w:lang w:val="fr-BE"/>
        </w:rPr>
      </w:pPr>
      <w:r w:rsidRPr="002B5804">
        <w:rPr>
          <w:rFonts w:ascii="Georgia" w:hAnsi="Georgia" w:cs="Arial"/>
          <w:i/>
          <w:sz w:val="21"/>
          <w:szCs w:val="21"/>
          <w:highlight w:val="lightGray"/>
          <w:lang w:val="fr-BE"/>
        </w:rPr>
        <w:t>Article 71 de la Loi et art. 65-74 de l’AR du 18 avril 2017</w:t>
      </w:r>
    </w:p>
    <w:p w14:paraId="2C78D0CA" w14:textId="660FE3B7" w:rsidR="007479C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Le soumissionnaire est, en outre, tenu de démontrer à l’aide des documents demandés </w:t>
      </w:r>
      <w:r w:rsidR="00A4551B" w:rsidRPr="002B5804">
        <w:rPr>
          <w:rFonts w:ascii="Georgia" w:eastAsia="Calibri" w:hAnsi="Georgia"/>
          <w:color w:val="585756"/>
          <w:sz w:val="21"/>
          <w:szCs w:val="22"/>
        </w:rPr>
        <w:t>ci-dessous</w:t>
      </w:r>
      <w:r w:rsidRPr="002B5804">
        <w:rPr>
          <w:rFonts w:ascii="Georgia" w:eastAsia="Calibri" w:hAnsi="Georgia"/>
          <w:color w:val="585756"/>
          <w:sz w:val="21"/>
          <w:szCs w:val="22"/>
        </w:rPr>
        <w:t xml:space="preserve"> qu’il est suffisamment capable, tant du point de vue économique et financier que du point de vue technique, de mener à bien le présent marché public.</w:t>
      </w:r>
    </w:p>
    <w:p w14:paraId="2DFCCD17" w14:textId="5326055B" w:rsidR="002F1D47" w:rsidRPr="002B5804" w:rsidRDefault="002F1D4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Seules les offres des soumissionnaires qui satisfont aux critères de sélection sont prises en considération pour participer à la comparaison des offres sur la base du critère d’attribution repris ci-dessous, dans la mesure où ces offres sont régulières. Le soumissionnaire doit joindre à son offre les éléments suivants : </w:t>
      </w:r>
    </w:p>
    <w:p w14:paraId="77DE00EE" w14:textId="1B634C8C" w:rsidR="002F1D47" w:rsidRPr="002B5804" w:rsidRDefault="00037935" w:rsidP="00037935">
      <w:pPr>
        <w:pStyle w:val="Titre4"/>
        <w:spacing w:before="0"/>
        <w:ind w:left="864" w:firstLine="270"/>
        <w:jc w:val="both"/>
      </w:pPr>
      <w:r w:rsidRPr="002B5804">
        <w:t>En matière de capacité financière</w:t>
      </w:r>
    </w:p>
    <w:p w14:paraId="380DBF4C" w14:textId="7732A86D" w:rsidR="007E4F45" w:rsidRPr="002B5804" w:rsidRDefault="00F61EE0" w:rsidP="00037935">
      <w:pPr>
        <w:rPr>
          <w:color w:val="0070C0"/>
        </w:rPr>
      </w:pPr>
      <w:r w:rsidRPr="002B5804">
        <w:rPr>
          <w:color w:val="0070C0"/>
        </w:rPr>
        <w:t>Le soumissionnaire doit avoir réalisé au cours d</w:t>
      </w:r>
      <w:r w:rsidR="00BB4E90" w:rsidRPr="002B5804">
        <w:rPr>
          <w:color w:val="0070C0"/>
        </w:rPr>
        <w:t>’un des</w:t>
      </w:r>
      <w:r w:rsidRPr="002B5804">
        <w:rPr>
          <w:color w:val="0070C0"/>
        </w:rPr>
        <w:t xml:space="preserve"> trois </w:t>
      </w:r>
      <w:r w:rsidR="009E24CD" w:rsidRPr="002B5804">
        <w:rPr>
          <w:color w:val="0070C0"/>
        </w:rPr>
        <w:t xml:space="preserve">(3) </w:t>
      </w:r>
      <w:r w:rsidRPr="002B5804">
        <w:rPr>
          <w:color w:val="0070C0"/>
        </w:rPr>
        <w:t>derni</w:t>
      </w:r>
      <w:r w:rsidR="00BB4E90" w:rsidRPr="002B5804">
        <w:rPr>
          <w:color w:val="0070C0"/>
        </w:rPr>
        <w:t xml:space="preserve">ères années (2022,2023 et 2024) un chiffre </w:t>
      </w:r>
      <w:r w:rsidR="009E24CD" w:rsidRPr="002B5804">
        <w:rPr>
          <w:color w:val="0070C0"/>
        </w:rPr>
        <w:t xml:space="preserve">total au moins égal à </w:t>
      </w:r>
      <w:r w:rsidR="00E55E86">
        <w:rPr>
          <w:color w:val="0070C0"/>
          <w:highlight w:val="cyan"/>
        </w:rPr>
        <w:t>4</w:t>
      </w:r>
      <w:r w:rsidR="009E24CD" w:rsidRPr="002B5804">
        <w:rPr>
          <w:color w:val="0070C0"/>
          <w:highlight w:val="cyan"/>
        </w:rPr>
        <w:t xml:space="preserve">0.000 </w:t>
      </w:r>
      <w:r w:rsidR="007E4F45" w:rsidRPr="002B5804">
        <w:rPr>
          <w:color w:val="0070C0"/>
          <w:highlight w:val="cyan"/>
        </w:rPr>
        <w:t>€.</w:t>
      </w:r>
    </w:p>
    <w:p w14:paraId="087A3604" w14:textId="53B28EB5" w:rsidR="00037935" w:rsidRPr="002B5804" w:rsidRDefault="007E4F45" w:rsidP="00085294">
      <w:pPr>
        <w:rPr>
          <w:color w:val="0070C0"/>
        </w:rPr>
      </w:pPr>
      <w:r w:rsidRPr="002B5804">
        <w:rPr>
          <w:b/>
          <w:bCs/>
          <w:color w:val="0070C0"/>
          <w:u w:val="single"/>
        </w:rPr>
        <w:t>Comme moins de preuve</w:t>
      </w:r>
      <w:r w:rsidRPr="002B5804">
        <w:rPr>
          <w:color w:val="0070C0"/>
        </w:rPr>
        <w:t xml:space="preserve"> : </w:t>
      </w:r>
      <w:r w:rsidR="00085294" w:rsidRPr="002B5804">
        <w:rPr>
          <w:color w:val="0070C0"/>
        </w:rPr>
        <w:t>Il joindra à son offre ses états financiers approuvés pour les trois derniers exercices ( 2022, 2023 et 2024) par l’entité compétente (à l’Office Burundais des recettes, OBR, pour les locaux) ou équivalent pour les autres.</w:t>
      </w:r>
    </w:p>
    <w:p w14:paraId="473202E9" w14:textId="38AA19AB" w:rsidR="006D69E4" w:rsidRPr="002B5804" w:rsidRDefault="006D69E4" w:rsidP="00085294">
      <w:pPr>
        <w:rPr>
          <w:color w:val="0070C0"/>
        </w:rPr>
      </w:pPr>
      <w:r w:rsidRPr="002B5804">
        <w:rPr>
          <w:color w:val="0070C0"/>
        </w:rPr>
        <w:t>Ou</w:t>
      </w:r>
      <w:r w:rsidR="00B46C3D" w:rsidRPr="002B5804">
        <w:rPr>
          <w:color w:val="0070C0"/>
        </w:rPr>
        <w:t xml:space="preserve"> : </w:t>
      </w:r>
      <w:r w:rsidRPr="002B5804">
        <w:rPr>
          <w:color w:val="0070C0"/>
        </w:rPr>
        <w:t>L’attestation de capacité financière</w:t>
      </w:r>
      <w:r w:rsidR="005219CC" w:rsidRPr="002B5804">
        <w:rPr>
          <w:color w:val="0070C0"/>
        </w:rPr>
        <w:t xml:space="preserve"> (ligne de crédit) – voir modèle en annexe</w:t>
      </w:r>
    </w:p>
    <w:p w14:paraId="28392606" w14:textId="78E490D9" w:rsidR="005219CC" w:rsidRPr="002B5804" w:rsidRDefault="005219CC" w:rsidP="00085294">
      <w:pPr>
        <w:rPr>
          <w:color w:val="0070C0"/>
        </w:rPr>
      </w:pPr>
      <w:r w:rsidRPr="002B5804">
        <w:rPr>
          <w:color w:val="0070C0"/>
        </w:rPr>
        <w:t>Ou</w:t>
      </w:r>
      <w:r w:rsidR="00B46C3D" w:rsidRPr="002B5804">
        <w:rPr>
          <w:color w:val="0070C0"/>
        </w:rPr>
        <w:t xml:space="preserve"> : </w:t>
      </w:r>
      <w:r w:rsidRPr="002B5804">
        <w:rPr>
          <w:color w:val="0070C0"/>
        </w:rPr>
        <w:t>L’attestation de capacité financière (f</w:t>
      </w:r>
      <w:r w:rsidR="00391922" w:rsidRPr="002B5804">
        <w:rPr>
          <w:color w:val="0070C0"/>
        </w:rPr>
        <w:t>onds propres) – Voir modèle en annexe</w:t>
      </w:r>
    </w:p>
    <w:p w14:paraId="0B2AAD72" w14:textId="7F146234" w:rsidR="00085294" w:rsidRPr="002B5804" w:rsidRDefault="00302984" w:rsidP="00302984">
      <w:pPr>
        <w:pStyle w:val="Titre4"/>
        <w:spacing w:before="0"/>
        <w:ind w:left="864" w:firstLine="270"/>
        <w:jc w:val="both"/>
      </w:pPr>
      <w:r w:rsidRPr="002B5804">
        <w:t>En matière de capacité technique</w:t>
      </w:r>
    </w:p>
    <w:p w14:paraId="49F4CF0F" w14:textId="40060714" w:rsidR="00302984" w:rsidRPr="002B5804" w:rsidRDefault="0068617A" w:rsidP="00302984">
      <w:pPr>
        <w:rPr>
          <w:color w:val="4472C4" w:themeColor="accent5"/>
        </w:rPr>
      </w:pPr>
      <w:r w:rsidRPr="002B5804">
        <w:rPr>
          <w:color w:val="4472C4" w:themeColor="accent5"/>
        </w:rPr>
        <w:t>Fournir une liste des marchés similaires exécutés au cours des cinq (5) derrières années (</w:t>
      </w:r>
      <w:r w:rsidR="00DD6D0D" w:rsidRPr="002B5804">
        <w:rPr>
          <w:color w:val="4472C4" w:themeColor="accent5"/>
        </w:rPr>
        <w:t xml:space="preserve">de 2020 à 2024 inclus) indiquant le montant, la date et le nom </w:t>
      </w:r>
      <w:r w:rsidR="00AB61A4" w:rsidRPr="002B5804">
        <w:rPr>
          <w:color w:val="4472C4" w:themeColor="accent5"/>
        </w:rPr>
        <w:t>du destinataire des services.</w:t>
      </w:r>
    </w:p>
    <w:p w14:paraId="3A6537B0" w14:textId="7034B0E2" w:rsidR="00AB61A4" w:rsidRPr="002B5804" w:rsidRDefault="00AB61A4" w:rsidP="00302984">
      <w:pPr>
        <w:rPr>
          <w:color w:val="4472C4" w:themeColor="accent5"/>
        </w:rPr>
      </w:pPr>
      <w:r w:rsidRPr="002B5804">
        <w:rPr>
          <w:color w:val="4472C4" w:themeColor="accent5"/>
        </w:rPr>
        <w:t>Pour être sélectionné, le soumissionnaire doit avoir réalisé</w:t>
      </w:r>
      <w:r w:rsidR="005233E8" w:rsidRPr="002B5804">
        <w:rPr>
          <w:color w:val="4472C4" w:themeColor="accent5"/>
        </w:rPr>
        <w:t xml:space="preserve">s trois (3) marchés similaires d’un montant minimum de </w:t>
      </w:r>
      <w:r w:rsidR="000D4A61" w:rsidRPr="002B5804">
        <w:rPr>
          <w:b/>
          <w:bCs/>
          <w:color w:val="4472C4" w:themeColor="accent5"/>
          <w:highlight w:val="cyan"/>
        </w:rPr>
        <w:t>20.000 €</w:t>
      </w:r>
      <w:r w:rsidR="000D4A61" w:rsidRPr="002B5804">
        <w:rPr>
          <w:b/>
          <w:bCs/>
          <w:color w:val="4472C4" w:themeColor="accent5"/>
        </w:rPr>
        <w:t xml:space="preserve"> par référence</w:t>
      </w:r>
      <w:r w:rsidR="000D4A61" w:rsidRPr="002B5804">
        <w:rPr>
          <w:color w:val="4472C4" w:themeColor="accent5"/>
        </w:rPr>
        <w:t>.</w:t>
      </w:r>
    </w:p>
    <w:p w14:paraId="02041893" w14:textId="724250C7" w:rsidR="003803AD" w:rsidRPr="002B5804" w:rsidRDefault="003803AD" w:rsidP="00302984">
      <w:pPr>
        <w:rPr>
          <w:color w:val="4472C4" w:themeColor="accent5"/>
        </w:rPr>
      </w:pPr>
      <w:r w:rsidRPr="002B5804">
        <w:rPr>
          <w:b/>
          <w:bCs/>
          <w:color w:val="4472C4" w:themeColor="accent5"/>
          <w:u w:val="single"/>
        </w:rPr>
        <w:t>Moyen de preuve</w:t>
      </w:r>
      <w:r w:rsidRPr="002B5804">
        <w:rPr>
          <w:color w:val="4472C4" w:themeColor="accent5"/>
        </w:rPr>
        <w:t xml:space="preserve"> : PV de réception provisoire ou définitive des marchés référencés ou attestation de bonne exécution ou de bonne fin signé par l’Adjudicateur. </w:t>
      </w:r>
    </w:p>
    <w:p w14:paraId="6F364351" w14:textId="7FDAA54B" w:rsidR="00302984" w:rsidRPr="002B5804" w:rsidRDefault="003803AD" w:rsidP="00302984">
      <w:r w:rsidRPr="002B5804">
        <w:rPr>
          <w:color w:val="4472C4" w:themeColor="accent5"/>
        </w:rPr>
        <w:t>Les autres genres de documents comme les lettres de marchés, contrat, extrait du dossier d’appels d’offres… ne sont pas valable pour prouver une référence bien exécutée et ne sont pas acceptés</w:t>
      </w:r>
      <w:r w:rsidRPr="002B5804">
        <w:t>.</w:t>
      </w:r>
    </w:p>
    <w:p w14:paraId="78B47CB3" w14:textId="58226A62" w:rsidR="002E6840" w:rsidRPr="002B5804" w:rsidRDefault="00A35988" w:rsidP="00672106">
      <w:pPr>
        <w:pStyle w:val="Titre3"/>
        <w:spacing w:before="0" w:line="276" w:lineRule="auto"/>
        <w:jc w:val="both"/>
        <w:rPr>
          <w:lang w:val="fr-BE"/>
        </w:rPr>
      </w:pPr>
      <w:bookmarkStart w:id="85" w:name="_Toc204992187"/>
      <w:r w:rsidRPr="002B5804">
        <w:rPr>
          <w:lang w:val="fr-BE"/>
        </w:rPr>
        <w:t>Aperçu de la procédure</w:t>
      </w:r>
      <w:bookmarkEnd w:id="85"/>
    </w:p>
    <w:p w14:paraId="396032CF" w14:textId="1AEB04DF"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370BAF73"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w:t>
      </w:r>
      <w:r w:rsidRPr="002B5804">
        <w:rPr>
          <w:rFonts w:ascii="Georgia" w:eastAsia="Calibri" w:hAnsi="Georgia"/>
          <w:color w:val="585756"/>
          <w:sz w:val="21"/>
          <w:szCs w:val="22"/>
        </w:rPr>
        <w:lastRenderedPageBreak/>
        <w:t xml:space="preserve">Cet examen sera réalisé sur la base des critères d'attribution mentionnés dans le présent cahier spécial des charges et a pour but de composer une shortlist de soumissionnaires avec lesquels des négociations seront menées. Maximum </w:t>
      </w:r>
      <w:r w:rsidR="003C4C67" w:rsidRPr="002B5804">
        <w:rPr>
          <w:rFonts w:ascii="Georgia" w:eastAsia="Calibri" w:hAnsi="Georgia"/>
          <w:b/>
          <w:bCs/>
          <w:color w:val="585756"/>
          <w:sz w:val="21"/>
          <w:szCs w:val="22"/>
        </w:rPr>
        <w:t>3</w:t>
      </w:r>
      <w:r w:rsidRPr="002B5804">
        <w:rPr>
          <w:rFonts w:ascii="Georgia" w:eastAsia="Calibri" w:hAnsi="Georgia"/>
          <w:b/>
          <w:bCs/>
          <w:color w:val="585756"/>
          <w:sz w:val="21"/>
          <w:szCs w:val="22"/>
        </w:rPr>
        <w:t xml:space="preserve"> soumissionnaires</w:t>
      </w:r>
      <w:r w:rsidRPr="002B5804">
        <w:rPr>
          <w:rFonts w:ascii="Georgia" w:eastAsia="Calibri" w:hAnsi="Georgia"/>
          <w:color w:val="585756"/>
          <w:sz w:val="21"/>
          <w:szCs w:val="22"/>
        </w:rPr>
        <w:t xml:space="preserve"> pourront être repris dans la shortlist. </w:t>
      </w:r>
    </w:p>
    <w:p w14:paraId="0BC4A726"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66B1912"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Seules les BAFO régulières seront prises en considération pour être confrontées aux critères d’attribution.</w:t>
      </w:r>
    </w:p>
    <w:p w14:paraId="3EB5E7CA" w14:textId="2C0C7DE5"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351C6CF1" w:rsidR="002E6840" w:rsidRPr="002B5804" w:rsidRDefault="002E6840" w:rsidP="00672106">
      <w:pPr>
        <w:pStyle w:val="Titre3"/>
        <w:spacing w:before="0" w:line="276" w:lineRule="auto"/>
        <w:jc w:val="both"/>
        <w:rPr>
          <w:rFonts w:ascii="Arial" w:hAnsi="Arial" w:cs="Arial"/>
          <w:lang w:val="fr-BE"/>
        </w:rPr>
      </w:pPr>
      <w:bookmarkStart w:id="86" w:name="_Toc204992188"/>
      <w:r w:rsidRPr="002B5804">
        <w:rPr>
          <w:lang w:val="fr-BE"/>
        </w:rPr>
        <w:t>Critères d’attribution</w:t>
      </w:r>
      <w:bookmarkEnd w:id="86"/>
      <w:r w:rsidRPr="002B5804">
        <w:rPr>
          <w:lang w:val="fr-BE"/>
        </w:rPr>
        <w:t xml:space="preserve"> </w:t>
      </w:r>
    </w:p>
    <w:p w14:paraId="0C2D8B17" w14:textId="77777777" w:rsidR="002E6840" w:rsidRPr="002B5804" w:rsidRDefault="002E6840" w:rsidP="00672106">
      <w:pPr>
        <w:pStyle w:val="Corpsdetexte"/>
        <w:spacing w:line="276" w:lineRule="auto"/>
        <w:rPr>
          <w:rFonts w:ascii="Georgia" w:hAnsi="Georgia" w:cs="Arial"/>
          <w:i/>
          <w:sz w:val="21"/>
          <w:szCs w:val="21"/>
          <w:highlight w:val="lightGray"/>
          <w:lang w:val="fr-BE"/>
        </w:rPr>
      </w:pPr>
      <w:r w:rsidRPr="002B5804">
        <w:rPr>
          <w:rFonts w:ascii="Georgia" w:hAnsi="Georgia" w:cs="Arial"/>
          <w:i/>
          <w:sz w:val="21"/>
          <w:szCs w:val="21"/>
          <w:highlight w:val="lightGray"/>
          <w:lang w:val="fr-BE"/>
        </w:rPr>
        <w:t>Article 81-82 de la loi du 17 juin 2016</w:t>
      </w:r>
    </w:p>
    <w:p w14:paraId="2586A8E0" w14:textId="24D81394" w:rsidR="002E6840" w:rsidRPr="002B5804" w:rsidRDefault="002E6840" w:rsidP="00672106">
      <w:pPr>
        <w:pStyle w:val="Corpsdetexte"/>
        <w:spacing w:line="276" w:lineRule="auto"/>
        <w:rPr>
          <w:rFonts w:ascii="Georgia" w:hAnsi="Georgia"/>
          <w:b/>
          <w:bCs/>
          <w:color w:val="404040"/>
          <w:sz w:val="21"/>
          <w:szCs w:val="21"/>
          <w:lang w:val="fr-BE"/>
        </w:rPr>
      </w:pPr>
      <w:r w:rsidRPr="002B5804">
        <w:rPr>
          <w:rFonts w:ascii="Georgia" w:hAnsi="Georgia"/>
          <w:color w:val="404040"/>
          <w:sz w:val="21"/>
          <w:szCs w:val="21"/>
          <w:lang w:val="fr-BE"/>
        </w:rPr>
        <w:t>Le pouvoir adjudicateur choisira l’offre régulière qu’il juge économiquement la plus avantageuse en tenant compte d</w:t>
      </w:r>
      <w:r w:rsidR="006061B2" w:rsidRPr="002B5804">
        <w:rPr>
          <w:rFonts w:ascii="Georgia" w:hAnsi="Georgia"/>
          <w:color w:val="404040"/>
          <w:sz w:val="21"/>
          <w:szCs w:val="21"/>
          <w:lang w:val="fr-BE"/>
        </w:rPr>
        <w:t>u</w:t>
      </w:r>
      <w:r w:rsidRPr="002B5804">
        <w:rPr>
          <w:rFonts w:ascii="Georgia" w:hAnsi="Georgia"/>
          <w:color w:val="404040"/>
          <w:sz w:val="21"/>
          <w:szCs w:val="21"/>
          <w:lang w:val="fr-BE"/>
        </w:rPr>
        <w:t xml:space="preserve"> critère </w:t>
      </w:r>
      <w:r w:rsidR="006061B2" w:rsidRPr="002B5804">
        <w:rPr>
          <w:rFonts w:ascii="Georgia" w:hAnsi="Georgia"/>
          <w:color w:val="404040"/>
          <w:sz w:val="21"/>
          <w:szCs w:val="21"/>
          <w:lang w:val="fr-BE"/>
        </w:rPr>
        <w:t>prix</w:t>
      </w:r>
      <w:r w:rsidRPr="002B5804">
        <w:rPr>
          <w:rFonts w:ascii="Georgia" w:hAnsi="Georgia"/>
          <w:color w:val="404040"/>
          <w:sz w:val="21"/>
          <w:szCs w:val="21"/>
          <w:lang w:val="fr-BE"/>
        </w:rPr>
        <w:t xml:space="preserve"> :</w:t>
      </w:r>
      <w:r w:rsidR="006061B2" w:rsidRPr="002B5804">
        <w:rPr>
          <w:rFonts w:ascii="Georgia" w:hAnsi="Georgia"/>
          <w:color w:val="404040"/>
          <w:sz w:val="21"/>
          <w:szCs w:val="21"/>
          <w:lang w:val="fr-BE"/>
        </w:rPr>
        <w:t xml:space="preserve"> </w:t>
      </w:r>
      <w:r w:rsidR="006061B2" w:rsidRPr="002B5804">
        <w:rPr>
          <w:rFonts w:ascii="Georgia" w:hAnsi="Georgia"/>
          <w:b/>
          <w:bCs/>
          <w:color w:val="404040"/>
          <w:sz w:val="21"/>
          <w:szCs w:val="21"/>
          <w:lang w:val="fr-BE"/>
        </w:rPr>
        <w:t>100%</w:t>
      </w:r>
    </w:p>
    <w:p w14:paraId="27873D4C" w14:textId="77777777" w:rsidR="00E444E0" w:rsidRPr="002B5804" w:rsidRDefault="00E444E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Concernant le critère prix en particulier, en vue de respecter le principe de proportionnalité, chaque offre se verra attribuer une cote calculée comme suit : </w:t>
      </w:r>
    </w:p>
    <w:p w14:paraId="0A474722" w14:textId="02EF15D9" w:rsidR="00E444E0" w:rsidRPr="002B5804" w:rsidRDefault="00E444E0" w:rsidP="00672106">
      <w:pPr>
        <w:pStyle w:val="Corpsdetexte"/>
        <w:spacing w:line="276" w:lineRule="auto"/>
        <w:rPr>
          <w:rFonts w:ascii="Georgia" w:eastAsia="Calibri" w:hAnsi="Georgia" w:cs="Times New Roman"/>
          <w:b/>
          <w:bCs/>
          <w:color w:val="585756"/>
          <w:kern w:val="0"/>
          <w:sz w:val="21"/>
          <w:szCs w:val="22"/>
          <w:lang w:val="fr-BE"/>
        </w:rPr>
      </w:pPr>
      <w:r w:rsidRPr="002B5804">
        <w:rPr>
          <w:rFonts w:ascii="Georgia" w:eastAsia="Calibri" w:hAnsi="Georgia" w:cs="Times New Roman"/>
          <w:b/>
          <w:bCs/>
          <w:color w:val="585756"/>
          <w:kern w:val="0"/>
          <w:sz w:val="21"/>
          <w:szCs w:val="22"/>
          <w:lang w:val="fr-BE"/>
        </w:rPr>
        <w:t xml:space="preserve">Ccp = </w:t>
      </w:r>
      <w:r w:rsidR="003940BF" w:rsidRPr="002B5804">
        <w:rPr>
          <w:rFonts w:ascii="Georgia" w:eastAsia="Calibri" w:hAnsi="Georgia" w:cs="Times New Roman"/>
          <w:b/>
          <w:bCs/>
          <w:color w:val="585756"/>
          <w:kern w:val="0"/>
          <w:sz w:val="21"/>
          <w:szCs w:val="22"/>
          <w:lang w:val="fr-BE"/>
        </w:rPr>
        <w:t>10</w:t>
      </w:r>
      <w:r w:rsidRPr="002B5804">
        <w:rPr>
          <w:rFonts w:ascii="Georgia" w:eastAsia="Calibri" w:hAnsi="Georgia" w:cs="Times New Roman"/>
          <w:b/>
          <w:bCs/>
          <w:color w:val="585756"/>
          <w:kern w:val="0"/>
          <w:sz w:val="21"/>
          <w:szCs w:val="22"/>
          <w:lang w:val="fr-BE"/>
        </w:rPr>
        <w:t>0 x (Pob / Poc)</w:t>
      </w:r>
    </w:p>
    <w:p w14:paraId="6B809FE4" w14:textId="77777777" w:rsidR="00E444E0" w:rsidRPr="002B5804" w:rsidRDefault="00E444E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Avec :</w:t>
      </w:r>
    </w:p>
    <w:p w14:paraId="4082E50A" w14:textId="2DB22A7E" w:rsidR="00E444E0" w:rsidRPr="002B5804" w:rsidRDefault="00E444E0" w:rsidP="003E26D1">
      <w:pPr>
        <w:pStyle w:val="Corpsdetexte"/>
        <w:numPr>
          <w:ilvl w:val="0"/>
          <w:numId w:val="56"/>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000000"/>
          <w:kern w:val="0"/>
          <w:sz w:val="21"/>
          <w:szCs w:val="22"/>
          <w:lang w:val="fr-BE"/>
        </w:rPr>
        <w:t>Ccp</w:t>
      </w:r>
      <w:r w:rsidRPr="002B5804">
        <w:rPr>
          <w:rFonts w:ascii="Georgia" w:eastAsia="Calibri" w:hAnsi="Georgia" w:cs="Times New Roman"/>
          <w:color w:val="585756"/>
          <w:kern w:val="0"/>
          <w:sz w:val="21"/>
          <w:szCs w:val="22"/>
          <w:lang w:val="fr-BE"/>
        </w:rPr>
        <w:t xml:space="preserve"> = cote du critère « prix »</w:t>
      </w:r>
    </w:p>
    <w:p w14:paraId="78998A2B" w14:textId="6AC5680B" w:rsidR="00E444E0" w:rsidRPr="002B5804" w:rsidRDefault="00E444E0" w:rsidP="003E26D1">
      <w:pPr>
        <w:pStyle w:val="Corpsdetexte"/>
        <w:numPr>
          <w:ilvl w:val="0"/>
          <w:numId w:val="56"/>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Pob</w:t>
      </w:r>
      <w:r w:rsidRPr="002B5804">
        <w:rPr>
          <w:rFonts w:ascii="Georgia" w:eastAsia="Calibri" w:hAnsi="Georgia" w:cs="Times New Roman"/>
          <w:color w:val="585756"/>
          <w:kern w:val="0"/>
          <w:sz w:val="21"/>
          <w:szCs w:val="22"/>
          <w:lang w:val="fr-BE"/>
        </w:rPr>
        <w:t xml:space="preserve"> = prix de l’offre la plus basse</w:t>
      </w:r>
    </w:p>
    <w:p w14:paraId="60427EB0" w14:textId="42847DBB" w:rsidR="00E444E0" w:rsidRPr="002B5804" w:rsidRDefault="00E444E0" w:rsidP="003E26D1">
      <w:pPr>
        <w:pStyle w:val="Corpsdetexte"/>
        <w:numPr>
          <w:ilvl w:val="0"/>
          <w:numId w:val="56"/>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Poc</w:t>
      </w:r>
      <w:r w:rsidRPr="002B5804">
        <w:rPr>
          <w:rFonts w:ascii="Georgia" w:eastAsia="Calibri" w:hAnsi="Georgia" w:cs="Times New Roman"/>
          <w:color w:val="585756"/>
          <w:kern w:val="0"/>
          <w:sz w:val="21"/>
          <w:szCs w:val="22"/>
          <w:lang w:val="fr-BE"/>
        </w:rPr>
        <w:t xml:space="preserve"> = prix de l’offre considérée.</w:t>
      </w:r>
    </w:p>
    <w:p w14:paraId="3A097025" w14:textId="77777777" w:rsidR="002E6840" w:rsidRPr="002B5804" w:rsidRDefault="002E6840" w:rsidP="00672106">
      <w:pPr>
        <w:pStyle w:val="Titre4"/>
        <w:spacing w:before="0"/>
        <w:jc w:val="both"/>
      </w:pPr>
      <w:r w:rsidRPr="002B5804">
        <w:t>Cotation finale</w:t>
      </w:r>
    </w:p>
    <w:p w14:paraId="06C86059" w14:textId="54C871FD" w:rsidR="001470CA" w:rsidRPr="002B5804" w:rsidRDefault="002E684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42BA6F6" w14:textId="77777777" w:rsidR="006061B2" w:rsidRPr="002B5804" w:rsidRDefault="006061B2" w:rsidP="00672106">
      <w:pPr>
        <w:pStyle w:val="BTCtextCTB"/>
        <w:spacing w:before="0" w:line="276" w:lineRule="auto"/>
        <w:rPr>
          <w:rFonts w:ascii="Georgia" w:eastAsia="DejaVu Sans" w:hAnsi="Georgia" w:cs="Tahoma"/>
          <w:color w:val="404040"/>
          <w:kern w:val="18"/>
          <w:sz w:val="21"/>
          <w:szCs w:val="21"/>
        </w:rPr>
      </w:pPr>
    </w:p>
    <w:p w14:paraId="1746F23F" w14:textId="77777777" w:rsidR="006061B2" w:rsidRPr="002B5804" w:rsidRDefault="006061B2" w:rsidP="00672106">
      <w:pPr>
        <w:pStyle w:val="BTCtextCTB"/>
        <w:spacing w:before="0" w:line="276" w:lineRule="auto"/>
        <w:rPr>
          <w:rFonts w:ascii="Georgia" w:eastAsia="DejaVu Sans" w:hAnsi="Georgia" w:cs="Tahoma"/>
          <w:color w:val="404040"/>
          <w:kern w:val="18"/>
          <w:sz w:val="21"/>
          <w:szCs w:val="21"/>
        </w:rPr>
      </w:pPr>
    </w:p>
    <w:p w14:paraId="0814FD59" w14:textId="77777777" w:rsidR="003940BF" w:rsidRPr="002B5804" w:rsidRDefault="003940BF" w:rsidP="00672106">
      <w:pPr>
        <w:pStyle w:val="BTCtextCTB"/>
        <w:spacing w:before="0" w:line="276" w:lineRule="auto"/>
        <w:rPr>
          <w:rFonts w:ascii="Georgia" w:eastAsia="DejaVu Sans" w:hAnsi="Georgia" w:cs="Tahoma"/>
          <w:color w:val="404040"/>
          <w:kern w:val="18"/>
          <w:sz w:val="21"/>
          <w:szCs w:val="21"/>
        </w:rPr>
      </w:pPr>
    </w:p>
    <w:p w14:paraId="7E905EFB" w14:textId="77777777" w:rsidR="002E6840" w:rsidRPr="002B5804" w:rsidRDefault="002E6840" w:rsidP="00672106">
      <w:pPr>
        <w:pStyle w:val="Titre4"/>
        <w:keepLines w:val="0"/>
        <w:widowControl w:val="0"/>
        <w:tabs>
          <w:tab w:val="num" w:pos="864"/>
        </w:tabs>
        <w:suppressAutoHyphens/>
        <w:spacing w:before="0" w:after="120"/>
        <w:jc w:val="both"/>
      </w:pPr>
      <w:r w:rsidRPr="002B5804">
        <w:lastRenderedPageBreak/>
        <w:t>Attribution du marché</w:t>
      </w:r>
    </w:p>
    <w:p w14:paraId="0398C9E9" w14:textId="1D637E4D" w:rsidR="002E6840" w:rsidRPr="002B5804" w:rsidRDefault="00BB6E5A"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Article  42</w:t>
      </w:r>
      <w:r w:rsidR="002E6840" w:rsidRPr="002B5804">
        <w:rPr>
          <w:rFonts w:cs="Arial"/>
          <w:i/>
          <w:sz w:val="18"/>
          <w:szCs w:val="18"/>
          <w:highlight w:val="lightGray"/>
          <w:lang w:val="fr-BE"/>
        </w:rPr>
        <w:t xml:space="preserve"> et 81-82 de la Loi du 17.06.2016  </w:t>
      </w:r>
    </w:p>
    <w:p w14:paraId="499DF4F7" w14:textId="77777777" w:rsidR="00E60A00" w:rsidRPr="002B5804" w:rsidRDefault="00E60A0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marché sera attribué au soumissionnaire qui a remis l’offre régulière économiquement la plus avantageuse.</w:t>
      </w:r>
    </w:p>
    <w:p w14:paraId="4BCB7B46" w14:textId="77777777" w:rsidR="00E60A00" w:rsidRPr="002B5804" w:rsidRDefault="00E60A0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Il faut néanmoins remarquer que, conformément à l’art. 85 de la Loi du 17 juin 2016, il n’existe aucune obligation pour le pouvoir adjudicateur d’attribuer le marché.</w:t>
      </w:r>
    </w:p>
    <w:p w14:paraId="056F38D3" w14:textId="3D90333E" w:rsidR="009804F1" w:rsidRPr="002B5804" w:rsidRDefault="00E60A00" w:rsidP="00C01668">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pouvoir adjudicateur peut soit renoncer à passer le marché, soit refaire la procédure, au besoin suivant un autre mode.</w:t>
      </w:r>
    </w:p>
    <w:p w14:paraId="7874CE7B" w14:textId="77777777" w:rsidR="009804F1" w:rsidRPr="002B5804" w:rsidRDefault="009804F1" w:rsidP="00672106">
      <w:pPr>
        <w:pStyle w:val="Titre2"/>
        <w:spacing w:before="0" w:line="276" w:lineRule="auto"/>
        <w:jc w:val="both"/>
      </w:pPr>
      <w:bookmarkStart w:id="87" w:name="_Toc257039854"/>
      <w:bookmarkStart w:id="88" w:name="_Toc366161168"/>
      <w:bookmarkStart w:id="89" w:name="_Toc204992189"/>
      <w:r w:rsidRPr="002B5804">
        <w:t>Conclusion du contrat</w:t>
      </w:r>
      <w:bookmarkEnd w:id="87"/>
      <w:bookmarkEnd w:id="88"/>
      <w:bookmarkEnd w:id="89"/>
    </w:p>
    <w:p w14:paraId="342233F4" w14:textId="77777777" w:rsidR="009804F1" w:rsidRPr="002B5804" w:rsidRDefault="009804F1" w:rsidP="00672106">
      <w:pPr>
        <w:pStyle w:val="Corpsdetexte"/>
        <w:spacing w:line="276" w:lineRule="auto"/>
        <w:rPr>
          <w:i/>
          <w:sz w:val="18"/>
          <w:lang w:val="fr-BE"/>
        </w:rPr>
      </w:pPr>
      <w:r w:rsidRPr="002B5804">
        <w:rPr>
          <w:i/>
          <w:sz w:val="18"/>
          <w:highlight w:val="lightGray"/>
          <w:lang w:val="fr-BE"/>
        </w:rPr>
        <w:t xml:space="preserve">Article </w:t>
      </w:r>
      <w:r w:rsidRPr="002B5804">
        <w:rPr>
          <w:rFonts w:cs="Arial"/>
          <w:i/>
          <w:sz w:val="18"/>
          <w:highlight w:val="lightGray"/>
          <w:lang w:val="fr-BE"/>
        </w:rPr>
        <w:t>88 de l’AR Passation</w:t>
      </w:r>
      <w:r w:rsidRPr="002B5804">
        <w:rPr>
          <w:i/>
          <w:sz w:val="18"/>
          <w:lang w:val="fr-BE"/>
        </w:rPr>
        <w:t> </w:t>
      </w:r>
    </w:p>
    <w:p w14:paraId="35B4F959" w14:textId="20FF6D4F" w:rsidR="00452D1F"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Conformément à l’art. </w:t>
      </w:r>
      <w:r w:rsidR="00452D1F" w:rsidRPr="002B5804">
        <w:rPr>
          <w:rFonts w:ascii="Georgia" w:eastAsia="DejaVu Sans" w:hAnsi="Georgia" w:cs="Tahoma"/>
          <w:color w:val="404040"/>
          <w:kern w:val="18"/>
          <w:sz w:val="21"/>
          <w:szCs w:val="21"/>
        </w:rPr>
        <w:t>88 de</w:t>
      </w:r>
      <w:r w:rsidRPr="002B5804">
        <w:rPr>
          <w:rFonts w:ascii="Georgia" w:eastAsia="DejaVu Sans" w:hAnsi="Georgia" w:cs="Tahoma"/>
          <w:color w:val="404040"/>
          <w:kern w:val="18"/>
          <w:sz w:val="21"/>
          <w:szCs w:val="21"/>
        </w:rPr>
        <w:t xml:space="preserve"> l’A.R. du 18 avril 2017, le marché a lieu par la notification au soumissionnaire choisi de l’app</w:t>
      </w:r>
      <w:r w:rsidR="00452D1F" w:rsidRPr="002B5804">
        <w:t xml:space="preserve"> </w:t>
      </w:r>
      <w:r w:rsidR="00452D1F" w:rsidRPr="002B5804">
        <w:rPr>
          <w:rFonts w:ascii="Georgia" w:eastAsia="DejaVu Sans" w:hAnsi="Georgia" w:cs="Tahoma"/>
          <w:color w:val="404040"/>
          <w:kern w:val="18"/>
          <w:sz w:val="21"/>
          <w:szCs w:val="21"/>
        </w:rPr>
        <w:t xml:space="preserve">Le présent marché est un marché de fourniture. </w:t>
      </w:r>
    </w:p>
    <w:p w14:paraId="1F2FE771" w14:textId="3B4ECCE5" w:rsidR="009804F1" w:rsidRPr="002B5804" w:rsidRDefault="00452D1F"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Le présent marché est un marché à bordereau de prix, ce qui signifie que seul le prix unitaire est forfaitaire. Le prix à payer sera obtenu en appliquant les prix unitaires mentionnés dans l’inventaire aux quantités réellement fournies. </w:t>
      </w:r>
      <w:r w:rsidR="009804F1" w:rsidRPr="002B5804">
        <w:rPr>
          <w:rFonts w:ascii="Georgia" w:eastAsia="DejaVu Sans" w:hAnsi="Georgia" w:cs="Tahoma"/>
          <w:color w:val="404040"/>
          <w:kern w:val="18"/>
          <w:sz w:val="21"/>
          <w:szCs w:val="21"/>
        </w:rPr>
        <w:t xml:space="preserve">robation de son offre. </w:t>
      </w:r>
    </w:p>
    <w:p w14:paraId="0BCE9EB0" w14:textId="77777777" w:rsidR="009804F1"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La notification est effectuée par les plateformes électroniques, par courrier électronique ou par fax et, le même jour, par envoi recommandé.  </w:t>
      </w:r>
    </w:p>
    <w:p w14:paraId="10AA881A" w14:textId="0711D688" w:rsidR="009804F1"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Le contrat intégral consiste dès lors en un marché attribué par </w:t>
      </w:r>
      <w:r w:rsidR="0021448A" w:rsidRPr="002B5804">
        <w:rPr>
          <w:rFonts w:ascii="Georgia" w:eastAsia="Calibri" w:hAnsi="Georgia"/>
          <w:color w:val="585756"/>
          <w:sz w:val="21"/>
          <w:szCs w:val="22"/>
        </w:rPr>
        <w:t>Enabel</w:t>
      </w:r>
      <w:r w:rsidR="0021448A" w:rsidRPr="002B5804">
        <w:rPr>
          <w:rFonts w:ascii="Georgia" w:eastAsia="DejaVu Sans" w:hAnsi="Georgia" w:cs="Tahoma"/>
          <w:color w:val="404040"/>
          <w:kern w:val="18"/>
          <w:sz w:val="21"/>
          <w:szCs w:val="21"/>
        </w:rPr>
        <w:t xml:space="preserve"> </w:t>
      </w:r>
      <w:r w:rsidRPr="002B5804">
        <w:rPr>
          <w:rFonts w:ascii="Georgia" w:eastAsia="DejaVu Sans" w:hAnsi="Georgia" w:cs="Tahoma"/>
          <w:color w:val="404040"/>
          <w:kern w:val="18"/>
          <w:sz w:val="21"/>
          <w:szCs w:val="21"/>
        </w:rPr>
        <w:t>au soumissionnaire choisi conformément au :</w:t>
      </w:r>
    </w:p>
    <w:p w14:paraId="79340FD4" w14:textId="77777777" w:rsidR="009804F1" w:rsidRPr="002B5804" w:rsidRDefault="009804F1" w:rsidP="003E26D1">
      <w:pPr>
        <w:pStyle w:val="BTCbulletsCTB"/>
        <w:numPr>
          <w:ilvl w:val="0"/>
          <w:numId w:val="7"/>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Le présent CSC et ses annexes ;</w:t>
      </w:r>
    </w:p>
    <w:p w14:paraId="5D5035AB" w14:textId="33D7B186" w:rsidR="009804F1" w:rsidRPr="002B5804" w:rsidRDefault="0009497E" w:rsidP="003E26D1">
      <w:pPr>
        <w:pStyle w:val="BTCbulletsCTB"/>
        <w:numPr>
          <w:ilvl w:val="0"/>
          <w:numId w:val="7"/>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L’offre</w:t>
      </w:r>
      <w:r w:rsidR="009804F1" w:rsidRPr="002B5804">
        <w:rPr>
          <w:rFonts w:ascii="Georgia" w:hAnsi="Georgia"/>
          <w:color w:val="404040"/>
          <w:sz w:val="21"/>
          <w:szCs w:val="21"/>
          <w:lang w:val="fr-BE"/>
        </w:rPr>
        <w:t xml:space="preserve"> approuvée de l’adjudicataire et toutes ses annexes ;</w:t>
      </w:r>
    </w:p>
    <w:p w14:paraId="6927D27C" w14:textId="77777777" w:rsidR="009804F1" w:rsidRPr="002B5804" w:rsidRDefault="009804F1" w:rsidP="003E26D1">
      <w:pPr>
        <w:pStyle w:val="BTCbulletsCTB"/>
        <w:numPr>
          <w:ilvl w:val="0"/>
          <w:numId w:val="7"/>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La lettre recommandée portant notification de la décision d’attribution ;</w:t>
      </w:r>
    </w:p>
    <w:p w14:paraId="37C2D86E" w14:textId="174BAF65" w:rsidR="009804F1" w:rsidRPr="002B5804" w:rsidRDefault="009804F1" w:rsidP="003E26D1">
      <w:pPr>
        <w:pStyle w:val="BTCbulletsCTB"/>
        <w:numPr>
          <w:ilvl w:val="0"/>
          <w:numId w:val="7"/>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Le cas échéant, les documents éventuels ultérieurs, acceptés et signés par les deux parties.</w:t>
      </w:r>
    </w:p>
    <w:p w14:paraId="48F5D7B1" w14:textId="057B02BD" w:rsidR="009804F1" w:rsidRPr="002B5804" w:rsidRDefault="006E070C" w:rsidP="00672106">
      <w:pPr>
        <w:pStyle w:val="BTCbulletsCTB"/>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 xml:space="preserve">Dans un objectif de transparence, Enabel s'engage à publier annuellement une liste des attributaires de ses marchés. Par l'introduction de son offre, l'adjudicataire du marché se déclare d'accord avec la publication du titre du </w:t>
      </w:r>
      <w:r w:rsidR="000049EB" w:rsidRPr="002B5804">
        <w:rPr>
          <w:rFonts w:ascii="Georgia" w:hAnsi="Georgia"/>
          <w:color w:val="404040"/>
          <w:sz w:val="21"/>
          <w:szCs w:val="21"/>
          <w:lang w:val="fr-BE"/>
        </w:rPr>
        <w:t>contrat, la</w:t>
      </w:r>
      <w:r w:rsidRPr="002B5804">
        <w:rPr>
          <w:rFonts w:ascii="Georgia" w:hAnsi="Georgia"/>
          <w:color w:val="404040"/>
          <w:sz w:val="21"/>
          <w:szCs w:val="21"/>
          <w:lang w:val="fr-BE"/>
        </w:rPr>
        <w:t xml:space="preserve"> nature et l'objet du </w:t>
      </w:r>
      <w:r w:rsidR="000049EB" w:rsidRPr="002B5804">
        <w:rPr>
          <w:rFonts w:ascii="Georgia" w:hAnsi="Georgia"/>
          <w:color w:val="404040"/>
          <w:sz w:val="21"/>
          <w:szCs w:val="21"/>
          <w:lang w:val="fr-BE"/>
        </w:rPr>
        <w:t>contrat, son</w:t>
      </w:r>
      <w:r w:rsidRPr="002B5804">
        <w:rPr>
          <w:rFonts w:ascii="Georgia" w:hAnsi="Georgia"/>
          <w:color w:val="404040"/>
          <w:sz w:val="21"/>
          <w:szCs w:val="21"/>
          <w:lang w:val="fr-BE"/>
        </w:rPr>
        <w:t xml:space="preserve"> nom et localité, ainsi </w:t>
      </w:r>
      <w:r w:rsidR="000049EB" w:rsidRPr="002B5804">
        <w:rPr>
          <w:rFonts w:ascii="Georgia" w:hAnsi="Georgia"/>
          <w:color w:val="404040"/>
          <w:sz w:val="21"/>
          <w:szCs w:val="21"/>
          <w:lang w:val="fr-BE"/>
        </w:rPr>
        <w:t>que le</w:t>
      </w:r>
      <w:r w:rsidRPr="002B5804">
        <w:rPr>
          <w:rFonts w:ascii="Georgia" w:hAnsi="Georgia"/>
          <w:color w:val="404040"/>
          <w:sz w:val="21"/>
          <w:szCs w:val="21"/>
          <w:lang w:val="fr-BE"/>
        </w:rPr>
        <w:t xml:space="preserve"> montant du contrat.</w:t>
      </w:r>
    </w:p>
    <w:p w14:paraId="5B24B33F" w14:textId="11909581" w:rsidR="00ED29ED" w:rsidRPr="002B5804" w:rsidRDefault="00ED29ED" w:rsidP="00672106">
      <w:pPr>
        <w:pStyle w:val="BTCbulletsCTB"/>
        <w:tabs>
          <w:tab w:val="left" w:pos="360"/>
        </w:tabs>
        <w:spacing w:after="120" w:line="276" w:lineRule="auto"/>
        <w:jc w:val="both"/>
        <w:rPr>
          <w:rFonts w:ascii="Georgia" w:hAnsi="Georgia"/>
          <w:color w:val="404040"/>
          <w:sz w:val="21"/>
          <w:szCs w:val="21"/>
          <w:lang w:val="fr-BE"/>
        </w:rPr>
      </w:pPr>
    </w:p>
    <w:p w14:paraId="761D5BCC" w14:textId="4A1EDC39" w:rsidR="00DE04B7" w:rsidRPr="002B5804" w:rsidRDefault="00DE04B7" w:rsidP="00672106">
      <w:pPr>
        <w:pStyle w:val="BTCbulletsCTB"/>
        <w:tabs>
          <w:tab w:val="left" w:pos="360"/>
        </w:tabs>
        <w:spacing w:after="120" w:line="276" w:lineRule="auto"/>
        <w:jc w:val="both"/>
        <w:rPr>
          <w:rFonts w:ascii="Georgia" w:hAnsi="Georgia"/>
          <w:color w:val="404040"/>
          <w:sz w:val="21"/>
          <w:szCs w:val="21"/>
          <w:lang w:val="fr-BE"/>
        </w:rPr>
      </w:pPr>
    </w:p>
    <w:p w14:paraId="16230C07"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227A6C47"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4B168DA8"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212730C4"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5AA10A29"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5633BE33"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6197976D"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78DF9EBC"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4C0924F8"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518509ED" w14:textId="48C8507F" w:rsidR="005F2003" w:rsidRPr="002B5804" w:rsidRDefault="005F2003" w:rsidP="00672106">
      <w:pPr>
        <w:pStyle w:val="Titre1"/>
        <w:spacing w:before="0"/>
        <w:jc w:val="both"/>
      </w:pPr>
      <w:bookmarkStart w:id="90" w:name="_Toc204992190"/>
      <w:bookmarkEnd w:id="78"/>
      <w:bookmarkEnd w:id="79"/>
      <w:bookmarkEnd w:id="80"/>
      <w:bookmarkEnd w:id="81"/>
      <w:bookmarkEnd w:id="82"/>
      <w:r w:rsidRPr="002B5804">
        <w:lastRenderedPageBreak/>
        <w:t xml:space="preserve">Dispositions contractuelles </w:t>
      </w:r>
      <w:r w:rsidR="00590480" w:rsidRPr="002B5804">
        <w:t>particulières</w:t>
      </w:r>
      <w:bookmarkEnd w:id="90"/>
    </w:p>
    <w:p w14:paraId="77DAACD3" w14:textId="77777777" w:rsidR="005F2003" w:rsidRPr="002B5804" w:rsidRDefault="005F2003" w:rsidP="00672106">
      <w:pPr>
        <w:autoSpaceDE w:val="0"/>
        <w:autoSpaceDN w:val="0"/>
        <w:adjustRightInd w:val="0"/>
        <w:spacing w:after="0"/>
        <w:jc w:val="both"/>
        <w:rPr>
          <w:rFonts w:cs="Calibri"/>
          <w:color w:val="333333"/>
          <w:szCs w:val="21"/>
        </w:rPr>
      </w:pPr>
    </w:p>
    <w:p w14:paraId="5708516A"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CCD6E73" w14:textId="38CCE763" w:rsidR="00501B58" w:rsidRPr="002B5804" w:rsidRDefault="00501B58" w:rsidP="00672106">
      <w:pPr>
        <w:pStyle w:val="Corpsdetexte"/>
        <w:shd w:val="clear" w:color="auto" w:fill="FFFFFF"/>
        <w:spacing w:line="276" w:lineRule="auto"/>
        <w:rPr>
          <w:rFonts w:ascii="Georgia" w:eastAsia="Calibri" w:hAnsi="Georgia" w:cs="Times New Roman"/>
          <w:b/>
          <w:bCs/>
          <w:color w:val="585756"/>
          <w:kern w:val="0"/>
          <w:sz w:val="21"/>
          <w:szCs w:val="22"/>
          <w:lang w:val="fr-BE"/>
        </w:rPr>
      </w:pPr>
      <w:bookmarkStart w:id="91" w:name="_Ref223946633"/>
      <w:bookmarkStart w:id="92" w:name="_Ref223946647"/>
      <w:bookmarkStart w:id="93" w:name="_Toc257380496"/>
      <w:bookmarkStart w:id="94" w:name="_Toc260134215"/>
      <w:bookmarkStart w:id="95" w:name="_Toc364253083"/>
      <w:r w:rsidRPr="002B5804">
        <w:rPr>
          <w:rFonts w:ascii="Georgia" w:eastAsia="Calibri" w:hAnsi="Georgia" w:cs="Times New Roman"/>
          <w:b/>
          <w:bCs/>
          <w:color w:val="585756"/>
          <w:kern w:val="0"/>
          <w:sz w:val="21"/>
          <w:szCs w:val="22"/>
          <w:lang w:val="fr-BE"/>
        </w:rPr>
        <w:t xml:space="preserve">Dans le présent CSC, il </w:t>
      </w:r>
      <w:r w:rsidR="00C01668" w:rsidRPr="002B5804">
        <w:rPr>
          <w:rFonts w:ascii="Georgia" w:eastAsia="Calibri" w:hAnsi="Georgia" w:cs="Times New Roman"/>
          <w:b/>
          <w:bCs/>
          <w:color w:val="585756"/>
          <w:kern w:val="0"/>
          <w:sz w:val="21"/>
          <w:szCs w:val="22"/>
          <w:lang w:val="fr-BE"/>
        </w:rPr>
        <w:t>n’</w:t>
      </w:r>
      <w:r w:rsidRPr="002B5804">
        <w:rPr>
          <w:rFonts w:ascii="Georgia" w:eastAsia="Calibri" w:hAnsi="Georgia" w:cs="Times New Roman"/>
          <w:b/>
          <w:bCs/>
          <w:color w:val="585756"/>
          <w:kern w:val="0"/>
          <w:sz w:val="21"/>
          <w:szCs w:val="22"/>
          <w:lang w:val="fr-BE"/>
        </w:rPr>
        <w:t xml:space="preserve">est </w:t>
      </w:r>
      <w:r w:rsidR="00C01668" w:rsidRPr="002B5804">
        <w:rPr>
          <w:rFonts w:ascii="Georgia" w:eastAsia="Calibri" w:hAnsi="Georgia" w:cs="Times New Roman"/>
          <w:b/>
          <w:bCs/>
          <w:color w:val="585756"/>
          <w:kern w:val="0"/>
          <w:sz w:val="21"/>
          <w:szCs w:val="22"/>
          <w:lang w:val="fr-BE"/>
        </w:rPr>
        <w:t xml:space="preserve">pas </w:t>
      </w:r>
      <w:r w:rsidRPr="002B5804">
        <w:rPr>
          <w:rFonts w:ascii="Georgia" w:eastAsia="Calibri" w:hAnsi="Georgia" w:cs="Times New Roman"/>
          <w:b/>
          <w:bCs/>
          <w:color w:val="585756"/>
          <w:kern w:val="0"/>
          <w:sz w:val="21"/>
          <w:szCs w:val="22"/>
          <w:lang w:val="fr-BE"/>
        </w:rPr>
        <w:t xml:space="preserve">dérogé à l’article 26 des Règles Générales d’Exécution - RGE (AR du 14.01.2013). </w:t>
      </w:r>
    </w:p>
    <w:p w14:paraId="20A48E8F"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96" w:name="_Toc204992191"/>
      <w:r w:rsidRPr="002B5804">
        <w:t>Fonctionnaire dirigeant</w:t>
      </w:r>
      <w:bookmarkEnd w:id="91"/>
      <w:bookmarkEnd w:id="92"/>
      <w:bookmarkEnd w:id="93"/>
      <w:bookmarkEnd w:id="94"/>
      <w:r w:rsidRPr="002B5804">
        <w:t xml:space="preserve"> (art. 11)</w:t>
      </w:r>
      <w:bookmarkEnd w:id="95"/>
      <w:bookmarkEnd w:id="96"/>
    </w:p>
    <w:p w14:paraId="5A4B6BFA" w14:textId="08AA3428" w:rsidR="00975E92" w:rsidRPr="002B5804" w:rsidRDefault="00975E92"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Le fonctionnaire dirigeant est </w:t>
      </w:r>
      <w:r w:rsidR="00420E23" w:rsidRPr="00420E23">
        <w:rPr>
          <w:rFonts w:ascii="Georgia" w:hAnsi="Georgia"/>
          <w:color w:val="404040"/>
          <w:sz w:val="21"/>
          <w:szCs w:val="21"/>
          <w:highlight w:val="yellow"/>
          <w:lang w:val="fr-BE"/>
        </w:rPr>
        <w:t>Mme Valérie DELAUNOIS,</w:t>
      </w:r>
      <w:r w:rsidRPr="00420E23">
        <w:rPr>
          <w:rFonts w:ascii="Georgia" w:hAnsi="Georgia"/>
          <w:color w:val="404040"/>
          <w:sz w:val="21"/>
          <w:szCs w:val="21"/>
          <w:highlight w:val="yellow"/>
          <w:lang w:val="fr-BE"/>
        </w:rPr>
        <w:t xml:space="preserve"> courriel : </w:t>
      </w:r>
      <w:hyperlink r:id="rId23" w:history="1">
        <w:r w:rsidR="00420E23" w:rsidRPr="00420E23">
          <w:rPr>
            <w:rStyle w:val="Lienhypertexte"/>
            <w:highlight w:val="yellow"/>
            <w:lang w:val="fr-BE"/>
          </w:rPr>
          <w:t>valerie.delaunois@enabel.be</w:t>
        </w:r>
      </w:hyperlink>
      <w:r w:rsidR="00316892" w:rsidRPr="00420E23">
        <w:rPr>
          <w:highlight w:val="yellow"/>
          <w:lang w:val="fr-BE"/>
        </w:rPr>
        <w:t xml:space="preserve"> </w:t>
      </w:r>
      <w:r w:rsidR="000A6F9A" w:rsidRPr="00420E23">
        <w:rPr>
          <w:highlight w:val="yellow"/>
          <w:lang w:val="fr-BE"/>
        </w:rPr>
        <w:t xml:space="preserve"> </w:t>
      </w:r>
      <w:r w:rsidRPr="00420E23">
        <w:rPr>
          <w:highlight w:val="yellow"/>
          <w:lang w:val="fr-BE"/>
        </w:rPr>
        <w:t xml:space="preserve"> </w:t>
      </w:r>
      <w:r w:rsidRPr="00420E23">
        <w:rPr>
          <w:rFonts w:ascii="Georgia" w:hAnsi="Georgia"/>
          <w:color w:val="404040"/>
          <w:sz w:val="21"/>
          <w:szCs w:val="21"/>
          <w:highlight w:val="yellow"/>
          <w:lang w:val="fr-BE"/>
        </w:rPr>
        <w:t xml:space="preserve"> </w:t>
      </w:r>
      <w:r w:rsidR="00A135D5" w:rsidRPr="00420E23">
        <w:rPr>
          <w:rFonts w:ascii="Georgia" w:hAnsi="Georgia"/>
          <w:color w:val="404040"/>
          <w:sz w:val="21"/>
          <w:szCs w:val="21"/>
          <w:highlight w:val="yellow"/>
          <w:lang w:val="fr-BE"/>
        </w:rPr>
        <w:t xml:space="preserve">Chef de </w:t>
      </w:r>
      <w:r w:rsidRPr="00420E23">
        <w:rPr>
          <w:rFonts w:ascii="Georgia" w:hAnsi="Georgia"/>
          <w:color w:val="404040"/>
          <w:sz w:val="21"/>
          <w:szCs w:val="21"/>
          <w:highlight w:val="yellow"/>
          <w:lang w:val="fr-BE"/>
        </w:rPr>
        <w:t xml:space="preserve">projet </w:t>
      </w:r>
      <w:r w:rsidR="00420E23" w:rsidRPr="00420E23">
        <w:rPr>
          <w:rFonts w:ascii="Georgia" w:hAnsi="Georgia"/>
          <w:color w:val="404040"/>
          <w:sz w:val="21"/>
          <w:szCs w:val="21"/>
          <w:highlight w:val="yellow"/>
          <w:lang w:val="fr-BE"/>
        </w:rPr>
        <w:t>SysAD</w:t>
      </w:r>
      <w:r w:rsidRPr="00420E23">
        <w:rPr>
          <w:rFonts w:ascii="Georgia" w:hAnsi="Georgia"/>
          <w:color w:val="404040"/>
          <w:sz w:val="21"/>
          <w:szCs w:val="21"/>
          <w:highlight w:val="yellow"/>
          <w:lang w:val="fr-BE"/>
        </w:rPr>
        <w:t>/Enabel.</w:t>
      </w:r>
    </w:p>
    <w:p w14:paraId="19108FA6" w14:textId="595B5B88"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Une fois le marché conclu, le fonctionnaire dirigeant est l’interlocuteur principal du </w:t>
      </w:r>
      <w:r w:rsidR="0009497E" w:rsidRPr="002B5804">
        <w:rPr>
          <w:rFonts w:ascii="Georgia" w:hAnsi="Georgia"/>
          <w:color w:val="404040"/>
          <w:sz w:val="21"/>
          <w:szCs w:val="21"/>
          <w:lang w:val="fr-BE"/>
        </w:rPr>
        <w:t>fournisseur</w:t>
      </w:r>
      <w:r w:rsidRPr="002B5804">
        <w:rPr>
          <w:rFonts w:ascii="Georgia" w:hAnsi="Georgia"/>
          <w:color w:val="404040"/>
          <w:sz w:val="21"/>
          <w:szCs w:val="21"/>
          <w:lang w:val="fr-BE"/>
        </w:rPr>
        <w:t>. Toute la correspondance et toutes les questions concernant l’exécution du marché lui seront adressées, sauf mention contraire expresse dans ce CSC.</w:t>
      </w:r>
    </w:p>
    <w:p w14:paraId="2B639AB7" w14:textId="120C4BC3"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Le fonctionnaire dirigeant est responsable du suivi de </w:t>
      </w:r>
      <w:r w:rsidR="00975E92" w:rsidRPr="002B5804">
        <w:rPr>
          <w:rFonts w:ascii="Georgia" w:hAnsi="Georgia"/>
          <w:color w:val="404040"/>
          <w:sz w:val="21"/>
          <w:szCs w:val="21"/>
          <w:lang w:val="fr-BE"/>
        </w:rPr>
        <w:t>l’exécution</w:t>
      </w:r>
      <w:r w:rsidRPr="002B5804">
        <w:rPr>
          <w:rFonts w:ascii="Georgia" w:hAnsi="Georgia"/>
          <w:color w:val="404040"/>
          <w:sz w:val="21"/>
          <w:szCs w:val="21"/>
          <w:lang w:val="fr-BE"/>
        </w:rPr>
        <w:t xml:space="preserve"> du marché.</w:t>
      </w:r>
    </w:p>
    <w:p w14:paraId="273315EE"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b/>
          <w:bCs/>
          <w:color w:val="404040"/>
          <w:kern w:val="18"/>
          <w:sz w:val="21"/>
          <w:szCs w:val="21"/>
          <w:u w:val="single"/>
        </w:rPr>
        <w:t>Ne font toutefois pas partie de sa compétence</w:t>
      </w:r>
      <w:r w:rsidRPr="002B5804">
        <w:rPr>
          <w:rFonts w:ascii="Georgia" w:eastAsia="DejaVu Sans" w:hAnsi="Georgia" w:cs="Tahoma"/>
          <w:b/>
          <w:bCs/>
          <w:color w:val="404040"/>
          <w:kern w:val="18"/>
          <w:sz w:val="21"/>
          <w:szCs w:val="21"/>
        </w:rPr>
        <w:t> : la signature d’avenants ainsi que toute autre décision ou accord impliquant une dérogation aux clauses et conditions essentielles du marché. Pour de telles décisions, le pouvoir adjudicateur est représenté comme stipulé au point Le pouvoir adjudicateur</w:t>
      </w:r>
      <w:r w:rsidRPr="002B5804">
        <w:rPr>
          <w:rFonts w:ascii="Georgia" w:eastAsia="DejaVu Sans" w:hAnsi="Georgia" w:cs="Tahoma"/>
          <w:color w:val="404040"/>
          <w:kern w:val="18"/>
          <w:sz w:val="21"/>
          <w:szCs w:val="21"/>
        </w:rPr>
        <w:t xml:space="preserve">. </w:t>
      </w:r>
    </w:p>
    <w:p w14:paraId="6F364E40" w14:textId="7DA49D8B" w:rsidR="00A547C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u w:val="single"/>
        </w:rPr>
        <w:t>Le fonctionnaire dirigeant n’est en aucun cas habilité à modifier les modalités (p. ex., délais d’exécution, …) du contrat</w:t>
      </w:r>
      <w:r w:rsidRPr="002B5804">
        <w:rPr>
          <w:rFonts w:ascii="Georgia" w:eastAsia="DejaVu Sans" w:hAnsi="Georgia" w:cs="Tahoma"/>
          <w:color w:val="404040"/>
          <w:kern w:val="18"/>
          <w:sz w:val="21"/>
          <w:szCs w:val="21"/>
        </w:rPr>
        <w: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97" w:name="_Toc361408323"/>
      <w:bookmarkStart w:id="98" w:name="_Toc204992192"/>
      <w:bookmarkStart w:id="99" w:name="_Toc361408324"/>
      <w:r w:rsidRPr="002B5804">
        <w:t>Sous-traitants (art. 12 à 15)</w:t>
      </w:r>
      <w:bookmarkEnd w:id="97"/>
      <w:bookmarkEnd w:id="98"/>
    </w:p>
    <w:p w14:paraId="05448304" w14:textId="77777777" w:rsidR="00E847C2" w:rsidRPr="002B5804" w:rsidRDefault="00E847C2"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Pr="002B5804" w:rsidRDefault="00E847C2"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00EA287F"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60AD150" w14:textId="7A9BF7BD" w:rsidR="00A547C3"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De la même manière, l’adjudicataire respectera et fera respecter par ses sous-traitants, les dispositions du Règlement (UE) 2016/679 du Parlement européen et du Conseil du 27 avril 2016 </w:t>
      </w:r>
      <w:r w:rsidRPr="002B5804">
        <w:rPr>
          <w:rFonts w:ascii="Georgia" w:hAnsi="Georgia"/>
          <w:color w:val="404040"/>
          <w:sz w:val="21"/>
          <w:szCs w:val="21"/>
          <w:lang w:val="fr-BE"/>
        </w:rPr>
        <w:lastRenderedPageBreak/>
        <w:t>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Pr="002B5804" w:rsidRDefault="00BB019F" w:rsidP="00672106">
      <w:pPr>
        <w:pStyle w:val="Titre2"/>
        <w:keepLines w:val="0"/>
        <w:widowControl w:val="0"/>
        <w:tabs>
          <w:tab w:val="num" w:pos="576"/>
        </w:tabs>
        <w:suppressAutoHyphens/>
        <w:spacing w:before="0" w:after="240" w:line="276" w:lineRule="auto"/>
        <w:jc w:val="both"/>
      </w:pPr>
      <w:bookmarkStart w:id="100" w:name="_Toc52503024"/>
      <w:bookmarkStart w:id="101" w:name="_Toc204992193"/>
      <w:r w:rsidRPr="002B5804">
        <w:t>Confidentialité (art. 18)</w:t>
      </w:r>
      <w:bookmarkEnd w:id="100"/>
      <w:bookmarkEnd w:id="101"/>
    </w:p>
    <w:p w14:paraId="372685A9"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En aucun cas les informations recueillies, peu importe leur origine et leur nature, ne pourront être transmis à des tiers sous quelque forme que ce soit.</w:t>
      </w:r>
    </w:p>
    <w:p w14:paraId="1B31340C" w14:textId="426AD0C9" w:rsidR="00BB019F" w:rsidRPr="002B5804" w:rsidRDefault="00420E2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Toutes les parties intervenantes</w:t>
      </w:r>
      <w:r w:rsidR="00BB019F" w:rsidRPr="002B5804">
        <w:rPr>
          <w:rFonts w:ascii="Georgia" w:hAnsi="Georgia"/>
          <w:color w:val="404040"/>
          <w:sz w:val="21"/>
          <w:szCs w:val="21"/>
          <w:lang w:val="fr-BE"/>
        </w:rPr>
        <w:t xml:space="preserve"> directement ou indirectement sont donc tenues au devoir de discrétion.</w:t>
      </w:r>
    </w:p>
    <w:p w14:paraId="13F40501" w14:textId="00B4F2E1"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A ce titre, il s’engage notamment : </w:t>
      </w:r>
    </w:p>
    <w:p w14:paraId="67EBC285"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restituer, à première demande du Pouvoir Adjudicateur, les éléments précités ;</w:t>
      </w:r>
    </w:p>
    <w:p w14:paraId="02D54BBD" w14:textId="20EC6BF9" w:rsidR="00AA4806"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2B5804" w:rsidRDefault="00BB019F" w:rsidP="00672106">
      <w:pPr>
        <w:pStyle w:val="Titre2"/>
        <w:spacing w:before="0" w:line="276" w:lineRule="auto"/>
        <w:jc w:val="both"/>
      </w:pPr>
      <w:bookmarkStart w:id="102" w:name="_Toc204992194"/>
      <w:r w:rsidRPr="002B5804">
        <w:t>Protection des données personnelles</w:t>
      </w:r>
      <w:bookmarkEnd w:id="102"/>
    </w:p>
    <w:p w14:paraId="19EF0484" w14:textId="77777777" w:rsidR="00BB019F" w:rsidRPr="002B5804" w:rsidRDefault="00BB019F" w:rsidP="00672106">
      <w:pPr>
        <w:jc w:val="both"/>
      </w:pPr>
      <w:r w:rsidRPr="002B5804">
        <w:t>4.4.1</w:t>
      </w:r>
      <w:r w:rsidRPr="002B5804">
        <w:tab/>
        <w:t>Traitement des données personnelles par le pouvoir adjudicateur</w:t>
      </w:r>
    </w:p>
    <w:p w14:paraId="018CF727" w14:textId="77777777" w:rsidR="00BB019F" w:rsidRPr="002B5804" w:rsidRDefault="00BB019F" w:rsidP="00672106">
      <w:pPr>
        <w:jc w:val="both"/>
      </w:pPr>
      <w:r w:rsidRPr="002B5804">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w:t>
      </w:r>
      <w:r w:rsidRPr="002B5804">
        <w:lastRenderedPageBreak/>
        <w:t>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2B5804" w:rsidRDefault="00BB019F" w:rsidP="00672106">
      <w:pPr>
        <w:jc w:val="both"/>
      </w:pPr>
      <w:r w:rsidRPr="002B5804">
        <w:t>4.4.2</w:t>
      </w:r>
      <w:r w:rsidRPr="002B5804">
        <w:tab/>
        <w:t xml:space="preserve">Traitement des données personnelles par l’adjudicataire </w:t>
      </w:r>
    </w:p>
    <w:p w14:paraId="41A75AFB" w14:textId="77777777" w:rsidR="00BB019F" w:rsidRPr="002B5804" w:rsidRDefault="00BB019F" w:rsidP="00672106">
      <w:pPr>
        <w:jc w:val="both"/>
        <w:rPr>
          <w:caps/>
        </w:rPr>
      </w:pPr>
      <w:r w:rsidRPr="002B5804">
        <w:rPr>
          <w:caps/>
        </w:rPr>
        <w:t>&lt;&lt; OPTION 1 : Traitement des données à caractère personnel par un sous-traitant =</w:t>
      </w:r>
    </w:p>
    <w:p w14:paraId="4C5A2922" w14:textId="77777777" w:rsidR="00BB019F" w:rsidRPr="002B5804" w:rsidRDefault="00BB019F" w:rsidP="00672106">
      <w:pPr>
        <w:jc w:val="both"/>
      </w:pPr>
      <w:r w:rsidRPr="002B5804">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2B5804" w:rsidRDefault="00BB019F" w:rsidP="00672106">
      <w:pPr>
        <w:jc w:val="both"/>
      </w:pPr>
      <w:r w:rsidRPr="002B5804">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2B5804" w:rsidRDefault="00BB019F" w:rsidP="00672106">
      <w:pPr>
        <w:jc w:val="both"/>
      </w:pPr>
      <w:r w:rsidRPr="002B5804">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2B5804" w:rsidRDefault="00BB019F" w:rsidP="00672106">
      <w:pPr>
        <w:jc w:val="both"/>
      </w:pPr>
      <w:r w:rsidRPr="002B5804">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2B5804" w:rsidRDefault="00BB019F" w:rsidP="00672106">
      <w:pPr>
        <w:jc w:val="both"/>
      </w:pPr>
      <w:r w:rsidRPr="002B5804">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6AEEE922" w:rsidR="00BB019F" w:rsidRPr="002B5804" w:rsidRDefault="00BB019F" w:rsidP="00672106">
      <w:pPr>
        <w:jc w:val="both"/>
      </w:pPr>
      <w:r w:rsidRPr="002B5804">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81F6A" w:rsidRPr="002B5804">
        <w:t>sous-traitant</w:t>
      </w:r>
      <w:r w:rsidRPr="002B5804">
        <w:t xml:space="preserve"> (Article 28 §3 du RGPD). </w:t>
      </w:r>
    </w:p>
    <w:p w14:paraId="56E62B84" w14:textId="6D8CAED7" w:rsidR="00BB019F" w:rsidRPr="002B5804" w:rsidRDefault="00BB019F" w:rsidP="00672106">
      <w:pPr>
        <w:jc w:val="both"/>
      </w:pPr>
      <w:r w:rsidRPr="002B5804">
        <w:t>A cette fin, le soumissionnaire doit à la fois compléter, signer et renvoyer au pouvoir adjudicateur l'accord de sous-traitance repris en annexe [X</w:t>
      </w:r>
      <w:r w:rsidR="00F81F6A" w:rsidRPr="002B5804">
        <w:t>].</w:t>
      </w:r>
      <w:r w:rsidRPr="002B5804">
        <w:t xml:space="preserve"> La complétion et signature de cette annexe est donc une condition de régularité de l’offre</w:t>
      </w:r>
    </w:p>
    <w:p w14:paraId="5720485C" w14:textId="77777777" w:rsidR="00BB019F" w:rsidRPr="002B5804" w:rsidRDefault="00BB019F" w:rsidP="00672106">
      <w:pPr>
        <w:jc w:val="both"/>
      </w:pPr>
      <w:r w:rsidRPr="002B5804">
        <w:t>&lt;&lt; OPTION 2 : TRAITEMENT DES DONNÉES À CARACTÈRE PERSONNEL PAR UN RESPONSABLE DE TRAITEMENT (DESTINATAIRE)</w:t>
      </w:r>
    </w:p>
    <w:p w14:paraId="0C84D05C" w14:textId="77777777" w:rsidR="00BB019F" w:rsidRPr="002B5804" w:rsidRDefault="00BB019F" w:rsidP="00672106">
      <w:pPr>
        <w:jc w:val="both"/>
      </w:pPr>
      <w:r w:rsidRPr="002B5804">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2B5804" w:rsidRDefault="00BB019F" w:rsidP="00672106">
      <w:pPr>
        <w:jc w:val="both"/>
      </w:pPr>
      <w:r w:rsidRPr="002B5804">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2B5804" w:rsidRDefault="00BB019F" w:rsidP="00672106">
      <w:pPr>
        <w:jc w:val="both"/>
      </w:pPr>
      <w:r w:rsidRPr="002B5804">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D03675A" w14:textId="2288326C" w:rsidR="00611B2A" w:rsidRPr="002B5804" w:rsidRDefault="00BB019F" w:rsidP="00672106">
      <w:pPr>
        <w:jc w:val="both"/>
      </w:pPr>
      <w:r w:rsidRPr="002B5804">
        <w:t>Compte tenu du marché il est à considérer que le pouvoir adjudicateur et l’adjudicataire seront chacun et ce, individuellement, responsables du traitement.</w:t>
      </w:r>
    </w:p>
    <w:p w14:paraId="3700EC51"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03" w:name="_Toc361408325"/>
      <w:bookmarkStart w:id="104" w:name="_Toc204992195"/>
      <w:bookmarkEnd w:id="99"/>
      <w:r w:rsidRPr="002B5804">
        <w:t>Droits intellectuels (art. 19 à 23)</w:t>
      </w:r>
      <w:bookmarkEnd w:id="103"/>
      <w:bookmarkEnd w:id="104"/>
    </w:p>
    <w:p w14:paraId="067644D6" w14:textId="57DF9D82"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 pouvoir adjudicateur acquiert les droits de propriété intellectuelle nés, mis au point ou utilisés à l'occasion de l'exécution du marché.</w:t>
      </w:r>
    </w:p>
    <w:p w14:paraId="023B856F"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05" w:name="_Ref233108956"/>
      <w:bookmarkStart w:id="106" w:name="_Ref233108960"/>
      <w:bookmarkStart w:id="107" w:name="_Toc257380497"/>
      <w:bookmarkStart w:id="108" w:name="_Toc260134216"/>
      <w:bookmarkStart w:id="109" w:name="_Toc364253084"/>
      <w:bookmarkStart w:id="110" w:name="_Toc204992196"/>
      <w:r w:rsidRPr="002B5804">
        <w:t>Cautionnement</w:t>
      </w:r>
      <w:bookmarkEnd w:id="105"/>
      <w:bookmarkEnd w:id="106"/>
      <w:bookmarkEnd w:id="107"/>
      <w:bookmarkEnd w:id="108"/>
      <w:r w:rsidRPr="002B5804">
        <w:t xml:space="preserve"> (art.25 à 33)</w:t>
      </w:r>
      <w:bookmarkEnd w:id="109"/>
      <w:bookmarkEnd w:id="110"/>
    </w:p>
    <w:p w14:paraId="7AD2DAEF" w14:textId="693F05AC" w:rsidR="000534B9" w:rsidRPr="002B5804" w:rsidRDefault="00231262" w:rsidP="00672106">
      <w:pPr>
        <w:ind w:left="284" w:hanging="284"/>
        <w:jc w:val="both"/>
        <w:rPr>
          <w:rFonts w:cs="Arial"/>
          <w:kern w:val="18"/>
          <w:sz w:val="20"/>
        </w:rPr>
      </w:pPr>
      <w:r w:rsidRPr="002B5804">
        <w:rPr>
          <w:rFonts w:cs="Arial"/>
          <w:kern w:val="18"/>
          <w:sz w:val="20"/>
        </w:rPr>
        <w:t>Pour ce marché aucun cautionnement n’est exigé.</w:t>
      </w:r>
    </w:p>
    <w:p w14:paraId="4CF0D38B"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11" w:name="_Toc361393825"/>
      <w:bookmarkStart w:id="112" w:name="_Toc361408327"/>
      <w:bookmarkStart w:id="113" w:name="_Toc204992197"/>
      <w:r w:rsidRPr="002B5804">
        <w:t>Conformité de l’exécution (art. 34)</w:t>
      </w:r>
      <w:bookmarkEnd w:id="111"/>
      <w:bookmarkEnd w:id="112"/>
      <w:bookmarkEnd w:id="113"/>
      <w:r w:rsidRPr="002B5804">
        <w:t xml:space="preserve"> </w:t>
      </w:r>
    </w:p>
    <w:p w14:paraId="1B900D2E" w14:textId="319C84EE" w:rsidR="005F2003" w:rsidRPr="002B5804" w:rsidRDefault="005F2003" w:rsidP="00672106">
      <w:pPr>
        <w:tabs>
          <w:tab w:val="left" w:pos="284"/>
          <w:tab w:val="left" w:pos="1134"/>
          <w:tab w:val="left" w:pos="1985"/>
          <w:tab w:val="left" w:pos="3686"/>
          <w:tab w:val="left" w:pos="5245"/>
        </w:tabs>
        <w:jc w:val="both"/>
        <w:rPr>
          <w:rFonts w:cs="Arial"/>
          <w:kern w:val="18"/>
          <w:sz w:val="20"/>
        </w:rPr>
      </w:pPr>
      <w:r w:rsidRPr="002B5804">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14" w:name="_Toc204992198"/>
      <w:r w:rsidRPr="002B5804">
        <w:t>Modifications du marché (art. 37 à 38/19)</w:t>
      </w:r>
      <w:bookmarkEnd w:id="114"/>
    </w:p>
    <w:p w14:paraId="01889526"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5" w:name="_Toc204992199"/>
      <w:r w:rsidRPr="002B5804">
        <w:rPr>
          <w:lang w:val="fr-BE"/>
        </w:rPr>
        <w:t>Remplacement de l’adjudicataire (art. 38/3)</w:t>
      </w:r>
      <w:bookmarkEnd w:id="115"/>
    </w:p>
    <w:p w14:paraId="6FCE7F86"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9C839BD"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6" w:name="_Toc204992200"/>
      <w:r w:rsidRPr="002B5804">
        <w:rPr>
          <w:lang w:val="fr-BE"/>
        </w:rPr>
        <w:t>Révision des prix (art. 38/7)</w:t>
      </w:r>
      <w:bookmarkEnd w:id="116"/>
    </w:p>
    <w:p w14:paraId="570BE057" w14:textId="1C14DA70"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Pour le présent marché, aucune révision des prix n’est possible.</w:t>
      </w:r>
    </w:p>
    <w:p w14:paraId="7DAA5D5E"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7" w:name="_Toc204992201"/>
      <w:r w:rsidRPr="002B5804">
        <w:rPr>
          <w:lang w:val="fr-BE"/>
        </w:rPr>
        <w:t>Indemnités suite aux suspensions ordonnées par l’adjudicateur durant l’exécution (art. 38/12)</w:t>
      </w:r>
      <w:bookmarkEnd w:id="117"/>
    </w:p>
    <w:p w14:paraId="0BCCD158"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u w:val="single"/>
        </w:rPr>
        <w:t>L’adjudicateur</w:t>
      </w:r>
      <w:r w:rsidRPr="002B5804">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u w:val="single"/>
          <w:lang w:val="fr-BE"/>
        </w:rPr>
        <w:lastRenderedPageBreak/>
        <w:t>L’adjudicataire</w:t>
      </w:r>
      <w:r w:rsidRPr="002B5804">
        <w:rPr>
          <w:rFonts w:ascii="Georgia" w:eastAsia="Calibri" w:hAnsi="Georgia" w:cs="Arial"/>
          <w:color w:val="585756"/>
          <w:szCs w:val="22"/>
          <w:lang w:val="fr-BE"/>
        </w:rPr>
        <w:t xml:space="preserve"> a droit à des dommages et intérêts pour les suspensions ordonnées par l’adjudicateur lorsque :</w:t>
      </w:r>
    </w:p>
    <w:p w14:paraId="61368B2C" w14:textId="15BA9081" w:rsidR="005F2003" w:rsidRPr="002B5804" w:rsidRDefault="005F2003" w:rsidP="003E26D1">
      <w:pPr>
        <w:pStyle w:val="Corpsdetexte"/>
        <w:numPr>
          <w:ilvl w:val="0"/>
          <w:numId w:val="8"/>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w:t>
      </w:r>
      <w:r w:rsidR="001B16F6" w:rsidRPr="002B5804">
        <w:rPr>
          <w:rFonts w:ascii="Georgia" w:eastAsia="Calibri" w:hAnsi="Georgia" w:cs="Arial"/>
          <w:color w:val="585756"/>
          <w:szCs w:val="22"/>
          <w:lang w:val="fr-BE"/>
        </w:rPr>
        <w:t>calendrier ;</w:t>
      </w:r>
      <w:r w:rsidRPr="002B5804">
        <w:rPr>
          <w:rFonts w:ascii="Georgia" w:eastAsia="Calibri" w:hAnsi="Georgia" w:cs="Arial"/>
          <w:color w:val="585756"/>
          <w:szCs w:val="22"/>
          <w:lang w:val="fr-BE"/>
        </w:rPr>
        <w:t xml:space="preserve"> </w:t>
      </w:r>
    </w:p>
    <w:p w14:paraId="0485F3D3" w14:textId="77777777" w:rsidR="005F2003" w:rsidRPr="002B5804" w:rsidRDefault="005F2003" w:rsidP="003E26D1">
      <w:pPr>
        <w:pStyle w:val="Corpsdetexte"/>
        <w:numPr>
          <w:ilvl w:val="0"/>
          <w:numId w:val="8"/>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2B5804" w:rsidRDefault="005F2003" w:rsidP="003E26D1">
      <w:pPr>
        <w:pStyle w:val="Corpsdetexte"/>
        <w:numPr>
          <w:ilvl w:val="0"/>
          <w:numId w:val="8"/>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la suspension a lieu endéans le délai d’exécution du marché.</w:t>
      </w:r>
    </w:p>
    <w:p w14:paraId="4D37F52B"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6443AE6" w14:textId="77777777" w:rsidR="00AA4806" w:rsidRPr="002B5804" w:rsidRDefault="00AA4806" w:rsidP="00672106">
      <w:pPr>
        <w:pStyle w:val="BTCtextCTB"/>
        <w:spacing w:before="0" w:line="276" w:lineRule="auto"/>
        <w:rPr>
          <w:rFonts w:ascii="Georgia" w:eastAsia="Calibri" w:hAnsi="Georgia" w:cs="Arial"/>
          <w:color w:val="585756"/>
          <w:kern w:val="18"/>
          <w:sz w:val="20"/>
          <w:szCs w:val="22"/>
        </w:rPr>
      </w:pPr>
    </w:p>
    <w:p w14:paraId="76C54FD4"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8" w:name="_Toc204992202"/>
      <w:r w:rsidRPr="002B5804">
        <w:rPr>
          <w:lang w:val="fr-BE"/>
        </w:rPr>
        <w:t>Circonstances imprévisibles</w:t>
      </w:r>
      <w:bookmarkEnd w:id="118"/>
    </w:p>
    <w:p w14:paraId="0A9476B9" w14:textId="77777777" w:rsidR="005F2003" w:rsidRPr="002B5804" w:rsidRDefault="005F2003" w:rsidP="00672106">
      <w:pPr>
        <w:jc w:val="both"/>
        <w:rPr>
          <w:kern w:val="18"/>
          <w:sz w:val="20"/>
        </w:rPr>
      </w:pPr>
      <w:r w:rsidRPr="002B5804">
        <w:rPr>
          <w:kern w:val="18"/>
          <w:sz w:val="20"/>
        </w:rPr>
        <w:t xml:space="preserve">L'adjudicataire n'a droit en principe à aucune modification des conditions contractuelles pour des circonstances quelconques auxquelles le pouvoir adjudicateur est resté étranger. </w:t>
      </w:r>
    </w:p>
    <w:p w14:paraId="6D72E2E6" w14:textId="546AD35D" w:rsidR="005F2003" w:rsidRPr="002B5804" w:rsidRDefault="005F2003" w:rsidP="00672106">
      <w:pPr>
        <w:jc w:val="both"/>
        <w:rPr>
          <w:kern w:val="18"/>
          <w:sz w:val="20"/>
        </w:rPr>
      </w:pPr>
      <w:r w:rsidRPr="002B5804">
        <w:rPr>
          <w:kern w:val="18"/>
          <w:sz w:val="20"/>
          <w:highlight w:val="cyan"/>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2B5804">
        <w:rPr>
          <w:kern w:val="18"/>
          <w:sz w:val="20"/>
          <w:highlight w:val="cyan"/>
        </w:rPr>
        <w:t>Enabel</w:t>
      </w:r>
      <w:r w:rsidRPr="002B5804">
        <w:rPr>
          <w:kern w:val="18"/>
          <w:sz w:val="20"/>
          <w:highlight w:val="cyan"/>
        </w:rPr>
        <w:t xml:space="preserve"> mettra en œuvre les moyens raisonnables pour convenir d'un montant maximum d'indemnisation.</w:t>
      </w:r>
    </w:p>
    <w:p w14:paraId="6B777AAD" w14:textId="79A1B62D" w:rsidR="005F2003" w:rsidRPr="002B5804" w:rsidRDefault="005F2003" w:rsidP="00672106">
      <w:pPr>
        <w:pStyle w:val="Titre2"/>
        <w:keepLines w:val="0"/>
        <w:widowControl w:val="0"/>
        <w:tabs>
          <w:tab w:val="num" w:pos="576"/>
        </w:tabs>
        <w:suppressAutoHyphens/>
        <w:spacing w:before="0" w:after="240" w:line="276" w:lineRule="auto"/>
        <w:jc w:val="both"/>
      </w:pPr>
      <w:bookmarkStart w:id="119" w:name="_Toc361393826"/>
      <w:bookmarkStart w:id="120" w:name="_Toc361408328"/>
      <w:bookmarkStart w:id="121" w:name="_Toc204992203"/>
      <w:r w:rsidRPr="002B5804">
        <w:t xml:space="preserve">Réception technique préalable (art. </w:t>
      </w:r>
      <w:r w:rsidR="00A31CAA" w:rsidRPr="002B5804">
        <w:t>41-</w:t>
      </w:r>
      <w:r w:rsidRPr="002B5804">
        <w:t>42)</w:t>
      </w:r>
      <w:bookmarkEnd w:id="119"/>
      <w:bookmarkEnd w:id="120"/>
      <w:bookmarkEnd w:id="121"/>
    </w:p>
    <w:p w14:paraId="45651B2D" w14:textId="77777777" w:rsidR="00A31CAA"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0505FCC0" w14:textId="2E38DE00" w:rsidR="005C5616"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2B5804" w:rsidRDefault="005F2003" w:rsidP="00672106">
      <w:pPr>
        <w:pStyle w:val="Titre2"/>
        <w:keepLines w:val="0"/>
        <w:widowControl w:val="0"/>
        <w:tabs>
          <w:tab w:val="num" w:pos="576"/>
        </w:tabs>
        <w:suppressAutoHyphens/>
        <w:spacing w:before="0" w:after="240" w:line="276" w:lineRule="auto"/>
        <w:jc w:val="both"/>
      </w:pPr>
      <w:bookmarkStart w:id="122" w:name="_Toc361393827"/>
      <w:bookmarkStart w:id="123" w:name="_Toc361408329"/>
      <w:bookmarkStart w:id="124" w:name="_Toc204992204"/>
      <w:r w:rsidRPr="002B5804">
        <w:t>Modalités d’exécution (art. 1</w:t>
      </w:r>
      <w:r w:rsidR="00A31CAA" w:rsidRPr="002B5804">
        <w:t>15</w:t>
      </w:r>
      <w:r w:rsidRPr="002B5804">
        <w:t xml:space="preserve"> es)</w:t>
      </w:r>
      <w:bookmarkEnd w:id="122"/>
      <w:bookmarkEnd w:id="123"/>
      <w:bookmarkEnd w:id="124"/>
    </w:p>
    <w:p w14:paraId="764F3F67" w14:textId="6750906A" w:rsidR="00A31CAA" w:rsidRPr="002B5804" w:rsidRDefault="00A31CAA"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5" w:name="_Toc204992205"/>
      <w:r w:rsidRPr="002B5804">
        <w:rPr>
          <w:lang w:val="fr-BE"/>
        </w:rPr>
        <w:t>Commandes partielles (art. 115)</w:t>
      </w:r>
      <w:bookmarkEnd w:id="125"/>
    </w:p>
    <w:p w14:paraId="39DC7A7E" w14:textId="77777777" w:rsidR="00A31CAA" w:rsidRPr="002B5804" w:rsidRDefault="00A31CAA" w:rsidP="00672106">
      <w:pPr>
        <w:jc w:val="both"/>
      </w:pPr>
      <w:r w:rsidRPr="002B5804">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6" w:name="_Toc204992206"/>
      <w:r w:rsidRPr="002B5804">
        <w:rPr>
          <w:lang w:val="fr-BE"/>
        </w:rPr>
        <w:t>Délais et clauses (art. 1</w:t>
      </w:r>
      <w:r w:rsidR="00A31CAA" w:rsidRPr="002B5804">
        <w:rPr>
          <w:lang w:val="fr-BE"/>
        </w:rPr>
        <w:t>16</w:t>
      </w:r>
      <w:r w:rsidRPr="002B5804">
        <w:rPr>
          <w:lang w:val="fr-BE"/>
        </w:rPr>
        <w:t>)</w:t>
      </w:r>
      <w:bookmarkEnd w:id="126"/>
    </w:p>
    <w:p w14:paraId="4DED3B28" w14:textId="44EF0D43"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Les fournitures doivent être exécutées dans un délai de </w:t>
      </w:r>
      <w:r w:rsidR="00E25B96" w:rsidRPr="002B5804">
        <w:rPr>
          <w:rFonts w:ascii="Georgia" w:eastAsia="Calibri" w:hAnsi="Georgia" w:cs="Times New Roman"/>
          <w:b/>
          <w:bCs/>
          <w:color w:val="585756"/>
          <w:kern w:val="0"/>
          <w:sz w:val="21"/>
          <w:szCs w:val="22"/>
          <w:lang w:val="fr-BE"/>
        </w:rPr>
        <w:t xml:space="preserve">90 </w:t>
      </w:r>
      <w:r w:rsidRPr="002B5804">
        <w:rPr>
          <w:rFonts w:ascii="Georgia" w:eastAsia="Calibri" w:hAnsi="Georgia" w:cs="Times New Roman"/>
          <w:b/>
          <w:bCs/>
          <w:color w:val="585756"/>
          <w:kern w:val="0"/>
          <w:sz w:val="21"/>
          <w:szCs w:val="22"/>
          <w:lang w:val="fr-BE"/>
        </w:rPr>
        <w:t>jours</w:t>
      </w:r>
      <w:r w:rsidRPr="002B5804">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Les jours de fermeture de l’entreprise du fournisseur pour les vacances annuelles ne sont pas inclus dans le calcul.</w:t>
      </w:r>
    </w:p>
    <w:p w14:paraId="70F74F9E"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bon de commande est adressé au fournisseur soit par envoi recommandé soit par fax, soit par </w:t>
      </w:r>
      <w:r w:rsidRPr="002B5804">
        <w:rPr>
          <w:rFonts w:ascii="Georgia" w:eastAsia="Calibri" w:hAnsi="Georgia" w:cs="Times New Roman"/>
          <w:color w:val="585756"/>
          <w:kern w:val="0"/>
          <w:sz w:val="21"/>
          <w:szCs w:val="22"/>
          <w:lang w:val="fr-BE"/>
        </w:rPr>
        <w:lastRenderedPageBreak/>
        <w:t>tout autre moyen permettant de déterminer la date d’envoi de manière certaine.</w:t>
      </w:r>
    </w:p>
    <w:p w14:paraId="5AB64C5E"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5B982FB3"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F61D1C" w:rsidRPr="002B5804">
        <w:rPr>
          <w:rFonts w:ascii="Georgia" w:eastAsia="Calibri" w:hAnsi="Georgia" w:cs="Times New Roman"/>
          <w:color w:val="585756"/>
          <w:kern w:val="0"/>
          <w:sz w:val="21"/>
          <w:szCs w:val="22"/>
          <w:lang w:val="fr-BE"/>
        </w:rPr>
        <w:t>examiné la</w:t>
      </w:r>
      <w:r w:rsidRPr="002B5804">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07793C27" w14:textId="132589A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tout état de cause, les réclamations relatives </w:t>
      </w:r>
      <w:r w:rsidR="006815F2" w:rsidRPr="002B5804">
        <w:rPr>
          <w:rFonts w:ascii="Georgia" w:eastAsia="Calibri" w:hAnsi="Georgia" w:cs="Times New Roman"/>
          <w:color w:val="585756"/>
          <w:kern w:val="0"/>
          <w:sz w:val="21"/>
          <w:szCs w:val="22"/>
          <w:lang w:val="fr-BE"/>
        </w:rPr>
        <w:t>au bon</w:t>
      </w:r>
      <w:r w:rsidRPr="002B5804">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 </w:t>
      </w:r>
    </w:p>
    <w:p w14:paraId="7DD28665" w14:textId="44CDBB76" w:rsidR="00C07E87" w:rsidRPr="002B5804" w:rsidRDefault="00C07E87"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7" w:name="_Toc204992207"/>
      <w:r w:rsidRPr="002B5804">
        <w:rPr>
          <w:lang w:val="fr-BE"/>
        </w:rPr>
        <w:t>Quantités à fournir (art. 117)</w:t>
      </w:r>
      <w:bookmarkEnd w:id="127"/>
    </w:p>
    <w:p w14:paraId="47A24454" w14:textId="3EAA688A"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contient les quantités minimales mentionnées</w:t>
      </w:r>
      <w:r w:rsidR="00853BF5" w:rsidRPr="002B5804">
        <w:rPr>
          <w:rFonts w:ascii="Georgia" w:eastAsia="Calibri" w:hAnsi="Georgia" w:cs="Times New Roman"/>
          <w:color w:val="585756"/>
          <w:kern w:val="0"/>
          <w:sz w:val="21"/>
          <w:szCs w:val="22"/>
          <w:lang w:val="fr-BE"/>
        </w:rPr>
        <w:t xml:space="preserve"> dans la partie 5 du présent CSC.</w:t>
      </w:r>
    </w:p>
    <w:p w14:paraId="0FD9794A" w14:textId="221E9866" w:rsidR="000F429A"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8" w:name="_Toc204992208"/>
      <w:r w:rsidRPr="002B5804">
        <w:rPr>
          <w:lang w:val="fr-BE"/>
        </w:rPr>
        <w:t xml:space="preserve">Lieu où les </w:t>
      </w:r>
      <w:r w:rsidR="00DF0985" w:rsidRPr="002B5804">
        <w:rPr>
          <w:lang w:val="fr-BE"/>
        </w:rPr>
        <w:t>fournitures</w:t>
      </w:r>
      <w:r w:rsidRPr="002B5804">
        <w:rPr>
          <w:lang w:val="fr-BE"/>
        </w:rPr>
        <w:t xml:space="preserve"> doivent être </w:t>
      </w:r>
      <w:r w:rsidR="00DF0985" w:rsidRPr="002B5804">
        <w:rPr>
          <w:lang w:val="fr-BE"/>
        </w:rPr>
        <w:t>livrées</w:t>
      </w:r>
      <w:r w:rsidRPr="002B5804">
        <w:rPr>
          <w:lang w:val="fr-BE"/>
        </w:rPr>
        <w:t xml:space="preserve"> et formalités (art. 149)</w:t>
      </w:r>
      <w:bookmarkEnd w:id="128"/>
    </w:p>
    <w:p w14:paraId="60F0F89C" w14:textId="3FD68D61"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w:t>
      </w:r>
      <w:r w:rsidR="00C07E87" w:rsidRPr="002B5804">
        <w:rPr>
          <w:rFonts w:ascii="Georgia" w:eastAsia="Calibri" w:hAnsi="Georgia" w:cs="Times New Roman"/>
          <w:color w:val="585756"/>
          <w:szCs w:val="22"/>
          <w:lang w:val="fr-BE"/>
        </w:rPr>
        <w:t>fournitures</w:t>
      </w:r>
      <w:r w:rsidRPr="002B5804">
        <w:rPr>
          <w:rFonts w:ascii="Georgia" w:eastAsia="Calibri" w:hAnsi="Georgia" w:cs="Times New Roman"/>
          <w:color w:val="585756"/>
          <w:szCs w:val="22"/>
          <w:lang w:val="fr-BE"/>
        </w:rPr>
        <w:t xml:space="preserve"> seront </w:t>
      </w:r>
      <w:r w:rsidR="00C07E87" w:rsidRPr="002B5804">
        <w:rPr>
          <w:rFonts w:ascii="Georgia" w:eastAsia="Calibri" w:hAnsi="Georgia" w:cs="Times New Roman"/>
          <w:color w:val="585756"/>
          <w:szCs w:val="22"/>
          <w:lang w:val="fr-BE"/>
        </w:rPr>
        <w:t>livrées</w:t>
      </w:r>
      <w:r w:rsidR="00DF0985" w:rsidRPr="002B5804">
        <w:rPr>
          <w:rFonts w:ascii="Georgia" w:eastAsia="Calibri" w:hAnsi="Georgia" w:cs="Times New Roman"/>
          <w:color w:val="585756"/>
          <w:szCs w:val="22"/>
          <w:lang w:val="fr-BE"/>
        </w:rPr>
        <w:t xml:space="preserve"> à l’adresse </w:t>
      </w:r>
      <w:r w:rsidR="00D57DEE" w:rsidRPr="002B5804">
        <w:rPr>
          <w:rFonts w:ascii="Georgia" w:eastAsia="Calibri" w:hAnsi="Georgia" w:cs="Times New Roman"/>
          <w:color w:val="585756"/>
          <w:szCs w:val="22"/>
          <w:lang w:val="fr-BE"/>
        </w:rPr>
        <w:t>suivante :</w:t>
      </w:r>
      <w:r w:rsidR="00F8239D" w:rsidRPr="002B5804">
        <w:rPr>
          <w:rFonts w:ascii="Georgia" w:eastAsia="Calibri" w:hAnsi="Georgia" w:cs="Times New Roman"/>
          <w:color w:val="585756"/>
          <w:szCs w:val="22"/>
          <w:lang w:val="fr-BE"/>
        </w:rPr>
        <w:t xml:space="preserve"> au niveau des </w:t>
      </w:r>
      <w:r w:rsidR="00F8239D" w:rsidRPr="002B5804">
        <w:rPr>
          <w:rFonts w:ascii="Georgia" w:eastAsia="Calibri" w:hAnsi="Georgia" w:cs="Times New Roman"/>
          <w:b/>
          <w:bCs/>
          <w:color w:val="585756"/>
          <w:szCs w:val="22"/>
          <w:lang w:val="fr-BE"/>
        </w:rPr>
        <w:t>BPEAE</w:t>
      </w:r>
      <w:r w:rsidR="00F849D0" w:rsidRPr="002B5804">
        <w:rPr>
          <w:rFonts w:ascii="Georgia" w:eastAsia="Calibri" w:hAnsi="Georgia" w:cs="Times New Roman"/>
          <w:color w:val="585756"/>
          <w:szCs w:val="22"/>
          <w:lang w:val="fr-BE"/>
        </w:rPr>
        <w:t xml:space="preserve"> (Bureau Provincial de l'Environnement, de l'Agriculture et de l'Elevage) des zones concernées.</w:t>
      </w:r>
    </w:p>
    <w:p w14:paraId="60574681" w14:textId="7D130A60" w:rsidR="00C07E87" w:rsidRPr="002B5804" w:rsidRDefault="00C07E87"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9" w:name="_Toc204992209"/>
      <w:r w:rsidRPr="002B5804">
        <w:rPr>
          <w:lang w:val="fr-BE"/>
        </w:rPr>
        <w:t>Emballages (art.119)</w:t>
      </w:r>
      <w:bookmarkEnd w:id="129"/>
    </w:p>
    <w:p w14:paraId="1614C5F2" w14:textId="1BB36DDD"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0" w:name="_Toc204992210"/>
      <w:r w:rsidRPr="002B5804">
        <w:rPr>
          <w:lang w:val="fr-BE"/>
        </w:rPr>
        <w:t>Vérification</w:t>
      </w:r>
      <w:r w:rsidR="00C07E87" w:rsidRPr="002B5804">
        <w:rPr>
          <w:lang w:val="fr-BE"/>
        </w:rPr>
        <w:t xml:space="preserve"> de la livraison (art. 12</w:t>
      </w:r>
      <w:r w:rsidRPr="002B5804">
        <w:rPr>
          <w:lang w:val="fr-BE"/>
        </w:rPr>
        <w:t>0)</w:t>
      </w:r>
      <w:bookmarkEnd w:id="130"/>
    </w:p>
    <w:p w14:paraId="11EF1244" w14:textId="7FB45B7A"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 signature apposée par le pouvoir adjudicateur (un membre du personnel du pouvoir adjudicateur), notamment dans des appareils électroniques de réception, lors de la livraison du matériel, vaut par </w:t>
      </w:r>
      <w:r w:rsidRPr="002B5804">
        <w:rPr>
          <w:rFonts w:ascii="Georgia" w:eastAsia="Calibri" w:hAnsi="Georgia" w:cs="Times New Roman"/>
          <w:color w:val="585756"/>
          <w:szCs w:val="22"/>
          <w:lang w:val="fr-BE"/>
        </w:rPr>
        <w:lastRenderedPageBreak/>
        <w:t>conséquent simple prise de possession et ne signifie pas l'acceptation de celui-ci.</w:t>
      </w:r>
    </w:p>
    <w:p w14:paraId="50BC0188" w14:textId="5E9E88E3"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L’acceptation </w:t>
      </w:r>
      <w:r w:rsidR="00CD44B2" w:rsidRPr="002B5804">
        <w:rPr>
          <w:rFonts w:ascii="Georgia" w:eastAsia="Calibri" w:hAnsi="Georgia" w:cs="Times New Roman"/>
          <w:color w:val="585756"/>
          <w:szCs w:val="22"/>
          <w:lang w:val="fr-BE"/>
        </w:rPr>
        <w:t xml:space="preserve">est </w:t>
      </w:r>
      <w:r w:rsidRPr="002B5804">
        <w:rPr>
          <w:rFonts w:ascii="Georgia" w:eastAsia="Calibri" w:hAnsi="Georgia" w:cs="Times New Roman"/>
          <w:color w:val="585756"/>
          <w:szCs w:val="22"/>
          <w:lang w:val="fr-BE"/>
        </w:rPr>
        <w:t xml:space="preserve">faite </w:t>
      </w:r>
      <w:r w:rsidRPr="002B5804">
        <w:rPr>
          <w:rFonts w:ascii="Georgia" w:eastAsia="Calibri" w:hAnsi="Georgia" w:cs="Times New Roman"/>
          <w:b/>
          <w:bCs/>
          <w:color w:val="585756"/>
          <w:szCs w:val="22"/>
          <w:lang w:val="fr-BE"/>
        </w:rPr>
        <w:t xml:space="preserve">dans les locaux du pouvoir </w:t>
      </w:r>
      <w:r w:rsidR="00C2204F" w:rsidRPr="002B5804">
        <w:rPr>
          <w:rFonts w:ascii="Georgia" w:eastAsia="Calibri" w:hAnsi="Georgia" w:cs="Times New Roman"/>
          <w:b/>
          <w:bCs/>
          <w:color w:val="585756"/>
          <w:szCs w:val="22"/>
          <w:lang w:val="fr-BE"/>
        </w:rPr>
        <w:t>adjudicateur</w:t>
      </w:r>
      <w:r w:rsidR="00C2204F" w:rsidRPr="002B5804">
        <w:rPr>
          <w:rFonts w:ascii="Georgia" w:eastAsia="Calibri" w:hAnsi="Georgia" w:cs="Times New Roman"/>
          <w:color w:val="585756"/>
          <w:szCs w:val="22"/>
          <w:lang w:val="fr-BE"/>
        </w:rPr>
        <w:t xml:space="preserve"> ou</w:t>
      </w:r>
      <w:r w:rsidRPr="002B5804">
        <w:rPr>
          <w:rFonts w:ascii="Georgia" w:eastAsia="Calibri" w:hAnsi="Georgia" w:cs="Times New Roman"/>
          <w:color w:val="585756"/>
          <w:szCs w:val="22"/>
          <w:lang w:val="fr-BE"/>
        </w:rPr>
        <w:t xml:space="preserve">, le cas </w:t>
      </w:r>
      <w:r w:rsidR="003D4D42" w:rsidRPr="002B5804">
        <w:rPr>
          <w:rFonts w:ascii="Georgia" w:eastAsia="Calibri" w:hAnsi="Georgia" w:cs="Times New Roman"/>
          <w:color w:val="585756"/>
          <w:szCs w:val="22"/>
          <w:lang w:val="fr-BE"/>
        </w:rPr>
        <w:t>échéant, sur</w:t>
      </w:r>
      <w:r w:rsidRPr="002B5804">
        <w:rPr>
          <w:rFonts w:ascii="Georgia" w:eastAsia="Calibri" w:hAnsi="Georgia" w:cs="Times New Roman"/>
          <w:b/>
          <w:bCs/>
          <w:color w:val="585756"/>
          <w:szCs w:val="22"/>
          <w:lang w:val="fr-BE"/>
        </w:rPr>
        <w:t xml:space="preserve"> site</w:t>
      </w:r>
      <w:r w:rsidRPr="002B5804">
        <w:rPr>
          <w:rFonts w:ascii="Georgia" w:eastAsia="Calibri" w:hAnsi="Georgia" w:cs="Times New Roman"/>
          <w:color w:val="585756"/>
          <w:szCs w:val="22"/>
          <w:lang w:val="fr-BE"/>
        </w:rPr>
        <w:t xml:space="preserve"> vaut réception provisoire complète.</w:t>
      </w:r>
    </w:p>
    <w:p w14:paraId="5793A788"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L’acceptation implique le transfert de la propriété et des risques de dommage ou de perte.</w:t>
      </w:r>
    </w:p>
    <w:p w14:paraId="6ACE468B" w14:textId="6016FE25" w:rsidR="006337C8"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1" w:name="_Toc361393828"/>
      <w:bookmarkStart w:id="132" w:name="_Toc361408330"/>
      <w:bookmarkStart w:id="133" w:name="_Toc204992211"/>
      <w:r w:rsidRPr="002B5804">
        <w:rPr>
          <w:lang w:val="fr-BE"/>
        </w:rPr>
        <w:t xml:space="preserve">Responsabilité du </w:t>
      </w:r>
      <w:r w:rsidR="006337C8" w:rsidRPr="002B5804">
        <w:rPr>
          <w:lang w:val="fr-BE"/>
        </w:rPr>
        <w:t>fournisseurs (art. 122</w:t>
      </w:r>
      <w:r w:rsidRPr="002B5804">
        <w:rPr>
          <w:lang w:val="fr-BE"/>
        </w:rPr>
        <w:t>)</w:t>
      </w:r>
      <w:bookmarkEnd w:id="131"/>
      <w:bookmarkEnd w:id="132"/>
      <w:bookmarkEnd w:id="133"/>
    </w:p>
    <w:p w14:paraId="2EA70C98"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BEC90CD" w14:textId="3ECE9B91" w:rsidR="000F429A"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Pr="002B5804" w:rsidRDefault="00576654" w:rsidP="00672106">
      <w:pPr>
        <w:pStyle w:val="Titre2"/>
        <w:spacing w:before="0" w:line="276" w:lineRule="auto"/>
        <w:jc w:val="both"/>
      </w:pPr>
      <w:bookmarkStart w:id="134" w:name="_Toc204992212"/>
      <w:r w:rsidRPr="002B5804">
        <w:t>Tolérance zéro exploitation et abus sexuels</w:t>
      </w:r>
      <w:bookmarkEnd w:id="134"/>
    </w:p>
    <w:p w14:paraId="251CB179" w14:textId="73E64D5D" w:rsidR="006337C8" w:rsidRPr="002B5804" w:rsidRDefault="00576654" w:rsidP="00672106">
      <w:pPr>
        <w:jc w:val="both"/>
      </w:pPr>
      <w:r w:rsidRPr="002B580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2B5804" w:rsidRDefault="005F2003" w:rsidP="00672106">
      <w:pPr>
        <w:pStyle w:val="Titre2"/>
        <w:keepLines w:val="0"/>
        <w:widowControl w:val="0"/>
        <w:tabs>
          <w:tab w:val="num" w:pos="576"/>
        </w:tabs>
        <w:suppressAutoHyphens/>
        <w:spacing w:before="0" w:after="240" w:line="276" w:lineRule="auto"/>
        <w:jc w:val="both"/>
      </w:pPr>
      <w:bookmarkStart w:id="135" w:name="_Toc361393829"/>
      <w:bookmarkStart w:id="136" w:name="_Toc361408331"/>
      <w:bookmarkStart w:id="137" w:name="_Toc204992213"/>
      <w:r w:rsidRPr="002B5804">
        <w:t xml:space="preserve">Moyens d’action du Pouvoir Adjudicateur (art. 44-51 et </w:t>
      </w:r>
      <w:r w:rsidR="006337C8" w:rsidRPr="002B5804">
        <w:t>123-126</w:t>
      </w:r>
      <w:r w:rsidRPr="002B5804">
        <w:t>)</w:t>
      </w:r>
      <w:bookmarkEnd w:id="135"/>
      <w:bookmarkEnd w:id="136"/>
      <w:bookmarkEnd w:id="137"/>
    </w:p>
    <w:p w14:paraId="1262029B"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2B5804">
        <w:rPr>
          <w:rFonts w:ascii="Georgia" w:eastAsia="Calibri" w:hAnsi="Georgia" w:cs="Times New Roman"/>
          <w:color w:val="585756"/>
          <w:szCs w:val="22"/>
          <w:lang w:val="fr-BE"/>
        </w:rPr>
        <w:t>teur pour une durée déterminée.</w:t>
      </w:r>
    </w:p>
    <w:p w14:paraId="228EE25B"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8" w:name="_Toc204992214"/>
      <w:r w:rsidRPr="002B5804">
        <w:rPr>
          <w:lang w:val="fr-BE"/>
        </w:rPr>
        <w:t>Défaut d’exécution (art. 44)</w:t>
      </w:r>
      <w:bookmarkEnd w:id="138"/>
    </w:p>
    <w:p w14:paraId="5E8E78B3" w14:textId="20C6D50E"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L'adjudicataire est considéré en défaut d'exécution du </w:t>
      </w:r>
      <w:r w:rsidR="001635B2" w:rsidRPr="002B5804">
        <w:rPr>
          <w:rFonts w:ascii="Georgia" w:eastAsia="Calibri" w:hAnsi="Georgia" w:cs="Times New Roman"/>
          <w:color w:val="585756"/>
          <w:szCs w:val="22"/>
          <w:lang w:val="fr-BE"/>
        </w:rPr>
        <w:t>marché :</w:t>
      </w:r>
    </w:p>
    <w:p w14:paraId="1AB95B59" w14:textId="63722A2A"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lorsque les prestations ne sont pas exécutées dans les conditions définies par les documents du </w:t>
      </w:r>
      <w:r w:rsidR="001635B2" w:rsidRPr="002B5804">
        <w:rPr>
          <w:rFonts w:ascii="Georgia" w:eastAsia="Calibri" w:hAnsi="Georgia" w:cs="Times New Roman"/>
          <w:color w:val="585756"/>
          <w:szCs w:val="22"/>
          <w:lang w:val="fr-BE"/>
        </w:rPr>
        <w:t>marché ;</w:t>
      </w:r>
    </w:p>
    <w:p w14:paraId="53F22386" w14:textId="20B9E8A5"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635B2" w:rsidRPr="002B5804">
        <w:rPr>
          <w:rFonts w:ascii="Georgia" w:eastAsia="Calibri" w:hAnsi="Georgia" w:cs="Times New Roman"/>
          <w:color w:val="585756"/>
          <w:szCs w:val="22"/>
          <w:lang w:val="fr-BE"/>
        </w:rPr>
        <w:t>fixées ;</w:t>
      </w:r>
    </w:p>
    <w:p w14:paraId="0B499C62"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 2 Tous les manquements aux clauses du marché, y compris la non-observation des ordres du pouvoir </w:t>
      </w:r>
      <w:r w:rsidRPr="002B5804">
        <w:rPr>
          <w:rFonts w:ascii="Georgia" w:eastAsia="Calibri" w:hAnsi="Georgia" w:cs="Times New Roman"/>
          <w:color w:val="585756"/>
          <w:szCs w:val="22"/>
          <w:lang w:val="fr-BE"/>
        </w:rPr>
        <w:lastRenderedPageBreak/>
        <w:t>adjudicateur, sont constatés par un procès-verbal dont une copie est transmise immédiatement à l'adjudicataire par lettre recommandée.</w:t>
      </w:r>
    </w:p>
    <w:p w14:paraId="2E2E2676"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4250126"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9" w:name="_Toc204992215"/>
      <w:r w:rsidRPr="002B5804">
        <w:rPr>
          <w:lang w:val="fr-BE"/>
        </w:rPr>
        <w:t>Amendes pour retard (art. 46 et 1</w:t>
      </w:r>
      <w:r w:rsidR="006337C8" w:rsidRPr="002B5804">
        <w:rPr>
          <w:lang w:val="fr-BE"/>
        </w:rPr>
        <w:t>23</w:t>
      </w:r>
      <w:r w:rsidRPr="002B5804">
        <w:rPr>
          <w:lang w:val="fr-BE"/>
        </w:rPr>
        <w:t>)</w:t>
      </w:r>
      <w:bookmarkEnd w:id="139"/>
    </w:p>
    <w:p w14:paraId="77E9A74B"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199AF166"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0" w:name="_Toc204992216"/>
      <w:r w:rsidRPr="002B5804">
        <w:rPr>
          <w:lang w:val="fr-BE"/>
        </w:rPr>
        <w:t xml:space="preserve">Mesures d’office (art. 47 et </w:t>
      </w:r>
      <w:r w:rsidR="006337C8" w:rsidRPr="002B5804">
        <w:rPr>
          <w:lang w:val="fr-BE"/>
        </w:rPr>
        <w:t>124</w:t>
      </w:r>
      <w:r w:rsidRPr="002B5804">
        <w:rPr>
          <w:lang w:val="fr-BE"/>
        </w:rPr>
        <w:t>)</w:t>
      </w:r>
      <w:bookmarkEnd w:id="140"/>
    </w:p>
    <w:p w14:paraId="24A98062"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0FB221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 2 Les mesures d'office </w:t>
      </w:r>
      <w:r w:rsidR="008A1F30" w:rsidRPr="002B5804">
        <w:rPr>
          <w:rFonts w:ascii="Georgia" w:eastAsia="Calibri" w:hAnsi="Georgia" w:cs="Times New Roman"/>
          <w:color w:val="585756"/>
          <w:szCs w:val="22"/>
          <w:lang w:val="fr-BE"/>
        </w:rPr>
        <w:t>sont :</w:t>
      </w:r>
    </w:p>
    <w:p w14:paraId="15A6B391" w14:textId="07551388"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A1F30" w:rsidRPr="002B5804">
        <w:rPr>
          <w:rFonts w:ascii="Georgia" w:eastAsia="Calibri" w:hAnsi="Georgia" w:cs="Times New Roman"/>
          <w:color w:val="585756"/>
          <w:szCs w:val="22"/>
          <w:lang w:val="fr-BE"/>
        </w:rPr>
        <w:t>résiliée ;</w:t>
      </w:r>
    </w:p>
    <w:p w14:paraId="3743760D" w14:textId="6C48E33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2° l'exécution en régie de tout ou partie du marché non </w:t>
      </w:r>
      <w:r w:rsidR="008A1F30" w:rsidRPr="002B5804">
        <w:rPr>
          <w:rFonts w:ascii="Georgia" w:eastAsia="Calibri" w:hAnsi="Georgia" w:cs="Times New Roman"/>
          <w:color w:val="585756"/>
          <w:szCs w:val="22"/>
          <w:lang w:val="fr-BE"/>
        </w:rPr>
        <w:t>exécuté ;</w:t>
      </w:r>
    </w:p>
    <w:p w14:paraId="3214A94A"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0C4AC3C"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41" w:name="_Toc361393830"/>
      <w:bookmarkStart w:id="142" w:name="_Toc361408332"/>
      <w:bookmarkStart w:id="143" w:name="_Toc204992217"/>
      <w:r w:rsidRPr="002B5804">
        <w:t>Fin du marché</w:t>
      </w:r>
      <w:bookmarkEnd w:id="141"/>
      <w:bookmarkEnd w:id="142"/>
      <w:bookmarkEnd w:id="143"/>
      <w:r w:rsidRPr="002B5804">
        <w:t xml:space="preserve"> </w:t>
      </w:r>
    </w:p>
    <w:p w14:paraId="7D2530FC" w14:textId="2D10473F"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4" w:name="_Toc204992218"/>
      <w:r w:rsidRPr="002B5804">
        <w:rPr>
          <w:lang w:val="fr-BE"/>
        </w:rPr>
        <w:t xml:space="preserve">Réception des </w:t>
      </w:r>
      <w:r w:rsidR="006337C8" w:rsidRPr="002B5804">
        <w:rPr>
          <w:lang w:val="fr-BE"/>
        </w:rPr>
        <w:t>produits fournis (art. 64-65 et 128</w:t>
      </w:r>
      <w:r w:rsidRPr="002B5804">
        <w:rPr>
          <w:lang w:val="fr-BE"/>
        </w:rPr>
        <w:t>)</w:t>
      </w:r>
      <w:bookmarkEnd w:id="144"/>
    </w:p>
    <w:p w14:paraId="3A25B91B" w14:textId="799743B5"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fournitures seront suivies attentivement par le fonctionnaire dirigeant. </w:t>
      </w:r>
    </w:p>
    <w:p w14:paraId="543B2703" w14:textId="10095633"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2B5804" w:rsidRDefault="006337C8" w:rsidP="00672106">
      <w:pPr>
        <w:pStyle w:val="Corpsdetexte"/>
        <w:spacing w:line="276" w:lineRule="auto"/>
        <w:rPr>
          <w:rFonts w:ascii="Georgia" w:eastAsia="Calibri" w:hAnsi="Georgia" w:cs="Times New Roman"/>
          <w:b/>
          <w:color w:val="585756"/>
          <w:szCs w:val="22"/>
          <w:lang w:val="fr-BE"/>
        </w:rPr>
      </w:pPr>
      <w:r w:rsidRPr="002B5804">
        <w:rPr>
          <w:rFonts w:ascii="Georgia" w:eastAsia="Calibri" w:hAnsi="Georgia" w:cs="Times New Roman"/>
          <w:b/>
          <w:color w:val="585756"/>
          <w:szCs w:val="22"/>
          <w:lang w:val="fr-BE"/>
        </w:rPr>
        <w:t>Réception provisoire</w:t>
      </w:r>
    </w:p>
    <w:p w14:paraId="07282274" w14:textId="524B28D3"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A l’expiration du délai de </w:t>
      </w:r>
      <w:r w:rsidR="00CD075F" w:rsidRPr="002B5804">
        <w:rPr>
          <w:rFonts w:ascii="Georgia" w:eastAsia="Calibri" w:hAnsi="Georgia" w:cs="Times New Roman"/>
          <w:color w:val="585756"/>
          <w:szCs w:val="22"/>
          <w:lang w:val="fr-BE"/>
        </w:rPr>
        <w:t>trente jours prévus</w:t>
      </w:r>
      <w:r w:rsidRPr="002B5804">
        <w:rPr>
          <w:rFonts w:ascii="Georgia" w:eastAsia="Calibri" w:hAnsi="Georgia" w:cs="Times New Roman"/>
          <w:color w:val="585756"/>
          <w:szCs w:val="22"/>
          <w:lang w:val="fr-BE"/>
        </w:rPr>
        <w:t xml:space="preserve"> à l’article 120, alinéa 2, il est selon le cas dressé un procès-</w:t>
      </w:r>
      <w:r w:rsidRPr="002B5804">
        <w:rPr>
          <w:rFonts w:ascii="Georgia" w:eastAsia="Calibri" w:hAnsi="Georgia" w:cs="Times New Roman"/>
          <w:color w:val="585756"/>
          <w:szCs w:val="22"/>
          <w:lang w:val="fr-BE"/>
        </w:rPr>
        <w:lastRenderedPageBreak/>
        <w:t>verbal de réception provisoire ou de refus de réception.</w:t>
      </w:r>
    </w:p>
    <w:p w14:paraId="08EF7C08" w14:textId="5A6F8696"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Il sera procédé à une double réception provisoire, comprenant une réception partielle au lieu de </w:t>
      </w:r>
      <w:r w:rsidR="0085091B" w:rsidRPr="002B5804">
        <w:rPr>
          <w:rFonts w:ascii="Georgia" w:eastAsia="Calibri" w:hAnsi="Georgia" w:cs="Times New Roman"/>
          <w:color w:val="585756"/>
          <w:szCs w:val="22"/>
          <w:lang w:val="fr-BE"/>
        </w:rPr>
        <w:t xml:space="preserve">stockage du fournisseur </w:t>
      </w:r>
      <w:r w:rsidRPr="002B5804">
        <w:rPr>
          <w:rFonts w:ascii="Georgia" w:eastAsia="Calibri" w:hAnsi="Georgia" w:cs="Times New Roman"/>
          <w:color w:val="585756"/>
          <w:szCs w:val="22"/>
          <w:lang w:val="fr-BE"/>
        </w:rPr>
        <w:t xml:space="preserve">et une réception complète au lieu de livraison : </w:t>
      </w:r>
    </w:p>
    <w:p w14:paraId="6675FC58" w14:textId="038B1E49"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Toute réception provisoire partielle fait l’objet d’une demande adressée par écrit par le fournisseur au pouvoir adjudicateur.</w:t>
      </w:r>
    </w:p>
    <w:p w14:paraId="575EBA12"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2B5804" w:rsidRDefault="006337C8"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5" w:name="_Toc204992219"/>
      <w:r w:rsidRPr="002B5804">
        <w:rPr>
          <w:lang w:val="fr-BE"/>
        </w:rPr>
        <w:t>Transfert de propriété (art. 132)</w:t>
      </w:r>
      <w:bookmarkEnd w:id="145"/>
    </w:p>
    <w:p w14:paraId="6C8EE72F" w14:textId="124F0C49"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2B5804" w:rsidRDefault="006337C8"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6" w:name="_Toc204992220"/>
      <w:r w:rsidRPr="002B5804">
        <w:rPr>
          <w:lang w:val="fr-BE"/>
        </w:rPr>
        <w:t>Délai de garantie (art. 134)</w:t>
      </w:r>
      <w:bookmarkEnd w:id="146"/>
    </w:p>
    <w:p w14:paraId="0D180309" w14:textId="1129F864" w:rsidR="006337C8" w:rsidRPr="002B5804" w:rsidRDefault="009C1206"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r>
        <w:rPr>
          <w:rFonts w:ascii="Georgia" w:hAnsi="Georgia" w:cs="Times New Roman"/>
          <w:szCs w:val="22"/>
          <w:lang w:val="fr-BE"/>
        </w:rPr>
        <w:t>Non applicable.</w:t>
      </w:r>
      <w:bookmarkStart w:id="147" w:name="_Toc204992221"/>
      <w:r w:rsidR="006337C8" w:rsidRPr="002B5804">
        <w:rPr>
          <w:lang w:val="fr-BE"/>
        </w:rPr>
        <w:t>Réception définitive (art. 135)</w:t>
      </w:r>
      <w:bookmarkEnd w:id="147"/>
    </w:p>
    <w:p w14:paraId="6D391907"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0CF027D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8" w:name="_Toc204992222"/>
      <w:r w:rsidRPr="002B5804">
        <w:rPr>
          <w:lang w:val="fr-BE"/>
        </w:rPr>
        <w:t>Frais de réception</w:t>
      </w:r>
      <w:bookmarkEnd w:id="148"/>
    </w:p>
    <w:p w14:paraId="05F0166B" w14:textId="7903A762" w:rsidR="0099693E" w:rsidRPr="002B5804" w:rsidRDefault="00821903" w:rsidP="00672106">
      <w:pPr>
        <w:pStyle w:val="Corpsdetexte"/>
        <w:spacing w:line="276" w:lineRule="auto"/>
        <w:rPr>
          <w:rFonts w:ascii="Georgia" w:eastAsia="Calibri" w:hAnsi="Georgia" w:cs="Times New Roman"/>
          <w:color w:val="585756"/>
          <w:kern w:val="0"/>
          <w:sz w:val="21"/>
          <w:szCs w:val="21"/>
          <w:lang w:val="fr-BE"/>
        </w:rPr>
      </w:pPr>
      <w:r w:rsidRPr="002B5804">
        <w:rPr>
          <w:rFonts w:ascii="Georgia" w:eastAsia="Calibri" w:hAnsi="Georgia" w:cs="Times New Roman"/>
          <w:color w:val="585756"/>
          <w:sz w:val="21"/>
          <w:szCs w:val="21"/>
          <w:lang w:val="fr-BE"/>
        </w:rPr>
        <w:t xml:space="preserve">Les frais de voyage et de séjour du personnel de l’adjudicataire sont à sa charge. </w:t>
      </w:r>
    </w:p>
    <w:p w14:paraId="483C4E77" w14:textId="7F0C2C9D" w:rsidR="005F2003" w:rsidRPr="002B5804" w:rsidRDefault="005F2003" w:rsidP="00672106">
      <w:pPr>
        <w:pStyle w:val="Titre2"/>
        <w:spacing w:before="0" w:line="276" w:lineRule="auto"/>
        <w:jc w:val="both"/>
      </w:pPr>
      <w:bookmarkStart w:id="149" w:name="_Toc361393831"/>
      <w:bookmarkStart w:id="150" w:name="_Toc361408333"/>
      <w:bookmarkStart w:id="151" w:name="_Toc204992223"/>
      <w:r w:rsidRPr="002B5804">
        <w:t xml:space="preserve">Facturation et paiement des services (art. 66 à 72 </w:t>
      </w:r>
      <w:r w:rsidR="004D0ACA" w:rsidRPr="002B5804">
        <w:t xml:space="preserve">et </w:t>
      </w:r>
      <w:r w:rsidRPr="002B5804">
        <w:t>1</w:t>
      </w:r>
      <w:r w:rsidR="007C2AF2" w:rsidRPr="002B5804">
        <w:t>27</w:t>
      </w:r>
      <w:r w:rsidRPr="002B5804">
        <w:t>)</w:t>
      </w:r>
      <w:bookmarkEnd w:id="149"/>
      <w:bookmarkEnd w:id="150"/>
      <w:bookmarkEnd w:id="151"/>
    </w:p>
    <w:p w14:paraId="18943791" w14:textId="364E4C2C" w:rsidR="000F429A"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117D41" w:rsidRPr="002B5804">
        <w:rPr>
          <w:rFonts w:ascii="Georgia" w:eastAsia="Calibri" w:hAnsi="Georgia"/>
          <w:color w:val="585756"/>
          <w:kern w:val="18"/>
          <w:sz w:val="20"/>
          <w:szCs w:val="22"/>
        </w:rPr>
        <w:t>suivante :</w:t>
      </w:r>
    </w:p>
    <w:p w14:paraId="23289A5B"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Enabel – Agence Belge de coopération internationale</w:t>
      </w:r>
    </w:p>
    <w:p w14:paraId="67B6648E" w14:textId="333C40A3"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 xml:space="preserve">Projet </w:t>
      </w:r>
      <w:r w:rsidR="00E31F27" w:rsidRPr="002B5804">
        <w:rPr>
          <w:rFonts w:ascii="Georgia" w:eastAsia="Calibri" w:hAnsi="Georgia"/>
          <w:b/>
          <w:bCs/>
          <w:color w:val="585756"/>
          <w:kern w:val="18"/>
          <w:sz w:val="20"/>
          <w:szCs w:val="22"/>
        </w:rPr>
        <w:t>Pacecor</w:t>
      </w:r>
    </w:p>
    <w:p w14:paraId="5B3C9112" w14:textId="27337D7A" w:rsidR="00117D41" w:rsidRPr="002B5804" w:rsidRDefault="00117D41" w:rsidP="00672106">
      <w:pPr>
        <w:autoSpaceDE w:val="0"/>
        <w:autoSpaceDN w:val="0"/>
        <w:adjustRightInd w:val="0"/>
        <w:spacing w:after="0"/>
        <w:jc w:val="both"/>
        <w:rPr>
          <w:rFonts w:cs="Georgia"/>
          <w:color w:val="0563C2"/>
          <w:szCs w:val="21"/>
          <w:lang w:eastAsia="fr-BE"/>
        </w:rPr>
      </w:pPr>
      <w:r w:rsidRPr="002B5804">
        <w:rPr>
          <w:rFonts w:cs="Georgia"/>
          <w:color w:val="000000"/>
          <w:szCs w:val="21"/>
          <w:lang w:eastAsia="fr-BE"/>
        </w:rPr>
        <w:t xml:space="preserve">Personne de contact : </w:t>
      </w:r>
      <w:hyperlink r:id="rId24" w:history="1">
        <w:r w:rsidR="00E31F27" w:rsidRPr="002B5804">
          <w:rPr>
            <w:rStyle w:val="Lienhypertexte"/>
          </w:rPr>
          <w:t>philippe.deroissart@enabel.be</w:t>
        </w:r>
      </w:hyperlink>
      <w:r w:rsidR="00E31F27" w:rsidRPr="002B5804">
        <w:t xml:space="preserve"> </w:t>
      </w:r>
    </w:p>
    <w:p w14:paraId="3D96588C"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Avenue de la Grèce - n° 2</w:t>
      </w:r>
    </w:p>
    <w:p w14:paraId="4BCFDA1C"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Commune Mukaza</w:t>
      </w:r>
    </w:p>
    <w:p w14:paraId="7FEF498C"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Bujumbura – Burundi</w:t>
      </w:r>
    </w:p>
    <w:p w14:paraId="1FD7EB7E" w14:textId="77777777" w:rsidR="00117D41" w:rsidRPr="002B5804" w:rsidRDefault="00117D41" w:rsidP="00672106">
      <w:pPr>
        <w:pStyle w:val="BTCtextCTB"/>
        <w:spacing w:before="0" w:line="276" w:lineRule="auto"/>
        <w:rPr>
          <w:rFonts w:ascii="Georgia" w:eastAsia="Calibri" w:hAnsi="Georgia"/>
          <w:color w:val="585756"/>
          <w:kern w:val="18"/>
          <w:sz w:val="20"/>
          <w:szCs w:val="22"/>
        </w:rPr>
      </w:pPr>
    </w:p>
    <w:p w14:paraId="75BDDFEE" w14:textId="5E28F4D2"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Seul</w:t>
      </w:r>
      <w:r w:rsidR="00BB68FA" w:rsidRPr="002B5804">
        <w:rPr>
          <w:rFonts w:ascii="Georgia" w:eastAsia="Calibri" w:hAnsi="Georgia"/>
          <w:color w:val="585756"/>
          <w:kern w:val="18"/>
          <w:sz w:val="20"/>
          <w:szCs w:val="22"/>
        </w:rPr>
        <w:t>e</w:t>
      </w:r>
      <w:r w:rsidRPr="002B5804">
        <w:rPr>
          <w:rFonts w:ascii="Georgia" w:eastAsia="Calibri" w:hAnsi="Georgia"/>
          <w:color w:val="585756"/>
          <w:kern w:val="18"/>
          <w:sz w:val="20"/>
          <w:szCs w:val="22"/>
        </w:rPr>
        <w:t>s les livraisons exécuté</w:t>
      </w:r>
      <w:r w:rsidR="00BB68FA" w:rsidRPr="002B5804">
        <w:rPr>
          <w:rFonts w:ascii="Georgia" w:eastAsia="Calibri" w:hAnsi="Georgia"/>
          <w:color w:val="585756"/>
          <w:kern w:val="18"/>
          <w:sz w:val="20"/>
          <w:szCs w:val="22"/>
        </w:rPr>
        <w:t>e</w:t>
      </w:r>
      <w:r w:rsidRPr="002B5804">
        <w:rPr>
          <w:rFonts w:ascii="Georgia" w:eastAsia="Calibri" w:hAnsi="Georgia"/>
          <w:color w:val="585756"/>
          <w:kern w:val="18"/>
          <w:sz w:val="20"/>
          <w:szCs w:val="22"/>
        </w:rPr>
        <w:t>s de manière correcte pourront être facturés.</w:t>
      </w:r>
    </w:p>
    <w:p w14:paraId="1044B635"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520D098D"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Le paiement du montant dû au fournisseur doit intervenir dans le délai de paiement de trente jours à compter </w:t>
      </w:r>
      <w:r w:rsidR="00E31F27" w:rsidRPr="002B5804">
        <w:rPr>
          <w:rFonts w:ascii="Georgia" w:eastAsia="Calibri" w:hAnsi="Georgia"/>
          <w:color w:val="585756"/>
          <w:kern w:val="18"/>
          <w:sz w:val="20"/>
          <w:szCs w:val="22"/>
        </w:rPr>
        <w:t>dans le délai de</w:t>
      </w:r>
      <w:r w:rsidRPr="002B5804">
        <w:rPr>
          <w:rFonts w:ascii="Georgia" w:eastAsia="Calibri" w:hAnsi="Georgia"/>
          <w:color w:val="585756"/>
          <w:kern w:val="18"/>
          <w:sz w:val="20"/>
          <w:szCs w:val="22"/>
        </w:rPr>
        <w:t xml:space="preserv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r w:rsidR="00B92FD5" w:rsidRPr="002B5804">
        <w:rPr>
          <w:rFonts w:ascii="Georgia" w:eastAsia="Calibri" w:hAnsi="Georgia"/>
          <w:color w:val="585756"/>
          <w:kern w:val="18"/>
          <w:sz w:val="20"/>
          <w:szCs w:val="22"/>
        </w:rPr>
        <w:t>.</w:t>
      </w:r>
    </w:p>
    <w:p w14:paraId="7B71B4C0"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lastRenderedPageBreak/>
        <w:t>Lorsque les documents du marché ne prévoient pas une déclaration de créance séparée, la facture vaut déclaration de créance.</w:t>
      </w:r>
    </w:p>
    <w:p w14:paraId="54303617" w14:textId="77777777" w:rsidR="007C2AF2"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La facture doit être libellée en EURO.</w:t>
      </w:r>
    </w:p>
    <w:p w14:paraId="5897F26F" w14:textId="5C301E4E"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Afin que </w:t>
      </w:r>
      <w:r w:rsidR="009B46F7" w:rsidRPr="002B5804">
        <w:rPr>
          <w:rFonts w:ascii="Georgia" w:eastAsia="Calibri" w:hAnsi="Georgia"/>
          <w:color w:val="585756"/>
          <w:kern w:val="18"/>
          <w:sz w:val="20"/>
          <w:szCs w:val="22"/>
        </w:rPr>
        <w:t>Enabel</w:t>
      </w:r>
      <w:r w:rsidRPr="002B5804">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4145C478"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Aucune avance ne peut être demandée par l’adjudicataire et le paiement sera effectué </w:t>
      </w:r>
      <w:r w:rsidR="00B83144" w:rsidRPr="002B5804">
        <w:rPr>
          <w:rFonts w:ascii="Georgia" w:eastAsia="Calibri" w:hAnsi="Georgia"/>
          <w:color w:val="585756"/>
          <w:kern w:val="18"/>
          <w:sz w:val="20"/>
          <w:szCs w:val="22"/>
        </w:rPr>
        <w:t>comme suit :</w:t>
      </w:r>
    </w:p>
    <w:p w14:paraId="063F562A" w14:textId="6648904B" w:rsidR="00C23868" w:rsidRPr="002B5804" w:rsidRDefault="00CC27FB" w:rsidP="003E26D1">
      <w:pPr>
        <w:pStyle w:val="BTCtextCTB"/>
        <w:numPr>
          <w:ilvl w:val="0"/>
          <w:numId w:val="53"/>
        </w:numPr>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100% des montants à la réception provisoire complète de l’ensembles des semences.</w:t>
      </w:r>
    </w:p>
    <w:p w14:paraId="18C4D569" w14:textId="0DA241EA" w:rsidR="00C23868" w:rsidRPr="002B5804" w:rsidRDefault="00C23868" w:rsidP="00672106">
      <w:pPr>
        <w:pStyle w:val="BTCtextCTB"/>
        <w:spacing w:before="0" w:line="276" w:lineRule="auto"/>
        <w:rPr>
          <w:rFonts w:ascii="Georgia" w:eastAsia="Calibri" w:hAnsi="Georgia"/>
          <w:b/>
          <w:bCs/>
          <w:i/>
          <w:iCs/>
          <w:color w:val="585756"/>
          <w:kern w:val="18"/>
          <w:sz w:val="21"/>
          <w:szCs w:val="21"/>
        </w:rPr>
      </w:pPr>
      <w:r w:rsidRPr="002B5804">
        <w:rPr>
          <w:rFonts w:ascii="Georgia" w:eastAsia="Calibri" w:hAnsi="Georgia"/>
          <w:b/>
          <w:bCs/>
          <w:i/>
          <w:iCs/>
          <w:color w:val="585756"/>
          <w:kern w:val="18"/>
          <w:sz w:val="21"/>
          <w:szCs w:val="21"/>
        </w:rPr>
        <w:t>N.B. : Chaque facture devra mentionner le numéro PO qui sera indiqué dans le courrier de notification de conclusion du contrat.</w:t>
      </w:r>
    </w:p>
    <w:p w14:paraId="53DE9D59"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52" w:name="_Toc361393832"/>
      <w:bookmarkStart w:id="153" w:name="_Toc361408334"/>
      <w:bookmarkStart w:id="154" w:name="_Toc204992224"/>
      <w:r w:rsidRPr="002B5804">
        <w:t>Litiges (art. 73)</w:t>
      </w:r>
      <w:bookmarkEnd w:id="152"/>
      <w:bookmarkEnd w:id="153"/>
      <w:bookmarkEnd w:id="154"/>
    </w:p>
    <w:p w14:paraId="1E475259" w14:textId="77777777"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24C763CF"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En cas de litige, c’est-à-dire d’action en justice, la correspondance devra (également) être envoyée à l’adresse suivante :</w:t>
      </w:r>
    </w:p>
    <w:p w14:paraId="15A8FD98" w14:textId="5B681F1F" w:rsidR="005F2003"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Agence belge de développement - Enabel</w:t>
      </w:r>
    </w:p>
    <w:p w14:paraId="0F155B9B"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Cellule juridique du service Logistique et Achats (L&amp;A)</w:t>
      </w:r>
    </w:p>
    <w:p w14:paraId="4168034E"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À l’attention de Mme Inge Janssens</w:t>
      </w:r>
    </w:p>
    <w:p w14:paraId="4E539171"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rue Haute 147</w:t>
      </w:r>
    </w:p>
    <w:p w14:paraId="76FF682D"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1000 Bruxelles</w:t>
      </w:r>
    </w:p>
    <w:p w14:paraId="3F4C752B" w14:textId="0D4C5E3A" w:rsidR="005F2003"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Belgique</w:t>
      </w:r>
    </w:p>
    <w:p w14:paraId="447EDB80"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p>
    <w:p w14:paraId="4D813E84" w14:textId="7C82BEC4" w:rsidR="007C2AF2" w:rsidRPr="002B5804" w:rsidRDefault="007C2AF2" w:rsidP="00672106">
      <w:pPr>
        <w:pStyle w:val="Titre2"/>
        <w:keepLines w:val="0"/>
        <w:widowControl w:val="0"/>
        <w:tabs>
          <w:tab w:val="num" w:pos="576"/>
        </w:tabs>
        <w:suppressAutoHyphens/>
        <w:spacing w:before="0" w:after="240" w:line="276" w:lineRule="auto"/>
        <w:jc w:val="both"/>
      </w:pPr>
      <w:bookmarkStart w:id="155" w:name="_Toc204992225"/>
      <w:r w:rsidRPr="002B5804">
        <w:t>Obligations du pouvoir adjudicateur (art.136)</w:t>
      </w:r>
      <w:bookmarkEnd w:id="155"/>
    </w:p>
    <w:p w14:paraId="72483979"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est tenu :</w:t>
      </w:r>
    </w:p>
    <w:p w14:paraId="57D1C9E5" w14:textId="67DE3F93"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072287" w:rsidRPr="002B5804">
        <w:rPr>
          <w:rFonts w:ascii="Georgia" w:eastAsia="Calibri" w:hAnsi="Georgia"/>
          <w:color w:val="585756"/>
          <w:kern w:val="18"/>
          <w:sz w:val="20"/>
          <w:szCs w:val="22"/>
        </w:rPr>
        <w:t>fournisseur ;</w:t>
      </w:r>
    </w:p>
    <w:p w14:paraId="4B5D4A29" w14:textId="3EE85008"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2° de n’apporter aucune transformation aux fournitures sans l’accord écrit et préalable du fournisseur. </w:t>
      </w:r>
    </w:p>
    <w:p w14:paraId="54F2D74B" w14:textId="42F91F09" w:rsidR="007C2AF2" w:rsidRPr="002B5804" w:rsidRDefault="007C2AF2" w:rsidP="00672106">
      <w:pPr>
        <w:pStyle w:val="Titre2"/>
        <w:keepLines w:val="0"/>
        <w:widowControl w:val="0"/>
        <w:tabs>
          <w:tab w:val="num" w:pos="576"/>
        </w:tabs>
        <w:suppressAutoHyphens/>
        <w:spacing w:before="0" w:after="240" w:line="276" w:lineRule="auto"/>
        <w:jc w:val="both"/>
      </w:pPr>
      <w:bookmarkStart w:id="156" w:name="_Toc204992226"/>
      <w:r w:rsidRPr="002B5804">
        <w:t>Obligations du fournisseur (art. 137 et 138)</w:t>
      </w:r>
      <w:bookmarkEnd w:id="156"/>
    </w:p>
    <w:p w14:paraId="0A0A2395" w14:textId="79F50E48" w:rsidR="007C2AF2" w:rsidRPr="002B5804" w:rsidRDefault="009D1D00" w:rsidP="00672106">
      <w:pPr>
        <w:pStyle w:val="Titre2"/>
        <w:keepLines w:val="0"/>
        <w:widowControl w:val="0"/>
        <w:tabs>
          <w:tab w:val="num" w:pos="576"/>
        </w:tabs>
        <w:suppressAutoHyphens/>
        <w:spacing w:before="0" w:after="240" w:line="276" w:lineRule="auto"/>
        <w:jc w:val="both"/>
      </w:pPr>
      <w:r>
        <w:rPr>
          <w:rFonts w:ascii="Georgia" w:eastAsia="Calibri" w:hAnsi="Georgia"/>
          <w:color w:val="585756"/>
          <w:kern w:val="18"/>
          <w:sz w:val="20"/>
          <w:szCs w:val="22"/>
        </w:rPr>
        <w:t>Non applicable</w:t>
      </w:r>
      <w:bookmarkStart w:id="157" w:name="_Toc204992227"/>
      <w:r w:rsidR="007C2AF2" w:rsidRPr="002B5804">
        <w:t>Transfert de propriété en cas de location-vente (art. 139)</w:t>
      </w:r>
      <w:bookmarkEnd w:id="157"/>
    </w:p>
    <w:p w14:paraId="22EDE66B" w14:textId="530C193A" w:rsidR="007C2AF2" w:rsidRPr="002B5804" w:rsidRDefault="006C4AC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Le marché ne prévoit pas de location-vente. </w:t>
      </w:r>
    </w:p>
    <w:p w14:paraId="1BAD48DA" w14:textId="50AA3FFA" w:rsidR="007C2AF2" w:rsidRPr="002B5804" w:rsidRDefault="007C2AF2" w:rsidP="00672106">
      <w:pPr>
        <w:pStyle w:val="Titre2"/>
        <w:keepLines w:val="0"/>
        <w:widowControl w:val="0"/>
        <w:tabs>
          <w:tab w:val="num" w:pos="576"/>
        </w:tabs>
        <w:suppressAutoHyphens/>
        <w:spacing w:before="0" w:after="240" w:line="276" w:lineRule="auto"/>
        <w:jc w:val="both"/>
      </w:pPr>
      <w:bookmarkStart w:id="158" w:name="_Toc204992228"/>
      <w:r w:rsidRPr="002B5804">
        <w:lastRenderedPageBreak/>
        <w:t>Délai de garantie en cas de location-vente (art. 140)</w:t>
      </w:r>
      <w:bookmarkEnd w:id="158"/>
    </w:p>
    <w:p w14:paraId="38E3EB59" w14:textId="5D84C753" w:rsidR="007C2AF2" w:rsidRPr="002B5804" w:rsidRDefault="00B322B1"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marché ne prév</w:t>
      </w:r>
      <w:r w:rsidR="00371904" w:rsidRPr="002B5804">
        <w:rPr>
          <w:rFonts w:ascii="Georgia" w:eastAsia="Calibri" w:hAnsi="Georgia"/>
          <w:color w:val="585756"/>
          <w:kern w:val="18"/>
          <w:sz w:val="20"/>
          <w:szCs w:val="22"/>
        </w:rPr>
        <w:t xml:space="preserve">oit pas de location-vente. </w:t>
      </w:r>
    </w:p>
    <w:p w14:paraId="7492688E" w14:textId="77777777" w:rsidR="009449AA" w:rsidRPr="002B5804" w:rsidRDefault="009449AA" w:rsidP="00672106">
      <w:pPr>
        <w:jc w:val="both"/>
      </w:pPr>
    </w:p>
    <w:p w14:paraId="37423CEF" w14:textId="77777777" w:rsidR="00F97B74" w:rsidRPr="002B5804" w:rsidRDefault="00F97B74" w:rsidP="00672106">
      <w:pPr>
        <w:jc w:val="both"/>
        <w:sectPr w:rsidR="00F97B74" w:rsidRPr="002B5804" w:rsidSect="006360B4">
          <w:headerReference w:type="first" r:id="rId25"/>
          <w:footerReference w:type="first" r:id="rId26"/>
          <w:pgSz w:w="11906" w:h="16838" w:code="9"/>
          <w:pgMar w:top="1417" w:right="1417" w:bottom="1417" w:left="1417" w:header="709" w:footer="709" w:gutter="0"/>
          <w:pgNumType w:start="2"/>
          <w:cols w:space="708"/>
          <w:titlePg/>
          <w:docGrid w:linePitch="360"/>
        </w:sectPr>
      </w:pPr>
    </w:p>
    <w:p w14:paraId="0032D4B8" w14:textId="3C26CAE3" w:rsidR="00E37120" w:rsidRPr="002B5804" w:rsidRDefault="00E37120" w:rsidP="00672106">
      <w:pPr>
        <w:jc w:val="both"/>
      </w:pPr>
    </w:p>
    <w:p w14:paraId="4A5F2A7E" w14:textId="04E916D1" w:rsidR="005F2003" w:rsidRPr="002B5804" w:rsidRDefault="005F2003" w:rsidP="00672106">
      <w:pPr>
        <w:pStyle w:val="Titre1"/>
        <w:spacing w:before="0"/>
        <w:jc w:val="both"/>
      </w:pPr>
      <w:bookmarkStart w:id="159" w:name="_Toc204992229"/>
      <w:r w:rsidRPr="002B5804">
        <w:t>Termes de référence</w:t>
      </w:r>
      <w:bookmarkEnd w:id="159"/>
    </w:p>
    <w:p w14:paraId="16AE495E" w14:textId="62D52A9F" w:rsidR="005B093C" w:rsidRPr="002B5804" w:rsidRDefault="005B093C" w:rsidP="00672106">
      <w:pPr>
        <w:pStyle w:val="Titre2"/>
        <w:keepLines w:val="0"/>
        <w:widowControl w:val="0"/>
        <w:tabs>
          <w:tab w:val="num" w:pos="576"/>
        </w:tabs>
        <w:suppressAutoHyphens/>
        <w:spacing w:before="0" w:after="240" w:line="276" w:lineRule="auto"/>
        <w:jc w:val="both"/>
      </w:pPr>
      <w:bookmarkStart w:id="160" w:name="_Toc204992230"/>
      <w:r w:rsidRPr="002B5804">
        <w:t>Con</w:t>
      </w:r>
      <w:r w:rsidR="001F64A5" w:rsidRPr="002B5804">
        <w:t>texte et justification</w:t>
      </w:r>
      <w:bookmarkEnd w:id="160"/>
    </w:p>
    <w:p w14:paraId="6F12FC00" w14:textId="0C007CB6" w:rsidR="00E45CA2" w:rsidRPr="002B5804" w:rsidRDefault="00300EDE" w:rsidP="00300EDE">
      <w:pPr>
        <w:tabs>
          <w:tab w:val="left" w:pos="0"/>
          <w:tab w:val="left" w:pos="1815"/>
        </w:tabs>
        <w:jc w:val="both"/>
        <w:rPr>
          <w:rFonts w:cs="Arial"/>
          <w:kern w:val="18"/>
          <w:sz w:val="20"/>
        </w:rPr>
      </w:pPr>
      <w:r w:rsidRPr="002B5804">
        <w:rPr>
          <w:rFonts w:cs="Arial"/>
          <w:kern w:val="18"/>
          <w:sz w:val="20"/>
        </w:rPr>
        <w:t xml:space="preserve">Actuellement, Enabel met en œuvre 4 interventions dans le secteur de l’Agriculture et de l’environnement qui sont (1) le projet Système Alimentaire Durable financé par le Royaume de Belgique et qui rentre dans le cadre du Programme indicatif de la Coopération </w:t>
      </w:r>
      <w:r w:rsidR="00D82C75" w:rsidRPr="002B5804">
        <w:rPr>
          <w:rFonts w:cs="Arial"/>
          <w:kern w:val="18"/>
          <w:sz w:val="20"/>
        </w:rPr>
        <w:t>Belgo-Burundaise</w:t>
      </w:r>
      <w:r w:rsidRPr="002B5804">
        <w:rPr>
          <w:rFonts w:cs="Arial"/>
          <w:kern w:val="18"/>
          <w:sz w:val="20"/>
        </w:rPr>
        <w:t xml:space="preserve">, (2) le Projet PACECOR qui fait partie du Programme DUKINGIRE IBIDUKIKIJE, (3) le projet NATURAFRICA et (4) DéSIRA+, les trois derniers financés par l’Union Européenne. </w:t>
      </w:r>
    </w:p>
    <w:p w14:paraId="1B4E523A" w14:textId="33D72687" w:rsidR="00E45CA2" w:rsidRPr="002B5804" w:rsidRDefault="00300EDE" w:rsidP="00300EDE">
      <w:pPr>
        <w:tabs>
          <w:tab w:val="left" w:pos="0"/>
          <w:tab w:val="left" w:pos="1815"/>
        </w:tabs>
        <w:jc w:val="both"/>
        <w:rPr>
          <w:rFonts w:cs="Arial"/>
          <w:kern w:val="18"/>
          <w:sz w:val="20"/>
        </w:rPr>
      </w:pPr>
      <w:r w:rsidRPr="002B5804">
        <w:rPr>
          <w:rFonts w:cs="Arial"/>
          <w:kern w:val="18"/>
          <w:sz w:val="20"/>
        </w:rPr>
        <w:t xml:space="preserve">Pour une meilleure gestion de ressource, une harmonisation des approches et surtout une facilitation de la visibilité des réalisations et du partenariat avec le </w:t>
      </w:r>
      <w:r w:rsidR="00D82C75" w:rsidRPr="002B5804">
        <w:rPr>
          <w:rFonts w:cs="Arial"/>
          <w:kern w:val="18"/>
          <w:sz w:val="20"/>
        </w:rPr>
        <w:t>ministère de l’Environnement</w:t>
      </w:r>
      <w:r w:rsidRPr="002B5804">
        <w:rPr>
          <w:rFonts w:cs="Arial"/>
          <w:kern w:val="18"/>
          <w:sz w:val="20"/>
        </w:rPr>
        <w:t xml:space="preserve">, de l’Agriculture et de l’Elevage, une stratégie de mutualisation des ressources est en cours de construction au sein de l’Enabel en fonction des compétences disponibles actuellement et à venir. Ce processus permettra également de mutualiser les marchés afin de réduire sensiblement la sollicitation des services de contractualisation. </w:t>
      </w:r>
    </w:p>
    <w:p w14:paraId="13F1F28E" w14:textId="77777777" w:rsidR="00E45CA2" w:rsidRPr="002B5804" w:rsidRDefault="00300EDE" w:rsidP="00300EDE">
      <w:pPr>
        <w:tabs>
          <w:tab w:val="left" w:pos="0"/>
          <w:tab w:val="left" w:pos="1815"/>
        </w:tabs>
        <w:jc w:val="both"/>
        <w:rPr>
          <w:rFonts w:cs="Arial"/>
          <w:kern w:val="18"/>
          <w:sz w:val="20"/>
        </w:rPr>
      </w:pPr>
      <w:r w:rsidRPr="002B5804">
        <w:rPr>
          <w:rFonts w:cs="Arial"/>
          <w:kern w:val="18"/>
          <w:sz w:val="20"/>
        </w:rPr>
        <w:t>Approche CEPI a été retenue pour la vulgarisation des meilleures techniques de production, de protection et conservation des terres et de gestion intégrée de la fertilité des sols. A travers cette approche, les principales actions consistent notamment à :</w:t>
      </w:r>
    </w:p>
    <w:p w14:paraId="5910BF8F" w14:textId="47CD7BDC" w:rsidR="00E45CA2"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Piqueter, creuser et v</w:t>
      </w:r>
      <w:r w:rsidRPr="002B5804">
        <w:rPr>
          <w:rFonts w:cs="Georgia"/>
          <w:kern w:val="18"/>
          <w:sz w:val="20"/>
        </w:rPr>
        <w:t>é</w:t>
      </w:r>
      <w:r w:rsidRPr="002B5804">
        <w:rPr>
          <w:rFonts w:cs="Arial"/>
          <w:kern w:val="18"/>
          <w:sz w:val="20"/>
        </w:rPr>
        <w:t>g</w:t>
      </w:r>
      <w:r w:rsidRPr="002B5804">
        <w:rPr>
          <w:rFonts w:cs="Georgia"/>
          <w:kern w:val="18"/>
          <w:sz w:val="20"/>
        </w:rPr>
        <w:t>é</w:t>
      </w:r>
      <w:r w:rsidRPr="002B5804">
        <w:rPr>
          <w:rFonts w:cs="Arial"/>
          <w:kern w:val="18"/>
          <w:sz w:val="20"/>
        </w:rPr>
        <w:t>taliser des foss</w:t>
      </w:r>
      <w:r w:rsidRPr="002B5804">
        <w:rPr>
          <w:rFonts w:cs="Georgia"/>
          <w:kern w:val="18"/>
          <w:sz w:val="20"/>
        </w:rPr>
        <w:t>é</w:t>
      </w:r>
      <w:r w:rsidRPr="002B5804">
        <w:rPr>
          <w:rFonts w:cs="Arial"/>
          <w:kern w:val="18"/>
          <w:sz w:val="20"/>
        </w:rPr>
        <w:t>s anti</w:t>
      </w:r>
      <w:r w:rsidRPr="002B5804">
        <w:rPr>
          <w:rFonts w:cs="Georgia"/>
          <w:kern w:val="18"/>
          <w:sz w:val="20"/>
        </w:rPr>
        <w:t>é</w:t>
      </w:r>
      <w:r w:rsidRPr="002B5804">
        <w:rPr>
          <w:rFonts w:cs="Arial"/>
          <w:kern w:val="18"/>
          <w:sz w:val="20"/>
        </w:rPr>
        <w:t xml:space="preserve">rosifs suivant les courbes de niveau, </w:t>
      </w:r>
    </w:p>
    <w:p w14:paraId="5CA1D2E7" w14:textId="5C682D3A" w:rsidR="00E45CA2"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Am</w:t>
      </w:r>
      <w:r w:rsidRPr="002B5804">
        <w:rPr>
          <w:rFonts w:cs="Georgia"/>
          <w:kern w:val="18"/>
          <w:sz w:val="20"/>
        </w:rPr>
        <w:t>é</w:t>
      </w:r>
      <w:r w:rsidRPr="002B5804">
        <w:rPr>
          <w:rFonts w:cs="Arial"/>
          <w:kern w:val="18"/>
          <w:sz w:val="20"/>
        </w:rPr>
        <w:t xml:space="preserve">nager des fosses </w:t>
      </w:r>
      <w:r w:rsidRPr="002B5804">
        <w:rPr>
          <w:rFonts w:cs="Georgia"/>
          <w:kern w:val="18"/>
          <w:sz w:val="20"/>
        </w:rPr>
        <w:t>à</w:t>
      </w:r>
      <w:r w:rsidRPr="002B5804">
        <w:rPr>
          <w:rFonts w:cs="Arial"/>
          <w:kern w:val="18"/>
          <w:sz w:val="20"/>
        </w:rPr>
        <w:t xml:space="preserve"> compost afin de produire de la fumure organique de qualit</w:t>
      </w:r>
      <w:r w:rsidRPr="002B5804">
        <w:rPr>
          <w:rFonts w:cs="Georgia"/>
          <w:kern w:val="18"/>
          <w:sz w:val="20"/>
        </w:rPr>
        <w:t>é</w:t>
      </w:r>
      <w:r w:rsidRPr="002B5804">
        <w:rPr>
          <w:rFonts w:cs="Arial"/>
          <w:kern w:val="18"/>
          <w:sz w:val="20"/>
        </w:rPr>
        <w:t xml:space="preserve"> et en quantit</w:t>
      </w:r>
      <w:r w:rsidRPr="002B5804">
        <w:rPr>
          <w:rFonts w:cs="Georgia"/>
          <w:kern w:val="18"/>
          <w:sz w:val="20"/>
        </w:rPr>
        <w:t>é</w:t>
      </w:r>
      <w:r w:rsidRPr="002B5804">
        <w:rPr>
          <w:rFonts w:cs="Arial"/>
          <w:kern w:val="18"/>
          <w:sz w:val="20"/>
        </w:rPr>
        <w:t xml:space="preserve"> n</w:t>
      </w:r>
      <w:r w:rsidRPr="002B5804">
        <w:rPr>
          <w:rFonts w:cs="Georgia"/>
          <w:kern w:val="18"/>
          <w:sz w:val="20"/>
        </w:rPr>
        <w:t>é</w:t>
      </w:r>
      <w:r w:rsidRPr="002B5804">
        <w:rPr>
          <w:rFonts w:cs="Arial"/>
          <w:kern w:val="18"/>
          <w:sz w:val="20"/>
        </w:rPr>
        <w:t xml:space="preserve">cessaire </w:t>
      </w:r>
      <w:r w:rsidRPr="002B5804">
        <w:rPr>
          <w:rFonts w:cs="Georgia"/>
          <w:kern w:val="18"/>
          <w:sz w:val="20"/>
        </w:rPr>
        <w:t>à</w:t>
      </w:r>
      <w:r w:rsidRPr="002B5804">
        <w:rPr>
          <w:rFonts w:cs="Arial"/>
          <w:kern w:val="18"/>
          <w:sz w:val="20"/>
        </w:rPr>
        <w:t xml:space="preserve"> partir de la saison 2025A,</w:t>
      </w:r>
    </w:p>
    <w:p w14:paraId="69E4AD3B" w14:textId="49AA5408" w:rsidR="00E45CA2"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Fabriquer, vulgariser et diffuser des foyers am</w:t>
      </w:r>
      <w:r w:rsidRPr="002B5804">
        <w:rPr>
          <w:rFonts w:cs="Georgia"/>
          <w:kern w:val="18"/>
          <w:sz w:val="20"/>
        </w:rPr>
        <w:t>é</w:t>
      </w:r>
      <w:r w:rsidRPr="002B5804">
        <w:rPr>
          <w:rFonts w:cs="Arial"/>
          <w:kern w:val="18"/>
          <w:sz w:val="20"/>
        </w:rPr>
        <w:t>lior</w:t>
      </w:r>
      <w:r w:rsidRPr="002B5804">
        <w:rPr>
          <w:rFonts w:cs="Georgia"/>
          <w:kern w:val="18"/>
          <w:sz w:val="20"/>
        </w:rPr>
        <w:t>é</w:t>
      </w:r>
      <w:r w:rsidRPr="002B5804">
        <w:rPr>
          <w:rFonts w:cs="Arial"/>
          <w:kern w:val="18"/>
          <w:sz w:val="20"/>
        </w:rPr>
        <w:t>s au niveau des m</w:t>
      </w:r>
      <w:r w:rsidRPr="002B5804">
        <w:rPr>
          <w:rFonts w:cs="Georgia"/>
          <w:kern w:val="18"/>
          <w:sz w:val="20"/>
        </w:rPr>
        <w:t>é</w:t>
      </w:r>
      <w:r w:rsidRPr="002B5804">
        <w:rPr>
          <w:rFonts w:cs="Arial"/>
          <w:kern w:val="18"/>
          <w:sz w:val="20"/>
        </w:rPr>
        <w:t>nages,</w:t>
      </w:r>
    </w:p>
    <w:p w14:paraId="3812D39E" w14:textId="4F0B201A" w:rsidR="00E45CA2"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Installer des jardins de cuisine au niveau des ménages,</w:t>
      </w:r>
    </w:p>
    <w:p w14:paraId="3A0E0D33" w14:textId="1B150AC1" w:rsidR="00E45CA2"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Mettre en commun des terres en vue d</w:t>
      </w:r>
      <w:r w:rsidRPr="002B5804">
        <w:rPr>
          <w:rFonts w:cs="Georgia"/>
          <w:kern w:val="18"/>
          <w:sz w:val="20"/>
        </w:rPr>
        <w:t>’</w:t>
      </w:r>
      <w:r w:rsidRPr="002B5804">
        <w:rPr>
          <w:rFonts w:cs="Arial"/>
          <w:kern w:val="18"/>
          <w:sz w:val="20"/>
        </w:rPr>
        <w:t xml:space="preserve">y mettre en </w:t>
      </w:r>
      <w:r w:rsidRPr="002B5804">
        <w:rPr>
          <w:rFonts w:cs="Georgia"/>
          <w:kern w:val="18"/>
          <w:sz w:val="20"/>
        </w:rPr>
        <w:t>œ</w:t>
      </w:r>
      <w:r w:rsidRPr="002B5804">
        <w:rPr>
          <w:rFonts w:cs="Arial"/>
          <w:kern w:val="18"/>
          <w:sz w:val="20"/>
        </w:rPr>
        <w:t>uvre les Bonnes Pratiques Culturales, semences de qualit</w:t>
      </w:r>
      <w:r w:rsidRPr="002B5804">
        <w:rPr>
          <w:rFonts w:cs="Georgia"/>
          <w:kern w:val="18"/>
          <w:sz w:val="20"/>
        </w:rPr>
        <w:t>é</w:t>
      </w:r>
      <w:r w:rsidRPr="002B5804">
        <w:rPr>
          <w:rFonts w:cs="Arial"/>
          <w:kern w:val="18"/>
          <w:sz w:val="20"/>
        </w:rPr>
        <w:t xml:space="preserve">, rotation des cultures, calendrier cultural, etc., </w:t>
      </w:r>
    </w:p>
    <w:p w14:paraId="38BA0118" w14:textId="3EED5238" w:rsidR="00BF661B" w:rsidRPr="002B5804" w:rsidRDefault="00300EDE" w:rsidP="003E26D1">
      <w:pPr>
        <w:pStyle w:val="Paragraphedeliste"/>
        <w:numPr>
          <w:ilvl w:val="0"/>
          <w:numId w:val="57"/>
        </w:numPr>
        <w:tabs>
          <w:tab w:val="left" w:pos="0"/>
          <w:tab w:val="left" w:pos="1815"/>
        </w:tabs>
        <w:jc w:val="both"/>
        <w:rPr>
          <w:rFonts w:cs="Arial"/>
          <w:kern w:val="18"/>
          <w:sz w:val="20"/>
        </w:rPr>
      </w:pPr>
      <w:r w:rsidRPr="002B5804">
        <w:rPr>
          <w:rFonts w:cs="Arial"/>
          <w:kern w:val="18"/>
          <w:sz w:val="20"/>
        </w:rPr>
        <w:t>R</w:t>
      </w:r>
      <w:r w:rsidRPr="002B5804">
        <w:rPr>
          <w:rFonts w:cs="Georgia"/>
          <w:kern w:val="18"/>
          <w:sz w:val="20"/>
        </w:rPr>
        <w:t>é</w:t>
      </w:r>
      <w:r w:rsidRPr="002B5804">
        <w:rPr>
          <w:rFonts w:cs="Arial"/>
          <w:kern w:val="18"/>
          <w:sz w:val="20"/>
        </w:rPr>
        <w:t>aliser les activit</w:t>
      </w:r>
      <w:r w:rsidRPr="002B5804">
        <w:rPr>
          <w:rFonts w:cs="Georgia"/>
          <w:kern w:val="18"/>
          <w:sz w:val="20"/>
        </w:rPr>
        <w:t>é</w:t>
      </w:r>
      <w:r w:rsidRPr="002B5804">
        <w:rPr>
          <w:rFonts w:cs="Arial"/>
          <w:kern w:val="18"/>
          <w:sz w:val="20"/>
        </w:rPr>
        <w:t>s de plantations agroforesti</w:t>
      </w:r>
      <w:r w:rsidRPr="002B5804">
        <w:rPr>
          <w:rFonts w:cs="Georgia"/>
          <w:kern w:val="18"/>
          <w:sz w:val="20"/>
        </w:rPr>
        <w:t>è</w:t>
      </w:r>
      <w:r w:rsidRPr="002B5804">
        <w:rPr>
          <w:rFonts w:cs="Arial"/>
          <w:kern w:val="18"/>
          <w:sz w:val="20"/>
        </w:rPr>
        <w:t>res, fruiti</w:t>
      </w:r>
      <w:r w:rsidRPr="002B5804">
        <w:rPr>
          <w:rFonts w:cs="Georgia"/>
          <w:kern w:val="18"/>
          <w:sz w:val="20"/>
        </w:rPr>
        <w:t>è</w:t>
      </w:r>
      <w:r w:rsidRPr="002B5804">
        <w:rPr>
          <w:rFonts w:cs="Arial"/>
          <w:kern w:val="18"/>
          <w:sz w:val="20"/>
        </w:rPr>
        <w:t xml:space="preserve">res, etc. </w:t>
      </w:r>
    </w:p>
    <w:p w14:paraId="6EB76050" w14:textId="6516DA1A" w:rsidR="00300EDE" w:rsidRPr="002B5804" w:rsidRDefault="00300EDE" w:rsidP="00300EDE">
      <w:pPr>
        <w:tabs>
          <w:tab w:val="left" w:pos="0"/>
          <w:tab w:val="left" w:pos="1815"/>
        </w:tabs>
        <w:jc w:val="both"/>
        <w:rPr>
          <w:rFonts w:cs="Arial"/>
          <w:kern w:val="18"/>
          <w:sz w:val="20"/>
        </w:rPr>
      </w:pPr>
      <w:r w:rsidRPr="002B5804">
        <w:rPr>
          <w:rFonts w:cs="Arial"/>
          <w:kern w:val="18"/>
          <w:sz w:val="20"/>
        </w:rPr>
        <w:t>L</w:t>
      </w:r>
      <w:r w:rsidRPr="002B5804">
        <w:rPr>
          <w:rFonts w:cs="Georgia"/>
          <w:kern w:val="18"/>
          <w:sz w:val="20"/>
        </w:rPr>
        <w:t>’</w:t>
      </w:r>
      <w:r w:rsidRPr="002B5804">
        <w:rPr>
          <w:rFonts w:cs="Arial"/>
          <w:kern w:val="18"/>
          <w:sz w:val="20"/>
        </w:rPr>
        <w:t>exp</w:t>
      </w:r>
      <w:r w:rsidRPr="002B5804">
        <w:rPr>
          <w:rFonts w:cs="Georgia"/>
          <w:kern w:val="18"/>
          <w:sz w:val="20"/>
        </w:rPr>
        <w:t>é</w:t>
      </w:r>
      <w:r w:rsidRPr="002B5804">
        <w:rPr>
          <w:rFonts w:cs="Arial"/>
          <w:kern w:val="18"/>
          <w:sz w:val="20"/>
        </w:rPr>
        <w:t>rimentation des meilleures techniques de production n</w:t>
      </w:r>
      <w:r w:rsidRPr="002B5804">
        <w:rPr>
          <w:rFonts w:cs="Georgia"/>
          <w:kern w:val="18"/>
          <w:sz w:val="20"/>
        </w:rPr>
        <w:t>é</w:t>
      </w:r>
      <w:r w:rsidRPr="002B5804">
        <w:rPr>
          <w:rFonts w:cs="Arial"/>
          <w:kern w:val="18"/>
          <w:sz w:val="20"/>
        </w:rPr>
        <w:t>cessite un appui en mat</w:t>
      </w:r>
      <w:r w:rsidRPr="002B5804">
        <w:rPr>
          <w:rFonts w:cs="Georgia"/>
          <w:kern w:val="18"/>
          <w:sz w:val="20"/>
        </w:rPr>
        <w:t>é</w:t>
      </w:r>
      <w:r w:rsidRPr="002B5804">
        <w:rPr>
          <w:rFonts w:cs="Arial"/>
          <w:kern w:val="18"/>
          <w:sz w:val="20"/>
        </w:rPr>
        <w:t>riel v</w:t>
      </w:r>
      <w:r w:rsidRPr="002B5804">
        <w:rPr>
          <w:rFonts w:cs="Georgia"/>
          <w:kern w:val="18"/>
          <w:sz w:val="20"/>
        </w:rPr>
        <w:t>é</w:t>
      </w:r>
      <w:r w:rsidRPr="002B5804">
        <w:rPr>
          <w:rFonts w:cs="Arial"/>
          <w:kern w:val="18"/>
          <w:sz w:val="20"/>
        </w:rPr>
        <w:t>g</w:t>
      </w:r>
      <w:r w:rsidRPr="002B5804">
        <w:rPr>
          <w:rFonts w:cs="Georgia"/>
          <w:kern w:val="18"/>
          <w:sz w:val="20"/>
        </w:rPr>
        <w:t>é</w:t>
      </w:r>
      <w:r w:rsidRPr="002B5804">
        <w:rPr>
          <w:rFonts w:cs="Arial"/>
          <w:kern w:val="18"/>
          <w:sz w:val="20"/>
        </w:rPr>
        <w:t>tal permettant aussi de d</w:t>
      </w:r>
      <w:r w:rsidRPr="002B5804">
        <w:rPr>
          <w:rFonts w:cs="Georgia"/>
          <w:kern w:val="18"/>
          <w:sz w:val="20"/>
        </w:rPr>
        <w:t>é</w:t>
      </w:r>
      <w:r w:rsidRPr="002B5804">
        <w:rPr>
          <w:rFonts w:cs="Arial"/>
          <w:kern w:val="18"/>
          <w:sz w:val="20"/>
        </w:rPr>
        <w:t>clencher la notion d</w:t>
      </w:r>
      <w:r w:rsidRPr="002B5804">
        <w:rPr>
          <w:rFonts w:cs="Georgia"/>
          <w:kern w:val="18"/>
          <w:sz w:val="20"/>
        </w:rPr>
        <w:t>’</w:t>
      </w:r>
      <w:r w:rsidRPr="002B5804">
        <w:rPr>
          <w:rFonts w:cs="Arial"/>
          <w:kern w:val="18"/>
          <w:sz w:val="20"/>
        </w:rPr>
        <w:t>exploitation en bloc homog</w:t>
      </w:r>
      <w:r w:rsidRPr="002B5804">
        <w:rPr>
          <w:rFonts w:cs="Georgia"/>
          <w:kern w:val="18"/>
          <w:sz w:val="20"/>
        </w:rPr>
        <w:t>è</w:t>
      </w:r>
      <w:r w:rsidRPr="002B5804">
        <w:rPr>
          <w:rFonts w:cs="Arial"/>
          <w:kern w:val="18"/>
          <w:sz w:val="20"/>
        </w:rPr>
        <w:t>ne, le d</w:t>
      </w:r>
      <w:r w:rsidRPr="002B5804">
        <w:rPr>
          <w:rFonts w:cs="Georgia"/>
          <w:kern w:val="18"/>
          <w:sz w:val="20"/>
        </w:rPr>
        <w:t>é</w:t>
      </w:r>
      <w:r w:rsidRPr="002B5804">
        <w:rPr>
          <w:rFonts w:cs="Arial"/>
          <w:kern w:val="18"/>
          <w:sz w:val="20"/>
        </w:rPr>
        <w:t>but de calendrier harmonis</w:t>
      </w:r>
      <w:r w:rsidRPr="002B5804">
        <w:rPr>
          <w:rFonts w:cs="Georgia"/>
          <w:kern w:val="18"/>
          <w:sz w:val="20"/>
        </w:rPr>
        <w:t>é</w:t>
      </w:r>
      <w:r w:rsidRPr="002B5804">
        <w:rPr>
          <w:rFonts w:cs="Arial"/>
          <w:kern w:val="18"/>
          <w:sz w:val="20"/>
        </w:rPr>
        <w:t xml:space="preserve"> ainsi que l</w:t>
      </w:r>
      <w:r w:rsidRPr="002B5804">
        <w:rPr>
          <w:rFonts w:cs="Georgia"/>
          <w:kern w:val="18"/>
          <w:sz w:val="20"/>
        </w:rPr>
        <w:t>’</w:t>
      </w:r>
      <w:r w:rsidRPr="002B5804">
        <w:rPr>
          <w:rFonts w:cs="Arial"/>
          <w:kern w:val="18"/>
          <w:sz w:val="20"/>
        </w:rPr>
        <w:t>encadrement dans l’entretien des cultures et la lutte contre les maladies et ravageurs. C’est dans ce contexte que les présents termes de références sont produits et visent l’organisation de l’achat des semences à utiliser dans le cadre de la saison A 2026.</w:t>
      </w:r>
    </w:p>
    <w:p w14:paraId="4EF2787F" w14:textId="69296428" w:rsidR="005B093C" w:rsidRPr="002B5804" w:rsidRDefault="00F717D3" w:rsidP="00672106">
      <w:pPr>
        <w:pStyle w:val="Titre2"/>
        <w:keepLines w:val="0"/>
        <w:widowControl w:val="0"/>
        <w:tabs>
          <w:tab w:val="num" w:pos="576"/>
        </w:tabs>
        <w:suppressAutoHyphens/>
        <w:spacing w:before="0" w:after="240" w:line="276" w:lineRule="auto"/>
        <w:jc w:val="both"/>
      </w:pPr>
      <w:bookmarkStart w:id="161" w:name="_Toc204992231"/>
      <w:r w:rsidRPr="002B5804">
        <w:t>Objectifs de l’acquisition</w:t>
      </w:r>
      <w:r w:rsidR="000B5DA9" w:rsidRPr="002B5804">
        <w:t xml:space="preserve"> du matériel végétal</w:t>
      </w:r>
      <w:bookmarkEnd w:id="161"/>
    </w:p>
    <w:p w14:paraId="7C4D0C9A" w14:textId="09835A7D" w:rsidR="000B5DA9" w:rsidRPr="002B5804" w:rsidRDefault="000B5DA9" w:rsidP="000B5DA9">
      <w:pPr>
        <w:tabs>
          <w:tab w:val="left" w:pos="0"/>
        </w:tabs>
        <w:jc w:val="both"/>
        <w:rPr>
          <w:kern w:val="18"/>
          <w:sz w:val="20"/>
        </w:rPr>
      </w:pPr>
      <w:r w:rsidRPr="002B5804">
        <w:rPr>
          <w:kern w:val="18"/>
          <w:sz w:val="20"/>
        </w:rPr>
        <w:t>L’objectif de l’acquisition de matériel végétal est de faciliter l’adoption des composantes CEPI notamment la mise en commun de terres et l’adoption d’un paquet de bonnes pratiques agricoles.</w:t>
      </w:r>
    </w:p>
    <w:p w14:paraId="796CAD9A" w14:textId="1A998A38" w:rsidR="005E14CE" w:rsidRPr="002B5804" w:rsidRDefault="00580452" w:rsidP="00672106">
      <w:pPr>
        <w:pStyle w:val="Titre2"/>
        <w:keepLines w:val="0"/>
        <w:widowControl w:val="0"/>
        <w:tabs>
          <w:tab w:val="num" w:pos="576"/>
        </w:tabs>
        <w:suppressAutoHyphens/>
        <w:spacing w:before="0" w:after="240" w:line="276" w:lineRule="auto"/>
        <w:jc w:val="both"/>
      </w:pPr>
      <w:bookmarkStart w:id="162" w:name="_Toc204992232"/>
      <w:r w:rsidRPr="002B5804">
        <w:t>Résultats attendus</w:t>
      </w:r>
      <w:bookmarkEnd w:id="162"/>
    </w:p>
    <w:p w14:paraId="5210F797" w14:textId="203BD3EB" w:rsidR="00580452" w:rsidRPr="002B5804" w:rsidRDefault="00580452" w:rsidP="00672106">
      <w:pPr>
        <w:jc w:val="both"/>
        <w:rPr>
          <w:kern w:val="18"/>
          <w:sz w:val="20"/>
        </w:rPr>
      </w:pPr>
      <w:r w:rsidRPr="002B5804">
        <w:rPr>
          <w:kern w:val="18"/>
          <w:sz w:val="20"/>
        </w:rPr>
        <w:t>L’acquisition de matériel nous permettra d’atteindre les résultats suivants :</w:t>
      </w:r>
    </w:p>
    <w:p w14:paraId="5677559B" w14:textId="00CBAF98" w:rsidR="00580452" w:rsidRPr="002B5804" w:rsidRDefault="00580452" w:rsidP="003E26D1">
      <w:pPr>
        <w:pStyle w:val="Paragraphedeliste"/>
        <w:numPr>
          <w:ilvl w:val="0"/>
          <w:numId w:val="58"/>
        </w:numPr>
        <w:jc w:val="both"/>
        <w:rPr>
          <w:kern w:val="18"/>
          <w:sz w:val="20"/>
        </w:rPr>
      </w:pPr>
      <w:r w:rsidRPr="002B5804">
        <w:rPr>
          <w:kern w:val="18"/>
          <w:sz w:val="20"/>
        </w:rPr>
        <w:t xml:space="preserve">La disponibilité des semences de qualité et dans les meilleurs délais ; </w:t>
      </w:r>
    </w:p>
    <w:p w14:paraId="3A1CEA0A" w14:textId="211BF86B" w:rsidR="00580452" w:rsidRPr="002B5804" w:rsidRDefault="00580452" w:rsidP="003E26D1">
      <w:pPr>
        <w:pStyle w:val="Paragraphedeliste"/>
        <w:numPr>
          <w:ilvl w:val="0"/>
          <w:numId w:val="58"/>
        </w:numPr>
        <w:jc w:val="both"/>
        <w:rPr>
          <w:kern w:val="18"/>
          <w:sz w:val="20"/>
        </w:rPr>
      </w:pPr>
      <w:r w:rsidRPr="002B5804">
        <w:rPr>
          <w:kern w:val="18"/>
          <w:sz w:val="20"/>
        </w:rPr>
        <w:t xml:space="preserve">Promouvoir les bonnes pratiques agricoles dans les CEPI ; </w:t>
      </w:r>
    </w:p>
    <w:p w14:paraId="2BC18E24" w14:textId="4915DC11" w:rsidR="0075066C" w:rsidRPr="002B5804" w:rsidRDefault="00580452" w:rsidP="003E26D1">
      <w:pPr>
        <w:pStyle w:val="Paragraphedeliste"/>
        <w:numPr>
          <w:ilvl w:val="0"/>
          <w:numId w:val="58"/>
        </w:numPr>
        <w:jc w:val="both"/>
        <w:rPr>
          <w:kern w:val="18"/>
          <w:sz w:val="20"/>
        </w:rPr>
      </w:pPr>
      <w:r w:rsidRPr="002B5804">
        <w:rPr>
          <w:kern w:val="18"/>
          <w:sz w:val="20"/>
        </w:rPr>
        <w:t>Servir de modèles de production pouvant stimuler les communautés aux alentours.</w:t>
      </w:r>
    </w:p>
    <w:p w14:paraId="61ADAC90" w14:textId="77777777" w:rsidR="00580452" w:rsidRPr="002B5804" w:rsidRDefault="00580452" w:rsidP="00580452">
      <w:pPr>
        <w:jc w:val="both"/>
        <w:rPr>
          <w:kern w:val="18"/>
          <w:sz w:val="20"/>
        </w:rPr>
      </w:pPr>
    </w:p>
    <w:p w14:paraId="4CF645ED" w14:textId="77777777" w:rsidR="00580452" w:rsidRPr="002B5804" w:rsidRDefault="00580452" w:rsidP="00580452">
      <w:pPr>
        <w:jc w:val="both"/>
        <w:rPr>
          <w:kern w:val="18"/>
          <w:sz w:val="20"/>
        </w:rPr>
      </w:pPr>
    </w:p>
    <w:p w14:paraId="64678D24" w14:textId="6ABA20DE" w:rsidR="00580452" w:rsidRPr="002B5804" w:rsidRDefault="00ED7D27" w:rsidP="00ED7D27">
      <w:pPr>
        <w:pStyle w:val="Titre2"/>
        <w:keepLines w:val="0"/>
        <w:widowControl w:val="0"/>
        <w:tabs>
          <w:tab w:val="num" w:pos="576"/>
        </w:tabs>
        <w:suppressAutoHyphens/>
        <w:spacing w:before="0" w:after="240" w:line="276" w:lineRule="auto"/>
        <w:jc w:val="both"/>
      </w:pPr>
      <w:bookmarkStart w:id="163" w:name="_Toc204992233"/>
      <w:r w:rsidRPr="002B5804">
        <w:lastRenderedPageBreak/>
        <w:t>Bénéficiaires</w:t>
      </w:r>
      <w:bookmarkEnd w:id="163"/>
    </w:p>
    <w:p w14:paraId="792F50BB" w14:textId="77777777" w:rsidR="00D149FD" w:rsidRPr="002B5804" w:rsidRDefault="00D149FD" w:rsidP="00672106">
      <w:pPr>
        <w:jc w:val="both"/>
        <w:rPr>
          <w:szCs w:val="21"/>
        </w:rPr>
      </w:pPr>
      <w:r w:rsidRPr="002B5804">
        <w:rPr>
          <w:szCs w:val="21"/>
        </w:rPr>
        <w:t>Les bénéficiaires sont les groupements CEPI en cours de structuration dans les trois zones d’interventions qui sont :</w:t>
      </w:r>
    </w:p>
    <w:p w14:paraId="181B5F78" w14:textId="7431D2A9" w:rsidR="00D149FD" w:rsidRPr="002B5804" w:rsidRDefault="00D149FD" w:rsidP="003E26D1">
      <w:pPr>
        <w:pStyle w:val="Paragraphedeliste"/>
        <w:numPr>
          <w:ilvl w:val="0"/>
          <w:numId w:val="59"/>
        </w:numPr>
        <w:jc w:val="both"/>
        <w:rPr>
          <w:szCs w:val="21"/>
        </w:rPr>
      </w:pPr>
      <w:r w:rsidRPr="002B5804">
        <w:rPr>
          <w:szCs w:val="21"/>
        </w:rPr>
        <w:t>La province de Butanyerera, dans la r</w:t>
      </w:r>
      <w:r w:rsidRPr="002B5804">
        <w:rPr>
          <w:rFonts w:cs="Georgia"/>
          <w:szCs w:val="21"/>
        </w:rPr>
        <w:t>é</w:t>
      </w:r>
      <w:r w:rsidRPr="002B5804">
        <w:rPr>
          <w:szCs w:val="21"/>
        </w:rPr>
        <w:t xml:space="preserve">gion naturelle de Bugesera </w:t>
      </w:r>
    </w:p>
    <w:p w14:paraId="0839DDEB" w14:textId="5496DB2E" w:rsidR="00D149FD" w:rsidRPr="002B5804" w:rsidRDefault="00D149FD" w:rsidP="003E26D1">
      <w:pPr>
        <w:pStyle w:val="Paragraphedeliste"/>
        <w:numPr>
          <w:ilvl w:val="0"/>
          <w:numId w:val="59"/>
        </w:numPr>
        <w:jc w:val="both"/>
        <w:rPr>
          <w:szCs w:val="21"/>
        </w:rPr>
      </w:pPr>
      <w:r w:rsidRPr="002B5804">
        <w:rPr>
          <w:szCs w:val="21"/>
        </w:rPr>
        <w:t>En province Bujumbura, dans le haut Bassin versant de la rivière Mpanda plus précisément sur les collines de Mpishi, Massare, Ruvyimvya et Muyebe</w:t>
      </w:r>
    </w:p>
    <w:p w14:paraId="5E5A3007" w14:textId="7B362377" w:rsidR="0077122E" w:rsidRPr="002B5804" w:rsidRDefault="00D149FD" w:rsidP="003E26D1">
      <w:pPr>
        <w:pStyle w:val="Paragraphedeliste"/>
        <w:numPr>
          <w:ilvl w:val="0"/>
          <w:numId w:val="59"/>
        </w:numPr>
        <w:jc w:val="both"/>
        <w:rPr>
          <w:szCs w:val="21"/>
        </w:rPr>
      </w:pPr>
      <w:r w:rsidRPr="002B5804">
        <w:rPr>
          <w:szCs w:val="21"/>
        </w:rPr>
        <w:t>La province de Bujumbura dans la r</w:t>
      </w:r>
      <w:r w:rsidRPr="002B5804">
        <w:rPr>
          <w:rFonts w:cs="Georgia"/>
          <w:szCs w:val="21"/>
        </w:rPr>
        <w:t>é</w:t>
      </w:r>
      <w:r w:rsidRPr="002B5804">
        <w:rPr>
          <w:szCs w:val="21"/>
        </w:rPr>
        <w:t>gion de l'Imbo et dans le bassin versant de la Nyamagana</w:t>
      </w:r>
      <w:r w:rsidR="0045245E" w:rsidRPr="002B5804">
        <w:rPr>
          <w:szCs w:val="21"/>
        </w:rPr>
        <w:t>.</w:t>
      </w:r>
    </w:p>
    <w:p w14:paraId="5BE56908" w14:textId="1B1F8A97" w:rsidR="0045245E" w:rsidRPr="002B5804" w:rsidRDefault="006D275E" w:rsidP="006D275E">
      <w:pPr>
        <w:pStyle w:val="Titre2"/>
        <w:keepLines w:val="0"/>
        <w:widowControl w:val="0"/>
        <w:tabs>
          <w:tab w:val="num" w:pos="576"/>
        </w:tabs>
        <w:suppressAutoHyphens/>
        <w:spacing w:before="0" w:after="240" w:line="276" w:lineRule="auto"/>
        <w:jc w:val="both"/>
      </w:pPr>
      <w:bookmarkStart w:id="164" w:name="_Toc204992234"/>
      <w:r w:rsidRPr="002B5804">
        <w:t>Quantité et répartition par destination et par projet</w:t>
      </w:r>
      <w:bookmarkEnd w:id="164"/>
    </w:p>
    <w:tbl>
      <w:tblPr>
        <w:tblStyle w:val="Grilledutableau"/>
        <w:tblW w:w="9493" w:type="dxa"/>
        <w:tblLook w:val="04A0" w:firstRow="1" w:lastRow="0" w:firstColumn="1" w:lastColumn="0" w:noHBand="0" w:noVBand="1"/>
      </w:tblPr>
      <w:tblGrid>
        <w:gridCol w:w="4248"/>
        <w:gridCol w:w="2126"/>
        <w:gridCol w:w="1559"/>
        <w:gridCol w:w="1560"/>
      </w:tblGrid>
      <w:tr w:rsidR="00D8764E" w:rsidRPr="002B5804" w14:paraId="7F255268" w14:textId="77777777" w:rsidTr="007761B0">
        <w:tc>
          <w:tcPr>
            <w:tcW w:w="4248" w:type="dxa"/>
            <w:shd w:val="clear" w:color="auto" w:fill="FBE4D5" w:themeFill="accent2" w:themeFillTint="33"/>
          </w:tcPr>
          <w:p w14:paraId="3DD8E808" w14:textId="4C03C441" w:rsidR="00D8764E" w:rsidRPr="002B5804" w:rsidRDefault="007C5858" w:rsidP="00672106">
            <w:pPr>
              <w:jc w:val="both"/>
              <w:rPr>
                <w:b/>
                <w:bCs/>
                <w:szCs w:val="21"/>
              </w:rPr>
            </w:pPr>
            <w:r w:rsidRPr="002B5804">
              <w:rPr>
                <w:b/>
                <w:bCs/>
                <w:szCs w:val="21"/>
              </w:rPr>
              <w:t>Entité projet</w:t>
            </w:r>
          </w:p>
        </w:tc>
        <w:tc>
          <w:tcPr>
            <w:tcW w:w="2126" w:type="dxa"/>
            <w:shd w:val="clear" w:color="auto" w:fill="FBE4D5" w:themeFill="accent2" w:themeFillTint="33"/>
          </w:tcPr>
          <w:p w14:paraId="454A5173" w14:textId="62E44B86" w:rsidR="00D8764E" w:rsidRPr="002B5804" w:rsidRDefault="00BE5871" w:rsidP="00672106">
            <w:pPr>
              <w:jc w:val="both"/>
              <w:rPr>
                <w:b/>
                <w:bCs/>
                <w:szCs w:val="21"/>
              </w:rPr>
            </w:pPr>
            <w:r w:rsidRPr="002B5804">
              <w:rPr>
                <w:b/>
                <w:bCs/>
                <w:szCs w:val="21"/>
              </w:rPr>
              <w:t>Destination</w:t>
            </w:r>
          </w:p>
        </w:tc>
        <w:tc>
          <w:tcPr>
            <w:tcW w:w="1559" w:type="dxa"/>
            <w:shd w:val="clear" w:color="auto" w:fill="FBE4D5" w:themeFill="accent2" w:themeFillTint="33"/>
          </w:tcPr>
          <w:p w14:paraId="4F237AC0" w14:textId="25BB1349" w:rsidR="00D8764E" w:rsidRPr="002B5804" w:rsidRDefault="007E59B1" w:rsidP="00672106">
            <w:pPr>
              <w:jc w:val="both"/>
              <w:rPr>
                <w:b/>
                <w:bCs/>
                <w:szCs w:val="21"/>
              </w:rPr>
            </w:pPr>
            <w:r w:rsidRPr="002B5804">
              <w:rPr>
                <w:b/>
                <w:bCs/>
                <w:szCs w:val="21"/>
              </w:rPr>
              <w:t>Unité</w:t>
            </w:r>
          </w:p>
        </w:tc>
        <w:tc>
          <w:tcPr>
            <w:tcW w:w="1560" w:type="dxa"/>
            <w:shd w:val="clear" w:color="auto" w:fill="FBE4D5" w:themeFill="accent2" w:themeFillTint="33"/>
          </w:tcPr>
          <w:p w14:paraId="1F28E6A7" w14:textId="5BFB42F6" w:rsidR="00D8764E" w:rsidRPr="002B5804" w:rsidRDefault="00453D98" w:rsidP="00672106">
            <w:pPr>
              <w:jc w:val="both"/>
              <w:rPr>
                <w:b/>
                <w:bCs/>
                <w:szCs w:val="21"/>
              </w:rPr>
            </w:pPr>
            <w:r w:rsidRPr="002B5804">
              <w:rPr>
                <w:b/>
                <w:bCs/>
                <w:szCs w:val="21"/>
              </w:rPr>
              <w:t>Quantité</w:t>
            </w:r>
          </w:p>
        </w:tc>
      </w:tr>
      <w:tr w:rsidR="00D8764E" w:rsidRPr="002B5804" w14:paraId="240709A5" w14:textId="77777777" w:rsidTr="007761B0">
        <w:tc>
          <w:tcPr>
            <w:tcW w:w="4248" w:type="dxa"/>
            <w:vAlign w:val="center"/>
          </w:tcPr>
          <w:p w14:paraId="55D75365" w14:textId="7DF3A952" w:rsidR="00D8764E" w:rsidRPr="002B5804" w:rsidRDefault="001A1E65" w:rsidP="007761B0">
            <w:pPr>
              <w:rPr>
                <w:szCs w:val="21"/>
              </w:rPr>
            </w:pPr>
            <w:r w:rsidRPr="002B5804">
              <w:rPr>
                <w:szCs w:val="21"/>
              </w:rPr>
              <w:t>SysAD Imbo 25 CEPI nouveaux</w:t>
            </w:r>
          </w:p>
        </w:tc>
        <w:tc>
          <w:tcPr>
            <w:tcW w:w="2126" w:type="dxa"/>
            <w:vAlign w:val="center"/>
          </w:tcPr>
          <w:p w14:paraId="40A72E05" w14:textId="44941BCE" w:rsidR="00D8764E" w:rsidRPr="002B5804" w:rsidRDefault="0068338D" w:rsidP="007761B0">
            <w:pPr>
              <w:rPr>
                <w:szCs w:val="21"/>
              </w:rPr>
            </w:pPr>
            <w:r w:rsidRPr="002B5804">
              <w:rPr>
                <w:szCs w:val="21"/>
              </w:rPr>
              <w:t>Mugina-Murwi Rugombo</w:t>
            </w:r>
          </w:p>
        </w:tc>
        <w:tc>
          <w:tcPr>
            <w:tcW w:w="1559" w:type="dxa"/>
            <w:vAlign w:val="center"/>
          </w:tcPr>
          <w:p w14:paraId="689D57F8" w14:textId="338402CC" w:rsidR="00D8764E" w:rsidRPr="002B5804" w:rsidRDefault="007E59B1" w:rsidP="007761B0">
            <w:pPr>
              <w:rPr>
                <w:szCs w:val="21"/>
              </w:rPr>
            </w:pPr>
            <w:r w:rsidRPr="002B5804">
              <w:rPr>
                <w:szCs w:val="21"/>
              </w:rPr>
              <w:t>K</w:t>
            </w:r>
            <w:r w:rsidR="00453D98" w:rsidRPr="002B5804">
              <w:rPr>
                <w:szCs w:val="21"/>
              </w:rPr>
              <w:t>g</w:t>
            </w:r>
          </w:p>
        </w:tc>
        <w:tc>
          <w:tcPr>
            <w:tcW w:w="1560" w:type="dxa"/>
            <w:vAlign w:val="center"/>
          </w:tcPr>
          <w:p w14:paraId="7744C358" w14:textId="326C713B" w:rsidR="00D8764E" w:rsidRPr="002B5804" w:rsidRDefault="00453D98" w:rsidP="007761B0">
            <w:pPr>
              <w:rPr>
                <w:b/>
                <w:bCs/>
                <w:szCs w:val="21"/>
              </w:rPr>
            </w:pPr>
            <w:r w:rsidRPr="002B5804">
              <w:rPr>
                <w:b/>
                <w:bCs/>
                <w:szCs w:val="21"/>
              </w:rPr>
              <w:t>1000</w:t>
            </w:r>
          </w:p>
        </w:tc>
      </w:tr>
      <w:tr w:rsidR="00453D98" w:rsidRPr="002B5804" w14:paraId="423888A7" w14:textId="77777777" w:rsidTr="007761B0">
        <w:tc>
          <w:tcPr>
            <w:tcW w:w="4248" w:type="dxa"/>
            <w:vAlign w:val="center"/>
          </w:tcPr>
          <w:p w14:paraId="3D09D064" w14:textId="59DD7271" w:rsidR="00453D98" w:rsidRPr="002B5804" w:rsidRDefault="00453D98" w:rsidP="007761B0">
            <w:pPr>
              <w:rPr>
                <w:szCs w:val="21"/>
              </w:rPr>
            </w:pPr>
            <w:r w:rsidRPr="002B5804">
              <w:rPr>
                <w:szCs w:val="21"/>
              </w:rPr>
              <w:t>SysAD Bugesera 25 CEPI nouveaux</w:t>
            </w:r>
          </w:p>
        </w:tc>
        <w:tc>
          <w:tcPr>
            <w:tcW w:w="2126" w:type="dxa"/>
            <w:vAlign w:val="center"/>
          </w:tcPr>
          <w:p w14:paraId="3C8C50D0" w14:textId="0D96503E" w:rsidR="00453D98" w:rsidRPr="002B5804" w:rsidRDefault="00453D98" w:rsidP="007761B0">
            <w:pPr>
              <w:rPr>
                <w:szCs w:val="21"/>
              </w:rPr>
            </w:pPr>
            <w:r w:rsidRPr="002B5804">
              <w:rPr>
                <w:szCs w:val="21"/>
              </w:rPr>
              <w:t>Imbo</w:t>
            </w:r>
          </w:p>
        </w:tc>
        <w:tc>
          <w:tcPr>
            <w:tcW w:w="1559" w:type="dxa"/>
            <w:vAlign w:val="center"/>
          </w:tcPr>
          <w:p w14:paraId="6E051626" w14:textId="1F9F73A3" w:rsidR="00453D98" w:rsidRPr="002B5804" w:rsidRDefault="00453D98" w:rsidP="007761B0">
            <w:pPr>
              <w:rPr>
                <w:szCs w:val="21"/>
              </w:rPr>
            </w:pPr>
            <w:r w:rsidRPr="002B5804">
              <w:rPr>
                <w:szCs w:val="21"/>
              </w:rPr>
              <w:t>Kg</w:t>
            </w:r>
          </w:p>
        </w:tc>
        <w:tc>
          <w:tcPr>
            <w:tcW w:w="1560" w:type="dxa"/>
            <w:vAlign w:val="center"/>
          </w:tcPr>
          <w:p w14:paraId="542FA0CC" w14:textId="7935E088" w:rsidR="00453D98" w:rsidRPr="002B5804" w:rsidRDefault="00453D98" w:rsidP="007761B0">
            <w:pPr>
              <w:rPr>
                <w:b/>
                <w:bCs/>
                <w:szCs w:val="21"/>
              </w:rPr>
            </w:pPr>
            <w:r w:rsidRPr="002B5804">
              <w:rPr>
                <w:b/>
                <w:bCs/>
                <w:szCs w:val="21"/>
              </w:rPr>
              <w:t>1000</w:t>
            </w:r>
          </w:p>
        </w:tc>
      </w:tr>
      <w:tr w:rsidR="00453D98" w:rsidRPr="002B5804" w14:paraId="1312792A" w14:textId="77777777" w:rsidTr="007761B0">
        <w:tc>
          <w:tcPr>
            <w:tcW w:w="4248" w:type="dxa"/>
            <w:vAlign w:val="center"/>
          </w:tcPr>
          <w:p w14:paraId="0DDF40A5" w14:textId="0FE16CA7" w:rsidR="00453D98" w:rsidRPr="002B5804" w:rsidRDefault="00453D98" w:rsidP="007761B0">
            <w:pPr>
              <w:rPr>
                <w:szCs w:val="21"/>
              </w:rPr>
            </w:pPr>
            <w:r w:rsidRPr="002B5804">
              <w:rPr>
                <w:szCs w:val="21"/>
              </w:rPr>
              <w:t>PACECOR 35 CEPI du Haut BV Nyamagana</w:t>
            </w:r>
          </w:p>
        </w:tc>
        <w:tc>
          <w:tcPr>
            <w:tcW w:w="2126" w:type="dxa"/>
            <w:vAlign w:val="center"/>
          </w:tcPr>
          <w:p w14:paraId="48BFA27A" w14:textId="117E18BB" w:rsidR="00453D98" w:rsidRPr="002B5804" w:rsidRDefault="00453D98" w:rsidP="007761B0">
            <w:pPr>
              <w:rPr>
                <w:szCs w:val="21"/>
              </w:rPr>
            </w:pPr>
            <w:r w:rsidRPr="002B5804">
              <w:rPr>
                <w:szCs w:val="21"/>
              </w:rPr>
              <w:t>Mabayi</w:t>
            </w:r>
          </w:p>
        </w:tc>
        <w:tc>
          <w:tcPr>
            <w:tcW w:w="1559" w:type="dxa"/>
            <w:vAlign w:val="center"/>
          </w:tcPr>
          <w:p w14:paraId="7AC9066C" w14:textId="4324012B" w:rsidR="00453D98" w:rsidRPr="002B5804" w:rsidRDefault="00453D98" w:rsidP="007761B0">
            <w:pPr>
              <w:rPr>
                <w:szCs w:val="21"/>
              </w:rPr>
            </w:pPr>
            <w:r w:rsidRPr="002B5804">
              <w:rPr>
                <w:szCs w:val="21"/>
              </w:rPr>
              <w:t>Kg</w:t>
            </w:r>
          </w:p>
        </w:tc>
        <w:tc>
          <w:tcPr>
            <w:tcW w:w="1560" w:type="dxa"/>
            <w:vAlign w:val="center"/>
          </w:tcPr>
          <w:p w14:paraId="0D0850DA" w14:textId="0581B21D" w:rsidR="00453D98" w:rsidRPr="002B5804" w:rsidRDefault="00453D98" w:rsidP="007761B0">
            <w:pPr>
              <w:rPr>
                <w:b/>
                <w:bCs/>
                <w:szCs w:val="21"/>
              </w:rPr>
            </w:pPr>
            <w:r w:rsidRPr="002B5804">
              <w:rPr>
                <w:b/>
                <w:bCs/>
                <w:szCs w:val="21"/>
              </w:rPr>
              <w:t>3500</w:t>
            </w:r>
          </w:p>
        </w:tc>
      </w:tr>
      <w:tr w:rsidR="00453D98" w:rsidRPr="002B5804" w14:paraId="0B875125" w14:textId="77777777" w:rsidTr="007761B0">
        <w:tc>
          <w:tcPr>
            <w:tcW w:w="4248" w:type="dxa"/>
            <w:vAlign w:val="center"/>
          </w:tcPr>
          <w:p w14:paraId="46BEFC0D" w14:textId="077EFC26" w:rsidR="00453D98" w:rsidRPr="002B5804" w:rsidRDefault="00453D98" w:rsidP="007761B0">
            <w:pPr>
              <w:rPr>
                <w:szCs w:val="21"/>
              </w:rPr>
            </w:pPr>
            <w:r w:rsidRPr="002B5804">
              <w:rPr>
                <w:szCs w:val="21"/>
              </w:rPr>
              <w:t>PACECOR 41 CEPI du Moyen et bas BV de Nyamagana</w:t>
            </w:r>
          </w:p>
        </w:tc>
        <w:tc>
          <w:tcPr>
            <w:tcW w:w="2126" w:type="dxa"/>
            <w:vAlign w:val="center"/>
          </w:tcPr>
          <w:p w14:paraId="27D8569E" w14:textId="276C3211" w:rsidR="00453D98" w:rsidRPr="002B5804" w:rsidRDefault="00453D98" w:rsidP="007761B0">
            <w:pPr>
              <w:rPr>
                <w:szCs w:val="21"/>
              </w:rPr>
            </w:pPr>
            <w:r w:rsidRPr="002B5804">
              <w:rPr>
                <w:szCs w:val="21"/>
              </w:rPr>
              <w:t>Mugina- Rugombo</w:t>
            </w:r>
          </w:p>
        </w:tc>
        <w:tc>
          <w:tcPr>
            <w:tcW w:w="1559" w:type="dxa"/>
            <w:vAlign w:val="center"/>
          </w:tcPr>
          <w:p w14:paraId="317FA159" w14:textId="574D9700" w:rsidR="00453D98" w:rsidRPr="002B5804" w:rsidRDefault="00453D98" w:rsidP="007761B0">
            <w:pPr>
              <w:rPr>
                <w:szCs w:val="21"/>
              </w:rPr>
            </w:pPr>
            <w:r w:rsidRPr="002B5804">
              <w:rPr>
                <w:szCs w:val="21"/>
              </w:rPr>
              <w:t>Kg</w:t>
            </w:r>
          </w:p>
        </w:tc>
        <w:tc>
          <w:tcPr>
            <w:tcW w:w="1560" w:type="dxa"/>
            <w:vAlign w:val="center"/>
          </w:tcPr>
          <w:p w14:paraId="085DA4C8" w14:textId="26CEFF83" w:rsidR="00453D98" w:rsidRPr="002B5804" w:rsidRDefault="00453D98" w:rsidP="007761B0">
            <w:pPr>
              <w:rPr>
                <w:b/>
                <w:bCs/>
                <w:szCs w:val="21"/>
              </w:rPr>
            </w:pPr>
            <w:r w:rsidRPr="002B5804">
              <w:rPr>
                <w:b/>
                <w:bCs/>
                <w:szCs w:val="21"/>
              </w:rPr>
              <w:t>1</w:t>
            </w:r>
            <w:r w:rsidR="007761B0" w:rsidRPr="002B5804">
              <w:rPr>
                <w:b/>
                <w:bCs/>
                <w:szCs w:val="21"/>
              </w:rPr>
              <w:t>640</w:t>
            </w:r>
          </w:p>
        </w:tc>
      </w:tr>
      <w:tr w:rsidR="00453D98" w:rsidRPr="002B5804" w14:paraId="0786BEF6" w14:textId="77777777" w:rsidTr="007761B0">
        <w:tc>
          <w:tcPr>
            <w:tcW w:w="4248" w:type="dxa"/>
            <w:vAlign w:val="center"/>
          </w:tcPr>
          <w:p w14:paraId="3963D227" w14:textId="0CC848A6" w:rsidR="00453D98" w:rsidRPr="002B5804" w:rsidRDefault="00453D98" w:rsidP="007761B0">
            <w:pPr>
              <w:rPr>
                <w:szCs w:val="21"/>
              </w:rPr>
            </w:pPr>
            <w:r w:rsidRPr="002B5804">
              <w:rPr>
                <w:szCs w:val="21"/>
              </w:rPr>
              <w:t>NaturAfrica Haut BV de Mpanda</w:t>
            </w:r>
          </w:p>
        </w:tc>
        <w:tc>
          <w:tcPr>
            <w:tcW w:w="2126" w:type="dxa"/>
            <w:vAlign w:val="center"/>
          </w:tcPr>
          <w:p w14:paraId="458204A0" w14:textId="388C6E3A" w:rsidR="00453D98" w:rsidRPr="002B5804" w:rsidRDefault="00453D98" w:rsidP="007761B0">
            <w:pPr>
              <w:rPr>
                <w:szCs w:val="21"/>
              </w:rPr>
            </w:pPr>
            <w:r w:rsidRPr="002B5804">
              <w:rPr>
                <w:szCs w:val="21"/>
              </w:rPr>
              <w:t>Musigati</w:t>
            </w:r>
          </w:p>
        </w:tc>
        <w:tc>
          <w:tcPr>
            <w:tcW w:w="1559" w:type="dxa"/>
            <w:vAlign w:val="center"/>
          </w:tcPr>
          <w:p w14:paraId="27F83B87" w14:textId="56A6C6AC" w:rsidR="00453D98" w:rsidRPr="002B5804" w:rsidRDefault="00453D98" w:rsidP="007761B0">
            <w:pPr>
              <w:rPr>
                <w:szCs w:val="21"/>
              </w:rPr>
            </w:pPr>
            <w:r w:rsidRPr="002B5804">
              <w:rPr>
                <w:szCs w:val="21"/>
              </w:rPr>
              <w:t>Kg</w:t>
            </w:r>
          </w:p>
        </w:tc>
        <w:tc>
          <w:tcPr>
            <w:tcW w:w="1560" w:type="dxa"/>
            <w:vAlign w:val="center"/>
          </w:tcPr>
          <w:p w14:paraId="791075DE" w14:textId="135E0940" w:rsidR="00453D98" w:rsidRPr="002B5804" w:rsidRDefault="007761B0" w:rsidP="007761B0">
            <w:pPr>
              <w:rPr>
                <w:b/>
                <w:bCs/>
                <w:szCs w:val="21"/>
              </w:rPr>
            </w:pPr>
            <w:r w:rsidRPr="002B5804">
              <w:rPr>
                <w:b/>
                <w:bCs/>
                <w:szCs w:val="21"/>
              </w:rPr>
              <w:t>800</w:t>
            </w:r>
          </w:p>
        </w:tc>
      </w:tr>
    </w:tbl>
    <w:p w14:paraId="1BE1B065" w14:textId="77777777" w:rsidR="00AC622E" w:rsidRPr="002B5804" w:rsidRDefault="00AC622E" w:rsidP="00672106">
      <w:pPr>
        <w:jc w:val="both"/>
        <w:rPr>
          <w:szCs w:val="21"/>
        </w:rPr>
      </w:pPr>
    </w:p>
    <w:p w14:paraId="63DC4FB9" w14:textId="77777777" w:rsidR="00540133" w:rsidRPr="002B5804" w:rsidRDefault="00540133" w:rsidP="00540133">
      <w:pPr>
        <w:pStyle w:val="Titre2"/>
        <w:keepLines w:val="0"/>
        <w:widowControl w:val="0"/>
        <w:tabs>
          <w:tab w:val="num" w:pos="576"/>
        </w:tabs>
        <w:suppressAutoHyphens/>
        <w:spacing w:before="0" w:after="240" w:line="276" w:lineRule="auto"/>
        <w:jc w:val="both"/>
      </w:pPr>
      <w:bookmarkStart w:id="165" w:name="_Toc204992235"/>
      <w:r w:rsidRPr="002B5804">
        <w:t>Modalités d’acquisition</w:t>
      </w:r>
      <w:bookmarkEnd w:id="165"/>
    </w:p>
    <w:p w14:paraId="6D2D8237" w14:textId="0C3BE764" w:rsidR="00AC622E" w:rsidRPr="002B5804" w:rsidRDefault="00540133" w:rsidP="00672106">
      <w:pPr>
        <w:jc w:val="both"/>
        <w:rPr>
          <w:szCs w:val="21"/>
        </w:rPr>
      </w:pPr>
      <w:r w:rsidRPr="002B5804">
        <w:rPr>
          <w:szCs w:val="21"/>
        </w:rPr>
        <w:t xml:space="preserve">La </w:t>
      </w:r>
      <w:r w:rsidR="00D82C75" w:rsidRPr="002B5804">
        <w:rPr>
          <w:szCs w:val="21"/>
        </w:rPr>
        <w:t>prospection réalisée</w:t>
      </w:r>
      <w:r w:rsidRPr="002B5804">
        <w:rPr>
          <w:szCs w:val="21"/>
        </w:rPr>
        <w:t xml:space="preserve"> montre que les opérateurs consultés en disposent et disposent des capacités financières pour fournir les quantités souhaitées. Par conséquent, une procédure ordinaire d’acquisition sera engagée pour acheter ces semences. Les variétés préférées sont principalement : </w:t>
      </w:r>
      <w:r w:rsidRPr="002B5804">
        <w:rPr>
          <w:b/>
          <w:bCs/>
          <w:szCs w:val="21"/>
        </w:rPr>
        <w:t>BAZOKA et PAN 53.</w:t>
      </w:r>
      <w:r w:rsidRPr="002B5804">
        <w:rPr>
          <w:szCs w:val="21"/>
        </w:rPr>
        <w:t xml:space="preserve"> D’autres variétés sont disponibles mais sont moins connues par la population. Le rapport de l’ISABU les cite mais il est difficile de les acquérir en grande quantité. Elles ne peuvent être achetées qu’en quantité très limitée, et il est difficile de les comparer avec les autres variétés pour analyser leur potentiel. Il s’agit principalement de </w:t>
      </w:r>
      <w:r w:rsidRPr="002B5804">
        <w:rPr>
          <w:b/>
          <w:bCs/>
          <w:szCs w:val="21"/>
        </w:rPr>
        <w:t>Burakenye</w:t>
      </w:r>
      <w:r w:rsidRPr="002B5804">
        <w:rPr>
          <w:szCs w:val="21"/>
        </w:rPr>
        <w:t xml:space="preserve"> dont la limite serait de 10 à 20% qui serait utilisé par les volontaires en guise de recherche action participatives sur la potentialité de cette variété dont le rapport de l’ISABU a recommandé. Pour la zone de Mabayi, les 35 anciens utiliseront les semences hybrides Bazoka ou PAN 53 qui sont déjà connues et choisies avec forte insistances par la population </w:t>
      </w:r>
    </w:p>
    <w:p w14:paraId="7BF47388" w14:textId="4913B529" w:rsidR="00455728" w:rsidRPr="002B5804" w:rsidRDefault="00455728" w:rsidP="00455728">
      <w:pPr>
        <w:pStyle w:val="Titre2"/>
        <w:keepLines w:val="0"/>
        <w:widowControl w:val="0"/>
        <w:tabs>
          <w:tab w:val="num" w:pos="576"/>
        </w:tabs>
        <w:suppressAutoHyphens/>
        <w:spacing w:before="0" w:after="240" w:line="276" w:lineRule="auto"/>
        <w:jc w:val="both"/>
      </w:pPr>
      <w:bookmarkStart w:id="166" w:name="_Toc204992236"/>
      <w:r w:rsidRPr="002B5804">
        <w:t>Vérification physique</w:t>
      </w:r>
      <w:bookmarkEnd w:id="166"/>
    </w:p>
    <w:p w14:paraId="7220C67D" w14:textId="77777777" w:rsidR="0025343E" w:rsidRPr="002B5804" w:rsidRDefault="00455728" w:rsidP="00672106">
      <w:pPr>
        <w:jc w:val="both"/>
        <w:rPr>
          <w:szCs w:val="21"/>
        </w:rPr>
      </w:pPr>
      <w:r w:rsidRPr="002B5804">
        <w:rPr>
          <w:szCs w:val="21"/>
        </w:rPr>
        <w:t xml:space="preserve">Une visite de vérifications sera réalisée avec la participation des bénéficiaires qui seront représentés par les cadres des Bureaux Provinciaux de l’Environnement, de l’Agriculture et de l’Elevage en tant que représentant des bénéficiaires. Au cours de cette visite de vérification, certains aspects seront analysés : </w:t>
      </w:r>
    </w:p>
    <w:p w14:paraId="0DF84638" w14:textId="77777777" w:rsidR="003A6177" w:rsidRPr="002B5804" w:rsidRDefault="003A6177" w:rsidP="00672106">
      <w:pPr>
        <w:jc w:val="both"/>
        <w:rPr>
          <w:szCs w:val="21"/>
        </w:rPr>
      </w:pPr>
    </w:p>
    <w:p w14:paraId="33C3F8DE" w14:textId="49F10B89" w:rsidR="0025343E" w:rsidRPr="002B5804" w:rsidRDefault="00455728" w:rsidP="003A6177">
      <w:pPr>
        <w:pStyle w:val="Paragraphedeliste"/>
        <w:numPr>
          <w:ilvl w:val="0"/>
          <w:numId w:val="62"/>
        </w:numPr>
        <w:jc w:val="both"/>
        <w:rPr>
          <w:szCs w:val="21"/>
        </w:rPr>
      </w:pPr>
      <w:r w:rsidRPr="002B5804">
        <w:rPr>
          <w:szCs w:val="21"/>
        </w:rPr>
        <w:lastRenderedPageBreak/>
        <w:t>La v</w:t>
      </w:r>
      <w:r w:rsidRPr="002B5804">
        <w:rPr>
          <w:rFonts w:cs="Georgia"/>
          <w:szCs w:val="21"/>
        </w:rPr>
        <w:t>é</w:t>
      </w:r>
      <w:r w:rsidRPr="002B5804">
        <w:rPr>
          <w:szCs w:val="21"/>
        </w:rPr>
        <w:t>rification de la qualit</w:t>
      </w:r>
      <w:r w:rsidRPr="002B5804">
        <w:rPr>
          <w:rFonts w:cs="Georgia"/>
          <w:szCs w:val="21"/>
        </w:rPr>
        <w:t>é</w:t>
      </w:r>
      <w:r w:rsidRPr="002B5804">
        <w:rPr>
          <w:szCs w:val="21"/>
        </w:rPr>
        <w:t xml:space="preserve"> de conservation (a</w:t>
      </w:r>
      <w:r w:rsidRPr="002B5804">
        <w:rPr>
          <w:rFonts w:cs="Georgia"/>
          <w:szCs w:val="21"/>
        </w:rPr>
        <w:t>é</w:t>
      </w:r>
      <w:r w:rsidRPr="002B5804">
        <w:rPr>
          <w:szCs w:val="21"/>
        </w:rPr>
        <w:t>ration du stock, la s</w:t>
      </w:r>
      <w:r w:rsidRPr="002B5804">
        <w:rPr>
          <w:rFonts w:cs="Georgia"/>
          <w:szCs w:val="21"/>
        </w:rPr>
        <w:t>é</w:t>
      </w:r>
      <w:r w:rsidRPr="002B5804">
        <w:rPr>
          <w:szCs w:val="21"/>
        </w:rPr>
        <w:t xml:space="preserve">paration avec les autres produits, le rangement sur palettes, </w:t>
      </w:r>
      <w:r w:rsidRPr="002B5804">
        <w:rPr>
          <w:rFonts w:cs="Georgia"/>
          <w:szCs w:val="21"/>
        </w:rPr>
        <w:t>…</w:t>
      </w:r>
      <w:r w:rsidRPr="002B5804">
        <w:rPr>
          <w:szCs w:val="21"/>
        </w:rPr>
        <w:t xml:space="preserve">) </w:t>
      </w:r>
    </w:p>
    <w:p w14:paraId="50BAC3E7" w14:textId="222DBC4E" w:rsidR="003A6177" w:rsidRPr="002B5804" w:rsidRDefault="00455728" w:rsidP="003A6177">
      <w:pPr>
        <w:pStyle w:val="Paragraphedeliste"/>
        <w:numPr>
          <w:ilvl w:val="0"/>
          <w:numId w:val="62"/>
        </w:numPr>
        <w:jc w:val="both"/>
        <w:rPr>
          <w:szCs w:val="21"/>
        </w:rPr>
      </w:pPr>
      <w:r w:rsidRPr="002B5804">
        <w:rPr>
          <w:szCs w:val="21"/>
        </w:rPr>
        <w:t>L</w:t>
      </w:r>
      <w:r w:rsidRPr="002B5804">
        <w:rPr>
          <w:rFonts w:cs="Georgia"/>
          <w:szCs w:val="21"/>
        </w:rPr>
        <w:t>’</w:t>
      </w:r>
      <w:r w:rsidRPr="002B5804">
        <w:rPr>
          <w:szCs w:val="21"/>
        </w:rPr>
        <w:t>homog</w:t>
      </w:r>
      <w:r w:rsidRPr="002B5804">
        <w:rPr>
          <w:rFonts w:cs="Georgia"/>
          <w:szCs w:val="21"/>
        </w:rPr>
        <w:t>é</w:t>
      </w:r>
      <w:r w:rsidRPr="002B5804">
        <w:rPr>
          <w:szCs w:val="21"/>
        </w:rPr>
        <w:t>n</w:t>
      </w:r>
      <w:r w:rsidRPr="002B5804">
        <w:rPr>
          <w:rFonts w:cs="Georgia"/>
          <w:szCs w:val="21"/>
        </w:rPr>
        <w:t>é</w:t>
      </w:r>
      <w:r w:rsidRPr="002B5804">
        <w:rPr>
          <w:szCs w:val="21"/>
        </w:rPr>
        <w:t>it</w:t>
      </w:r>
      <w:r w:rsidRPr="002B5804">
        <w:rPr>
          <w:rFonts w:cs="Georgia"/>
          <w:szCs w:val="21"/>
        </w:rPr>
        <w:t>é</w:t>
      </w:r>
      <w:r w:rsidRPr="002B5804">
        <w:rPr>
          <w:szCs w:val="21"/>
        </w:rPr>
        <w:t xml:space="preserve"> des semences, </w:t>
      </w:r>
    </w:p>
    <w:p w14:paraId="38FA76B2" w14:textId="63B42344" w:rsidR="00455728" w:rsidRPr="002B5804" w:rsidRDefault="00455728" w:rsidP="00672106">
      <w:pPr>
        <w:jc w:val="both"/>
        <w:rPr>
          <w:szCs w:val="21"/>
        </w:rPr>
      </w:pPr>
      <w:r w:rsidRPr="002B5804">
        <w:rPr>
          <w:szCs w:val="21"/>
        </w:rPr>
        <w:t>Chacun des BPEAE d</w:t>
      </w:r>
      <w:r w:rsidRPr="002B5804">
        <w:rPr>
          <w:rFonts w:cs="Georgia"/>
          <w:szCs w:val="21"/>
        </w:rPr>
        <w:t>é</w:t>
      </w:r>
      <w:r w:rsidRPr="002B5804">
        <w:rPr>
          <w:szCs w:val="21"/>
        </w:rPr>
        <w:t>sign</w:t>
      </w:r>
      <w:r w:rsidR="00CF14DA" w:rsidRPr="002B5804">
        <w:rPr>
          <w:szCs w:val="21"/>
        </w:rPr>
        <w:t>era</w:t>
      </w:r>
      <w:r w:rsidRPr="002B5804">
        <w:rPr>
          <w:szCs w:val="21"/>
        </w:rPr>
        <w:t>, sur demande du projet, son représentant dans ce processus de vérification.</w:t>
      </w:r>
    </w:p>
    <w:p w14:paraId="48426C79" w14:textId="5274B447" w:rsidR="0077122E" w:rsidRPr="002B5804" w:rsidRDefault="00273551" w:rsidP="00273551">
      <w:pPr>
        <w:pStyle w:val="Titre2"/>
        <w:keepLines w:val="0"/>
        <w:widowControl w:val="0"/>
        <w:tabs>
          <w:tab w:val="num" w:pos="576"/>
        </w:tabs>
        <w:suppressAutoHyphens/>
        <w:spacing w:before="0" w:after="240" w:line="276" w:lineRule="auto"/>
        <w:jc w:val="both"/>
      </w:pPr>
      <w:bookmarkStart w:id="167" w:name="_Toc204992237"/>
      <w:r w:rsidRPr="002B5804">
        <w:t>Modalités de livraison</w:t>
      </w:r>
      <w:bookmarkEnd w:id="167"/>
    </w:p>
    <w:p w14:paraId="769A2047" w14:textId="6D90D195" w:rsidR="00ED7D27" w:rsidRPr="002B5804" w:rsidRDefault="000470E1" w:rsidP="00672106">
      <w:pPr>
        <w:jc w:val="both"/>
        <w:rPr>
          <w:szCs w:val="21"/>
        </w:rPr>
      </w:pPr>
      <w:r w:rsidRPr="002B5804">
        <w:rPr>
          <w:szCs w:val="21"/>
        </w:rPr>
        <w:t xml:space="preserve">La livraison sera faite au niveau des BPEAE. Dans le bordereau de prix, une rubrique de transport sera prévue séparément avec le coût d’achat dans </w:t>
      </w:r>
      <w:r w:rsidRPr="002B5804">
        <w:rPr>
          <w:b/>
          <w:bCs/>
          <w:szCs w:val="21"/>
        </w:rPr>
        <w:t>l’offre de base</w:t>
      </w:r>
      <w:r w:rsidRPr="002B5804">
        <w:rPr>
          <w:szCs w:val="21"/>
        </w:rPr>
        <w:t xml:space="preserve">. L’attribution du marché peut porter uniquement sur l’achat de semences au cas où le prix du transport n’est pas raisonnable. Au niveau de l’offre, le fournisseur potentiel doit préciser la localisation des </w:t>
      </w:r>
      <w:r w:rsidR="00AB5312" w:rsidRPr="002B5804">
        <w:rPr>
          <w:szCs w:val="21"/>
        </w:rPr>
        <w:t xml:space="preserve">semences pour que l’analyse en tienne compte dans l’évaluation de la </w:t>
      </w:r>
      <w:r w:rsidR="00AB5312" w:rsidRPr="002B5804">
        <w:rPr>
          <w:b/>
          <w:bCs/>
          <w:szCs w:val="21"/>
        </w:rPr>
        <w:t>variante</w:t>
      </w:r>
      <w:r w:rsidR="00AB5312" w:rsidRPr="002B5804">
        <w:rPr>
          <w:szCs w:val="21"/>
        </w:rPr>
        <w:t>. Cette position constitue un engagement du fournisseur.</w:t>
      </w:r>
    </w:p>
    <w:p w14:paraId="3AA1C1C9" w14:textId="77777777" w:rsidR="00ED7D27" w:rsidRPr="002B5804" w:rsidRDefault="00ED7D27" w:rsidP="00672106">
      <w:pPr>
        <w:jc w:val="both"/>
        <w:rPr>
          <w:szCs w:val="21"/>
        </w:rPr>
      </w:pPr>
    </w:p>
    <w:p w14:paraId="0BCF5FAE" w14:textId="77777777" w:rsidR="00ED7D27" w:rsidRPr="002B5804" w:rsidRDefault="00ED7D27" w:rsidP="00672106">
      <w:pPr>
        <w:jc w:val="both"/>
        <w:rPr>
          <w:szCs w:val="21"/>
        </w:rPr>
      </w:pPr>
    </w:p>
    <w:p w14:paraId="16E77976" w14:textId="77777777" w:rsidR="00ED7D27" w:rsidRPr="002B5804" w:rsidRDefault="00ED7D27" w:rsidP="00672106">
      <w:pPr>
        <w:jc w:val="both"/>
        <w:rPr>
          <w:szCs w:val="21"/>
        </w:rPr>
      </w:pPr>
    </w:p>
    <w:p w14:paraId="3C053543" w14:textId="77777777" w:rsidR="00ED7D27" w:rsidRPr="002B5804" w:rsidRDefault="00ED7D27" w:rsidP="00672106">
      <w:pPr>
        <w:jc w:val="both"/>
        <w:rPr>
          <w:szCs w:val="21"/>
        </w:rPr>
      </w:pPr>
    </w:p>
    <w:p w14:paraId="0587F5A8" w14:textId="77777777" w:rsidR="00ED7D27" w:rsidRPr="002B5804" w:rsidRDefault="00ED7D27" w:rsidP="00672106">
      <w:pPr>
        <w:jc w:val="both"/>
        <w:rPr>
          <w:szCs w:val="21"/>
        </w:rPr>
      </w:pPr>
    </w:p>
    <w:p w14:paraId="5DC167FF" w14:textId="77777777" w:rsidR="00ED7D27" w:rsidRPr="002B5804" w:rsidRDefault="00ED7D27" w:rsidP="00672106">
      <w:pPr>
        <w:jc w:val="both"/>
        <w:rPr>
          <w:szCs w:val="21"/>
        </w:rPr>
      </w:pPr>
    </w:p>
    <w:p w14:paraId="78B3E677" w14:textId="77777777" w:rsidR="00ED7D27" w:rsidRPr="002B5804" w:rsidRDefault="00ED7D27" w:rsidP="00672106">
      <w:pPr>
        <w:jc w:val="both"/>
        <w:rPr>
          <w:szCs w:val="21"/>
        </w:rPr>
      </w:pPr>
    </w:p>
    <w:p w14:paraId="33A7AFC4" w14:textId="77777777" w:rsidR="00ED7D27" w:rsidRPr="002B5804" w:rsidRDefault="00ED7D27" w:rsidP="00672106">
      <w:pPr>
        <w:jc w:val="both"/>
        <w:rPr>
          <w:szCs w:val="21"/>
        </w:rPr>
      </w:pPr>
    </w:p>
    <w:p w14:paraId="37FD496B" w14:textId="77777777" w:rsidR="003E26D1" w:rsidRPr="002B5804" w:rsidRDefault="003E26D1" w:rsidP="00672106">
      <w:pPr>
        <w:jc w:val="both"/>
        <w:rPr>
          <w:szCs w:val="21"/>
        </w:rPr>
      </w:pPr>
    </w:p>
    <w:p w14:paraId="0358E8E1" w14:textId="77777777" w:rsidR="003D6109" w:rsidRPr="002B5804" w:rsidRDefault="003D6109" w:rsidP="00672106">
      <w:pPr>
        <w:jc w:val="both"/>
        <w:rPr>
          <w:szCs w:val="21"/>
        </w:rPr>
      </w:pPr>
    </w:p>
    <w:p w14:paraId="3A1DFFD6" w14:textId="77777777" w:rsidR="003D6109" w:rsidRPr="002B5804" w:rsidRDefault="003D6109" w:rsidP="00672106">
      <w:pPr>
        <w:jc w:val="both"/>
        <w:rPr>
          <w:szCs w:val="21"/>
        </w:rPr>
      </w:pPr>
    </w:p>
    <w:p w14:paraId="35549C8F" w14:textId="77777777" w:rsidR="003D6109" w:rsidRPr="002B5804" w:rsidRDefault="003D6109" w:rsidP="00672106">
      <w:pPr>
        <w:jc w:val="both"/>
        <w:rPr>
          <w:szCs w:val="21"/>
        </w:rPr>
      </w:pPr>
    </w:p>
    <w:p w14:paraId="01DFFDA5" w14:textId="77777777" w:rsidR="003D6109" w:rsidRPr="002B5804" w:rsidRDefault="003D6109" w:rsidP="00672106">
      <w:pPr>
        <w:jc w:val="both"/>
        <w:rPr>
          <w:szCs w:val="21"/>
        </w:rPr>
      </w:pPr>
    </w:p>
    <w:p w14:paraId="5B69B89E" w14:textId="77777777" w:rsidR="003D6109" w:rsidRPr="002B5804" w:rsidRDefault="003D6109" w:rsidP="00672106">
      <w:pPr>
        <w:jc w:val="both"/>
        <w:rPr>
          <w:szCs w:val="21"/>
        </w:rPr>
      </w:pPr>
    </w:p>
    <w:p w14:paraId="1C2E5A6F" w14:textId="77777777" w:rsidR="003D6109" w:rsidRPr="002B5804" w:rsidRDefault="003D6109" w:rsidP="00672106">
      <w:pPr>
        <w:jc w:val="both"/>
        <w:rPr>
          <w:szCs w:val="21"/>
        </w:rPr>
      </w:pPr>
    </w:p>
    <w:p w14:paraId="4F15CE12" w14:textId="77777777" w:rsidR="003D6109" w:rsidRPr="002B5804" w:rsidRDefault="003D6109" w:rsidP="00672106">
      <w:pPr>
        <w:jc w:val="both"/>
        <w:rPr>
          <w:szCs w:val="21"/>
        </w:rPr>
      </w:pPr>
    </w:p>
    <w:p w14:paraId="0C8FC5D5" w14:textId="77777777" w:rsidR="003D6109" w:rsidRPr="002B5804" w:rsidRDefault="003D6109" w:rsidP="00672106">
      <w:pPr>
        <w:jc w:val="both"/>
        <w:rPr>
          <w:szCs w:val="21"/>
        </w:rPr>
      </w:pPr>
    </w:p>
    <w:p w14:paraId="47FD5020" w14:textId="77777777" w:rsidR="003D6109" w:rsidRPr="002B5804" w:rsidRDefault="003D6109" w:rsidP="00672106">
      <w:pPr>
        <w:jc w:val="both"/>
        <w:rPr>
          <w:szCs w:val="21"/>
        </w:rPr>
      </w:pPr>
    </w:p>
    <w:p w14:paraId="11DB73A0" w14:textId="77777777" w:rsidR="003D6109" w:rsidRPr="002B5804" w:rsidRDefault="003D6109" w:rsidP="00672106">
      <w:pPr>
        <w:jc w:val="both"/>
        <w:rPr>
          <w:szCs w:val="21"/>
        </w:rPr>
      </w:pPr>
    </w:p>
    <w:p w14:paraId="428B90F8" w14:textId="77777777" w:rsidR="003D6109" w:rsidRPr="002B5804" w:rsidRDefault="003D6109" w:rsidP="00672106">
      <w:pPr>
        <w:jc w:val="both"/>
        <w:rPr>
          <w:szCs w:val="21"/>
        </w:rPr>
      </w:pPr>
    </w:p>
    <w:p w14:paraId="24433E75" w14:textId="77777777" w:rsidR="003D6109" w:rsidRPr="002B5804" w:rsidRDefault="003D6109" w:rsidP="00672106">
      <w:pPr>
        <w:jc w:val="both"/>
        <w:rPr>
          <w:szCs w:val="21"/>
        </w:rPr>
      </w:pPr>
    </w:p>
    <w:p w14:paraId="2EA2151A" w14:textId="77777777" w:rsidR="003D6109" w:rsidRPr="002B5804" w:rsidRDefault="003D6109" w:rsidP="00672106">
      <w:pPr>
        <w:jc w:val="both"/>
        <w:rPr>
          <w:szCs w:val="21"/>
        </w:rPr>
      </w:pPr>
    </w:p>
    <w:p w14:paraId="3C7F4BC0" w14:textId="5CB752EB" w:rsidR="005F2003" w:rsidRPr="002B5804" w:rsidRDefault="005F2003" w:rsidP="00672106">
      <w:pPr>
        <w:pStyle w:val="Titre1"/>
        <w:spacing w:before="0"/>
        <w:jc w:val="both"/>
      </w:pPr>
      <w:bookmarkStart w:id="168" w:name="_Toc204992238"/>
      <w:r w:rsidRPr="002B5804">
        <w:lastRenderedPageBreak/>
        <w:t>Formulaires</w:t>
      </w:r>
      <w:bookmarkEnd w:id="168"/>
    </w:p>
    <w:p w14:paraId="4DA72838" w14:textId="77777777" w:rsidR="004D598B" w:rsidRPr="002B5804" w:rsidRDefault="004D598B" w:rsidP="00672106">
      <w:pPr>
        <w:pStyle w:val="Titre2"/>
        <w:spacing w:before="0" w:line="276" w:lineRule="auto"/>
        <w:jc w:val="both"/>
      </w:pPr>
      <w:bookmarkStart w:id="169" w:name="_Toc52268497"/>
      <w:bookmarkStart w:id="170" w:name="_Toc204992239"/>
      <w:r w:rsidRPr="002B5804">
        <w:t>Fiche d’identification</w:t>
      </w:r>
      <w:bookmarkEnd w:id="169"/>
      <w:bookmarkEnd w:id="170"/>
    </w:p>
    <w:p w14:paraId="5C7CCAB2" w14:textId="51128821" w:rsidR="00DF51E2" w:rsidRPr="002B5804" w:rsidRDefault="004D598B" w:rsidP="00672106">
      <w:pPr>
        <w:pStyle w:val="Titre3"/>
        <w:spacing w:before="0" w:line="276" w:lineRule="auto"/>
        <w:jc w:val="both"/>
        <w:rPr>
          <w:lang w:val="fr-BE"/>
        </w:rPr>
      </w:pPr>
      <w:bookmarkStart w:id="171" w:name="_Toc364253087"/>
      <w:bookmarkStart w:id="172" w:name="_Toc51592066"/>
      <w:bookmarkStart w:id="173" w:name="_Toc52268498"/>
      <w:bookmarkStart w:id="174" w:name="_Toc204992240"/>
      <w:r w:rsidRPr="002B5804">
        <w:rPr>
          <w:lang w:val="fr-BE"/>
        </w:rPr>
        <w:t>Personne physique</w:t>
      </w:r>
      <w:bookmarkEnd w:id="171"/>
      <w:bookmarkEnd w:id="172"/>
      <w:bookmarkEnd w:id="173"/>
      <w:bookmarkEnd w:id="174"/>
      <w:r w:rsidRPr="002B5804">
        <w:rPr>
          <w:lang w:val="fr-BE"/>
        </w:rPr>
        <w:t xml:space="preserve"> </w:t>
      </w:r>
    </w:p>
    <w:p w14:paraId="68A6B1E3" w14:textId="77777777" w:rsidR="00DF51E2" w:rsidRPr="002B5804" w:rsidRDefault="004D598B" w:rsidP="00672106">
      <w:pPr>
        <w:pStyle w:val="Corpsdetexte"/>
        <w:spacing w:line="276" w:lineRule="auto"/>
        <w:rPr>
          <w:lang w:val="fr-BE"/>
        </w:rPr>
      </w:pPr>
      <w:bookmarkStart w:id="175" w:name="_Hlk52268008"/>
      <w:r w:rsidRPr="002B5804">
        <w:rPr>
          <w:rFonts w:ascii="Georgia" w:hAnsi="Georgia"/>
          <w:lang w:val="fr-BE"/>
        </w:rPr>
        <w:t>Pour remplir la fiche, veuillez cliquer ici :</w:t>
      </w:r>
      <w:r w:rsidR="003D5186" w:rsidRPr="002B5804">
        <w:rPr>
          <w:lang w:val="fr-BE"/>
        </w:rPr>
        <w:t xml:space="preserve"> </w:t>
      </w:r>
    </w:p>
    <w:p w14:paraId="514D102D" w14:textId="0396C47D" w:rsidR="004D598B" w:rsidRPr="002B5804" w:rsidRDefault="00DF51E2" w:rsidP="00672106">
      <w:pPr>
        <w:pStyle w:val="Corpsdetexte"/>
        <w:spacing w:line="276" w:lineRule="auto"/>
        <w:rPr>
          <w:rStyle w:val="Lienhypertexte"/>
          <w:rFonts w:ascii="Georgia" w:eastAsia="Calibri" w:hAnsi="Georgia" w:cs="Times New Roman"/>
          <w:kern w:val="0"/>
          <w:sz w:val="21"/>
          <w:szCs w:val="22"/>
          <w:lang w:val="fr-BE"/>
        </w:rPr>
      </w:pPr>
      <w:hyperlink r:id="rId27" w:history="1">
        <w:r w:rsidRPr="002B5804">
          <w:rPr>
            <w:rStyle w:val="Lienhypertexte"/>
            <w:rFonts w:ascii="Georgia" w:eastAsia="Calibri" w:hAnsi="Georgia" w:cs="Times New Roman"/>
            <w:kern w:val="0"/>
            <w:sz w:val="21"/>
            <w:szCs w:val="22"/>
            <w:lang w:val="fr-BE"/>
          </w:rPr>
          <w:t>https://documentcloud.adobe.com/link/track?uri=urn:aaid:scds:US:412289af-39d0-4646-b070-5cfed3760aed</w:t>
        </w:r>
      </w:hyperlink>
    </w:p>
    <w:p w14:paraId="4BE9A99F" w14:textId="77777777" w:rsidR="00DF51E2" w:rsidRPr="002B5804" w:rsidRDefault="00DF51E2" w:rsidP="00672106">
      <w:pPr>
        <w:pStyle w:val="Corpsdetexte"/>
        <w:spacing w:line="276" w:lineRule="auto"/>
        <w:rPr>
          <w:rStyle w:val="Lienhypertexte"/>
          <w:kern w:val="0"/>
          <w:szCs w:val="20"/>
          <w:lang w:val="fr-B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2B5804" w14:paraId="1FD43C52" w14:textId="77777777" w:rsidTr="000E2C9F">
        <w:trPr>
          <w:trHeight w:val="5763"/>
        </w:trPr>
        <w:tc>
          <w:tcPr>
            <w:tcW w:w="8494" w:type="dxa"/>
            <w:gridSpan w:val="4"/>
            <w:tcBorders>
              <w:bottom w:val="single" w:sz="4" w:space="0" w:color="auto"/>
            </w:tcBorders>
            <w:vAlign w:val="center"/>
          </w:tcPr>
          <w:p w14:paraId="14727B5F" w14:textId="77777777" w:rsidR="004D598B" w:rsidRPr="002B5804" w:rsidRDefault="004D598B" w:rsidP="00672106">
            <w:pPr>
              <w:spacing w:after="200"/>
              <w:jc w:val="both"/>
              <w:rPr>
                <w:sz w:val="18"/>
                <w:szCs w:val="18"/>
              </w:rPr>
            </w:pPr>
            <w:r w:rsidRPr="002B5804">
              <w:rPr>
                <w:b/>
                <w:sz w:val="18"/>
                <w:szCs w:val="18"/>
                <w:u w:val="single"/>
              </w:rPr>
              <w:br w:type="page"/>
            </w:r>
            <w:r w:rsidRPr="002B5804">
              <w:rPr>
                <w:b/>
              </w:rPr>
              <w:t>I. DONNÉES PERSONNELLES</w:t>
            </w:r>
          </w:p>
          <w:p w14:paraId="06F3AA01" w14:textId="77777777" w:rsidR="004D598B" w:rsidRPr="002B5804" w:rsidRDefault="004D598B" w:rsidP="00672106">
            <w:pPr>
              <w:spacing w:after="200"/>
              <w:jc w:val="both"/>
              <w:rPr>
                <w:sz w:val="16"/>
                <w:szCs w:val="16"/>
              </w:rPr>
            </w:pPr>
            <w:r w:rsidRPr="002B5804">
              <w:rPr>
                <w:b/>
                <w:sz w:val="16"/>
                <w:szCs w:val="16"/>
              </w:rPr>
              <w:t xml:space="preserve">NOM(S) DE FAMILLE </w:t>
            </w:r>
            <w:r w:rsidRPr="002B5804">
              <w:rPr>
                <w:rStyle w:val="Appelnotedebasdep"/>
                <w:b/>
                <w:sz w:val="16"/>
                <w:szCs w:val="16"/>
              </w:rPr>
              <w:footnoteReference w:id="9"/>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4CCDAE92" w14:textId="77777777" w:rsidR="004D598B" w:rsidRPr="002B5804" w:rsidRDefault="004D598B" w:rsidP="00672106">
            <w:pPr>
              <w:spacing w:after="200"/>
              <w:jc w:val="both"/>
              <w:rPr>
                <w:sz w:val="16"/>
                <w:szCs w:val="16"/>
              </w:rPr>
            </w:pPr>
            <w:r w:rsidRPr="002B5804">
              <w:rPr>
                <w:b/>
                <w:sz w:val="16"/>
                <w:szCs w:val="16"/>
              </w:rPr>
              <w:t xml:space="preserve">PRÉNOM(S) </w:t>
            </w:r>
          </w:p>
          <w:p w14:paraId="09AEF873" w14:textId="77777777" w:rsidR="004D598B" w:rsidRPr="002B5804" w:rsidRDefault="004D598B" w:rsidP="00672106">
            <w:pPr>
              <w:spacing w:after="200"/>
              <w:jc w:val="both"/>
              <w:rPr>
                <w:b/>
                <w:sz w:val="16"/>
                <w:szCs w:val="16"/>
              </w:rPr>
            </w:pPr>
            <w:r w:rsidRPr="002B5804">
              <w:rPr>
                <w:b/>
                <w:sz w:val="16"/>
                <w:szCs w:val="16"/>
              </w:rPr>
              <w:t>DATE DE NAISSANCE</w:t>
            </w:r>
          </w:p>
          <w:p w14:paraId="187E0C5A" w14:textId="77777777" w:rsidR="004D598B" w:rsidRPr="002B5804" w:rsidRDefault="004D598B" w:rsidP="00672106">
            <w:pPr>
              <w:spacing w:after="200"/>
              <w:jc w:val="both"/>
              <w:rPr>
                <w:sz w:val="16"/>
                <w:szCs w:val="16"/>
              </w:rPr>
            </w:pPr>
            <w:r w:rsidRPr="002B5804">
              <w:rPr>
                <w:sz w:val="16"/>
                <w:szCs w:val="16"/>
              </w:rPr>
              <w:tab/>
            </w:r>
            <w:r w:rsidRPr="002B5804">
              <w:rPr>
                <w:b/>
                <w:sz w:val="16"/>
                <w:szCs w:val="16"/>
              </w:rPr>
              <w:t>JJ</w:t>
            </w:r>
            <w:r w:rsidRPr="002B5804">
              <w:rPr>
                <w:b/>
                <w:sz w:val="16"/>
                <w:szCs w:val="16"/>
              </w:rPr>
              <w:tab/>
              <w:t xml:space="preserve">    MM   AAAA</w:t>
            </w:r>
          </w:p>
          <w:p w14:paraId="36AC917E" w14:textId="77777777" w:rsidR="004D598B" w:rsidRPr="002B5804" w:rsidRDefault="004D598B" w:rsidP="00672106">
            <w:pPr>
              <w:spacing w:after="200"/>
              <w:jc w:val="both"/>
              <w:rPr>
                <w:sz w:val="16"/>
                <w:szCs w:val="16"/>
              </w:rPr>
            </w:pPr>
            <w:r w:rsidRPr="002B5804">
              <w:rPr>
                <w:b/>
                <w:sz w:val="16"/>
                <w:szCs w:val="16"/>
              </w:rPr>
              <w:t>LIEU DE NAISSANCE</w:t>
            </w:r>
            <w:r w:rsidRPr="002B5804">
              <w:rPr>
                <w:b/>
                <w:sz w:val="16"/>
                <w:szCs w:val="16"/>
              </w:rPr>
              <w:tab/>
            </w:r>
            <w:r w:rsidRPr="002B5804">
              <w:rPr>
                <w:b/>
                <w:sz w:val="16"/>
                <w:szCs w:val="16"/>
              </w:rPr>
              <w:tab/>
              <w:t>PAYS DE NAISSANCE</w:t>
            </w:r>
            <w:r w:rsidRPr="002B5804">
              <w:rPr>
                <w:b/>
                <w:sz w:val="16"/>
                <w:szCs w:val="16"/>
              </w:rPr>
              <w:br/>
              <w:t>(VILLE, VILLAGE)</w:t>
            </w:r>
          </w:p>
          <w:p w14:paraId="15565C7A" w14:textId="77777777" w:rsidR="004D598B" w:rsidRPr="002B5804" w:rsidRDefault="004D598B" w:rsidP="00672106">
            <w:pPr>
              <w:spacing w:after="200"/>
              <w:jc w:val="both"/>
              <w:rPr>
                <w:b/>
                <w:sz w:val="16"/>
                <w:szCs w:val="16"/>
              </w:rPr>
            </w:pPr>
            <w:r w:rsidRPr="002B5804">
              <w:rPr>
                <w:b/>
                <w:sz w:val="16"/>
                <w:szCs w:val="16"/>
              </w:rPr>
              <w:t>TYPE DE DOCUMENT D'IDENTITÉ</w:t>
            </w:r>
            <w:r w:rsidRPr="002B5804">
              <w:rPr>
                <w:b/>
                <w:sz w:val="16"/>
                <w:szCs w:val="16"/>
              </w:rPr>
              <w:br/>
            </w:r>
            <w:r w:rsidRPr="002B5804">
              <w:rPr>
                <w:b/>
                <w:sz w:val="16"/>
                <w:szCs w:val="16"/>
              </w:rPr>
              <w:tab/>
              <w:t>CARTE D'IDENTITÉ</w:t>
            </w:r>
            <w:r w:rsidRPr="002B5804">
              <w:rPr>
                <w:b/>
                <w:sz w:val="16"/>
                <w:szCs w:val="16"/>
              </w:rPr>
              <w:tab/>
              <w:t>PASSEPORT</w:t>
            </w:r>
            <w:r w:rsidRPr="002B5804">
              <w:rPr>
                <w:b/>
                <w:sz w:val="16"/>
                <w:szCs w:val="16"/>
              </w:rPr>
              <w:tab/>
              <w:t>PERMIS DE CONDUIRE</w:t>
            </w:r>
            <w:r w:rsidRPr="002B5804">
              <w:rPr>
                <w:rStyle w:val="Appelnotedebasdep"/>
                <w:b/>
                <w:sz w:val="16"/>
                <w:szCs w:val="16"/>
              </w:rPr>
              <w:footnoteReference w:id="10"/>
            </w:r>
            <w:r w:rsidRPr="002B5804">
              <w:rPr>
                <w:b/>
                <w:sz w:val="16"/>
                <w:szCs w:val="16"/>
              </w:rPr>
              <w:tab/>
              <w:t>AUTRE</w:t>
            </w:r>
            <w:r w:rsidRPr="002B5804">
              <w:rPr>
                <w:rStyle w:val="Appelnotedebasdep"/>
                <w:b/>
                <w:sz w:val="16"/>
                <w:szCs w:val="16"/>
              </w:rPr>
              <w:footnoteReference w:id="11"/>
            </w:r>
          </w:p>
          <w:p w14:paraId="2D2675A9" w14:textId="77777777" w:rsidR="004D598B" w:rsidRPr="002B5804" w:rsidRDefault="004D598B" w:rsidP="00672106">
            <w:pPr>
              <w:spacing w:after="200"/>
              <w:jc w:val="both"/>
              <w:rPr>
                <w:sz w:val="16"/>
                <w:szCs w:val="16"/>
              </w:rPr>
            </w:pPr>
            <w:r w:rsidRPr="002B5804">
              <w:rPr>
                <w:b/>
                <w:sz w:val="16"/>
                <w:szCs w:val="16"/>
              </w:rPr>
              <w:t>PAYS ÉMETTEUR</w:t>
            </w:r>
          </w:p>
          <w:p w14:paraId="377C96DB" w14:textId="77777777" w:rsidR="004D598B" w:rsidRPr="002B5804" w:rsidRDefault="004D598B" w:rsidP="00672106">
            <w:pPr>
              <w:spacing w:after="200"/>
              <w:jc w:val="both"/>
              <w:rPr>
                <w:sz w:val="16"/>
                <w:szCs w:val="16"/>
              </w:rPr>
            </w:pPr>
            <w:r w:rsidRPr="002B5804">
              <w:rPr>
                <w:b/>
                <w:sz w:val="16"/>
                <w:szCs w:val="16"/>
              </w:rPr>
              <w:t>NUMÉRO DE DOCUMENT D'IDENTITÉ</w:t>
            </w:r>
          </w:p>
          <w:p w14:paraId="41B42DD2" w14:textId="77777777" w:rsidR="004D598B" w:rsidRPr="002B5804" w:rsidRDefault="004D598B" w:rsidP="00672106">
            <w:pPr>
              <w:spacing w:after="200"/>
              <w:jc w:val="both"/>
              <w:rPr>
                <w:sz w:val="16"/>
                <w:szCs w:val="16"/>
              </w:rPr>
            </w:pPr>
            <w:r w:rsidRPr="002B5804">
              <w:rPr>
                <w:b/>
                <w:sz w:val="16"/>
                <w:szCs w:val="16"/>
              </w:rPr>
              <w:t>NUMÉRO D'IDENTIFICATION PERSONNEL</w:t>
            </w:r>
            <w:r w:rsidRPr="002B5804">
              <w:rPr>
                <w:rStyle w:val="Appelnotedebasdep"/>
                <w:b/>
                <w:sz w:val="16"/>
                <w:szCs w:val="16"/>
              </w:rPr>
              <w:footnoteReference w:id="12"/>
            </w:r>
          </w:p>
          <w:p w14:paraId="384E9819" w14:textId="77777777" w:rsidR="004D598B" w:rsidRPr="002B5804" w:rsidRDefault="004D598B" w:rsidP="00672106">
            <w:pPr>
              <w:spacing w:after="200"/>
              <w:jc w:val="both"/>
              <w:rPr>
                <w:b/>
                <w:sz w:val="16"/>
                <w:szCs w:val="16"/>
              </w:rPr>
            </w:pPr>
            <w:r w:rsidRPr="002B5804">
              <w:rPr>
                <w:b/>
                <w:sz w:val="16"/>
                <w:szCs w:val="16"/>
              </w:rPr>
              <w:t xml:space="preserve">ADRESSE PRIVÉE </w:t>
            </w:r>
            <w:r w:rsidRPr="002B5804">
              <w:rPr>
                <w:b/>
                <w:sz w:val="16"/>
                <w:szCs w:val="16"/>
              </w:rPr>
              <w:br/>
              <w:t>PERMANENTE</w:t>
            </w:r>
          </w:p>
          <w:p w14:paraId="3A2DC382" w14:textId="77777777" w:rsidR="004D598B" w:rsidRPr="002B5804" w:rsidRDefault="004D598B" w:rsidP="00672106">
            <w:pPr>
              <w:spacing w:after="200"/>
              <w:jc w:val="both"/>
              <w:rPr>
                <w:b/>
                <w:sz w:val="16"/>
                <w:szCs w:val="16"/>
              </w:rPr>
            </w:pPr>
            <w:r w:rsidRPr="002B5804">
              <w:rPr>
                <w:b/>
                <w:sz w:val="16"/>
                <w:szCs w:val="16"/>
              </w:rPr>
              <w:t>CODE POSTAL</w:t>
            </w:r>
            <w:r w:rsidRPr="002B5804">
              <w:rPr>
                <w:b/>
                <w:sz w:val="16"/>
                <w:szCs w:val="16"/>
              </w:rPr>
              <w:tab/>
            </w:r>
            <w:r w:rsidRPr="002B5804">
              <w:rPr>
                <w:b/>
                <w:sz w:val="16"/>
                <w:szCs w:val="16"/>
              </w:rPr>
              <w:tab/>
            </w:r>
            <w:r w:rsidRPr="002B5804">
              <w:rPr>
                <w:b/>
                <w:sz w:val="16"/>
                <w:szCs w:val="16"/>
              </w:rPr>
              <w:tab/>
              <w:t>BOITE POSTALE</w:t>
            </w:r>
            <w:r w:rsidRPr="002B5804">
              <w:rPr>
                <w:b/>
                <w:sz w:val="16"/>
                <w:szCs w:val="16"/>
              </w:rPr>
              <w:tab/>
            </w:r>
            <w:r w:rsidRPr="002B5804">
              <w:rPr>
                <w:b/>
                <w:sz w:val="16"/>
                <w:szCs w:val="16"/>
              </w:rPr>
              <w:tab/>
            </w:r>
            <w:r w:rsidRPr="002B5804">
              <w:rPr>
                <w:b/>
                <w:sz w:val="16"/>
                <w:szCs w:val="16"/>
              </w:rPr>
              <w:tab/>
            </w:r>
            <w:r w:rsidRPr="002B5804">
              <w:rPr>
                <w:b/>
                <w:sz w:val="16"/>
                <w:szCs w:val="16"/>
              </w:rPr>
              <w:tab/>
              <w:t>VILLE</w:t>
            </w:r>
          </w:p>
          <w:p w14:paraId="08B2368F" w14:textId="77777777" w:rsidR="004D598B" w:rsidRPr="002B5804" w:rsidRDefault="004D598B" w:rsidP="00672106">
            <w:pPr>
              <w:spacing w:after="200"/>
              <w:jc w:val="both"/>
              <w:rPr>
                <w:b/>
                <w:sz w:val="16"/>
                <w:szCs w:val="16"/>
              </w:rPr>
            </w:pPr>
            <w:r w:rsidRPr="002B5804">
              <w:rPr>
                <w:b/>
                <w:sz w:val="16"/>
                <w:szCs w:val="16"/>
              </w:rPr>
              <w:t xml:space="preserve">RÉGION </w:t>
            </w:r>
            <w:r w:rsidRPr="002B5804">
              <w:rPr>
                <w:rStyle w:val="Appelnotedebasdep"/>
                <w:b/>
                <w:sz w:val="16"/>
                <w:szCs w:val="16"/>
              </w:rPr>
              <w:footnoteReference w:id="13"/>
            </w:r>
            <w:r w:rsidRPr="002B5804">
              <w:rPr>
                <w:b/>
                <w:sz w:val="16"/>
                <w:szCs w:val="16"/>
              </w:rPr>
              <w:tab/>
            </w:r>
            <w:r w:rsidRPr="002B5804">
              <w:rPr>
                <w:b/>
                <w:sz w:val="16"/>
                <w:szCs w:val="16"/>
              </w:rPr>
              <w:tab/>
            </w:r>
            <w:r w:rsidRPr="002B5804">
              <w:rPr>
                <w:b/>
                <w:sz w:val="16"/>
                <w:szCs w:val="16"/>
              </w:rPr>
              <w:tab/>
            </w:r>
            <w:r w:rsidRPr="002B5804">
              <w:rPr>
                <w:b/>
                <w:sz w:val="16"/>
                <w:szCs w:val="16"/>
              </w:rPr>
              <w:tab/>
            </w:r>
            <w:r w:rsidRPr="002B5804">
              <w:rPr>
                <w:b/>
                <w:sz w:val="16"/>
                <w:szCs w:val="16"/>
              </w:rPr>
              <w:tab/>
            </w:r>
            <w:r w:rsidRPr="002B5804">
              <w:rPr>
                <w:b/>
                <w:sz w:val="16"/>
                <w:szCs w:val="16"/>
              </w:rPr>
              <w:tab/>
              <w:t>PAYS</w:t>
            </w:r>
          </w:p>
          <w:p w14:paraId="37E3C7BE" w14:textId="77777777" w:rsidR="004D598B" w:rsidRPr="002B5804" w:rsidRDefault="004D598B" w:rsidP="00672106">
            <w:pPr>
              <w:spacing w:after="200"/>
              <w:jc w:val="both"/>
              <w:rPr>
                <w:b/>
                <w:sz w:val="16"/>
                <w:szCs w:val="16"/>
              </w:rPr>
            </w:pPr>
            <w:r w:rsidRPr="002B5804">
              <w:rPr>
                <w:b/>
                <w:sz w:val="16"/>
                <w:szCs w:val="16"/>
              </w:rPr>
              <w:t>TÉLÉPHONE PRIVÉ</w:t>
            </w:r>
          </w:p>
          <w:p w14:paraId="38729BEA" w14:textId="77777777" w:rsidR="004D598B" w:rsidRPr="002B5804" w:rsidRDefault="004D598B" w:rsidP="00672106">
            <w:pPr>
              <w:spacing w:after="200"/>
              <w:jc w:val="both"/>
              <w:rPr>
                <w:b/>
                <w:sz w:val="18"/>
                <w:szCs w:val="18"/>
                <w:u w:val="single"/>
              </w:rPr>
            </w:pPr>
            <w:r w:rsidRPr="002B5804">
              <w:rPr>
                <w:b/>
                <w:sz w:val="16"/>
                <w:szCs w:val="16"/>
              </w:rPr>
              <w:t>COURRIEL PRIVÉ</w:t>
            </w:r>
          </w:p>
        </w:tc>
      </w:tr>
      <w:tr w:rsidR="000E2C9F" w:rsidRPr="002B5804" w14:paraId="09353B89" w14:textId="77777777" w:rsidTr="000E2C9F">
        <w:trPr>
          <w:trHeight w:val="493"/>
        </w:trPr>
        <w:tc>
          <w:tcPr>
            <w:tcW w:w="4378" w:type="dxa"/>
            <w:gridSpan w:val="2"/>
            <w:tcBorders>
              <w:top w:val="single" w:sz="4" w:space="0" w:color="auto"/>
            </w:tcBorders>
            <w:vAlign w:val="center"/>
          </w:tcPr>
          <w:p w14:paraId="2C1AE73D" w14:textId="77777777" w:rsidR="004D598B" w:rsidRPr="002B5804" w:rsidRDefault="004D598B" w:rsidP="00672106">
            <w:pPr>
              <w:spacing w:after="200"/>
              <w:jc w:val="both"/>
              <w:rPr>
                <w:b/>
                <w:bCs/>
                <w:sz w:val="18"/>
                <w:szCs w:val="18"/>
              </w:rPr>
            </w:pPr>
            <w:r w:rsidRPr="002B5804">
              <w:rPr>
                <w:b/>
              </w:rPr>
              <w:t>II. DONNÉES COMMERCIALES</w:t>
            </w:r>
            <w:r w:rsidRPr="002B5804">
              <w:rPr>
                <w:b/>
                <w:sz w:val="18"/>
                <w:szCs w:val="18"/>
              </w:rPr>
              <w:tab/>
            </w:r>
          </w:p>
        </w:tc>
        <w:tc>
          <w:tcPr>
            <w:tcW w:w="4116" w:type="dxa"/>
            <w:gridSpan w:val="2"/>
            <w:tcBorders>
              <w:top w:val="single" w:sz="4" w:space="0" w:color="auto"/>
            </w:tcBorders>
          </w:tcPr>
          <w:p w14:paraId="1F25D3A6" w14:textId="77777777" w:rsidR="004D598B" w:rsidRPr="002B5804" w:rsidRDefault="004D598B" w:rsidP="00672106">
            <w:pPr>
              <w:jc w:val="both"/>
              <w:rPr>
                <w:sz w:val="18"/>
                <w:szCs w:val="18"/>
                <w:u w:val="single"/>
              </w:rPr>
            </w:pPr>
            <w:r w:rsidRPr="002B5804">
              <w:rPr>
                <w:sz w:val="18"/>
                <w:szCs w:val="18"/>
              </w:rPr>
              <w:t>Si OUI, veuillez fournir vos données commerciales et joindre des copies des justificatifs officiels.</w:t>
            </w:r>
          </w:p>
        </w:tc>
      </w:tr>
      <w:tr w:rsidR="000E2C9F" w:rsidRPr="002B5804" w14:paraId="4A8824EC" w14:textId="77777777" w:rsidTr="000E2C9F">
        <w:trPr>
          <w:trHeight w:val="2330"/>
        </w:trPr>
        <w:tc>
          <w:tcPr>
            <w:tcW w:w="2426" w:type="dxa"/>
            <w:tcBorders>
              <w:top w:val="single" w:sz="4" w:space="0" w:color="auto"/>
              <w:bottom w:val="single" w:sz="4" w:space="0" w:color="auto"/>
              <w:right w:val="single" w:sz="4" w:space="0" w:color="auto"/>
            </w:tcBorders>
          </w:tcPr>
          <w:p w14:paraId="5A399B09" w14:textId="77777777" w:rsidR="004D598B" w:rsidRPr="002B5804" w:rsidRDefault="004D598B" w:rsidP="00672106">
            <w:pPr>
              <w:spacing w:after="200"/>
              <w:jc w:val="both"/>
              <w:rPr>
                <w:bCs/>
                <w:sz w:val="16"/>
                <w:szCs w:val="16"/>
              </w:rPr>
            </w:pPr>
            <w:r w:rsidRPr="002B5804">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2B5804" w:rsidRDefault="004D598B" w:rsidP="00672106">
            <w:pPr>
              <w:tabs>
                <w:tab w:val="left" w:pos="426"/>
                <w:tab w:val="left" w:pos="1276"/>
              </w:tabs>
              <w:spacing w:after="200"/>
              <w:jc w:val="both"/>
              <w:rPr>
                <w:b/>
                <w:sz w:val="18"/>
                <w:szCs w:val="18"/>
              </w:rPr>
            </w:pPr>
            <w:r w:rsidRPr="002B5804">
              <w:rPr>
                <w:b/>
                <w:sz w:val="16"/>
                <w:szCs w:val="16"/>
              </w:rPr>
              <w:tab/>
              <w:t>OUI</w:t>
            </w:r>
            <w:r w:rsidRPr="002B5804">
              <w:rPr>
                <w:b/>
                <w:sz w:val="16"/>
                <w:szCs w:val="16"/>
              </w:rPr>
              <w:tab/>
              <w:t>NON</w:t>
            </w:r>
          </w:p>
        </w:tc>
        <w:tc>
          <w:tcPr>
            <w:tcW w:w="2915" w:type="dxa"/>
            <w:gridSpan w:val="2"/>
            <w:tcBorders>
              <w:top w:val="single" w:sz="4" w:space="0" w:color="auto"/>
              <w:left w:val="single" w:sz="4" w:space="0" w:color="auto"/>
              <w:bottom w:val="single" w:sz="4" w:space="0" w:color="auto"/>
            </w:tcBorders>
          </w:tcPr>
          <w:p w14:paraId="0DF6C38A" w14:textId="77777777" w:rsidR="004D598B" w:rsidRPr="002B5804" w:rsidRDefault="004D598B" w:rsidP="00672106">
            <w:pPr>
              <w:spacing w:after="120"/>
              <w:jc w:val="both"/>
              <w:rPr>
                <w:b/>
                <w:sz w:val="16"/>
                <w:szCs w:val="16"/>
              </w:rPr>
            </w:pPr>
            <w:r w:rsidRPr="002B5804">
              <w:rPr>
                <w:b/>
                <w:sz w:val="16"/>
                <w:szCs w:val="16"/>
              </w:rPr>
              <w:t xml:space="preserve">NOM DE </w:t>
            </w:r>
            <w:r w:rsidRPr="002B5804">
              <w:rPr>
                <w:b/>
                <w:sz w:val="16"/>
                <w:szCs w:val="16"/>
              </w:rPr>
              <w:br/>
              <w:t>L'ENTREPRISE</w:t>
            </w:r>
            <w:r w:rsidRPr="002B5804">
              <w:rPr>
                <w:b/>
                <w:sz w:val="16"/>
                <w:szCs w:val="16"/>
              </w:rPr>
              <w:br/>
              <w:t>(le cas échéant)</w:t>
            </w:r>
          </w:p>
          <w:p w14:paraId="4EB82DD1" w14:textId="77777777" w:rsidR="004D598B" w:rsidRPr="002B5804" w:rsidRDefault="004D598B" w:rsidP="00672106">
            <w:pPr>
              <w:spacing w:after="120"/>
              <w:jc w:val="both"/>
              <w:rPr>
                <w:b/>
                <w:sz w:val="16"/>
                <w:szCs w:val="16"/>
              </w:rPr>
            </w:pPr>
            <w:r w:rsidRPr="002B5804">
              <w:rPr>
                <w:b/>
                <w:sz w:val="16"/>
                <w:szCs w:val="16"/>
              </w:rPr>
              <w:t>NUMÉRO DE TVA</w:t>
            </w:r>
          </w:p>
          <w:p w14:paraId="0AC29CF8" w14:textId="77777777" w:rsidR="004D598B" w:rsidRPr="002B5804" w:rsidRDefault="004D598B" w:rsidP="00672106">
            <w:pPr>
              <w:spacing w:after="120"/>
              <w:jc w:val="both"/>
              <w:rPr>
                <w:b/>
                <w:sz w:val="16"/>
                <w:szCs w:val="16"/>
              </w:rPr>
            </w:pPr>
            <w:r w:rsidRPr="002B5804">
              <w:rPr>
                <w:b/>
                <w:sz w:val="16"/>
                <w:szCs w:val="16"/>
              </w:rPr>
              <w:t>NUMÉRO D'ENREGISTREMENT</w:t>
            </w:r>
          </w:p>
          <w:p w14:paraId="670C9B1A" w14:textId="77777777" w:rsidR="004D598B" w:rsidRPr="002B5804" w:rsidRDefault="004D598B" w:rsidP="00672106">
            <w:pPr>
              <w:spacing w:after="120"/>
              <w:jc w:val="both"/>
              <w:rPr>
                <w:b/>
                <w:sz w:val="18"/>
                <w:szCs w:val="18"/>
              </w:rPr>
            </w:pPr>
            <w:r w:rsidRPr="002B5804">
              <w:rPr>
                <w:b/>
                <w:sz w:val="16"/>
                <w:szCs w:val="16"/>
              </w:rPr>
              <w:t>LIEU DE</w:t>
            </w:r>
            <w:r w:rsidRPr="002B5804">
              <w:rPr>
                <w:b/>
                <w:sz w:val="16"/>
                <w:szCs w:val="16"/>
              </w:rPr>
              <w:br/>
              <w:t>L'ENREGISTREMENT VILLE</w:t>
            </w:r>
            <w:r w:rsidRPr="002B5804">
              <w:rPr>
                <w:b/>
                <w:sz w:val="16"/>
                <w:szCs w:val="16"/>
              </w:rPr>
              <w:br/>
            </w:r>
            <w:r w:rsidRPr="002B5804">
              <w:rPr>
                <w:b/>
                <w:sz w:val="16"/>
                <w:szCs w:val="16"/>
              </w:rPr>
              <w:tab/>
            </w:r>
            <w:r w:rsidRPr="002B5804">
              <w:rPr>
                <w:b/>
                <w:sz w:val="16"/>
                <w:szCs w:val="16"/>
              </w:rPr>
              <w:tab/>
            </w:r>
            <w:r w:rsidRPr="002B5804">
              <w:rPr>
                <w:b/>
                <w:sz w:val="16"/>
                <w:szCs w:val="16"/>
              </w:rPr>
              <w:tab/>
              <w:t>PAYS</w:t>
            </w:r>
            <w:r w:rsidRPr="002B5804">
              <w:rPr>
                <w:b/>
                <w:sz w:val="16"/>
                <w:szCs w:val="16"/>
              </w:rPr>
              <w:tab/>
            </w:r>
          </w:p>
        </w:tc>
        <w:tc>
          <w:tcPr>
            <w:tcW w:w="3153" w:type="dxa"/>
            <w:tcBorders>
              <w:top w:val="single" w:sz="4" w:space="0" w:color="auto"/>
              <w:bottom w:val="single" w:sz="4" w:space="0" w:color="auto"/>
            </w:tcBorders>
          </w:tcPr>
          <w:p w14:paraId="69A71972" w14:textId="77777777" w:rsidR="004D598B" w:rsidRPr="002B5804" w:rsidRDefault="004D598B" w:rsidP="00672106">
            <w:pPr>
              <w:tabs>
                <w:tab w:val="left" w:pos="2983"/>
              </w:tabs>
              <w:spacing w:after="200"/>
              <w:jc w:val="both"/>
              <w:rPr>
                <w:b/>
                <w:sz w:val="18"/>
                <w:szCs w:val="18"/>
              </w:rPr>
            </w:pPr>
          </w:p>
        </w:tc>
      </w:tr>
      <w:tr w:rsidR="000E2C9F" w:rsidRPr="002B5804" w14:paraId="3DA4BBA6" w14:textId="77777777" w:rsidTr="000E2C9F">
        <w:trPr>
          <w:trHeight w:val="698"/>
        </w:trPr>
        <w:tc>
          <w:tcPr>
            <w:tcW w:w="2426" w:type="dxa"/>
            <w:tcBorders>
              <w:top w:val="single" w:sz="4" w:space="0" w:color="auto"/>
              <w:right w:val="single" w:sz="4" w:space="0" w:color="auto"/>
            </w:tcBorders>
          </w:tcPr>
          <w:p w14:paraId="63FD4AE6" w14:textId="77777777" w:rsidR="004D598B" w:rsidRPr="002B5804" w:rsidRDefault="004D598B" w:rsidP="00672106">
            <w:pPr>
              <w:spacing w:after="120"/>
              <w:jc w:val="both"/>
              <w:rPr>
                <w:bCs/>
                <w:sz w:val="16"/>
                <w:szCs w:val="16"/>
              </w:rPr>
            </w:pPr>
            <w:r w:rsidRPr="002B5804">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72F393E" w14:textId="77777777" w:rsidR="004D598B" w:rsidRPr="002B5804" w:rsidRDefault="004D598B" w:rsidP="00672106">
            <w:pPr>
              <w:spacing w:after="120"/>
              <w:jc w:val="both"/>
              <w:rPr>
                <w:b/>
                <w:sz w:val="16"/>
                <w:szCs w:val="16"/>
              </w:rPr>
            </w:pPr>
            <w:r w:rsidRPr="002B5804">
              <w:rPr>
                <w:b/>
                <w:sz w:val="16"/>
                <w:szCs w:val="16"/>
              </w:rPr>
              <w:t>SIGNATURE</w:t>
            </w:r>
          </w:p>
        </w:tc>
        <w:tc>
          <w:tcPr>
            <w:tcW w:w="3153" w:type="dxa"/>
            <w:tcBorders>
              <w:top w:val="single" w:sz="4" w:space="0" w:color="auto"/>
              <w:left w:val="nil"/>
              <w:bottom w:val="single" w:sz="4" w:space="0" w:color="auto"/>
            </w:tcBorders>
          </w:tcPr>
          <w:p w14:paraId="39B3B147" w14:textId="77777777" w:rsidR="004D598B" w:rsidRPr="002B5804" w:rsidRDefault="004D598B" w:rsidP="00672106">
            <w:pPr>
              <w:tabs>
                <w:tab w:val="left" w:pos="2983"/>
              </w:tabs>
              <w:jc w:val="both"/>
              <w:rPr>
                <w:b/>
                <w:sz w:val="18"/>
                <w:szCs w:val="18"/>
              </w:rPr>
            </w:pPr>
          </w:p>
        </w:tc>
      </w:tr>
    </w:tbl>
    <w:p w14:paraId="7B861197" w14:textId="77777777" w:rsidR="00DF51E2" w:rsidRPr="002B5804" w:rsidRDefault="00DF51E2" w:rsidP="00672106">
      <w:pPr>
        <w:pStyle w:val="Titre3"/>
        <w:numPr>
          <w:ilvl w:val="0"/>
          <w:numId w:val="0"/>
        </w:numPr>
        <w:spacing w:before="0" w:line="276" w:lineRule="auto"/>
        <w:ind w:left="720" w:hanging="720"/>
        <w:jc w:val="both"/>
        <w:rPr>
          <w:lang w:val="fr-BE"/>
        </w:rPr>
      </w:pPr>
      <w:bookmarkStart w:id="176" w:name="_Toc51592067"/>
      <w:bookmarkStart w:id="177" w:name="_Toc52268499"/>
      <w:bookmarkEnd w:id="175"/>
    </w:p>
    <w:p w14:paraId="689131C8" w14:textId="77777777" w:rsidR="00DF51E2" w:rsidRPr="002B5804" w:rsidRDefault="00DF51E2" w:rsidP="00672106">
      <w:pPr>
        <w:jc w:val="both"/>
      </w:pPr>
    </w:p>
    <w:p w14:paraId="73BF9463" w14:textId="2FA8D87D" w:rsidR="004D598B" w:rsidRPr="002B5804" w:rsidRDefault="004D598B" w:rsidP="00672106">
      <w:pPr>
        <w:pStyle w:val="Titre3"/>
        <w:spacing w:before="0" w:line="276" w:lineRule="auto"/>
        <w:jc w:val="both"/>
        <w:rPr>
          <w:lang w:val="fr-BE"/>
        </w:rPr>
      </w:pPr>
      <w:bookmarkStart w:id="178" w:name="_Toc204992241"/>
      <w:r w:rsidRPr="002B5804">
        <w:rPr>
          <w:lang w:val="fr-BE"/>
        </w:rPr>
        <w:t>Entité de droit privé/public ayant une forme juridique</w:t>
      </w:r>
      <w:bookmarkEnd w:id="176"/>
      <w:bookmarkEnd w:id="177"/>
      <w:bookmarkEnd w:id="178"/>
    </w:p>
    <w:p w14:paraId="17AC85F0" w14:textId="1389F08C" w:rsidR="004D598B" w:rsidRPr="002B5804" w:rsidRDefault="004D598B" w:rsidP="00672106">
      <w:pPr>
        <w:jc w:val="both"/>
        <w:rPr>
          <w:rStyle w:val="Lienhypertexte"/>
        </w:rPr>
      </w:pPr>
      <w:bookmarkStart w:id="179" w:name="_Hlk52268009"/>
      <w:r w:rsidRPr="002B5804">
        <w:t xml:space="preserve">Pour remplir la fiche, veuillez cliquer ici : </w:t>
      </w:r>
      <w:r w:rsidR="00B3477F" w:rsidRPr="002B5804">
        <w:rPr>
          <w:rStyle w:val="Lienhypertexte"/>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2B5804" w14:paraId="329D03C5" w14:textId="77777777" w:rsidTr="000E2C9F">
        <w:trPr>
          <w:trHeight w:val="5763"/>
        </w:trPr>
        <w:tc>
          <w:tcPr>
            <w:tcW w:w="8494" w:type="dxa"/>
            <w:gridSpan w:val="2"/>
            <w:tcBorders>
              <w:bottom w:val="single" w:sz="4" w:space="0" w:color="auto"/>
            </w:tcBorders>
            <w:vAlign w:val="center"/>
          </w:tcPr>
          <w:p w14:paraId="509B1849" w14:textId="77777777" w:rsidR="004D598B" w:rsidRPr="002B5804" w:rsidRDefault="004D598B" w:rsidP="00672106">
            <w:pPr>
              <w:spacing w:after="200"/>
              <w:jc w:val="both"/>
              <w:rPr>
                <w:sz w:val="16"/>
                <w:szCs w:val="16"/>
              </w:rPr>
            </w:pPr>
            <w:r w:rsidRPr="002B5804">
              <w:rPr>
                <w:b/>
                <w:sz w:val="18"/>
                <w:szCs w:val="18"/>
                <w:u w:val="single"/>
              </w:rPr>
              <w:br w:type="page"/>
            </w:r>
            <w:r w:rsidRPr="002B5804">
              <w:rPr>
                <w:b/>
                <w:sz w:val="16"/>
                <w:szCs w:val="16"/>
              </w:rPr>
              <w:t>NOM OFFICIEL</w:t>
            </w:r>
            <w:r w:rsidRPr="002B5804">
              <w:rPr>
                <w:rStyle w:val="Appelnotedebasdep"/>
                <w:b/>
                <w:sz w:val="16"/>
                <w:szCs w:val="16"/>
              </w:rPr>
              <w:footnoteReference w:id="14"/>
            </w:r>
            <w:r w:rsidRPr="002B5804">
              <w:rPr>
                <w:b/>
                <w:sz w:val="16"/>
                <w:szCs w:val="16"/>
              </w:rPr>
              <w:br/>
            </w:r>
            <w:r w:rsidRPr="002B5804">
              <w:rPr>
                <w:b/>
                <w:sz w:val="16"/>
                <w:szCs w:val="16"/>
              </w:rPr>
              <w:br/>
              <w:t>NOM COMMERCIAL</w:t>
            </w:r>
            <w:r w:rsidRPr="002B5804">
              <w:rPr>
                <w:b/>
                <w:sz w:val="16"/>
                <w:szCs w:val="16"/>
              </w:rPr>
              <w:br/>
              <w:t xml:space="preserve">(si différent) </w:t>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68FF8906" w14:textId="77777777" w:rsidR="004D598B" w:rsidRPr="002B5804" w:rsidRDefault="004D598B" w:rsidP="00672106">
            <w:pPr>
              <w:spacing w:after="200"/>
              <w:jc w:val="both"/>
              <w:rPr>
                <w:b/>
                <w:sz w:val="16"/>
                <w:szCs w:val="16"/>
              </w:rPr>
            </w:pPr>
            <w:r w:rsidRPr="002B5804">
              <w:rPr>
                <w:b/>
                <w:sz w:val="16"/>
                <w:szCs w:val="16"/>
              </w:rPr>
              <w:t>ABRÉVIATION</w:t>
            </w:r>
          </w:p>
          <w:p w14:paraId="2E38A996" w14:textId="77777777" w:rsidR="004D598B" w:rsidRPr="002B5804" w:rsidRDefault="004D598B" w:rsidP="00672106">
            <w:pPr>
              <w:spacing w:after="200"/>
              <w:jc w:val="both"/>
              <w:rPr>
                <w:b/>
                <w:sz w:val="16"/>
                <w:szCs w:val="16"/>
              </w:rPr>
            </w:pPr>
            <w:r w:rsidRPr="002B5804">
              <w:rPr>
                <w:b/>
                <w:sz w:val="16"/>
                <w:szCs w:val="16"/>
              </w:rPr>
              <w:t>FORME JURIDIQUE</w:t>
            </w:r>
          </w:p>
          <w:p w14:paraId="4ECEA360" w14:textId="77777777" w:rsidR="004D598B" w:rsidRPr="002B5804" w:rsidRDefault="004D598B" w:rsidP="00672106">
            <w:pPr>
              <w:tabs>
                <w:tab w:val="left" w:pos="2268"/>
              </w:tabs>
              <w:jc w:val="both"/>
              <w:rPr>
                <w:b/>
                <w:sz w:val="16"/>
                <w:szCs w:val="16"/>
              </w:rPr>
            </w:pPr>
            <w:r w:rsidRPr="002B5804">
              <w:rPr>
                <w:b/>
                <w:sz w:val="16"/>
                <w:szCs w:val="16"/>
              </w:rPr>
              <w:t>TYPE</w:t>
            </w:r>
            <w:r w:rsidRPr="002B5804">
              <w:rPr>
                <w:b/>
                <w:sz w:val="16"/>
                <w:szCs w:val="16"/>
              </w:rPr>
              <w:tab/>
              <w:t>A BUT LUCRATIF</w:t>
            </w:r>
          </w:p>
          <w:p w14:paraId="685E8971" w14:textId="77777777" w:rsidR="004D598B" w:rsidRPr="002B5804" w:rsidRDefault="004D598B" w:rsidP="00672106">
            <w:pPr>
              <w:tabs>
                <w:tab w:val="left" w:pos="2268"/>
                <w:tab w:val="left" w:pos="4536"/>
                <w:tab w:val="left" w:pos="5387"/>
                <w:tab w:val="left" w:pos="6096"/>
              </w:tabs>
              <w:spacing w:after="200"/>
              <w:jc w:val="both"/>
              <w:rPr>
                <w:b/>
                <w:sz w:val="16"/>
                <w:szCs w:val="16"/>
              </w:rPr>
            </w:pPr>
            <w:r w:rsidRPr="002B5804">
              <w:rPr>
                <w:b/>
                <w:sz w:val="16"/>
                <w:szCs w:val="16"/>
              </w:rPr>
              <w:t>D'ORGANISATION</w:t>
            </w:r>
            <w:r w:rsidRPr="002B5804">
              <w:rPr>
                <w:b/>
                <w:sz w:val="16"/>
                <w:szCs w:val="16"/>
              </w:rPr>
              <w:tab/>
              <w:t>SANS BUT LUCRATIF</w:t>
            </w:r>
            <w:r w:rsidRPr="002B5804">
              <w:rPr>
                <w:b/>
                <w:sz w:val="16"/>
                <w:szCs w:val="16"/>
              </w:rPr>
              <w:tab/>
              <w:t>ONG</w:t>
            </w:r>
            <w:r w:rsidRPr="002B5804">
              <w:rPr>
                <w:rStyle w:val="Appelnotedebasdep"/>
                <w:b/>
                <w:sz w:val="16"/>
                <w:szCs w:val="16"/>
              </w:rPr>
              <w:footnoteReference w:id="15"/>
            </w:r>
            <w:r w:rsidRPr="002B5804">
              <w:rPr>
                <w:rFonts w:ascii="Calibri,Bold" w:hAnsi="Calibri,Bold" w:cs="Calibri,Bold"/>
                <w:b/>
                <w:bCs/>
                <w:sz w:val="15"/>
                <w:szCs w:val="15"/>
              </w:rPr>
              <w:tab/>
            </w:r>
            <w:r w:rsidRPr="002B5804">
              <w:rPr>
                <w:b/>
                <w:sz w:val="16"/>
                <w:szCs w:val="16"/>
              </w:rPr>
              <w:t>OUI</w:t>
            </w:r>
            <w:r w:rsidRPr="002B5804">
              <w:rPr>
                <w:b/>
                <w:sz w:val="16"/>
                <w:szCs w:val="16"/>
              </w:rPr>
              <w:tab/>
              <w:t>NON</w:t>
            </w:r>
            <w:r w:rsidRPr="002B5804">
              <w:rPr>
                <w:b/>
                <w:sz w:val="16"/>
                <w:szCs w:val="16"/>
              </w:rPr>
              <w:br/>
            </w:r>
            <w:r w:rsidRPr="002B5804">
              <w:rPr>
                <w:b/>
                <w:sz w:val="16"/>
                <w:szCs w:val="16"/>
              </w:rPr>
              <w:br/>
              <w:t>NUMÉRO DE REGISTRE PRINCIPAL</w:t>
            </w:r>
            <w:r w:rsidRPr="002B5804">
              <w:rPr>
                <w:rStyle w:val="Appelnotedebasdep"/>
                <w:b/>
                <w:sz w:val="16"/>
                <w:szCs w:val="16"/>
              </w:rPr>
              <w:footnoteReference w:id="16"/>
            </w:r>
          </w:p>
          <w:p w14:paraId="0DCB9FA7" w14:textId="77777777" w:rsidR="004D598B" w:rsidRPr="002B5804" w:rsidRDefault="004D598B" w:rsidP="00672106">
            <w:pPr>
              <w:jc w:val="both"/>
              <w:rPr>
                <w:b/>
                <w:sz w:val="16"/>
                <w:szCs w:val="16"/>
              </w:rPr>
            </w:pPr>
            <w:r w:rsidRPr="002B5804">
              <w:rPr>
                <w:b/>
                <w:sz w:val="16"/>
                <w:szCs w:val="16"/>
              </w:rPr>
              <w:t>NUMÉRO DE REGISTRE SECONDAIRE</w:t>
            </w:r>
          </w:p>
          <w:p w14:paraId="57B876D9"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(le cas échéant)</w:t>
            </w:r>
          </w:p>
          <w:p w14:paraId="5AB450FA"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LIEU DE L'ENREGISTREMENT PRINCIPAL</w:t>
            </w:r>
            <w:r w:rsidRPr="002B5804">
              <w:rPr>
                <w:b/>
                <w:sz w:val="16"/>
                <w:szCs w:val="16"/>
              </w:rPr>
              <w:tab/>
              <w:t>VILLE</w:t>
            </w:r>
            <w:r w:rsidRPr="002B5804">
              <w:rPr>
                <w:b/>
                <w:sz w:val="16"/>
                <w:szCs w:val="16"/>
              </w:rPr>
              <w:tab/>
              <w:t>PAYS</w:t>
            </w:r>
          </w:p>
          <w:p w14:paraId="5293611C" w14:textId="77777777" w:rsidR="004D598B" w:rsidRPr="002B5804" w:rsidRDefault="004D598B" w:rsidP="00672106">
            <w:pPr>
              <w:tabs>
                <w:tab w:val="left" w:pos="3969"/>
                <w:tab w:val="left" w:pos="4536"/>
                <w:tab w:val="left" w:pos="5245"/>
              </w:tabs>
              <w:spacing w:after="200"/>
              <w:jc w:val="both"/>
              <w:rPr>
                <w:b/>
                <w:sz w:val="16"/>
                <w:szCs w:val="16"/>
              </w:rPr>
            </w:pPr>
            <w:r w:rsidRPr="002B5804">
              <w:rPr>
                <w:b/>
                <w:sz w:val="16"/>
                <w:szCs w:val="16"/>
              </w:rPr>
              <w:t>DATE DE L'ENREGISTREMENT PRINCIPAL</w:t>
            </w:r>
            <w:r w:rsidRPr="002B5804">
              <w:rPr>
                <w:b/>
                <w:sz w:val="16"/>
                <w:szCs w:val="16"/>
              </w:rPr>
              <w:br/>
            </w:r>
            <w:r w:rsidRPr="002B5804">
              <w:rPr>
                <w:b/>
                <w:sz w:val="16"/>
                <w:szCs w:val="16"/>
              </w:rPr>
              <w:tab/>
              <w:t>JJ</w:t>
            </w:r>
            <w:r w:rsidRPr="002B5804">
              <w:rPr>
                <w:b/>
                <w:sz w:val="16"/>
                <w:szCs w:val="16"/>
              </w:rPr>
              <w:tab/>
              <w:t>MM</w:t>
            </w:r>
            <w:r w:rsidRPr="002B5804">
              <w:rPr>
                <w:b/>
                <w:sz w:val="16"/>
                <w:szCs w:val="16"/>
              </w:rPr>
              <w:tab/>
              <w:t>AAAA</w:t>
            </w:r>
          </w:p>
          <w:p w14:paraId="7B01444A" w14:textId="77777777" w:rsidR="004D598B" w:rsidRPr="002B5804" w:rsidRDefault="004D598B" w:rsidP="00672106">
            <w:pPr>
              <w:spacing w:after="200"/>
              <w:jc w:val="both"/>
              <w:rPr>
                <w:b/>
                <w:sz w:val="16"/>
                <w:szCs w:val="16"/>
              </w:rPr>
            </w:pPr>
            <w:r w:rsidRPr="002B5804">
              <w:rPr>
                <w:b/>
                <w:sz w:val="16"/>
                <w:szCs w:val="16"/>
              </w:rPr>
              <w:t>NUMÉRO DE TVA</w:t>
            </w:r>
          </w:p>
          <w:p w14:paraId="7AA5B1E8" w14:textId="77777777" w:rsidR="004D598B" w:rsidRPr="002B5804" w:rsidRDefault="004D598B" w:rsidP="00672106">
            <w:pPr>
              <w:spacing w:after="200"/>
              <w:jc w:val="both"/>
              <w:rPr>
                <w:b/>
                <w:sz w:val="16"/>
                <w:szCs w:val="16"/>
              </w:rPr>
            </w:pPr>
            <w:r w:rsidRPr="002B5804">
              <w:rPr>
                <w:b/>
                <w:sz w:val="16"/>
                <w:szCs w:val="16"/>
              </w:rPr>
              <w:t>ADRESSE DU SIEGE</w:t>
            </w:r>
            <w:r w:rsidRPr="002B5804">
              <w:rPr>
                <w:b/>
                <w:sz w:val="16"/>
                <w:szCs w:val="16"/>
              </w:rPr>
              <w:br/>
              <w:t>SOCIAL</w:t>
            </w:r>
          </w:p>
          <w:p w14:paraId="41A70831" w14:textId="77777777" w:rsidR="004D598B" w:rsidRPr="002B5804" w:rsidRDefault="004D598B" w:rsidP="00672106">
            <w:pPr>
              <w:tabs>
                <w:tab w:val="left" w:pos="2127"/>
                <w:tab w:val="left" w:pos="5103"/>
              </w:tabs>
              <w:spacing w:after="200"/>
              <w:jc w:val="both"/>
              <w:rPr>
                <w:b/>
                <w:sz w:val="16"/>
                <w:szCs w:val="16"/>
              </w:rPr>
            </w:pPr>
            <w:r w:rsidRPr="002B5804">
              <w:rPr>
                <w:b/>
                <w:sz w:val="16"/>
                <w:szCs w:val="16"/>
              </w:rPr>
              <w:t>CODE POSTAL</w:t>
            </w:r>
            <w:r w:rsidRPr="002B5804">
              <w:rPr>
                <w:b/>
                <w:sz w:val="16"/>
                <w:szCs w:val="16"/>
              </w:rPr>
              <w:tab/>
              <w:t>BOITE POSTALE</w:t>
            </w:r>
            <w:r w:rsidRPr="002B5804">
              <w:rPr>
                <w:b/>
                <w:sz w:val="16"/>
                <w:szCs w:val="16"/>
              </w:rPr>
              <w:tab/>
            </w:r>
            <w:r w:rsidRPr="002B5804">
              <w:rPr>
                <w:b/>
                <w:sz w:val="16"/>
                <w:szCs w:val="16"/>
              </w:rPr>
              <w:tab/>
              <w:t>VILLE</w:t>
            </w:r>
          </w:p>
          <w:p w14:paraId="3FF223D5" w14:textId="77777777" w:rsidR="004D598B" w:rsidRPr="002B5804" w:rsidRDefault="004D598B" w:rsidP="00672106">
            <w:pPr>
              <w:tabs>
                <w:tab w:val="left" w:pos="5670"/>
              </w:tabs>
              <w:spacing w:after="200"/>
              <w:jc w:val="both"/>
              <w:rPr>
                <w:b/>
                <w:sz w:val="16"/>
                <w:szCs w:val="16"/>
              </w:rPr>
            </w:pPr>
            <w:r w:rsidRPr="002B5804">
              <w:rPr>
                <w:b/>
                <w:sz w:val="16"/>
                <w:szCs w:val="16"/>
              </w:rPr>
              <w:t>PAYS</w:t>
            </w:r>
            <w:r w:rsidRPr="002B5804">
              <w:rPr>
                <w:b/>
                <w:sz w:val="16"/>
                <w:szCs w:val="16"/>
              </w:rPr>
              <w:tab/>
              <w:t xml:space="preserve">TÉLÉPHONE </w:t>
            </w:r>
          </w:p>
          <w:p w14:paraId="475568A9" w14:textId="77777777" w:rsidR="004D598B" w:rsidRPr="002B5804" w:rsidRDefault="004D598B" w:rsidP="00672106">
            <w:pPr>
              <w:spacing w:after="200"/>
              <w:jc w:val="both"/>
              <w:rPr>
                <w:b/>
                <w:sz w:val="18"/>
                <w:szCs w:val="18"/>
                <w:u w:val="single"/>
              </w:rPr>
            </w:pPr>
            <w:r w:rsidRPr="002B5804">
              <w:rPr>
                <w:b/>
                <w:sz w:val="16"/>
                <w:szCs w:val="16"/>
              </w:rPr>
              <w:t>COURRIEL</w:t>
            </w:r>
          </w:p>
        </w:tc>
      </w:tr>
      <w:tr w:rsidR="000E2C9F" w:rsidRPr="002B5804" w14:paraId="631DAD1B" w14:textId="77777777" w:rsidTr="000E2C9F">
        <w:trPr>
          <w:trHeight w:val="698"/>
        </w:trPr>
        <w:tc>
          <w:tcPr>
            <w:tcW w:w="3227" w:type="dxa"/>
            <w:tcBorders>
              <w:top w:val="single" w:sz="4" w:space="0" w:color="auto"/>
              <w:bottom w:val="single" w:sz="4" w:space="0" w:color="auto"/>
              <w:right w:val="single" w:sz="4" w:space="0" w:color="auto"/>
            </w:tcBorders>
          </w:tcPr>
          <w:p w14:paraId="4CA67761" w14:textId="77777777" w:rsidR="004D598B" w:rsidRPr="002B5804" w:rsidRDefault="004D598B" w:rsidP="00672106">
            <w:pPr>
              <w:spacing w:after="120"/>
              <w:jc w:val="both"/>
              <w:rPr>
                <w:bCs/>
                <w:sz w:val="16"/>
                <w:szCs w:val="16"/>
              </w:rPr>
            </w:pPr>
            <w:r w:rsidRPr="002B5804">
              <w:rPr>
                <w:b/>
                <w:sz w:val="16"/>
                <w:szCs w:val="16"/>
              </w:rPr>
              <w:lastRenderedPageBreak/>
              <w:t>DATE</w:t>
            </w:r>
          </w:p>
        </w:tc>
        <w:tc>
          <w:tcPr>
            <w:tcW w:w="5267" w:type="dxa"/>
            <w:vMerge w:val="restart"/>
            <w:tcBorders>
              <w:top w:val="single" w:sz="4" w:space="0" w:color="auto"/>
              <w:left w:val="single" w:sz="4" w:space="0" w:color="auto"/>
            </w:tcBorders>
          </w:tcPr>
          <w:p w14:paraId="293EA3C6" w14:textId="77777777" w:rsidR="004D598B" w:rsidRPr="002B5804" w:rsidRDefault="004D598B" w:rsidP="00672106">
            <w:pPr>
              <w:tabs>
                <w:tab w:val="left" w:pos="2983"/>
              </w:tabs>
              <w:jc w:val="both"/>
              <w:rPr>
                <w:b/>
                <w:sz w:val="18"/>
                <w:szCs w:val="18"/>
              </w:rPr>
            </w:pPr>
            <w:r w:rsidRPr="002B5804">
              <w:rPr>
                <w:b/>
                <w:sz w:val="16"/>
                <w:szCs w:val="16"/>
              </w:rPr>
              <w:t>CACHET</w:t>
            </w:r>
          </w:p>
        </w:tc>
      </w:tr>
      <w:tr w:rsidR="000E2C9F" w:rsidRPr="002B5804" w14:paraId="0C5EDA6A" w14:textId="77777777" w:rsidTr="000E2C9F">
        <w:trPr>
          <w:trHeight w:val="1871"/>
        </w:trPr>
        <w:tc>
          <w:tcPr>
            <w:tcW w:w="3227" w:type="dxa"/>
            <w:tcBorders>
              <w:top w:val="single" w:sz="4" w:space="0" w:color="auto"/>
              <w:right w:val="single" w:sz="4" w:space="0" w:color="auto"/>
            </w:tcBorders>
          </w:tcPr>
          <w:p w14:paraId="0486DE45" w14:textId="77777777" w:rsidR="004D598B" w:rsidRPr="002B5804" w:rsidRDefault="004D598B" w:rsidP="00672106">
            <w:pPr>
              <w:spacing w:after="120"/>
              <w:jc w:val="both"/>
              <w:rPr>
                <w:b/>
                <w:sz w:val="16"/>
                <w:szCs w:val="16"/>
              </w:rPr>
            </w:pPr>
            <w:r w:rsidRPr="002B5804">
              <w:rPr>
                <w:b/>
                <w:sz w:val="16"/>
                <w:szCs w:val="16"/>
              </w:rPr>
              <w:t>SIGNATURE DU REPRÉSENTANT AUTORISÉ</w:t>
            </w:r>
          </w:p>
          <w:p w14:paraId="4509C167" w14:textId="77777777" w:rsidR="004D598B" w:rsidRPr="002B5804" w:rsidRDefault="004D598B" w:rsidP="00672106">
            <w:pPr>
              <w:spacing w:after="120"/>
              <w:jc w:val="both"/>
              <w:rPr>
                <w:b/>
                <w:sz w:val="16"/>
                <w:szCs w:val="16"/>
              </w:rPr>
            </w:pPr>
          </w:p>
        </w:tc>
        <w:tc>
          <w:tcPr>
            <w:tcW w:w="5267" w:type="dxa"/>
            <w:vMerge/>
            <w:tcBorders>
              <w:left w:val="single" w:sz="4" w:space="0" w:color="auto"/>
              <w:bottom w:val="single" w:sz="4" w:space="0" w:color="auto"/>
            </w:tcBorders>
          </w:tcPr>
          <w:p w14:paraId="224D5912" w14:textId="77777777" w:rsidR="004D598B" w:rsidRPr="002B5804" w:rsidRDefault="004D598B" w:rsidP="00672106">
            <w:pPr>
              <w:tabs>
                <w:tab w:val="left" w:pos="2983"/>
              </w:tabs>
              <w:jc w:val="both"/>
              <w:rPr>
                <w:b/>
                <w:sz w:val="18"/>
                <w:szCs w:val="18"/>
              </w:rPr>
            </w:pPr>
          </w:p>
        </w:tc>
      </w:tr>
    </w:tbl>
    <w:p w14:paraId="2DEDC3F0" w14:textId="77777777" w:rsidR="004D598B" w:rsidRPr="002B5804" w:rsidRDefault="004D598B" w:rsidP="00672106">
      <w:pPr>
        <w:jc w:val="both"/>
      </w:pPr>
      <w:bookmarkStart w:id="180" w:name="_Toc51592068"/>
    </w:p>
    <w:bookmarkEnd w:id="179"/>
    <w:p w14:paraId="1582A735" w14:textId="29C04F1B" w:rsidR="004D598B" w:rsidRPr="002B5804" w:rsidRDefault="004D598B" w:rsidP="00672106">
      <w:pPr>
        <w:spacing w:after="0"/>
        <w:jc w:val="both"/>
        <w:rPr>
          <w:rFonts w:ascii="Calibri" w:hAnsi="Calibri" w:cs="Calibri-Bold"/>
          <w:b/>
          <w:bCs/>
          <w:sz w:val="24"/>
          <w:szCs w:val="24"/>
        </w:rPr>
      </w:pPr>
    </w:p>
    <w:p w14:paraId="505547A3" w14:textId="252FA99D" w:rsidR="004D598B" w:rsidRPr="002B5804" w:rsidRDefault="004D598B" w:rsidP="00672106">
      <w:pPr>
        <w:pStyle w:val="Titre3"/>
        <w:spacing w:before="0" w:line="276" w:lineRule="auto"/>
        <w:jc w:val="both"/>
        <w:rPr>
          <w:lang w:val="fr-BE"/>
        </w:rPr>
      </w:pPr>
      <w:bookmarkStart w:id="181" w:name="_Toc52268500"/>
      <w:bookmarkStart w:id="182" w:name="_Toc204992242"/>
      <w:r w:rsidRPr="002B5804">
        <w:rPr>
          <w:lang w:val="fr-BE"/>
        </w:rPr>
        <w:t>Entité de droit public</w:t>
      </w:r>
      <w:bookmarkEnd w:id="180"/>
      <w:bookmarkEnd w:id="181"/>
      <w:bookmarkEnd w:id="182"/>
    </w:p>
    <w:p w14:paraId="52DC61D4" w14:textId="77777777" w:rsidR="00DF51E2" w:rsidRPr="002B5804" w:rsidRDefault="00DF51E2" w:rsidP="00672106">
      <w:pPr>
        <w:jc w:val="both"/>
      </w:pPr>
    </w:p>
    <w:p w14:paraId="72AA1892" w14:textId="6266EFF6" w:rsidR="004D598B" w:rsidRPr="002B5804" w:rsidRDefault="004D598B" w:rsidP="00672106">
      <w:pPr>
        <w:jc w:val="both"/>
        <w:rPr>
          <w:rStyle w:val="Lienhypertexte"/>
        </w:rPr>
      </w:pPr>
      <w:bookmarkStart w:id="183" w:name="_Hlk52268028"/>
      <w:r w:rsidRPr="002B5804">
        <w:t xml:space="preserve">Pour remplir la fiche, veuillez cliquer ici : </w:t>
      </w:r>
      <w:r w:rsidR="007C73C7" w:rsidRPr="002B5804">
        <w:rPr>
          <w:rStyle w:val="Lienhypertexte"/>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2B5804" w14:paraId="41782BC8" w14:textId="77777777" w:rsidTr="000E2C9F">
        <w:trPr>
          <w:trHeight w:val="5763"/>
        </w:trPr>
        <w:tc>
          <w:tcPr>
            <w:tcW w:w="8494" w:type="dxa"/>
            <w:gridSpan w:val="2"/>
            <w:tcBorders>
              <w:bottom w:val="single" w:sz="4" w:space="0" w:color="auto"/>
            </w:tcBorders>
            <w:vAlign w:val="center"/>
          </w:tcPr>
          <w:p w14:paraId="027D8983" w14:textId="77777777" w:rsidR="004D598B" w:rsidRPr="002B5804" w:rsidRDefault="004D598B" w:rsidP="00672106">
            <w:pPr>
              <w:spacing w:after="200"/>
              <w:jc w:val="both"/>
              <w:rPr>
                <w:sz w:val="16"/>
                <w:szCs w:val="16"/>
              </w:rPr>
            </w:pPr>
            <w:r w:rsidRPr="002B5804">
              <w:rPr>
                <w:b/>
                <w:sz w:val="18"/>
                <w:szCs w:val="18"/>
                <w:u w:val="single"/>
              </w:rPr>
              <w:br w:type="page"/>
            </w:r>
            <w:r w:rsidRPr="002B5804">
              <w:rPr>
                <w:b/>
                <w:sz w:val="16"/>
                <w:szCs w:val="16"/>
              </w:rPr>
              <w:t>NOM OFFICIEL</w:t>
            </w:r>
            <w:r w:rsidRPr="002B5804">
              <w:rPr>
                <w:rStyle w:val="Appelnotedebasdep"/>
                <w:b/>
                <w:sz w:val="16"/>
                <w:szCs w:val="16"/>
              </w:rPr>
              <w:footnoteReference w:id="17"/>
            </w:r>
            <w:r w:rsidRPr="002B5804">
              <w:rPr>
                <w:b/>
                <w:sz w:val="16"/>
                <w:szCs w:val="16"/>
              </w:rPr>
              <w:br/>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25110C6E" w14:textId="77777777" w:rsidR="004D598B" w:rsidRPr="002B5804" w:rsidRDefault="004D598B" w:rsidP="00672106">
            <w:pPr>
              <w:spacing w:after="200"/>
              <w:jc w:val="both"/>
              <w:rPr>
                <w:b/>
                <w:sz w:val="16"/>
                <w:szCs w:val="16"/>
              </w:rPr>
            </w:pPr>
            <w:r w:rsidRPr="002B5804">
              <w:rPr>
                <w:b/>
                <w:sz w:val="16"/>
                <w:szCs w:val="16"/>
              </w:rPr>
              <w:t>ABRÉVIATION</w:t>
            </w:r>
            <w:r w:rsidRPr="002B5804">
              <w:rPr>
                <w:b/>
                <w:sz w:val="16"/>
                <w:szCs w:val="16"/>
              </w:rPr>
              <w:br/>
            </w:r>
            <w:r w:rsidRPr="002B5804">
              <w:rPr>
                <w:b/>
                <w:sz w:val="16"/>
                <w:szCs w:val="16"/>
              </w:rPr>
              <w:br/>
              <w:t>NUMÉRO DE REGISTRE PRINCIPAL</w:t>
            </w:r>
            <w:r w:rsidRPr="002B5804">
              <w:rPr>
                <w:rStyle w:val="Appelnotedebasdep"/>
                <w:b/>
                <w:sz w:val="16"/>
                <w:szCs w:val="16"/>
              </w:rPr>
              <w:footnoteReference w:id="18"/>
            </w:r>
          </w:p>
          <w:p w14:paraId="1A16A764" w14:textId="77777777" w:rsidR="004D598B" w:rsidRPr="002B5804" w:rsidRDefault="004D598B" w:rsidP="00672106">
            <w:pPr>
              <w:jc w:val="both"/>
              <w:rPr>
                <w:b/>
                <w:sz w:val="16"/>
                <w:szCs w:val="16"/>
              </w:rPr>
            </w:pPr>
            <w:r w:rsidRPr="002B5804">
              <w:rPr>
                <w:b/>
                <w:sz w:val="16"/>
                <w:szCs w:val="16"/>
              </w:rPr>
              <w:t>NUMÉRO DE REGISTRE SECONDAIRE</w:t>
            </w:r>
          </w:p>
          <w:p w14:paraId="7220601F"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(le cas échéant)</w:t>
            </w:r>
          </w:p>
          <w:p w14:paraId="5F147953"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LIEU DE L'ENREGISTREMENT PRINCIPAL</w:t>
            </w:r>
            <w:r w:rsidRPr="002B5804">
              <w:rPr>
                <w:b/>
                <w:sz w:val="16"/>
                <w:szCs w:val="16"/>
              </w:rPr>
              <w:tab/>
              <w:t>VILLE</w:t>
            </w:r>
            <w:r w:rsidRPr="002B5804">
              <w:rPr>
                <w:b/>
                <w:sz w:val="16"/>
                <w:szCs w:val="16"/>
              </w:rPr>
              <w:tab/>
              <w:t>PAYS</w:t>
            </w:r>
          </w:p>
          <w:p w14:paraId="2F7F4CEE" w14:textId="77777777" w:rsidR="004D598B" w:rsidRPr="002B5804" w:rsidRDefault="004D598B" w:rsidP="00672106">
            <w:pPr>
              <w:tabs>
                <w:tab w:val="left" w:pos="3969"/>
                <w:tab w:val="left" w:pos="4536"/>
                <w:tab w:val="left" w:pos="5245"/>
              </w:tabs>
              <w:spacing w:after="200"/>
              <w:jc w:val="both"/>
              <w:rPr>
                <w:b/>
                <w:sz w:val="16"/>
                <w:szCs w:val="16"/>
              </w:rPr>
            </w:pPr>
            <w:r w:rsidRPr="002B5804">
              <w:rPr>
                <w:b/>
                <w:sz w:val="16"/>
                <w:szCs w:val="16"/>
              </w:rPr>
              <w:t>DATE DE L'ENREGISTREMENT PRINCIPAL</w:t>
            </w:r>
            <w:r w:rsidRPr="002B5804">
              <w:rPr>
                <w:b/>
                <w:sz w:val="16"/>
                <w:szCs w:val="16"/>
              </w:rPr>
              <w:br/>
            </w:r>
            <w:r w:rsidRPr="002B5804">
              <w:rPr>
                <w:b/>
                <w:sz w:val="16"/>
                <w:szCs w:val="16"/>
              </w:rPr>
              <w:tab/>
              <w:t>JJ</w:t>
            </w:r>
            <w:r w:rsidRPr="002B5804">
              <w:rPr>
                <w:b/>
                <w:sz w:val="16"/>
                <w:szCs w:val="16"/>
              </w:rPr>
              <w:tab/>
              <w:t>MM</w:t>
            </w:r>
            <w:r w:rsidRPr="002B5804">
              <w:rPr>
                <w:b/>
                <w:sz w:val="16"/>
                <w:szCs w:val="16"/>
              </w:rPr>
              <w:tab/>
              <w:t>AAAA</w:t>
            </w:r>
          </w:p>
          <w:p w14:paraId="41B70FE4" w14:textId="77777777" w:rsidR="004D598B" w:rsidRPr="002B5804" w:rsidRDefault="004D598B" w:rsidP="00672106">
            <w:pPr>
              <w:spacing w:after="200"/>
              <w:jc w:val="both"/>
              <w:rPr>
                <w:b/>
                <w:sz w:val="16"/>
                <w:szCs w:val="16"/>
              </w:rPr>
            </w:pPr>
            <w:r w:rsidRPr="002B5804">
              <w:rPr>
                <w:b/>
                <w:sz w:val="16"/>
                <w:szCs w:val="16"/>
              </w:rPr>
              <w:t>NUMÉRO DE TVA</w:t>
            </w:r>
          </w:p>
          <w:p w14:paraId="26E977F8" w14:textId="77777777" w:rsidR="004D598B" w:rsidRPr="002B5804" w:rsidRDefault="004D598B" w:rsidP="00672106">
            <w:pPr>
              <w:spacing w:after="200"/>
              <w:jc w:val="both"/>
              <w:rPr>
                <w:b/>
                <w:sz w:val="16"/>
                <w:szCs w:val="16"/>
              </w:rPr>
            </w:pPr>
            <w:r w:rsidRPr="002B5804">
              <w:rPr>
                <w:b/>
                <w:sz w:val="16"/>
                <w:szCs w:val="16"/>
              </w:rPr>
              <w:t>ADRESSE OFFICIELLE</w:t>
            </w:r>
            <w:r w:rsidRPr="002B5804">
              <w:rPr>
                <w:b/>
                <w:sz w:val="16"/>
                <w:szCs w:val="16"/>
              </w:rPr>
              <w:br/>
            </w:r>
          </w:p>
          <w:p w14:paraId="65AC2C46" w14:textId="77777777" w:rsidR="004D598B" w:rsidRPr="002B5804" w:rsidRDefault="004D598B" w:rsidP="00672106">
            <w:pPr>
              <w:tabs>
                <w:tab w:val="left" w:pos="2127"/>
                <w:tab w:val="left" w:pos="5103"/>
              </w:tabs>
              <w:spacing w:after="200"/>
              <w:jc w:val="both"/>
              <w:rPr>
                <w:b/>
                <w:sz w:val="16"/>
                <w:szCs w:val="16"/>
              </w:rPr>
            </w:pPr>
            <w:r w:rsidRPr="002B5804">
              <w:rPr>
                <w:b/>
                <w:sz w:val="16"/>
                <w:szCs w:val="16"/>
              </w:rPr>
              <w:t>CODE POSTAL</w:t>
            </w:r>
            <w:r w:rsidRPr="002B5804">
              <w:rPr>
                <w:b/>
                <w:sz w:val="16"/>
                <w:szCs w:val="16"/>
              </w:rPr>
              <w:tab/>
              <w:t>BOITE POSTALE</w:t>
            </w:r>
            <w:r w:rsidRPr="002B5804">
              <w:rPr>
                <w:b/>
                <w:sz w:val="16"/>
                <w:szCs w:val="16"/>
              </w:rPr>
              <w:tab/>
            </w:r>
            <w:r w:rsidRPr="002B5804">
              <w:rPr>
                <w:b/>
                <w:sz w:val="16"/>
                <w:szCs w:val="16"/>
              </w:rPr>
              <w:tab/>
              <w:t>VILLE</w:t>
            </w:r>
          </w:p>
          <w:p w14:paraId="192B68B3" w14:textId="77777777" w:rsidR="004D598B" w:rsidRPr="002B5804" w:rsidRDefault="004D598B" w:rsidP="00672106">
            <w:pPr>
              <w:tabs>
                <w:tab w:val="left" w:pos="5670"/>
              </w:tabs>
              <w:spacing w:after="200"/>
              <w:jc w:val="both"/>
              <w:rPr>
                <w:b/>
                <w:sz w:val="16"/>
                <w:szCs w:val="16"/>
              </w:rPr>
            </w:pPr>
            <w:r w:rsidRPr="002B5804">
              <w:rPr>
                <w:b/>
                <w:sz w:val="16"/>
                <w:szCs w:val="16"/>
              </w:rPr>
              <w:t>PAYS</w:t>
            </w:r>
            <w:r w:rsidRPr="002B5804">
              <w:rPr>
                <w:b/>
                <w:sz w:val="16"/>
                <w:szCs w:val="16"/>
              </w:rPr>
              <w:tab/>
              <w:t xml:space="preserve">TÉLÉPHONE </w:t>
            </w:r>
          </w:p>
          <w:p w14:paraId="315C6AC1" w14:textId="77777777" w:rsidR="004D598B" w:rsidRPr="002B5804" w:rsidRDefault="004D598B" w:rsidP="00672106">
            <w:pPr>
              <w:spacing w:after="200"/>
              <w:jc w:val="both"/>
              <w:rPr>
                <w:b/>
                <w:sz w:val="18"/>
                <w:szCs w:val="18"/>
                <w:u w:val="single"/>
              </w:rPr>
            </w:pPr>
            <w:r w:rsidRPr="002B5804">
              <w:rPr>
                <w:b/>
                <w:sz w:val="16"/>
                <w:szCs w:val="16"/>
              </w:rPr>
              <w:t>COURRIEL</w:t>
            </w:r>
          </w:p>
        </w:tc>
      </w:tr>
      <w:tr w:rsidR="000E2C9F" w:rsidRPr="002B5804" w14:paraId="7BC3771F" w14:textId="77777777" w:rsidTr="000E2C9F">
        <w:trPr>
          <w:trHeight w:val="698"/>
        </w:trPr>
        <w:tc>
          <w:tcPr>
            <w:tcW w:w="3227" w:type="dxa"/>
            <w:tcBorders>
              <w:top w:val="single" w:sz="4" w:space="0" w:color="auto"/>
              <w:bottom w:val="single" w:sz="4" w:space="0" w:color="auto"/>
              <w:right w:val="single" w:sz="4" w:space="0" w:color="auto"/>
            </w:tcBorders>
          </w:tcPr>
          <w:p w14:paraId="3A345DF1" w14:textId="77777777" w:rsidR="004D598B" w:rsidRPr="002B5804" w:rsidRDefault="004D598B" w:rsidP="00672106">
            <w:pPr>
              <w:spacing w:after="120"/>
              <w:jc w:val="both"/>
              <w:rPr>
                <w:bCs/>
                <w:sz w:val="16"/>
                <w:szCs w:val="16"/>
              </w:rPr>
            </w:pPr>
            <w:r w:rsidRPr="002B5804">
              <w:rPr>
                <w:b/>
                <w:sz w:val="16"/>
                <w:szCs w:val="16"/>
              </w:rPr>
              <w:t>DATE</w:t>
            </w:r>
          </w:p>
        </w:tc>
        <w:tc>
          <w:tcPr>
            <w:tcW w:w="5267" w:type="dxa"/>
            <w:vMerge w:val="restart"/>
            <w:tcBorders>
              <w:top w:val="single" w:sz="4" w:space="0" w:color="auto"/>
              <w:left w:val="single" w:sz="4" w:space="0" w:color="auto"/>
            </w:tcBorders>
          </w:tcPr>
          <w:p w14:paraId="0604A891" w14:textId="77777777" w:rsidR="004D598B" w:rsidRPr="002B5804" w:rsidRDefault="004D598B" w:rsidP="00672106">
            <w:pPr>
              <w:tabs>
                <w:tab w:val="left" w:pos="2983"/>
              </w:tabs>
              <w:jc w:val="both"/>
              <w:rPr>
                <w:b/>
                <w:sz w:val="18"/>
                <w:szCs w:val="18"/>
              </w:rPr>
            </w:pPr>
            <w:r w:rsidRPr="002B5804">
              <w:rPr>
                <w:b/>
                <w:sz w:val="16"/>
                <w:szCs w:val="16"/>
              </w:rPr>
              <w:t>CACHET</w:t>
            </w:r>
          </w:p>
        </w:tc>
      </w:tr>
      <w:tr w:rsidR="000E2C9F" w:rsidRPr="002B5804" w14:paraId="1442CF3A" w14:textId="77777777" w:rsidTr="000E2C9F">
        <w:trPr>
          <w:trHeight w:val="1871"/>
        </w:trPr>
        <w:tc>
          <w:tcPr>
            <w:tcW w:w="3227" w:type="dxa"/>
            <w:tcBorders>
              <w:top w:val="single" w:sz="4" w:space="0" w:color="auto"/>
              <w:right w:val="single" w:sz="4" w:space="0" w:color="auto"/>
            </w:tcBorders>
          </w:tcPr>
          <w:p w14:paraId="14BDE629" w14:textId="77777777" w:rsidR="004D598B" w:rsidRPr="002B5804" w:rsidRDefault="004D598B" w:rsidP="00672106">
            <w:pPr>
              <w:spacing w:after="120"/>
              <w:jc w:val="both"/>
              <w:rPr>
                <w:b/>
                <w:sz w:val="16"/>
                <w:szCs w:val="16"/>
              </w:rPr>
            </w:pPr>
            <w:r w:rsidRPr="002B5804">
              <w:rPr>
                <w:b/>
                <w:sz w:val="16"/>
                <w:szCs w:val="16"/>
              </w:rPr>
              <w:lastRenderedPageBreak/>
              <w:t>SIGNATURE DU REPRÉSENTANT AUTORISÉ</w:t>
            </w:r>
          </w:p>
          <w:p w14:paraId="54337D26" w14:textId="77777777" w:rsidR="004D598B" w:rsidRPr="002B5804" w:rsidRDefault="004D598B" w:rsidP="00672106">
            <w:pPr>
              <w:spacing w:after="120"/>
              <w:jc w:val="both"/>
              <w:rPr>
                <w:b/>
                <w:sz w:val="16"/>
                <w:szCs w:val="16"/>
              </w:rPr>
            </w:pPr>
          </w:p>
        </w:tc>
        <w:tc>
          <w:tcPr>
            <w:tcW w:w="5267" w:type="dxa"/>
            <w:vMerge/>
            <w:tcBorders>
              <w:left w:val="single" w:sz="4" w:space="0" w:color="auto"/>
              <w:bottom w:val="single" w:sz="4" w:space="0" w:color="auto"/>
            </w:tcBorders>
          </w:tcPr>
          <w:p w14:paraId="5654F4DE" w14:textId="77777777" w:rsidR="004D598B" w:rsidRPr="002B5804" w:rsidRDefault="004D598B" w:rsidP="00672106">
            <w:pPr>
              <w:tabs>
                <w:tab w:val="left" w:pos="2983"/>
              </w:tabs>
              <w:jc w:val="both"/>
              <w:rPr>
                <w:b/>
                <w:sz w:val="18"/>
                <w:szCs w:val="18"/>
              </w:rPr>
            </w:pPr>
          </w:p>
        </w:tc>
      </w:tr>
    </w:tbl>
    <w:p w14:paraId="211A1DB6" w14:textId="77777777" w:rsidR="002A6925" w:rsidRPr="002B5804" w:rsidRDefault="002A6925" w:rsidP="00672106">
      <w:pPr>
        <w:pStyle w:val="Titre3"/>
        <w:numPr>
          <w:ilvl w:val="0"/>
          <w:numId w:val="0"/>
        </w:numPr>
        <w:spacing w:before="0" w:line="276" w:lineRule="auto"/>
        <w:ind w:left="720" w:hanging="720"/>
        <w:jc w:val="both"/>
        <w:rPr>
          <w:lang w:val="fr-BE"/>
        </w:rPr>
      </w:pPr>
      <w:bookmarkStart w:id="184" w:name="_Toc257039881"/>
      <w:bookmarkStart w:id="185" w:name="_Toc511056610"/>
      <w:bookmarkStart w:id="186" w:name="_Toc51592069"/>
      <w:bookmarkStart w:id="187" w:name="_Toc52268501"/>
      <w:bookmarkEnd w:id="183"/>
    </w:p>
    <w:p w14:paraId="4F4995BC" w14:textId="77777777" w:rsidR="002A6925" w:rsidRPr="002B5804" w:rsidRDefault="002A6925" w:rsidP="00672106">
      <w:pPr>
        <w:pStyle w:val="Titre3"/>
        <w:numPr>
          <w:ilvl w:val="0"/>
          <w:numId w:val="0"/>
        </w:numPr>
        <w:spacing w:before="0" w:line="276" w:lineRule="auto"/>
        <w:ind w:left="720" w:hanging="720"/>
        <w:jc w:val="both"/>
        <w:rPr>
          <w:lang w:val="fr-BE"/>
        </w:rPr>
      </w:pPr>
    </w:p>
    <w:p w14:paraId="50A9BB1C" w14:textId="77777777" w:rsidR="002A6925" w:rsidRPr="002B5804" w:rsidRDefault="002A6925" w:rsidP="00672106">
      <w:pPr>
        <w:pStyle w:val="Titre3"/>
        <w:numPr>
          <w:ilvl w:val="0"/>
          <w:numId w:val="0"/>
        </w:numPr>
        <w:spacing w:before="0" w:line="276" w:lineRule="auto"/>
        <w:jc w:val="both"/>
        <w:rPr>
          <w:lang w:val="fr-BE"/>
        </w:rPr>
      </w:pPr>
    </w:p>
    <w:p w14:paraId="6214B118" w14:textId="550234A0" w:rsidR="004D598B" w:rsidRPr="002B5804" w:rsidRDefault="004D598B" w:rsidP="00672106">
      <w:pPr>
        <w:pStyle w:val="Titre3"/>
        <w:spacing w:before="0" w:line="276" w:lineRule="auto"/>
        <w:jc w:val="both"/>
        <w:rPr>
          <w:lang w:val="fr-BE"/>
        </w:rPr>
      </w:pPr>
      <w:bookmarkStart w:id="188" w:name="_Toc204992243"/>
      <w:r w:rsidRPr="002B5804">
        <w:rPr>
          <w:lang w:val="fr-BE"/>
        </w:rPr>
        <w:t>Sous-traitants</w:t>
      </w:r>
      <w:bookmarkEnd w:id="184"/>
      <w:bookmarkEnd w:id="185"/>
      <w:bookmarkEnd w:id="186"/>
      <w:bookmarkEnd w:id="187"/>
      <w:bookmarkEnd w:id="18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2B5804" w14:paraId="27DC3CD3" w14:textId="77777777" w:rsidTr="00107638">
        <w:trPr>
          <w:trHeight w:val="803"/>
        </w:trPr>
        <w:tc>
          <w:tcPr>
            <w:tcW w:w="2457" w:type="dxa"/>
            <w:vAlign w:val="center"/>
          </w:tcPr>
          <w:p w14:paraId="4EDADB6E"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Nom et forme juridique</w:t>
            </w:r>
          </w:p>
        </w:tc>
        <w:tc>
          <w:tcPr>
            <w:tcW w:w="2383" w:type="dxa"/>
            <w:vAlign w:val="center"/>
          </w:tcPr>
          <w:p w14:paraId="3D20F283"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Adresse / siège social</w:t>
            </w:r>
          </w:p>
        </w:tc>
        <w:tc>
          <w:tcPr>
            <w:tcW w:w="3665" w:type="dxa"/>
            <w:vAlign w:val="center"/>
          </w:tcPr>
          <w:p w14:paraId="3404667B"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Objet</w:t>
            </w:r>
          </w:p>
        </w:tc>
      </w:tr>
      <w:tr w:rsidR="004D598B" w:rsidRPr="002B5804" w14:paraId="14464C89" w14:textId="77777777" w:rsidTr="00107638">
        <w:trPr>
          <w:trHeight w:val="804"/>
        </w:trPr>
        <w:tc>
          <w:tcPr>
            <w:tcW w:w="2457" w:type="dxa"/>
            <w:vAlign w:val="center"/>
          </w:tcPr>
          <w:p w14:paraId="471630B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39578997"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6E4626A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r w:rsidR="004D598B" w:rsidRPr="002B5804" w14:paraId="12BC5A0C" w14:textId="77777777" w:rsidTr="00107638">
        <w:trPr>
          <w:trHeight w:val="804"/>
        </w:trPr>
        <w:tc>
          <w:tcPr>
            <w:tcW w:w="2457" w:type="dxa"/>
            <w:vAlign w:val="center"/>
          </w:tcPr>
          <w:p w14:paraId="67F2D22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6974E65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44B5EFC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r w:rsidR="004D598B" w:rsidRPr="002B5804" w14:paraId="179E57E1" w14:textId="77777777" w:rsidTr="00107638">
        <w:trPr>
          <w:trHeight w:val="804"/>
        </w:trPr>
        <w:tc>
          <w:tcPr>
            <w:tcW w:w="2457" w:type="dxa"/>
            <w:vAlign w:val="center"/>
          </w:tcPr>
          <w:p w14:paraId="5ED72D0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7FE7B8B0"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77A532E4"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bl>
    <w:p w14:paraId="3B933132" w14:textId="77777777" w:rsidR="00DF51E2" w:rsidRPr="002B5804" w:rsidRDefault="00DF51E2" w:rsidP="00672106">
      <w:pPr>
        <w:pStyle w:val="Titre2"/>
        <w:numPr>
          <w:ilvl w:val="0"/>
          <w:numId w:val="0"/>
        </w:numPr>
        <w:spacing w:before="0" w:line="276" w:lineRule="auto"/>
        <w:ind w:left="576"/>
        <w:jc w:val="both"/>
      </w:pPr>
      <w:bookmarkStart w:id="189" w:name="_Toc52268502"/>
    </w:p>
    <w:p w14:paraId="6623F8A2" w14:textId="77777777" w:rsidR="001B5580" w:rsidRPr="002B5804" w:rsidRDefault="001B5580" w:rsidP="001B5580"/>
    <w:p w14:paraId="47AA7712" w14:textId="77777777" w:rsidR="001B5580" w:rsidRPr="002B5804" w:rsidRDefault="001B5580" w:rsidP="001B5580"/>
    <w:p w14:paraId="3AF38C48" w14:textId="77777777" w:rsidR="001B5580" w:rsidRPr="002B5804" w:rsidRDefault="001B5580" w:rsidP="001B5580"/>
    <w:p w14:paraId="2C43F531" w14:textId="77777777" w:rsidR="001B5580" w:rsidRPr="002B5804" w:rsidRDefault="001B5580" w:rsidP="001B5580"/>
    <w:p w14:paraId="17A2EF2B" w14:textId="77777777" w:rsidR="001B5580" w:rsidRPr="002B5804" w:rsidRDefault="001B5580" w:rsidP="001B5580"/>
    <w:p w14:paraId="401A9DB6" w14:textId="77777777" w:rsidR="001B5580" w:rsidRPr="002B5804" w:rsidRDefault="001B5580" w:rsidP="001B5580"/>
    <w:p w14:paraId="6B63821D" w14:textId="77777777" w:rsidR="001B5580" w:rsidRPr="002B5804" w:rsidRDefault="001B5580" w:rsidP="001B5580"/>
    <w:p w14:paraId="71FE497D" w14:textId="77777777" w:rsidR="001B5580" w:rsidRPr="002B5804" w:rsidRDefault="001B5580" w:rsidP="001B5580"/>
    <w:p w14:paraId="24EAFB35" w14:textId="77777777" w:rsidR="001B5580" w:rsidRPr="002B5804" w:rsidRDefault="001B5580" w:rsidP="001B5580"/>
    <w:p w14:paraId="7C540510" w14:textId="77777777" w:rsidR="001B5580" w:rsidRPr="002B5804" w:rsidRDefault="001B5580" w:rsidP="001B5580"/>
    <w:p w14:paraId="57CD5DA8" w14:textId="77777777" w:rsidR="001B5580" w:rsidRPr="002B5804" w:rsidRDefault="001B5580" w:rsidP="001B5580"/>
    <w:p w14:paraId="4AE42FA3" w14:textId="77777777" w:rsidR="001B5580" w:rsidRPr="002B5804" w:rsidRDefault="001B5580" w:rsidP="001B5580"/>
    <w:p w14:paraId="2778EEDC" w14:textId="77777777" w:rsidR="001B5580" w:rsidRPr="002B5804" w:rsidRDefault="001B5580" w:rsidP="001B5580"/>
    <w:p w14:paraId="6096EC2B" w14:textId="77777777" w:rsidR="001B5580" w:rsidRPr="002B5804" w:rsidRDefault="001B5580" w:rsidP="001B5580"/>
    <w:p w14:paraId="6B2FC9CC" w14:textId="77777777" w:rsidR="001B5580" w:rsidRPr="002B5804" w:rsidRDefault="001B5580" w:rsidP="001B5580"/>
    <w:p w14:paraId="4CEEA617" w14:textId="77777777" w:rsidR="001B5580" w:rsidRPr="002B5804" w:rsidRDefault="001B5580" w:rsidP="001B5580"/>
    <w:p w14:paraId="309E20BD" w14:textId="6BA1DC74" w:rsidR="004D598B" w:rsidRPr="002B5804" w:rsidRDefault="004D598B" w:rsidP="00672106">
      <w:pPr>
        <w:pStyle w:val="Titre2"/>
        <w:spacing w:before="0" w:line="276" w:lineRule="auto"/>
        <w:jc w:val="both"/>
      </w:pPr>
      <w:bookmarkStart w:id="190" w:name="_Toc204992244"/>
      <w:r w:rsidRPr="002B5804">
        <w:lastRenderedPageBreak/>
        <w:t>Formulaire d’offre - Prix</w:t>
      </w:r>
      <w:bookmarkEnd w:id="189"/>
      <w:bookmarkEnd w:id="190"/>
    </w:p>
    <w:p w14:paraId="3D5ACFDF" w14:textId="455332C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En déposant cette offre, le soumissionnaire s’engage à exécuter, conformément aux dispositions du </w:t>
      </w:r>
      <w:r w:rsidRPr="00D64499">
        <w:rPr>
          <w:rFonts w:ascii="Georgia" w:eastAsia="Calibri" w:hAnsi="Georgia" w:cs="Times New Roman"/>
          <w:b/>
          <w:bCs/>
          <w:color w:val="585756"/>
          <w:szCs w:val="22"/>
          <w:lang w:val="fr-BE"/>
        </w:rPr>
        <w:t>CSC /</w:t>
      </w:r>
      <w:r w:rsidR="00222A23" w:rsidRPr="00D64499">
        <w:rPr>
          <w:rFonts w:ascii="Georgia" w:eastAsia="Calibri" w:hAnsi="Georgia" w:cs="Times New Roman"/>
          <w:b/>
          <w:bCs/>
          <w:color w:val="585756"/>
          <w:szCs w:val="22"/>
          <w:lang w:val="fr-BE"/>
        </w:rPr>
        <w:t>BDI23008-10</w:t>
      </w:r>
      <w:r w:rsidR="00F06AE0" w:rsidRPr="00D64499">
        <w:rPr>
          <w:rFonts w:ascii="Georgia" w:eastAsia="Calibri" w:hAnsi="Georgia" w:cs="Times New Roman"/>
          <w:b/>
          <w:bCs/>
          <w:color w:val="585756"/>
          <w:szCs w:val="22"/>
          <w:lang w:val="fr-BE"/>
        </w:rPr>
        <w:t>156</w:t>
      </w:r>
      <w:r w:rsidRPr="002B580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7E4A3AD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23CFD7C8"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w:t>
      </w:r>
      <w:r w:rsidRPr="00D64499">
        <w:rPr>
          <w:rFonts w:ascii="Georgia" w:eastAsia="Calibri" w:hAnsi="Georgia" w:cs="Times New Roman"/>
          <w:b/>
          <w:bCs/>
          <w:color w:val="585756"/>
          <w:szCs w:val="22"/>
          <w:lang w:val="fr-BE"/>
        </w:rPr>
        <w:t xml:space="preserve">CSC </w:t>
      </w:r>
      <w:r w:rsidR="00222A23" w:rsidRPr="00D64499">
        <w:rPr>
          <w:rFonts w:ascii="Georgia" w:eastAsia="Calibri" w:hAnsi="Georgia" w:cs="Times New Roman"/>
          <w:b/>
          <w:bCs/>
          <w:color w:val="585756"/>
          <w:szCs w:val="22"/>
          <w:lang w:val="fr-BE"/>
        </w:rPr>
        <w:t>BDI23008-10</w:t>
      </w:r>
      <w:r w:rsidR="00F06AE0" w:rsidRPr="00D64499">
        <w:rPr>
          <w:rFonts w:ascii="Georgia" w:eastAsia="Calibri" w:hAnsi="Georgia" w:cs="Times New Roman"/>
          <w:b/>
          <w:bCs/>
          <w:color w:val="585756"/>
          <w:szCs w:val="22"/>
          <w:lang w:val="fr-BE"/>
        </w:rPr>
        <w:t>156</w:t>
      </w:r>
      <w:r w:rsidRPr="002B5804">
        <w:rPr>
          <w:rFonts w:ascii="Georgia" w:eastAsia="Calibri" w:hAnsi="Georgia" w:cs="Times New Roman"/>
          <w:color w:val="585756"/>
          <w:szCs w:val="22"/>
          <w:lang w:val="fr-BE"/>
        </w:rPr>
        <w:t>, aux prix suivants, exprimés en euros et hors TVA :</w:t>
      </w:r>
    </w:p>
    <w:p w14:paraId="119315CD"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52B803E2"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Pourcentage TVA : ……………%.</w:t>
      </w:r>
    </w:p>
    <w:p w14:paraId="68F5CCCA"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7879C798"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 </w:t>
      </w:r>
    </w:p>
    <w:p w14:paraId="6319A629"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annexe ………………….., le soumissionnaire joint à son offre ……………..</w:t>
      </w:r>
    </w:p>
    <w:p w14:paraId="6A085353"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5C718E96"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15792D1E"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64C4A0A7"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Certifié pour vrai et conforme,</w:t>
      </w:r>
    </w:p>
    <w:p w14:paraId="66540ED1"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41C95433"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Fait à …………………… le ………………</w:t>
      </w:r>
    </w:p>
    <w:p w14:paraId="79A740A7"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5A207A05"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367B47EC"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40155DC"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38B7D9EE"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55FEFD43"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1821A89"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E086D93"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1577C01A"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C2834E9"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7C212534"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0E3FF743"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2875800B" w14:textId="77777777" w:rsidR="00D202BA" w:rsidRPr="002B5804" w:rsidRDefault="00D202BA" w:rsidP="00672106">
      <w:pPr>
        <w:pStyle w:val="Corpsdetexte"/>
        <w:spacing w:after="60" w:line="276" w:lineRule="auto"/>
        <w:rPr>
          <w:rFonts w:ascii="Georgia" w:eastAsia="Calibri" w:hAnsi="Georgia" w:cs="Times New Roman"/>
          <w:color w:val="585756"/>
          <w:szCs w:val="22"/>
          <w:lang w:val="fr-BE"/>
        </w:rPr>
      </w:pPr>
    </w:p>
    <w:p w14:paraId="29AD6961" w14:textId="77777777" w:rsidR="007B5D77" w:rsidRPr="002B5804" w:rsidRDefault="007B5D77" w:rsidP="00672106">
      <w:pPr>
        <w:jc w:val="both"/>
      </w:pPr>
    </w:p>
    <w:p w14:paraId="1F61B047" w14:textId="6B93A02B" w:rsidR="002B6A04" w:rsidRPr="002B5804" w:rsidRDefault="002B6A04" w:rsidP="00672106">
      <w:pPr>
        <w:pStyle w:val="Corpsdetexte"/>
        <w:spacing w:after="60" w:line="276" w:lineRule="auto"/>
        <w:rPr>
          <w:rFonts w:ascii="Georgia" w:eastAsia="Calibri" w:hAnsi="Georgia" w:cs="Times New Roman"/>
          <w:color w:val="585756"/>
          <w:szCs w:val="22"/>
          <w:lang w:val="fr-BE"/>
        </w:rPr>
      </w:pPr>
    </w:p>
    <w:p w14:paraId="1785EE30" w14:textId="425B0771" w:rsidR="00DF51E2" w:rsidRPr="002B5804" w:rsidRDefault="00DF51E2" w:rsidP="00672106">
      <w:pPr>
        <w:pStyle w:val="Titre2"/>
        <w:spacing w:before="0" w:line="276" w:lineRule="auto"/>
        <w:jc w:val="both"/>
      </w:pPr>
      <w:bookmarkStart w:id="191" w:name="_Toc202885269"/>
      <w:bookmarkStart w:id="192" w:name="_Toc202885270"/>
      <w:bookmarkStart w:id="193" w:name="_Toc202885271"/>
      <w:bookmarkStart w:id="194" w:name="_Toc202885272"/>
      <w:bookmarkStart w:id="195" w:name="_Toc204992245"/>
      <w:bookmarkEnd w:id="191"/>
      <w:bookmarkEnd w:id="192"/>
      <w:bookmarkEnd w:id="193"/>
      <w:bookmarkEnd w:id="194"/>
      <w:r w:rsidRPr="002B5804">
        <w:t>Proposition d’offre financière</w:t>
      </w:r>
      <w:bookmarkEnd w:id="195"/>
      <w:r w:rsidRPr="002B5804">
        <w:t xml:space="preserve"> </w:t>
      </w:r>
    </w:p>
    <w:p w14:paraId="080F5FD3" w14:textId="71AE9326" w:rsidR="00DF51E2" w:rsidRPr="002B5804" w:rsidRDefault="005F32D0" w:rsidP="004735DB">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96" w:name="_Toc204992246"/>
      <w:r w:rsidRPr="002B5804">
        <w:rPr>
          <w:lang w:val="fr-BE"/>
        </w:rPr>
        <w:t>Offre de base</w:t>
      </w:r>
      <w:bookmarkEnd w:id="196"/>
    </w:p>
    <w:tbl>
      <w:tblPr>
        <w:tblStyle w:val="Grilledutableau"/>
        <w:tblW w:w="10490" w:type="dxa"/>
        <w:jc w:val="center"/>
        <w:tblLook w:val="04A0" w:firstRow="1" w:lastRow="0" w:firstColumn="1" w:lastColumn="0" w:noHBand="0" w:noVBand="1"/>
      </w:tblPr>
      <w:tblGrid>
        <w:gridCol w:w="3442"/>
        <w:gridCol w:w="1667"/>
        <w:gridCol w:w="965"/>
        <w:gridCol w:w="1378"/>
        <w:gridCol w:w="1621"/>
        <w:gridCol w:w="1417"/>
      </w:tblGrid>
      <w:tr w:rsidR="00075EF1" w:rsidRPr="002B5804" w14:paraId="50373786" w14:textId="5BBD5FBD" w:rsidTr="001271E7">
        <w:trPr>
          <w:jc w:val="center"/>
        </w:trPr>
        <w:tc>
          <w:tcPr>
            <w:tcW w:w="3442" w:type="dxa"/>
            <w:shd w:val="clear" w:color="auto" w:fill="FBE4D5" w:themeFill="accent2" w:themeFillTint="33"/>
          </w:tcPr>
          <w:p w14:paraId="0FFFB9A4" w14:textId="77777777" w:rsidR="00075EF1" w:rsidRPr="002B5804" w:rsidRDefault="00075EF1" w:rsidP="00EE3E9B">
            <w:pPr>
              <w:jc w:val="both"/>
              <w:rPr>
                <w:b/>
                <w:bCs/>
                <w:szCs w:val="21"/>
              </w:rPr>
            </w:pPr>
            <w:r w:rsidRPr="002B5804">
              <w:rPr>
                <w:b/>
                <w:bCs/>
                <w:szCs w:val="21"/>
              </w:rPr>
              <w:t>Entité projet</w:t>
            </w:r>
          </w:p>
        </w:tc>
        <w:tc>
          <w:tcPr>
            <w:tcW w:w="1667" w:type="dxa"/>
            <w:shd w:val="clear" w:color="auto" w:fill="FBE4D5" w:themeFill="accent2" w:themeFillTint="33"/>
          </w:tcPr>
          <w:p w14:paraId="60818DA9" w14:textId="77777777" w:rsidR="00075EF1" w:rsidRPr="002B5804" w:rsidRDefault="00075EF1" w:rsidP="00EE3E9B">
            <w:pPr>
              <w:jc w:val="both"/>
              <w:rPr>
                <w:b/>
                <w:bCs/>
                <w:szCs w:val="21"/>
              </w:rPr>
            </w:pPr>
            <w:r w:rsidRPr="002B5804">
              <w:rPr>
                <w:b/>
                <w:bCs/>
                <w:szCs w:val="21"/>
              </w:rPr>
              <w:t>Destination</w:t>
            </w:r>
          </w:p>
        </w:tc>
        <w:tc>
          <w:tcPr>
            <w:tcW w:w="965" w:type="dxa"/>
            <w:shd w:val="clear" w:color="auto" w:fill="FBE4D5" w:themeFill="accent2" w:themeFillTint="33"/>
          </w:tcPr>
          <w:p w14:paraId="6524785D" w14:textId="77777777" w:rsidR="00075EF1" w:rsidRPr="002B5804" w:rsidRDefault="00075EF1" w:rsidP="00EE3E9B">
            <w:pPr>
              <w:jc w:val="both"/>
              <w:rPr>
                <w:b/>
                <w:bCs/>
                <w:szCs w:val="21"/>
              </w:rPr>
            </w:pPr>
            <w:r w:rsidRPr="002B5804">
              <w:rPr>
                <w:b/>
                <w:bCs/>
                <w:szCs w:val="21"/>
              </w:rPr>
              <w:t>Unité</w:t>
            </w:r>
          </w:p>
        </w:tc>
        <w:tc>
          <w:tcPr>
            <w:tcW w:w="1378" w:type="dxa"/>
            <w:shd w:val="clear" w:color="auto" w:fill="FBE4D5" w:themeFill="accent2" w:themeFillTint="33"/>
          </w:tcPr>
          <w:p w14:paraId="432A7E2C" w14:textId="77777777" w:rsidR="00075EF1" w:rsidRPr="002B5804" w:rsidRDefault="00075EF1" w:rsidP="00EE3E9B">
            <w:pPr>
              <w:jc w:val="both"/>
              <w:rPr>
                <w:b/>
                <w:bCs/>
                <w:szCs w:val="21"/>
              </w:rPr>
            </w:pPr>
            <w:r w:rsidRPr="002B5804">
              <w:rPr>
                <w:b/>
                <w:bCs/>
                <w:szCs w:val="21"/>
              </w:rPr>
              <w:t>Quantité</w:t>
            </w:r>
          </w:p>
        </w:tc>
        <w:tc>
          <w:tcPr>
            <w:tcW w:w="1621" w:type="dxa"/>
            <w:shd w:val="clear" w:color="auto" w:fill="FBE4D5" w:themeFill="accent2" w:themeFillTint="33"/>
          </w:tcPr>
          <w:p w14:paraId="43247332" w14:textId="63974101" w:rsidR="00075EF1" w:rsidRPr="002B5804" w:rsidRDefault="00075EF1" w:rsidP="00EE3E9B">
            <w:pPr>
              <w:jc w:val="both"/>
              <w:rPr>
                <w:b/>
                <w:bCs/>
                <w:szCs w:val="21"/>
              </w:rPr>
            </w:pPr>
            <w:r w:rsidRPr="002B5804">
              <w:rPr>
                <w:b/>
                <w:bCs/>
                <w:szCs w:val="21"/>
              </w:rPr>
              <w:t xml:space="preserve">Prix Unitaire en </w:t>
            </w:r>
            <w:r w:rsidR="00B911A4" w:rsidRPr="002B5804">
              <w:rPr>
                <w:b/>
                <w:bCs/>
                <w:szCs w:val="21"/>
              </w:rPr>
              <w:t>€ HTVA</w:t>
            </w:r>
          </w:p>
        </w:tc>
        <w:tc>
          <w:tcPr>
            <w:tcW w:w="1417" w:type="dxa"/>
            <w:shd w:val="clear" w:color="auto" w:fill="FBE4D5" w:themeFill="accent2" w:themeFillTint="33"/>
          </w:tcPr>
          <w:p w14:paraId="0B0EC216" w14:textId="68DD2700" w:rsidR="00075EF1" w:rsidRPr="002B5804" w:rsidRDefault="00B911A4" w:rsidP="00EE3E9B">
            <w:pPr>
              <w:jc w:val="both"/>
              <w:rPr>
                <w:b/>
                <w:bCs/>
                <w:szCs w:val="21"/>
              </w:rPr>
            </w:pPr>
            <w:r w:rsidRPr="002B5804">
              <w:rPr>
                <w:b/>
                <w:bCs/>
                <w:szCs w:val="21"/>
              </w:rPr>
              <w:t>Prix total en € HTVA</w:t>
            </w:r>
          </w:p>
        </w:tc>
      </w:tr>
      <w:tr w:rsidR="00075EF1" w:rsidRPr="002B5804" w14:paraId="7E90F59B" w14:textId="5F005B62" w:rsidTr="001271E7">
        <w:trPr>
          <w:jc w:val="center"/>
        </w:trPr>
        <w:tc>
          <w:tcPr>
            <w:tcW w:w="3442" w:type="dxa"/>
            <w:vAlign w:val="center"/>
          </w:tcPr>
          <w:p w14:paraId="7159EBD7" w14:textId="77777777" w:rsidR="00075EF1" w:rsidRPr="002B5804" w:rsidRDefault="00075EF1" w:rsidP="00EE3E9B">
            <w:pPr>
              <w:rPr>
                <w:szCs w:val="21"/>
              </w:rPr>
            </w:pPr>
            <w:r w:rsidRPr="002B5804">
              <w:rPr>
                <w:szCs w:val="21"/>
              </w:rPr>
              <w:t>SysAD Imbo 25 CEPI nouveaux</w:t>
            </w:r>
          </w:p>
        </w:tc>
        <w:tc>
          <w:tcPr>
            <w:tcW w:w="1667" w:type="dxa"/>
            <w:vAlign w:val="center"/>
          </w:tcPr>
          <w:p w14:paraId="21B980FB" w14:textId="77777777" w:rsidR="00075EF1" w:rsidRPr="002B5804" w:rsidRDefault="00075EF1" w:rsidP="001271E7">
            <w:pPr>
              <w:rPr>
                <w:szCs w:val="21"/>
              </w:rPr>
            </w:pPr>
            <w:r w:rsidRPr="002B5804">
              <w:rPr>
                <w:szCs w:val="21"/>
              </w:rPr>
              <w:t>Mugina-Murwi Rugombo</w:t>
            </w:r>
          </w:p>
        </w:tc>
        <w:tc>
          <w:tcPr>
            <w:tcW w:w="965" w:type="dxa"/>
            <w:vAlign w:val="center"/>
          </w:tcPr>
          <w:p w14:paraId="6495E9FC" w14:textId="77777777" w:rsidR="00075EF1" w:rsidRPr="002B5804" w:rsidRDefault="00075EF1" w:rsidP="001271E7">
            <w:pPr>
              <w:rPr>
                <w:szCs w:val="21"/>
              </w:rPr>
            </w:pPr>
            <w:r w:rsidRPr="002B5804">
              <w:rPr>
                <w:szCs w:val="21"/>
              </w:rPr>
              <w:t>Kg</w:t>
            </w:r>
          </w:p>
        </w:tc>
        <w:tc>
          <w:tcPr>
            <w:tcW w:w="1378" w:type="dxa"/>
            <w:vAlign w:val="center"/>
          </w:tcPr>
          <w:p w14:paraId="663E495A" w14:textId="77777777" w:rsidR="00075EF1" w:rsidRPr="002B5804" w:rsidRDefault="00075EF1" w:rsidP="001271E7">
            <w:pPr>
              <w:rPr>
                <w:b/>
                <w:bCs/>
                <w:szCs w:val="21"/>
              </w:rPr>
            </w:pPr>
            <w:r w:rsidRPr="002B5804">
              <w:rPr>
                <w:b/>
                <w:bCs/>
                <w:szCs w:val="21"/>
              </w:rPr>
              <w:t>1000</w:t>
            </w:r>
          </w:p>
        </w:tc>
        <w:tc>
          <w:tcPr>
            <w:tcW w:w="1621" w:type="dxa"/>
          </w:tcPr>
          <w:p w14:paraId="110743EF" w14:textId="77777777" w:rsidR="00075EF1" w:rsidRPr="002B5804" w:rsidRDefault="00075EF1" w:rsidP="00EE3E9B">
            <w:pPr>
              <w:rPr>
                <w:b/>
                <w:bCs/>
                <w:szCs w:val="21"/>
              </w:rPr>
            </w:pPr>
          </w:p>
        </w:tc>
        <w:tc>
          <w:tcPr>
            <w:tcW w:w="1417" w:type="dxa"/>
          </w:tcPr>
          <w:p w14:paraId="2BBEB9B6" w14:textId="77777777" w:rsidR="00075EF1" w:rsidRPr="002B5804" w:rsidRDefault="00075EF1" w:rsidP="00EE3E9B">
            <w:pPr>
              <w:rPr>
                <w:b/>
                <w:bCs/>
                <w:szCs w:val="21"/>
              </w:rPr>
            </w:pPr>
          </w:p>
        </w:tc>
      </w:tr>
      <w:tr w:rsidR="00075EF1" w:rsidRPr="002B5804" w14:paraId="5C6962AF" w14:textId="417C97D6" w:rsidTr="001271E7">
        <w:trPr>
          <w:jc w:val="center"/>
        </w:trPr>
        <w:tc>
          <w:tcPr>
            <w:tcW w:w="3442" w:type="dxa"/>
            <w:vAlign w:val="center"/>
          </w:tcPr>
          <w:p w14:paraId="1A2B3B70" w14:textId="77777777" w:rsidR="00075EF1" w:rsidRPr="002B5804" w:rsidRDefault="00075EF1" w:rsidP="00EE3E9B">
            <w:pPr>
              <w:rPr>
                <w:szCs w:val="21"/>
              </w:rPr>
            </w:pPr>
            <w:r w:rsidRPr="002B5804">
              <w:rPr>
                <w:szCs w:val="21"/>
              </w:rPr>
              <w:t>SysAD Bugesera 25 CEPI nouveaux</w:t>
            </w:r>
          </w:p>
        </w:tc>
        <w:tc>
          <w:tcPr>
            <w:tcW w:w="1667" w:type="dxa"/>
            <w:vAlign w:val="center"/>
          </w:tcPr>
          <w:p w14:paraId="0794028B" w14:textId="77777777" w:rsidR="00075EF1" w:rsidRPr="002B5804" w:rsidRDefault="00075EF1" w:rsidP="001271E7">
            <w:pPr>
              <w:rPr>
                <w:szCs w:val="21"/>
              </w:rPr>
            </w:pPr>
            <w:r w:rsidRPr="002B5804">
              <w:rPr>
                <w:szCs w:val="21"/>
              </w:rPr>
              <w:t>Imbo</w:t>
            </w:r>
          </w:p>
        </w:tc>
        <w:tc>
          <w:tcPr>
            <w:tcW w:w="965" w:type="dxa"/>
            <w:vAlign w:val="center"/>
          </w:tcPr>
          <w:p w14:paraId="54325394" w14:textId="77777777" w:rsidR="00075EF1" w:rsidRPr="002B5804" w:rsidRDefault="00075EF1" w:rsidP="001271E7">
            <w:pPr>
              <w:rPr>
                <w:szCs w:val="21"/>
              </w:rPr>
            </w:pPr>
            <w:r w:rsidRPr="002B5804">
              <w:rPr>
                <w:szCs w:val="21"/>
              </w:rPr>
              <w:t>Kg</w:t>
            </w:r>
          </w:p>
        </w:tc>
        <w:tc>
          <w:tcPr>
            <w:tcW w:w="1378" w:type="dxa"/>
            <w:vAlign w:val="center"/>
          </w:tcPr>
          <w:p w14:paraId="29BD40BD" w14:textId="77777777" w:rsidR="00075EF1" w:rsidRPr="002B5804" w:rsidRDefault="00075EF1" w:rsidP="001271E7">
            <w:pPr>
              <w:rPr>
                <w:b/>
                <w:bCs/>
                <w:szCs w:val="21"/>
              </w:rPr>
            </w:pPr>
            <w:r w:rsidRPr="002B5804">
              <w:rPr>
                <w:b/>
                <w:bCs/>
                <w:szCs w:val="21"/>
              </w:rPr>
              <w:t>1000</w:t>
            </w:r>
          </w:p>
        </w:tc>
        <w:tc>
          <w:tcPr>
            <w:tcW w:w="1621" w:type="dxa"/>
          </w:tcPr>
          <w:p w14:paraId="6C7C5156" w14:textId="77777777" w:rsidR="00075EF1" w:rsidRPr="002B5804" w:rsidRDefault="00075EF1" w:rsidP="00EE3E9B">
            <w:pPr>
              <w:rPr>
                <w:b/>
                <w:bCs/>
                <w:szCs w:val="21"/>
              </w:rPr>
            </w:pPr>
          </w:p>
        </w:tc>
        <w:tc>
          <w:tcPr>
            <w:tcW w:w="1417" w:type="dxa"/>
          </w:tcPr>
          <w:p w14:paraId="63D9C1C9" w14:textId="77777777" w:rsidR="00075EF1" w:rsidRPr="002B5804" w:rsidRDefault="00075EF1" w:rsidP="00EE3E9B">
            <w:pPr>
              <w:rPr>
                <w:b/>
                <w:bCs/>
                <w:szCs w:val="21"/>
              </w:rPr>
            </w:pPr>
          </w:p>
        </w:tc>
      </w:tr>
      <w:tr w:rsidR="00075EF1" w:rsidRPr="002B5804" w14:paraId="094F2AC4" w14:textId="424D7789" w:rsidTr="001271E7">
        <w:trPr>
          <w:jc w:val="center"/>
        </w:trPr>
        <w:tc>
          <w:tcPr>
            <w:tcW w:w="3442" w:type="dxa"/>
            <w:vAlign w:val="center"/>
          </w:tcPr>
          <w:p w14:paraId="51FBAD1D" w14:textId="77777777" w:rsidR="00075EF1" w:rsidRPr="002B5804" w:rsidRDefault="00075EF1" w:rsidP="00EE3E9B">
            <w:pPr>
              <w:rPr>
                <w:szCs w:val="21"/>
              </w:rPr>
            </w:pPr>
            <w:r w:rsidRPr="002B5804">
              <w:rPr>
                <w:szCs w:val="21"/>
              </w:rPr>
              <w:t>PACECOR 35 CEPI du Haut BV Nyamagana</w:t>
            </w:r>
          </w:p>
        </w:tc>
        <w:tc>
          <w:tcPr>
            <w:tcW w:w="1667" w:type="dxa"/>
            <w:vAlign w:val="center"/>
          </w:tcPr>
          <w:p w14:paraId="3F2D0DB3" w14:textId="77777777" w:rsidR="00075EF1" w:rsidRPr="002B5804" w:rsidRDefault="00075EF1" w:rsidP="001271E7">
            <w:pPr>
              <w:rPr>
                <w:szCs w:val="21"/>
              </w:rPr>
            </w:pPr>
            <w:r w:rsidRPr="002B5804">
              <w:rPr>
                <w:szCs w:val="21"/>
              </w:rPr>
              <w:t>Mabayi</w:t>
            </w:r>
          </w:p>
        </w:tc>
        <w:tc>
          <w:tcPr>
            <w:tcW w:w="965" w:type="dxa"/>
            <w:vAlign w:val="center"/>
          </w:tcPr>
          <w:p w14:paraId="3E734F8A" w14:textId="77777777" w:rsidR="00075EF1" w:rsidRPr="002B5804" w:rsidRDefault="00075EF1" w:rsidP="001271E7">
            <w:pPr>
              <w:rPr>
                <w:szCs w:val="21"/>
              </w:rPr>
            </w:pPr>
            <w:r w:rsidRPr="002B5804">
              <w:rPr>
                <w:szCs w:val="21"/>
              </w:rPr>
              <w:t>Kg</w:t>
            </w:r>
          </w:p>
        </w:tc>
        <w:tc>
          <w:tcPr>
            <w:tcW w:w="1378" w:type="dxa"/>
            <w:vAlign w:val="center"/>
          </w:tcPr>
          <w:p w14:paraId="68BF2DDB" w14:textId="77777777" w:rsidR="00075EF1" w:rsidRPr="002B5804" w:rsidRDefault="00075EF1" w:rsidP="001271E7">
            <w:pPr>
              <w:rPr>
                <w:b/>
                <w:bCs/>
                <w:szCs w:val="21"/>
              </w:rPr>
            </w:pPr>
            <w:r w:rsidRPr="002B5804">
              <w:rPr>
                <w:b/>
                <w:bCs/>
                <w:szCs w:val="21"/>
              </w:rPr>
              <w:t>3500</w:t>
            </w:r>
          </w:p>
        </w:tc>
        <w:tc>
          <w:tcPr>
            <w:tcW w:w="1621" w:type="dxa"/>
          </w:tcPr>
          <w:p w14:paraId="648C0DA2" w14:textId="77777777" w:rsidR="00075EF1" w:rsidRPr="002B5804" w:rsidRDefault="00075EF1" w:rsidP="00EE3E9B">
            <w:pPr>
              <w:rPr>
                <w:b/>
                <w:bCs/>
                <w:szCs w:val="21"/>
              </w:rPr>
            </w:pPr>
          </w:p>
        </w:tc>
        <w:tc>
          <w:tcPr>
            <w:tcW w:w="1417" w:type="dxa"/>
          </w:tcPr>
          <w:p w14:paraId="30EF89BA" w14:textId="77777777" w:rsidR="00075EF1" w:rsidRPr="002B5804" w:rsidRDefault="00075EF1" w:rsidP="00EE3E9B">
            <w:pPr>
              <w:rPr>
                <w:b/>
                <w:bCs/>
                <w:szCs w:val="21"/>
              </w:rPr>
            </w:pPr>
          </w:p>
        </w:tc>
      </w:tr>
      <w:tr w:rsidR="00075EF1" w:rsidRPr="002B5804" w14:paraId="3297BF88" w14:textId="22AA37A0" w:rsidTr="001271E7">
        <w:trPr>
          <w:jc w:val="center"/>
        </w:trPr>
        <w:tc>
          <w:tcPr>
            <w:tcW w:w="3442" w:type="dxa"/>
            <w:vAlign w:val="center"/>
          </w:tcPr>
          <w:p w14:paraId="3D284C83" w14:textId="77777777" w:rsidR="00075EF1" w:rsidRPr="002B5804" w:rsidRDefault="00075EF1" w:rsidP="00EE3E9B">
            <w:pPr>
              <w:rPr>
                <w:szCs w:val="21"/>
              </w:rPr>
            </w:pPr>
            <w:r w:rsidRPr="002B5804">
              <w:rPr>
                <w:szCs w:val="21"/>
              </w:rPr>
              <w:t>PACECOR 41 CEPI du Moyen et bas BV de Nyamagana</w:t>
            </w:r>
          </w:p>
        </w:tc>
        <w:tc>
          <w:tcPr>
            <w:tcW w:w="1667" w:type="dxa"/>
            <w:vAlign w:val="center"/>
          </w:tcPr>
          <w:p w14:paraId="4E0C16FB" w14:textId="77777777" w:rsidR="00075EF1" w:rsidRPr="002B5804" w:rsidRDefault="00075EF1" w:rsidP="001271E7">
            <w:pPr>
              <w:rPr>
                <w:szCs w:val="21"/>
              </w:rPr>
            </w:pPr>
            <w:r w:rsidRPr="002B5804">
              <w:rPr>
                <w:szCs w:val="21"/>
              </w:rPr>
              <w:t>Mugina- Rugombo</w:t>
            </w:r>
          </w:p>
        </w:tc>
        <w:tc>
          <w:tcPr>
            <w:tcW w:w="965" w:type="dxa"/>
            <w:vAlign w:val="center"/>
          </w:tcPr>
          <w:p w14:paraId="40DA6969" w14:textId="77777777" w:rsidR="00075EF1" w:rsidRPr="002B5804" w:rsidRDefault="00075EF1" w:rsidP="001271E7">
            <w:pPr>
              <w:rPr>
                <w:szCs w:val="21"/>
              </w:rPr>
            </w:pPr>
            <w:r w:rsidRPr="002B5804">
              <w:rPr>
                <w:szCs w:val="21"/>
              </w:rPr>
              <w:t>Kg</w:t>
            </w:r>
          </w:p>
        </w:tc>
        <w:tc>
          <w:tcPr>
            <w:tcW w:w="1378" w:type="dxa"/>
            <w:vAlign w:val="center"/>
          </w:tcPr>
          <w:p w14:paraId="160AACE6" w14:textId="77777777" w:rsidR="00075EF1" w:rsidRPr="002B5804" w:rsidRDefault="00075EF1" w:rsidP="001271E7">
            <w:pPr>
              <w:rPr>
                <w:b/>
                <w:bCs/>
                <w:szCs w:val="21"/>
              </w:rPr>
            </w:pPr>
            <w:r w:rsidRPr="002B5804">
              <w:rPr>
                <w:b/>
                <w:bCs/>
                <w:szCs w:val="21"/>
              </w:rPr>
              <w:t>1640</w:t>
            </w:r>
          </w:p>
        </w:tc>
        <w:tc>
          <w:tcPr>
            <w:tcW w:w="1621" w:type="dxa"/>
          </w:tcPr>
          <w:p w14:paraId="0E6B81AA" w14:textId="77777777" w:rsidR="00075EF1" w:rsidRPr="002B5804" w:rsidRDefault="00075EF1" w:rsidP="00EE3E9B">
            <w:pPr>
              <w:rPr>
                <w:b/>
                <w:bCs/>
                <w:szCs w:val="21"/>
              </w:rPr>
            </w:pPr>
          </w:p>
        </w:tc>
        <w:tc>
          <w:tcPr>
            <w:tcW w:w="1417" w:type="dxa"/>
          </w:tcPr>
          <w:p w14:paraId="7724CD03" w14:textId="77777777" w:rsidR="00075EF1" w:rsidRPr="002B5804" w:rsidRDefault="00075EF1" w:rsidP="00EE3E9B">
            <w:pPr>
              <w:rPr>
                <w:b/>
                <w:bCs/>
                <w:szCs w:val="21"/>
              </w:rPr>
            </w:pPr>
          </w:p>
        </w:tc>
      </w:tr>
      <w:tr w:rsidR="00075EF1" w:rsidRPr="002B5804" w14:paraId="1FED661E" w14:textId="3F6B1927" w:rsidTr="001271E7">
        <w:trPr>
          <w:jc w:val="center"/>
        </w:trPr>
        <w:tc>
          <w:tcPr>
            <w:tcW w:w="3442" w:type="dxa"/>
            <w:vAlign w:val="center"/>
          </w:tcPr>
          <w:p w14:paraId="029BA54B" w14:textId="77777777" w:rsidR="00075EF1" w:rsidRPr="002B5804" w:rsidRDefault="00075EF1" w:rsidP="00EE3E9B">
            <w:pPr>
              <w:rPr>
                <w:szCs w:val="21"/>
              </w:rPr>
            </w:pPr>
            <w:r w:rsidRPr="002B5804">
              <w:rPr>
                <w:szCs w:val="21"/>
              </w:rPr>
              <w:t>NaturAfrica Haut BV de Mpanda</w:t>
            </w:r>
          </w:p>
        </w:tc>
        <w:tc>
          <w:tcPr>
            <w:tcW w:w="1667" w:type="dxa"/>
            <w:vAlign w:val="center"/>
          </w:tcPr>
          <w:p w14:paraId="2820DC67" w14:textId="77777777" w:rsidR="00075EF1" w:rsidRPr="002B5804" w:rsidRDefault="00075EF1" w:rsidP="001271E7">
            <w:pPr>
              <w:rPr>
                <w:szCs w:val="21"/>
              </w:rPr>
            </w:pPr>
            <w:r w:rsidRPr="002B5804">
              <w:rPr>
                <w:szCs w:val="21"/>
              </w:rPr>
              <w:t>Musigati</w:t>
            </w:r>
          </w:p>
        </w:tc>
        <w:tc>
          <w:tcPr>
            <w:tcW w:w="965" w:type="dxa"/>
            <w:vAlign w:val="center"/>
          </w:tcPr>
          <w:p w14:paraId="0FB43111" w14:textId="77777777" w:rsidR="00075EF1" w:rsidRPr="002B5804" w:rsidRDefault="00075EF1" w:rsidP="001271E7">
            <w:pPr>
              <w:rPr>
                <w:szCs w:val="21"/>
              </w:rPr>
            </w:pPr>
            <w:r w:rsidRPr="002B5804">
              <w:rPr>
                <w:szCs w:val="21"/>
              </w:rPr>
              <w:t>Kg</w:t>
            </w:r>
          </w:p>
        </w:tc>
        <w:tc>
          <w:tcPr>
            <w:tcW w:w="1378" w:type="dxa"/>
            <w:vAlign w:val="center"/>
          </w:tcPr>
          <w:p w14:paraId="0ECB14E6" w14:textId="77777777" w:rsidR="00075EF1" w:rsidRPr="002B5804" w:rsidRDefault="00075EF1" w:rsidP="001271E7">
            <w:pPr>
              <w:rPr>
                <w:b/>
                <w:bCs/>
                <w:szCs w:val="21"/>
              </w:rPr>
            </w:pPr>
            <w:r w:rsidRPr="002B5804">
              <w:rPr>
                <w:b/>
                <w:bCs/>
                <w:szCs w:val="21"/>
              </w:rPr>
              <w:t>800</w:t>
            </w:r>
          </w:p>
        </w:tc>
        <w:tc>
          <w:tcPr>
            <w:tcW w:w="1621" w:type="dxa"/>
          </w:tcPr>
          <w:p w14:paraId="758F46B2" w14:textId="77777777" w:rsidR="00075EF1" w:rsidRPr="002B5804" w:rsidRDefault="00075EF1" w:rsidP="00EE3E9B">
            <w:pPr>
              <w:rPr>
                <w:b/>
                <w:bCs/>
                <w:szCs w:val="21"/>
              </w:rPr>
            </w:pPr>
          </w:p>
        </w:tc>
        <w:tc>
          <w:tcPr>
            <w:tcW w:w="1417" w:type="dxa"/>
          </w:tcPr>
          <w:p w14:paraId="0AB0C7C3" w14:textId="77777777" w:rsidR="00075EF1" w:rsidRPr="002B5804" w:rsidRDefault="00075EF1" w:rsidP="00EE3E9B">
            <w:pPr>
              <w:rPr>
                <w:b/>
                <w:bCs/>
                <w:szCs w:val="21"/>
              </w:rPr>
            </w:pPr>
          </w:p>
        </w:tc>
      </w:tr>
      <w:tr w:rsidR="001271E7" w:rsidRPr="002B5804" w14:paraId="5F51E50C" w14:textId="77777777" w:rsidTr="001271E7">
        <w:trPr>
          <w:jc w:val="center"/>
        </w:trPr>
        <w:tc>
          <w:tcPr>
            <w:tcW w:w="3442" w:type="dxa"/>
            <w:vAlign w:val="center"/>
          </w:tcPr>
          <w:p w14:paraId="463D3849" w14:textId="333396AB" w:rsidR="001271E7" w:rsidRPr="002B5804" w:rsidRDefault="001271E7" w:rsidP="00EE3E9B">
            <w:pPr>
              <w:rPr>
                <w:b/>
                <w:bCs/>
                <w:szCs w:val="21"/>
                <w:highlight w:val="cyan"/>
              </w:rPr>
            </w:pPr>
            <w:r w:rsidRPr="002B5804">
              <w:rPr>
                <w:b/>
                <w:bCs/>
                <w:szCs w:val="21"/>
                <w:highlight w:val="cyan"/>
              </w:rPr>
              <w:t>Frais de transport</w:t>
            </w:r>
          </w:p>
        </w:tc>
        <w:tc>
          <w:tcPr>
            <w:tcW w:w="4010" w:type="dxa"/>
            <w:gridSpan w:val="3"/>
            <w:vAlign w:val="center"/>
          </w:tcPr>
          <w:p w14:paraId="76872E69" w14:textId="799F0961" w:rsidR="001271E7" w:rsidRPr="002B5804" w:rsidRDefault="001271E7" w:rsidP="001271E7">
            <w:pPr>
              <w:rPr>
                <w:b/>
                <w:bCs/>
                <w:szCs w:val="21"/>
                <w:highlight w:val="cyan"/>
              </w:rPr>
            </w:pPr>
            <w:r w:rsidRPr="002B5804">
              <w:rPr>
                <w:b/>
                <w:bCs/>
                <w:szCs w:val="21"/>
                <w:highlight w:val="cyan"/>
              </w:rPr>
              <w:t>Forfait</w:t>
            </w:r>
          </w:p>
        </w:tc>
        <w:tc>
          <w:tcPr>
            <w:tcW w:w="1621" w:type="dxa"/>
          </w:tcPr>
          <w:p w14:paraId="3B0C5A12" w14:textId="77777777" w:rsidR="001271E7" w:rsidRPr="002B5804" w:rsidRDefault="001271E7" w:rsidP="00EE3E9B">
            <w:pPr>
              <w:rPr>
                <w:b/>
                <w:bCs/>
                <w:szCs w:val="21"/>
              </w:rPr>
            </w:pPr>
          </w:p>
        </w:tc>
        <w:tc>
          <w:tcPr>
            <w:tcW w:w="1417" w:type="dxa"/>
          </w:tcPr>
          <w:p w14:paraId="63E83BFA" w14:textId="77777777" w:rsidR="001271E7" w:rsidRPr="002B5804" w:rsidRDefault="001271E7" w:rsidP="00EE3E9B">
            <w:pPr>
              <w:rPr>
                <w:b/>
                <w:bCs/>
                <w:szCs w:val="21"/>
              </w:rPr>
            </w:pPr>
          </w:p>
        </w:tc>
      </w:tr>
      <w:tr w:rsidR="00B911A4" w:rsidRPr="002B5804" w14:paraId="3D8993E1" w14:textId="77777777" w:rsidTr="001271E7">
        <w:trPr>
          <w:jc w:val="center"/>
        </w:trPr>
        <w:tc>
          <w:tcPr>
            <w:tcW w:w="9073" w:type="dxa"/>
            <w:gridSpan w:val="5"/>
            <w:vAlign w:val="center"/>
          </w:tcPr>
          <w:p w14:paraId="1466864D" w14:textId="7EEC7A1F" w:rsidR="00B911A4" w:rsidRPr="002B5804" w:rsidRDefault="00B911A4" w:rsidP="00EE3E9B">
            <w:pPr>
              <w:rPr>
                <w:b/>
                <w:bCs/>
                <w:szCs w:val="21"/>
              </w:rPr>
            </w:pPr>
            <w:r w:rsidRPr="002B5804">
              <w:rPr>
                <w:b/>
                <w:bCs/>
                <w:szCs w:val="21"/>
              </w:rPr>
              <w:t>Montant total en € HTVA</w:t>
            </w:r>
          </w:p>
        </w:tc>
        <w:tc>
          <w:tcPr>
            <w:tcW w:w="1417" w:type="dxa"/>
          </w:tcPr>
          <w:p w14:paraId="3C3AF9AF" w14:textId="77777777" w:rsidR="00B911A4" w:rsidRPr="002B5804" w:rsidRDefault="00B911A4" w:rsidP="00EE3E9B">
            <w:pPr>
              <w:rPr>
                <w:b/>
                <w:bCs/>
                <w:szCs w:val="21"/>
              </w:rPr>
            </w:pPr>
          </w:p>
        </w:tc>
      </w:tr>
      <w:tr w:rsidR="00B911A4" w:rsidRPr="002B5804" w14:paraId="18DA102E" w14:textId="77777777" w:rsidTr="001271E7">
        <w:trPr>
          <w:jc w:val="center"/>
        </w:trPr>
        <w:tc>
          <w:tcPr>
            <w:tcW w:w="9073" w:type="dxa"/>
            <w:gridSpan w:val="5"/>
            <w:vAlign w:val="center"/>
          </w:tcPr>
          <w:p w14:paraId="7BDBFE2F" w14:textId="2387FB33" w:rsidR="00B911A4" w:rsidRPr="002B5804" w:rsidRDefault="00B911A4" w:rsidP="00EE3E9B">
            <w:pPr>
              <w:rPr>
                <w:b/>
                <w:bCs/>
                <w:szCs w:val="21"/>
              </w:rPr>
            </w:pPr>
            <w:r w:rsidRPr="002B5804">
              <w:rPr>
                <w:b/>
                <w:bCs/>
                <w:szCs w:val="21"/>
              </w:rPr>
              <w:t>Taux de la TVA</w:t>
            </w:r>
          </w:p>
        </w:tc>
        <w:tc>
          <w:tcPr>
            <w:tcW w:w="1417" w:type="dxa"/>
          </w:tcPr>
          <w:p w14:paraId="41B35BEB" w14:textId="77777777" w:rsidR="00B911A4" w:rsidRPr="002B5804" w:rsidRDefault="00B911A4" w:rsidP="00EE3E9B">
            <w:pPr>
              <w:rPr>
                <w:b/>
                <w:bCs/>
                <w:szCs w:val="21"/>
              </w:rPr>
            </w:pPr>
          </w:p>
        </w:tc>
      </w:tr>
      <w:tr w:rsidR="00B911A4" w:rsidRPr="002B5804" w14:paraId="25E34D3C" w14:textId="77777777" w:rsidTr="001271E7">
        <w:trPr>
          <w:jc w:val="center"/>
        </w:trPr>
        <w:tc>
          <w:tcPr>
            <w:tcW w:w="9073" w:type="dxa"/>
            <w:gridSpan w:val="5"/>
            <w:vAlign w:val="center"/>
          </w:tcPr>
          <w:p w14:paraId="0E510144" w14:textId="0139F504" w:rsidR="00B911A4" w:rsidRPr="002B5804" w:rsidRDefault="00B911A4" w:rsidP="00EE3E9B">
            <w:pPr>
              <w:rPr>
                <w:b/>
                <w:bCs/>
                <w:szCs w:val="21"/>
              </w:rPr>
            </w:pPr>
            <w:r w:rsidRPr="002B5804">
              <w:rPr>
                <w:b/>
                <w:bCs/>
                <w:szCs w:val="21"/>
              </w:rPr>
              <w:t xml:space="preserve">Montant total </w:t>
            </w:r>
            <w:r w:rsidR="001271E7" w:rsidRPr="002B5804">
              <w:rPr>
                <w:b/>
                <w:bCs/>
                <w:szCs w:val="21"/>
              </w:rPr>
              <w:t>en € TTC</w:t>
            </w:r>
          </w:p>
        </w:tc>
        <w:tc>
          <w:tcPr>
            <w:tcW w:w="1417" w:type="dxa"/>
          </w:tcPr>
          <w:p w14:paraId="54AA5748" w14:textId="77777777" w:rsidR="00B911A4" w:rsidRPr="002B5804" w:rsidRDefault="00B911A4" w:rsidP="00EE3E9B">
            <w:pPr>
              <w:rPr>
                <w:b/>
                <w:bCs/>
                <w:szCs w:val="21"/>
              </w:rPr>
            </w:pPr>
          </w:p>
        </w:tc>
      </w:tr>
    </w:tbl>
    <w:p w14:paraId="24E927F4" w14:textId="77777777" w:rsidR="00721F7C" w:rsidRPr="002B5804" w:rsidRDefault="00721F7C" w:rsidP="00672106">
      <w:pPr>
        <w:jc w:val="both"/>
      </w:pPr>
    </w:p>
    <w:p w14:paraId="7CB21ED6" w14:textId="14680418" w:rsidR="001271E7" w:rsidRPr="002B5804" w:rsidRDefault="001271E7" w:rsidP="001271E7">
      <w:pPr>
        <w:pStyle w:val="Titre3"/>
        <w:rPr>
          <w:lang w:val="fr-BE"/>
        </w:rPr>
      </w:pPr>
      <w:bookmarkStart w:id="197" w:name="_Toc204992247"/>
      <w:r w:rsidRPr="002B5804">
        <w:rPr>
          <w:lang w:val="fr-BE"/>
        </w:rPr>
        <w:t>Variante exigée (variante économique)</w:t>
      </w:r>
      <w:bookmarkEnd w:id="197"/>
    </w:p>
    <w:p w14:paraId="7736939B" w14:textId="77777777" w:rsidR="001271E7" w:rsidRPr="002B5804" w:rsidRDefault="001271E7" w:rsidP="001271E7"/>
    <w:tbl>
      <w:tblPr>
        <w:tblStyle w:val="Grilledutableau"/>
        <w:tblW w:w="10490" w:type="dxa"/>
        <w:jc w:val="center"/>
        <w:tblLook w:val="04A0" w:firstRow="1" w:lastRow="0" w:firstColumn="1" w:lastColumn="0" w:noHBand="0" w:noVBand="1"/>
      </w:tblPr>
      <w:tblGrid>
        <w:gridCol w:w="3442"/>
        <w:gridCol w:w="1667"/>
        <w:gridCol w:w="965"/>
        <w:gridCol w:w="1378"/>
        <w:gridCol w:w="1621"/>
        <w:gridCol w:w="1417"/>
      </w:tblGrid>
      <w:tr w:rsidR="001271E7" w:rsidRPr="002B5804" w14:paraId="4D679478" w14:textId="77777777" w:rsidTr="001271E7">
        <w:trPr>
          <w:jc w:val="center"/>
        </w:trPr>
        <w:tc>
          <w:tcPr>
            <w:tcW w:w="3442" w:type="dxa"/>
            <w:shd w:val="clear" w:color="auto" w:fill="FBE4D5" w:themeFill="accent2" w:themeFillTint="33"/>
          </w:tcPr>
          <w:p w14:paraId="5855E1C4" w14:textId="77777777" w:rsidR="001271E7" w:rsidRPr="002B5804" w:rsidRDefault="001271E7" w:rsidP="00EE3E9B">
            <w:pPr>
              <w:jc w:val="both"/>
              <w:rPr>
                <w:b/>
                <w:bCs/>
                <w:szCs w:val="21"/>
              </w:rPr>
            </w:pPr>
            <w:r w:rsidRPr="002B5804">
              <w:rPr>
                <w:b/>
                <w:bCs/>
                <w:szCs w:val="21"/>
              </w:rPr>
              <w:t>Entité projet</w:t>
            </w:r>
          </w:p>
        </w:tc>
        <w:tc>
          <w:tcPr>
            <w:tcW w:w="1667" w:type="dxa"/>
            <w:shd w:val="clear" w:color="auto" w:fill="FBE4D5" w:themeFill="accent2" w:themeFillTint="33"/>
          </w:tcPr>
          <w:p w14:paraId="71C2F6F0" w14:textId="77777777" w:rsidR="001271E7" w:rsidRPr="002B5804" w:rsidRDefault="001271E7" w:rsidP="00EE3E9B">
            <w:pPr>
              <w:jc w:val="both"/>
              <w:rPr>
                <w:b/>
                <w:bCs/>
                <w:szCs w:val="21"/>
              </w:rPr>
            </w:pPr>
            <w:r w:rsidRPr="002B5804">
              <w:rPr>
                <w:b/>
                <w:bCs/>
                <w:szCs w:val="21"/>
              </w:rPr>
              <w:t>Destination</w:t>
            </w:r>
          </w:p>
        </w:tc>
        <w:tc>
          <w:tcPr>
            <w:tcW w:w="965" w:type="dxa"/>
            <w:shd w:val="clear" w:color="auto" w:fill="FBE4D5" w:themeFill="accent2" w:themeFillTint="33"/>
          </w:tcPr>
          <w:p w14:paraId="5F88541D" w14:textId="77777777" w:rsidR="001271E7" w:rsidRPr="002B5804" w:rsidRDefault="001271E7" w:rsidP="00EE3E9B">
            <w:pPr>
              <w:jc w:val="both"/>
              <w:rPr>
                <w:b/>
                <w:bCs/>
                <w:szCs w:val="21"/>
              </w:rPr>
            </w:pPr>
            <w:r w:rsidRPr="002B5804">
              <w:rPr>
                <w:b/>
                <w:bCs/>
                <w:szCs w:val="21"/>
              </w:rPr>
              <w:t>Unité</w:t>
            </w:r>
          </w:p>
        </w:tc>
        <w:tc>
          <w:tcPr>
            <w:tcW w:w="1378" w:type="dxa"/>
            <w:shd w:val="clear" w:color="auto" w:fill="FBE4D5" w:themeFill="accent2" w:themeFillTint="33"/>
          </w:tcPr>
          <w:p w14:paraId="0C0FD15A" w14:textId="77777777" w:rsidR="001271E7" w:rsidRPr="002B5804" w:rsidRDefault="001271E7" w:rsidP="00EE3E9B">
            <w:pPr>
              <w:jc w:val="both"/>
              <w:rPr>
                <w:b/>
                <w:bCs/>
                <w:szCs w:val="21"/>
              </w:rPr>
            </w:pPr>
            <w:r w:rsidRPr="002B5804">
              <w:rPr>
                <w:b/>
                <w:bCs/>
                <w:szCs w:val="21"/>
              </w:rPr>
              <w:t>Quantité</w:t>
            </w:r>
          </w:p>
        </w:tc>
        <w:tc>
          <w:tcPr>
            <w:tcW w:w="1621" w:type="dxa"/>
            <w:shd w:val="clear" w:color="auto" w:fill="FBE4D5" w:themeFill="accent2" w:themeFillTint="33"/>
          </w:tcPr>
          <w:p w14:paraId="55DF23FD" w14:textId="77777777" w:rsidR="001271E7" w:rsidRPr="002B5804" w:rsidRDefault="001271E7" w:rsidP="00EE3E9B">
            <w:pPr>
              <w:jc w:val="both"/>
              <w:rPr>
                <w:b/>
                <w:bCs/>
                <w:szCs w:val="21"/>
              </w:rPr>
            </w:pPr>
            <w:r w:rsidRPr="002B5804">
              <w:rPr>
                <w:b/>
                <w:bCs/>
                <w:szCs w:val="21"/>
              </w:rPr>
              <w:t>Prix Unitaire en € HTVA</w:t>
            </w:r>
          </w:p>
        </w:tc>
        <w:tc>
          <w:tcPr>
            <w:tcW w:w="1417" w:type="dxa"/>
            <w:shd w:val="clear" w:color="auto" w:fill="FBE4D5" w:themeFill="accent2" w:themeFillTint="33"/>
          </w:tcPr>
          <w:p w14:paraId="6C7486E3" w14:textId="77777777" w:rsidR="001271E7" w:rsidRPr="002B5804" w:rsidRDefault="001271E7" w:rsidP="00EE3E9B">
            <w:pPr>
              <w:jc w:val="both"/>
              <w:rPr>
                <w:b/>
                <w:bCs/>
                <w:szCs w:val="21"/>
              </w:rPr>
            </w:pPr>
            <w:r w:rsidRPr="002B5804">
              <w:rPr>
                <w:b/>
                <w:bCs/>
                <w:szCs w:val="21"/>
              </w:rPr>
              <w:t>Prix total en € HTVA</w:t>
            </w:r>
          </w:p>
        </w:tc>
      </w:tr>
      <w:tr w:rsidR="001271E7" w:rsidRPr="002B5804" w14:paraId="4267626C" w14:textId="77777777" w:rsidTr="001271E7">
        <w:trPr>
          <w:jc w:val="center"/>
        </w:trPr>
        <w:tc>
          <w:tcPr>
            <w:tcW w:w="3442" w:type="dxa"/>
            <w:vAlign w:val="center"/>
          </w:tcPr>
          <w:p w14:paraId="19B7AFEA" w14:textId="77777777" w:rsidR="001271E7" w:rsidRPr="002B5804" w:rsidRDefault="001271E7" w:rsidP="00EE3E9B">
            <w:pPr>
              <w:rPr>
                <w:szCs w:val="21"/>
              </w:rPr>
            </w:pPr>
            <w:r w:rsidRPr="002B5804">
              <w:rPr>
                <w:szCs w:val="21"/>
              </w:rPr>
              <w:t>SysAD Imbo 25 CEPI nouveaux</w:t>
            </w:r>
          </w:p>
        </w:tc>
        <w:tc>
          <w:tcPr>
            <w:tcW w:w="1667" w:type="dxa"/>
            <w:vAlign w:val="center"/>
          </w:tcPr>
          <w:p w14:paraId="36E46233" w14:textId="77777777" w:rsidR="001271E7" w:rsidRPr="002B5804" w:rsidRDefault="001271E7" w:rsidP="00EE3E9B">
            <w:pPr>
              <w:rPr>
                <w:szCs w:val="21"/>
              </w:rPr>
            </w:pPr>
            <w:r w:rsidRPr="002B5804">
              <w:rPr>
                <w:szCs w:val="21"/>
              </w:rPr>
              <w:t>Mugina-Murwi Rugombo</w:t>
            </w:r>
          </w:p>
        </w:tc>
        <w:tc>
          <w:tcPr>
            <w:tcW w:w="965" w:type="dxa"/>
            <w:vAlign w:val="center"/>
          </w:tcPr>
          <w:p w14:paraId="72980F39" w14:textId="77777777" w:rsidR="001271E7" w:rsidRPr="002B5804" w:rsidRDefault="001271E7" w:rsidP="00EE3E9B">
            <w:pPr>
              <w:rPr>
                <w:szCs w:val="21"/>
              </w:rPr>
            </w:pPr>
            <w:r w:rsidRPr="002B5804">
              <w:rPr>
                <w:szCs w:val="21"/>
              </w:rPr>
              <w:t>Kg</w:t>
            </w:r>
          </w:p>
        </w:tc>
        <w:tc>
          <w:tcPr>
            <w:tcW w:w="1378" w:type="dxa"/>
            <w:vAlign w:val="center"/>
          </w:tcPr>
          <w:p w14:paraId="4E8CEF99" w14:textId="77777777" w:rsidR="001271E7" w:rsidRPr="002B5804" w:rsidRDefault="001271E7" w:rsidP="00EE3E9B">
            <w:pPr>
              <w:rPr>
                <w:b/>
                <w:bCs/>
                <w:szCs w:val="21"/>
              </w:rPr>
            </w:pPr>
            <w:r w:rsidRPr="002B5804">
              <w:rPr>
                <w:b/>
                <w:bCs/>
                <w:szCs w:val="21"/>
              </w:rPr>
              <w:t>1000</w:t>
            </w:r>
          </w:p>
        </w:tc>
        <w:tc>
          <w:tcPr>
            <w:tcW w:w="1621" w:type="dxa"/>
          </w:tcPr>
          <w:p w14:paraId="0FD09E05" w14:textId="77777777" w:rsidR="001271E7" w:rsidRPr="002B5804" w:rsidRDefault="001271E7" w:rsidP="00EE3E9B">
            <w:pPr>
              <w:rPr>
                <w:b/>
                <w:bCs/>
                <w:szCs w:val="21"/>
              </w:rPr>
            </w:pPr>
          </w:p>
        </w:tc>
        <w:tc>
          <w:tcPr>
            <w:tcW w:w="1417" w:type="dxa"/>
          </w:tcPr>
          <w:p w14:paraId="514AECB3" w14:textId="77777777" w:rsidR="001271E7" w:rsidRPr="002B5804" w:rsidRDefault="001271E7" w:rsidP="00EE3E9B">
            <w:pPr>
              <w:rPr>
                <w:b/>
                <w:bCs/>
                <w:szCs w:val="21"/>
              </w:rPr>
            </w:pPr>
          </w:p>
        </w:tc>
      </w:tr>
      <w:tr w:rsidR="001271E7" w:rsidRPr="002B5804" w14:paraId="7B84323A" w14:textId="77777777" w:rsidTr="001271E7">
        <w:trPr>
          <w:jc w:val="center"/>
        </w:trPr>
        <w:tc>
          <w:tcPr>
            <w:tcW w:w="3442" w:type="dxa"/>
            <w:vAlign w:val="center"/>
          </w:tcPr>
          <w:p w14:paraId="1337A972" w14:textId="77777777" w:rsidR="001271E7" w:rsidRPr="002B5804" w:rsidRDefault="001271E7" w:rsidP="00EE3E9B">
            <w:pPr>
              <w:rPr>
                <w:szCs w:val="21"/>
              </w:rPr>
            </w:pPr>
            <w:r w:rsidRPr="002B5804">
              <w:rPr>
                <w:szCs w:val="21"/>
              </w:rPr>
              <w:t>SysAD Bugesera 25 CEPI nouveaux</w:t>
            </w:r>
          </w:p>
        </w:tc>
        <w:tc>
          <w:tcPr>
            <w:tcW w:w="1667" w:type="dxa"/>
            <w:vAlign w:val="center"/>
          </w:tcPr>
          <w:p w14:paraId="596C3695" w14:textId="77777777" w:rsidR="001271E7" w:rsidRPr="002B5804" w:rsidRDefault="001271E7" w:rsidP="00EE3E9B">
            <w:pPr>
              <w:rPr>
                <w:szCs w:val="21"/>
              </w:rPr>
            </w:pPr>
            <w:r w:rsidRPr="002B5804">
              <w:rPr>
                <w:szCs w:val="21"/>
              </w:rPr>
              <w:t>Imbo</w:t>
            </w:r>
          </w:p>
        </w:tc>
        <w:tc>
          <w:tcPr>
            <w:tcW w:w="965" w:type="dxa"/>
            <w:vAlign w:val="center"/>
          </w:tcPr>
          <w:p w14:paraId="2776C680" w14:textId="77777777" w:rsidR="001271E7" w:rsidRPr="002B5804" w:rsidRDefault="001271E7" w:rsidP="00EE3E9B">
            <w:pPr>
              <w:rPr>
                <w:szCs w:val="21"/>
              </w:rPr>
            </w:pPr>
            <w:r w:rsidRPr="002B5804">
              <w:rPr>
                <w:szCs w:val="21"/>
              </w:rPr>
              <w:t>Kg</w:t>
            </w:r>
          </w:p>
        </w:tc>
        <w:tc>
          <w:tcPr>
            <w:tcW w:w="1378" w:type="dxa"/>
            <w:vAlign w:val="center"/>
          </w:tcPr>
          <w:p w14:paraId="12A9E436" w14:textId="77777777" w:rsidR="001271E7" w:rsidRPr="002B5804" w:rsidRDefault="001271E7" w:rsidP="00EE3E9B">
            <w:pPr>
              <w:rPr>
                <w:b/>
                <w:bCs/>
                <w:szCs w:val="21"/>
              </w:rPr>
            </w:pPr>
            <w:r w:rsidRPr="002B5804">
              <w:rPr>
                <w:b/>
                <w:bCs/>
                <w:szCs w:val="21"/>
              </w:rPr>
              <w:t>1000</w:t>
            </w:r>
          </w:p>
        </w:tc>
        <w:tc>
          <w:tcPr>
            <w:tcW w:w="1621" w:type="dxa"/>
          </w:tcPr>
          <w:p w14:paraId="1AA49894" w14:textId="77777777" w:rsidR="001271E7" w:rsidRPr="002B5804" w:rsidRDefault="001271E7" w:rsidP="00EE3E9B">
            <w:pPr>
              <w:rPr>
                <w:b/>
                <w:bCs/>
                <w:szCs w:val="21"/>
              </w:rPr>
            </w:pPr>
          </w:p>
        </w:tc>
        <w:tc>
          <w:tcPr>
            <w:tcW w:w="1417" w:type="dxa"/>
          </w:tcPr>
          <w:p w14:paraId="377E18A5" w14:textId="77777777" w:rsidR="001271E7" w:rsidRPr="002B5804" w:rsidRDefault="001271E7" w:rsidP="00EE3E9B">
            <w:pPr>
              <w:rPr>
                <w:b/>
                <w:bCs/>
                <w:szCs w:val="21"/>
              </w:rPr>
            </w:pPr>
          </w:p>
        </w:tc>
      </w:tr>
      <w:tr w:rsidR="001271E7" w:rsidRPr="002B5804" w14:paraId="07B208F2" w14:textId="77777777" w:rsidTr="001271E7">
        <w:trPr>
          <w:jc w:val="center"/>
        </w:trPr>
        <w:tc>
          <w:tcPr>
            <w:tcW w:w="3442" w:type="dxa"/>
            <w:vAlign w:val="center"/>
          </w:tcPr>
          <w:p w14:paraId="1987D56E" w14:textId="77777777" w:rsidR="001271E7" w:rsidRPr="002B5804" w:rsidRDefault="001271E7" w:rsidP="00EE3E9B">
            <w:pPr>
              <w:rPr>
                <w:szCs w:val="21"/>
              </w:rPr>
            </w:pPr>
            <w:r w:rsidRPr="002B5804">
              <w:rPr>
                <w:szCs w:val="21"/>
              </w:rPr>
              <w:t>PACECOR 35 CEPI du Haut BV Nyamagana</w:t>
            </w:r>
          </w:p>
        </w:tc>
        <w:tc>
          <w:tcPr>
            <w:tcW w:w="1667" w:type="dxa"/>
            <w:vAlign w:val="center"/>
          </w:tcPr>
          <w:p w14:paraId="0B13A844" w14:textId="77777777" w:rsidR="001271E7" w:rsidRPr="002B5804" w:rsidRDefault="001271E7" w:rsidP="00EE3E9B">
            <w:pPr>
              <w:rPr>
                <w:szCs w:val="21"/>
              </w:rPr>
            </w:pPr>
            <w:r w:rsidRPr="002B5804">
              <w:rPr>
                <w:szCs w:val="21"/>
              </w:rPr>
              <w:t>Mabayi</w:t>
            </w:r>
          </w:p>
        </w:tc>
        <w:tc>
          <w:tcPr>
            <w:tcW w:w="965" w:type="dxa"/>
            <w:vAlign w:val="center"/>
          </w:tcPr>
          <w:p w14:paraId="0C2B013D" w14:textId="77777777" w:rsidR="001271E7" w:rsidRPr="002B5804" w:rsidRDefault="001271E7" w:rsidP="00EE3E9B">
            <w:pPr>
              <w:rPr>
                <w:szCs w:val="21"/>
              </w:rPr>
            </w:pPr>
            <w:r w:rsidRPr="002B5804">
              <w:rPr>
                <w:szCs w:val="21"/>
              </w:rPr>
              <w:t>Kg</w:t>
            </w:r>
          </w:p>
        </w:tc>
        <w:tc>
          <w:tcPr>
            <w:tcW w:w="1378" w:type="dxa"/>
            <w:vAlign w:val="center"/>
          </w:tcPr>
          <w:p w14:paraId="68DB2E0A" w14:textId="77777777" w:rsidR="001271E7" w:rsidRPr="002B5804" w:rsidRDefault="001271E7" w:rsidP="00EE3E9B">
            <w:pPr>
              <w:rPr>
                <w:b/>
                <w:bCs/>
                <w:szCs w:val="21"/>
              </w:rPr>
            </w:pPr>
            <w:r w:rsidRPr="002B5804">
              <w:rPr>
                <w:b/>
                <w:bCs/>
                <w:szCs w:val="21"/>
              </w:rPr>
              <w:t>3500</w:t>
            </w:r>
          </w:p>
        </w:tc>
        <w:tc>
          <w:tcPr>
            <w:tcW w:w="1621" w:type="dxa"/>
          </w:tcPr>
          <w:p w14:paraId="3B822E45" w14:textId="77777777" w:rsidR="001271E7" w:rsidRPr="002B5804" w:rsidRDefault="001271E7" w:rsidP="00EE3E9B">
            <w:pPr>
              <w:rPr>
                <w:b/>
                <w:bCs/>
                <w:szCs w:val="21"/>
              </w:rPr>
            </w:pPr>
          </w:p>
        </w:tc>
        <w:tc>
          <w:tcPr>
            <w:tcW w:w="1417" w:type="dxa"/>
          </w:tcPr>
          <w:p w14:paraId="0C35D17B" w14:textId="77777777" w:rsidR="001271E7" w:rsidRPr="002B5804" w:rsidRDefault="001271E7" w:rsidP="00EE3E9B">
            <w:pPr>
              <w:rPr>
                <w:b/>
                <w:bCs/>
                <w:szCs w:val="21"/>
              </w:rPr>
            </w:pPr>
          </w:p>
        </w:tc>
      </w:tr>
      <w:tr w:rsidR="001271E7" w:rsidRPr="002B5804" w14:paraId="3DA4024D" w14:textId="77777777" w:rsidTr="001271E7">
        <w:trPr>
          <w:jc w:val="center"/>
        </w:trPr>
        <w:tc>
          <w:tcPr>
            <w:tcW w:w="3442" w:type="dxa"/>
            <w:vAlign w:val="center"/>
          </w:tcPr>
          <w:p w14:paraId="540DD44D" w14:textId="77777777" w:rsidR="001271E7" w:rsidRPr="002B5804" w:rsidRDefault="001271E7" w:rsidP="00EE3E9B">
            <w:pPr>
              <w:rPr>
                <w:szCs w:val="21"/>
              </w:rPr>
            </w:pPr>
            <w:r w:rsidRPr="002B5804">
              <w:rPr>
                <w:szCs w:val="21"/>
              </w:rPr>
              <w:t>PACECOR 41 CEPI du Moyen et bas BV de Nyamagana</w:t>
            </w:r>
          </w:p>
        </w:tc>
        <w:tc>
          <w:tcPr>
            <w:tcW w:w="1667" w:type="dxa"/>
            <w:vAlign w:val="center"/>
          </w:tcPr>
          <w:p w14:paraId="31966424" w14:textId="77777777" w:rsidR="001271E7" w:rsidRPr="002B5804" w:rsidRDefault="001271E7" w:rsidP="00EE3E9B">
            <w:pPr>
              <w:rPr>
                <w:szCs w:val="21"/>
              </w:rPr>
            </w:pPr>
            <w:r w:rsidRPr="002B5804">
              <w:rPr>
                <w:szCs w:val="21"/>
              </w:rPr>
              <w:t>Mugina- Rugombo</w:t>
            </w:r>
          </w:p>
        </w:tc>
        <w:tc>
          <w:tcPr>
            <w:tcW w:w="965" w:type="dxa"/>
            <w:vAlign w:val="center"/>
          </w:tcPr>
          <w:p w14:paraId="718C8E92" w14:textId="77777777" w:rsidR="001271E7" w:rsidRPr="002B5804" w:rsidRDefault="001271E7" w:rsidP="00EE3E9B">
            <w:pPr>
              <w:rPr>
                <w:szCs w:val="21"/>
              </w:rPr>
            </w:pPr>
            <w:r w:rsidRPr="002B5804">
              <w:rPr>
                <w:szCs w:val="21"/>
              </w:rPr>
              <w:t>Kg</w:t>
            </w:r>
          </w:p>
        </w:tc>
        <w:tc>
          <w:tcPr>
            <w:tcW w:w="1378" w:type="dxa"/>
            <w:vAlign w:val="center"/>
          </w:tcPr>
          <w:p w14:paraId="38465A8B" w14:textId="77777777" w:rsidR="001271E7" w:rsidRPr="002B5804" w:rsidRDefault="001271E7" w:rsidP="00EE3E9B">
            <w:pPr>
              <w:rPr>
                <w:b/>
                <w:bCs/>
                <w:szCs w:val="21"/>
              </w:rPr>
            </w:pPr>
            <w:r w:rsidRPr="002B5804">
              <w:rPr>
                <w:b/>
                <w:bCs/>
                <w:szCs w:val="21"/>
              </w:rPr>
              <w:t>1640</w:t>
            </w:r>
          </w:p>
        </w:tc>
        <w:tc>
          <w:tcPr>
            <w:tcW w:w="1621" w:type="dxa"/>
          </w:tcPr>
          <w:p w14:paraId="7E0C68B9" w14:textId="77777777" w:rsidR="001271E7" w:rsidRPr="002B5804" w:rsidRDefault="001271E7" w:rsidP="00EE3E9B">
            <w:pPr>
              <w:rPr>
                <w:b/>
                <w:bCs/>
                <w:szCs w:val="21"/>
              </w:rPr>
            </w:pPr>
          </w:p>
        </w:tc>
        <w:tc>
          <w:tcPr>
            <w:tcW w:w="1417" w:type="dxa"/>
          </w:tcPr>
          <w:p w14:paraId="3D1A866E" w14:textId="77777777" w:rsidR="001271E7" w:rsidRPr="002B5804" w:rsidRDefault="001271E7" w:rsidP="00EE3E9B">
            <w:pPr>
              <w:rPr>
                <w:b/>
                <w:bCs/>
                <w:szCs w:val="21"/>
              </w:rPr>
            </w:pPr>
          </w:p>
        </w:tc>
      </w:tr>
      <w:tr w:rsidR="001271E7" w:rsidRPr="002B5804" w14:paraId="63D73DC2" w14:textId="77777777" w:rsidTr="001271E7">
        <w:trPr>
          <w:jc w:val="center"/>
        </w:trPr>
        <w:tc>
          <w:tcPr>
            <w:tcW w:w="3442" w:type="dxa"/>
            <w:vAlign w:val="center"/>
          </w:tcPr>
          <w:p w14:paraId="57F923BB" w14:textId="77777777" w:rsidR="001271E7" w:rsidRPr="002B5804" w:rsidRDefault="001271E7" w:rsidP="00EE3E9B">
            <w:pPr>
              <w:rPr>
                <w:szCs w:val="21"/>
              </w:rPr>
            </w:pPr>
            <w:r w:rsidRPr="002B5804">
              <w:rPr>
                <w:szCs w:val="21"/>
              </w:rPr>
              <w:t>NaturAfrica Haut BV de Mpanda</w:t>
            </w:r>
          </w:p>
        </w:tc>
        <w:tc>
          <w:tcPr>
            <w:tcW w:w="1667" w:type="dxa"/>
            <w:vAlign w:val="center"/>
          </w:tcPr>
          <w:p w14:paraId="0BDC9C05" w14:textId="77777777" w:rsidR="001271E7" w:rsidRPr="002B5804" w:rsidRDefault="001271E7" w:rsidP="00EE3E9B">
            <w:pPr>
              <w:rPr>
                <w:szCs w:val="21"/>
              </w:rPr>
            </w:pPr>
            <w:r w:rsidRPr="002B5804">
              <w:rPr>
                <w:szCs w:val="21"/>
              </w:rPr>
              <w:t>Musigati</w:t>
            </w:r>
          </w:p>
        </w:tc>
        <w:tc>
          <w:tcPr>
            <w:tcW w:w="965" w:type="dxa"/>
            <w:vAlign w:val="center"/>
          </w:tcPr>
          <w:p w14:paraId="295A328D" w14:textId="77777777" w:rsidR="001271E7" w:rsidRPr="002B5804" w:rsidRDefault="001271E7" w:rsidP="00EE3E9B">
            <w:pPr>
              <w:rPr>
                <w:szCs w:val="21"/>
              </w:rPr>
            </w:pPr>
            <w:r w:rsidRPr="002B5804">
              <w:rPr>
                <w:szCs w:val="21"/>
              </w:rPr>
              <w:t>Kg</w:t>
            </w:r>
          </w:p>
        </w:tc>
        <w:tc>
          <w:tcPr>
            <w:tcW w:w="1378" w:type="dxa"/>
            <w:vAlign w:val="center"/>
          </w:tcPr>
          <w:p w14:paraId="045210AF" w14:textId="77777777" w:rsidR="001271E7" w:rsidRPr="002B5804" w:rsidRDefault="001271E7" w:rsidP="00EE3E9B">
            <w:pPr>
              <w:rPr>
                <w:b/>
                <w:bCs/>
                <w:szCs w:val="21"/>
              </w:rPr>
            </w:pPr>
            <w:r w:rsidRPr="002B5804">
              <w:rPr>
                <w:b/>
                <w:bCs/>
                <w:szCs w:val="21"/>
              </w:rPr>
              <w:t>800</w:t>
            </w:r>
          </w:p>
        </w:tc>
        <w:tc>
          <w:tcPr>
            <w:tcW w:w="1621" w:type="dxa"/>
          </w:tcPr>
          <w:p w14:paraId="5B56CBA9" w14:textId="77777777" w:rsidR="001271E7" w:rsidRPr="002B5804" w:rsidRDefault="001271E7" w:rsidP="00EE3E9B">
            <w:pPr>
              <w:rPr>
                <w:b/>
                <w:bCs/>
                <w:szCs w:val="21"/>
              </w:rPr>
            </w:pPr>
          </w:p>
        </w:tc>
        <w:tc>
          <w:tcPr>
            <w:tcW w:w="1417" w:type="dxa"/>
          </w:tcPr>
          <w:p w14:paraId="2BCFF42D" w14:textId="77777777" w:rsidR="001271E7" w:rsidRPr="002B5804" w:rsidRDefault="001271E7" w:rsidP="00EE3E9B">
            <w:pPr>
              <w:rPr>
                <w:b/>
                <w:bCs/>
                <w:szCs w:val="21"/>
              </w:rPr>
            </w:pPr>
          </w:p>
        </w:tc>
      </w:tr>
      <w:tr w:rsidR="001271E7" w:rsidRPr="002B5804" w14:paraId="11397CCD" w14:textId="77777777" w:rsidTr="001271E7">
        <w:trPr>
          <w:jc w:val="center"/>
        </w:trPr>
        <w:tc>
          <w:tcPr>
            <w:tcW w:w="9073" w:type="dxa"/>
            <w:gridSpan w:val="5"/>
            <w:vAlign w:val="center"/>
          </w:tcPr>
          <w:p w14:paraId="53692C65" w14:textId="77777777" w:rsidR="001271E7" w:rsidRPr="002B5804" w:rsidRDefault="001271E7" w:rsidP="00EE3E9B">
            <w:pPr>
              <w:rPr>
                <w:b/>
                <w:bCs/>
                <w:szCs w:val="21"/>
              </w:rPr>
            </w:pPr>
            <w:r w:rsidRPr="002B5804">
              <w:rPr>
                <w:b/>
                <w:bCs/>
                <w:szCs w:val="21"/>
              </w:rPr>
              <w:t>Montant total en € HTVA</w:t>
            </w:r>
          </w:p>
        </w:tc>
        <w:tc>
          <w:tcPr>
            <w:tcW w:w="1417" w:type="dxa"/>
          </w:tcPr>
          <w:p w14:paraId="04D8EE45" w14:textId="77777777" w:rsidR="001271E7" w:rsidRPr="002B5804" w:rsidRDefault="001271E7" w:rsidP="00EE3E9B">
            <w:pPr>
              <w:rPr>
                <w:b/>
                <w:bCs/>
                <w:szCs w:val="21"/>
              </w:rPr>
            </w:pPr>
          </w:p>
        </w:tc>
      </w:tr>
      <w:tr w:rsidR="001271E7" w:rsidRPr="002B5804" w14:paraId="6A62AC2D" w14:textId="77777777" w:rsidTr="001271E7">
        <w:trPr>
          <w:jc w:val="center"/>
        </w:trPr>
        <w:tc>
          <w:tcPr>
            <w:tcW w:w="9073" w:type="dxa"/>
            <w:gridSpan w:val="5"/>
            <w:vAlign w:val="center"/>
          </w:tcPr>
          <w:p w14:paraId="65756CA2" w14:textId="77777777" w:rsidR="001271E7" w:rsidRPr="002B5804" w:rsidRDefault="001271E7" w:rsidP="00EE3E9B">
            <w:pPr>
              <w:rPr>
                <w:b/>
                <w:bCs/>
                <w:szCs w:val="21"/>
              </w:rPr>
            </w:pPr>
            <w:r w:rsidRPr="002B5804">
              <w:rPr>
                <w:b/>
                <w:bCs/>
                <w:szCs w:val="21"/>
              </w:rPr>
              <w:t>Taux de la TVA</w:t>
            </w:r>
          </w:p>
        </w:tc>
        <w:tc>
          <w:tcPr>
            <w:tcW w:w="1417" w:type="dxa"/>
          </w:tcPr>
          <w:p w14:paraId="64D56A7A" w14:textId="77777777" w:rsidR="001271E7" w:rsidRPr="002B5804" w:rsidRDefault="001271E7" w:rsidP="00EE3E9B">
            <w:pPr>
              <w:rPr>
                <w:b/>
                <w:bCs/>
                <w:szCs w:val="21"/>
              </w:rPr>
            </w:pPr>
          </w:p>
        </w:tc>
      </w:tr>
      <w:tr w:rsidR="001271E7" w:rsidRPr="002B5804" w14:paraId="150AFE1A" w14:textId="77777777" w:rsidTr="001271E7">
        <w:trPr>
          <w:jc w:val="center"/>
        </w:trPr>
        <w:tc>
          <w:tcPr>
            <w:tcW w:w="9073" w:type="dxa"/>
            <w:gridSpan w:val="5"/>
            <w:vAlign w:val="center"/>
          </w:tcPr>
          <w:p w14:paraId="66741CBA" w14:textId="77777777" w:rsidR="001271E7" w:rsidRPr="002B5804" w:rsidRDefault="001271E7" w:rsidP="00EE3E9B">
            <w:pPr>
              <w:rPr>
                <w:b/>
                <w:bCs/>
                <w:szCs w:val="21"/>
              </w:rPr>
            </w:pPr>
            <w:r w:rsidRPr="002B5804">
              <w:rPr>
                <w:b/>
                <w:bCs/>
                <w:szCs w:val="21"/>
              </w:rPr>
              <w:t>Montant total en € TTC</w:t>
            </w:r>
          </w:p>
        </w:tc>
        <w:tc>
          <w:tcPr>
            <w:tcW w:w="1417" w:type="dxa"/>
          </w:tcPr>
          <w:p w14:paraId="0F7EF85F" w14:textId="77777777" w:rsidR="001271E7" w:rsidRPr="002B5804" w:rsidRDefault="001271E7" w:rsidP="00EE3E9B">
            <w:pPr>
              <w:rPr>
                <w:b/>
                <w:bCs/>
                <w:szCs w:val="21"/>
              </w:rPr>
            </w:pPr>
          </w:p>
        </w:tc>
      </w:tr>
    </w:tbl>
    <w:p w14:paraId="2BBA1FE2" w14:textId="068AC7A0" w:rsidR="00721F7C" w:rsidRPr="002B5804" w:rsidRDefault="00721F7C"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lastRenderedPageBreak/>
        <w:t>Nom et fonction du signataire : ……………………………………………………..</w:t>
      </w:r>
    </w:p>
    <w:p w14:paraId="1E65E43D" w14:textId="77777777" w:rsidR="00721F7C" w:rsidRPr="002B5804" w:rsidRDefault="00721F7C"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Signature et cachet : …………………………………………………………………….</w:t>
      </w:r>
    </w:p>
    <w:p w14:paraId="57FC63BD" w14:textId="2A70DBE5" w:rsidR="00994269" w:rsidRPr="002B5804" w:rsidRDefault="00721F7C"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Date et lieu : ………………………………………………………………………………..</w:t>
      </w:r>
    </w:p>
    <w:p w14:paraId="63AFEE0F" w14:textId="77777777" w:rsidR="004D598B" w:rsidRPr="002B5804" w:rsidRDefault="004D598B" w:rsidP="00672106">
      <w:pPr>
        <w:pStyle w:val="Titre2"/>
        <w:spacing w:before="0" w:line="276" w:lineRule="auto"/>
        <w:jc w:val="both"/>
      </w:pPr>
      <w:bookmarkStart w:id="198" w:name="_Toc52268503"/>
      <w:bookmarkStart w:id="199" w:name="_Toc204992248"/>
      <w:r w:rsidRPr="002B5804">
        <w:t>Déclaration sur l’honneur – motifs d’exclusion</w:t>
      </w:r>
      <w:bookmarkEnd w:id="198"/>
      <w:bookmarkEnd w:id="199"/>
      <w:r w:rsidRPr="002B5804">
        <w:t xml:space="preserve"> </w:t>
      </w:r>
    </w:p>
    <w:p w14:paraId="6F4CA4DD" w14:textId="77777777" w:rsidR="004D598B" w:rsidRPr="002B5804" w:rsidRDefault="004D598B" w:rsidP="00672106">
      <w:pPr>
        <w:pStyle w:val="paragraph"/>
        <w:spacing w:before="0" w:beforeAutospacing="0" w:after="0" w:afterAutospacing="0" w:line="276" w:lineRule="auto"/>
        <w:jc w:val="both"/>
        <w:textAlignment w:val="baseline"/>
        <w:rPr>
          <w:rStyle w:val="eop"/>
          <w:rFonts w:cs="Segoe UI"/>
          <w:sz w:val="20"/>
          <w:szCs w:val="20"/>
        </w:rPr>
      </w:pPr>
      <w:r w:rsidRPr="002B5804">
        <w:rPr>
          <w:rStyle w:val="normaltextrun"/>
          <w:rFonts w:cs="Segoe UI"/>
          <w:sz w:val="20"/>
          <w:szCs w:val="20"/>
        </w:rPr>
        <w:t>Par la présente, je/nous, agissant en ma/notre qualité de représentant(s) légal/ légaux du soumissionnaire précité, déclare/</w:t>
      </w:r>
      <w:r w:rsidRPr="002B5804">
        <w:rPr>
          <w:rStyle w:val="spellingerror"/>
          <w:rFonts w:ascii="Georgia" w:hAnsi="Georgia" w:cs="Segoe UI"/>
          <w:color w:val="585756"/>
          <w:sz w:val="20"/>
          <w:szCs w:val="20"/>
        </w:rPr>
        <w:t>rons</w:t>
      </w:r>
      <w:r w:rsidRPr="002B5804">
        <w:rPr>
          <w:rStyle w:val="normaltextrun"/>
          <w:rFonts w:cs="Segoe UI"/>
          <w:sz w:val="20"/>
          <w:szCs w:val="20"/>
        </w:rPr>
        <w:t> que le soumissionnaire ne se trouve pas dans un des cas d’exclusion suivants</w:t>
      </w:r>
      <w:r w:rsidRPr="002B5804">
        <w:rPr>
          <w:rStyle w:val="normaltextrun"/>
          <w:sz w:val="20"/>
          <w:szCs w:val="20"/>
        </w:rPr>
        <w:t> </w:t>
      </w:r>
      <w:r w:rsidRPr="002B5804">
        <w:rPr>
          <w:rStyle w:val="normaltextrun"/>
          <w:rFonts w:cs="Segoe UI"/>
          <w:sz w:val="20"/>
          <w:szCs w:val="20"/>
        </w:rPr>
        <w:t>:</w:t>
      </w:r>
      <w:r w:rsidRPr="002B5804">
        <w:rPr>
          <w:rStyle w:val="eop"/>
          <w:rFonts w:cs="Segoe UI"/>
          <w:sz w:val="20"/>
          <w:szCs w:val="20"/>
        </w:rPr>
        <w:t> </w:t>
      </w:r>
    </w:p>
    <w:p w14:paraId="6A5DB64E" w14:textId="77777777" w:rsidR="004D598B" w:rsidRPr="002B5804" w:rsidRDefault="004D598B" w:rsidP="00672106">
      <w:pPr>
        <w:pStyle w:val="paragraph"/>
        <w:spacing w:before="0" w:beforeAutospacing="0" w:after="0" w:afterAutospacing="0" w:line="276" w:lineRule="auto"/>
        <w:jc w:val="both"/>
        <w:textAlignment w:val="baseline"/>
        <w:rPr>
          <w:rFonts w:ascii="Georgia" w:hAnsi="Georgia" w:cs="Segoe UI"/>
          <w:color w:val="585756"/>
          <w:sz w:val="20"/>
          <w:szCs w:val="20"/>
        </w:rPr>
      </w:pPr>
    </w:p>
    <w:p w14:paraId="2827D0A3" w14:textId="77777777" w:rsidR="004D598B" w:rsidRPr="002B5804" w:rsidRDefault="004D598B" w:rsidP="003E26D1">
      <w:pPr>
        <w:pStyle w:val="paragraph"/>
        <w:numPr>
          <w:ilvl w:val="0"/>
          <w:numId w:val="20"/>
        </w:numPr>
        <w:spacing w:before="0" w:beforeAutospacing="0" w:after="0" w:afterAutospacing="0" w:line="276" w:lineRule="auto"/>
        <w:jc w:val="both"/>
        <w:textAlignment w:val="baseline"/>
        <w:rPr>
          <w:rFonts w:ascii="Georgia" w:hAnsi="Georgia" w:cs="Segoe UI"/>
          <w:color w:val="585756"/>
          <w:sz w:val="20"/>
          <w:szCs w:val="20"/>
        </w:rPr>
      </w:pPr>
      <w:r w:rsidRPr="002B5804">
        <w:rPr>
          <w:rStyle w:val="normaltextrun"/>
          <w:rFonts w:ascii="Georgia" w:hAnsi="Georgia" w:cs="Segoe UI"/>
          <w:sz w:val="20"/>
          <w:szCs w:val="20"/>
        </w:rPr>
        <w:t>Le soumissionnaire ni un de ses dirigeants a fait l’objet d’une condamnation prononcée par une </w:t>
      </w:r>
      <w:r w:rsidRPr="002B5804">
        <w:rPr>
          <w:rStyle w:val="normaltextrun"/>
          <w:rFonts w:ascii="Georgia" w:hAnsi="Georgia" w:cs="Segoe UI"/>
          <w:b/>
          <w:bCs/>
          <w:sz w:val="20"/>
          <w:szCs w:val="20"/>
          <w:u w:val="single"/>
        </w:rPr>
        <w:t>décision judiciaire ayant force de chose jugée</w:t>
      </w:r>
      <w:r w:rsidRPr="002B5804">
        <w:rPr>
          <w:rStyle w:val="normaltextrun"/>
          <w:rFonts w:ascii="Georgia" w:hAnsi="Georgia" w:cs="Segoe UI"/>
          <w:sz w:val="20"/>
          <w:szCs w:val="20"/>
        </w:rPr>
        <w:t> pour l’une des infractions suivantes :</w:t>
      </w:r>
      <w:r w:rsidRPr="002B5804">
        <w:rPr>
          <w:rStyle w:val="eop"/>
          <w:rFonts w:ascii="Georgia" w:hAnsi="Georgia" w:cs="Segoe UI"/>
          <w:sz w:val="20"/>
          <w:szCs w:val="20"/>
        </w:rPr>
        <w:t> </w:t>
      </w:r>
    </w:p>
    <w:p w14:paraId="1A7BD230" w14:textId="69958A48"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1° participation à une </w:t>
      </w:r>
      <w:r w:rsidRPr="002B5804">
        <w:rPr>
          <w:rStyle w:val="normaltextrun"/>
          <w:rFonts w:ascii="Georgia" w:hAnsi="Georgia" w:cs="Segoe UI"/>
          <w:b/>
          <w:bCs/>
          <w:sz w:val="20"/>
          <w:szCs w:val="20"/>
        </w:rPr>
        <w:t>organisation </w:t>
      </w:r>
      <w:r w:rsidR="00FE6F75" w:rsidRPr="002B5804">
        <w:rPr>
          <w:rStyle w:val="contextualspellingandgrammarerror"/>
          <w:rFonts w:ascii="Georgia" w:hAnsi="Georgia" w:cs="Segoe UI"/>
          <w:b/>
          <w:bCs/>
          <w:color w:val="585756"/>
          <w:sz w:val="20"/>
          <w:szCs w:val="20"/>
        </w:rPr>
        <w:t>criminelle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1B3B2E2B" w14:textId="2B7CF398"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2° </w:t>
      </w:r>
      <w:r w:rsidR="00FE6F75" w:rsidRPr="002B5804">
        <w:rPr>
          <w:rStyle w:val="contextualspellingandgrammarerror"/>
          <w:rFonts w:ascii="Georgia" w:hAnsi="Georgia" w:cs="Segoe UI"/>
          <w:b/>
          <w:bCs/>
          <w:color w:val="585756"/>
          <w:sz w:val="20"/>
          <w:szCs w:val="20"/>
        </w:rPr>
        <w:t>corruption</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4866D9F9" w14:textId="381333A1"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3° </w:t>
      </w:r>
      <w:r w:rsidR="00FE6F75" w:rsidRPr="002B5804">
        <w:rPr>
          <w:rStyle w:val="contextualspellingandgrammarerror"/>
          <w:rFonts w:ascii="Georgia" w:hAnsi="Georgia" w:cs="Segoe UI"/>
          <w:b/>
          <w:bCs/>
          <w:color w:val="585756"/>
          <w:sz w:val="20"/>
          <w:szCs w:val="20"/>
        </w:rPr>
        <w:t>fraude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2CC501B2" w14:textId="7B1B1614"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4° infractions </w:t>
      </w:r>
      <w:r w:rsidRPr="002B5804">
        <w:rPr>
          <w:rStyle w:val="normaltextrun"/>
          <w:rFonts w:ascii="Georgia" w:hAnsi="Georgia" w:cs="Segoe UI"/>
          <w:b/>
          <w:bCs/>
          <w:sz w:val="20"/>
          <w:szCs w:val="20"/>
        </w:rPr>
        <w:t>terroristes</w:t>
      </w:r>
      <w:r w:rsidRPr="002B5804">
        <w:rPr>
          <w:rStyle w:val="normaltextrun"/>
          <w:rFonts w:ascii="Georgia" w:hAnsi="Georgia" w:cs="Segoe UI"/>
          <w:sz w:val="20"/>
          <w:szCs w:val="20"/>
        </w:rPr>
        <w:t>, infractions liées aux activités terroristes ou incitation à commettre une telle infraction, complicité ou tentative d’une telle </w:t>
      </w:r>
      <w:r w:rsidR="00FE6F75" w:rsidRPr="002B5804">
        <w:rPr>
          <w:rStyle w:val="contextualspellingandgrammarerror"/>
          <w:rFonts w:ascii="Georgia" w:hAnsi="Georgia" w:cs="Segoe UI"/>
          <w:color w:val="585756"/>
          <w:sz w:val="20"/>
          <w:szCs w:val="20"/>
        </w:rPr>
        <w:t>infraction ;</w:t>
      </w:r>
      <w:r w:rsidRPr="002B5804">
        <w:rPr>
          <w:rStyle w:val="eop"/>
          <w:rFonts w:ascii="Georgia" w:hAnsi="Georgia" w:cs="Segoe UI"/>
          <w:sz w:val="20"/>
          <w:szCs w:val="20"/>
        </w:rPr>
        <w:t> </w:t>
      </w:r>
    </w:p>
    <w:p w14:paraId="1CDED425" w14:textId="5AEB3A7B"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5° </w:t>
      </w:r>
      <w:r w:rsidRPr="002B5804">
        <w:rPr>
          <w:rStyle w:val="normaltextrun"/>
          <w:rFonts w:ascii="Georgia" w:hAnsi="Georgia" w:cs="Segoe UI"/>
          <w:b/>
          <w:bCs/>
          <w:sz w:val="20"/>
          <w:szCs w:val="20"/>
        </w:rPr>
        <w:t>blanchimen</w:t>
      </w:r>
      <w:r w:rsidRPr="002B5804">
        <w:rPr>
          <w:rStyle w:val="normaltextrun"/>
          <w:rFonts w:ascii="Georgia" w:hAnsi="Georgia" w:cs="Segoe UI"/>
          <w:sz w:val="20"/>
          <w:szCs w:val="20"/>
        </w:rPr>
        <w:t>t de capitaux ou </w:t>
      </w:r>
      <w:r w:rsidRPr="002B5804">
        <w:rPr>
          <w:rStyle w:val="normaltextrun"/>
          <w:rFonts w:ascii="Georgia" w:hAnsi="Georgia" w:cs="Segoe UI"/>
          <w:b/>
          <w:bCs/>
          <w:sz w:val="20"/>
          <w:szCs w:val="20"/>
        </w:rPr>
        <w:t>financement du </w:t>
      </w:r>
      <w:r w:rsidR="00FE6F75" w:rsidRPr="002B5804">
        <w:rPr>
          <w:rStyle w:val="contextualspellingandgrammarerror"/>
          <w:rFonts w:ascii="Georgia" w:hAnsi="Georgia" w:cs="Segoe UI"/>
          <w:b/>
          <w:bCs/>
          <w:color w:val="585756"/>
          <w:sz w:val="20"/>
          <w:szCs w:val="20"/>
        </w:rPr>
        <w:t>terrorisme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2B7D580C" w14:textId="77777777"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6° </w:t>
      </w:r>
      <w:r w:rsidRPr="002B5804">
        <w:rPr>
          <w:rStyle w:val="normaltextrun"/>
          <w:rFonts w:ascii="Georgia" w:hAnsi="Georgia" w:cs="Segoe UI"/>
          <w:b/>
          <w:bCs/>
          <w:sz w:val="20"/>
          <w:szCs w:val="20"/>
        </w:rPr>
        <w:t>travail des enfants</w:t>
      </w:r>
      <w:r w:rsidRPr="002B5804">
        <w:rPr>
          <w:rStyle w:val="normaltextrun"/>
          <w:rFonts w:ascii="Georgia" w:hAnsi="Georgia" w:cs="Segoe UI"/>
          <w:sz w:val="20"/>
          <w:szCs w:val="20"/>
        </w:rPr>
        <w:t> et autres formes de traite des êtres humains.</w:t>
      </w:r>
      <w:r w:rsidRPr="002B5804">
        <w:rPr>
          <w:rStyle w:val="eop"/>
          <w:rFonts w:ascii="Georgia" w:hAnsi="Georgia" w:cs="Segoe UI"/>
          <w:sz w:val="20"/>
          <w:szCs w:val="20"/>
        </w:rPr>
        <w:t> </w:t>
      </w:r>
    </w:p>
    <w:p w14:paraId="02A79E94" w14:textId="77777777"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7° occupation de ressortissants de pays tiers en </w:t>
      </w:r>
      <w:r w:rsidRPr="002B5804">
        <w:rPr>
          <w:rStyle w:val="normaltextrun"/>
          <w:rFonts w:ascii="Georgia" w:hAnsi="Georgia" w:cs="Segoe UI"/>
          <w:b/>
          <w:bCs/>
          <w:sz w:val="20"/>
          <w:szCs w:val="20"/>
        </w:rPr>
        <w:t>séjour illégal</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01EE2B35" w14:textId="77777777" w:rsidR="00422E47" w:rsidRPr="002B5804" w:rsidRDefault="00422E47" w:rsidP="00672106">
      <w:pPr>
        <w:pStyle w:val="paragraph"/>
        <w:spacing w:before="0" w:beforeAutospacing="0" w:after="0" w:afterAutospacing="0" w:line="276" w:lineRule="auto"/>
        <w:ind w:left="705"/>
        <w:jc w:val="both"/>
        <w:textAlignment w:val="baseline"/>
        <w:rPr>
          <w:rStyle w:val="normaltextrun"/>
          <w:rFonts w:ascii="Georgia" w:hAnsi="Georgia" w:cs="Segoe UI"/>
          <w:sz w:val="20"/>
          <w:szCs w:val="20"/>
        </w:rPr>
      </w:pPr>
      <w:r w:rsidRPr="002B5804">
        <w:rPr>
          <w:rStyle w:val="normaltextrun"/>
          <w:rFonts w:ascii="Georgia" w:hAnsi="Georgia" w:cs="Segoe UI"/>
          <w:sz w:val="20"/>
          <w:szCs w:val="20"/>
        </w:rPr>
        <w:t>8° la création de sociétés offshore</w:t>
      </w:r>
    </w:p>
    <w:p w14:paraId="59A87B5F" w14:textId="636DAF62"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L’exclusion sur base de ce critère vaut pour une durée de 5 ans à compter de la date du jugement.</w:t>
      </w:r>
      <w:r w:rsidRPr="002B5804">
        <w:rPr>
          <w:rStyle w:val="eop"/>
          <w:rFonts w:ascii="Georgia" w:hAnsi="Georgia" w:cs="Segoe UI"/>
          <w:sz w:val="20"/>
          <w:szCs w:val="20"/>
        </w:rPr>
        <w:t> </w:t>
      </w:r>
    </w:p>
    <w:p w14:paraId="2F91D2B0" w14:textId="77777777" w:rsidR="004D598B" w:rsidRPr="002B5804" w:rsidRDefault="004D598B" w:rsidP="00672106">
      <w:pPr>
        <w:pStyle w:val="paragraph"/>
        <w:spacing w:before="0" w:beforeAutospacing="0" w:after="0" w:afterAutospacing="0" w:line="276" w:lineRule="auto"/>
        <w:ind w:left="360"/>
        <w:jc w:val="both"/>
        <w:textAlignment w:val="baseline"/>
        <w:rPr>
          <w:rStyle w:val="normaltextrun"/>
          <w:rFonts w:ascii="Georgia" w:hAnsi="Georgia" w:cs="Segoe UI"/>
          <w:sz w:val="20"/>
          <w:szCs w:val="20"/>
        </w:rPr>
      </w:pPr>
    </w:p>
    <w:p w14:paraId="084C885A" w14:textId="3BE7981B" w:rsidR="004D598B" w:rsidRPr="002B5804" w:rsidRDefault="004D598B" w:rsidP="003E26D1">
      <w:pPr>
        <w:pStyle w:val="paragraph"/>
        <w:numPr>
          <w:ilvl w:val="0"/>
          <w:numId w:val="11"/>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normaltextrun"/>
          <w:rFonts w:ascii="Georgia" w:hAnsi="Georgia" w:cs="Segoe UI"/>
          <w:sz w:val="20"/>
          <w:szCs w:val="20"/>
        </w:rPr>
        <w:t>Le soumissionnaire ne satisfait pas à ses obligations relatives au </w:t>
      </w:r>
      <w:r w:rsidRPr="002B5804">
        <w:rPr>
          <w:rStyle w:val="normaltextrun"/>
          <w:rFonts w:ascii="Georgia" w:hAnsi="Georgia" w:cs="Segoe UI"/>
          <w:b/>
          <w:bCs/>
          <w:sz w:val="20"/>
          <w:szCs w:val="20"/>
          <w:u w:val="single"/>
        </w:rPr>
        <w:t>paiement d’impôts et taxes ou de cotisations de sécurité sociale</w:t>
      </w:r>
      <w:r w:rsidRPr="002B5804">
        <w:rPr>
          <w:rStyle w:val="normaltextrun"/>
          <w:rFonts w:ascii="Georgia" w:hAnsi="Georgia" w:cs="Segoe UI"/>
          <w:sz w:val="20"/>
          <w:szCs w:val="20"/>
        </w:rPr>
        <w:t> pour un montant de plus de 5.000 </w:t>
      </w:r>
      <w:r w:rsidRPr="002B5804">
        <w:rPr>
          <w:rStyle w:val="contextualspellingandgrammarerror"/>
          <w:rFonts w:ascii="Georgia" w:hAnsi="Georgia" w:cs="Segoe UI"/>
          <w:color w:val="585756"/>
          <w:sz w:val="20"/>
          <w:szCs w:val="20"/>
        </w:rPr>
        <w:t xml:space="preserve">€, </w:t>
      </w:r>
      <w:r w:rsidR="00D82C75" w:rsidRPr="002B5804">
        <w:rPr>
          <w:rStyle w:val="normaltextrun"/>
          <w:rFonts w:ascii="Georgia" w:hAnsi="Georgia" w:cs="Segoe UI"/>
          <w:sz w:val="20"/>
          <w:szCs w:val="20"/>
        </w:rPr>
        <w:t>sauf lorsque</w:t>
      </w:r>
      <w:r w:rsidRPr="002B5804">
        <w:rPr>
          <w:rStyle w:val="normaltextrun"/>
          <w:rFonts w:ascii="Georgia" w:hAnsi="Georgia" w:cs="Segoe UI"/>
          <w:sz w:val="20"/>
          <w:szCs w:val="20"/>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7B179313"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p>
    <w:p w14:paraId="52722A73" w14:textId="04DD7E26" w:rsidR="004D598B" w:rsidRPr="002B5804" w:rsidRDefault="00ED5D85" w:rsidP="003E26D1">
      <w:pPr>
        <w:pStyle w:val="paragraph"/>
        <w:numPr>
          <w:ilvl w:val="0"/>
          <w:numId w:val="12"/>
        </w:numPr>
        <w:spacing w:before="0" w:beforeAutospacing="0" w:after="0" w:afterAutospacing="0" w:line="276" w:lineRule="auto"/>
        <w:ind w:left="360" w:firstLine="0"/>
        <w:jc w:val="both"/>
        <w:textAlignment w:val="baseline"/>
        <w:rPr>
          <w:rFonts w:ascii="Georgia" w:hAnsi="Georgia" w:cs="Segoe UI"/>
          <w:color w:val="000000"/>
          <w:sz w:val="20"/>
          <w:szCs w:val="20"/>
        </w:rPr>
      </w:pPr>
      <w:r w:rsidRPr="002B5804">
        <w:rPr>
          <w:rStyle w:val="contextualspellingandgrammarerror"/>
          <w:rFonts w:ascii="Georgia" w:hAnsi="Georgia" w:cs="Segoe UI"/>
          <w:color w:val="000000"/>
          <w:sz w:val="20"/>
          <w:szCs w:val="20"/>
        </w:rPr>
        <w:t>Le</w:t>
      </w:r>
      <w:r w:rsidR="004D598B" w:rsidRPr="002B5804">
        <w:rPr>
          <w:rStyle w:val="contextualspellingandgrammarerror"/>
          <w:rFonts w:ascii="Georgia" w:hAnsi="Georgia" w:cs="Segoe UI"/>
          <w:color w:val="000000"/>
          <w:sz w:val="20"/>
          <w:szCs w:val="20"/>
        </w:rPr>
        <w:t xml:space="preserve"> soumissionnaire</w:t>
      </w:r>
      <w:r w:rsidR="004D598B" w:rsidRPr="002B5804">
        <w:rPr>
          <w:rStyle w:val="normaltextrun"/>
          <w:rFonts w:ascii="Georgia" w:hAnsi="Georgia" w:cs="Segoe UI"/>
          <w:color w:val="000000"/>
          <w:sz w:val="20"/>
          <w:szCs w:val="20"/>
        </w:rPr>
        <w:t xml:space="preserve"> est en </w:t>
      </w:r>
      <w:r w:rsidR="004D598B" w:rsidRPr="002B5804">
        <w:rPr>
          <w:rStyle w:val="normaltextrun"/>
          <w:rFonts w:ascii="Georgia" w:hAnsi="Georgia"/>
          <w:b/>
          <w:bCs/>
          <w:color w:val="000000"/>
          <w:sz w:val="20"/>
          <w:szCs w:val="20"/>
          <w:u w:val="single"/>
        </w:rPr>
        <w:t>état de faillite, de liquidation, de cessation d’activités, de réorganisation judiciaire</w:t>
      </w:r>
      <w:r w:rsidR="004D598B" w:rsidRPr="002B5804">
        <w:rPr>
          <w:rStyle w:val="normaltextrun"/>
          <w:rFonts w:ascii="Georgia" w:hAnsi="Georgia" w:cs="Segoe UI"/>
          <w:b/>
          <w:bCs/>
          <w:color w:val="000000"/>
          <w:sz w:val="20"/>
          <w:szCs w:val="20"/>
          <w:u w:val="single"/>
        </w:rPr>
        <w:t>,</w:t>
      </w:r>
      <w:r w:rsidR="004D598B" w:rsidRPr="002B5804">
        <w:rPr>
          <w:rStyle w:val="normaltextrun"/>
          <w:rFonts w:ascii="Georgia" w:hAnsi="Georgia" w:cs="Segoe UI"/>
          <w:color w:val="000000"/>
          <w:sz w:val="20"/>
          <w:szCs w:val="20"/>
        </w:rPr>
        <w:t> ou a fait l’aveu de sa faillite</w:t>
      </w:r>
      <w:r w:rsidR="004D598B" w:rsidRPr="002B5804">
        <w:rPr>
          <w:rStyle w:val="normaltextrun"/>
          <w:rFonts w:ascii="Georgia" w:hAnsi="Georgia" w:cs="Segoe UI"/>
          <w:color w:val="000000"/>
          <w:sz w:val="20"/>
          <w:szCs w:val="20"/>
          <w:u w:val="single"/>
        </w:rPr>
        <w:t>,</w:t>
      </w:r>
      <w:r w:rsidR="004D598B" w:rsidRPr="002B5804">
        <w:rPr>
          <w:rStyle w:val="normaltextrun"/>
          <w:rFonts w:ascii="Georgia" w:hAnsi="Georgia" w:cs="Segoe UI"/>
          <w:color w:val="000000"/>
          <w:sz w:val="20"/>
          <w:szCs w:val="20"/>
        </w:rPr>
        <w:t xml:space="preserve"> ou fait l’objet d’une procédure de liquidation ou de réorganisation judiciaire, ou est dans toute situation analogue résultant d’une procédure de même nature existant dans d’autres réglementations </w:t>
      </w:r>
      <w:r w:rsidR="00D82C75" w:rsidRPr="002B5804">
        <w:rPr>
          <w:rStyle w:val="normaltextrun"/>
          <w:rFonts w:ascii="Georgia" w:hAnsi="Georgia" w:cs="Segoe UI"/>
          <w:color w:val="000000"/>
          <w:sz w:val="20"/>
          <w:szCs w:val="20"/>
        </w:rPr>
        <w:t>nationales ;</w:t>
      </w:r>
      <w:r w:rsidR="004D598B" w:rsidRPr="002B5804">
        <w:rPr>
          <w:rStyle w:val="eop"/>
          <w:rFonts w:ascii="Georgia" w:hAnsi="Georgia" w:cs="Segoe UI"/>
          <w:color w:val="000000"/>
          <w:sz w:val="20"/>
          <w:szCs w:val="20"/>
        </w:rPr>
        <w:t> </w:t>
      </w:r>
    </w:p>
    <w:p w14:paraId="00D36302"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p>
    <w:p w14:paraId="488A066A" w14:textId="1A537185" w:rsidR="004D598B" w:rsidRPr="002B5804" w:rsidRDefault="00ED5D85" w:rsidP="003E26D1">
      <w:pPr>
        <w:pStyle w:val="paragraph"/>
        <w:numPr>
          <w:ilvl w:val="0"/>
          <w:numId w:val="13"/>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Le</w:t>
      </w:r>
      <w:r w:rsidR="004D598B" w:rsidRPr="002B5804">
        <w:rPr>
          <w:rStyle w:val="contextualspellingandgrammarerror"/>
          <w:rFonts w:ascii="Georgia" w:hAnsi="Georgia" w:cs="Segoe UI"/>
          <w:sz w:val="20"/>
          <w:szCs w:val="20"/>
        </w:rPr>
        <w:t xml:space="preserve"> soumissionnaire</w:t>
      </w:r>
      <w:r w:rsidR="004D598B" w:rsidRPr="002B5804">
        <w:rPr>
          <w:rStyle w:val="normaltextrun"/>
          <w:rFonts w:ascii="Georgia" w:hAnsi="Georgia" w:cs="Segoe UI"/>
          <w:sz w:val="20"/>
          <w:szCs w:val="20"/>
          <w:u w:val="single"/>
        </w:rPr>
        <w:t> ou un de ses dirigeants</w:t>
      </w:r>
      <w:r w:rsidR="004D598B" w:rsidRPr="002B5804">
        <w:rPr>
          <w:rStyle w:val="normaltextrun"/>
          <w:rFonts w:ascii="Georgia" w:hAnsi="Georgia" w:cs="Segoe UI"/>
          <w:sz w:val="20"/>
          <w:szCs w:val="20"/>
        </w:rPr>
        <w:t> a commis une </w:t>
      </w:r>
      <w:r w:rsidR="004D598B" w:rsidRPr="002B5804">
        <w:rPr>
          <w:rStyle w:val="normaltextrun"/>
          <w:rFonts w:ascii="Georgia" w:hAnsi="Georgia" w:cs="Segoe UI"/>
          <w:b/>
          <w:bCs/>
          <w:sz w:val="20"/>
          <w:szCs w:val="20"/>
          <w:u w:val="single"/>
        </w:rPr>
        <w:t>faute professionnelle grave qui remet en cause son intégrité.</w:t>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normaltextrun"/>
          <w:rFonts w:ascii="Georgia" w:hAnsi="Georgia" w:cs="Segoe UI"/>
          <w:sz w:val="20"/>
          <w:szCs w:val="20"/>
        </w:rPr>
        <w:t>Sont </w:t>
      </w:r>
      <w:r w:rsidR="004D598B" w:rsidRPr="002B5804">
        <w:rPr>
          <w:rStyle w:val="contextualspellingandgrammarerror"/>
          <w:rFonts w:ascii="Georgia" w:hAnsi="Georgia" w:cs="Segoe UI"/>
          <w:sz w:val="20"/>
          <w:szCs w:val="20"/>
        </w:rPr>
        <w:t>entre</w:t>
      </w:r>
      <w:r w:rsidR="004D598B" w:rsidRPr="002B5804">
        <w:rPr>
          <w:rStyle w:val="normaltextrun"/>
          <w:rFonts w:ascii="Georgia" w:hAnsi="Georgia" w:cs="Segoe UI"/>
          <w:sz w:val="20"/>
          <w:szCs w:val="20"/>
        </w:rPr>
        <w:t> autres considérées comme telle faute professionnelle grave</w:t>
      </w:r>
      <w:r w:rsidR="004D598B" w:rsidRPr="002B5804">
        <w:rPr>
          <w:rStyle w:val="normaltextrun"/>
          <w:sz w:val="20"/>
          <w:szCs w:val="20"/>
        </w:rPr>
        <w:t> </w:t>
      </w:r>
      <w:r w:rsidR="004D598B" w:rsidRPr="002B5804">
        <w:rPr>
          <w:rStyle w:val="normaltextrun"/>
          <w:rFonts w:ascii="Georgia" w:hAnsi="Georgia" w:cs="Segoe UI"/>
          <w:sz w:val="20"/>
          <w:szCs w:val="20"/>
        </w:rPr>
        <w:t>: </w:t>
      </w:r>
      <w:r w:rsidR="004D598B" w:rsidRPr="002B5804">
        <w:rPr>
          <w:rStyle w:val="eop"/>
          <w:rFonts w:ascii="Georgia" w:hAnsi="Georgia" w:cs="Segoe UI"/>
          <w:sz w:val="20"/>
          <w:szCs w:val="20"/>
        </w:rPr>
        <w:t> </w:t>
      </w:r>
    </w:p>
    <w:p w14:paraId="7224DD4F" w14:textId="7D0331F0"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r w:rsidRPr="002B5804">
        <w:rPr>
          <w:rStyle w:val="contextualspellingandgrammarerror"/>
          <w:rFonts w:ascii="Georgia" w:hAnsi="Georgia" w:cs="Segoe UI"/>
          <w:color w:val="585756"/>
          <w:sz w:val="20"/>
          <w:szCs w:val="20"/>
        </w:rPr>
        <w:t>une</w:t>
      </w:r>
      <w:r w:rsidRPr="002B5804">
        <w:rPr>
          <w:rStyle w:val="normaltextrun"/>
          <w:rFonts w:ascii="Georgia" w:hAnsi="Georgia" w:cs="Segoe UI"/>
          <w:sz w:val="20"/>
          <w:szCs w:val="20"/>
        </w:rPr>
        <w:t> infraction à la Politique de </w:t>
      </w:r>
      <w:r w:rsidRPr="002B5804">
        <w:rPr>
          <w:rStyle w:val="spellingerror"/>
          <w:rFonts w:ascii="Georgia" w:hAnsi="Georgia" w:cs="Segoe UI"/>
          <w:color w:val="585756"/>
          <w:sz w:val="20"/>
          <w:szCs w:val="20"/>
        </w:rPr>
        <w:t>Enabel</w:t>
      </w:r>
      <w:r w:rsidRPr="002B5804">
        <w:rPr>
          <w:rStyle w:val="normaltextrun"/>
          <w:rFonts w:ascii="Georgia" w:hAnsi="Georgia" w:cs="Segoe UI"/>
          <w:sz w:val="20"/>
          <w:szCs w:val="20"/>
        </w:rPr>
        <w:t> concernant l’exploitation et les abus sexuels – juin 2019</w:t>
      </w:r>
      <w:r w:rsidR="00422E47" w:rsidRPr="002B5804">
        <w:rPr>
          <w:rStyle w:val="normaltextrun"/>
          <w:rFonts w:ascii="Georgia" w:hAnsi="Georgia" w:cs="Segoe UI"/>
          <w:color w:val="0078D4"/>
          <w:sz w:val="20"/>
          <w:szCs w:val="20"/>
          <w:u w:val="single"/>
        </w:rPr>
        <w:t> </w:t>
      </w:r>
      <w:r w:rsidR="00422E47" w:rsidRPr="002B5804">
        <w:rPr>
          <w:rStyle w:val="normaltextrun"/>
          <w:rFonts w:ascii="Georgia" w:hAnsi="Georgia" w:cs="Segoe UI"/>
          <w:color w:val="0078D4"/>
          <w:sz w:val="20"/>
          <w:szCs w:val="20"/>
          <w:u w:val="single"/>
          <w:shd w:val="clear" w:color="auto" w:fill="FFFF00"/>
        </w:rPr>
        <w:t>;</w:t>
      </w:r>
    </w:p>
    <w:p w14:paraId="0B4B0BF9" w14:textId="4634A3E4" w:rsidR="004D598B" w:rsidRPr="002B5804" w:rsidRDefault="004D598B" w:rsidP="003E26D1">
      <w:pPr>
        <w:pStyle w:val="paragraph"/>
        <w:numPr>
          <w:ilvl w:val="0"/>
          <w:numId w:val="14"/>
        </w:numPr>
        <w:spacing w:before="0" w:beforeAutospacing="0" w:after="0" w:afterAutospacing="0" w:line="276" w:lineRule="auto"/>
        <w:ind w:left="1080" w:firstLine="0"/>
        <w:jc w:val="both"/>
        <w:textAlignment w:val="baseline"/>
        <w:rPr>
          <w:rFonts w:ascii="Georgia" w:hAnsi="Georgia" w:cs="Segoe UI"/>
          <w:color w:val="585756"/>
          <w:sz w:val="20"/>
          <w:szCs w:val="20"/>
        </w:rPr>
      </w:pPr>
      <w:r w:rsidRPr="002B5804">
        <w:rPr>
          <w:rStyle w:val="contextualspellingandgrammarerror"/>
          <w:rFonts w:ascii="Georgia" w:hAnsi="Georgia" w:cs="Segoe UI"/>
          <w:color w:val="585756"/>
          <w:sz w:val="20"/>
          <w:szCs w:val="20"/>
        </w:rPr>
        <w:t>une</w:t>
      </w:r>
      <w:r w:rsidRPr="002B5804">
        <w:rPr>
          <w:rStyle w:val="normaltextrun"/>
          <w:rFonts w:ascii="Georgia" w:hAnsi="Georgia" w:cs="Segoe UI"/>
          <w:sz w:val="20"/>
          <w:szCs w:val="20"/>
        </w:rPr>
        <w:t> infraction à la Politique de </w:t>
      </w:r>
      <w:r w:rsidRPr="002B5804">
        <w:rPr>
          <w:rStyle w:val="spellingerror"/>
          <w:rFonts w:ascii="Georgia" w:hAnsi="Georgia" w:cs="Segoe UI"/>
          <w:color w:val="585756"/>
          <w:sz w:val="20"/>
          <w:szCs w:val="20"/>
        </w:rPr>
        <w:t>Enabel</w:t>
      </w:r>
      <w:r w:rsidRPr="002B5804">
        <w:rPr>
          <w:rStyle w:val="normaltextrun"/>
          <w:rFonts w:ascii="Georgia" w:hAnsi="Georgia" w:cs="Segoe UI"/>
          <w:sz w:val="20"/>
          <w:szCs w:val="20"/>
        </w:rPr>
        <w:t> concernant la maîtrise des risques de fraude et de corruption – juin 2019 </w:t>
      </w:r>
      <w:r w:rsidR="00596372" w:rsidRPr="002B5804">
        <w:rPr>
          <w:rStyle w:val="normaltextrun"/>
          <w:rFonts w:ascii="Georgia" w:hAnsi="Georgia" w:cs="Segoe UI"/>
          <w:sz w:val="20"/>
          <w:szCs w:val="20"/>
        </w:rPr>
        <w:t xml:space="preserve">   </w:t>
      </w:r>
      <w:hyperlink r:id="rId28" w:tgtFrame="_blank" w:history="1">
        <w:r w:rsidR="00596372" w:rsidRPr="002B5804">
          <w:rPr>
            <w:rFonts w:ascii="Georgia" w:eastAsia="Calibri" w:hAnsi="Georgia"/>
            <w:color w:val="0070C0"/>
            <w:sz w:val="21"/>
            <w:u w:val="single"/>
          </w:rPr>
          <w:t>https://www.enabelintegrity.be</w:t>
        </w:r>
      </w:hyperlink>
      <w:r w:rsidR="00596372" w:rsidRPr="002B5804">
        <w:rPr>
          <w:rFonts w:ascii="Georgia" w:eastAsia="Calibri" w:hAnsi="Georgia"/>
          <w:color w:val="0070C0"/>
          <w:sz w:val="21"/>
          <w:u w:val="single"/>
        </w:rPr>
        <w:t>. </w:t>
      </w:r>
      <w:r w:rsidR="00596372" w:rsidRPr="002B5804">
        <w:rPr>
          <w:rStyle w:val="normaltextrun"/>
          <w:rFonts w:ascii="Georgia" w:hAnsi="Georgia" w:cs="Segoe UI"/>
          <w:sz w:val="20"/>
          <w:szCs w:val="20"/>
        </w:rPr>
        <w:t>; </w:t>
      </w:r>
      <w:r w:rsidR="00596372" w:rsidRPr="002B5804">
        <w:rPr>
          <w:rStyle w:val="eop"/>
          <w:rFonts w:ascii="Georgia" w:hAnsi="Georgia" w:cs="Segoe UI"/>
          <w:sz w:val="20"/>
          <w:szCs w:val="20"/>
        </w:rPr>
        <w:t> </w:t>
      </w:r>
    </w:p>
    <w:p w14:paraId="59171510" w14:textId="77777777" w:rsidR="004D598B" w:rsidRPr="002B5804" w:rsidRDefault="004D598B" w:rsidP="003E26D1">
      <w:pPr>
        <w:pStyle w:val="paragraph"/>
        <w:numPr>
          <w:ilvl w:val="0"/>
          <w:numId w:val="15"/>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une</w:t>
      </w:r>
      <w:r w:rsidRPr="002B5804">
        <w:rPr>
          <w:rStyle w:val="normaltextrun"/>
          <w:rFonts w:ascii="Georgia" w:hAnsi="Georgia" w:cs="Segoe UI"/>
          <w:sz w:val="20"/>
          <w:szCs w:val="20"/>
        </w:rPr>
        <w:t> infraction relative </w:t>
      </w:r>
      <w:r w:rsidRPr="002B5804">
        <w:rPr>
          <w:rStyle w:val="normaltextrun"/>
          <w:rFonts w:ascii="Georgia" w:hAnsi="Georgia"/>
          <w:sz w:val="20"/>
          <w:szCs w:val="20"/>
        </w:rPr>
        <w:t>à</w:t>
      </w:r>
      <w:r w:rsidRPr="002B5804">
        <w:rPr>
          <w:rStyle w:val="normaltextrun"/>
          <w:rFonts w:ascii="Georgia" w:hAnsi="Georgia" w:cs="Segoe UI"/>
          <w:sz w:val="20"/>
          <w:szCs w:val="20"/>
        </w:rPr>
        <w:t> une disposition d’ordre réglementaire de la législation locale applicable relative </w:t>
      </w:r>
      <w:r w:rsidRPr="002B5804">
        <w:rPr>
          <w:rStyle w:val="contextualspellingandgrammarerror"/>
          <w:rFonts w:ascii="Georgia" w:hAnsi="Georgia" w:cs="Segoe UI"/>
          <w:sz w:val="20"/>
          <w:szCs w:val="20"/>
        </w:rPr>
        <w:t>au</w:t>
      </w:r>
      <w:r w:rsidRPr="002B5804">
        <w:rPr>
          <w:rStyle w:val="normaltextrun"/>
          <w:rFonts w:ascii="Georgia" w:hAnsi="Georgia" w:cs="Segoe UI"/>
          <w:sz w:val="20"/>
          <w:szCs w:val="20"/>
        </w:rPr>
        <w:t> harcèlement sexuel au travail</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658FFD32" w14:textId="77777777" w:rsidR="004D598B" w:rsidRPr="002B5804" w:rsidRDefault="004D598B" w:rsidP="003E26D1">
      <w:pPr>
        <w:pStyle w:val="paragraph"/>
        <w:numPr>
          <w:ilvl w:val="0"/>
          <w:numId w:val="16"/>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le soumissionnaire</w:t>
      </w:r>
      <w:r w:rsidRPr="002B5804">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5FF16711" w14:textId="77777777" w:rsidR="004D598B" w:rsidRPr="002B5804" w:rsidRDefault="004D598B" w:rsidP="003E26D1">
      <w:pPr>
        <w:pStyle w:val="paragraph"/>
        <w:numPr>
          <w:ilvl w:val="0"/>
          <w:numId w:val="17"/>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lorsque</w:t>
      </w:r>
      <w:r w:rsidRPr="002B5804">
        <w:rPr>
          <w:rStyle w:val="normaltextrun"/>
          <w:rFonts w:ascii="Georgia" w:hAnsi="Georgia" w:cs="Segoe UI"/>
          <w:sz w:val="20"/>
          <w:szCs w:val="20"/>
        </w:rPr>
        <w:t> </w:t>
      </w:r>
      <w:r w:rsidRPr="002B5804">
        <w:rPr>
          <w:rStyle w:val="spellingerror"/>
          <w:rFonts w:ascii="Georgia" w:hAnsi="Georgia" w:cs="Segoe UI"/>
          <w:sz w:val="20"/>
          <w:szCs w:val="20"/>
        </w:rPr>
        <w:t>Enabel</w:t>
      </w:r>
      <w:r w:rsidRPr="002B5804">
        <w:rPr>
          <w:rStyle w:val="normaltextrun"/>
          <w:rFonts w:ascii="Georgia" w:hAnsi="Georgia" w:cs="Segoe UI"/>
          <w:sz w:val="20"/>
          <w:szCs w:val="20"/>
        </w:rPr>
        <w:t> dispose d’</w:t>
      </w:r>
      <w:r w:rsidRPr="002B5804">
        <w:rPr>
          <w:rStyle w:val="spellingerror"/>
          <w:rFonts w:ascii="Georgia" w:hAnsi="Georgia" w:cs="Segoe UI"/>
          <w:sz w:val="20"/>
          <w:szCs w:val="20"/>
        </w:rPr>
        <w:t>élements</w:t>
      </w:r>
      <w:r w:rsidRPr="002B5804">
        <w:rPr>
          <w:rStyle w:val="normaltextrun"/>
          <w:rFonts w:ascii="Georgia" w:hAnsi="Georgia" w:cs="Segoe UI"/>
          <w:sz w:val="20"/>
          <w:szCs w:val="20"/>
        </w:rPr>
        <w:t> suffisamment </w:t>
      </w:r>
      <w:r w:rsidRPr="002B5804">
        <w:rPr>
          <w:rStyle w:val="spellingerror"/>
          <w:rFonts w:ascii="Georgia" w:hAnsi="Georgia" w:cs="Segoe UI"/>
          <w:sz w:val="20"/>
          <w:szCs w:val="20"/>
        </w:rPr>
        <w:t>plausibles</w:t>
      </w:r>
      <w:r w:rsidRPr="002B5804">
        <w:rPr>
          <w:rStyle w:val="normaltextrun"/>
          <w:rFonts w:ascii="Georgia" w:hAnsi="Georgia" w:cs="Segoe UI"/>
          <w:sz w:val="20"/>
          <w:szCs w:val="20"/>
        </w:rPr>
        <w:t> pour conclure que le soumissionnaire a commis des actes, conclu des conventions ou procédé à des ententes en vue de fausser la concurrence.</w:t>
      </w:r>
      <w:r w:rsidRPr="002B5804">
        <w:rPr>
          <w:rStyle w:val="eop"/>
          <w:rFonts w:ascii="Georgia" w:hAnsi="Georgia" w:cs="Segoe UI"/>
          <w:sz w:val="20"/>
          <w:szCs w:val="20"/>
        </w:rPr>
        <w:t> </w:t>
      </w:r>
    </w:p>
    <w:p w14:paraId="4B0BD356" w14:textId="77777777" w:rsidR="004D598B" w:rsidRPr="002B5804" w:rsidRDefault="004D598B" w:rsidP="00672106">
      <w:pPr>
        <w:pStyle w:val="paragraph"/>
        <w:spacing w:before="0" w:beforeAutospacing="0" w:after="0" w:afterAutospacing="0" w:line="276" w:lineRule="auto"/>
        <w:ind w:left="708"/>
        <w:jc w:val="both"/>
        <w:textAlignment w:val="baseline"/>
        <w:rPr>
          <w:rFonts w:ascii="Georgia" w:hAnsi="Georgia" w:cs="Segoe UI"/>
          <w:sz w:val="20"/>
          <w:szCs w:val="20"/>
        </w:rPr>
      </w:pPr>
      <w:r w:rsidRPr="002B5804">
        <w:rPr>
          <w:rStyle w:val="normaltextrun"/>
          <w:rFonts w:ascii="Georgia" w:hAnsi="Georgia" w:cs="Segoe UI"/>
          <w:sz w:val="20"/>
          <w:szCs w:val="20"/>
        </w:rPr>
        <w:t>La présence du soumissionnaire sur une des listes d’exclusion </w:t>
      </w:r>
      <w:r w:rsidRPr="002B5804">
        <w:rPr>
          <w:rStyle w:val="spellingerror"/>
          <w:rFonts w:ascii="Georgia" w:hAnsi="Georgia" w:cs="Segoe UI"/>
          <w:sz w:val="20"/>
          <w:szCs w:val="20"/>
        </w:rPr>
        <w:t>Enabel</w:t>
      </w:r>
      <w:r w:rsidRPr="002B5804">
        <w:rPr>
          <w:rStyle w:val="normaltextrun"/>
          <w:rFonts w:ascii="Georgia" w:hAnsi="Georgia" w:cs="Segoe UI"/>
          <w:sz w:val="20"/>
          <w:szCs w:val="20"/>
        </w:rPr>
        <w:t> en raison d’un tel acte/convention/entente est considérée comme élément suffisamment plausible.</w:t>
      </w:r>
      <w:r w:rsidRPr="002B5804">
        <w:rPr>
          <w:rStyle w:val="eop"/>
          <w:rFonts w:ascii="Georgia" w:hAnsi="Georgia" w:cs="Segoe UI"/>
          <w:sz w:val="20"/>
          <w:szCs w:val="20"/>
        </w:rPr>
        <w:t> </w:t>
      </w:r>
    </w:p>
    <w:p w14:paraId="1FB7741E"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sz w:val="20"/>
          <w:szCs w:val="20"/>
        </w:rPr>
      </w:pPr>
      <w:r w:rsidRPr="002B5804">
        <w:rPr>
          <w:rStyle w:val="eop"/>
          <w:rFonts w:ascii="Georgia" w:hAnsi="Georgia" w:cs="Segoe UI"/>
          <w:sz w:val="20"/>
          <w:szCs w:val="20"/>
        </w:rPr>
        <w:t> </w:t>
      </w:r>
    </w:p>
    <w:p w14:paraId="5BEE6FA0" w14:textId="3F1D8E02" w:rsidR="004D598B" w:rsidRPr="002B5804" w:rsidRDefault="00ED5D85" w:rsidP="003E26D1">
      <w:pPr>
        <w:pStyle w:val="paragraph"/>
        <w:numPr>
          <w:ilvl w:val="0"/>
          <w:numId w:val="18"/>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Lorsqu’il</w:t>
      </w:r>
      <w:r w:rsidR="004D598B" w:rsidRPr="002B5804">
        <w:rPr>
          <w:rStyle w:val="normaltextrun"/>
          <w:rFonts w:ascii="Georgia" w:hAnsi="Georgia" w:cs="Segoe UI"/>
          <w:sz w:val="20"/>
          <w:szCs w:val="20"/>
        </w:rPr>
        <w:t xml:space="preserve"> ne peut être remédié à un conflit d’intérêts par d’autres mesures moins </w:t>
      </w:r>
      <w:r w:rsidR="00174A50" w:rsidRPr="002B5804">
        <w:rPr>
          <w:rStyle w:val="normaltextrun"/>
          <w:rFonts w:ascii="Georgia" w:hAnsi="Georgia" w:cs="Segoe UI"/>
          <w:sz w:val="20"/>
          <w:szCs w:val="20"/>
        </w:rPr>
        <w:t>intrusives ;</w:t>
      </w:r>
      <w:r w:rsidR="004D598B" w:rsidRPr="002B5804">
        <w:rPr>
          <w:rStyle w:val="eop"/>
          <w:rFonts w:ascii="Georgia" w:hAnsi="Georgia" w:cs="Segoe UI"/>
          <w:sz w:val="20"/>
          <w:szCs w:val="20"/>
        </w:rPr>
        <w:t> </w:t>
      </w:r>
    </w:p>
    <w:p w14:paraId="653D26F6"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sz w:val="20"/>
          <w:szCs w:val="20"/>
        </w:rPr>
      </w:pPr>
      <w:r w:rsidRPr="002B5804">
        <w:rPr>
          <w:rStyle w:val="eop"/>
          <w:rFonts w:ascii="Georgia" w:hAnsi="Georgia" w:cs="Segoe UI"/>
          <w:sz w:val="20"/>
          <w:szCs w:val="20"/>
        </w:rPr>
        <w:lastRenderedPageBreak/>
        <w:t> </w:t>
      </w:r>
    </w:p>
    <w:p w14:paraId="760CA366" w14:textId="73CB2A84" w:rsidR="004D598B" w:rsidRPr="002B5804" w:rsidRDefault="00ED5D85" w:rsidP="003E26D1">
      <w:pPr>
        <w:pStyle w:val="paragraph"/>
        <w:numPr>
          <w:ilvl w:val="0"/>
          <w:numId w:val="19"/>
        </w:numPr>
        <w:spacing w:before="0" w:beforeAutospacing="0" w:after="0" w:afterAutospacing="0" w:line="276" w:lineRule="auto"/>
        <w:jc w:val="both"/>
        <w:textAlignment w:val="baseline"/>
        <w:rPr>
          <w:rStyle w:val="eop"/>
          <w:rFonts w:ascii="Georgia" w:hAnsi="Georgia" w:cs="Segoe UI"/>
          <w:sz w:val="20"/>
          <w:szCs w:val="20"/>
        </w:rPr>
      </w:pPr>
      <w:r w:rsidRPr="002B5804">
        <w:rPr>
          <w:rStyle w:val="contextualspellingandgrammarerror"/>
          <w:rFonts w:ascii="Georgia" w:hAnsi="Georgia" w:cs="Segoe UI"/>
          <w:sz w:val="20"/>
          <w:szCs w:val="20"/>
        </w:rPr>
        <w:t>Des</w:t>
      </w:r>
      <w:r w:rsidR="004D598B" w:rsidRPr="002B5804">
        <w:rPr>
          <w:rStyle w:val="normaltextrun"/>
          <w:rFonts w:ascii="Georgia" w:hAnsi="Georgia" w:cs="Segoe UI"/>
          <w:sz w:val="20"/>
          <w:szCs w:val="20"/>
        </w:rPr>
        <w:t> </w:t>
      </w:r>
      <w:r w:rsidR="004D598B" w:rsidRPr="002B5804">
        <w:rPr>
          <w:rStyle w:val="normaltextrun"/>
          <w:rFonts w:ascii="Georgia" w:hAnsi="Georgia" w:cs="Segoe UI"/>
          <w:b/>
          <w:bCs/>
          <w:sz w:val="20"/>
          <w:szCs w:val="20"/>
        </w:rPr>
        <w:t>défaillances importantes ou persistantes</w:t>
      </w:r>
      <w:r w:rsidR="004D598B" w:rsidRPr="002B5804">
        <w:rPr>
          <w:rStyle w:val="normaltextrun"/>
          <w:rFonts w:ascii="Georgia" w:hAnsi="Georgia" w:cs="Segoe UI"/>
          <w:sz w:val="20"/>
          <w:szCs w:val="20"/>
        </w:rPr>
        <w:t> du soumissionnaire ont été constatées lors de l’exécution d’une </w:t>
      </w:r>
      <w:r w:rsidR="004D598B" w:rsidRPr="002B5804">
        <w:rPr>
          <w:rStyle w:val="normaltextrun"/>
          <w:rFonts w:ascii="Georgia" w:hAnsi="Georgia" w:cs="Segoe UI"/>
          <w:b/>
          <w:bCs/>
          <w:sz w:val="20"/>
          <w:szCs w:val="20"/>
        </w:rPr>
        <w:t>obligation essentielle</w:t>
      </w:r>
      <w:r w:rsidR="004D598B" w:rsidRPr="002B5804">
        <w:rPr>
          <w:rStyle w:val="normaltextrun"/>
          <w:rFonts w:ascii="Georgia" w:hAnsi="Georgia" w:cs="Segoe UI"/>
          <w:sz w:val="20"/>
          <w:szCs w:val="20"/>
        </w:rPr>
        <w:t> qui lui incombait dans le cadre d’un contrat antérieur </w:t>
      </w:r>
      <w:r w:rsidR="004D598B" w:rsidRPr="002B5804">
        <w:rPr>
          <w:rStyle w:val="contextualspellingandgrammarerror"/>
          <w:rFonts w:ascii="Georgia" w:hAnsi="Georgia" w:cs="Segoe UI"/>
          <w:sz w:val="20"/>
          <w:szCs w:val="20"/>
        </w:rPr>
        <w:t>passé</w:t>
      </w:r>
      <w:r w:rsidR="004D598B" w:rsidRPr="002B5804">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scxw174104514"/>
          <w:rFonts w:ascii="Georgia" w:hAnsi="Georgia" w:cs="Segoe UI"/>
          <w:sz w:val="20"/>
          <w:szCs w:val="20"/>
        </w:rPr>
        <w:t> </w:t>
      </w:r>
      <w:r w:rsidR="004D598B" w:rsidRPr="002B5804">
        <w:rPr>
          <w:rStyle w:val="normaltextrun"/>
          <w:rFonts w:ascii="Georgia" w:hAnsi="Georgia" w:cs="Segoe UI"/>
          <w:sz w:val="20"/>
          <w:szCs w:val="20"/>
        </w:rPr>
        <w:t>Sont considérées comme ‘défaillances importantes’ le respect des obligations applicables dans les domaines du droit environnemental, social et </w:t>
      </w:r>
      <w:r w:rsidR="00174A50" w:rsidRPr="002B5804">
        <w:rPr>
          <w:rStyle w:val="contextualspellingandgrammarerror"/>
          <w:rFonts w:ascii="Georgia" w:hAnsi="Georgia" w:cs="Segoe UI"/>
          <w:sz w:val="20"/>
          <w:szCs w:val="20"/>
        </w:rPr>
        <w:t>du travail établi</w:t>
      </w:r>
      <w:r w:rsidR="004D598B" w:rsidRPr="002B5804">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004D598B" w:rsidRPr="002B5804">
        <w:rPr>
          <w:rStyle w:val="eop"/>
          <w:rFonts w:ascii="Georgia" w:hAnsi="Georgia" w:cs="Segoe UI"/>
          <w:sz w:val="20"/>
          <w:szCs w:val="20"/>
        </w:rPr>
        <w:t> </w:t>
      </w:r>
      <w:r w:rsidR="004D598B" w:rsidRPr="002B5804">
        <w:rPr>
          <w:rStyle w:val="eop"/>
          <w:rFonts w:ascii="Georgia" w:hAnsi="Georgia" w:cs="Segoe UI"/>
          <w:sz w:val="20"/>
          <w:szCs w:val="20"/>
        </w:rPr>
        <w:br/>
      </w:r>
      <w:r w:rsidR="004D598B" w:rsidRPr="002B5804">
        <w:rPr>
          <w:rStyle w:val="normaltextrun"/>
          <w:rFonts w:ascii="Georgia" w:hAnsi="Georgia" w:cs="Segoe UI"/>
          <w:sz w:val="20"/>
          <w:szCs w:val="20"/>
        </w:rPr>
        <w:t>La présence du soumissionnaire sur la liste d’exclusion </w:t>
      </w:r>
      <w:r w:rsidR="004D598B" w:rsidRPr="002B5804">
        <w:rPr>
          <w:rStyle w:val="spellingerror"/>
          <w:rFonts w:ascii="Georgia" w:hAnsi="Georgia" w:cs="Segoe UI"/>
          <w:sz w:val="20"/>
          <w:szCs w:val="20"/>
        </w:rPr>
        <w:t>Enabel</w:t>
      </w:r>
      <w:r w:rsidR="004D598B" w:rsidRPr="002B5804">
        <w:rPr>
          <w:rStyle w:val="normaltextrun"/>
          <w:rFonts w:ascii="Georgia" w:hAnsi="Georgia" w:cs="Segoe UI"/>
          <w:sz w:val="20"/>
          <w:szCs w:val="20"/>
        </w:rPr>
        <w:t> en raison d’une telle défaillance sert d’un tel constat.</w:t>
      </w:r>
      <w:r w:rsidR="004D598B" w:rsidRPr="002B5804">
        <w:rPr>
          <w:rStyle w:val="eop"/>
          <w:rFonts w:ascii="Georgia" w:hAnsi="Georgia" w:cs="Segoe UI"/>
          <w:sz w:val="20"/>
          <w:szCs w:val="20"/>
        </w:rPr>
        <w:t> </w:t>
      </w:r>
    </w:p>
    <w:p w14:paraId="5DE57FCE" w14:textId="77777777"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sz w:val="20"/>
          <w:szCs w:val="20"/>
        </w:rPr>
      </w:pPr>
    </w:p>
    <w:p w14:paraId="4864F680" w14:textId="60CC01AD" w:rsidR="004D598B" w:rsidRPr="002B5804" w:rsidRDefault="00ED5D85" w:rsidP="003E26D1">
      <w:pPr>
        <w:pStyle w:val="paragraph"/>
        <w:numPr>
          <w:ilvl w:val="0"/>
          <w:numId w:val="19"/>
        </w:numPr>
        <w:spacing w:before="0" w:beforeAutospacing="0" w:after="0" w:afterAutospacing="0" w:line="276" w:lineRule="auto"/>
        <w:ind w:left="360" w:firstLine="0"/>
        <w:jc w:val="both"/>
        <w:textAlignment w:val="baseline"/>
        <w:rPr>
          <w:rStyle w:val="eop"/>
          <w:rFonts w:ascii="Georgia" w:hAnsi="Georgia" w:cs="Segoe UI"/>
          <w:sz w:val="20"/>
          <w:szCs w:val="20"/>
        </w:rPr>
      </w:pPr>
      <w:r w:rsidRPr="002B5804">
        <w:rPr>
          <w:rStyle w:val="contextualspellingandgrammarerror"/>
          <w:rFonts w:ascii="Georgia" w:hAnsi="Georgia" w:cs="Segoe UI"/>
          <w:sz w:val="20"/>
          <w:szCs w:val="20"/>
        </w:rPr>
        <w:t>Des</w:t>
      </w:r>
      <w:r w:rsidR="004D598B" w:rsidRPr="002B5804">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2B5804">
        <w:rPr>
          <w:rStyle w:val="eop"/>
          <w:rFonts w:ascii="Georgia" w:hAnsi="Georgia" w:cs="Segoe UI"/>
          <w:sz w:val="20"/>
          <w:szCs w:val="20"/>
        </w:rPr>
        <w:t> </w:t>
      </w:r>
    </w:p>
    <w:p w14:paraId="64515F38"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p>
    <w:p w14:paraId="20BED591" w14:textId="77777777" w:rsidR="004D598B" w:rsidRPr="002B5804" w:rsidRDefault="004D598B" w:rsidP="003E26D1">
      <w:pPr>
        <w:pStyle w:val="paragraph"/>
        <w:numPr>
          <w:ilvl w:val="0"/>
          <w:numId w:val="19"/>
        </w:numPr>
        <w:spacing w:before="0" w:beforeAutospacing="0" w:after="0" w:afterAutospacing="0" w:line="276" w:lineRule="auto"/>
        <w:ind w:left="360" w:firstLine="0"/>
        <w:jc w:val="both"/>
        <w:textAlignment w:val="baseline"/>
        <w:rPr>
          <w:rStyle w:val="eop"/>
          <w:rFonts w:ascii="Georgia" w:hAnsi="Georgia" w:cs="Segoe UI"/>
          <w:sz w:val="20"/>
          <w:szCs w:val="20"/>
        </w:rPr>
      </w:pPr>
      <w:r w:rsidRPr="002B5804">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2B5804">
        <w:rPr>
          <w:rStyle w:val="eop"/>
          <w:sz w:val="20"/>
          <w:szCs w:val="20"/>
        </w:rPr>
        <w:t> </w:t>
      </w:r>
      <w:r w:rsidRPr="002B5804">
        <w:rPr>
          <w:rStyle w:val="eop"/>
          <w:rFonts w:ascii="Georgia" w:hAnsi="Georgia" w:cs="Segoe UI"/>
          <w:sz w:val="20"/>
          <w:szCs w:val="20"/>
        </w:rPr>
        <w:t>:</w:t>
      </w:r>
    </w:p>
    <w:p w14:paraId="5413D692"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p>
    <w:p w14:paraId="181B700A"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r w:rsidRPr="002B5804">
        <w:rPr>
          <w:rStyle w:val="eop"/>
          <w:rFonts w:ascii="Georgia" w:hAnsi="Georgia" w:cs="Segoe UI"/>
          <w:sz w:val="20"/>
          <w:szCs w:val="20"/>
        </w:rPr>
        <w:t xml:space="preserve">Pour les Nations Unies, les listes peuvent être consultées à l’adresse suivante : </w:t>
      </w:r>
      <w:hyperlink r:id="rId29" w:history="1">
        <w:r w:rsidRPr="002B5804">
          <w:rPr>
            <w:rStyle w:val="Lienhypertexte"/>
            <w:rFonts w:ascii="Georgia" w:hAnsi="Georgia" w:cs="Segoe UI"/>
            <w:sz w:val="20"/>
            <w:szCs w:val="20"/>
          </w:rPr>
          <w:t>https://finances.belgium.be/fr/tresorerie/sanctions-financieres/sanctions-internationales-nations-unies</w:t>
        </w:r>
      </w:hyperlink>
      <w:r w:rsidRPr="002B5804">
        <w:rPr>
          <w:rStyle w:val="eop"/>
          <w:rFonts w:ascii="Georgia" w:hAnsi="Georgia" w:cs="Segoe UI"/>
          <w:sz w:val="20"/>
          <w:szCs w:val="20"/>
        </w:rPr>
        <w:t xml:space="preserve">  </w:t>
      </w:r>
      <w:r w:rsidRPr="002B5804">
        <w:rPr>
          <w:rStyle w:val="eop"/>
          <w:rFonts w:ascii="Georgia" w:hAnsi="Georgia" w:cs="Segoe UI"/>
          <w:sz w:val="20"/>
          <w:szCs w:val="20"/>
        </w:rPr>
        <w:br/>
      </w:r>
      <w:r w:rsidRPr="002B5804">
        <w:rPr>
          <w:rStyle w:val="eop"/>
          <w:rFonts w:ascii="Georgia" w:hAnsi="Georgia" w:cs="Segoe UI"/>
          <w:sz w:val="20"/>
          <w:szCs w:val="20"/>
        </w:rPr>
        <w:br/>
        <w:t xml:space="preserve">Pour l’Union européenne, les listes peuvent être consultées à l’adresse suivante : </w:t>
      </w:r>
      <w:hyperlink r:id="rId30" w:history="1">
        <w:r w:rsidRPr="002B5804">
          <w:rPr>
            <w:rStyle w:val="Lienhypertexte"/>
            <w:rFonts w:ascii="Georgia" w:hAnsi="Georgia" w:cs="Segoe UI"/>
            <w:sz w:val="20"/>
            <w:szCs w:val="20"/>
          </w:rPr>
          <w:t>https://finances.belgium.be/fr/tresorerie/sanctions-financieres/sanctions-europ%C3%A9ennes-ue</w:t>
        </w:r>
      </w:hyperlink>
    </w:p>
    <w:p w14:paraId="6FA5F0AB" w14:textId="77777777" w:rsidR="004D598B" w:rsidRPr="002B5804" w:rsidRDefault="004D598B" w:rsidP="00672106">
      <w:pPr>
        <w:pStyle w:val="paragraph"/>
        <w:spacing w:before="0" w:beforeAutospacing="0" w:after="0" w:line="276" w:lineRule="auto"/>
        <w:ind w:left="360"/>
        <w:jc w:val="both"/>
        <w:textAlignment w:val="baseline"/>
        <w:rPr>
          <w:rStyle w:val="eop"/>
          <w:rFonts w:ascii="Georgia" w:hAnsi="Georgia" w:cs="Segoe UI"/>
          <w:sz w:val="20"/>
          <w:szCs w:val="20"/>
        </w:rPr>
      </w:pPr>
      <w:hyperlink r:id="rId31" w:history="1">
        <w:r w:rsidRPr="002B5804">
          <w:rPr>
            <w:rStyle w:val="Lienhypertexte"/>
            <w:rFonts w:ascii="Georgia" w:hAnsi="Georgia" w:cs="Segoe UI"/>
            <w:sz w:val="20"/>
            <w:szCs w:val="20"/>
          </w:rPr>
          <w:t>https://eeas.europa.eu/headquarters/headquarters-homepage/8442/consolidated-list-sanctions</w:t>
        </w:r>
      </w:hyperlink>
      <w:r w:rsidRPr="002B5804">
        <w:rPr>
          <w:rStyle w:val="eop"/>
          <w:rFonts w:ascii="Georgia" w:hAnsi="Georgia" w:cs="Segoe UI"/>
          <w:sz w:val="20"/>
          <w:szCs w:val="20"/>
        </w:rPr>
        <w:br/>
      </w:r>
      <w:r w:rsidRPr="002B5804">
        <w:rPr>
          <w:rStyle w:val="eop"/>
          <w:rFonts w:ascii="Georgia" w:hAnsi="Georgia" w:cs="Segoe UI"/>
          <w:sz w:val="20"/>
          <w:szCs w:val="20"/>
        </w:rPr>
        <w:br/>
      </w:r>
      <w:hyperlink r:id="rId32" w:history="1">
        <w:r w:rsidRPr="002B5804">
          <w:rPr>
            <w:rStyle w:val="Lienhypertexte"/>
            <w:rFonts w:ascii="Georgia" w:hAnsi="Georgia" w:cs="Segoe UI"/>
            <w:sz w:val="20"/>
            <w:szCs w:val="20"/>
          </w:rPr>
          <w:t>https://eeas.europa.eu/sites/eeas/files/restrictive_measures-2017-01-17-clean.pdf</w:t>
        </w:r>
      </w:hyperlink>
      <w:r w:rsidRPr="002B5804">
        <w:rPr>
          <w:rStyle w:val="eop"/>
          <w:rFonts w:ascii="Georgia" w:hAnsi="Georgia" w:cs="Segoe UI"/>
          <w:sz w:val="20"/>
          <w:szCs w:val="20"/>
        </w:rPr>
        <w:br/>
      </w:r>
      <w:r w:rsidRPr="002B5804">
        <w:rPr>
          <w:rStyle w:val="eop"/>
          <w:rFonts w:ascii="Georgia" w:hAnsi="Georgia" w:cs="Segoe UI"/>
          <w:sz w:val="20"/>
          <w:szCs w:val="20"/>
        </w:rPr>
        <w:br/>
        <w:t xml:space="preserve">Pour la Belgique : </w:t>
      </w:r>
      <w:hyperlink r:id="rId33" w:history="1">
        <w:r w:rsidRPr="002B5804">
          <w:rPr>
            <w:rStyle w:val="Lienhypertexte"/>
            <w:rFonts w:ascii="Georgia" w:hAnsi="Georgia" w:cs="Segoe UI"/>
            <w:sz w:val="20"/>
            <w:szCs w:val="20"/>
          </w:rPr>
          <w:t>https://finances.belgium.be/fr/sur_le_spf/structure_et_services/administrations_generales/tr%C3%A9sorerie/contr%C3%B4le-des-instruments-1-2</w:t>
        </w:r>
      </w:hyperlink>
    </w:p>
    <w:p w14:paraId="4C0EC36F" w14:textId="02F7108A" w:rsidR="004D598B" w:rsidRPr="002B5804" w:rsidRDefault="004D598B" w:rsidP="003E26D1">
      <w:pPr>
        <w:numPr>
          <w:ilvl w:val="0"/>
          <w:numId w:val="19"/>
        </w:numPr>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Si Enabel exécute un projet pour un autre bailleur de fonds ou donneur, d’autres motifs d’exclusion supplémentaires sont encore possibles. </w:t>
      </w:r>
    </w:p>
    <w:p w14:paraId="6D6C6824" w14:textId="77777777" w:rsidR="004D598B" w:rsidRPr="002B5804" w:rsidRDefault="004D598B" w:rsidP="00672106">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si: </w:t>
      </w:r>
    </w:p>
    <w:p w14:paraId="72E41FB7" w14:textId="6909FC67" w:rsidR="004D598B" w:rsidRPr="002B5804" w:rsidRDefault="004D598B" w:rsidP="00672106">
      <w:pPr>
        <w:ind w:left="70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a.</w:t>
      </w:r>
      <w:r w:rsidRPr="002B5804">
        <w:rPr>
          <w:rStyle w:val="eop"/>
          <w:rFonts w:eastAsia="Times New Roman" w:cs="Segoe UI"/>
          <w:color w:val="auto"/>
          <w:sz w:val="20"/>
          <w:szCs w:val="20"/>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A81628" w:rsidRPr="002B5804">
        <w:rPr>
          <w:rStyle w:val="eop"/>
          <w:rFonts w:eastAsia="Times New Roman" w:cs="Segoe UI"/>
          <w:color w:val="auto"/>
          <w:sz w:val="20"/>
          <w:szCs w:val="20"/>
          <w:lang w:eastAsia="nl-BE"/>
        </w:rPr>
        <w:t>correspondante ;</w:t>
      </w:r>
      <w:r w:rsidRPr="002B5804">
        <w:rPr>
          <w:rStyle w:val="eop"/>
          <w:rFonts w:eastAsia="Times New Roman" w:cs="Segoe UI"/>
          <w:color w:val="auto"/>
          <w:sz w:val="20"/>
          <w:szCs w:val="20"/>
          <w:lang w:eastAsia="nl-BE"/>
        </w:rPr>
        <w:t xml:space="preserve"> </w:t>
      </w:r>
    </w:p>
    <w:p w14:paraId="34A1AC63" w14:textId="77777777" w:rsidR="004D598B" w:rsidRPr="002B5804" w:rsidRDefault="004D598B" w:rsidP="00672106">
      <w:pPr>
        <w:ind w:left="360" w:firstLine="34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b.</w:t>
      </w:r>
      <w:r w:rsidRPr="002B5804">
        <w:rPr>
          <w:rStyle w:val="eop"/>
          <w:rFonts w:eastAsia="Times New Roman" w:cs="Segoe UI"/>
          <w:color w:val="auto"/>
          <w:sz w:val="20"/>
          <w:szCs w:val="20"/>
          <w:lang w:eastAsia="nl-BE"/>
        </w:rPr>
        <w:tab/>
        <w:t xml:space="preserve">Enabel est déjà en possession des documents concernés. </w:t>
      </w:r>
    </w:p>
    <w:p w14:paraId="395F2403" w14:textId="77777777" w:rsidR="004D598B" w:rsidRPr="002B5804" w:rsidRDefault="004D598B" w:rsidP="00672106">
      <w:pPr>
        <w:ind w:left="70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 Le soumissionnaire consent formellement à ce que Enabel ait accès aux documents justificatifs étayant les informations fournies dans le présent document. </w:t>
      </w:r>
    </w:p>
    <w:p w14:paraId="11F55CF6" w14:textId="3A7E7F22" w:rsidR="004D598B" w:rsidRPr="002B5804" w:rsidRDefault="004D598B" w:rsidP="00672106">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Date</w:t>
      </w:r>
      <w:r w:rsidR="00056AEA" w:rsidRPr="002B5804">
        <w:rPr>
          <w:rStyle w:val="eop"/>
          <w:rFonts w:eastAsia="Times New Roman" w:cs="Segoe UI"/>
          <w:color w:val="auto"/>
          <w:sz w:val="20"/>
          <w:szCs w:val="20"/>
          <w:lang w:eastAsia="nl-BE"/>
        </w:rPr>
        <w:t> :……………………….</w:t>
      </w:r>
    </w:p>
    <w:p w14:paraId="6358A758" w14:textId="2E7A21D9" w:rsidR="00994269" w:rsidRPr="002B5804" w:rsidRDefault="004D598B" w:rsidP="00056AEA">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Localisation</w:t>
      </w:r>
      <w:r w:rsidR="00056AEA" w:rsidRPr="002B5804">
        <w:rPr>
          <w:rStyle w:val="eop"/>
          <w:rFonts w:eastAsia="Times New Roman" w:cs="Segoe UI"/>
          <w:color w:val="auto"/>
          <w:sz w:val="20"/>
          <w:szCs w:val="20"/>
          <w:lang w:eastAsia="nl-BE"/>
        </w:rPr>
        <w:t> :………………………..</w:t>
      </w:r>
      <w:r w:rsidRPr="002B5804">
        <w:rPr>
          <w:rStyle w:val="eop"/>
          <w:rFonts w:eastAsia="Times New Roman" w:cs="Segoe UI"/>
          <w:color w:val="auto"/>
          <w:sz w:val="20"/>
          <w:szCs w:val="20"/>
          <w:lang w:eastAsia="nl-BE"/>
        </w:rPr>
        <w:t xml:space="preserve"> </w:t>
      </w:r>
      <w:r w:rsidR="00056AEA" w:rsidRPr="002B5804">
        <w:rPr>
          <w:rStyle w:val="eop"/>
          <w:rFonts w:eastAsia="Times New Roman" w:cs="Segoe UI"/>
          <w:color w:val="auto"/>
          <w:sz w:val="20"/>
          <w:szCs w:val="20"/>
          <w:lang w:eastAsia="nl-BE"/>
        </w:rPr>
        <w:t xml:space="preserve"> </w:t>
      </w:r>
      <w:r w:rsidRPr="002B5804">
        <w:rPr>
          <w:rStyle w:val="eop"/>
          <w:rFonts w:eastAsia="Times New Roman" w:cs="Segoe UI"/>
          <w:color w:val="auto"/>
          <w:sz w:val="20"/>
          <w:szCs w:val="20"/>
          <w:lang w:eastAsia="nl-BE"/>
        </w:rPr>
        <w:t>Signature</w:t>
      </w:r>
      <w:r w:rsidR="00056AEA" w:rsidRPr="002B5804">
        <w:rPr>
          <w:rStyle w:val="eop"/>
          <w:rFonts w:eastAsia="Times New Roman" w:cs="Segoe UI"/>
          <w:color w:val="auto"/>
          <w:sz w:val="20"/>
          <w:szCs w:val="20"/>
          <w:lang w:eastAsia="nl-BE"/>
        </w:rPr>
        <w:t> : ……………………………………</w:t>
      </w:r>
    </w:p>
    <w:p w14:paraId="37952C45" w14:textId="77777777" w:rsidR="00270245" w:rsidRPr="002B5804" w:rsidRDefault="00270245" w:rsidP="00672106">
      <w:pPr>
        <w:keepNext/>
        <w:keepLines/>
        <w:numPr>
          <w:ilvl w:val="1"/>
          <w:numId w:val="2"/>
        </w:numPr>
        <w:spacing w:after="120"/>
        <w:jc w:val="both"/>
        <w:outlineLvl w:val="1"/>
        <w:rPr>
          <w:rFonts w:ascii="Calibri" w:eastAsia="Times New Roman" w:hAnsi="Calibri"/>
          <w:b/>
          <w:color w:val="D81A1A"/>
          <w:sz w:val="28"/>
          <w:szCs w:val="26"/>
        </w:rPr>
      </w:pPr>
      <w:bookmarkStart w:id="200" w:name="_Toc204992249"/>
      <w:r w:rsidRPr="002B5804">
        <w:rPr>
          <w:rFonts w:ascii="Calibri" w:eastAsia="Times New Roman" w:hAnsi="Calibri"/>
          <w:b/>
          <w:color w:val="D81A1A"/>
          <w:sz w:val="28"/>
          <w:szCs w:val="26"/>
        </w:rPr>
        <w:lastRenderedPageBreak/>
        <w:t>Déclaration intégrité soumissionnaires</w:t>
      </w:r>
      <w:bookmarkEnd w:id="200"/>
    </w:p>
    <w:p w14:paraId="70D02C27"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Par la présente, je / nous, agissant en ma/notre qualité de représentant(s) légal/légaux du soumissionnaire précité, déclare/rons ce qui suit :</w:t>
      </w:r>
    </w:p>
    <w:p w14:paraId="7D3AD33E"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54C6F41F" w14:textId="77777777" w:rsidR="00270245" w:rsidRPr="002B5804" w:rsidRDefault="00270245" w:rsidP="00672106">
      <w:pPr>
        <w:ind w:left="720"/>
        <w:contextualSpacing/>
        <w:jc w:val="both"/>
        <w:rPr>
          <w:rFonts w:eastAsia="Times New Roman" w:cs="Segoe UI"/>
          <w:color w:val="auto"/>
          <w:szCs w:val="21"/>
          <w:lang w:eastAsia="nl-BE"/>
        </w:rPr>
      </w:pPr>
    </w:p>
    <w:p w14:paraId="6F903A2D"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Les administrateurs, collaborateurs ou leurs partenaires n'ont pas d'intérêts financiers ou autres dans les entreprises, organisations, etc. ayant un lien direct ou indirect avec Enabel (ce qui pourrait, par exemple, entraîner un conflit d'intérêts) ;</w:t>
      </w:r>
    </w:p>
    <w:p w14:paraId="0B14C64A" w14:textId="77777777" w:rsidR="00270245" w:rsidRPr="002B5804" w:rsidRDefault="00270245" w:rsidP="00672106">
      <w:pPr>
        <w:ind w:left="720"/>
        <w:contextualSpacing/>
        <w:jc w:val="both"/>
        <w:rPr>
          <w:rFonts w:eastAsia="Times New Roman" w:cs="Segoe UI"/>
          <w:color w:val="auto"/>
          <w:szCs w:val="21"/>
          <w:lang w:eastAsia="nl-BE"/>
        </w:rPr>
      </w:pPr>
    </w:p>
    <w:p w14:paraId="3707B4C3"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DAE794D" w14:textId="77777777" w:rsidR="00270245" w:rsidRPr="002B5804" w:rsidRDefault="00270245" w:rsidP="00672106">
      <w:pPr>
        <w:jc w:val="both"/>
        <w:rPr>
          <w:rFonts w:eastAsia="Times New Roman" w:cs="Segoe UI"/>
          <w:color w:val="auto"/>
          <w:szCs w:val="21"/>
          <w:lang w:eastAsia="nl-BE"/>
        </w:rPr>
      </w:pPr>
    </w:p>
    <w:p w14:paraId="69705E5B"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Si le marché précité devait être attribué au soumissionnaire, je/nous déclare/rons, par ailleurs, marquer mon/notre accord avec les dispositions suivantes : </w:t>
      </w:r>
    </w:p>
    <w:p w14:paraId="16E0ABAB"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44267418" w14:textId="77777777" w:rsidR="00270245" w:rsidRPr="002B5804" w:rsidRDefault="00270245" w:rsidP="00672106">
      <w:pPr>
        <w:ind w:left="720"/>
        <w:contextualSpacing/>
        <w:jc w:val="both"/>
        <w:rPr>
          <w:rFonts w:eastAsia="Times New Roman" w:cs="Segoe UI"/>
          <w:color w:val="auto"/>
          <w:szCs w:val="21"/>
          <w:lang w:eastAsia="nl-BE"/>
        </w:rPr>
      </w:pPr>
    </w:p>
    <w:p w14:paraId="1240A6AC"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Tout contrat (marché public) sera résilié, dès lors qu’il s’avérerait que l’attribution du contrat ou son exécution aurait donné lieu à l’obtention ou l’offre des avantages appréciables en argent précités ;</w:t>
      </w:r>
    </w:p>
    <w:p w14:paraId="5546C1D1" w14:textId="77777777" w:rsidR="00270245" w:rsidRPr="002B5804" w:rsidRDefault="00270245" w:rsidP="00672106">
      <w:pPr>
        <w:ind w:left="720"/>
        <w:contextualSpacing/>
        <w:jc w:val="both"/>
        <w:rPr>
          <w:rFonts w:eastAsia="Times New Roman" w:cs="Segoe UI"/>
          <w:color w:val="auto"/>
          <w:szCs w:val="21"/>
          <w:lang w:eastAsia="nl-BE"/>
        </w:rPr>
      </w:pPr>
    </w:p>
    <w:p w14:paraId="168644A6" w14:textId="77777777" w:rsidR="00270245" w:rsidRPr="002B5804" w:rsidRDefault="00270245" w:rsidP="003E26D1">
      <w:pPr>
        <w:numPr>
          <w:ilvl w:val="0"/>
          <w:numId w:val="54"/>
        </w:numPr>
        <w:contextualSpacing/>
        <w:jc w:val="both"/>
        <w:rPr>
          <w:rFonts w:eastAsia="Times New Roman" w:cs="Segoe UI"/>
          <w:color w:val="auto"/>
          <w:szCs w:val="21"/>
          <w:lang w:eastAsia="nl-BE"/>
        </w:rPr>
      </w:pPr>
      <w:r w:rsidRPr="002B5804">
        <w:rPr>
          <w:rFonts w:eastAsia="Times New Roman" w:cs="Segoe UI"/>
          <w:color w:val="auto"/>
          <w:szCs w:val="21"/>
          <w:lang w:eastAsia="nl-BE"/>
        </w:rPr>
        <w:t>Tout manquement à se conformer à une ou plusieurs des clauses déontologiques aboutira à l’exclusion du contractant du présent marché et d’autres marchés publics pour Enabel.</w:t>
      </w:r>
    </w:p>
    <w:p w14:paraId="38043FFD"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617A2C8" w14:textId="77777777" w:rsidR="00270245" w:rsidRPr="002B5804" w:rsidRDefault="00270245" w:rsidP="00672106">
      <w:pPr>
        <w:jc w:val="both"/>
        <w:rPr>
          <w:rFonts w:eastAsia="Times New Roman" w:cs="Segoe UI"/>
          <w:color w:val="auto"/>
          <w:szCs w:val="21"/>
          <w:lang w:eastAsia="nl-BE"/>
        </w:rPr>
      </w:pPr>
    </w:p>
    <w:p w14:paraId="23CC8C47"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Date </w:t>
      </w:r>
    </w:p>
    <w:p w14:paraId="792E4D6A"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Localisation </w:t>
      </w:r>
    </w:p>
    <w:p w14:paraId="005CE29C"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Signature</w:t>
      </w:r>
    </w:p>
    <w:p w14:paraId="3FD9D165" w14:textId="77777777" w:rsidR="00F05FF4" w:rsidRPr="002B5804" w:rsidRDefault="00F05FF4" w:rsidP="00D64499">
      <w:pPr>
        <w:jc w:val="both"/>
        <w:rPr>
          <w:rStyle w:val="eop"/>
          <w:rFonts w:eastAsia="Times New Roman" w:cs="Segoe UI"/>
          <w:color w:val="auto"/>
          <w:sz w:val="20"/>
          <w:szCs w:val="20"/>
          <w:lang w:eastAsia="nl-BE"/>
        </w:rPr>
      </w:pPr>
    </w:p>
    <w:p w14:paraId="391BD95A" w14:textId="02608357" w:rsidR="00270245" w:rsidRPr="002B5804" w:rsidRDefault="004D598B" w:rsidP="00672106">
      <w:pPr>
        <w:pStyle w:val="Titre2"/>
        <w:spacing w:before="0" w:line="276" w:lineRule="auto"/>
        <w:jc w:val="both"/>
      </w:pPr>
      <w:bookmarkStart w:id="201" w:name="_Toc202885276"/>
      <w:bookmarkStart w:id="202" w:name="_Toc202885277"/>
      <w:bookmarkStart w:id="203" w:name="_Toc51592073"/>
      <w:bookmarkStart w:id="204" w:name="_Toc52268505"/>
      <w:bookmarkStart w:id="205" w:name="_Toc204992250"/>
      <w:bookmarkEnd w:id="201"/>
      <w:bookmarkEnd w:id="202"/>
      <w:r w:rsidRPr="002B5804">
        <w:lastRenderedPageBreak/>
        <w:t>Dossier de sélection – capacité économique</w:t>
      </w:r>
      <w:bookmarkEnd w:id="203"/>
      <w:bookmarkEnd w:id="204"/>
      <w:bookmarkEnd w:id="205"/>
      <w:r w:rsidRPr="002B5804">
        <w:t xml:space="preserve"> </w:t>
      </w:r>
    </w:p>
    <w:p w14:paraId="784F69CD" w14:textId="77777777" w:rsidR="00604853" w:rsidRPr="002B5804" w:rsidRDefault="00604853" w:rsidP="00672106">
      <w:pPr>
        <w:numPr>
          <w:ilvl w:val="2"/>
          <w:numId w:val="2"/>
        </w:numPr>
        <w:autoSpaceDE w:val="0"/>
        <w:autoSpaceDN w:val="0"/>
        <w:adjustRightInd w:val="0"/>
        <w:spacing w:after="60"/>
        <w:contextualSpacing/>
        <w:jc w:val="both"/>
        <w:outlineLvl w:val="2"/>
        <w:rPr>
          <w:rFonts w:ascii="Calibri" w:hAnsi="Calibri" w:cs="Calibri-Bold"/>
          <w:b/>
          <w:bCs/>
          <w:sz w:val="24"/>
          <w:szCs w:val="24"/>
        </w:rPr>
      </w:pPr>
      <w:bookmarkStart w:id="206" w:name="_Toc204992251"/>
      <w:r w:rsidRPr="002B5804">
        <w:rPr>
          <w:rFonts w:ascii="Calibri" w:hAnsi="Calibri" w:cs="Calibri-Bold"/>
          <w:b/>
          <w:bCs/>
          <w:sz w:val="24"/>
          <w:szCs w:val="24"/>
        </w:rPr>
        <w:t>Modèle de déclaration du chiffre d’affaires</w:t>
      </w:r>
      <w:bookmarkEnd w:id="206"/>
      <w:r w:rsidRPr="002B5804">
        <w:rPr>
          <w:rFonts w:ascii="Calibri" w:hAnsi="Calibri" w:cs="Calibri-Bold"/>
          <w:b/>
          <w:bCs/>
          <w:sz w:val="24"/>
          <w:szCs w:val="24"/>
        </w:rPr>
        <w:cr/>
      </w:r>
    </w:p>
    <w:p w14:paraId="199AD8CF" w14:textId="77777777" w:rsidR="00604853" w:rsidRPr="002B5804" w:rsidRDefault="00604853" w:rsidP="00672106">
      <w:pPr>
        <w:jc w:val="both"/>
      </w:pPr>
      <w:r w:rsidRPr="002B5804">
        <w:t>Date : ……………….</w:t>
      </w:r>
    </w:p>
    <w:p w14:paraId="647C3013" w14:textId="77777777" w:rsidR="00604853" w:rsidRPr="002B5804" w:rsidRDefault="00604853" w:rsidP="00672106">
      <w:pPr>
        <w:jc w:val="both"/>
      </w:pPr>
      <w:r w:rsidRPr="002B5804">
        <w:t>CSC N° : ……………………………</w:t>
      </w:r>
    </w:p>
    <w:p w14:paraId="0B4D2F8F" w14:textId="77777777" w:rsidR="00604853" w:rsidRPr="002B5804" w:rsidRDefault="00604853" w:rsidP="00672106">
      <w:pPr>
        <w:jc w:val="both"/>
      </w:pPr>
      <w:r w:rsidRPr="002B5804">
        <w:t>Nom du soumissionnaire : ………….</w:t>
      </w:r>
    </w:p>
    <w:p w14:paraId="2B262E95" w14:textId="77777777" w:rsidR="00604853" w:rsidRPr="002B5804" w:rsidRDefault="00604853" w:rsidP="0067210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170"/>
        <w:gridCol w:w="2731"/>
      </w:tblGrid>
      <w:tr w:rsidR="0084491C" w:rsidRPr="002B5804" w14:paraId="30BE37C7" w14:textId="77777777">
        <w:tc>
          <w:tcPr>
            <w:tcW w:w="3151" w:type="dxa"/>
            <w:shd w:val="clear" w:color="auto" w:fill="D9D9D9"/>
          </w:tcPr>
          <w:p w14:paraId="72D5D55B" w14:textId="77777777" w:rsidR="00604853" w:rsidRPr="002B5804" w:rsidRDefault="00604853" w:rsidP="00672106">
            <w:pPr>
              <w:jc w:val="both"/>
            </w:pPr>
            <w:r w:rsidRPr="002B5804">
              <w:t>Année</w:t>
            </w:r>
          </w:p>
        </w:tc>
        <w:tc>
          <w:tcPr>
            <w:tcW w:w="3259" w:type="dxa"/>
            <w:shd w:val="clear" w:color="auto" w:fill="D9D9D9"/>
          </w:tcPr>
          <w:p w14:paraId="1066EBFD" w14:textId="77777777" w:rsidR="00604853" w:rsidRPr="002B5804" w:rsidRDefault="00604853" w:rsidP="00672106">
            <w:pPr>
              <w:jc w:val="both"/>
            </w:pPr>
            <w:r w:rsidRPr="002B5804">
              <w:t>Montants du Chiffre d’Affaires (préciser la monnaie)</w:t>
            </w:r>
          </w:p>
        </w:tc>
        <w:tc>
          <w:tcPr>
            <w:tcW w:w="2804" w:type="dxa"/>
            <w:shd w:val="clear" w:color="auto" w:fill="D9D9D9"/>
          </w:tcPr>
          <w:p w14:paraId="5777F9FD" w14:textId="77777777" w:rsidR="00604853" w:rsidRPr="002B5804" w:rsidRDefault="00604853" w:rsidP="00672106">
            <w:pPr>
              <w:jc w:val="both"/>
            </w:pPr>
            <w:r w:rsidRPr="002B5804">
              <w:t>Monnaie</w:t>
            </w:r>
          </w:p>
        </w:tc>
      </w:tr>
      <w:tr w:rsidR="0084491C" w:rsidRPr="002B5804" w14:paraId="164AF3A7" w14:textId="77777777">
        <w:tc>
          <w:tcPr>
            <w:tcW w:w="3151" w:type="dxa"/>
          </w:tcPr>
          <w:p w14:paraId="0C6E911B" w14:textId="77777777" w:rsidR="00604853" w:rsidRPr="002B5804" w:rsidRDefault="00604853" w:rsidP="00672106">
            <w:pPr>
              <w:jc w:val="both"/>
            </w:pPr>
            <w:r w:rsidRPr="002B5804">
              <w:t>2022</w:t>
            </w:r>
          </w:p>
        </w:tc>
        <w:tc>
          <w:tcPr>
            <w:tcW w:w="3259" w:type="dxa"/>
          </w:tcPr>
          <w:p w14:paraId="08C17B0D" w14:textId="77777777" w:rsidR="00604853" w:rsidRPr="002B5804" w:rsidRDefault="00604853" w:rsidP="00672106">
            <w:pPr>
              <w:jc w:val="both"/>
            </w:pPr>
          </w:p>
        </w:tc>
        <w:tc>
          <w:tcPr>
            <w:tcW w:w="2804" w:type="dxa"/>
          </w:tcPr>
          <w:p w14:paraId="019A44B8" w14:textId="77777777" w:rsidR="00604853" w:rsidRPr="002B5804" w:rsidRDefault="00604853" w:rsidP="00672106">
            <w:pPr>
              <w:jc w:val="both"/>
            </w:pPr>
          </w:p>
        </w:tc>
      </w:tr>
      <w:tr w:rsidR="0084491C" w:rsidRPr="002B5804" w14:paraId="72CDD815" w14:textId="77777777">
        <w:tc>
          <w:tcPr>
            <w:tcW w:w="3151" w:type="dxa"/>
          </w:tcPr>
          <w:p w14:paraId="547218F9" w14:textId="77777777" w:rsidR="00604853" w:rsidRPr="002B5804" w:rsidRDefault="00604853" w:rsidP="00672106">
            <w:pPr>
              <w:jc w:val="both"/>
            </w:pPr>
            <w:r w:rsidRPr="002B5804">
              <w:t>2023</w:t>
            </w:r>
          </w:p>
        </w:tc>
        <w:tc>
          <w:tcPr>
            <w:tcW w:w="3259" w:type="dxa"/>
          </w:tcPr>
          <w:p w14:paraId="3834DC7D" w14:textId="77777777" w:rsidR="00604853" w:rsidRPr="002B5804" w:rsidRDefault="00604853" w:rsidP="00672106">
            <w:pPr>
              <w:jc w:val="both"/>
            </w:pPr>
          </w:p>
        </w:tc>
        <w:tc>
          <w:tcPr>
            <w:tcW w:w="2804" w:type="dxa"/>
          </w:tcPr>
          <w:p w14:paraId="5EFB8944" w14:textId="77777777" w:rsidR="00604853" w:rsidRPr="002B5804" w:rsidRDefault="00604853" w:rsidP="00672106">
            <w:pPr>
              <w:jc w:val="both"/>
            </w:pPr>
          </w:p>
        </w:tc>
      </w:tr>
      <w:tr w:rsidR="0084491C" w:rsidRPr="002B5804" w14:paraId="5B5B943E" w14:textId="77777777">
        <w:tc>
          <w:tcPr>
            <w:tcW w:w="3151" w:type="dxa"/>
          </w:tcPr>
          <w:p w14:paraId="5DE78A6C" w14:textId="77777777" w:rsidR="00604853" w:rsidRPr="002B5804" w:rsidRDefault="00604853" w:rsidP="00672106">
            <w:pPr>
              <w:jc w:val="both"/>
            </w:pPr>
            <w:r w:rsidRPr="002B5804">
              <w:t>2024</w:t>
            </w:r>
          </w:p>
        </w:tc>
        <w:tc>
          <w:tcPr>
            <w:tcW w:w="3259" w:type="dxa"/>
          </w:tcPr>
          <w:p w14:paraId="16B6478D" w14:textId="77777777" w:rsidR="00604853" w:rsidRPr="002B5804" w:rsidRDefault="00604853" w:rsidP="00672106">
            <w:pPr>
              <w:jc w:val="both"/>
            </w:pPr>
          </w:p>
        </w:tc>
        <w:tc>
          <w:tcPr>
            <w:tcW w:w="2804" w:type="dxa"/>
          </w:tcPr>
          <w:p w14:paraId="69E3986E" w14:textId="77777777" w:rsidR="00604853" w:rsidRPr="002B5804" w:rsidRDefault="00604853" w:rsidP="00672106">
            <w:pPr>
              <w:jc w:val="both"/>
            </w:pPr>
          </w:p>
        </w:tc>
      </w:tr>
    </w:tbl>
    <w:p w14:paraId="6352F805" w14:textId="77777777" w:rsidR="00604853" w:rsidRPr="002B5804" w:rsidRDefault="00604853" w:rsidP="00672106">
      <w:pPr>
        <w:jc w:val="both"/>
      </w:pPr>
    </w:p>
    <w:p w14:paraId="0101CE6F" w14:textId="77777777" w:rsidR="00604853" w:rsidRPr="002B5804" w:rsidRDefault="00604853" w:rsidP="00672106">
      <w:pPr>
        <w:jc w:val="both"/>
      </w:pPr>
      <w:r w:rsidRPr="002B5804">
        <w:t>Signature de l’entreprise</w:t>
      </w:r>
    </w:p>
    <w:p w14:paraId="3D591A0B" w14:textId="77777777" w:rsidR="00604853" w:rsidRPr="002B5804" w:rsidRDefault="00604853" w:rsidP="00672106">
      <w:pPr>
        <w:jc w:val="both"/>
      </w:pPr>
      <w:r w:rsidRPr="002B5804">
        <w:t>Nom :</w:t>
      </w:r>
    </w:p>
    <w:p w14:paraId="1E48E7CC" w14:textId="77777777" w:rsidR="00604853" w:rsidRPr="002B5804" w:rsidRDefault="00604853" w:rsidP="00672106">
      <w:pPr>
        <w:jc w:val="both"/>
      </w:pPr>
      <w:r w:rsidRPr="002B5804">
        <w:t>Signature :</w:t>
      </w:r>
    </w:p>
    <w:p w14:paraId="5980B205" w14:textId="77777777" w:rsidR="00604853" w:rsidRPr="002B5804" w:rsidRDefault="00604853" w:rsidP="00672106">
      <w:pPr>
        <w:jc w:val="both"/>
      </w:pPr>
    </w:p>
    <w:p w14:paraId="130408DA" w14:textId="77777777" w:rsidR="00604853" w:rsidRPr="002B5804" w:rsidRDefault="00604853" w:rsidP="00672106">
      <w:pPr>
        <w:pStyle w:val="Titre3"/>
        <w:spacing w:before="0" w:line="276" w:lineRule="auto"/>
        <w:jc w:val="both"/>
        <w:rPr>
          <w:lang w:val="fr-BE"/>
        </w:rPr>
      </w:pPr>
      <w:bookmarkStart w:id="207" w:name="_Toc204992252"/>
      <w:r w:rsidRPr="002B5804">
        <w:rPr>
          <w:lang w:val="fr-BE"/>
        </w:rPr>
        <w:t>Modèle d’attestation de capacité financière (ligne de crédit)</w:t>
      </w:r>
      <w:bookmarkEnd w:id="207"/>
    </w:p>
    <w:p w14:paraId="1CD4500A" w14:textId="77777777" w:rsidR="00604853" w:rsidRPr="002B5804" w:rsidRDefault="00604853" w:rsidP="00672106">
      <w:pPr>
        <w:jc w:val="both"/>
      </w:pPr>
    </w:p>
    <w:p w14:paraId="180F55FE" w14:textId="77777777" w:rsidR="00604853" w:rsidRPr="002B5804" w:rsidRDefault="00604853" w:rsidP="00672106">
      <w:pPr>
        <w:jc w:val="both"/>
        <w:rPr>
          <w:kern w:val="18"/>
          <w:szCs w:val="21"/>
        </w:rPr>
      </w:pPr>
      <w:r w:rsidRPr="002B5804">
        <w:rPr>
          <w:kern w:val="18"/>
          <w:szCs w:val="21"/>
        </w:rPr>
        <w:t>_____________________________ [nom et adresse de la banque et adresse de la banque d’émission]</w:t>
      </w:r>
    </w:p>
    <w:p w14:paraId="1F62BA42" w14:textId="77777777" w:rsidR="00604853" w:rsidRPr="002B5804" w:rsidRDefault="00604853" w:rsidP="00672106">
      <w:pPr>
        <w:jc w:val="both"/>
        <w:rPr>
          <w:kern w:val="18"/>
          <w:szCs w:val="21"/>
        </w:rPr>
      </w:pPr>
      <w:r w:rsidRPr="002B5804">
        <w:rPr>
          <w:kern w:val="18"/>
          <w:szCs w:val="21"/>
        </w:rPr>
        <w:t>Bénéficiaire : __________________ [nom du Soumissionnaire]</w:t>
      </w:r>
    </w:p>
    <w:p w14:paraId="2990264F" w14:textId="77777777" w:rsidR="00604853" w:rsidRPr="002B5804" w:rsidRDefault="00604853" w:rsidP="00672106">
      <w:pPr>
        <w:jc w:val="both"/>
        <w:rPr>
          <w:kern w:val="18"/>
          <w:szCs w:val="21"/>
        </w:rPr>
      </w:pPr>
      <w:r w:rsidRPr="002B5804">
        <w:rPr>
          <w:kern w:val="18"/>
          <w:szCs w:val="21"/>
        </w:rPr>
        <w:t xml:space="preserve">Nous soussignés </w:t>
      </w:r>
      <w:r w:rsidRPr="002B5804">
        <w:rPr>
          <w:kern w:val="18"/>
          <w:szCs w:val="21"/>
          <w:shd w:val="clear" w:color="auto" w:fill="BFBFBF"/>
        </w:rPr>
        <w:t>[</w:t>
      </w:r>
      <w:r w:rsidRPr="002B5804">
        <w:rPr>
          <w:b/>
          <w:bCs/>
          <w:kern w:val="18"/>
          <w:szCs w:val="21"/>
          <w:shd w:val="clear" w:color="auto" w:fill="BFBFBF"/>
        </w:rPr>
        <w:t>nom et adresse de la banque et adresse de la banque d’émission</w:t>
      </w:r>
      <w:r w:rsidRPr="002B5804">
        <w:rPr>
          <w:kern w:val="18"/>
          <w:szCs w:val="21"/>
          <w:shd w:val="clear" w:color="auto" w:fill="BFBFBF"/>
        </w:rPr>
        <w:t>]</w:t>
      </w:r>
      <w:r w:rsidRPr="002B5804">
        <w:rPr>
          <w:kern w:val="18"/>
          <w:szCs w:val="21"/>
        </w:rPr>
        <w:t xml:space="preserve"> attestons par la présente que </w:t>
      </w:r>
      <w:r w:rsidRPr="002B5804">
        <w:rPr>
          <w:kern w:val="18"/>
          <w:szCs w:val="21"/>
          <w:shd w:val="clear" w:color="auto" w:fill="BFBFBF"/>
        </w:rPr>
        <w:t>[</w:t>
      </w:r>
      <w:r w:rsidRPr="002B5804">
        <w:rPr>
          <w:b/>
          <w:bCs/>
          <w:kern w:val="18"/>
          <w:szCs w:val="21"/>
          <w:shd w:val="clear" w:color="auto" w:fill="BFBFBF"/>
        </w:rPr>
        <w:t>nom et adresse du Soumissionnaire</w:t>
      </w:r>
      <w:r w:rsidRPr="002B5804">
        <w:rPr>
          <w:kern w:val="18"/>
          <w:szCs w:val="21"/>
          <w:shd w:val="clear" w:color="auto" w:fill="BFBFBF"/>
        </w:rPr>
        <w:t>]</w:t>
      </w:r>
      <w:r w:rsidRPr="002B5804">
        <w:rPr>
          <w:kern w:val="18"/>
          <w:szCs w:val="21"/>
        </w:rPr>
        <w:t xml:space="preserve"> est titulaire du compte n° </w:t>
      </w:r>
      <w:r w:rsidRPr="002B5804">
        <w:rPr>
          <w:kern w:val="18"/>
          <w:szCs w:val="21"/>
          <w:shd w:val="clear" w:color="auto" w:fill="BFBFBF"/>
        </w:rPr>
        <w:t>[</w:t>
      </w:r>
      <w:r w:rsidRPr="002B5804">
        <w:rPr>
          <w:b/>
          <w:bCs/>
          <w:kern w:val="18"/>
          <w:szCs w:val="21"/>
          <w:shd w:val="clear" w:color="auto" w:fill="BFBFBF"/>
        </w:rPr>
        <w:t>Indiquer le numéro du compte</w:t>
      </w:r>
      <w:r w:rsidRPr="002B5804">
        <w:rPr>
          <w:kern w:val="18"/>
          <w:szCs w:val="21"/>
          <w:shd w:val="clear" w:color="auto" w:fill="BFBFBF"/>
        </w:rPr>
        <w:t>]</w:t>
      </w:r>
      <w:r w:rsidRPr="002B5804">
        <w:rPr>
          <w:kern w:val="18"/>
          <w:szCs w:val="21"/>
        </w:rPr>
        <w:t>, sur nos livres et entretient des relations normales avec nous.</w:t>
      </w:r>
    </w:p>
    <w:p w14:paraId="1A1A5E3F" w14:textId="2F4A81A8" w:rsidR="00604853" w:rsidRPr="002B5804" w:rsidRDefault="00604853" w:rsidP="00672106">
      <w:pPr>
        <w:jc w:val="both"/>
        <w:rPr>
          <w:kern w:val="18"/>
          <w:szCs w:val="21"/>
        </w:rPr>
      </w:pPr>
      <w:r w:rsidRPr="002B5804">
        <w:rPr>
          <w:kern w:val="18"/>
          <w:szCs w:val="21"/>
        </w:rPr>
        <w:t xml:space="preserve">Aussi, au cas où </w:t>
      </w:r>
      <w:r w:rsidRPr="002B5804">
        <w:rPr>
          <w:kern w:val="18"/>
          <w:szCs w:val="21"/>
          <w:shd w:val="clear" w:color="auto" w:fill="BFBFBF"/>
        </w:rPr>
        <w:t>[</w:t>
      </w:r>
      <w:r w:rsidRPr="002B5804">
        <w:rPr>
          <w:b/>
          <w:bCs/>
          <w:kern w:val="18"/>
          <w:szCs w:val="21"/>
          <w:shd w:val="clear" w:color="auto" w:fill="BFBFBF"/>
        </w:rPr>
        <w:t>nom du Soumissionnaire</w:t>
      </w:r>
      <w:r w:rsidRPr="002B5804">
        <w:rPr>
          <w:kern w:val="18"/>
          <w:szCs w:val="21"/>
          <w:shd w:val="clear" w:color="auto" w:fill="BFBFBF"/>
        </w:rPr>
        <w:t>]</w:t>
      </w:r>
      <w:r w:rsidRPr="002B5804">
        <w:rPr>
          <w:kern w:val="18"/>
          <w:szCs w:val="21"/>
        </w:rPr>
        <w:t xml:space="preserve"> serait déclarée attributaire du marché n° </w:t>
      </w:r>
      <w:r w:rsidR="00DF6777" w:rsidRPr="002B5804">
        <w:rPr>
          <w:b/>
          <w:bCs/>
          <w:i/>
          <w:iCs/>
        </w:rPr>
        <w:t>BDI23008-10</w:t>
      </w:r>
      <w:r w:rsidR="007650A8" w:rsidRPr="002B5804">
        <w:rPr>
          <w:b/>
          <w:bCs/>
          <w:i/>
          <w:iCs/>
        </w:rPr>
        <w:t>057</w:t>
      </w:r>
      <w:r w:rsidR="00DF6777" w:rsidRPr="002B5804">
        <w:rPr>
          <w:b/>
          <w:bCs/>
        </w:rPr>
        <w:t xml:space="preserve"> </w:t>
      </w:r>
      <w:r w:rsidRPr="002B5804">
        <w:rPr>
          <w:kern w:val="18"/>
          <w:szCs w:val="21"/>
        </w:rPr>
        <w:t xml:space="preserve">relatif à </w:t>
      </w:r>
      <w:r w:rsidR="005371A5" w:rsidRPr="002B5804">
        <w:rPr>
          <w:b/>
          <w:bCs/>
          <w:i/>
          <w:iCs/>
          <w:szCs w:val="21"/>
        </w:rPr>
        <w:t xml:space="preserve">Fourniture </w:t>
      </w:r>
      <w:r w:rsidR="007650A8" w:rsidRPr="002B5804">
        <w:rPr>
          <w:b/>
          <w:bCs/>
          <w:i/>
          <w:iCs/>
          <w:szCs w:val="21"/>
        </w:rPr>
        <w:t>de matériel végétal</w:t>
      </w:r>
      <w:r w:rsidR="00C33971" w:rsidRPr="002B5804">
        <w:rPr>
          <w:szCs w:val="21"/>
        </w:rPr>
        <w:t xml:space="preserve"> au</w:t>
      </w:r>
      <w:r w:rsidRPr="002B5804">
        <w:rPr>
          <w:kern w:val="18"/>
          <w:szCs w:val="21"/>
        </w:rPr>
        <w:t xml:space="preserve"> profit de</w:t>
      </w:r>
      <w:r w:rsidR="00F621FC" w:rsidRPr="002B5804">
        <w:rPr>
          <w:kern w:val="18"/>
          <w:szCs w:val="21"/>
        </w:rPr>
        <w:t xml:space="preserve"> </w:t>
      </w:r>
      <w:r w:rsidR="00280E35" w:rsidRPr="002B5804">
        <w:rPr>
          <w:b/>
          <w:bCs/>
          <w:i/>
          <w:iCs/>
          <w:color w:val="auto"/>
        </w:rPr>
        <w:t xml:space="preserve">Enabel, Agence belge de </w:t>
      </w:r>
      <w:r w:rsidR="00FD2225" w:rsidRPr="002B5804">
        <w:rPr>
          <w:b/>
          <w:bCs/>
          <w:i/>
          <w:iCs/>
          <w:color w:val="auto"/>
        </w:rPr>
        <w:t>coopération internationale</w:t>
      </w:r>
      <w:r w:rsidRPr="002B5804">
        <w:rPr>
          <w:kern w:val="18"/>
          <w:szCs w:val="21"/>
        </w:rPr>
        <w:t xml:space="preserve">, Nous, </w:t>
      </w:r>
      <w:r w:rsidRPr="002B5804">
        <w:rPr>
          <w:b/>
          <w:bCs/>
          <w:kern w:val="18"/>
          <w:szCs w:val="21"/>
          <w:shd w:val="clear" w:color="auto" w:fill="BFBFBF"/>
        </w:rPr>
        <w:t>[Indiquer le nom de la banque d’émission]</w:t>
      </w:r>
      <w:r w:rsidRPr="002B5804">
        <w:rPr>
          <w:kern w:val="18"/>
          <w:szCs w:val="21"/>
        </w:rPr>
        <w:t xml:space="preserve">, nous engageons de façon inconditionnelle et irrévocable à lui apporter notre concours financier jusqu’à concurrence de </w:t>
      </w:r>
      <w:r w:rsidRPr="002B5804">
        <w:rPr>
          <w:b/>
          <w:bCs/>
          <w:kern w:val="18"/>
          <w:szCs w:val="21"/>
          <w:shd w:val="clear" w:color="auto" w:fill="BFBFBF"/>
        </w:rPr>
        <w:t>[Indiquer montant en lettres et en chiffres]</w:t>
      </w:r>
      <w:r w:rsidRPr="002B5804">
        <w:rPr>
          <w:kern w:val="18"/>
          <w:szCs w:val="21"/>
        </w:rPr>
        <w:t>.</w:t>
      </w:r>
    </w:p>
    <w:p w14:paraId="009E5D8C" w14:textId="77777777" w:rsidR="00604853" w:rsidRPr="002B5804" w:rsidRDefault="00604853" w:rsidP="00672106">
      <w:pPr>
        <w:jc w:val="both"/>
        <w:rPr>
          <w:kern w:val="18"/>
          <w:szCs w:val="21"/>
        </w:rPr>
      </w:pPr>
      <w:r w:rsidRPr="002B5804">
        <w:rPr>
          <w:kern w:val="18"/>
          <w:szCs w:val="21"/>
        </w:rPr>
        <w:t>[Signature de la personne dont le nom et le titre figurent ci-dessous et cachet]</w:t>
      </w:r>
    </w:p>
    <w:p w14:paraId="56778259" w14:textId="77777777" w:rsidR="00604853" w:rsidRPr="002B5804" w:rsidRDefault="00604853" w:rsidP="00672106">
      <w:pPr>
        <w:jc w:val="both"/>
        <w:rPr>
          <w:kern w:val="18"/>
          <w:szCs w:val="21"/>
        </w:rPr>
      </w:pPr>
      <w:r w:rsidRPr="002B5804">
        <w:rPr>
          <w:b/>
          <w:bCs/>
          <w:kern w:val="18"/>
          <w:szCs w:val="21"/>
        </w:rPr>
        <w:t>Nom</w:t>
      </w:r>
      <w:r w:rsidRPr="002B5804">
        <w:rPr>
          <w:kern w:val="18"/>
          <w:szCs w:val="21"/>
        </w:rPr>
        <w:t xml:space="preserve"> : [nom complet de la personne signataire]</w:t>
      </w:r>
    </w:p>
    <w:p w14:paraId="6C371B96" w14:textId="5D80A91F" w:rsidR="00780717" w:rsidRPr="002B5804" w:rsidRDefault="00604853" w:rsidP="00672106">
      <w:pPr>
        <w:jc w:val="both"/>
        <w:rPr>
          <w:kern w:val="18"/>
          <w:szCs w:val="21"/>
        </w:rPr>
      </w:pPr>
      <w:r w:rsidRPr="002B5804">
        <w:rPr>
          <w:b/>
          <w:bCs/>
          <w:kern w:val="18"/>
          <w:szCs w:val="21"/>
        </w:rPr>
        <w:t>Titre</w:t>
      </w:r>
      <w:r w:rsidRPr="002B5804">
        <w:rPr>
          <w:kern w:val="18"/>
          <w:szCs w:val="21"/>
        </w:rPr>
        <w:t xml:space="preserve"> [capacité juridique de la personne signataire]</w:t>
      </w:r>
    </w:p>
    <w:p w14:paraId="25114A6D" w14:textId="77777777" w:rsidR="00604853" w:rsidRPr="002B5804" w:rsidRDefault="00604853" w:rsidP="00672106">
      <w:pPr>
        <w:jc w:val="both"/>
        <w:rPr>
          <w:rFonts w:ascii="Calibri" w:hAnsi="Calibri" w:cs="Calibri-Bold"/>
          <w:b/>
          <w:bCs/>
          <w:sz w:val="24"/>
          <w:szCs w:val="24"/>
        </w:rPr>
      </w:pPr>
      <w:r w:rsidRPr="002B5804">
        <w:rPr>
          <w:rFonts w:ascii="Calibri" w:hAnsi="Calibri" w:cs="Calibri-Bold"/>
          <w:b/>
          <w:bCs/>
          <w:sz w:val="24"/>
          <w:szCs w:val="24"/>
        </w:rPr>
        <w:t>6.5.3 Modèle d’attestation de capacité financière (fonds propres)</w:t>
      </w:r>
    </w:p>
    <w:p w14:paraId="2360F1E5" w14:textId="77777777" w:rsidR="00604853" w:rsidRPr="002B5804" w:rsidRDefault="00604853" w:rsidP="00672106">
      <w:pPr>
        <w:jc w:val="both"/>
        <w:rPr>
          <w:kern w:val="18"/>
          <w:szCs w:val="21"/>
        </w:rPr>
      </w:pPr>
      <w:r w:rsidRPr="002B5804">
        <w:rPr>
          <w:kern w:val="18"/>
          <w:szCs w:val="21"/>
        </w:rPr>
        <w:t>_____________________________ [nom et adresse de la banque et adresse de la banque</w:t>
      </w:r>
    </w:p>
    <w:p w14:paraId="592C9DCE" w14:textId="77777777" w:rsidR="00604853" w:rsidRPr="002B5804" w:rsidRDefault="00604853" w:rsidP="00672106">
      <w:pPr>
        <w:jc w:val="both"/>
        <w:rPr>
          <w:kern w:val="18"/>
          <w:szCs w:val="21"/>
        </w:rPr>
      </w:pPr>
      <w:r w:rsidRPr="002B5804">
        <w:rPr>
          <w:kern w:val="18"/>
          <w:szCs w:val="21"/>
        </w:rPr>
        <w:lastRenderedPageBreak/>
        <w:t>d’émission]</w:t>
      </w:r>
    </w:p>
    <w:p w14:paraId="1FAEC9D8" w14:textId="77777777" w:rsidR="00604853" w:rsidRPr="002B5804" w:rsidRDefault="00604853" w:rsidP="00672106">
      <w:pPr>
        <w:jc w:val="both"/>
        <w:rPr>
          <w:kern w:val="18"/>
          <w:szCs w:val="21"/>
        </w:rPr>
      </w:pPr>
      <w:r w:rsidRPr="002B5804">
        <w:rPr>
          <w:kern w:val="18"/>
          <w:szCs w:val="21"/>
        </w:rPr>
        <w:t>Bénéficiaire : __________________ [nom du Soumissionnaire]</w:t>
      </w:r>
    </w:p>
    <w:p w14:paraId="0F822D6D" w14:textId="77777777" w:rsidR="00604853" w:rsidRPr="002B5804" w:rsidRDefault="00604853" w:rsidP="00672106">
      <w:pPr>
        <w:jc w:val="both"/>
        <w:rPr>
          <w:kern w:val="18"/>
          <w:szCs w:val="21"/>
        </w:rPr>
      </w:pPr>
      <w:r w:rsidRPr="002B5804">
        <w:rPr>
          <w:kern w:val="18"/>
          <w:szCs w:val="21"/>
        </w:rPr>
        <w:t xml:space="preserve">Nous soussignés </w:t>
      </w:r>
      <w:r w:rsidRPr="002B5804">
        <w:rPr>
          <w:b/>
          <w:bCs/>
          <w:kern w:val="18"/>
          <w:szCs w:val="21"/>
          <w:shd w:val="clear" w:color="auto" w:fill="BFBFBF"/>
        </w:rPr>
        <w:t>[nom et adresse de la banque et adresse de la banque d’émission]</w:t>
      </w:r>
      <w:r w:rsidRPr="002B5804">
        <w:rPr>
          <w:kern w:val="18"/>
          <w:szCs w:val="21"/>
        </w:rPr>
        <w:t xml:space="preserve"> attestons par la présente que </w:t>
      </w:r>
      <w:r w:rsidRPr="002B5804">
        <w:rPr>
          <w:b/>
          <w:bCs/>
          <w:kern w:val="18"/>
          <w:szCs w:val="21"/>
          <w:shd w:val="clear" w:color="auto" w:fill="BFBFBF"/>
        </w:rPr>
        <w:t>[nom et adresse du Soumissionnaire]</w:t>
      </w:r>
      <w:r w:rsidRPr="002B5804">
        <w:rPr>
          <w:kern w:val="18"/>
          <w:szCs w:val="21"/>
        </w:rPr>
        <w:t xml:space="preserve"> est titulaire du compte n° </w:t>
      </w:r>
      <w:r w:rsidRPr="002B5804">
        <w:rPr>
          <w:b/>
          <w:bCs/>
          <w:kern w:val="18"/>
          <w:szCs w:val="21"/>
          <w:shd w:val="clear" w:color="auto" w:fill="BFBFBF"/>
        </w:rPr>
        <w:t>[Indiquer le numéro du compte]</w:t>
      </w:r>
      <w:r w:rsidRPr="002B5804">
        <w:rPr>
          <w:kern w:val="18"/>
          <w:szCs w:val="21"/>
        </w:rPr>
        <w:t>, sur nos livres et entretient des relations normales avec nous.</w:t>
      </w:r>
    </w:p>
    <w:p w14:paraId="10156CCB" w14:textId="2B425717" w:rsidR="00604853" w:rsidRPr="002B5804" w:rsidRDefault="00604853" w:rsidP="00672106">
      <w:pPr>
        <w:jc w:val="both"/>
        <w:rPr>
          <w:b/>
          <w:bCs/>
          <w:kern w:val="18"/>
          <w:szCs w:val="21"/>
        </w:rPr>
      </w:pPr>
      <w:r w:rsidRPr="002B5804">
        <w:rPr>
          <w:kern w:val="18"/>
          <w:szCs w:val="21"/>
        </w:rPr>
        <w:t xml:space="preserve">Aussi, Nous, </w:t>
      </w:r>
      <w:r w:rsidRPr="002B5804">
        <w:rPr>
          <w:b/>
          <w:bCs/>
          <w:kern w:val="18"/>
          <w:szCs w:val="21"/>
          <w:shd w:val="clear" w:color="auto" w:fill="BFBFBF"/>
        </w:rPr>
        <w:t>[Indiquer le nom de la banque d’émission]</w:t>
      </w:r>
      <w:r w:rsidRPr="002B5804">
        <w:rPr>
          <w:kern w:val="18"/>
          <w:szCs w:val="21"/>
        </w:rPr>
        <w:t xml:space="preserve"> attestons solennellement que dans le cadre du marché n° </w:t>
      </w:r>
      <w:r w:rsidR="00956247" w:rsidRPr="002B5804">
        <w:rPr>
          <w:b/>
          <w:bCs/>
          <w:i/>
          <w:iCs/>
        </w:rPr>
        <w:t>BDI23008-10</w:t>
      </w:r>
      <w:r w:rsidR="007650A8" w:rsidRPr="002B5804">
        <w:rPr>
          <w:b/>
          <w:bCs/>
          <w:i/>
          <w:iCs/>
        </w:rPr>
        <w:t>057</w:t>
      </w:r>
      <w:r w:rsidR="00956247" w:rsidRPr="002B5804">
        <w:rPr>
          <w:b/>
          <w:bCs/>
        </w:rPr>
        <w:t xml:space="preserve"> </w:t>
      </w:r>
      <w:r w:rsidRPr="002B5804">
        <w:rPr>
          <w:kern w:val="18"/>
          <w:szCs w:val="21"/>
        </w:rPr>
        <w:t xml:space="preserve">au profit de </w:t>
      </w:r>
      <w:r w:rsidR="00282294" w:rsidRPr="002B5804">
        <w:rPr>
          <w:b/>
          <w:bCs/>
          <w:i/>
          <w:iCs/>
          <w:color w:val="auto"/>
        </w:rPr>
        <w:t>Enabel, Agence belge de développement</w:t>
      </w:r>
      <w:r w:rsidR="00282294" w:rsidRPr="002B5804" w:rsidDel="00282294">
        <w:rPr>
          <w:b/>
          <w:bCs/>
          <w:kern w:val="18"/>
          <w:szCs w:val="21"/>
          <w:shd w:val="clear" w:color="auto" w:fill="BFBFBF"/>
        </w:rPr>
        <w:t xml:space="preserve"> </w:t>
      </w:r>
      <w:r w:rsidRPr="002B5804">
        <w:rPr>
          <w:kern w:val="18"/>
          <w:szCs w:val="21"/>
        </w:rPr>
        <w:t xml:space="preserve">, </w:t>
      </w:r>
      <w:r w:rsidRPr="002B5804">
        <w:rPr>
          <w:b/>
          <w:bCs/>
          <w:kern w:val="18"/>
          <w:szCs w:val="21"/>
          <w:shd w:val="clear" w:color="auto" w:fill="BFBFBF"/>
        </w:rPr>
        <w:t>[nom du Soumissionnaire]</w:t>
      </w:r>
      <w:r w:rsidRPr="002B5804">
        <w:rPr>
          <w:kern w:val="18"/>
          <w:szCs w:val="21"/>
        </w:rPr>
        <w:t xml:space="preserve"> dispose, en fonds propres, sur le compte ci-dessus dont il est titulaire sur nos livres d’un montant au moins égal à </w:t>
      </w:r>
      <w:r w:rsidRPr="002B5804">
        <w:rPr>
          <w:b/>
          <w:bCs/>
          <w:kern w:val="18"/>
          <w:szCs w:val="21"/>
        </w:rPr>
        <w:t>[</w:t>
      </w:r>
      <w:r w:rsidRPr="002B5804">
        <w:rPr>
          <w:b/>
          <w:bCs/>
          <w:kern w:val="18"/>
          <w:szCs w:val="21"/>
          <w:highlight w:val="lightGray"/>
        </w:rPr>
        <w:t>Indiquer montant en lettres et en chiffres].</w:t>
      </w:r>
    </w:p>
    <w:p w14:paraId="20FB5215" w14:textId="77777777" w:rsidR="00604853" w:rsidRPr="002B5804" w:rsidRDefault="00604853" w:rsidP="00672106">
      <w:pPr>
        <w:jc w:val="both"/>
        <w:rPr>
          <w:kern w:val="18"/>
          <w:szCs w:val="21"/>
        </w:rPr>
      </w:pPr>
    </w:p>
    <w:p w14:paraId="6488BB28" w14:textId="77777777" w:rsidR="00604853" w:rsidRPr="002B5804" w:rsidRDefault="00604853" w:rsidP="00672106">
      <w:pPr>
        <w:jc w:val="both"/>
        <w:rPr>
          <w:kern w:val="18"/>
          <w:szCs w:val="21"/>
        </w:rPr>
      </w:pPr>
      <w:r w:rsidRPr="002B5804">
        <w:rPr>
          <w:kern w:val="18"/>
          <w:szCs w:val="21"/>
        </w:rPr>
        <w:t>[Signature de la personne dont le nom et le titre figurent ci-dessous et cachet]</w:t>
      </w:r>
    </w:p>
    <w:p w14:paraId="6C80CAF7" w14:textId="77777777" w:rsidR="00604853" w:rsidRPr="002B5804" w:rsidRDefault="00604853" w:rsidP="00672106">
      <w:pPr>
        <w:jc w:val="both"/>
        <w:rPr>
          <w:kern w:val="18"/>
          <w:szCs w:val="21"/>
        </w:rPr>
      </w:pPr>
    </w:p>
    <w:p w14:paraId="23F752FA" w14:textId="77777777" w:rsidR="00604853" w:rsidRPr="002B5804" w:rsidRDefault="00604853" w:rsidP="00672106">
      <w:pPr>
        <w:jc w:val="both"/>
        <w:rPr>
          <w:kern w:val="18"/>
          <w:szCs w:val="21"/>
        </w:rPr>
      </w:pPr>
      <w:r w:rsidRPr="002B5804">
        <w:rPr>
          <w:b/>
          <w:bCs/>
          <w:kern w:val="18"/>
          <w:szCs w:val="21"/>
        </w:rPr>
        <w:t>Nom :</w:t>
      </w:r>
      <w:r w:rsidRPr="002B5804">
        <w:rPr>
          <w:kern w:val="18"/>
          <w:szCs w:val="21"/>
        </w:rPr>
        <w:t xml:space="preserve"> [nom complet de la personne signataire]</w:t>
      </w:r>
    </w:p>
    <w:p w14:paraId="66085006" w14:textId="441AA06C" w:rsidR="00354953" w:rsidRPr="002B5804" w:rsidRDefault="00604853" w:rsidP="007650A8">
      <w:pPr>
        <w:jc w:val="both"/>
        <w:rPr>
          <w:kern w:val="18"/>
          <w:szCs w:val="21"/>
        </w:rPr>
      </w:pPr>
      <w:r w:rsidRPr="002B5804">
        <w:rPr>
          <w:b/>
          <w:bCs/>
          <w:kern w:val="18"/>
          <w:szCs w:val="21"/>
        </w:rPr>
        <w:t>Titre</w:t>
      </w:r>
      <w:r w:rsidRPr="002B5804">
        <w:rPr>
          <w:kern w:val="18"/>
          <w:szCs w:val="21"/>
        </w:rPr>
        <w:t xml:space="preserve"> [capacité juridique de la personne signataire</w:t>
      </w:r>
    </w:p>
    <w:p w14:paraId="6C679BDA" w14:textId="77777777" w:rsidR="00354953" w:rsidRPr="002B5804" w:rsidRDefault="00354953" w:rsidP="00672106">
      <w:pPr>
        <w:pStyle w:val="Corpsdetexte"/>
        <w:spacing w:line="276" w:lineRule="auto"/>
        <w:rPr>
          <w:rFonts w:ascii="Georgia" w:eastAsia="Calibri" w:hAnsi="Georgia" w:cs="Times New Roman"/>
          <w:color w:val="585756"/>
          <w:kern w:val="0"/>
          <w:sz w:val="21"/>
          <w:szCs w:val="22"/>
          <w:lang w:val="fr-BE"/>
        </w:rPr>
      </w:pPr>
    </w:p>
    <w:p w14:paraId="751FD50E" w14:textId="2B42F8F5" w:rsidR="00BA39AF" w:rsidRPr="002B5804" w:rsidRDefault="007650A8" w:rsidP="007650A8">
      <w:pPr>
        <w:ind w:left="360"/>
        <w:jc w:val="both"/>
        <w:rPr>
          <w:rFonts w:ascii="Calibri" w:hAnsi="Calibri"/>
          <w:b/>
          <w:color w:val="D81A1A"/>
          <w:sz w:val="28"/>
          <w:szCs w:val="26"/>
        </w:rPr>
      </w:pPr>
      <w:r w:rsidRPr="002B5804">
        <w:rPr>
          <w:rFonts w:ascii="Calibri" w:hAnsi="Calibri"/>
          <w:b/>
          <w:color w:val="D81A1A"/>
          <w:sz w:val="28"/>
          <w:szCs w:val="26"/>
        </w:rPr>
        <w:t xml:space="preserve">6.5.4 </w:t>
      </w:r>
      <w:r w:rsidR="00BA39AF" w:rsidRPr="002B5804">
        <w:rPr>
          <w:rFonts w:ascii="Calibri" w:hAnsi="Calibri"/>
          <w:b/>
          <w:color w:val="D81A1A"/>
          <w:sz w:val="28"/>
          <w:szCs w:val="26"/>
        </w:rPr>
        <w:t>Référence du soumissionnaire</w:t>
      </w:r>
    </w:p>
    <w:p w14:paraId="3E3688C7" w14:textId="78692791" w:rsidR="00BA39AF" w:rsidRPr="002B5804" w:rsidRDefault="00BA39AF" w:rsidP="00BA39AF">
      <w:r w:rsidRPr="002B5804">
        <w:rPr>
          <w:highlight w:val="cyan"/>
        </w:rPr>
        <w:t>(A reproduire autant de fois que de référence présentée)</w:t>
      </w:r>
    </w:p>
    <w:p w14:paraId="4D2A0D9D" w14:textId="77777777" w:rsidR="00BA39AF" w:rsidRPr="002B5804" w:rsidRDefault="00BA39AF" w:rsidP="00BA39AF">
      <w:pPr>
        <w:jc w:val="center"/>
        <w:rPr>
          <w:b/>
          <w:bCs/>
          <w:u w:val="single"/>
        </w:rPr>
      </w:pPr>
      <w:bookmarkStart w:id="208" w:name="_Toc255293951"/>
      <w:bookmarkStart w:id="209" w:name="_Toc258913818"/>
      <w:bookmarkStart w:id="210" w:name="_Toc259201215"/>
      <w:bookmarkStart w:id="211" w:name="_Toc331164936"/>
      <w:bookmarkStart w:id="212" w:name="_Toc331510556"/>
      <w:bookmarkStart w:id="213" w:name="_Toc332203739"/>
      <w:bookmarkStart w:id="214" w:name="_Toc332278042"/>
      <w:bookmarkStart w:id="215" w:name="_Toc334191956"/>
      <w:bookmarkStart w:id="216" w:name="_Toc419193629"/>
      <w:bookmarkStart w:id="217" w:name="_Toc421881503"/>
      <w:bookmarkStart w:id="218" w:name="_Toc422220827"/>
      <w:bookmarkStart w:id="219" w:name="_Toc431977074"/>
      <w:r w:rsidRPr="002B5804">
        <w:rPr>
          <w:b/>
          <w:bCs/>
          <w:u w:val="single"/>
        </w:rPr>
        <w:t xml:space="preserve">Informations </w:t>
      </w:r>
      <w:bookmarkEnd w:id="208"/>
      <w:bookmarkEnd w:id="209"/>
      <w:bookmarkEnd w:id="210"/>
      <w:bookmarkEnd w:id="211"/>
      <w:bookmarkEnd w:id="212"/>
      <w:bookmarkEnd w:id="213"/>
      <w:bookmarkEnd w:id="214"/>
      <w:bookmarkEnd w:id="215"/>
      <w:r w:rsidRPr="002B5804">
        <w:rPr>
          <w:b/>
          <w:bCs/>
          <w:u w:val="single"/>
        </w:rPr>
        <w:t xml:space="preserve">sur le </w:t>
      </w:r>
      <w:bookmarkEnd w:id="216"/>
      <w:bookmarkEnd w:id="217"/>
      <w:bookmarkEnd w:id="218"/>
      <w:bookmarkEnd w:id="219"/>
      <w:r w:rsidRPr="002B5804">
        <w:rPr>
          <w:b/>
          <w:bCs/>
          <w:u w:val="single"/>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5483"/>
      </w:tblGrid>
      <w:tr w:rsidR="00BA39AF" w:rsidRPr="002B5804" w14:paraId="48D0EEA0" w14:textId="77777777" w:rsidTr="00EE3E9B">
        <w:trPr>
          <w:trHeight w:val="567"/>
        </w:trPr>
        <w:tc>
          <w:tcPr>
            <w:tcW w:w="2452" w:type="dxa"/>
            <w:shd w:val="clear" w:color="auto" w:fill="F3F3F3"/>
            <w:vAlign w:val="center"/>
          </w:tcPr>
          <w:p w14:paraId="61591946" w14:textId="77777777" w:rsidR="00BA39AF" w:rsidRPr="002B5804" w:rsidRDefault="00BA39AF" w:rsidP="00EE3E9B">
            <w:pPr>
              <w:jc w:val="right"/>
            </w:pPr>
            <w:bookmarkStart w:id="220" w:name="_Toc419193630"/>
            <w:bookmarkStart w:id="221" w:name="_Toc421881504"/>
            <w:bookmarkStart w:id="222" w:name="_Toc422220828"/>
            <w:r w:rsidRPr="002B5804">
              <w:t>Nom d</w:t>
            </w:r>
            <w:bookmarkEnd w:id="220"/>
            <w:bookmarkEnd w:id="221"/>
            <w:bookmarkEnd w:id="222"/>
            <w:r w:rsidRPr="002B5804">
              <w:t>u client</w:t>
            </w:r>
          </w:p>
        </w:tc>
        <w:tc>
          <w:tcPr>
            <w:tcW w:w="5483" w:type="dxa"/>
            <w:shd w:val="clear" w:color="auto" w:fill="FFFF00"/>
            <w:vAlign w:val="center"/>
          </w:tcPr>
          <w:p w14:paraId="322B7915" w14:textId="77777777" w:rsidR="00BA39AF" w:rsidRPr="002B5804" w:rsidRDefault="00BA39AF" w:rsidP="00EE3E9B"/>
        </w:tc>
      </w:tr>
      <w:tr w:rsidR="00BA39AF" w:rsidRPr="002B5804" w14:paraId="1EE75221" w14:textId="77777777" w:rsidTr="00EE3E9B">
        <w:trPr>
          <w:trHeight w:val="567"/>
        </w:trPr>
        <w:tc>
          <w:tcPr>
            <w:tcW w:w="2452" w:type="dxa"/>
            <w:shd w:val="clear" w:color="auto" w:fill="F3F3F3"/>
          </w:tcPr>
          <w:p w14:paraId="125F3B5B" w14:textId="77777777" w:rsidR="00BA39AF" w:rsidRPr="002B5804" w:rsidRDefault="00BA39AF" w:rsidP="00EE3E9B">
            <w:pPr>
              <w:jc w:val="right"/>
            </w:pPr>
            <w:r w:rsidRPr="002B5804">
              <w:t>Montant du marché</w:t>
            </w:r>
          </w:p>
        </w:tc>
        <w:tc>
          <w:tcPr>
            <w:tcW w:w="5483" w:type="dxa"/>
            <w:shd w:val="clear" w:color="auto" w:fill="FFFF00"/>
            <w:vAlign w:val="center"/>
          </w:tcPr>
          <w:p w14:paraId="6A74D39E" w14:textId="77777777" w:rsidR="00BA39AF" w:rsidRPr="002B5804" w:rsidRDefault="00BA39AF" w:rsidP="00EE3E9B"/>
        </w:tc>
      </w:tr>
      <w:tr w:rsidR="00BA39AF" w:rsidRPr="002B5804" w14:paraId="30E1DBEB" w14:textId="77777777" w:rsidTr="00EE3E9B">
        <w:trPr>
          <w:trHeight w:val="567"/>
        </w:trPr>
        <w:tc>
          <w:tcPr>
            <w:tcW w:w="2452" w:type="dxa"/>
            <w:shd w:val="clear" w:color="auto" w:fill="F3F3F3"/>
            <w:vAlign w:val="center"/>
          </w:tcPr>
          <w:p w14:paraId="2B468DE3" w14:textId="77777777" w:rsidR="00BA39AF" w:rsidRPr="002B5804" w:rsidRDefault="00BA39AF" w:rsidP="00EE3E9B">
            <w:pPr>
              <w:jc w:val="right"/>
            </w:pPr>
            <w:r w:rsidRPr="002B5804">
              <w:t>Mois et Année d’achèvement</w:t>
            </w:r>
          </w:p>
        </w:tc>
        <w:tc>
          <w:tcPr>
            <w:tcW w:w="5483" w:type="dxa"/>
            <w:shd w:val="clear" w:color="auto" w:fill="FFFF00"/>
            <w:vAlign w:val="center"/>
          </w:tcPr>
          <w:p w14:paraId="4CBE0565" w14:textId="77777777" w:rsidR="00BA39AF" w:rsidRPr="002B5804" w:rsidRDefault="00BA39AF" w:rsidP="00EE3E9B"/>
        </w:tc>
      </w:tr>
    </w:tbl>
    <w:p w14:paraId="63BE933F" w14:textId="77777777" w:rsidR="00BA39AF" w:rsidRPr="002B5804" w:rsidRDefault="00BA39AF" w:rsidP="00BA39AF">
      <w:pPr>
        <w:rPr>
          <w:i/>
          <w:iCs/>
        </w:rPr>
      </w:pPr>
    </w:p>
    <w:p w14:paraId="2123BFAA" w14:textId="77777777" w:rsidR="00BA39AF" w:rsidRPr="002B5804" w:rsidRDefault="00BA39AF" w:rsidP="00BA39AF">
      <w:pPr>
        <w:jc w:val="center"/>
        <w:rPr>
          <w:b/>
          <w:bCs/>
          <w:u w:val="single"/>
        </w:rPr>
      </w:pPr>
      <w:bookmarkStart w:id="223" w:name="_Toc419193631"/>
      <w:bookmarkStart w:id="224" w:name="_Toc421881505"/>
      <w:bookmarkStart w:id="225" w:name="_Toc422220829"/>
      <w:bookmarkStart w:id="226" w:name="_Toc431977075"/>
      <w:r w:rsidRPr="002B5804">
        <w:rPr>
          <w:b/>
          <w:bCs/>
          <w:u w:val="single"/>
        </w:rPr>
        <w:t>Personne de contact chez le donneur d’ordre</w:t>
      </w:r>
      <w:bookmarkEnd w:id="223"/>
      <w:bookmarkEnd w:id="224"/>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5997"/>
      </w:tblGrid>
      <w:tr w:rsidR="00BA39AF" w:rsidRPr="002B5804" w14:paraId="78794A05" w14:textId="77777777" w:rsidTr="00EE3E9B">
        <w:trPr>
          <w:trHeight w:val="567"/>
        </w:trPr>
        <w:tc>
          <w:tcPr>
            <w:tcW w:w="2497" w:type="dxa"/>
            <w:shd w:val="clear" w:color="auto" w:fill="F3F3F3"/>
            <w:vAlign w:val="center"/>
          </w:tcPr>
          <w:p w14:paraId="737CA62F" w14:textId="77777777" w:rsidR="00BA39AF" w:rsidRPr="002B5804" w:rsidRDefault="00BA39AF" w:rsidP="00EE3E9B">
            <w:pPr>
              <w:jc w:val="right"/>
            </w:pPr>
            <w:bookmarkStart w:id="227" w:name="_Toc419193632"/>
            <w:bookmarkStart w:id="228" w:name="_Toc421881506"/>
            <w:bookmarkStart w:id="229" w:name="_Toc422220830"/>
            <w:r w:rsidRPr="002B5804">
              <w:t>Nom</w:t>
            </w:r>
            <w:bookmarkEnd w:id="227"/>
            <w:bookmarkEnd w:id="228"/>
            <w:bookmarkEnd w:id="229"/>
          </w:p>
        </w:tc>
        <w:tc>
          <w:tcPr>
            <w:tcW w:w="5997" w:type="dxa"/>
            <w:shd w:val="clear" w:color="auto" w:fill="FFFF00"/>
            <w:vAlign w:val="center"/>
          </w:tcPr>
          <w:p w14:paraId="10005994" w14:textId="77777777" w:rsidR="00BA39AF" w:rsidRPr="002B5804" w:rsidRDefault="00BA39AF" w:rsidP="00EE3E9B"/>
        </w:tc>
      </w:tr>
      <w:tr w:rsidR="00BA39AF" w:rsidRPr="002B5804" w14:paraId="66BE3015" w14:textId="77777777" w:rsidTr="00EE3E9B">
        <w:trPr>
          <w:trHeight w:val="567"/>
        </w:trPr>
        <w:tc>
          <w:tcPr>
            <w:tcW w:w="2497" w:type="dxa"/>
            <w:shd w:val="clear" w:color="auto" w:fill="F3F3F3"/>
            <w:vAlign w:val="center"/>
          </w:tcPr>
          <w:p w14:paraId="6019980D" w14:textId="77777777" w:rsidR="00BA39AF" w:rsidRPr="002B5804" w:rsidRDefault="00BA39AF" w:rsidP="00EE3E9B">
            <w:pPr>
              <w:jc w:val="right"/>
            </w:pPr>
            <w:r w:rsidRPr="002B5804">
              <w:t>Fonction</w:t>
            </w:r>
          </w:p>
        </w:tc>
        <w:tc>
          <w:tcPr>
            <w:tcW w:w="5997" w:type="dxa"/>
            <w:shd w:val="clear" w:color="auto" w:fill="FFFF00"/>
            <w:vAlign w:val="center"/>
          </w:tcPr>
          <w:p w14:paraId="50EB1CD6" w14:textId="77777777" w:rsidR="00BA39AF" w:rsidRPr="002B5804" w:rsidRDefault="00BA39AF" w:rsidP="00EE3E9B"/>
        </w:tc>
      </w:tr>
      <w:tr w:rsidR="00BA39AF" w:rsidRPr="002B5804" w14:paraId="7C998BD0" w14:textId="77777777" w:rsidTr="00EE3E9B">
        <w:trPr>
          <w:trHeight w:val="567"/>
        </w:trPr>
        <w:tc>
          <w:tcPr>
            <w:tcW w:w="2497" w:type="dxa"/>
            <w:shd w:val="clear" w:color="auto" w:fill="F3F3F3"/>
            <w:vAlign w:val="center"/>
          </w:tcPr>
          <w:p w14:paraId="29477683" w14:textId="77777777" w:rsidR="00BA39AF" w:rsidRPr="002B5804" w:rsidRDefault="00BA39AF" w:rsidP="00EE3E9B">
            <w:pPr>
              <w:jc w:val="right"/>
            </w:pPr>
            <w:r w:rsidRPr="002B5804">
              <w:t>Téléphone</w:t>
            </w:r>
          </w:p>
        </w:tc>
        <w:tc>
          <w:tcPr>
            <w:tcW w:w="5997" w:type="dxa"/>
            <w:shd w:val="clear" w:color="auto" w:fill="FFFF00"/>
            <w:vAlign w:val="center"/>
          </w:tcPr>
          <w:p w14:paraId="359A541C" w14:textId="77777777" w:rsidR="00BA39AF" w:rsidRPr="002B5804" w:rsidRDefault="00BA39AF" w:rsidP="00EE3E9B"/>
        </w:tc>
      </w:tr>
      <w:tr w:rsidR="00BA39AF" w:rsidRPr="002B5804" w14:paraId="5B7C980B" w14:textId="77777777" w:rsidTr="00EE3E9B">
        <w:trPr>
          <w:trHeight w:val="567"/>
        </w:trPr>
        <w:tc>
          <w:tcPr>
            <w:tcW w:w="2497" w:type="dxa"/>
            <w:shd w:val="clear" w:color="auto" w:fill="F3F3F3"/>
            <w:vAlign w:val="center"/>
          </w:tcPr>
          <w:p w14:paraId="29959C01" w14:textId="77777777" w:rsidR="00BA39AF" w:rsidRPr="002B5804" w:rsidRDefault="00BA39AF" w:rsidP="00EE3E9B">
            <w:pPr>
              <w:jc w:val="right"/>
            </w:pPr>
            <w:r w:rsidRPr="002B5804">
              <w:t>Adresse e-mail</w:t>
            </w:r>
          </w:p>
        </w:tc>
        <w:tc>
          <w:tcPr>
            <w:tcW w:w="5997" w:type="dxa"/>
            <w:shd w:val="clear" w:color="auto" w:fill="FFFF00"/>
            <w:vAlign w:val="center"/>
          </w:tcPr>
          <w:p w14:paraId="6B8EAC80" w14:textId="77777777" w:rsidR="00BA39AF" w:rsidRPr="002B5804" w:rsidRDefault="00BA39AF" w:rsidP="00EE3E9B"/>
        </w:tc>
      </w:tr>
    </w:tbl>
    <w:p w14:paraId="55E1CD6A" w14:textId="77777777" w:rsidR="00BA39AF" w:rsidRPr="002B5804" w:rsidRDefault="00BA39AF" w:rsidP="00BA39AF"/>
    <w:p w14:paraId="16E537CF" w14:textId="77777777" w:rsidR="008C3A58" w:rsidRDefault="008C3A58" w:rsidP="00BA39AF">
      <w:pPr>
        <w:jc w:val="center"/>
        <w:rPr>
          <w:b/>
          <w:bCs/>
          <w:u w:val="single"/>
        </w:rPr>
      </w:pPr>
      <w:bookmarkStart w:id="230" w:name="_Toc419193633"/>
      <w:bookmarkStart w:id="231" w:name="_Toc421881507"/>
      <w:bookmarkStart w:id="232" w:name="_Toc422220831"/>
      <w:bookmarkStart w:id="233" w:name="_Toc431977076"/>
    </w:p>
    <w:p w14:paraId="334ACCC3" w14:textId="77777777" w:rsidR="008C3A58" w:rsidRDefault="008C3A58" w:rsidP="00BA39AF">
      <w:pPr>
        <w:jc w:val="center"/>
        <w:rPr>
          <w:b/>
          <w:bCs/>
          <w:u w:val="single"/>
        </w:rPr>
      </w:pPr>
    </w:p>
    <w:p w14:paraId="6A7D1A5D" w14:textId="77777777" w:rsidR="008C3A58" w:rsidRDefault="008C3A58" w:rsidP="00BA39AF">
      <w:pPr>
        <w:jc w:val="center"/>
        <w:rPr>
          <w:b/>
          <w:bCs/>
          <w:u w:val="single"/>
        </w:rPr>
      </w:pPr>
    </w:p>
    <w:p w14:paraId="5292392B" w14:textId="579E2EFA" w:rsidR="00BA39AF" w:rsidRPr="002B5804" w:rsidRDefault="00BA39AF" w:rsidP="00BA39AF">
      <w:pPr>
        <w:jc w:val="center"/>
        <w:rPr>
          <w:b/>
          <w:bCs/>
          <w:u w:val="single"/>
        </w:rPr>
      </w:pPr>
      <w:r w:rsidRPr="002B5804">
        <w:rPr>
          <w:b/>
          <w:bCs/>
          <w:u w:val="single"/>
        </w:rPr>
        <w:lastRenderedPageBreak/>
        <w:t>Description du projet</w:t>
      </w:r>
      <w:bookmarkEnd w:id="230"/>
      <w:bookmarkEnd w:id="231"/>
      <w:bookmarkEnd w:id="232"/>
      <w:bookmarkEnd w:id="2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3226"/>
        <w:gridCol w:w="3227"/>
      </w:tblGrid>
      <w:tr w:rsidR="00BA39AF" w:rsidRPr="002B5804" w14:paraId="1E713D2E" w14:textId="77777777" w:rsidTr="00EE3E9B">
        <w:tc>
          <w:tcPr>
            <w:tcW w:w="8494" w:type="dxa"/>
            <w:gridSpan w:val="3"/>
            <w:shd w:val="clear" w:color="auto" w:fill="BFBFBF"/>
          </w:tcPr>
          <w:p w14:paraId="4EA80268" w14:textId="77777777" w:rsidR="00BA39AF" w:rsidRPr="002B5804" w:rsidRDefault="00BA39AF" w:rsidP="00EE3E9B">
            <w:pPr>
              <w:widowControl w:val="0"/>
              <w:rPr>
                <w:rFonts w:ascii="Verdana" w:hAnsi="Verdana"/>
                <w:b/>
                <w:sz w:val="22"/>
              </w:rPr>
            </w:pPr>
            <w:bookmarkStart w:id="234" w:name="_Toc419193634"/>
            <w:bookmarkStart w:id="235" w:name="_Toc421881508"/>
            <w:bookmarkStart w:id="236" w:name="_Toc422220832"/>
            <w:r w:rsidRPr="002B5804">
              <w:rPr>
                <w:b/>
                <w:bCs/>
              </w:rPr>
              <w:t>Intitulé du projet</w:t>
            </w:r>
            <w:bookmarkEnd w:id="234"/>
            <w:bookmarkEnd w:id="235"/>
            <w:bookmarkEnd w:id="236"/>
            <w:r w:rsidRPr="002B5804">
              <w:rPr>
                <w:b/>
                <w:bCs/>
              </w:rPr>
              <w:t> :</w:t>
            </w:r>
          </w:p>
        </w:tc>
      </w:tr>
      <w:tr w:rsidR="00BA39AF" w:rsidRPr="002B5804" w14:paraId="75C208C6" w14:textId="77777777" w:rsidTr="00EE3E9B">
        <w:tc>
          <w:tcPr>
            <w:tcW w:w="2041" w:type="dxa"/>
            <w:shd w:val="clear" w:color="auto" w:fill="D9D9D9"/>
          </w:tcPr>
          <w:p w14:paraId="7944C8AD" w14:textId="77777777" w:rsidR="00BA39AF" w:rsidRPr="002B5804" w:rsidRDefault="00BA39AF" w:rsidP="00EE3E9B">
            <w:pPr>
              <w:jc w:val="right"/>
            </w:pPr>
            <w:r w:rsidRPr="002B5804">
              <w:t>Courte description du projet (max. 5 lignes)</w:t>
            </w:r>
          </w:p>
        </w:tc>
        <w:tc>
          <w:tcPr>
            <w:tcW w:w="6453" w:type="dxa"/>
            <w:gridSpan w:val="2"/>
            <w:shd w:val="clear" w:color="auto" w:fill="FFFF00"/>
          </w:tcPr>
          <w:p w14:paraId="5ED3932D" w14:textId="77777777" w:rsidR="00BA39AF" w:rsidRPr="002B5804" w:rsidRDefault="00BA39AF" w:rsidP="00EE3E9B">
            <w:pPr>
              <w:widowControl w:val="0"/>
            </w:pPr>
          </w:p>
        </w:tc>
      </w:tr>
      <w:tr w:rsidR="00BA39AF" w:rsidRPr="002B5804" w14:paraId="7C5A780B" w14:textId="77777777" w:rsidTr="00EE3E9B">
        <w:tc>
          <w:tcPr>
            <w:tcW w:w="2041" w:type="dxa"/>
            <w:shd w:val="clear" w:color="auto" w:fill="D9D9D9"/>
          </w:tcPr>
          <w:p w14:paraId="2FD7958F" w14:textId="77777777" w:rsidR="00BA39AF" w:rsidRPr="002B5804" w:rsidRDefault="00BA39AF" w:rsidP="00EE3E9B">
            <w:pPr>
              <w:jc w:val="right"/>
            </w:pPr>
            <w:r w:rsidRPr="002B5804">
              <w:t>Dates du projet</w:t>
            </w:r>
          </w:p>
        </w:tc>
        <w:tc>
          <w:tcPr>
            <w:tcW w:w="3226" w:type="dxa"/>
            <w:shd w:val="clear" w:color="auto" w:fill="FFFF00"/>
            <w:vAlign w:val="center"/>
          </w:tcPr>
          <w:p w14:paraId="7C914BB6" w14:textId="77777777" w:rsidR="00BA39AF" w:rsidRPr="002B5804" w:rsidRDefault="00BA39AF" w:rsidP="00EE3E9B">
            <w:pPr>
              <w:widowControl w:val="0"/>
            </w:pPr>
            <w:r w:rsidRPr="002B5804">
              <w:t>Début :</w:t>
            </w:r>
          </w:p>
        </w:tc>
        <w:tc>
          <w:tcPr>
            <w:tcW w:w="3227" w:type="dxa"/>
            <w:shd w:val="clear" w:color="auto" w:fill="FFFF00"/>
            <w:vAlign w:val="center"/>
          </w:tcPr>
          <w:p w14:paraId="6D12913B" w14:textId="77777777" w:rsidR="00BA39AF" w:rsidRPr="002B5804" w:rsidRDefault="00BA39AF" w:rsidP="00EE3E9B">
            <w:pPr>
              <w:widowControl w:val="0"/>
            </w:pPr>
            <w:r w:rsidRPr="002B5804">
              <w:t>Fin :</w:t>
            </w:r>
          </w:p>
        </w:tc>
      </w:tr>
      <w:tr w:rsidR="00BA39AF" w:rsidRPr="002B5804" w14:paraId="32866C7E" w14:textId="77777777" w:rsidTr="00EE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1" w:type="dxa"/>
            <w:tcBorders>
              <w:top w:val="single" w:sz="4" w:space="0" w:color="auto"/>
              <w:left w:val="single" w:sz="4" w:space="0" w:color="auto"/>
              <w:bottom w:val="single" w:sz="4" w:space="0" w:color="auto"/>
              <w:right w:val="single" w:sz="4" w:space="0" w:color="auto"/>
            </w:tcBorders>
            <w:shd w:val="clear" w:color="auto" w:fill="D9D9D9"/>
          </w:tcPr>
          <w:p w14:paraId="577D90E0" w14:textId="77777777" w:rsidR="00BA39AF" w:rsidRPr="002B5804" w:rsidRDefault="00BA39AF" w:rsidP="00EE3E9B">
            <w:pPr>
              <w:jc w:val="right"/>
              <w:rPr>
                <w:b/>
                <w:bCs/>
              </w:rPr>
            </w:pPr>
            <w:r w:rsidRPr="002B5804">
              <w:rPr>
                <w:b/>
                <w:bCs/>
              </w:rPr>
              <w:t>Certificat de bonne exécution</w:t>
            </w:r>
          </w:p>
        </w:tc>
        <w:tc>
          <w:tcPr>
            <w:tcW w:w="6453" w:type="dxa"/>
            <w:gridSpan w:val="2"/>
            <w:tcBorders>
              <w:top w:val="single" w:sz="4" w:space="0" w:color="auto"/>
              <w:left w:val="single" w:sz="4" w:space="0" w:color="auto"/>
              <w:bottom w:val="single" w:sz="4" w:space="0" w:color="auto"/>
              <w:right w:val="single" w:sz="4" w:space="0" w:color="auto"/>
            </w:tcBorders>
            <w:shd w:val="clear" w:color="auto" w:fill="FFFF00"/>
          </w:tcPr>
          <w:p w14:paraId="072BB333" w14:textId="77777777" w:rsidR="00BA39AF" w:rsidRPr="002B5804" w:rsidRDefault="00BA39AF" w:rsidP="00EE3E9B">
            <w:pPr>
              <w:autoSpaceDE w:val="0"/>
              <w:autoSpaceDN w:val="0"/>
              <w:adjustRightInd w:val="0"/>
            </w:pPr>
            <w:bookmarkStart w:id="237" w:name="_Hlk81732136"/>
            <w:r w:rsidRPr="002B5804">
              <w:t>Attestation(s) de bonne exécution (Annexe) complétée(s) et signée(s) par la société bénéficiaire.</w:t>
            </w:r>
            <w:bookmarkEnd w:id="237"/>
          </w:p>
        </w:tc>
      </w:tr>
    </w:tbl>
    <w:p w14:paraId="0E5C8935" w14:textId="77777777" w:rsidR="00E1000C" w:rsidRPr="002B5804" w:rsidRDefault="00E1000C" w:rsidP="00672106">
      <w:pPr>
        <w:pStyle w:val="Corpsdetexte"/>
        <w:spacing w:line="276" w:lineRule="auto"/>
        <w:rPr>
          <w:rFonts w:ascii="Georgia" w:eastAsia="Calibri" w:hAnsi="Georgia" w:cs="Times New Roman"/>
          <w:color w:val="585756"/>
          <w:kern w:val="0"/>
          <w:sz w:val="21"/>
          <w:szCs w:val="22"/>
          <w:lang w:val="fr-BE"/>
        </w:rPr>
      </w:pPr>
    </w:p>
    <w:p w14:paraId="6A0AC236" w14:textId="335748FF" w:rsidR="004D598B" w:rsidRPr="002B5804" w:rsidRDefault="004D598B" w:rsidP="00672106">
      <w:pPr>
        <w:pStyle w:val="Titre2"/>
        <w:spacing w:before="0" w:line="276" w:lineRule="auto"/>
        <w:jc w:val="both"/>
      </w:pPr>
      <w:bookmarkStart w:id="238" w:name="_Toc51592078"/>
      <w:bookmarkStart w:id="239" w:name="_Toc52268507"/>
      <w:bookmarkStart w:id="240" w:name="_Toc204992254"/>
      <w:r w:rsidRPr="002B5804">
        <w:t>Documents à remettre – liste exhaustive</w:t>
      </w:r>
      <w:bookmarkEnd w:id="238"/>
      <w:bookmarkEnd w:id="239"/>
      <w:bookmarkEnd w:id="240"/>
    </w:p>
    <w:p w14:paraId="76A00FD8" w14:textId="3CCBD47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t>6.</w:t>
      </w:r>
      <w:r w:rsidR="00E620B1" w:rsidRPr="002B5804">
        <w:rPr>
          <w:rFonts w:ascii="Calibri" w:hAnsi="Calibri" w:cs="Calibri-Bold"/>
          <w:b/>
          <w:bCs/>
          <w:sz w:val="24"/>
          <w:szCs w:val="24"/>
        </w:rPr>
        <w:t>7</w:t>
      </w:r>
      <w:r w:rsidRPr="002B5804">
        <w:rPr>
          <w:rFonts w:ascii="Calibri" w:hAnsi="Calibri" w:cs="Calibri-Bold"/>
          <w:b/>
          <w:bCs/>
          <w:sz w:val="24"/>
          <w:szCs w:val="24"/>
        </w:rPr>
        <w:t>.1 Pour la sélection qualitative :</w:t>
      </w:r>
    </w:p>
    <w:p w14:paraId="758CBB90" w14:textId="77777777" w:rsidR="00A64467" w:rsidRPr="002B5804" w:rsidRDefault="00A64467" w:rsidP="00672106">
      <w:pPr>
        <w:jc w:val="both"/>
      </w:pPr>
      <w:r w:rsidRPr="002B5804">
        <w:rPr>
          <w:rFonts w:ascii="Segoe UI Symbol" w:hAnsi="Segoe UI Symbol" w:cs="Segoe UI Symbol"/>
        </w:rPr>
        <w:t>✓</w:t>
      </w:r>
      <w:r w:rsidRPr="002B5804">
        <w:t xml:space="preserve"> Déclaration du chiffre d’affaires aux entités compétentes (OBR pour les soumissionnaires locaux) authentiques sujette à vérification, le cas échéant ;</w:t>
      </w:r>
    </w:p>
    <w:p w14:paraId="33048B4F" w14:textId="77777777" w:rsidR="00A64467" w:rsidRPr="002B5804" w:rsidRDefault="00A64467" w:rsidP="00672106">
      <w:pPr>
        <w:jc w:val="both"/>
      </w:pPr>
      <w:r w:rsidRPr="002B5804">
        <w:rPr>
          <w:rFonts w:ascii="Segoe UI Symbol" w:hAnsi="Segoe UI Symbol" w:cs="Segoe UI Symbol"/>
        </w:rPr>
        <w:t>✓</w:t>
      </w:r>
      <w:r w:rsidRPr="002B5804">
        <w:t xml:space="preserve"> Liste des marchés similaires avec PV de réception provisoire/définitive ou attestations de bonne exécution ;</w:t>
      </w:r>
    </w:p>
    <w:p w14:paraId="16CEF4B3" w14:textId="621440FE" w:rsidR="00024253" w:rsidRPr="002B5804" w:rsidRDefault="00A64467" w:rsidP="00672106">
      <w:pPr>
        <w:jc w:val="both"/>
      </w:pPr>
      <w:r w:rsidRPr="002B5804">
        <w:rPr>
          <w:rFonts w:ascii="Segoe UI Symbol" w:hAnsi="Segoe UI Symbol" w:cs="Segoe UI Symbol"/>
        </w:rPr>
        <w:t>✓</w:t>
      </w:r>
      <w:r w:rsidRPr="002B5804">
        <w:t xml:space="preserve"> Sous-traitance, le cas échéant.</w:t>
      </w:r>
    </w:p>
    <w:p w14:paraId="5F11980A" w14:textId="2802539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t>6.</w:t>
      </w:r>
      <w:r w:rsidR="00E620B1" w:rsidRPr="002B5804">
        <w:rPr>
          <w:rFonts w:ascii="Calibri" w:hAnsi="Calibri" w:cs="Calibri-Bold"/>
          <w:b/>
          <w:bCs/>
          <w:sz w:val="24"/>
          <w:szCs w:val="24"/>
        </w:rPr>
        <w:t>7</w:t>
      </w:r>
      <w:r w:rsidRPr="002B5804">
        <w:rPr>
          <w:rFonts w:ascii="Calibri" w:hAnsi="Calibri" w:cs="Calibri-Bold"/>
          <w:b/>
          <w:bCs/>
          <w:sz w:val="24"/>
          <w:szCs w:val="24"/>
        </w:rPr>
        <w:t>.2 Pour vérification de la régularité :</w:t>
      </w:r>
    </w:p>
    <w:p w14:paraId="4102ABD9" w14:textId="77777777" w:rsidR="00A64467" w:rsidRPr="002B5804" w:rsidRDefault="00A64467" w:rsidP="00672106">
      <w:pPr>
        <w:jc w:val="both"/>
      </w:pPr>
      <w:r w:rsidRPr="002B5804">
        <w:rPr>
          <w:rFonts w:ascii="Segoe UI Symbol" w:hAnsi="Segoe UI Symbol" w:cs="Segoe UI Symbol"/>
        </w:rPr>
        <w:t>✓</w:t>
      </w:r>
      <w:r w:rsidRPr="002B5804">
        <w:t xml:space="preserve"> Fiches d’indentification du soumissionnaire selon le statut (Registre de commerce, NIF, statut, Relevé d’Identité Bancaire) ;</w:t>
      </w:r>
    </w:p>
    <w:p w14:paraId="1E87731C" w14:textId="77777777" w:rsidR="00A64467" w:rsidRPr="002B5804" w:rsidRDefault="00A64467" w:rsidP="00672106">
      <w:pPr>
        <w:jc w:val="both"/>
      </w:pPr>
      <w:r w:rsidRPr="002B5804">
        <w:rPr>
          <w:rFonts w:ascii="Segoe UI Symbol" w:hAnsi="Segoe UI Symbol" w:cs="Segoe UI Symbol"/>
        </w:rPr>
        <w:t>✓</w:t>
      </w:r>
      <w:r w:rsidRPr="002B5804">
        <w:t xml:space="preserve"> Déclaration sur l’honneur conforme au formulaire du CSC ;</w:t>
      </w:r>
    </w:p>
    <w:p w14:paraId="4D57B364" w14:textId="77777777" w:rsidR="00A64467" w:rsidRPr="002B5804" w:rsidRDefault="00A64467" w:rsidP="00672106">
      <w:pPr>
        <w:jc w:val="both"/>
      </w:pPr>
      <w:r w:rsidRPr="002B5804">
        <w:rPr>
          <w:rFonts w:ascii="Segoe UI Symbol" w:hAnsi="Segoe UI Symbol" w:cs="Segoe UI Symbol"/>
        </w:rPr>
        <w:t>✓</w:t>
      </w:r>
      <w:r w:rsidRPr="002B5804">
        <w:t xml:space="preserve"> Déclaration d’intégrité du soumissionnaire conforme au formulaire du CSC ; </w:t>
      </w:r>
    </w:p>
    <w:p w14:paraId="3889E257" w14:textId="3E0E32F4" w:rsidR="00A64467" w:rsidRPr="002B5804" w:rsidRDefault="00A64467" w:rsidP="00672106">
      <w:pPr>
        <w:jc w:val="both"/>
      </w:pPr>
      <w:r w:rsidRPr="002B5804">
        <w:rPr>
          <w:rFonts w:ascii="Segoe UI Symbol" w:hAnsi="Segoe UI Symbol" w:cs="Segoe UI Symbol"/>
        </w:rPr>
        <w:t>✓</w:t>
      </w:r>
      <w:r w:rsidRPr="002B5804">
        <w:t xml:space="preserve"> Confirmation écrite habilitant le signataire de l’offre a engagé la candidature du soumissionnaire </w:t>
      </w:r>
    </w:p>
    <w:p w14:paraId="156B7D18" w14:textId="346EAE18" w:rsidR="00A64467" w:rsidRPr="002B5804" w:rsidRDefault="00A64467" w:rsidP="00672106">
      <w:pPr>
        <w:jc w:val="both"/>
      </w:pPr>
      <w:r w:rsidRPr="002B5804">
        <w:rPr>
          <w:rFonts w:ascii="Segoe UI Symbol" w:hAnsi="Segoe UI Symbol" w:cs="Segoe UI Symbol"/>
        </w:rPr>
        <w:t>✓</w:t>
      </w:r>
      <w:r w:rsidRPr="002B5804">
        <w:t xml:space="preserve"> La déclaration de disponibilité signée par chaque personne alignée. </w:t>
      </w:r>
    </w:p>
    <w:p w14:paraId="57AAC36E" w14:textId="0C4F2ED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t>6.</w:t>
      </w:r>
      <w:r w:rsidR="00E620B1" w:rsidRPr="002B5804">
        <w:rPr>
          <w:rFonts w:ascii="Calibri" w:hAnsi="Calibri" w:cs="Calibri-Bold"/>
          <w:b/>
          <w:bCs/>
          <w:sz w:val="24"/>
          <w:szCs w:val="24"/>
        </w:rPr>
        <w:t>7</w:t>
      </w:r>
      <w:r w:rsidRPr="002B5804">
        <w:rPr>
          <w:rFonts w:ascii="Calibri" w:hAnsi="Calibri" w:cs="Calibri-Bold"/>
          <w:b/>
          <w:bCs/>
          <w:sz w:val="24"/>
          <w:szCs w:val="24"/>
        </w:rPr>
        <w:t xml:space="preserve">.3 Pour l’attribution : </w:t>
      </w:r>
    </w:p>
    <w:p w14:paraId="4D183843" w14:textId="77777777" w:rsidR="00A64467" w:rsidRPr="002B5804" w:rsidRDefault="00A64467" w:rsidP="00672106">
      <w:pPr>
        <w:jc w:val="both"/>
      </w:pPr>
      <w:r w:rsidRPr="002B5804">
        <w:rPr>
          <w:rFonts w:ascii="Segoe UI Symbol" w:hAnsi="Segoe UI Symbol" w:cs="Segoe UI Symbol"/>
        </w:rPr>
        <w:t>✓</w:t>
      </w:r>
      <w:r w:rsidRPr="002B5804">
        <w:t xml:space="preserve"> Formulaire d’offre signé et daté, conforme au formulaire du CSC ;</w:t>
      </w:r>
    </w:p>
    <w:p w14:paraId="3533525C" w14:textId="3B1A854D" w:rsidR="00A64467" w:rsidRPr="002B5804" w:rsidRDefault="00A64467" w:rsidP="00672106">
      <w:pPr>
        <w:jc w:val="both"/>
      </w:pPr>
      <w:r w:rsidRPr="002B5804">
        <w:rPr>
          <w:rFonts w:ascii="Segoe UI Symbol" w:hAnsi="Segoe UI Symbol" w:cs="Segoe UI Symbol"/>
        </w:rPr>
        <w:t>✓</w:t>
      </w:r>
      <w:r w:rsidRPr="002B5804">
        <w:t xml:space="preserve"> Le bordereau des prix conforme au modèle du CSC </w:t>
      </w:r>
      <w:r w:rsidR="00945ED8" w:rsidRPr="002B5804">
        <w:t xml:space="preserve">pour l’offre </w:t>
      </w:r>
      <w:r w:rsidR="00945ED8" w:rsidRPr="002B5804">
        <w:rPr>
          <w:b/>
          <w:bCs/>
        </w:rPr>
        <w:t>de base et la variante</w:t>
      </w:r>
      <w:r w:rsidRPr="002B5804">
        <w:rPr>
          <w:b/>
          <w:bCs/>
        </w:rPr>
        <w:t>;</w:t>
      </w:r>
      <w:r w:rsidRPr="002B5804">
        <w:t xml:space="preserve"> </w:t>
      </w:r>
    </w:p>
    <w:p w14:paraId="7375371E" w14:textId="79D879C5" w:rsidR="00FE1A7A" w:rsidRPr="002B5804" w:rsidRDefault="00FE1A7A" w:rsidP="00672106">
      <w:pPr>
        <w:jc w:val="both"/>
        <w:rPr>
          <w:szCs w:val="21"/>
        </w:rPr>
      </w:pPr>
    </w:p>
    <w:p w14:paraId="17DC9A0B" w14:textId="77777777" w:rsidR="00FE1A7A" w:rsidRPr="002B5804" w:rsidRDefault="00FE1A7A" w:rsidP="00672106">
      <w:pPr>
        <w:jc w:val="both"/>
      </w:pPr>
    </w:p>
    <w:p w14:paraId="46957A11" w14:textId="77777777" w:rsidR="00945ED8" w:rsidRPr="002B5804" w:rsidRDefault="00945ED8" w:rsidP="00672106">
      <w:pPr>
        <w:jc w:val="both"/>
      </w:pPr>
    </w:p>
    <w:p w14:paraId="02FF1CBC" w14:textId="77777777" w:rsidR="00945ED8" w:rsidRPr="002B5804" w:rsidRDefault="00945ED8" w:rsidP="00672106">
      <w:pPr>
        <w:jc w:val="both"/>
      </w:pPr>
    </w:p>
    <w:p w14:paraId="3272B4B8" w14:textId="77777777" w:rsidR="00945ED8" w:rsidRPr="002B5804" w:rsidRDefault="00945ED8" w:rsidP="00672106">
      <w:pPr>
        <w:jc w:val="both"/>
      </w:pPr>
    </w:p>
    <w:p w14:paraId="52E0AB88" w14:textId="77777777" w:rsidR="00945ED8" w:rsidRPr="002B5804" w:rsidRDefault="00945ED8" w:rsidP="00672106">
      <w:pPr>
        <w:jc w:val="both"/>
      </w:pPr>
    </w:p>
    <w:p w14:paraId="11718EDE" w14:textId="77777777" w:rsidR="00945ED8" w:rsidRPr="002B5804" w:rsidRDefault="00945ED8" w:rsidP="00672106">
      <w:pPr>
        <w:jc w:val="both"/>
      </w:pPr>
    </w:p>
    <w:p w14:paraId="0398C63A" w14:textId="77777777" w:rsidR="004D598B" w:rsidRPr="002B5804" w:rsidRDefault="004D598B" w:rsidP="00672106">
      <w:pPr>
        <w:pStyle w:val="Titre2"/>
        <w:spacing w:before="0" w:line="276" w:lineRule="auto"/>
        <w:jc w:val="both"/>
      </w:pPr>
      <w:bookmarkStart w:id="241" w:name="_Toc202885283"/>
      <w:bookmarkStart w:id="242" w:name="_Toc202885284"/>
      <w:bookmarkStart w:id="243" w:name="_Toc202885285"/>
      <w:bookmarkStart w:id="244" w:name="_Toc202885286"/>
      <w:bookmarkStart w:id="245" w:name="_Toc202885287"/>
      <w:bookmarkStart w:id="246" w:name="_Toc202885288"/>
      <w:bookmarkStart w:id="247" w:name="_Toc202885289"/>
      <w:bookmarkStart w:id="248" w:name="_Toc202885290"/>
      <w:bookmarkStart w:id="249" w:name="_Toc202885291"/>
      <w:bookmarkStart w:id="250" w:name="_Toc202885292"/>
      <w:bookmarkStart w:id="251" w:name="_Toc202885293"/>
      <w:bookmarkStart w:id="252" w:name="_Toc202885294"/>
      <w:bookmarkStart w:id="253" w:name="_Toc202885295"/>
      <w:bookmarkStart w:id="254" w:name="_Toc51592079"/>
      <w:bookmarkStart w:id="255" w:name="_Toc52268508"/>
      <w:bookmarkStart w:id="256" w:name="_Toc204992255"/>
      <w:bookmarkEnd w:id="241"/>
      <w:bookmarkEnd w:id="242"/>
      <w:bookmarkEnd w:id="243"/>
      <w:bookmarkEnd w:id="244"/>
      <w:bookmarkEnd w:id="245"/>
      <w:bookmarkEnd w:id="246"/>
      <w:bookmarkEnd w:id="247"/>
      <w:bookmarkEnd w:id="248"/>
      <w:bookmarkEnd w:id="249"/>
      <w:bookmarkEnd w:id="250"/>
      <w:bookmarkEnd w:id="251"/>
      <w:bookmarkEnd w:id="252"/>
      <w:bookmarkEnd w:id="253"/>
      <w:r w:rsidRPr="002B5804">
        <w:lastRenderedPageBreak/>
        <w:t>Annexes</w:t>
      </w:r>
      <w:bookmarkEnd w:id="254"/>
      <w:bookmarkEnd w:id="255"/>
      <w:bookmarkEnd w:id="256"/>
    </w:p>
    <w:p w14:paraId="16F945A9" w14:textId="77777777" w:rsidR="004D598B" w:rsidRPr="002B5804" w:rsidRDefault="004D598B" w:rsidP="00672106">
      <w:pPr>
        <w:pStyle w:val="Titre3"/>
        <w:spacing w:before="0" w:line="276" w:lineRule="auto"/>
        <w:jc w:val="both"/>
        <w:rPr>
          <w:lang w:val="fr-BE"/>
        </w:rPr>
      </w:pPr>
      <w:bookmarkStart w:id="257" w:name="_Toc51592080"/>
      <w:bookmarkStart w:id="258" w:name="_Toc52268509"/>
      <w:bookmarkStart w:id="259" w:name="_Toc204992256"/>
      <w:r w:rsidRPr="002B5804">
        <w:rPr>
          <w:lang w:val="fr-BE"/>
        </w:rPr>
        <w:t>&lt;&lt; Clause GDPR (en cas de prestataire de service qui va traiter des données personnelles)</w:t>
      </w:r>
      <w:bookmarkEnd w:id="257"/>
      <w:bookmarkEnd w:id="258"/>
      <w:bookmarkEnd w:id="259"/>
    </w:p>
    <w:p w14:paraId="57C900EF" w14:textId="77777777" w:rsidR="00BD0085" w:rsidRPr="002B5804" w:rsidRDefault="00BD0085" w:rsidP="00672106">
      <w:pPr>
        <w:jc w:val="both"/>
        <w:rPr>
          <w:i/>
          <w:iCs/>
        </w:rPr>
      </w:pPr>
      <w:r w:rsidRPr="002B5804">
        <w:rPr>
          <w:i/>
          <w:iCs/>
        </w:rPr>
        <w:t>Cette annexe est à utiliser lorsque l’adjudicataire est un sous-traitant au sens de la législation RGPD, c’est-à- dire personne physique ou morale, qui traite des données à caractère personnel pour le compte de Enabel.</w:t>
      </w:r>
    </w:p>
    <w:p w14:paraId="06E3ED4E" w14:textId="77777777" w:rsidR="00BD0085" w:rsidRPr="002B5804" w:rsidRDefault="00BD0085" w:rsidP="00672106">
      <w:pPr>
        <w:jc w:val="both"/>
        <w:rPr>
          <w:i/>
          <w:iCs/>
        </w:rPr>
      </w:pPr>
      <w:r w:rsidRPr="002B5804">
        <w:rPr>
          <w:i/>
          <w:iC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2B5804" w:rsidRDefault="00BD0085" w:rsidP="00672106">
      <w:pPr>
        <w:jc w:val="both"/>
      </w:pPr>
    </w:p>
    <w:p w14:paraId="69AFE0EE" w14:textId="6A7D886A" w:rsidR="00BD0085" w:rsidRPr="002B5804" w:rsidRDefault="00BD0085" w:rsidP="00672106">
      <w:pPr>
        <w:jc w:val="both"/>
      </w:pPr>
      <w:r w:rsidRPr="002B5804">
        <w:t xml:space="preserve">CONVENTION </w:t>
      </w:r>
      <w:r w:rsidR="004924C1" w:rsidRPr="002B5804">
        <w:t>relative</w:t>
      </w:r>
      <w:r w:rsidRPr="002B5804">
        <w:t xml:space="preserve"> aux traitements de données à caractère personnel (RGPD)</w:t>
      </w:r>
    </w:p>
    <w:p w14:paraId="2467FCE5" w14:textId="77777777" w:rsidR="00BD0085" w:rsidRPr="002B5804" w:rsidRDefault="00BD0085" w:rsidP="00672106">
      <w:pPr>
        <w:jc w:val="both"/>
        <w:rPr>
          <w:b/>
          <w:bCs/>
        </w:rPr>
      </w:pPr>
      <w:r w:rsidRPr="002B5804">
        <w:rPr>
          <w:b/>
          <w:bCs/>
        </w:rPr>
        <w:t xml:space="preserve">ENTRE :  </w:t>
      </w:r>
    </w:p>
    <w:p w14:paraId="41B7A911" w14:textId="77777777" w:rsidR="00BD0085" w:rsidRPr="002B5804" w:rsidRDefault="00BD0085" w:rsidP="00672106">
      <w:pPr>
        <w:jc w:val="both"/>
        <w:rPr>
          <w:b/>
        </w:rPr>
      </w:pPr>
      <w:r w:rsidRPr="002B5804">
        <w:rPr>
          <w:b/>
        </w:rPr>
        <w:t>Le pouvoir adjudicateur : Enabel, Agence belge de développement</w:t>
      </w:r>
      <w:r w:rsidRPr="002B5804">
        <w:t>, société anonyme de droit public à finalité sociale, dont le siège social est établi à 147, rue Haute, 1000 Bruxelles (numéro d’entreprise 0264.814.354, RPM Bruxelles).</w:t>
      </w:r>
    </w:p>
    <w:p w14:paraId="7F5DBA28" w14:textId="77777777" w:rsidR="00BD0085" w:rsidRPr="002B5804" w:rsidRDefault="00BD0085" w:rsidP="00672106">
      <w:pPr>
        <w:jc w:val="both"/>
      </w:pPr>
      <w:r w:rsidRPr="002B5804">
        <w:t>Représentée par : [………………………………………………………………………..…………..….],</w:t>
      </w:r>
    </w:p>
    <w:p w14:paraId="3D72799C" w14:textId="77777777" w:rsidR="00BD0085" w:rsidRPr="002B5804" w:rsidRDefault="00BD0085" w:rsidP="00672106">
      <w:pPr>
        <w:jc w:val="both"/>
      </w:pPr>
      <w:r w:rsidRPr="002B5804">
        <w:t>Ci-après dénommée « le pouvoir adjudicateur » ou « PA » ou « Responsable du traitement ».</w:t>
      </w:r>
    </w:p>
    <w:p w14:paraId="6BB03714" w14:textId="77777777" w:rsidR="00BD0085" w:rsidRPr="002B5804" w:rsidRDefault="00BD0085" w:rsidP="00672106">
      <w:pPr>
        <w:jc w:val="both"/>
      </w:pPr>
      <w:r w:rsidRPr="002B5804">
        <w:rPr>
          <w:b/>
          <w:bCs/>
        </w:rPr>
        <w:t xml:space="preserve">ET </w:t>
      </w:r>
      <w:r w:rsidRPr="002B5804">
        <w:t xml:space="preserve">: </w:t>
      </w:r>
      <w:r w:rsidRPr="002B5804">
        <w:tab/>
      </w:r>
    </w:p>
    <w:p w14:paraId="623DD933" w14:textId="77777777" w:rsidR="00BD0085" w:rsidRPr="002B5804" w:rsidRDefault="00BD0085" w:rsidP="00672106">
      <w:pPr>
        <w:jc w:val="both"/>
        <w:rPr>
          <w:b/>
          <w:bCs/>
        </w:rPr>
      </w:pPr>
    </w:p>
    <w:p w14:paraId="79C258C2" w14:textId="77777777" w:rsidR="00BD0085" w:rsidRPr="002B5804" w:rsidRDefault="00BD0085" w:rsidP="00672106">
      <w:pPr>
        <w:jc w:val="both"/>
        <w:rPr>
          <w:b/>
          <w:bCs/>
        </w:rPr>
      </w:pPr>
    </w:p>
    <w:p w14:paraId="2FD40583" w14:textId="77777777" w:rsidR="00BD0085" w:rsidRPr="002B5804" w:rsidRDefault="00BD0085" w:rsidP="00672106">
      <w:pPr>
        <w:jc w:val="both"/>
      </w:pPr>
      <w:r w:rsidRPr="002B5804">
        <w:rPr>
          <w:b/>
        </w:rPr>
        <w:t xml:space="preserve">L’adjudicataire : </w:t>
      </w:r>
      <w:r w:rsidRPr="002B5804">
        <w:t>[……………………………………………………………………………………..….], dont le siège social est établi à […………………………………………………………………………………………….………………….…...] et immatriculée à la BCE sous le n° […………………………………………….…………….….],</w:t>
      </w:r>
    </w:p>
    <w:p w14:paraId="73E42FF4" w14:textId="77777777" w:rsidR="00BD0085" w:rsidRPr="002B5804" w:rsidRDefault="00BD0085" w:rsidP="00672106">
      <w:pPr>
        <w:jc w:val="both"/>
      </w:pPr>
    </w:p>
    <w:p w14:paraId="14109AC8" w14:textId="77777777" w:rsidR="00BD0085" w:rsidRPr="002B5804" w:rsidRDefault="00BD0085" w:rsidP="00672106">
      <w:pPr>
        <w:jc w:val="both"/>
      </w:pPr>
      <w:r w:rsidRPr="002B5804">
        <w:t>Représenté(e) par : [……………………………………………………………………………………...],</w:t>
      </w:r>
    </w:p>
    <w:p w14:paraId="5C0E96F0" w14:textId="77777777" w:rsidR="00BD0085" w:rsidRPr="002B5804" w:rsidRDefault="00BD0085" w:rsidP="00672106">
      <w:pPr>
        <w:jc w:val="both"/>
      </w:pPr>
      <w:r w:rsidRPr="002B5804">
        <w:t>conformément à l’article [……………………………………….……………………………….…….] des statuts de la société,</w:t>
      </w:r>
    </w:p>
    <w:p w14:paraId="36C15C71" w14:textId="77777777" w:rsidR="00BD0085" w:rsidRPr="002B5804" w:rsidRDefault="00BD0085" w:rsidP="00672106">
      <w:pPr>
        <w:jc w:val="both"/>
      </w:pPr>
    </w:p>
    <w:p w14:paraId="33041A11" w14:textId="77777777" w:rsidR="00BD0085" w:rsidRPr="002B5804" w:rsidRDefault="00BD0085" w:rsidP="00672106">
      <w:pPr>
        <w:jc w:val="both"/>
      </w:pPr>
      <w:r w:rsidRPr="002B5804">
        <w:t>Ci-après dénommé(e) « l’adjudicataire » ou « sous-traitant ».</w:t>
      </w:r>
    </w:p>
    <w:p w14:paraId="3F68CECD" w14:textId="77777777" w:rsidR="00BD0085" w:rsidRPr="002B5804" w:rsidRDefault="00BD0085" w:rsidP="00672106">
      <w:pPr>
        <w:jc w:val="both"/>
      </w:pPr>
    </w:p>
    <w:p w14:paraId="32D25308" w14:textId="77777777" w:rsidR="00BD0085" w:rsidRPr="002B5804" w:rsidRDefault="00BD0085" w:rsidP="00672106">
      <w:pPr>
        <w:jc w:val="both"/>
      </w:pPr>
      <w:r w:rsidRPr="002B5804">
        <w:t>Le pouvoir adjudicateur et l’adjudicataire sont dénommés individuellement une « Partie » et ensemble les « Parties ».</w:t>
      </w:r>
      <w:r w:rsidRPr="002B5804">
        <w:tab/>
      </w:r>
    </w:p>
    <w:p w14:paraId="49C83B76" w14:textId="77777777" w:rsidR="00BD0085" w:rsidRPr="002B5804" w:rsidRDefault="00BD0085" w:rsidP="00672106">
      <w:pPr>
        <w:jc w:val="both"/>
        <w:rPr>
          <w:b/>
          <w:bCs/>
        </w:rPr>
      </w:pPr>
      <w:r w:rsidRPr="002B5804">
        <w:rPr>
          <w:b/>
          <w:bCs/>
        </w:rPr>
        <w:t>Préambule</w:t>
      </w:r>
    </w:p>
    <w:p w14:paraId="219E0ABD" w14:textId="77777777" w:rsidR="00BD0085" w:rsidRPr="002B5804" w:rsidRDefault="00BD0085" w:rsidP="00672106">
      <w:pPr>
        <w:jc w:val="both"/>
      </w:pPr>
      <w:r w:rsidRPr="002B5804">
        <w:lastRenderedPageBreak/>
        <w:t>Par décision du [………………….…...], l’adjudicataire s’est vu attribuer un marché conformément au cahier spécial des charges n° [……………………...].</w:t>
      </w:r>
    </w:p>
    <w:p w14:paraId="470ECB94" w14:textId="77777777" w:rsidR="00BD0085" w:rsidRPr="002B5804" w:rsidRDefault="00BD0085" w:rsidP="00672106">
      <w:pPr>
        <w:jc w:val="both"/>
      </w:pPr>
    </w:p>
    <w:p w14:paraId="1DA4BB38" w14:textId="77777777" w:rsidR="00BD0085" w:rsidRPr="002B5804" w:rsidRDefault="00BD0085" w:rsidP="00672106">
      <w:pPr>
        <w:jc w:val="both"/>
      </w:pPr>
      <w:r w:rsidRPr="002B5804">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2B5804" w:rsidRDefault="00BD0085" w:rsidP="00672106">
      <w:pPr>
        <w:jc w:val="both"/>
      </w:pPr>
    </w:p>
    <w:p w14:paraId="7DAB0C30" w14:textId="77777777" w:rsidR="00BD0085" w:rsidRPr="002B5804" w:rsidRDefault="00BD0085" w:rsidP="00672106">
      <w:pPr>
        <w:jc w:val="both"/>
      </w:pPr>
      <w:r w:rsidRPr="002B5804">
        <w:t>L’objet de cet avenant est de conformer les documents de marché aux exigences de l’article 28 du RGPD.</w:t>
      </w:r>
    </w:p>
    <w:p w14:paraId="25FF95CF" w14:textId="77777777" w:rsidR="00BD0085" w:rsidRPr="002B5804" w:rsidRDefault="00BD0085" w:rsidP="00672106">
      <w:pPr>
        <w:jc w:val="both"/>
      </w:pPr>
    </w:p>
    <w:p w14:paraId="5922F027" w14:textId="77777777" w:rsidR="00BD0085" w:rsidRPr="002B5804" w:rsidRDefault="00BD0085" w:rsidP="00672106">
      <w:pPr>
        <w:jc w:val="both"/>
      </w:pPr>
      <w:r w:rsidRPr="002B5804">
        <w:t>Il n’est pas autrement dérogé aux conditions du marché, notamment quant au délai et à la valeur du marché attribué.</w:t>
      </w:r>
    </w:p>
    <w:p w14:paraId="2C63ECB9" w14:textId="77777777" w:rsidR="00BD0085" w:rsidRPr="002B5804" w:rsidRDefault="00BD0085" w:rsidP="00672106">
      <w:pPr>
        <w:jc w:val="both"/>
        <w:rPr>
          <w:b/>
          <w:bCs/>
        </w:rPr>
      </w:pPr>
      <w:r w:rsidRPr="002B5804">
        <w:rPr>
          <w:b/>
          <w:bCs/>
        </w:rPr>
        <w:t>Article 1 : Définitions</w:t>
      </w:r>
    </w:p>
    <w:p w14:paraId="107D45E8" w14:textId="77777777" w:rsidR="00BD0085" w:rsidRPr="002B5804" w:rsidRDefault="00BD0085" w:rsidP="003E26D1">
      <w:pPr>
        <w:numPr>
          <w:ilvl w:val="1"/>
          <w:numId w:val="25"/>
        </w:numPr>
        <w:jc w:val="both"/>
      </w:pPr>
      <w:r w:rsidRPr="002B5804">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7FCADE3" w14:textId="77777777" w:rsidR="009F250F" w:rsidRPr="002B5804" w:rsidRDefault="009F250F" w:rsidP="00672106">
      <w:pPr>
        <w:jc w:val="both"/>
      </w:pPr>
    </w:p>
    <w:p w14:paraId="30EFA0CF" w14:textId="77777777" w:rsidR="00BD0085" w:rsidRPr="002B5804" w:rsidRDefault="00BD0085" w:rsidP="00672106">
      <w:pPr>
        <w:jc w:val="both"/>
        <w:rPr>
          <w:b/>
          <w:bCs/>
        </w:rPr>
      </w:pPr>
      <w:r w:rsidRPr="002B5804">
        <w:rPr>
          <w:b/>
          <w:bCs/>
        </w:rPr>
        <w:t>Article 2 : Objet de la Convention</w:t>
      </w:r>
    </w:p>
    <w:p w14:paraId="73F902A2" w14:textId="77777777" w:rsidR="00BD0085" w:rsidRPr="002B5804" w:rsidRDefault="00BD0085" w:rsidP="00672106">
      <w:pPr>
        <w:jc w:val="both"/>
      </w:pPr>
    </w:p>
    <w:p w14:paraId="32E6EE19" w14:textId="77777777" w:rsidR="00BD0085" w:rsidRPr="002B5804" w:rsidRDefault="00BD0085" w:rsidP="003E26D1">
      <w:pPr>
        <w:numPr>
          <w:ilvl w:val="1"/>
          <w:numId w:val="22"/>
        </w:numPr>
        <w:jc w:val="both"/>
      </w:pPr>
      <w:r w:rsidRPr="002B5804">
        <w:t>Durant l’exécution du marché, le pouvoir adjudicateur confie à l’adjudicataire le traitement de données à caractère personnel. L’adjudicataire s'engage à traiter les données à caractère personnel au nom et pour le compte du pouvoir adjudicateur.</w:t>
      </w:r>
    </w:p>
    <w:p w14:paraId="6CDCD044" w14:textId="77777777" w:rsidR="00BD0085" w:rsidRPr="002B5804" w:rsidRDefault="00BD0085" w:rsidP="003E26D1">
      <w:pPr>
        <w:numPr>
          <w:ilvl w:val="1"/>
          <w:numId w:val="22"/>
        </w:numPr>
        <w:jc w:val="both"/>
      </w:pPr>
      <w:r w:rsidRPr="002B5804">
        <w:t>L’adjudicataire exécute le marché conformément aux dispositions de la présente Convention.</w:t>
      </w:r>
    </w:p>
    <w:p w14:paraId="12BC9541" w14:textId="77777777" w:rsidR="00BD0085" w:rsidRPr="002B5804" w:rsidRDefault="00BD0085" w:rsidP="003E26D1">
      <w:pPr>
        <w:numPr>
          <w:ilvl w:val="1"/>
          <w:numId w:val="22"/>
        </w:numPr>
        <w:jc w:val="both"/>
      </w:pPr>
      <w:r w:rsidRPr="002B5804">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176B1B" w14:textId="77777777" w:rsidR="00BD0085" w:rsidRPr="002B5804" w:rsidRDefault="00BD0085" w:rsidP="003E26D1">
      <w:pPr>
        <w:numPr>
          <w:ilvl w:val="1"/>
          <w:numId w:val="22"/>
        </w:numPr>
        <w:jc w:val="both"/>
      </w:pPr>
      <w:r w:rsidRPr="002B5804">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2B5804" w:rsidRDefault="00BD0085" w:rsidP="003E26D1">
      <w:pPr>
        <w:numPr>
          <w:ilvl w:val="0"/>
          <w:numId w:val="27"/>
        </w:numPr>
        <w:jc w:val="both"/>
      </w:pPr>
      <w:r w:rsidRPr="002B5804">
        <w:t>Les activités de traitements de données à caractère personnel ;</w:t>
      </w:r>
    </w:p>
    <w:p w14:paraId="352BFA1B" w14:textId="77777777" w:rsidR="00BD0085" w:rsidRPr="002B5804" w:rsidRDefault="00BD0085" w:rsidP="003E26D1">
      <w:pPr>
        <w:numPr>
          <w:ilvl w:val="0"/>
          <w:numId w:val="27"/>
        </w:numPr>
        <w:jc w:val="both"/>
      </w:pPr>
      <w:r w:rsidRPr="002B5804">
        <w:t>Les catégories de données à caractère personnel traitées ;</w:t>
      </w:r>
    </w:p>
    <w:p w14:paraId="7326A91C" w14:textId="77777777" w:rsidR="00BD0085" w:rsidRPr="002B5804" w:rsidRDefault="00BD0085" w:rsidP="003E26D1">
      <w:pPr>
        <w:numPr>
          <w:ilvl w:val="0"/>
          <w:numId w:val="27"/>
        </w:numPr>
        <w:jc w:val="both"/>
      </w:pPr>
      <w:r w:rsidRPr="002B5804">
        <w:lastRenderedPageBreak/>
        <w:t>Les catégories d’intéressés auxquelles se rapportent les données à caractère personnel du pouvoir adjudicateur ;</w:t>
      </w:r>
    </w:p>
    <w:p w14:paraId="2D328611" w14:textId="77777777" w:rsidR="00BD0085" w:rsidRPr="002B5804" w:rsidRDefault="00BD0085" w:rsidP="003E26D1">
      <w:pPr>
        <w:numPr>
          <w:ilvl w:val="0"/>
          <w:numId w:val="27"/>
        </w:numPr>
        <w:jc w:val="both"/>
      </w:pPr>
      <w:r w:rsidRPr="002B5804">
        <w:t xml:space="preserve">Les finalités du traitement. </w:t>
      </w:r>
    </w:p>
    <w:p w14:paraId="064E0D6D" w14:textId="77777777" w:rsidR="00BD0085" w:rsidRPr="002B5804" w:rsidRDefault="00BD0085" w:rsidP="003E26D1">
      <w:pPr>
        <w:numPr>
          <w:ilvl w:val="1"/>
          <w:numId w:val="22"/>
        </w:numPr>
        <w:jc w:val="both"/>
      </w:pPr>
      <w:r w:rsidRPr="002B5804">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2B5804" w:rsidRDefault="00BD0085" w:rsidP="003E26D1">
      <w:pPr>
        <w:numPr>
          <w:ilvl w:val="1"/>
          <w:numId w:val="22"/>
        </w:numPr>
        <w:jc w:val="both"/>
      </w:pPr>
      <w:r w:rsidRPr="002B5804">
        <w:t>Les deux Parties s'engagent à adopter des mesures appropriées pour s'assurer que les données à caractère personnel ne sont pas utilisées abusivement ou acquises par un tiers non autorisé.</w:t>
      </w:r>
    </w:p>
    <w:p w14:paraId="02672DEA" w14:textId="77777777" w:rsidR="00BD0085" w:rsidRPr="002B5804" w:rsidRDefault="00BD0085" w:rsidP="003E26D1">
      <w:pPr>
        <w:numPr>
          <w:ilvl w:val="1"/>
          <w:numId w:val="22"/>
        </w:numPr>
        <w:jc w:val="both"/>
      </w:pPr>
      <w:r w:rsidRPr="002B5804">
        <w:t>En cas de conflit entre les dispositions de la présente Convention et celles du Cahier spécial des charges, les dispositions de la présente Convention prévaudront.</w:t>
      </w:r>
    </w:p>
    <w:p w14:paraId="4B59195D" w14:textId="77777777" w:rsidR="00BD0085" w:rsidRPr="002B5804" w:rsidRDefault="00BD0085" w:rsidP="00672106">
      <w:pPr>
        <w:jc w:val="both"/>
      </w:pPr>
    </w:p>
    <w:p w14:paraId="342ED6D6" w14:textId="77777777" w:rsidR="00BD0085" w:rsidRPr="002B5804" w:rsidRDefault="00BD0085" w:rsidP="00672106">
      <w:pPr>
        <w:jc w:val="both"/>
        <w:rPr>
          <w:b/>
          <w:bCs/>
        </w:rPr>
      </w:pPr>
      <w:r w:rsidRPr="002B5804">
        <w:rPr>
          <w:b/>
          <w:bCs/>
        </w:rPr>
        <w:t>Article 3 : Instructions du pouvoir adjudicateur</w:t>
      </w:r>
    </w:p>
    <w:p w14:paraId="03F49641" w14:textId="77777777" w:rsidR="00BD0085" w:rsidRPr="002B5804" w:rsidRDefault="00BD0085" w:rsidP="003E26D1">
      <w:pPr>
        <w:numPr>
          <w:ilvl w:val="1"/>
          <w:numId w:val="29"/>
        </w:numPr>
        <w:jc w:val="both"/>
      </w:pPr>
      <w:r w:rsidRPr="002B5804">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2B5804" w:rsidRDefault="00BD0085" w:rsidP="003E26D1">
      <w:pPr>
        <w:numPr>
          <w:ilvl w:val="1"/>
          <w:numId w:val="29"/>
        </w:numPr>
        <w:jc w:val="both"/>
      </w:pPr>
      <w:r w:rsidRPr="002B5804">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2B5804" w:rsidRDefault="00BD0085" w:rsidP="003E26D1">
      <w:pPr>
        <w:numPr>
          <w:ilvl w:val="1"/>
          <w:numId w:val="29"/>
        </w:numPr>
        <w:jc w:val="both"/>
      </w:pPr>
      <w:r w:rsidRPr="002B5804">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02DFD2" w14:textId="77777777" w:rsidR="00BD0085" w:rsidRPr="002B5804" w:rsidRDefault="00BD0085" w:rsidP="003E26D1">
      <w:pPr>
        <w:numPr>
          <w:ilvl w:val="1"/>
          <w:numId w:val="29"/>
        </w:numPr>
        <w:jc w:val="both"/>
      </w:pPr>
      <w:r w:rsidRPr="002B5804">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531FE9C" w14:textId="77777777" w:rsidR="009F250F" w:rsidRPr="002B5804" w:rsidRDefault="009F250F" w:rsidP="00672106">
      <w:pPr>
        <w:ind w:left="720"/>
        <w:jc w:val="both"/>
      </w:pPr>
    </w:p>
    <w:p w14:paraId="1D51355C" w14:textId="77777777" w:rsidR="00BD0085" w:rsidRPr="002B5804" w:rsidRDefault="00BD0085" w:rsidP="00672106">
      <w:pPr>
        <w:jc w:val="both"/>
        <w:rPr>
          <w:b/>
          <w:bCs/>
        </w:rPr>
      </w:pPr>
      <w:r w:rsidRPr="002B5804">
        <w:rPr>
          <w:b/>
          <w:bCs/>
        </w:rPr>
        <w:t xml:space="preserve">Article 4 : Assistance au pouvoir adjudicateur </w:t>
      </w:r>
    </w:p>
    <w:p w14:paraId="4F78DB7E" w14:textId="77777777" w:rsidR="00BD0085" w:rsidRPr="002B5804" w:rsidRDefault="00BD0085" w:rsidP="003E26D1">
      <w:pPr>
        <w:numPr>
          <w:ilvl w:val="1"/>
          <w:numId w:val="30"/>
        </w:numPr>
        <w:jc w:val="both"/>
      </w:pPr>
      <w:r w:rsidRPr="002B5804">
        <w:rPr>
          <w:b/>
        </w:rPr>
        <w:t>Conformité à la législation</w:t>
      </w:r>
      <w:r w:rsidRPr="002B5804">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2B5804" w:rsidRDefault="00BD0085" w:rsidP="003E26D1">
      <w:pPr>
        <w:numPr>
          <w:ilvl w:val="1"/>
          <w:numId w:val="30"/>
        </w:numPr>
        <w:jc w:val="both"/>
      </w:pPr>
      <w:r w:rsidRPr="002B5804">
        <w:rPr>
          <w:b/>
        </w:rPr>
        <w:t>Violation des Données à caractère personnel</w:t>
      </w:r>
      <w:r w:rsidRPr="002B5804">
        <w:t xml:space="preserve">. Dans le cas d'une violation des Données à caractère personnel relative à l’un des traitements qui fait l’objet de la présente </w:t>
      </w:r>
      <w:r w:rsidRPr="002B5804">
        <w:lastRenderedPageBreak/>
        <w:t>convention, l’adjudicataire doit notifier le pouvoir adjudicateur dans les meilleurs délais après avoir pris connaissance de la violation.</w:t>
      </w:r>
    </w:p>
    <w:p w14:paraId="103B303A" w14:textId="77777777" w:rsidR="00BD0085" w:rsidRPr="002B5804" w:rsidRDefault="00BD0085" w:rsidP="00672106">
      <w:pPr>
        <w:jc w:val="both"/>
      </w:pPr>
      <w:r w:rsidRPr="002B5804">
        <w:t>Cette notification devra à tout le moins comporter les informations suivantes :</w:t>
      </w:r>
    </w:p>
    <w:p w14:paraId="49B5E6FA" w14:textId="77777777" w:rsidR="00BD0085" w:rsidRPr="002B5804" w:rsidRDefault="00BD0085" w:rsidP="003E26D1">
      <w:pPr>
        <w:numPr>
          <w:ilvl w:val="0"/>
          <w:numId w:val="28"/>
        </w:numPr>
        <w:jc w:val="both"/>
      </w:pPr>
      <w:r w:rsidRPr="002B5804">
        <w:t xml:space="preserve">La nature de la violation de données à caractère personnel ; </w:t>
      </w:r>
    </w:p>
    <w:p w14:paraId="626AF0B7" w14:textId="77777777" w:rsidR="00BD0085" w:rsidRPr="002B5804" w:rsidRDefault="00BD0085" w:rsidP="003E26D1">
      <w:pPr>
        <w:numPr>
          <w:ilvl w:val="0"/>
          <w:numId w:val="28"/>
        </w:numPr>
        <w:jc w:val="both"/>
      </w:pPr>
      <w:r w:rsidRPr="002B5804">
        <w:t>Les catégories de données à caractère personnel ;</w:t>
      </w:r>
    </w:p>
    <w:p w14:paraId="3BA18BE6" w14:textId="77777777" w:rsidR="00BD0085" w:rsidRPr="002B5804" w:rsidRDefault="00BD0085" w:rsidP="003E26D1">
      <w:pPr>
        <w:numPr>
          <w:ilvl w:val="0"/>
          <w:numId w:val="28"/>
        </w:numPr>
        <w:jc w:val="both"/>
      </w:pPr>
      <w:r w:rsidRPr="002B5804">
        <w:t>Les catégories et le nombre approximatif de personnes concernées ;</w:t>
      </w:r>
    </w:p>
    <w:p w14:paraId="3F80D437" w14:textId="77777777" w:rsidR="00BD0085" w:rsidRPr="002B5804" w:rsidRDefault="00BD0085" w:rsidP="003E26D1">
      <w:pPr>
        <w:numPr>
          <w:ilvl w:val="0"/>
          <w:numId w:val="28"/>
        </w:numPr>
        <w:jc w:val="both"/>
      </w:pPr>
      <w:r w:rsidRPr="002B5804">
        <w:t xml:space="preserve">Les catégories et le nombre approximatif d'enregistrements de données à caractère personnel concernées ; </w:t>
      </w:r>
    </w:p>
    <w:p w14:paraId="4C5A1DC4" w14:textId="77777777" w:rsidR="00BD0085" w:rsidRPr="002B5804" w:rsidRDefault="00BD0085" w:rsidP="003E26D1">
      <w:pPr>
        <w:numPr>
          <w:ilvl w:val="0"/>
          <w:numId w:val="28"/>
        </w:numPr>
        <w:jc w:val="both"/>
      </w:pPr>
      <w:r w:rsidRPr="002B5804">
        <w:t>Les conséquences probables de la violation de données à caractère personnel ;</w:t>
      </w:r>
    </w:p>
    <w:p w14:paraId="3834D599" w14:textId="77777777" w:rsidR="00BD0085" w:rsidRPr="002B5804" w:rsidRDefault="00BD0085" w:rsidP="003E26D1">
      <w:pPr>
        <w:numPr>
          <w:ilvl w:val="0"/>
          <w:numId w:val="28"/>
        </w:numPr>
        <w:jc w:val="both"/>
      </w:pPr>
      <w:r w:rsidRPr="002B5804">
        <w:t>Les mesures prises ou envisagées par l’adjudicataire pour remédier à la violation de données à caractère personnel, y compris, le cas échéant, les mesures pour en atténuer les éventuelles conséquences négatives.</w:t>
      </w:r>
    </w:p>
    <w:p w14:paraId="5DF32FEA" w14:textId="77777777" w:rsidR="00BD0085" w:rsidRPr="002B5804" w:rsidRDefault="00BD0085" w:rsidP="00672106">
      <w:pPr>
        <w:jc w:val="both"/>
      </w:pPr>
    </w:p>
    <w:p w14:paraId="5581FBF9" w14:textId="77777777" w:rsidR="00BD0085" w:rsidRPr="002B5804" w:rsidRDefault="00BD0085" w:rsidP="00672106">
      <w:pPr>
        <w:jc w:val="both"/>
        <w:rPr>
          <w:bCs/>
        </w:rPr>
      </w:pPr>
      <w:r w:rsidRPr="002B5804">
        <w:rPr>
          <w:bCs/>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1DAE1BE" w14:textId="77777777" w:rsidR="009F250F" w:rsidRPr="002B5804" w:rsidRDefault="009F250F" w:rsidP="00672106">
      <w:pPr>
        <w:jc w:val="both"/>
        <w:rPr>
          <w:bCs/>
        </w:rPr>
      </w:pPr>
    </w:p>
    <w:p w14:paraId="236FE3C5" w14:textId="77777777" w:rsidR="00BD0085" w:rsidRPr="002B5804" w:rsidRDefault="00BD0085" w:rsidP="003E26D1">
      <w:pPr>
        <w:numPr>
          <w:ilvl w:val="1"/>
          <w:numId w:val="30"/>
        </w:numPr>
        <w:jc w:val="both"/>
      </w:pPr>
      <w:r w:rsidRPr="002B5804">
        <w:rPr>
          <w:b/>
        </w:rPr>
        <w:t>Évaluation de l'impact du traitement des données.</w:t>
      </w:r>
      <w:r w:rsidRPr="002B5804">
        <w:t xml:space="preserve"> Le cas échéant et lorsque le pouvoir adjudicateur en fait la demande, l’adjudicataire assiste le pouvoir adjudicateur dans la réalisation de l'étude d'impact sur la protection des données conformément à l'article 35 du Règlement.</w:t>
      </w:r>
    </w:p>
    <w:p w14:paraId="7C22ABAD" w14:textId="77777777" w:rsidR="009F250F" w:rsidRPr="002B5804" w:rsidRDefault="009F250F" w:rsidP="00672106">
      <w:pPr>
        <w:ind w:left="720"/>
        <w:jc w:val="both"/>
      </w:pPr>
    </w:p>
    <w:p w14:paraId="1681D3A3" w14:textId="77777777" w:rsidR="00BD0085" w:rsidRPr="002B5804" w:rsidRDefault="00BD0085" w:rsidP="00672106">
      <w:pPr>
        <w:jc w:val="both"/>
        <w:rPr>
          <w:b/>
          <w:bCs/>
        </w:rPr>
      </w:pPr>
      <w:r w:rsidRPr="002B5804">
        <w:rPr>
          <w:b/>
          <w:bCs/>
        </w:rPr>
        <w:t>Article 5 : Obligations de l’adjudicataire</w:t>
      </w:r>
    </w:p>
    <w:p w14:paraId="0DA0CA3E" w14:textId="77777777" w:rsidR="00BD0085" w:rsidRPr="002B5804" w:rsidRDefault="00BD0085" w:rsidP="003E26D1">
      <w:pPr>
        <w:numPr>
          <w:ilvl w:val="1"/>
          <w:numId w:val="31"/>
        </w:numPr>
        <w:jc w:val="both"/>
      </w:pPr>
      <w:r w:rsidRPr="002B5804">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3E81421" w14:textId="77777777" w:rsidR="00BD0085" w:rsidRPr="002B5804" w:rsidRDefault="00BD0085" w:rsidP="003E26D1">
      <w:pPr>
        <w:numPr>
          <w:ilvl w:val="1"/>
          <w:numId w:val="31"/>
        </w:numPr>
        <w:jc w:val="both"/>
      </w:pPr>
      <w:r w:rsidRPr="002B5804">
        <w:t xml:space="preserve">L’adjudicataire garantit qu'il n'existe aucune obligation découlant de toute législation applicable qui rend impossible le respect des obligations de la présente Convention. </w:t>
      </w:r>
    </w:p>
    <w:p w14:paraId="38EF079E" w14:textId="77777777" w:rsidR="00BD0085" w:rsidRPr="002B5804" w:rsidRDefault="00BD0085" w:rsidP="003E26D1">
      <w:pPr>
        <w:numPr>
          <w:ilvl w:val="1"/>
          <w:numId w:val="31"/>
        </w:numPr>
        <w:jc w:val="both"/>
        <w:rPr>
          <w:bCs/>
        </w:rPr>
      </w:pPr>
      <w:r w:rsidRPr="002B5804">
        <w:rPr>
          <w:bCs/>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2B5804" w:rsidRDefault="00BD0085" w:rsidP="003E26D1">
      <w:pPr>
        <w:numPr>
          <w:ilvl w:val="1"/>
          <w:numId w:val="31"/>
        </w:numPr>
        <w:jc w:val="both"/>
      </w:pPr>
      <w:r w:rsidRPr="002B5804">
        <w:t xml:space="preserve">L’adjudicataire s'engage à ne pas traiter les données à caractère personnel à d'autres fins que l'exécution du marché et le respect des responsabilités de la présente Convention </w:t>
      </w:r>
      <w:r w:rsidRPr="002B5804">
        <w:lastRenderedPageBreak/>
        <w:t>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2B5804" w:rsidRDefault="00BD0085" w:rsidP="003E26D1">
      <w:pPr>
        <w:numPr>
          <w:ilvl w:val="1"/>
          <w:numId w:val="31"/>
        </w:numPr>
        <w:jc w:val="both"/>
      </w:pPr>
      <w:r w:rsidRPr="002B5804">
        <w:t>L’adjudicataire informera sans délai le pouvoir adjudicateur s'il estime qu'une instruction du pouvoir adjudicateur viole la législation applicable en matière de protection des données.</w:t>
      </w:r>
    </w:p>
    <w:p w14:paraId="26EAF585" w14:textId="77777777" w:rsidR="00BD0085" w:rsidRPr="002B5804" w:rsidRDefault="00BD0085" w:rsidP="003E26D1">
      <w:pPr>
        <w:numPr>
          <w:ilvl w:val="1"/>
          <w:numId w:val="31"/>
        </w:numPr>
        <w:jc w:val="both"/>
      </w:pPr>
      <w:r w:rsidRPr="002B5804">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2B5804" w:rsidRDefault="00BD0085" w:rsidP="003E26D1">
      <w:pPr>
        <w:numPr>
          <w:ilvl w:val="1"/>
          <w:numId w:val="31"/>
        </w:numPr>
        <w:jc w:val="both"/>
      </w:pPr>
      <w:r w:rsidRPr="002B5804">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2B5804" w:rsidRDefault="00BD0085" w:rsidP="003E26D1">
      <w:pPr>
        <w:numPr>
          <w:ilvl w:val="1"/>
          <w:numId w:val="31"/>
        </w:numPr>
        <w:jc w:val="both"/>
      </w:pPr>
      <w:r w:rsidRPr="002B5804">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2B5804" w:rsidRDefault="00BD0085" w:rsidP="00672106">
      <w:pPr>
        <w:jc w:val="both"/>
      </w:pPr>
    </w:p>
    <w:p w14:paraId="740686F4" w14:textId="77777777" w:rsidR="00BD0085" w:rsidRPr="002B5804" w:rsidRDefault="00BD0085" w:rsidP="00672106">
      <w:pPr>
        <w:jc w:val="both"/>
        <w:rPr>
          <w:b/>
          <w:bCs/>
        </w:rPr>
      </w:pPr>
      <w:r w:rsidRPr="002B5804">
        <w:rPr>
          <w:b/>
          <w:bCs/>
        </w:rPr>
        <w:t>Article 6 : Obligations du pouvoir adjudicateur</w:t>
      </w:r>
    </w:p>
    <w:p w14:paraId="39744750" w14:textId="77777777" w:rsidR="00BD0085" w:rsidRPr="002B5804" w:rsidRDefault="00BD0085" w:rsidP="003E26D1">
      <w:pPr>
        <w:numPr>
          <w:ilvl w:val="1"/>
          <w:numId w:val="32"/>
        </w:numPr>
        <w:jc w:val="both"/>
      </w:pPr>
      <w:r w:rsidRPr="002B5804">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CBC1A1E" w14:textId="77777777" w:rsidR="00BD0085" w:rsidRPr="002B5804" w:rsidRDefault="00BD0085" w:rsidP="003E26D1">
      <w:pPr>
        <w:numPr>
          <w:ilvl w:val="1"/>
          <w:numId w:val="32"/>
        </w:numPr>
        <w:jc w:val="both"/>
      </w:pPr>
      <w:r w:rsidRPr="002B5804">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2B5804" w:rsidRDefault="00BD0085" w:rsidP="00672106">
      <w:pPr>
        <w:jc w:val="both"/>
      </w:pPr>
    </w:p>
    <w:p w14:paraId="418395BD" w14:textId="77777777" w:rsidR="00BD0085" w:rsidRPr="002B5804" w:rsidRDefault="00BD0085" w:rsidP="00672106">
      <w:pPr>
        <w:jc w:val="both"/>
        <w:rPr>
          <w:bCs/>
        </w:rPr>
      </w:pPr>
      <w:r w:rsidRPr="002B5804">
        <w:t xml:space="preserve">Le point de contact du pouvoir adjudicateur est : </w:t>
      </w:r>
      <w:hyperlink r:id="rId34" w:history="1">
        <w:r w:rsidRPr="002B5804">
          <w:rPr>
            <w:rStyle w:val="Lienhypertexte"/>
            <w:bCs/>
          </w:rPr>
          <w:t>dpo@enabel.be</w:t>
        </w:r>
      </w:hyperlink>
      <w:r w:rsidRPr="002B5804">
        <w:rPr>
          <w:bCs/>
        </w:rPr>
        <w:t xml:space="preserve"> </w:t>
      </w:r>
    </w:p>
    <w:p w14:paraId="70144B66" w14:textId="77777777" w:rsidR="00BD0085" w:rsidRPr="002B5804" w:rsidRDefault="00BD0085" w:rsidP="00672106">
      <w:pPr>
        <w:jc w:val="both"/>
      </w:pPr>
    </w:p>
    <w:p w14:paraId="559D7CCB" w14:textId="77777777" w:rsidR="00BD0085" w:rsidRPr="002B5804" w:rsidRDefault="00BD0085" w:rsidP="003E26D1">
      <w:pPr>
        <w:numPr>
          <w:ilvl w:val="1"/>
          <w:numId w:val="32"/>
        </w:numPr>
        <w:jc w:val="both"/>
      </w:pPr>
      <w:r w:rsidRPr="002B5804">
        <w:t>Le pouvoir adjudicateur garantit qu'il n'émettra aucune instruction, direction ou demande à l’adjudicataire qui ne respecte pas les dispositions du Règlement.</w:t>
      </w:r>
    </w:p>
    <w:p w14:paraId="674BB929" w14:textId="77777777" w:rsidR="00BD0085" w:rsidRPr="002B5804" w:rsidRDefault="00BD0085" w:rsidP="003E26D1">
      <w:pPr>
        <w:numPr>
          <w:ilvl w:val="1"/>
          <w:numId w:val="32"/>
        </w:numPr>
        <w:jc w:val="both"/>
      </w:pPr>
      <w:r w:rsidRPr="002B5804">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17B0387" w14:textId="77777777" w:rsidR="00BD0085" w:rsidRPr="002B5804" w:rsidRDefault="00BD0085" w:rsidP="003E26D1">
      <w:pPr>
        <w:numPr>
          <w:ilvl w:val="1"/>
          <w:numId w:val="32"/>
        </w:numPr>
        <w:jc w:val="both"/>
      </w:pPr>
      <w:r w:rsidRPr="002B5804">
        <w:lastRenderedPageBreak/>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Pr="002B5804" w:rsidRDefault="00BD0085" w:rsidP="003E26D1">
      <w:pPr>
        <w:numPr>
          <w:ilvl w:val="1"/>
          <w:numId w:val="32"/>
        </w:numPr>
        <w:jc w:val="both"/>
      </w:pPr>
      <w:r w:rsidRPr="002B5804">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4F79389" w14:textId="77777777" w:rsidR="009F250F" w:rsidRPr="002B5804" w:rsidRDefault="009F250F" w:rsidP="00672106">
      <w:pPr>
        <w:ind w:left="720"/>
        <w:jc w:val="both"/>
      </w:pPr>
    </w:p>
    <w:p w14:paraId="49B3E00B" w14:textId="77777777" w:rsidR="00BD0085" w:rsidRPr="002B5804" w:rsidRDefault="00BD0085" w:rsidP="00672106">
      <w:pPr>
        <w:jc w:val="both"/>
        <w:rPr>
          <w:b/>
          <w:bCs/>
        </w:rPr>
      </w:pPr>
      <w:r w:rsidRPr="002B5804">
        <w:rPr>
          <w:b/>
          <w:bCs/>
        </w:rPr>
        <w:t>Article 7 : Utilisation de Sous-traitants subséquents</w:t>
      </w:r>
    </w:p>
    <w:p w14:paraId="14A6E874" w14:textId="77777777" w:rsidR="00BD0085" w:rsidRPr="002B5804" w:rsidRDefault="00BD0085" w:rsidP="003E26D1">
      <w:pPr>
        <w:numPr>
          <w:ilvl w:val="1"/>
          <w:numId w:val="33"/>
        </w:numPr>
        <w:jc w:val="both"/>
      </w:pPr>
      <w:r w:rsidRPr="002B5804">
        <w:t>Conformément au cahier spécial des charges, l’adjudicataire peut faire appel à la capacité d’un tiers pour répondre au présent marché, ce qui constitue une sous-traitance ultérieure au sens de l’article 28 du RGPD</w:t>
      </w:r>
      <w:r w:rsidRPr="002B5804">
        <w:rPr>
          <w:vertAlign w:val="superscript"/>
        </w:rPr>
        <w:footnoteReference w:id="19"/>
      </w:r>
      <w:r w:rsidRPr="002B5804">
        <w:t>.</w:t>
      </w:r>
    </w:p>
    <w:p w14:paraId="7866DB52" w14:textId="77777777" w:rsidR="00BD0085" w:rsidRPr="002B5804" w:rsidRDefault="00BD0085" w:rsidP="003E26D1">
      <w:pPr>
        <w:numPr>
          <w:ilvl w:val="1"/>
          <w:numId w:val="33"/>
        </w:numPr>
        <w:jc w:val="both"/>
      </w:pPr>
      <w:r w:rsidRPr="002B5804">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0A0E5EC" w14:textId="77777777" w:rsidR="00BD0085" w:rsidRPr="002B5804" w:rsidRDefault="00BD0085" w:rsidP="003E26D1">
      <w:pPr>
        <w:numPr>
          <w:ilvl w:val="1"/>
          <w:numId w:val="33"/>
        </w:numPr>
        <w:jc w:val="both"/>
      </w:pPr>
      <w:r w:rsidRPr="002B5804">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2B5804" w:rsidRDefault="00BD0085" w:rsidP="003E26D1">
      <w:pPr>
        <w:numPr>
          <w:ilvl w:val="1"/>
          <w:numId w:val="33"/>
        </w:numPr>
        <w:jc w:val="both"/>
      </w:pPr>
      <w:r w:rsidRPr="002B5804">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2B5804" w:rsidRDefault="00BD0085" w:rsidP="00672106">
      <w:pPr>
        <w:jc w:val="both"/>
      </w:pPr>
      <w:r w:rsidRPr="002B5804">
        <w:t>Les accords passés avec le sous-traitant subséquent sont établis par écrit. Sur demande, l’adjudicataire devra fournir au PA une copie de ce (ces) contrats.</w:t>
      </w:r>
    </w:p>
    <w:p w14:paraId="6B9C2C21" w14:textId="77777777" w:rsidR="00BD0085" w:rsidRPr="002B5804" w:rsidRDefault="00BD0085" w:rsidP="00672106">
      <w:pPr>
        <w:jc w:val="both"/>
      </w:pPr>
    </w:p>
    <w:p w14:paraId="6155CDD2" w14:textId="77777777" w:rsidR="00BD0085" w:rsidRPr="002B5804" w:rsidRDefault="00BD0085" w:rsidP="003E26D1">
      <w:pPr>
        <w:numPr>
          <w:ilvl w:val="1"/>
          <w:numId w:val="33"/>
        </w:numPr>
        <w:jc w:val="both"/>
      </w:pPr>
      <w:r w:rsidRPr="002B5804">
        <w:t>Si le sous-traitant subséquent ne remplit pas ses obligations en matière de protection des données, l’adjudicataire demeure pleinement responsable devant le pouvoir adjudicateur de l’exécution par le sous-traitant subséquent de ses obligations.</w:t>
      </w:r>
    </w:p>
    <w:p w14:paraId="5AD33CDA" w14:textId="1B14D789" w:rsidR="00BD0085" w:rsidRPr="002B5804" w:rsidRDefault="00BD0085" w:rsidP="00672106">
      <w:pPr>
        <w:numPr>
          <w:ilvl w:val="1"/>
          <w:numId w:val="33"/>
        </w:numPr>
        <w:jc w:val="both"/>
      </w:pPr>
      <w:r w:rsidRPr="002B5804">
        <w:t xml:space="preserve">L’adjudicataire doit transmettre les objectifs déterminés et les instructions émises par le pouvoir adjudicateur d'une manière précise et rapide au(x) sous-traitant(s) subséquent(s) </w:t>
      </w:r>
      <w:r w:rsidRPr="002B5804">
        <w:lastRenderedPageBreak/>
        <w:t>lorsque et où ces objectifs et instructions se rapportent à la partie du traitement dans laquelle le(s) Sous-traitant(s) subséquent(s) est (sont) impliqué(s)</w:t>
      </w:r>
    </w:p>
    <w:p w14:paraId="6BFBB7F5" w14:textId="77777777" w:rsidR="004924C1" w:rsidRPr="002B5804" w:rsidRDefault="004924C1" w:rsidP="00672106">
      <w:pPr>
        <w:jc w:val="both"/>
      </w:pPr>
    </w:p>
    <w:p w14:paraId="74D25C7F" w14:textId="77777777" w:rsidR="00BD0085" w:rsidRPr="002B5804" w:rsidRDefault="00BD0085" w:rsidP="00672106">
      <w:pPr>
        <w:jc w:val="both"/>
        <w:rPr>
          <w:b/>
          <w:bCs/>
        </w:rPr>
      </w:pPr>
      <w:r w:rsidRPr="002B5804">
        <w:rPr>
          <w:b/>
          <w:bCs/>
        </w:rPr>
        <w:t xml:space="preserve">Article 8 : Droits des personnes concernées </w:t>
      </w:r>
    </w:p>
    <w:p w14:paraId="45336428" w14:textId="77777777" w:rsidR="00BD0085" w:rsidRPr="002B5804" w:rsidRDefault="00BD0085" w:rsidP="003E26D1">
      <w:pPr>
        <w:numPr>
          <w:ilvl w:val="1"/>
          <w:numId w:val="34"/>
        </w:numPr>
        <w:jc w:val="both"/>
      </w:pPr>
      <w:r w:rsidRPr="002B5804">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2B5804" w:rsidRDefault="00BD0085" w:rsidP="003E26D1">
      <w:pPr>
        <w:numPr>
          <w:ilvl w:val="1"/>
          <w:numId w:val="34"/>
        </w:numPr>
        <w:jc w:val="both"/>
      </w:pPr>
      <w:r w:rsidRPr="002B5804">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2B5804" w:rsidRDefault="00BD0085" w:rsidP="003E26D1">
      <w:pPr>
        <w:numPr>
          <w:ilvl w:val="0"/>
          <w:numId w:val="21"/>
        </w:numPr>
        <w:jc w:val="both"/>
      </w:pPr>
      <w:r w:rsidRPr="002B5804">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2B5804" w:rsidRDefault="00BD0085" w:rsidP="003E26D1">
      <w:pPr>
        <w:numPr>
          <w:ilvl w:val="0"/>
          <w:numId w:val="21"/>
        </w:numPr>
        <w:jc w:val="both"/>
      </w:pPr>
      <w:r w:rsidRPr="002B5804">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2B5804" w:rsidRDefault="00BD0085" w:rsidP="003E26D1">
      <w:pPr>
        <w:numPr>
          <w:ilvl w:val="0"/>
          <w:numId w:val="21"/>
        </w:numPr>
        <w:jc w:val="both"/>
      </w:pPr>
      <w:r w:rsidRPr="002B5804">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32845B6" w14:textId="77777777" w:rsidR="00BD0085" w:rsidRPr="002B5804" w:rsidRDefault="00BD0085" w:rsidP="003E26D1">
      <w:pPr>
        <w:numPr>
          <w:ilvl w:val="1"/>
          <w:numId w:val="34"/>
        </w:numPr>
        <w:jc w:val="both"/>
      </w:pPr>
      <w:r w:rsidRPr="002B5804">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8095E06" w14:textId="77777777" w:rsidR="009F250F" w:rsidRPr="002B5804" w:rsidRDefault="009F250F" w:rsidP="00672106">
      <w:pPr>
        <w:ind w:left="720"/>
        <w:jc w:val="both"/>
      </w:pPr>
    </w:p>
    <w:p w14:paraId="5B0717EE" w14:textId="77777777" w:rsidR="00BD0085" w:rsidRPr="002B5804" w:rsidRDefault="00BD0085" w:rsidP="00672106">
      <w:pPr>
        <w:jc w:val="both"/>
        <w:rPr>
          <w:b/>
          <w:bCs/>
        </w:rPr>
      </w:pPr>
      <w:r w:rsidRPr="002B5804">
        <w:rPr>
          <w:b/>
          <w:bCs/>
        </w:rPr>
        <w:t xml:space="preserve">Article 9 : Mesures de sécurité </w:t>
      </w:r>
    </w:p>
    <w:p w14:paraId="3A2DE3DF" w14:textId="77777777" w:rsidR="00BD0085" w:rsidRPr="002B5804" w:rsidRDefault="00BD0085" w:rsidP="003E26D1">
      <w:pPr>
        <w:numPr>
          <w:ilvl w:val="1"/>
          <w:numId w:val="35"/>
        </w:numPr>
        <w:jc w:val="both"/>
      </w:pPr>
      <w:r w:rsidRPr="002B5804">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2B5804" w:rsidRDefault="00BD0085" w:rsidP="003E26D1">
      <w:pPr>
        <w:numPr>
          <w:ilvl w:val="1"/>
          <w:numId w:val="35"/>
        </w:numPr>
        <w:jc w:val="both"/>
      </w:pPr>
      <w:r w:rsidRPr="002B5804">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2B5804" w:rsidRDefault="00BD0085" w:rsidP="00672106">
      <w:pPr>
        <w:jc w:val="both"/>
      </w:pPr>
    </w:p>
    <w:p w14:paraId="7112E911" w14:textId="77777777" w:rsidR="00BD0085" w:rsidRPr="002B5804" w:rsidRDefault="00BD0085" w:rsidP="003E26D1">
      <w:pPr>
        <w:numPr>
          <w:ilvl w:val="1"/>
          <w:numId w:val="35"/>
        </w:numPr>
        <w:jc w:val="both"/>
      </w:pPr>
      <w:r w:rsidRPr="002B5804">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2B5804" w:rsidRDefault="00BD0085" w:rsidP="003E26D1">
      <w:pPr>
        <w:numPr>
          <w:ilvl w:val="1"/>
          <w:numId w:val="35"/>
        </w:numPr>
        <w:jc w:val="both"/>
      </w:pPr>
      <w:r w:rsidRPr="002B5804">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A7E3747" w14:textId="77777777" w:rsidR="00BD0085" w:rsidRPr="002B5804" w:rsidRDefault="00BD0085" w:rsidP="003E26D1">
      <w:pPr>
        <w:numPr>
          <w:ilvl w:val="1"/>
          <w:numId w:val="35"/>
        </w:numPr>
        <w:jc w:val="both"/>
      </w:pPr>
      <w:r w:rsidRPr="002B5804">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2B5804" w:rsidRDefault="00BD0085" w:rsidP="003E26D1">
      <w:pPr>
        <w:numPr>
          <w:ilvl w:val="1"/>
          <w:numId w:val="35"/>
        </w:numPr>
        <w:jc w:val="both"/>
      </w:pPr>
      <w:r w:rsidRPr="002B5804">
        <w:t>Dans le cas où l’adjudicataire viendrait à modifier les mesures de sécurité appliquées, l’adjudicataire s’engage à le notifier immédiatement au pouvoir adjudicateur ;</w:t>
      </w:r>
    </w:p>
    <w:p w14:paraId="2A14F159" w14:textId="77777777" w:rsidR="00BD0085" w:rsidRPr="002B5804" w:rsidRDefault="00BD0085" w:rsidP="003E26D1">
      <w:pPr>
        <w:numPr>
          <w:ilvl w:val="1"/>
          <w:numId w:val="35"/>
        </w:numPr>
        <w:jc w:val="both"/>
      </w:pPr>
      <w:r w:rsidRPr="002B5804">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2B5804" w:rsidRDefault="00BD0085" w:rsidP="00672106">
      <w:pPr>
        <w:jc w:val="both"/>
      </w:pPr>
    </w:p>
    <w:p w14:paraId="22607D56" w14:textId="77777777" w:rsidR="00BD0085" w:rsidRPr="002B5804" w:rsidRDefault="00BD0085" w:rsidP="00672106">
      <w:pPr>
        <w:jc w:val="both"/>
        <w:rPr>
          <w:b/>
          <w:bCs/>
        </w:rPr>
      </w:pPr>
      <w:r w:rsidRPr="002B5804">
        <w:rPr>
          <w:b/>
          <w:bCs/>
        </w:rPr>
        <w:t xml:space="preserve">Article 10 : Audit </w:t>
      </w:r>
    </w:p>
    <w:p w14:paraId="6AB51080" w14:textId="77777777" w:rsidR="00BD0085" w:rsidRPr="002B5804" w:rsidRDefault="00BD0085" w:rsidP="003E26D1">
      <w:pPr>
        <w:numPr>
          <w:ilvl w:val="1"/>
          <w:numId w:val="36"/>
        </w:numPr>
        <w:jc w:val="both"/>
      </w:pPr>
      <w:r w:rsidRPr="002B5804">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2B5804" w:rsidRDefault="00BD0085" w:rsidP="003E26D1">
      <w:pPr>
        <w:numPr>
          <w:ilvl w:val="1"/>
          <w:numId w:val="36"/>
        </w:numPr>
        <w:jc w:val="both"/>
      </w:pPr>
      <w:r w:rsidRPr="002B5804">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D770C0" w14:textId="77777777" w:rsidR="00BD0085" w:rsidRPr="002B5804" w:rsidRDefault="00BD0085" w:rsidP="003E26D1">
      <w:pPr>
        <w:numPr>
          <w:ilvl w:val="1"/>
          <w:numId w:val="36"/>
        </w:numPr>
        <w:jc w:val="both"/>
      </w:pPr>
      <w:r w:rsidRPr="002B5804">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2B5804" w:rsidRDefault="00BD0085" w:rsidP="003E26D1">
      <w:pPr>
        <w:numPr>
          <w:ilvl w:val="1"/>
          <w:numId w:val="36"/>
        </w:numPr>
        <w:jc w:val="both"/>
      </w:pPr>
      <w:r w:rsidRPr="002B5804">
        <w:t xml:space="preserve">Le pouvoir adjudicateur doit prendre toutes les mesures appropriées pour minimiser toute obstruction causée par l'audit sur le fonctionnement quotidien de l’adjudicataire ou des services exécutés par l’adjudicataire. </w:t>
      </w:r>
    </w:p>
    <w:p w14:paraId="3486235E" w14:textId="77777777" w:rsidR="00BD0085" w:rsidRPr="002B5804" w:rsidRDefault="00BD0085" w:rsidP="003E26D1">
      <w:pPr>
        <w:numPr>
          <w:ilvl w:val="1"/>
          <w:numId w:val="36"/>
        </w:numPr>
        <w:jc w:val="both"/>
      </w:pPr>
      <w:r w:rsidRPr="002B5804">
        <w:t xml:space="preserve">S'il y a accord entre l’adjudicataire et le pouvoir adjudicateur sur un manquement important dans le respect du Règlement et/ou de la Convention, tel qu'il ressort de l'audit, l’adjudicataire remédie à ce manquement dans les plus brefs délais. Les Parties peuvent </w:t>
      </w:r>
      <w:r w:rsidRPr="002B5804">
        <w:lastRenderedPageBreak/>
        <w:t>convenir de mettre en place un plan, y compris un calendrier de mise en œuvre de ce plan, afin de combler les lacunes révélées par la vérification.</w:t>
      </w:r>
    </w:p>
    <w:p w14:paraId="19079FB9" w14:textId="77777777" w:rsidR="00BD0085" w:rsidRPr="002B5804" w:rsidRDefault="00BD0085" w:rsidP="00672106">
      <w:pPr>
        <w:jc w:val="both"/>
      </w:pPr>
    </w:p>
    <w:p w14:paraId="54873620" w14:textId="77777777" w:rsidR="00BD0085" w:rsidRPr="002B5804" w:rsidRDefault="00BD0085" w:rsidP="003E26D1">
      <w:pPr>
        <w:numPr>
          <w:ilvl w:val="1"/>
          <w:numId w:val="36"/>
        </w:numPr>
        <w:jc w:val="both"/>
      </w:pPr>
      <w:r w:rsidRPr="002B5804">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51A17DE" w14:textId="77777777" w:rsidR="009F250F" w:rsidRPr="002B5804" w:rsidRDefault="009F250F" w:rsidP="00672106">
      <w:pPr>
        <w:pStyle w:val="Paragraphedeliste"/>
        <w:jc w:val="both"/>
      </w:pPr>
    </w:p>
    <w:p w14:paraId="7236A30D" w14:textId="77777777" w:rsidR="009F250F" w:rsidRPr="002B5804" w:rsidRDefault="009F250F" w:rsidP="00672106">
      <w:pPr>
        <w:ind w:left="720"/>
        <w:jc w:val="both"/>
      </w:pPr>
    </w:p>
    <w:p w14:paraId="5BF90ECB" w14:textId="77777777" w:rsidR="00D9398D" w:rsidRPr="002B5804" w:rsidRDefault="00D9398D" w:rsidP="00672106">
      <w:pPr>
        <w:ind w:left="720"/>
        <w:jc w:val="both"/>
      </w:pPr>
    </w:p>
    <w:p w14:paraId="6234531F" w14:textId="77777777" w:rsidR="00BD0085" w:rsidRPr="002B5804" w:rsidRDefault="00BD0085" w:rsidP="00672106">
      <w:pPr>
        <w:jc w:val="both"/>
        <w:rPr>
          <w:b/>
          <w:bCs/>
        </w:rPr>
      </w:pPr>
      <w:r w:rsidRPr="002B5804">
        <w:rPr>
          <w:b/>
          <w:bCs/>
        </w:rPr>
        <w:t xml:space="preserve">Article 11 : Transfert à des tiers </w:t>
      </w:r>
    </w:p>
    <w:p w14:paraId="0C65C2E0" w14:textId="77777777" w:rsidR="00BD0085" w:rsidRPr="002B5804" w:rsidRDefault="00BD0085" w:rsidP="003E26D1">
      <w:pPr>
        <w:numPr>
          <w:ilvl w:val="1"/>
          <w:numId w:val="37"/>
        </w:numPr>
        <w:jc w:val="both"/>
      </w:pPr>
      <w:r w:rsidRPr="002B5804">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49FF4D" w14:textId="77777777" w:rsidR="00BD0085" w:rsidRPr="002B5804" w:rsidRDefault="00BD0085" w:rsidP="003E26D1">
      <w:pPr>
        <w:numPr>
          <w:ilvl w:val="1"/>
          <w:numId w:val="37"/>
        </w:numPr>
        <w:jc w:val="both"/>
      </w:pPr>
      <w:r w:rsidRPr="002B5804">
        <w:t xml:space="preserve">Dans le cas où une obligation légale s'applique au transfert de données à caractère personnel, qui fait l'objet de la présente Convention, à des Tiers, l’adjudicataire devra en informer le pouvoir adjudicateur avant le transfert.  </w:t>
      </w:r>
    </w:p>
    <w:p w14:paraId="70E2810B" w14:textId="77777777" w:rsidR="009F250F" w:rsidRPr="002B5804" w:rsidRDefault="009F250F" w:rsidP="00672106">
      <w:pPr>
        <w:ind w:left="720"/>
        <w:jc w:val="both"/>
      </w:pPr>
    </w:p>
    <w:p w14:paraId="0FD417F9" w14:textId="77777777" w:rsidR="00BD0085" w:rsidRPr="002B5804" w:rsidRDefault="00BD0085" w:rsidP="00672106">
      <w:pPr>
        <w:jc w:val="both"/>
        <w:rPr>
          <w:b/>
          <w:bCs/>
        </w:rPr>
      </w:pPr>
      <w:r w:rsidRPr="002B5804">
        <w:rPr>
          <w:b/>
          <w:bCs/>
        </w:rPr>
        <w:t>Article 12 : Transfert en dehors de l'EEE</w:t>
      </w:r>
    </w:p>
    <w:p w14:paraId="56A86D9E" w14:textId="77777777" w:rsidR="00BD0085" w:rsidRPr="002B5804" w:rsidRDefault="00BD0085" w:rsidP="003E26D1">
      <w:pPr>
        <w:numPr>
          <w:ilvl w:val="1"/>
          <w:numId w:val="38"/>
        </w:numPr>
        <w:jc w:val="both"/>
      </w:pPr>
      <w:r w:rsidRPr="002B5804">
        <w:t xml:space="preserve"> L’adjudicataire traitera les données à caractère personnel du pouvoir adjudicateur uniquement dans un lieu situé dans l'EEE.</w:t>
      </w:r>
    </w:p>
    <w:p w14:paraId="1B579C19" w14:textId="77777777" w:rsidR="00BD0085" w:rsidRPr="002B5804" w:rsidRDefault="00BD0085" w:rsidP="003E26D1">
      <w:pPr>
        <w:numPr>
          <w:ilvl w:val="1"/>
          <w:numId w:val="38"/>
        </w:numPr>
        <w:jc w:val="both"/>
      </w:pPr>
      <w:r w:rsidRPr="002B5804">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2B5804" w:rsidRDefault="00BD0085" w:rsidP="00672106">
      <w:pPr>
        <w:jc w:val="both"/>
      </w:pPr>
    </w:p>
    <w:p w14:paraId="6E80DD24" w14:textId="77777777" w:rsidR="00BD0085" w:rsidRPr="002B5804" w:rsidRDefault="00BD0085" w:rsidP="00672106">
      <w:pPr>
        <w:jc w:val="both"/>
      </w:pPr>
      <w:r w:rsidRPr="002B5804">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2B5804" w:rsidRDefault="00BD0085" w:rsidP="00672106">
      <w:pPr>
        <w:jc w:val="both"/>
        <w:rPr>
          <w:b/>
          <w:bCs/>
        </w:rPr>
      </w:pPr>
      <w:r w:rsidRPr="002B5804">
        <w:rPr>
          <w:b/>
          <w:bCs/>
        </w:rPr>
        <w:t>Article 13 : Comportement à l'égard des autorités gouvernementales et judiciaires nationales</w:t>
      </w:r>
    </w:p>
    <w:p w14:paraId="71749C02" w14:textId="77777777" w:rsidR="00BD0085" w:rsidRPr="002B5804" w:rsidRDefault="00BD0085" w:rsidP="003E26D1">
      <w:pPr>
        <w:numPr>
          <w:ilvl w:val="1"/>
          <w:numId w:val="39"/>
        </w:numPr>
        <w:jc w:val="both"/>
      </w:pPr>
      <w:r w:rsidRPr="002B5804">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6DCC4BD" w14:textId="77777777" w:rsidR="009F250F" w:rsidRPr="002B5804" w:rsidRDefault="009F250F" w:rsidP="00672106">
      <w:pPr>
        <w:ind w:left="720"/>
        <w:jc w:val="both"/>
      </w:pPr>
    </w:p>
    <w:p w14:paraId="2191DCAF" w14:textId="77777777" w:rsidR="00BD0085" w:rsidRPr="002B5804" w:rsidRDefault="00BD0085" w:rsidP="00672106">
      <w:pPr>
        <w:jc w:val="both"/>
        <w:rPr>
          <w:b/>
          <w:bCs/>
        </w:rPr>
      </w:pPr>
      <w:r w:rsidRPr="002B5804">
        <w:rPr>
          <w:b/>
          <w:bCs/>
        </w:rPr>
        <w:lastRenderedPageBreak/>
        <w:t xml:space="preserve">Article 14 : Droits de propriété intellectuelle </w:t>
      </w:r>
    </w:p>
    <w:p w14:paraId="73CBE509" w14:textId="77777777" w:rsidR="00BD0085" w:rsidRPr="002B5804" w:rsidRDefault="00BD0085" w:rsidP="00672106">
      <w:pPr>
        <w:jc w:val="both"/>
      </w:pPr>
      <w:r w:rsidRPr="002B5804">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2B5804" w:rsidRDefault="00BD0085" w:rsidP="00672106">
      <w:pPr>
        <w:jc w:val="both"/>
        <w:rPr>
          <w:b/>
          <w:bCs/>
        </w:rPr>
      </w:pPr>
      <w:r w:rsidRPr="002B5804">
        <w:rPr>
          <w:b/>
          <w:bCs/>
        </w:rPr>
        <w:t xml:space="preserve">Article 15 : Confidentialité </w:t>
      </w:r>
    </w:p>
    <w:p w14:paraId="5DD5BFBC" w14:textId="77777777" w:rsidR="00BD0085" w:rsidRPr="002B5804" w:rsidRDefault="00BD0085" w:rsidP="003E26D1">
      <w:pPr>
        <w:numPr>
          <w:ilvl w:val="1"/>
          <w:numId w:val="40"/>
        </w:numPr>
        <w:jc w:val="both"/>
        <w:rPr>
          <w:bCs/>
        </w:rPr>
      </w:pPr>
      <w:r w:rsidRPr="002B5804">
        <w:rPr>
          <w:bCs/>
        </w:rPr>
        <w:t>L’adjudicataire s’engage à garantir la confidentialité des données à caractère personnel ainsi que leur traitement.</w:t>
      </w:r>
    </w:p>
    <w:p w14:paraId="6C29811C" w14:textId="77777777" w:rsidR="00BD0085" w:rsidRPr="002B5804" w:rsidRDefault="00BD0085" w:rsidP="00672106">
      <w:pPr>
        <w:jc w:val="both"/>
        <w:rPr>
          <w:b/>
        </w:rPr>
      </w:pPr>
    </w:p>
    <w:p w14:paraId="0F4B0C01" w14:textId="77777777" w:rsidR="00BD0085" w:rsidRPr="002B5804" w:rsidRDefault="00BD0085" w:rsidP="003E26D1">
      <w:pPr>
        <w:numPr>
          <w:ilvl w:val="1"/>
          <w:numId w:val="40"/>
        </w:numPr>
        <w:jc w:val="both"/>
        <w:rPr>
          <w:b/>
        </w:rPr>
      </w:pPr>
      <w:r w:rsidRPr="002B5804">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2B5804" w:rsidRDefault="00BD0085" w:rsidP="00672106">
      <w:pPr>
        <w:jc w:val="both"/>
        <w:rPr>
          <w:b/>
          <w:bCs/>
        </w:rPr>
      </w:pPr>
      <w:r w:rsidRPr="002B5804">
        <w:rPr>
          <w:b/>
          <w:bCs/>
        </w:rPr>
        <w:t>Article 16 : Responsabilité</w:t>
      </w:r>
    </w:p>
    <w:p w14:paraId="3862A1E9" w14:textId="77777777" w:rsidR="00BD0085" w:rsidRPr="002B5804" w:rsidRDefault="00BD0085" w:rsidP="003E26D1">
      <w:pPr>
        <w:numPr>
          <w:ilvl w:val="1"/>
          <w:numId w:val="41"/>
        </w:numPr>
        <w:jc w:val="both"/>
      </w:pPr>
      <w:r w:rsidRPr="002B5804">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2B5804" w:rsidRDefault="00BD0085" w:rsidP="003E26D1">
      <w:pPr>
        <w:numPr>
          <w:ilvl w:val="1"/>
          <w:numId w:val="41"/>
        </w:numPr>
        <w:jc w:val="both"/>
      </w:pPr>
      <w:r w:rsidRPr="002B5804">
        <w:t>L’adjudicataire est redevable du paiement des amendes administratives qui découlent d’une infraction à la Réglementation.</w:t>
      </w:r>
    </w:p>
    <w:p w14:paraId="11AC477C" w14:textId="77777777" w:rsidR="00BD0085" w:rsidRPr="002B5804" w:rsidRDefault="00BD0085" w:rsidP="003E26D1">
      <w:pPr>
        <w:numPr>
          <w:ilvl w:val="1"/>
          <w:numId w:val="41"/>
        </w:numPr>
        <w:jc w:val="both"/>
      </w:pPr>
      <w:r w:rsidRPr="002B5804">
        <w:t>L’adjudicataire sera exempt de sa responsabilité uniquement s’il peut prouver qu’il n’est pas responsable de l’évènement à l’origine d’une violation de la Réglementation.</w:t>
      </w:r>
    </w:p>
    <w:p w14:paraId="276364BF" w14:textId="77777777" w:rsidR="00BD0085" w:rsidRPr="002B5804" w:rsidRDefault="00BD0085" w:rsidP="003E26D1">
      <w:pPr>
        <w:numPr>
          <w:ilvl w:val="1"/>
          <w:numId w:val="41"/>
        </w:numPr>
        <w:jc w:val="both"/>
      </w:pPr>
      <w:r w:rsidRPr="002B5804">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5CCFB47" w14:textId="77777777" w:rsidR="00573FDD" w:rsidRPr="002B5804" w:rsidRDefault="00573FDD" w:rsidP="00672106">
      <w:pPr>
        <w:ind w:left="720"/>
        <w:jc w:val="both"/>
      </w:pPr>
    </w:p>
    <w:p w14:paraId="2B1CB0C1" w14:textId="77777777" w:rsidR="00BD0085" w:rsidRPr="002B5804" w:rsidRDefault="00BD0085" w:rsidP="00672106">
      <w:pPr>
        <w:jc w:val="both"/>
        <w:rPr>
          <w:b/>
          <w:bCs/>
        </w:rPr>
      </w:pPr>
      <w:r w:rsidRPr="002B5804">
        <w:rPr>
          <w:b/>
          <w:bCs/>
        </w:rPr>
        <w:t>Article 17 : Fin du contrat</w:t>
      </w:r>
    </w:p>
    <w:p w14:paraId="06B5ACE4" w14:textId="77777777" w:rsidR="00BD0085" w:rsidRPr="002B5804" w:rsidRDefault="00BD0085" w:rsidP="003E26D1">
      <w:pPr>
        <w:numPr>
          <w:ilvl w:val="1"/>
          <w:numId w:val="24"/>
        </w:numPr>
        <w:jc w:val="both"/>
      </w:pPr>
      <w:r w:rsidRPr="002B5804">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2B5804" w:rsidRDefault="00BD0085" w:rsidP="003E26D1">
      <w:pPr>
        <w:numPr>
          <w:ilvl w:val="1"/>
          <w:numId w:val="24"/>
        </w:numPr>
        <w:jc w:val="both"/>
      </w:pPr>
      <w:r w:rsidRPr="002B5804">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2B5804" w:rsidRDefault="00BD0085" w:rsidP="003E26D1">
      <w:pPr>
        <w:numPr>
          <w:ilvl w:val="1"/>
          <w:numId w:val="24"/>
        </w:numPr>
        <w:jc w:val="both"/>
      </w:pPr>
      <w:r w:rsidRPr="002B5804">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2B5804" w:rsidRDefault="00BD0085" w:rsidP="00672106">
      <w:pPr>
        <w:jc w:val="both"/>
      </w:pPr>
    </w:p>
    <w:p w14:paraId="00CE36D2" w14:textId="77777777" w:rsidR="00BD0085" w:rsidRPr="002B5804" w:rsidRDefault="00BD0085" w:rsidP="00672106">
      <w:pPr>
        <w:jc w:val="both"/>
        <w:rPr>
          <w:b/>
          <w:bCs/>
        </w:rPr>
      </w:pPr>
      <w:r w:rsidRPr="002B5804">
        <w:rPr>
          <w:b/>
          <w:bCs/>
        </w:rPr>
        <w:t>Article 18 : Médiation et compétence</w:t>
      </w:r>
    </w:p>
    <w:p w14:paraId="0219D90E" w14:textId="77777777" w:rsidR="00BD0085" w:rsidRPr="002B5804" w:rsidRDefault="00BD0085" w:rsidP="003E26D1">
      <w:pPr>
        <w:numPr>
          <w:ilvl w:val="1"/>
          <w:numId w:val="42"/>
        </w:numPr>
        <w:jc w:val="both"/>
      </w:pPr>
      <w:r w:rsidRPr="002B5804">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2B5804" w:rsidRDefault="00BD0085" w:rsidP="003E26D1">
      <w:pPr>
        <w:numPr>
          <w:ilvl w:val="0"/>
          <w:numId w:val="43"/>
        </w:numPr>
        <w:jc w:val="both"/>
      </w:pPr>
      <w:r w:rsidRPr="002B5804">
        <w:t>De renvoyer le différend à la médiation chez une personne indépendante</w:t>
      </w:r>
    </w:p>
    <w:p w14:paraId="436218F6" w14:textId="77777777" w:rsidR="00BD0085" w:rsidRPr="002B5804" w:rsidRDefault="00BD0085" w:rsidP="003E26D1">
      <w:pPr>
        <w:numPr>
          <w:ilvl w:val="0"/>
          <w:numId w:val="43"/>
        </w:numPr>
        <w:jc w:val="both"/>
      </w:pPr>
      <w:r w:rsidRPr="002B5804">
        <w:t>De renvoyer le litige devant les tribunaux du lieu d'établissement du pouvoir adjudicateur</w:t>
      </w:r>
    </w:p>
    <w:p w14:paraId="25645AF1" w14:textId="77777777" w:rsidR="00BD0085" w:rsidRPr="002B5804" w:rsidRDefault="00BD0085" w:rsidP="003E26D1">
      <w:pPr>
        <w:numPr>
          <w:ilvl w:val="0"/>
          <w:numId w:val="43"/>
        </w:numPr>
        <w:jc w:val="both"/>
      </w:pPr>
    </w:p>
    <w:p w14:paraId="160188F3" w14:textId="77777777" w:rsidR="00BD0085" w:rsidRPr="002B5804" w:rsidRDefault="00BD0085" w:rsidP="003E26D1">
      <w:pPr>
        <w:numPr>
          <w:ilvl w:val="1"/>
          <w:numId w:val="42"/>
        </w:numPr>
        <w:jc w:val="both"/>
      </w:pPr>
      <w:r w:rsidRPr="002B5804">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2B5804" w:rsidRDefault="00BD0085" w:rsidP="003E26D1">
      <w:pPr>
        <w:numPr>
          <w:ilvl w:val="1"/>
          <w:numId w:val="23"/>
        </w:numPr>
        <w:jc w:val="both"/>
      </w:pPr>
      <w:r w:rsidRPr="002B5804">
        <w:t>Tout différend entre les Parties au sujet des modalités de la présente entente doit être porté devant les tribunaux compétents, tel que déterminé dans l'entente principale.</w:t>
      </w:r>
    </w:p>
    <w:p w14:paraId="49E402C1" w14:textId="77777777" w:rsidR="00BD0085" w:rsidRPr="002B5804" w:rsidRDefault="00BD0085" w:rsidP="00672106">
      <w:pPr>
        <w:jc w:val="both"/>
      </w:pPr>
    </w:p>
    <w:p w14:paraId="4B4A8E90" w14:textId="77777777" w:rsidR="00BD0085" w:rsidRPr="002B5804" w:rsidRDefault="00BD0085" w:rsidP="00672106">
      <w:pPr>
        <w:jc w:val="both"/>
      </w:pPr>
    </w:p>
    <w:p w14:paraId="2E78D022" w14:textId="77777777" w:rsidR="00BD0085" w:rsidRPr="002B5804" w:rsidRDefault="306A7111" w:rsidP="00672106">
      <w:pPr>
        <w:jc w:val="both"/>
      </w:pPr>
      <w:r w:rsidRPr="002B5804">
        <w:t>Ainsi, convenu le [………………………………….……] et établi en deux exemplaires dont chaque Partie reconnaît avoir reçu un exemplaire signé.</w:t>
      </w:r>
    </w:p>
    <w:p w14:paraId="6BD572E7" w14:textId="77777777" w:rsidR="00BD0085" w:rsidRPr="002B5804" w:rsidRDefault="00BD0085" w:rsidP="00672106">
      <w:pPr>
        <w:jc w:val="both"/>
      </w:pPr>
    </w:p>
    <w:p w14:paraId="590890CD" w14:textId="77777777" w:rsidR="00BD0085" w:rsidRPr="002B5804" w:rsidRDefault="00BD0085" w:rsidP="00672106">
      <w:pPr>
        <w:jc w:val="both"/>
      </w:pPr>
    </w:p>
    <w:p w14:paraId="38A7E503" w14:textId="77777777" w:rsidR="00BD0085" w:rsidRPr="002B5804" w:rsidRDefault="00BD0085" w:rsidP="00672106">
      <w:pPr>
        <w:jc w:val="both"/>
      </w:pPr>
      <w:r w:rsidRPr="002B5804">
        <w:t>POUR LE POUVOIR ADJUDICATEUR                      POUR L’ADJUDICATAIRE</w:t>
      </w:r>
    </w:p>
    <w:p w14:paraId="1C096415" w14:textId="77777777" w:rsidR="00BD0085" w:rsidRPr="002B5804" w:rsidRDefault="00BD0085" w:rsidP="00672106">
      <w:pPr>
        <w:jc w:val="both"/>
      </w:pPr>
    </w:p>
    <w:p w14:paraId="2F5131C0" w14:textId="77777777" w:rsidR="00BD0085" w:rsidRPr="002B5804" w:rsidRDefault="00BD0085" w:rsidP="00672106">
      <w:pPr>
        <w:jc w:val="both"/>
      </w:pPr>
    </w:p>
    <w:p w14:paraId="58EE6E76" w14:textId="77777777" w:rsidR="00BD0085" w:rsidRPr="002B5804" w:rsidRDefault="00BD0085" w:rsidP="00672106">
      <w:pPr>
        <w:jc w:val="both"/>
      </w:pPr>
      <w:r w:rsidRPr="002B5804">
        <w:t>____________________________________                     ____________________________________</w:t>
      </w:r>
    </w:p>
    <w:p w14:paraId="4E108B4B" w14:textId="77777777" w:rsidR="00BD0085" w:rsidRPr="002B5804" w:rsidRDefault="00BD0085" w:rsidP="00672106">
      <w:pPr>
        <w:jc w:val="both"/>
      </w:pPr>
    </w:p>
    <w:p w14:paraId="6BBCA1B2" w14:textId="77777777" w:rsidR="00BD0085" w:rsidRPr="002B5804" w:rsidRDefault="00BD0085" w:rsidP="00672106">
      <w:pPr>
        <w:jc w:val="both"/>
      </w:pPr>
      <w:r w:rsidRPr="002B5804">
        <w:t xml:space="preserve">Nom : […………………………….……....]                         Nom : […………………………….……....]                             </w:t>
      </w:r>
    </w:p>
    <w:p w14:paraId="3E94279E" w14:textId="77777777" w:rsidR="00BD0085" w:rsidRPr="002B5804" w:rsidRDefault="00BD0085" w:rsidP="00672106">
      <w:pPr>
        <w:jc w:val="both"/>
      </w:pPr>
      <w:r w:rsidRPr="002B5804">
        <w:t xml:space="preserve">Fonction : [………………………………..]                        Fonction : [………………………………..]                                                     </w:t>
      </w:r>
    </w:p>
    <w:p w14:paraId="54C0BF46" w14:textId="77777777" w:rsidR="00BD0085" w:rsidRPr="002B5804" w:rsidRDefault="00BD0085" w:rsidP="00672106">
      <w:pPr>
        <w:jc w:val="both"/>
      </w:pPr>
    </w:p>
    <w:p w14:paraId="0176C955" w14:textId="77777777" w:rsidR="00BD0085" w:rsidRPr="002B5804" w:rsidRDefault="00BD0085" w:rsidP="00672106">
      <w:pPr>
        <w:jc w:val="both"/>
      </w:pPr>
    </w:p>
    <w:p w14:paraId="451680BE" w14:textId="77777777" w:rsidR="00BD0085" w:rsidRPr="002B5804" w:rsidRDefault="00BD0085" w:rsidP="00672106">
      <w:pPr>
        <w:jc w:val="both"/>
      </w:pPr>
    </w:p>
    <w:p w14:paraId="35AF06E9" w14:textId="77777777" w:rsidR="00BD0085" w:rsidRPr="002B5804" w:rsidRDefault="00BD0085" w:rsidP="00672106">
      <w:pPr>
        <w:jc w:val="both"/>
      </w:pPr>
    </w:p>
    <w:p w14:paraId="16A8E24D" w14:textId="77777777" w:rsidR="00BD0085" w:rsidRPr="002B5804" w:rsidRDefault="00BD0085" w:rsidP="00672106">
      <w:pPr>
        <w:jc w:val="both"/>
        <w:rPr>
          <w:b/>
          <w:bCs/>
        </w:rPr>
      </w:pPr>
      <w:r w:rsidRPr="002B5804">
        <w:rPr>
          <w:b/>
          <w:bCs/>
        </w:rPr>
        <w:t>Annexe 1 : Description des activités de traitement des données à caractère personnel opérées par l’adjudicataire</w:t>
      </w:r>
      <w:r w:rsidRPr="002B5804">
        <w:rPr>
          <w:b/>
          <w:bCs/>
          <w:vertAlign w:val="superscript"/>
        </w:rPr>
        <w:footnoteReference w:id="20"/>
      </w:r>
    </w:p>
    <w:p w14:paraId="67FE6CA7" w14:textId="77777777" w:rsidR="00BD0085" w:rsidRPr="002B5804" w:rsidRDefault="00BD0085" w:rsidP="00672106">
      <w:pPr>
        <w:jc w:val="both"/>
        <w:rPr>
          <w:b/>
          <w:i/>
        </w:rPr>
      </w:pPr>
    </w:p>
    <w:p w14:paraId="269B23DA" w14:textId="77777777" w:rsidR="00BD0085" w:rsidRPr="002B5804" w:rsidRDefault="00BD0085" w:rsidP="003E26D1">
      <w:pPr>
        <w:numPr>
          <w:ilvl w:val="0"/>
          <w:numId w:val="44"/>
        </w:numPr>
        <w:jc w:val="both"/>
        <w:rPr>
          <w:b/>
          <w:bCs/>
          <w:u w:val="single"/>
        </w:rPr>
      </w:pPr>
      <w:r w:rsidRPr="002B5804">
        <w:rPr>
          <w:b/>
          <w:bCs/>
          <w:u w:val="single"/>
        </w:rPr>
        <w:t>Activités de traitement effectuées par le sous-traitant</w:t>
      </w:r>
    </w:p>
    <w:p w14:paraId="28BB2C3A" w14:textId="77777777" w:rsidR="00BD0085" w:rsidRPr="002B5804" w:rsidRDefault="00BD0085" w:rsidP="00672106">
      <w:pPr>
        <w:jc w:val="both"/>
        <w:rPr>
          <w:b/>
          <w:bCs/>
        </w:rPr>
      </w:pPr>
    </w:p>
    <w:p w14:paraId="2F9C723B" w14:textId="77777777" w:rsidR="00BD0085" w:rsidRPr="002B5804" w:rsidRDefault="00BD0085" w:rsidP="00672106">
      <w:pPr>
        <w:jc w:val="both"/>
        <w:rPr>
          <w:bCs/>
        </w:rPr>
      </w:pPr>
      <w:r w:rsidRPr="002B5804">
        <w:rPr>
          <w:bCs/>
        </w:rPr>
        <w:t xml:space="preserve">Objet du traitement : </w:t>
      </w:r>
    </w:p>
    <w:p w14:paraId="1FD70E03" w14:textId="77777777" w:rsidR="00BD0085" w:rsidRPr="002B5804" w:rsidRDefault="00BD0085" w:rsidP="00672106">
      <w:pPr>
        <w:jc w:val="both"/>
        <w:rPr>
          <w:bCs/>
        </w:rPr>
      </w:pPr>
    </w:p>
    <w:p w14:paraId="184154FF" w14:textId="77777777" w:rsidR="00BD0085" w:rsidRPr="002B5804" w:rsidRDefault="00BD0085" w:rsidP="00672106">
      <w:pPr>
        <w:jc w:val="both"/>
      </w:pPr>
      <w:r w:rsidRPr="002B5804">
        <w:rPr>
          <w:bCs/>
        </w:rPr>
        <w:t xml:space="preserve">Nature du traitement : </w:t>
      </w:r>
      <w:r w:rsidRPr="002B5804">
        <w:rPr>
          <w:i/>
          <w:iCs/>
        </w:rPr>
        <w:t>[Par exemple : structuration, consultation, stockage et collection, etc.]</w:t>
      </w:r>
      <w:r w:rsidRPr="002B5804">
        <w:t xml:space="preserve"> </w:t>
      </w:r>
    </w:p>
    <w:p w14:paraId="1D666E31" w14:textId="77777777" w:rsidR="00BD0085" w:rsidRPr="002B5804" w:rsidRDefault="00BD0085" w:rsidP="00672106">
      <w:pPr>
        <w:jc w:val="both"/>
        <w:rPr>
          <w:bCs/>
        </w:rPr>
      </w:pPr>
    </w:p>
    <w:p w14:paraId="7D9E0013" w14:textId="77777777" w:rsidR="00BD0085" w:rsidRPr="002B5804" w:rsidRDefault="00BD0085" w:rsidP="00672106">
      <w:pPr>
        <w:jc w:val="both"/>
        <w:rPr>
          <w:bCs/>
        </w:rPr>
      </w:pPr>
      <w:r w:rsidRPr="002B5804">
        <w:rPr>
          <w:bCs/>
        </w:rPr>
        <w:t xml:space="preserve">Durée du traitement : </w:t>
      </w:r>
    </w:p>
    <w:p w14:paraId="3175D489" w14:textId="77777777" w:rsidR="00BD0085" w:rsidRPr="002B5804" w:rsidRDefault="00BD0085" w:rsidP="00672106">
      <w:pPr>
        <w:jc w:val="both"/>
        <w:rPr>
          <w:bCs/>
        </w:rPr>
      </w:pPr>
    </w:p>
    <w:p w14:paraId="10675A86" w14:textId="77777777" w:rsidR="00BD0085" w:rsidRPr="002B5804" w:rsidRDefault="00BD0085" w:rsidP="00672106">
      <w:pPr>
        <w:jc w:val="both"/>
        <w:rPr>
          <w:bCs/>
        </w:rPr>
      </w:pPr>
      <w:r w:rsidRPr="002B5804">
        <w:rPr>
          <w:bCs/>
        </w:rPr>
        <w:t xml:space="preserve">Finalité du traitement : </w:t>
      </w:r>
    </w:p>
    <w:p w14:paraId="6808767B" w14:textId="77777777" w:rsidR="00BD0085" w:rsidRPr="002B5804" w:rsidRDefault="00BD0085" w:rsidP="00672106">
      <w:pPr>
        <w:jc w:val="both"/>
        <w:rPr>
          <w:b/>
          <w:bCs/>
        </w:rPr>
      </w:pPr>
    </w:p>
    <w:p w14:paraId="27B6488B" w14:textId="77777777" w:rsidR="00BD0085" w:rsidRPr="002B5804" w:rsidRDefault="00BD0085" w:rsidP="003E26D1">
      <w:pPr>
        <w:numPr>
          <w:ilvl w:val="0"/>
          <w:numId w:val="44"/>
        </w:numPr>
        <w:jc w:val="both"/>
        <w:rPr>
          <w:b/>
          <w:bCs/>
          <w:u w:val="single"/>
        </w:rPr>
      </w:pPr>
      <w:r w:rsidRPr="002B5804">
        <w:rPr>
          <w:b/>
          <w:bCs/>
          <w:u w:val="single"/>
        </w:rPr>
        <w:t>Les catégories de données à caractère personnel que le sous-traitant va traiter pour le compte du responsable de traitement (*indiquer ce qui est applicable).</w:t>
      </w:r>
    </w:p>
    <w:p w14:paraId="1709B9A4" w14:textId="77777777" w:rsidR="00BD0085" w:rsidRPr="002B5804" w:rsidRDefault="00BD0085" w:rsidP="00672106">
      <w:pPr>
        <w:jc w:val="both"/>
        <w:rPr>
          <w:b/>
          <w:bCs/>
          <w:u w:val="single"/>
        </w:rPr>
      </w:pPr>
    </w:p>
    <w:p w14:paraId="6B238472" w14:textId="77777777" w:rsidR="00BD0085" w:rsidRPr="002B5804" w:rsidRDefault="00BD0085" w:rsidP="003E26D1">
      <w:pPr>
        <w:numPr>
          <w:ilvl w:val="0"/>
          <w:numId w:val="46"/>
        </w:numPr>
        <w:jc w:val="both"/>
        <w:rPr>
          <w:bCs/>
        </w:rPr>
      </w:pPr>
      <w:r w:rsidRPr="002B5804">
        <w:rPr>
          <w:bCs/>
        </w:rPr>
        <w:t xml:space="preserve">Données d'identification personnelle (par ex. nom, adresse, téléphone, etc.) </w:t>
      </w:r>
    </w:p>
    <w:p w14:paraId="4C9CE846" w14:textId="77777777" w:rsidR="00BD0085" w:rsidRPr="002B5804" w:rsidRDefault="00BD0085" w:rsidP="003E26D1">
      <w:pPr>
        <w:numPr>
          <w:ilvl w:val="0"/>
          <w:numId w:val="46"/>
        </w:numPr>
        <w:jc w:val="both"/>
        <w:rPr>
          <w:bCs/>
        </w:rPr>
      </w:pPr>
      <w:r w:rsidRPr="002B5804">
        <w:rPr>
          <w:bCs/>
        </w:rPr>
        <w:t>Données d'identification électroniques (par ex. adresses e-mail, ID Facebook, ID Twitter, noms d'utilisateur, mots de passe ou autres données de connexion, etc.)</w:t>
      </w:r>
    </w:p>
    <w:p w14:paraId="3A879DC5" w14:textId="77777777" w:rsidR="00BD0085" w:rsidRPr="002B5804" w:rsidRDefault="00BD0085" w:rsidP="003E26D1">
      <w:pPr>
        <w:numPr>
          <w:ilvl w:val="0"/>
          <w:numId w:val="46"/>
        </w:numPr>
        <w:jc w:val="both"/>
        <w:rPr>
          <w:bCs/>
        </w:rPr>
      </w:pPr>
      <w:r w:rsidRPr="002B5804">
        <w:rPr>
          <w:bCs/>
        </w:rPr>
        <w:t>Données électroniques de localisation (par ex. adresses IP, GSM, GPS, points de connexion, etc.)</w:t>
      </w:r>
    </w:p>
    <w:p w14:paraId="7FBC6E52" w14:textId="77777777" w:rsidR="00BD0085" w:rsidRPr="002B5804" w:rsidRDefault="00BD0085" w:rsidP="003E26D1">
      <w:pPr>
        <w:numPr>
          <w:ilvl w:val="0"/>
          <w:numId w:val="46"/>
        </w:numPr>
        <w:jc w:val="both"/>
        <w:rPr>
          <w:bCs/>
        </w:rPr>
      </w:pPr>
      <w:r w:rsidRPr="002B5804">
        <w:rPr>
          <w:bCs/>
        </w:rPr>
        <w:t>Données d'identification biométriques (p. ex. empreintes digitales, balayage de l'iris, etc.)</w:t>
      </w:r>
    </w:p>
    <w:p w14:paraId="7AE1453C" w14:textId="77777777" w:rsidR="00BD0085" w:rsidRPr="002B5804" w:rsidRDefault="00BD0085" w:rsidP="003E26D1">
      <w:pPr>
        <w:numPr>
          <w:ilvl w:val="0"/>
          <w:numId w:val="46"/>
        </w:numPr>
        <w:jc w:val="both"/>
        <w:rPr>
          <w:bCs/>
        </w:rPr>
      </w:pPr>
      <w:r w:rsidRPr="002B5804">
        <w:rPr>
          <w:bCs/>
        </w:rPr>
        <w:t>Copies des documents d'identité</w:t>
      </w:r>
    </w:p>
    <w:p w14:paraId="2F29FBF8" w14:textId="77777777" w:rsidR="00BD0085" w:rsidRPr="002B5804" w:rsidRDefault="00BD0085" w:rsidP="003E26D1">
      <w:pPr>
        <w:numPr>
          <w:ilvl w:val="0"/>
          <w:numId w:val="46"/>
        </w:numPr>
        <w:jc w:val="both"/>
        <w:rPr>
          <w:bCs/>
        </w:rPr>
      </w:pPr>
      <w:r w:rsidRPr="002B5804">
        <w:rPr>
          <w:bCs/>
        </w:rPr>
        <w:t>Données d'identification financière (par ex. numéros de compte (bancaire), numéros de carte de crédit, informations sur le salaire et le paiement, etc.)</w:t>
      </w:r>
    </w:p>
    <w:p w14:paraId="78B42598" w14:textId="77777777" w:rsidR="00BD0085" w:rsidRPr="002B5804" w:rsidRDefault="00BD0085" w:rsidP="003E26D1">
      <w:pPr>
        <w:numPr>
          <w:ilvl w:val="0"/>
          <w:numId w:val="46"/>
        </w:numPr>
        <w:jc w:val="both"/>
        <w:rPr>
          <w:bCs/>
        </w:rPr>
      </w:pPr>
      <w:r w:rsidRPr="002B5804">
        <w:rPr>
          <w:bCs/>
        </w:rPr>
        <w:t>Caractéristiques personnelles (p. ex. sexe, âge, date de naissance, état civil, nationalité, etc.)</w:t>
      </w:r>
    </w:p>
    <w:p w14:paraId="32132384" w14:textId="77777777" w:rsidR="00BD0085" w:rsidRPr="002B5804" w:rsidRDefault="00BD0085" w:rsidP="003E26D1">
      <w:pPr>
        <w:numPr>
          <w:ilvl w:val="0"/>
          <w:numId w:val="46"/>
        </w:numPr>
        <w:jc w:val="both"/>
        <w:rPr>
          <w:bCs/>
        </w:rPr>
      </w:pPr>
      <w:r w:rsidRPr="002B5804">
        <w:rPr>
          <w:bCs/>
        </w:rPr>
        <w:t>Données physiques (par ex. taille, poids, etc.)</w:t>
      </w:r>
    </w:p>
    <w:p w14:paraId="23465CFD" w14:textId="77777777" w:rsidR="00BD0085" w:rsidRPr="002B5804" w:rsidRDefault="00BD0085" w:rsidP="003E26D1">
      <w:pPr>
        <w:numPr>
          <w:ilvl w:val="0"/>
          <w:numId w:val="46"/>
        </w:numPr>
        <w:jc w:val="both"/>
        <w:rPr>
          <w:bCs/>
        </w:rPr>
      </w:pPr>
      <w:r w:rsidRPr="002B5804">
        <w:rPr>
          <w:bCs/>
        </w:rPr>
        <w:t>Habitudes de vie</w:t>
      </w:r>
    </w:p>
    <w:p w14:paraId="5D6A2E2D" w14:textId="77777777" w:rsidR="00BD0085" w:rsidRPr="002B5804" w:rsidRDefault="00BD0085" w:rsidP="003E26D1">
      <w:pPr>
        <w:numPr>
          <w:ilvl w:val="0"/>
          <w:numId w:val="46"/>
        </w:numPr>
        <w:jc w:val="both"/>
        <w:rPr>
          <w:bCs/>
        </w:rPr>
      </w:pPr>
      <w:r w:rsidRPr="002B5804">
        <w:rPr>
          <w:bCs/>
        </w:rPr>
        <w:t>Données psychologiques (p. ex. personnalité, caractère, etc.)</w:t>
      </w:r>
    </w:p>
    <w:p w14:paraId="4D7A4D23" w14:textId="77777777" w:rsidR="00BD0085" w:rsidRPr="002B5804" w:rsidRDefault="00BD0085" w:rsidP="003E26D1">
      <w:pPr>
        <w:numPr>
          <w:ilvl w:val="0"/>
          <w:numId w:val="46"/>
        </w:numPr>
        <w:jc w:val="both"/>
        <w:rPr>
          <w:bCs/>
        </w:rPr>
      </w:pPr>
      <w:r w:rsidRPr="002B5804">
        <w:rPr>
          <w:bCs/>
        </w:rPr>
        <w:t>Composition de la famille</w:t>
      </w:r>
    </w:p>
    <w:p w14:paraId="67EE1AEB" w14:textId="77777777" w:rsidR="00BD0085" w:rsidRPr="002B5804" w:rsidRDefault="00BD0085" w:rsidP="003E26D1">
      <w:pPr>
        <w:numPr>
          <w:ilvl w:val="0"/>
          <w:numId w:val="46"/>
        </w:numPr>
        <w:jc w:val="both"/>
        <w:rPr>
          <w:bCs/>
        </w:rPr>
      </w:pPr>
      <w:r w:rsidRPr="002B5804">
        <w:rPr>
          <w:bCs/>
        </w:rPr>
        <w:t>Loisirs et intérêts</w:t>
      </w:r>
    </w:p>
    <w:p w14:paraId="348B9618" w14:textId="77777777" w:rsidR="00BD0085" w:rsidRPr="002B5804" w:rsidRDefault="00BD0085" w:rsidP="003E26D1">
      <w:pPr>
        <w:numPr>
          <w:ilvl w:val="0"/>
          <w:numId w:val="46"/>
        </w:numPr>
        <w:jc w:val="both"/>
        <w:rPr>
          <w:bCs/>
        </w:rPr>
      </w:pPr>
      <w:r w:rsidRPr="002B5804">
        <w:rPr>
          <w:bCs/>
        </w:rPr>
        <w:t>Adhésions</w:t>
      </w:r>
    </w:p>
    <w:p w14:paraId="6A09DFB2" w14:textId="77777777" w:rsidR="00BD0085" w:rsidRPr="002B5804" w:rsidRDefault="00BD0085" w:rsidP="003E26D1">
      <w:pPr>
        <w:numPr>
          <w:ilvl w:val="0"/>
          <w:numId w:val="46"/>
        </w:numPr>
        <w:jc w:val="both"/>
        <w:rPr>
          <w:bCs/>
        </w:rPr>
      </w:pPr>
      <w:r w:rsidRPr="002B5804">
        <w:rPr>
          <w:bCs/>
        </w:rPr>
        <w:t>Les habitudes de consommation</w:t>
      </w:r>
    </w:p>
    <w:p w14:paraId="17D7ACB9" w14:textId="77777777" w:rsidR="00BD0085" w:rsidRPr="002B5804" w:rsidRDefault="00BD0085" w:rsidP="003E26D1">
      <w:pPr>
        <w:numPr>
          <w:ilvl w:val="0"/>
          <w:numId w:val="46"/>
        </w:numPr>
        <w:jc w:val="both"/>
        <w:rPr>
          <w:bCs/>
        </w:rPr>
      </w:pPr>
      <w:r w:rsidRPr="002B5804">
        <w:rPr>
          <w:bCs/>
        </w:rPr>
        <w:t>L'éducation et la formation</w:t>
      </w:r>
    </w:p>
    <w:p w14:paraId="4809EEC0" w14:textId="77777777" w:rsidR="00BD0085" w:rsidRPr="002B5804" w:rsidRDefault="00BD0085" w:rsidP="003E26D1">
      <w:pPr>
        <w:numPr>
          <w:ilvl w:val="0"/>
          <w:numId w:val="46"/>
        </w:numPr>
        <w:jc w:val="both"/>
        <w:rPr>
          <w:bCs/>
        </w:rPr>
      </w:pPr>
      <w:r w:rsidRPr="002B5804">
        <w:rPr>
          <w:bCs/>
        </w:rPr>
        <w:t>Profession et occupation (par ex. fonction, titre, etc.)</w:t>
      </w:r>
    </w:p>
    <w:p w14:paraId="401928C5" w14:textId="77777777" w:rsidR="00BD0085" w:rsidRPr="002B5804" w:rsidRDefault="00BD0085" w:rsidP="003E26D1">
      <w:pPr>
        <w:numPr>
          <w:ilvl w:val="0"/>
          <w:numId w:val="46"/>
        </w:numPr>
        <w:jc w:val="both"/>
        <w:rPr>
          <w:bCs/>
        </w:rPr>
      </w:pPr>
      <w:r w:rsidRPr="002B5804">
        <w:rPr>
          <w:bCs/>
        </w:rPr>
        <w:lastRenderedPageBreak/>
        <w:t>Images/photos</w:t>
      </w:r>
    </w:p>
    <w:p w14:paraId="203DF26C" w14:textId="77777777" w:rsidR="00BD0085" w:rsidRPr="002B5804" w:rsidRDefault="00BD0085" w:rsidP="003E26D1">
      <w:pPr>
        <w:numPr>
          <w:ilvl w:val="0"/>
          <w:numId w:val="46"/>
        </w:numPr>
        <w:jc w:val="both"/>
        <w:rPr>
          <w:bCs/>
        </w:rPr>
      </w:pPr>
      <w:r w:rsidRPr="002B5804">
        <w:rPr>
          <w:bCs/>
        </w:rPr>
        <w:t>Enregistrements sonores</w:t>
      </w:r>
    </w:p>
    <w:p w14:paraId="0389DF72" w14:textId="77777777" w:rsidR="00BD0085" w:rsidRPr="002B5804" w:rsidRDefault="00BD0085" w:rsidP="003E26D1">
      <w:pPr>
        <w:numPr>
          <w:ilvl w:val="0"/>
          <w:numId w:val="46"/>
        </w:numPr>
        <w:jc w:val="both"/>
        <w:rPr>
          <w:bCs/>
        </w:rPr>
      </w:pPr>
      <w:r w:rsidRPr="002B5804">
        <w:rPr>
          <w:bCs/>
        </w:rPr>
        <w:t>Numéro du registre national de sécurité sociale/numéro d'identification</w:t>
      </w:r>
    </w:p>
    <w:p w14:paraId="5B4DD375" w14:textId="77777777" w:rsidR="00BD0085" w:rsidRPr="002B5804" w:rsidRDefault="00BD0085" w:rsidP="003E26D1">
      <w:pPr>
        <w:numPr>
          <w:ilvl w:val="0"/>
          <w:numId w:val="46"/>
        </w:numPr>
        <w:jc w:val="both"/>
        <w:rPr>
          <w:bCs/>
        </w:rPr>
      </w:pPr>
      <w:r w:rsidRPr="002B5804">
        <w:rPr>
          <w:bCs/>
        </w:rPr>
        <w:t xml:space="preserve">Détails du contrat (par ex. relation contractuelle, historique de commande, numéros de commande, facturation et paiement, etc.) </w:t>
      </w:r>
    </w:p>
    <w:p w14:paraId="53B60E70" w14:textId="77777777" w:rsidR="00BD0085" w:rsidRPr="002B5804" w:rsidRDefault="00BD0085" w:rsidP="003E26D1">
      <w:pPr>
        <w:numPr>
          <w:ilvl w:val="0"/>
          <w:numId w:val="46"/>
        </w:numPr>
        <w:jc w:val="both"/>
        <w:rPr>
          <w:bCs/>
        </w:rPr>
      </w:pPr>
      <w:r w:rsidRPr="002B5804">
        <w:rPr>
          <w:bCs/>
        </w:rPr>
        <w:t>Autres catégories de données, &lt;Décrivez&gt;</w:t>
      </w:r>
    </w:p>
    <w:p w14:paraId="0A54BDDA" w14:textId="77777777" w:rsidR="00BD0085" w:rsidRPr="002B5804" w:rsidRDefault="00BD0085" w:rsidP="00672106">
      <w:pPr>
        <w:jc w:val="both"/>
        <w:rPr>
          <w:bCs/>
        </w:rPr>
      </w:pPr>
    </w:p>
    <w:p w14:paraId="7003FB88" w14:textId="77777777" w:rsidR="00BD0085" w:rsidRPr="002B5804" w:rsidRDefault="00BD0085" w:rsidP="003E26D1">
      <w:pPr>
        <w:numPr>
          <w:ilvl w:val="0"/>
          <w:numId w:val="44"/>
        </w:numPr>
        <w:jc w:val="both"/>
        <w:rPr>
          <w:b/>
          <w:bCs/>
          <w:u w:val="single"/>
        </w:rPr>
      </w:pPr>
      <w:r w:rsidRPr="002B5804">
        <w:rPr>
          <w:b/>
          <w:bCs/>
          <w:u w:val="single"/>
        </w:rPr>
        <w:t>Les catégories particulières de données à caractère personnel que le sous-traitant va traiter pour le compte du responsable de traitement (le cas échéant) (indiquer ce qui est applicable)</w:t>
      </w:r>
    </w:p>
    <w:p w14:paraId="63D5781B" w14:textId="77777777" w:rsidR="00BD0085" w:rsidRPr="002B5804" w:rsidRDefault="00BD0085" w:rsidP="00672106">
      <w:pPr>
        <w:jc w:val="both"/>
        <w:rPr>
          <w:b/>
          <w:bCs/>
        </w:rPr>
      </w:pPr>
    </w:p>
    <w:p w14:paraId="0F6D8CA3" w14:textId="77777777" w:rsidR="00BD0085" w:rsidRPr="002B5804" w:rsidRDefault="00BD0085" w:rsidP="003E26D1">
      <w:pPr>
        <w:numPr>
          <w:ilvl w:val="0"/>
          <w:numId w:val="47"/>
        </w:numPr>
        <w:jc w:val="both"/>
        <w:rPr>
          <w:bCs/>
        </w:rPr>
      </w:pPr>
      <w:r w:rsidRPr="002B5804">
        <w:rPr>
          <w:bCs/>
        </w:rPr>
        <w:t xml:space="preserve">Données sensibles (art. 9 RGPD) </w:t>
      </w:r>
    </w:p>
    <w:p w14:paraId="78B9011C" w14:textId="77777777" w:rsidR="00BD0085" w:rsidRPr="002B5804" w:rsidRDefault="00BD0085" w:rsidP="003E26D1">
      <w:pPr>
        <w:numPr>
          <w:ilvl w:val="0"/>
          <w:numId w:val="48"/>
        </w:numPr>
        <w:jc w:val="both"/>
        <w:rPr>
          <w:bCs/>
        </w:rPr>
      </w:pPr>
      <w:r w:rsidRPr="002B5804">
        <w:rPr>
          <w:bCs/>
        </w:rPr>
        <w:t>Données raciales ou ethniques</w:t>
      </w:r>
    </w:p>
    <w:p w14:paraId="6C6C7C57" w14:textId="77777777" w:rsidR="00BD0085" w:rsidRPr="002B5804" w:rsidRDefault="00BD0085" w:rsidP="003E26D1">
      <w:pPr>
        <w:numPr>
          <w:ilvl w:val="0"/>
          <w:numId w:val="48"/>
        </w:numPr>
        <w:jc w:val="both"/>
        <w:rPr>
          <w:bCs/>
        </w:rPr>
      </w:pPr>
      <w:r w:rsidRPr="002B5804">
        <w:rPr>
          <w:bCs/>
        </w:rPr>
        <w:t>Données sur la vie sexuelle</w:t>
      </w:r>
    </w:p>
    <w:p w14:paraId="18EB0879" w14:textId="77777777" w:rsidR="00BD0085" w:rsidRPr="002B5804" w:rsidRDefault="00BD0085" w:rsidP="003E26D1">
      <w:pPr>
        <w:numPr>
          <w:ilvl w:val="0"/>
          <w:numId w:val="48"/>
        </w:numPr>
        <w:jc w:val="both"/>
        <w:rPr>
          <w:bCs/>
        </w:rPr>
      </w:pPr>
      <w:r w:rsidRPr="002B5804">
        <w:rPr>
          <w:bCs/>
        </w:rPr>
        <w:t>Opinions politiques</w:t>
      </w:r>
    </w:p>
    <w:p w14:paraId="0BB0CEF8" w14:textId="77777777" w:rsidR="00BD0085" w:rsidRPr="002B5804" w:rsidRDefault="00BD0085" w:rsidP="003E26D1">
      <w:pPr>
        <w:numPr>
          <w:ilvl w:val="0"/>
          <w:numId w:val="48"/>
        </w:numPr>
        <w:jc w:val="both"/>
        <w:rPr>
          <w:bCs/>
        </w:rPr>
      </w:pPr>
      <w:r w:rsidRPr="002B5804">
        <w:rPr>
          <w:bCs/>
        </w:rPr>
        <w:t>Appartenance à un syndicat</w:t>
      </w:r>
    </w:p>
    <w:p w14:paraId="1900BEBD" w14:textId="77777777" w:rsidR="00BD0085" w:rsidRPr="002B5804" w:rsidRDefault="00BD0085" w:rsidP="003E26D1">
      <w:pPr>
        <w:numPr>
          <w:ilvl w:val="0"/>
          <w:numId w:val="48"/>
        </w:numPr>
        <w:jc w:val="both"/>
        <w:rPr>
          <w:bCs/>
        </w:rPr>
      </w:pPr>
      <w:r w:rsidRPr="002B5804">
        <w:rPr>
          <w:bCs/>
        </w:rPr>
        <w:t>Croyances philosophiques ou religieuses</w:t>
      </w:r>
    </w:p>
    <w:p w14:paraId="4CA20671" w14:textId="77777777" w:rsidR="00BD0085" w:rsidRPr="002B5804" w:rsidRDefault="00BD0085" w:rsidP="00672106">
      <w:pPr>
        <w:jc w:val="both"/>
        <w:rPr>
          <w:bCs/>
        </w:rPr>
      </w:pPr>
    </w:p>
    <w:p w14:paraId="7EDDF636" w14:textId="77777777" w:rsidR="00BD0085" w:rsidRPr="002B5804" w:rsidRDefault="00BD0085" w:rsidP="003E26D1">
      <w:pPr>
        <w:numPr>
          <w:ilvl w:val="0"/>
          <w:numId w:val="47"/>
        </w:numPr>
        <w:jc w:val="both"/>
        <w:rPr>
          <w:bCs/>
        </w:rPr>
      </w:pPr>
      <w:r w:rsidRPr="002B5804">
        <w:rPr>
          <w:bCs/>
        </w:rPr>
        <w:t xml:space="preserve">Données relatives à la santé (art. 9 RGPD) </w:t>
      </w:r>
    </w:p>
    <w:p w14:paraId="243B7BAA" w14:textId="77777777" w:rsidR="00BD0085" w:rsidRPr="002B5804" w:rsidRDefault="00BD0085" w:rsidP="003E26D1">
      <w:pPr>
        <w:numPr>
          <w:ilvl w:val="0"/>
          <w:numId w:val="49"/>
        </w:numPr>
        <w:jc w:val="both"/>
        <w:rPr>
          <w:bCs/>
        </w:rPr>
      </w:pPr>
      <w:r w:rsidRPr="002B5804">
        <w:rPr>
          <w:bCs/>
        </w:rPr>
        <w:t>Santé physique</w:t>
      </w:r>
    </w:p>
    <w:p w14:paraId="190400F3" w14:textId="77777777" w:rsidR="00BD0085" w:rsidRPr="002B5804" w:rsidRDefault="00BD0085" w:rsidP="003E26D1">
      <w:pPr>
        <w:numPr>
          <w:ilvl w:val="0"/>
          <w:numId w:val="49"/>
        </w:numPr>
        <w:jc w:val="both"/>
        <w:rPr>
          <w:bCs/>
        </w:rPr>
      </w:pPr>
      <w:r w:rsidRPr="002B5804">
        <w:rPr>
          <w:bCs/>
        </w:rPr>
        <w:t>Santé psychologique</w:t>
      </w:r>
    </w:p>
    <w:p w14:paraId="49A53C19" w14:textId="77777777" w:rsidR="00BD0085" w:rsidRPr="002B5804" w:rsidRDefault="00BD0085" w:rsidP="003E26D1">
      <w:pPr>
        <w:numPr>
          <w:ilvl w:val="0"/>
          <w:numId w:val="49"/>
        </w:numPr>
        <w:jc w:val="both"/>
        <w:rPr>
          <w:bCs/>
        </w:rPr>
      </w:pPr>
      <w:r w:rsidRPr="002B5804">
        <w:rPr>
          <w:bCs/>
        </w:rPr>
        <w:t>Situations et comportements à risque</w:t>
      </w:r>
    </w:p>
    <w:p w14:paraId="62FF7268" w14:textId="77777777" w:rsidR="00BD0085" w:rsidRPr="002B5804" w:rsidRDefault="00BD0085" w:rsidP="003E26D1">
      <w:pPr>
        <w:numPr>
          <w:ilvl w:val="0"/>
          <w:numId w:val="49"/>
        </w:numPr>
        <w:jc w:val="both"/>
        <w:rPr>
          <w:bCs/>
        </w:rPr>
      </w:pPr>
      <w:r w:rsidRPr="002B5804">
        <w:rPr>
          <w:bCs/>
        </w:rPr>
        <w:t>Données génétiques</w:t>
      </w:r>
    </w:p>
    <w:p w14:paraId="7CD4EC20" w14:textId="77777777" w:rsidR="00BD0085" w:rsidRPr="002B5804" w:rsidRDefault="00BD0085" w:rsidP="003E26D1">
      <w:pPr>
        <w:numPr>
          <w:ilvl w:val="0"/>
          <w:numId w:val="49"/>
        </w:numPr>
        <w:jc w:val="both"/>
        <w:rPr>
          <w:bCs/>
        </w:rPr>
      </w:pPr>
      <w:r w:rsidRPr="002B5804">
        <w:rPr>
          <w:bCs/>
        </w:rPr>
        <w:t>Données relatives aux soins</w:t>
      </w:r>
    </w:p>
    <w:p w14:paraId="0F737A7E" w14:textId="77777777" w:rsidR="00BD0085" w:rsidRPr="002B5804" w:rsidRDefault="00BD0085" w:rsidP="00672106">
      <w:pPr>
        <w:jc w:val="both"/>
        <w:rPr>
          <w:bCs/>
        </w:rPr>
      </w:pPr>
    </w:p>
    <w:p w14:paraId="5C2EF8C8" w14:textId="77777777" w:rsidR="00BD0085" w:rsidRPr="002B5804" w:rsidRDefault="00BD0085" w:rsidP="003E26D1">
      <w:pPr>
        <w:numPr>
          <w:ilvl w:val="0"/>
          <w:numId w:val="50"/>
        </w:numPr>
        <w:jc w:val="both"/>
        <w:rPr>
          <w:bCs/>
        </w:rPr>
      </w:pPr>
      <w:r w:rsidRPr="002B5804">
        <w:rPr>
          <w:bCs/>
        </w:rPr>
        <w:t xml:space="preserve">Données judiciaires (article 10 de la loi générale sur la protection des données) </w:t>
      </w:r>
    </w:p>
    <w:p w14:paraId="110AF5AA" w14:textId="77777777" w:rsidR="00BD0085" w:rsidRPr="002B5804" w:rsidRDefault="00BD0085" w:rsidP="003E26D1">
      <w:pPr>
        <w:numPr>
          <w:ilvl w:val="0"/>
          <w:numId w:val="51"/>
        </w:numPr>
        <w:jc w:val="both"/>
        <w:rPr>
          <w:bCs/>
        </w:rPr>
      </w:pPr>
      <w:r w:rsidRPr="002B5804">
        <w:rPr>
          <w:bCs/>
        </w:rPr>
        <w:t>Soupçons et actes d'accusation</w:t>
      </w:r>
    </w:p>
    <w:p w14:paraId="6C7F2889" w14:textId="77777777" w:rsidR="00BD0085" w:rsidRPr="002B5804" w:rsidRDefault="00BD0085" w:rsidP="003E26D1">
      <w:pPr>
        <w:numPr>
          <w:ilvl w:val="0"/>
          <w:numId w:val="51"/>
        </w:numPr>
        <w:jc w:val="both"/>
        <w:rPr>
          <w:bCs/>
        </w:rPr>
      </w:pPr>
      <w:r w:rsidRPr="002B5804">
        <w:rPr>
          <w:bCs/>
        </w:rPr>
        <w:t>Condamnations et peines</w:t>
      </w:r>
    </w:p>
    <w:p w14:paraId="65430F4C" w14:textId="77777777" w:rsidR="00BD0085" w:rsidRPr="002B5804" w:rsidRDefault="00BD0085" w:rsidP="003E26D1">
      <w:pPr>
        <w:numPr>
          <w:ilvl w:val="0"/>
          <w:numId w:val="51"/>
        </w:numPr>
        <w:jc w:val="both"/>
        <w:rPr>
          <w:bCs/>
        </w:rPr>
      </w:pPr>
      <w:r w:rsidRPr="002B5804">
        <w:rPr>
          <w:bCs/>
        </w:rPr>
        <w:t>Mesures judiciaires</w:t>
      </w:r>
    </w:p>
    <w:p w14:paraId="58AEB671" w14:textId="77777777" w:rsidR="00BD0085" w:rsidRPr="002B5804" w:rsidRDefault="00BD0085" w:rsidP="003E26D1">
      <w:pPr>
        <w:numPr>
          <w:ilvl w:val="0"/>
          <w:numId w:val="51"/>
        </w:numPr>
        <w:jc w:val="both"/>
        <w:rPr>
          <w:bCs/>
        </w:rPr>
      </w:pPr>
      <w:r w:rsidRPr="002B5804">
        <w:rPr>
          <w:bCs/>
        </w:rPr>
        <w:t>Sanctions administratives</w:t>
      </w:r>
    </w:p>
    <w:p w14:paraId="4199F31A" w14:textId="77777777" w:rsidR="00BD0085" w:rsidRPr="002B5804" w:rsidRDefault="00BD0085" w:rsidP="003E26D1">
      <w:pPr>
        <w:numPr>
          <w:ilvl w:val="0"/>
          <w:numId w:val="51"/>
        </w:numPr>
        <w:jc w:val="both"/>
        <w:rPr>
          <w:bCs/>
        </w:rPr>
      </w:pPr>
      <w:r w:rsidRPr="002B5804">
        <w:rPr>
          <w:bCs/>
        </w:rPr>
        <w:t xml:space="preserve">Données ADN </w:t>
      </w:r>
    </w:p>
    <w:p w14:paraId="4A10156B" w14:textId="77777777" w:rsidR="00BD0085" w:rsidRPr="002B5804" w:rsidRDefault="00BD0085" w:rsidP="00672106">
      <w:pPr>
        <w:jc w:val="both"/>
        <w:rPr>
          <w:b/>
          <w:bCs/>
        </w:rPr>
      </w:pPr>
    </w:p>
    <w:p w14:paraId="14A5175D" w14:textId="77777777" w:rsidR="00D9398D" w:rsidRPr="002B5804" w:rsidRDefault="00D9398D" w:rsidP="00672106">
      <w:pPr>
        <w:jc w:val="both"/>
        <w:rPr>
          <w:b/>
          <w:bCs/>
        </w:rPr>
      </w:pPr>
    </w:p>
    <w:p w14:paraId="66129611" w14:textId="77777777" w:rsidR="00BD0085" w:rsidRPr="002B5804" w:rsidRDefault="00BD0085" w:rsidP="003E26D1">
      <w:pPr>
        <w:numPr>
          <w:ilvl w:val="0"/>
          <w:numId w:val="44"/>
        </w:numPr>
        <w:jc w:val="both"/>
        <w:rPr>
          <w:b/>
          <w:bCs/>
          <w:u w:val="single"/>
        </w:rPr>
      </w:pPr>
      <w:r w:rsidRPr="002B5804">
        <w:rPr>
          <w:b/>
          <w:bCs/>
          <w:u w:val="single"/>
        </w:rPr>
        <w:lastRenderedPageBreak/>
        <w:t>Les catégories de personnes concernées (*indiquer ce qui est applicable)</w:t>
      </w:r>
    </w:p>
    <w:p w14:paraId="7213EF1A" w14:textId="77777777" w:rsidR="00BD0085" w:rsidRPr="002B5804" w:rsidRDefault="00BD0085" w:rsidP="00672106">
      <w:pPr>
        <w:jc w:val="both"/>
        <w:rPr>
          <w:b/>
          <w:bCs/>
          <w:u w:val="single"/>
        </w:rPr>
      </w:pPr>
    </w:p>
    <w:p w14:paraId="01C8ABFD" w14:textId="77777777" w:rsidR="00BD0085" w:rsidRPr="002B5804" w:rsidRDefault="00BD0085" w:rsidP="003E26D1">
      <w:pPr>
        <w:numPr>
          <w:ilvl w:val="0"/>
          <w:numId w:val="45"/>
        </w:numPr>
        <w:jc w:val="both"/>
        <w:rPr>
          <w:b/>
          <w:bCs/>
        </w:rPr>
      </w:pPr>
      <w:r w:rsidRPr="002B5804">
        <w:rPr>
          <w:bCs/>
        </w:rPr>
        <w:t>(Potentiels)/(anciens) clients</w:t>
      </w:r>
    </w:p>
    <w:p w14:paraId="0A7ABFFC" w14:textId="77777777" w:rsidR="00BD0085" w:rsidRPr="002B5804" w:rsidRDefault="00BD0085" w:rsidP="00672106">
      <w:pPr>
        <w:jc w:val="both"/>
        <w:rPr>
          <w:bCs/>
        </w:rPr>
      </w:pPr>
      <w:r w:rsidRPr="002B5804">
        <w:rPr>
          <w:bCs/>
        </w:rPr>
        <w:t>Si oui, &lt;décrivez&gt;</w:t>
      </w:r>
    </w:p>
    <w:p w14:paraId="2223ED6F" w14:textId="77777777" w:rsidR="00BD0085" w:rsidRPr="002B5804" w:rsidRDefault="00BD0085" w:rsidP="003E26D1">
      <w:pPr>
        <w:numPr>
          <w:ilvl w:val="0"/>
          <w:numId w:val="45"/>
        </w:numPr>
        <w:jc w:val="both"/>
        <w:rPr>
          <w:b/>
          <w:bCs/>
        </w:rPr>
      </w:pPr>
      <w:r w:rsidRPr="002B5804">
        <w:rPr>
          <w:bCs/>
        </w:rPr>
        <w:t>Candidats et (anciens) salariés, stagiaires, etc.</w:t>
      </w:r>
    </w:p>
    <w:p w14:paraId="57587F59" w14:textId="77777777" w:rsidR="00BD0085" w:rsidRPr="002B5804" w:rsidRDefault="00BD0085" w:rsidP="00672106">
      <w:pPr>
        <w:jc w:val="both"/>
        <w:rPr>
          <w:bCs/>
        </w:rPr>
      </w:pPr>
      <w:r w:rsidRPr="002B5804">
        <w:rPr>
          <w:bCs/>
        </w:rPr>
        <w:t>Si oui, &lt;décrivez&gt;</w:t>
      </w:r>
    </w:p>
    <w:p w14:paraId="791A6796" w14:textId="77777777" w:rsidR="00BD0085" w:rsidRPr="002B5804" w:rsidRDefault="00BD0085" w:rsidP="003E26D1">
      <w:pPr>
        <w:numPr>
          <w:ilvl w:val="0"/>
          <w:numId w:val="45"/>
        </w:numPr>
        <w:jc w:val="both"/>
        <w:rPr>
          <w:b/>
          <w:bCs/>
        </w:rPr>
      </w:pPr>
      <w:r w:rsidRPr="002B5804">
        <w:rPr>
          <w:bCs/>
        </w:rPr>
        <w:t>(Potentiels)/(anciens) fournisseurs</w:t>
      </w:r>
    </w:p>
    <w:p w14:paraId="0504DD62" w14:textId="77777777" w:rsidR="00BD0085" w:rsidRPr="002B5804" w:rsidRDefault="00BD0085" w:rsidP="00672106">
      <w:pPr>
        <w:jc w:val="both"/>
        <w:rPr>
          <w:bCs/>
        </w:rPr>
      </w:pPr>
      <w:r w:rsidRPr="002B5804">
        <w:rPr>
          <w:bCs/>
        </w:rPr>
        <w:t>Si oui, &lt;décrivez&gt;</w:t>
      </w:r>
    </w:p>
    <w:p w14:paraId="26AD9DB1" w14:textId="77777777" w:rsidR="00BD0085" w:rsidRPr="002B5804" w:rsidRDefault="00BD0085" w:rsidP="003E26D1">
      <w:pPr>
        <w:numPr>
          <w:ilvl w:val="0"/>
          <w:numId w:val="45"/>
        </w:numPr>
        <w:jc w:val="both"/>
        <w:rPr>
          <w:b/>
          <w:bCs/>
        </w:rPr>
      </w:pPr>
      <w:r w:rsidRPr="002B5804">
        <w:rPr>
          <w:bCs/>
        </w:rPr>
        <w:t xml:space="preserve"> (Potentiels)/ (anciens) partenaires (d’affaires)</w:t>
      </w:r>
    </w:p>
    <w:p w14:paraId="6D8765C4" w14:textId="77777777" w:rsidR="00BD0085" w:rsidRPr="002B5804" w:rsidRDefault="00BD0085" w:rsidP="00672106">
      <w:pPr>
        <w:jc w:val="both"/>
        <w:rPr>
          <w:bCs/>
        </w:rPr>
      </w:pPr>
      <w:r w:rsidRPr="002B5804">
        <w:rPr>
          <w:bCs/>
        </w:rPr>
        <w:t>Si oui, &lt;décrivez&gt;</w:t>
      </w:r>
    </w:p>
    <w:p w14:paraId="7E580191" w14:textId="77777777" w:rsidR="00BD0085" w:rsidRPr="002B5804" w:rsidRDefault="00BD0085" w:rsidP="003E26D1">
      <w:pPr>
        <w:numPr>
          <w:ilvl w:val="0"/>
          <w:numId w:val="45"/>
        </w:numPr>
        <w:jc w:val="both"/>
        <w:rPr>
          <w:bCs/>
        </w:rPr>
      </w:pPr>
      <w:r w:rsidRPr="002B5804">
        <w:rPr>
          <w:bCs/>
        </w:rPr>
        <w:t>Autre catégorie</w:t>
      </w:r>
    </w:p>
    <w:p w14:paraId="11411123" w14:textId="77777777" w:rsidR="00BD0085" w:rsidRPr="002B5804" w:rsidRDefault="00BD0085" w:rsidP="00672106">
      <w:pPr>
        <w:jc w:val="both"/>
        <w:rPr>
          <w:bCs/>
        </w:rPr>
      </w:pPr>
      <w:r w:rsidRPr="002B5804">
        <w:rPr>
          <w:bCs/>
        </w:rPr>
        <w:t>Si oui, &lt;décrivez&gt;</w:t>
      </w:r>
    </w:p>
    <w:p w14:paraId="083B3021" w14:textId="77777777" w:rsidR="00BD0085" w:rsidRPr="002B5804" w:rsidRDefault="00BD0085" w:rsidP="00672106">
      <w:pPr>
        <w:jc w:val="both"/>
        <w:rPr>
          <w:bCs/>
        </w:rPr>
      </w:pPr>
    </w:p>
    <w:p w14:paraId="61B20F3E" w14:textId="77777777" w:rsidR="00BD0085" w:rsidRPr="002B5804" w:rsidRDefault="00BD0085" w:rsidP="003E26D1">
      <w:pPr>
        <w:numPr>
          <w:ilvl w:val="0"/>
          <w:numId w:val="44"/>
        </w:numPr>
        <w:jc w:val="both"/>
        <w:rPr>
          <w:b/>
          <w:bCs/>
        </w:rPr>
      </w:pPr>
      <w:r w:rsidRPr="002B5804">
        <w:rPr>
          <w:b/>
          <w:bCs/>
        </w:rPr>
        <w:t>L’ampleur des traitements (nombre d’enregistrements/nombre de personnes concernées)</w:t>
      </w:r>
    </w:p>
    <w:p w14:paraId="06FFB2A4" w14:textId="77777777" w:rsidR="00BD0085" w:rsidRPr="002B5804" w:rsidRDefault="00BD0085" w:rsidP="00672106">
      <w:pPr>
        <w:jc w:val="both"/>
        <w:rPr>
          <w:b/>
          <w:bCs/>
        </w:rPr>
      </w:pPr>
    </w:p>
    <w:p w14:paraId="1A74ED63" w14:textId="77777777" w:rsidR="00BD0085" w:rsidRPr="002B5804" w:rsidRDefault="00BD0085" w:rsidP="00672106">
      <w:pPr>
        <w:jc w:val="both"/>
        <w:rPr>
          <w:bCs/>
        </w:rPr>
      </w:pPr>
      <w:r w:rsidRPr="002B5804">
        <w:rPr>
          <w:bCs/>
        </w:rPr>
        <w:t>&lt;Décrivez&gt;</w:t>
      </w:r>
    </w:p>
    <w:p w14:paraId="12C39E19" w14:textId="77777777" w:rsidR="00BD0085" w:rsidRPr="002B5804" w:rsidRDefault="00BD0085" w:rsidP="00672106">
      <w:pPr>
        <w:jc w:val="both"/>
        <w:rPr>
          <w:bCs/>
        </w:rPr>
      </w:pPr>
    </w:p>
    <w:p w14:paraId="7594E238" w14:textId="77777777" w:rsidR="00BD0085" w:rsidRPr="002B5804" w:rsidRDefault="00BD0085" w:rsidP="003E26D1">
      <w:pPr>
        <w:numPr>
          <w:ilvl w:val="0"/>
          <w:numId w:val="44"/>
        </w:numPr>
        <w:jc w:val="both"/>
        <w:rPr>
          <w:b/>
          <w:bCs/>
        </w:rPr>
      </w:pPr>
      <w:r w:rsidRPr="002B5804">
        <w:rPr>
          <w:b/>
          <w:bCs/>
        </w:rPr>
        <w:t>Les périodes d'utilisation et de conservation des (différentes catégories de) données personnelles :</w:t>
      </w:r>
    </w:p>
    <w:p w14:paraId="6BB786F0" w14:textId="77777777" w:rsidR="00BD0085" w:rsidRPr="002B5804" w:rsidRDefault="00BD0085" w:rsidP="00672106">
      <w:pPr>
        <w:jc w:val="both"/>
        <w:rPr>
          <w:b/>
          <w:bCs/>
        </w:rPr>
      </w:pPr>
    </w:p>
    <w:p w14:paraId="7AC0841E" w14:textId="77777777" w:rsidR="00BD0085" w:rsidRPr="002B5804" w:rsidRDefault="00BD0085" w:rsidP="00672106">
      <w:pPr>
        <w:jc w:val="both"/>
        <w:rPr>
          <w:bCs/>
        </w:rPr>
      </w:pPr>
      <w:r w:rsidRPr="002B5804">
        <w:rPr>
          <w:bCs/>
        </w:rPr>
        <w:t>&lt;Décrivez&gt;</w:t>
      </w:r>
    </w:p>
    <w:p w14:paraId="4699787F" w14:textId="77777777" w:rsidR="00BD0085" w:rsidRPr="002B5804" w:rsidRDefault="00BD0085" w:rsidP="00672106">
      <w:pPr>
        <w:jc w:val="both"/>
        <w:rPr>
          <w:bCs/>
        </w:rPr>
      </w:pPr>
    </w:p>
    <w:p w14:paraId="7480C649" w14:textId="77777777" w:rsidR="00BD0085" w:rsidRPr="002B5804" w:rsidRDefault="00BD0085" w:rsidP="003E26D1">
      <w:pPr>
        <w:numPr>
          <w:ilvl w:val="0"/>
          <w:numId w:val="44"/>
        </w:numPr>
        <w:jc w:val="both"/>
        <w:rPr>
          <w:b/>
          <w:bCs/>
        </w:rPr>
      </w:pPr>
      <w:r w:rsidRPr="002B5804">
        <w:rPr>
          <w:b/>
          <w:bCs/>
        </w:rPr>
        <w:t>Lieu du traitement :</w:t>
      </w:r>
    </w:p>
    <w:p w14:paraId="0B43C39A" w14:textId="77777777" w:rsidR="00BD0085" w:rsidRPr="002B5804" w:rsidRDefault="00BD0085" w:rsidP="00672106">
      <w:pPr>
        <w:jc w:val="both"/>
        <w:rPr>
          <w:b/>
          <w:bCs/>
        </w:rPr>
      </w:pPr>
    </w:p>
    <w:p w14:paraId="41B39FC5" w14:textId="77777777" w:rsidR="00BD0085" w:rsidRPr="002B5804" w:rsidRDefault="00BD0085" w:rsidP="00672106">
      <w:pPr>
        <w:jc w:val="both"/>
        <w:rPr>
          <w:bCs/>
        </w:rPr>
      </w:pPr>
      <w:r w:rsidRPr="002B5804">
        <w:rPr>
          <w:bCs/>
        </w:rPr>
        <w:t>&lt;Décrivez&gt;</w:t>
      </w:r>
    </w:p>
    <w:p w14:paraId="23052495" w14:textId="77777777" w:rsidR="00BD0085" w:rsidRPr="002B5804" w:rsidRDefault="00BD0085" w:rsidP="00672106">
      <w:pPr>
        <w:jc w:val="both"/>
        <w:rPr>
          <w:bCs/>
        </w:rPr>
      </w:pPr>
    </w:p>
    <w:p w14:paraId="17591DB5" w14:textId="77777777" w:rsidR="00BD0085" w:rsidRPr="002B5804" w:rsidRDefault="00BD0085" w:rsidP="00672106">
      <w:pPr>
        <w:jc w:val="both"/>
        <w:rPr>
          <w:bCs/>
        </w:rPr>
      </w:pPr>
      <w:r w:rsidRPr="002B5804">
        <w:rPr>
          <w:bCs/>
        </w:rPr>
        <w:t>Si le traitement a lieu en dehors de l’EEE, veuillez préciser les garanties appropriées mises en place</w:t>
      </w:r>
    </w:p>
    <w:p w14:paraId="50D5575C" w14:textId="77777777" w:rsidR="00BD0085" w:rsidRPr="002B5804" w:rsidRDefault="00BD0085" w:rsidP="00672106">
      <w:pPr>
        <w:jc w:val="both"/>
        <w:rPr>
          <w:bCs/>
        </w:rPr>
      </w:pPr>
    </w:p>
    <w:p w14:paraId="23853D84" w14:textId="77777777" w:rsidR="00BD0085" w:rsidRPr="002B5804" w:rsidRDefault="00BD0085" w:rsidP="00672106">
      <w:pPr>
        <w:jc w:val="both"/>
        <w:rPr>
          <w:bCs/>
        </w:rPr>
      </w:pPr>
      <w:r w:rsidRPr="002B5804">
        <w:rPr>
          <w:bCs/>
        </w:rPr>
        <w:t>&lt;Décrivez&gt;</w:t>
      </w:r>
    </w:p>
    <w:p w14:paraId="4995A34E" w14:textId="77777777" w:rsidR="00BD0085" w:rsidRPr="002B5804" w:rsidRDefault="00BD0085" w:rsidP="00672106">
      <w:pPr>
        <w:jc w:val="both"/>
        <w:rPr>
          <w:bCs/>
        </w:rPr>
      </w:pPr>
    </w:p>
    <w:p w14:paraId="0CA6C393" w14:textId="77777777" w:rsidR="00BD0085" w:rsidRPr="002B5804" w:rsidRDefault="00BD0085" w:rsidP="003E26D1">
      <w:pPr>
        <w:numPr>
          <w:ilvl w:val="0"/>
          <w:numId w:val="44"/>
        </w:numPr>
        <w:jc w:val="both"/>
        <w:rPr>
          <w:b/>
          <w:bCs/>
        </w:rPr>
      </w:pPr>
      <w:r w:rsidRPr="002B5804">
        <w:rPr>
          <w:b/>
          <w:bCs/>
        </w:rPr>
        <w:t>Engagement des sous-traitants subséquents suivants :</w:t>
      </w:r>
    </w:p>
    <w:p w14:paraId="74A9A8E1" w14:textId="77777777" w:rsidR="00BD0085" w:rsidRPr="002B5804" w:rsidRDefault="00BD0085" w:rsidP="00672106">
      <w:pPr>
        <w:jc w:val="both"/>
        <w:rPr>
          <w:b/>
          <w:bCs/>
        </w:rPr>
      </w:pPr>
    </w:p>
    <w:p w14:paraId="2BC0AEB5" w14:textId="77777777" w:rsidR="00BD0085" w:rsidRPr="002B5804" w:rsidRDefault="00BD0085" w:rsidP="00672106">
      <w:pPr>
        <w:jc w:val="both"/>
        <w:rPr>
          <w:b/>
          <w:bCs/>
        </w:rPr>
      </w:pPr>
      <w:r w:rsidRPr="002B5804">
        <w:rPr>
          <w:bCs/>
        </w:rPr>
        <w:lastRenderedPageBreak/>
        <w:t>&lt;Décrivez&gt;</w:t>
      </w:r>
    </w:p>
    <w:p w14:paraId="546EEB1D" w14:textId="77777777" w:rsidR="00BD0085" w:rsidRPr="002B5804" w:rsidRDefault="00BD0085" w:rsidP="003E26D1">
      <w:pPr>
        <w:numPr>
          <w:ilvl w:val="0"/>
          <w:numId w:val="44"/>
        </w:numPr>
        <w:jc w:val="both"/>
        <w:rPr>
          <w:b/>
          <w:bCs/>
        </w:rPr>
      </w:pPr>
      <w:r w:rsidRPr="002B5804">
        <w:rPr>
          <w:b/>
          <w:bCs/>
        </w:rPr>
        <w:t xml:space="preserve">Coordonnées de la personne de contact responsable chez le responsable du traitement </w:t>
      </w:r>
    </w:p>
    <w:p w14:paraId="3E3E9E90" w14:textId="77777777" w:rsidR="00BD0085" w:rsidRPr="002B5804" w:rsidRDefault="00BD0085" w:rsidP="00672106">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2B5804" w14:paraId="0590362A" w14:textId="77777777" w:rsidTr="00107638">
        <w:tc>
          <w:tcPr>
            <w:tcW w:w="4531" w:type="dxa"/>
          </w:tcPr>
          <w:p w14:paraId="0355CACA" w14:textId="77777777" w:rsidR="00BD0085" w:rsidRPr="002B5804" w:rsidRDefault="00BD0085" w:rsidP="00672106">
            <w:pPr>
              <w:jc w:val="both"/>
              <w:rPr>
                <w:bCs/>
              </w:rPr>
            </w:pPr>
            <w:r w:rsidRPr="002B5804">
              <w:rPr>
                <w:bCs/>
              </w:rPr>
              <w:t>Nom :</w:t>
            </w:r>
          </w:p>
        </w:tc>
        <w:tc>
          <w:tcPr>
            <w:tcW w:w="4531" w:type="dxa"/>
          </w:tcPr>
          <w:p w14:paraId="0D515E02" w14:textId="77777777" w:rsidR="00BD0085" w:rsidRPr="002B5804" w:rsidRDefault="00BD0085" w:rsidP="00672106">
            <w:pPr>
              <w:jc w:val="both"/>
              <w:rPr>
                <w:bCs/>
              </w:rPr>
            </w:pPr>
          </w:p>
        </w:tc>
      </w:tr>
      <w:tr w:rsidR="00BD0085" w:rsidRPr="002B5804" w14:paraId="3B3155CE" w14:textId="77777777" w:rsidTr="00107638">
        <w:tc>
          <w:tcPr>
            <w:tcW w:w="4531" w:type="dxa"/>
          </w:tcPr>
          <w:p w14:paraId="087AAF05" w14:textId="77777777" w:rsidR="00BD0085" w:rsidRPr="002B5804" w:rsidRDefault="00BD0085" w:rsidP="00672106">
            <w:pPr>
              <w:jc w:val="both"/>
              <w:rPr>
                <w:bCs/>
              </w:rPr>
            </w:pPr>
            <w:r w:rsidRPr="002B5804">
              <w:rPr>
                <w:bCs/>
              </w:rPr>
              <w:t>Titre :</w:t>
            </w:r>
          </w:p>
        </w:tc>
        <w:tc>
          <w:tcPr>
            <w:tcW w:w="4531" w:type="dxa"/>
          </w:tcPr>
          <w:p w14:paraId="65990A69" w14:textId="77777777" w:rsidR="00BD0085" w:rsidRPr="002B5804" w:rsidRDefault="00BD0085" w:rsidP="00672106">
            <w:pPr>
              <w:jc w:val="both"/>
              <w:rPr>
                <w:bCs/>
              </w:rPr>
            </w:pPr>
          </w:p>
        </w:tc>
      </w:tr>
      <w:tr w:rsidR="00BD0085" w:rsidRPr="002B5804" w14:paraId="0738E44D" w14:textId="77777777" w:rsidTr="00107638">
        <w:trPr>
          <w:trHeight w:val="70"/>
        </w:trPr>
        <w:tc>
          <w:tcPr>
            <w:tcW w:w="4531" w:type="dxa"/>
          </w:tcPr>
          <w:p w14:paraId="6EB59CBF" w14:textId="77777777" w:rsidR="00BD0085" w:rsidRPr="002B5804" w:rsidRDefault="00BD0085" w:rsidP="00672106">
            <w:pPr>
              <w:jc w:val="both"/>
              <w:rPr>
                <w:bCs/>
              </w:rPr>
            </w:pPr>
            <w:r w:rsidRPr="002B5804">
              <w:rPr>
                <w:bCs/>
              </w:rPr>
              <w:t>Numéro de téléphone :</w:t>
            </w:r>
          </w:p>
        </w:tc>
        <w:tc>
          <w:tcPr>
            <w:tcW w:w="4531" w:type="dxa"/>
          </w:tcPr>
          <w:p w14:paraId="484B2E38" w14:textId="77777777" w:rsidR="00BD0085" w:rsidRPr="002B5804" w:rsidRDefault="00BD0085" w:rsidP="00672106">
            <w:pPr>
              <w:jc w:val="both"/>
              <w:rPr>
                <w:bCs/>
              </w:rPr>
            </w:pPr>
          </w:p>
        </w:tc>
      </w:tr>
      <w:tr w:rsidR="00BD0085" w:rsidRPr="002B5804" w14:paraId="34994D88" w14:textId="77777777" w:rsidTr="00107638">
        <w:tc>
          <w:tcPr>
            <w:tcW w:w="4531" w:type="dxa"/>
          </w:tcPr>
          <w:p w14:paraId="2C9B1C2A" w14:textId="77777777" w:rsidR="00BD0085" w:rsidRPr="002B5804" w:rsidRDefault="00BD0085" w:rsidP="00672106">
            <w:pPr>
              <w:jc w:val="both"/>
              <w:rPr>
                <w:bCs/>
              </w:rPr>
            </w:pPr>
            <w:r w:rsidRPr="002B5804">
              <w:rPr>
                <w:bCs/>
              </w:rPr>
              <w:t>E-mail :</w:t>
            </w:r>
          </w:p>
        </w:tc>
        <w:tc>
          <w:tcPr>
            <w:tcW w:w="4531" w:type="dxa"/>
          </w:tcPr>
          <w:p w14:paraId="559447F4" w14:textId="77777777" w:rsidR="00BD0085" w:rsidRPr="002B5804" w:rsidRDefault="00BD0085" w:rsidP="00672106">
            <w:pPr>
              <w:jc w:val="both"/>
              <w:rPr>
                <w:bCs/>
              </w:rPr>
            </w:pPr>
          </w:p>
        </w:tc>
      </w:tr>
      <w:tr w:rsidR="00BD0085" w:rsidRPr="002B5804" w14:paraId="4BD984A0" w14:textId="77777777" w:rsidTr="00107638">
        <w:tc>
          <w:tcPr>
            <w:tcW w:w="4531" w:type="dxa"/>
          </w:tcPr>
          <w:p w14:paraId="0A04F03E" w14:textId="7B9CEFF8" w:rsidR="00BD0085" w:rsidRPr="002B5804" w:rsidRDefault="00BD0085" w:rsidP="00672106">
            <w:pPr>
              <w:jc w:val="both"/>
              <w:rPr>
                <w:bCs/>
              </w:rPr>
            </w:pPr>
            <w:r w:rsidRPr="002B5804">
              <w:rPr>
                <w:bCs/>
              </w:rPr>
              <w:t>Nom :</w:t>
            </w:r>
          </w:p>
        </w:tc>
        <w:tc>
          <w:tcPr>
            <w:tcW w:w="4531" w:type="dxa"/>
          </w:tcPr>
          <w:p w14:paraId="7A81424D" w14:textId="77777777" w:rsidR="00BD0085" w:rsidRPr="002B5804" w:rsidRDefault="00BD0085" w:rsidP="00672106">
            <w:pPr>
              <w:jc w:val="both"/>
              <w:rPr>
                <w:bCs/>
              </w:rPr>
            </w:pPr>
          </w:p>
        </w:tc>
      </w:tr>
      <w:tr w:rsidR="00BD0085" w:rsidRPr="002B5804" w14:paraId="4FD74396" w14:textId="77777777" w:rsidTr="00107638">
        <w:tc>
          <w:tcPr>
            <w:tcW w:w="4531" w:type="dxa"/>
          </w:tcPr>
          <w:p w14:paraId="72C1C351" w14:textId="77777777" w:rsidR="00BD0085" w:rsidRPr="002B5804" w:rsidRDefault="00BD0085" w:rsidP="00672106">
            <w:pPr>
              <w:jc w:val="both"/>
              <w:rPr>
                <w:bCs/>
              </w:rPr>
            </w:pPr>
            <w:r w:rsidRPr="002B5804">
              <w:rPr>
                <w:bCs/>
              </w:rPr>
              <w:t>Titre :</w:t>
            </w:r>
          </w:p>
        </w:tc>
        <w:tc>
          <w:tcPr>
            <w:tcW w:w="4531" w:type="dxa"/>
          </w:tcPr>
          <w:p w14:paraId="0E6EE86D" w14:textId="77777777" w:rsidR="00BD0085" w:rsidRPr="002B5804" w:rsidRDefault="00BD0085" w:rsidP="00672106">
            <w:pPr>
              <w:jc w:val="both"/>
              <w:rPr>
                <w:bCs/>
              </w:rPr>
            </w:pPr>
          </w:p>
        </w:tc>
      </w:tr>
      <w:tr w:rsidR="00BD0085" w:rsidRPr="002B5804" w14:paraId="01B9447A" w14:textId="77777777" w:rsidTr="00107638">
        <w:tc>
          <w:tcPr>
            <w:tcW w:w="4531" w:type="dxa"/>
          </w:tcPr>
          <w:p w14:paraId="1048AEDB" w14:textId="77777777" w:rsidR="00BD0085" w:rsidRPr="002B5804" w:rsidRDefault="00BD0085" w:rsidP="00672106">
            <w:pPr>
              <w:jc w:val="both"/>
              <w:rPr>
                <w:bCs/>
              </w:rPr>
            </w:pPr>
            <w:r w:rsidRPr="002B5804">
              <w:rPr>
                <w:bCs/>
              </w:rPr>
              <w:t>Numéro de téléphone :</w:t>
            </w:r>
          </w:p>
        </w:tc>
        <w:tc>
          <w:tcPr>
            <w:tcW w:w="4531" w:type="dxa"/>
          </w:tcPr>
          <w:p w14:paraId="4F68C779" w14:textId="77777777" w:rsidR="00BD0085" w:rsidRPr="002B5804" w:rsidRDefault="00BD0085" w:rsidP="00672106">
            <w:pPr>
              <w:jc w:val="both"/>
              <w:rPr>
                <w:bCs/>
              </w:rPr>
            </w:pPr>
          </w:p>
        </w:tc>
      </w:tr>
      <w:tr w:rsidR="00BD0085" w:rsidRPr="002B5804" w14:paraId="22015E4E" w14:textId="77777777" w:rsidTr="00107638">
        <w:tc>
          <w:tcPr>
            <w:tcW w:w="4531" w:type="dxa"/>
          </w:tcPr>
          <w:p w14:paraId="3B84B5CA" w14:textId="77777777" w:rsidR="00BD0085" w:rsidRPr="002B5804" w:rsidRDefault="00BD0085" w:rsidP="00672106">
            <w:pPr>
              <w:jc w:val="both"/>
              <w:rPr>
                <w:bCs/>
              </w:rPr>
            </w:pPr>
            <w:r w:rsidRPr="002B5804">
              <w:rPr>
                <w:bCs/>
              </w:rPr>
              <w:t>E-mail :</w:t>
            </w:r>
          </w:p>
        </w:tc>
        <w:tc>
          <w:tcPr>
            <w:tcW w:w="4531" w:type="dxa"/>
          </w:tcPr>
          <w:p w14:paraId="6D3EEC6F" w14:textId="77777777" w:rsidR="00BD0085" w:rsidRPr="002B5804" w:rsidRDefault="00BD0085" w:rsidP="00672106">
            <w:pPr>
              <w:jc w:val="both"/>
              <w:rPr>
                <w:bCs/>
              </w:rPr>
            </w:pPr>
          </w:p>
        </w:tc>
      </w:tr>
    </w:tbl>
    <w:p w14:paraId="298B931B" w14:textId="77777777" w:rsidR="00BD0085" w:rsidRPr="002B5804" w:rsidRDefault="00BD0085" w:rsidP="00672106">
      <w:pPr>
        <w:jc w:val="both"/>
        <w:rPr>
          <w:b/>
          <w:bCs/>
        </w:rPr>
      </w:pPr>
    </w:p>
    <w:p w14:paraId="6A973232" w14:textId="77777777" w:rsidR="00BD0085" w:rsidRPr="002B5804" w:rsidRDefault="00BD0085" w:rsidP="003E26D1">
      <w:pPr>
        <w:numPr>
          <w:ilvl w:val="0"/>
          <w:numId w:val="44"/>
        </w:numPr>
        <w:jc w:val="both"/>
        <w:rPr>
          <w:b/>
          <w:bCs/>
        </w:rPr>
      </w:pPr>
      <w:r w:rsidRPr="002B5804">
        <w:rPr>
          <w:b/>
          <w:bCs/>
        </w:rPr>
        <w:t xml:space="preserve">Coordonnées de la personne de contact responsable chez le sous-traitant : </w:t>
      </w:r>
      <w:r w:rsidRPr="002B5804">
        <w:rPr>
          <w:b/>
          <w:bCs/>
        </w:rPr>
        <w:tab/>
      </w:r>
    </w:p>
    <w:p w14:paraId="456D9BA1" w14:textId="77777777" w:rsidR="00BD0085" w:rsidRPr="002B5804" w:rsidRDefault="00BD0085" w:rsidP="00672106">
      <w:pPr>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2B5804" w14:paraId="59A7B2F7" w14:textId="77777777" w:rsidTr="00107638">
        <w:tc>
          <w:tcPr>
            <w:tcW w:w="4531" w:type="dxa"/>
          </w:tcPr>
          <w:p w14:paraId="18F845CF" w14:textId="77777777" w:rsidR="00BD0085" w:rsidRPr="002B5804" w:rsidRDefault="00BD0085" w:rsidP="00672106">
            <w:pPr>
              <w:jc w:val="both"/>
              <w:rPr>
                <w:bCs/>
              </w:rPr>
            </w:pPr>
            <w:r w:rsidRPr="002B5804">
              <w:rPr>
                <w:bCs/>
              </w:rPr>
              <w:t>Nom :</w:t>
            </w:r>
          </w:p>
        </w:tc>
        <w:tc>
          <w:tcPr>
            <w:tcW w:w="4531" w:type="dxa"/>
          </w:tcPr>
          <w:p w14:paraId="079AD345" w14:textId="77777777" w:rsidR="00BD0085" w:rsidRPr="002B5804" w:rsidRDefault="00BD0085" w:rsidP="00672106">
            <w:pPr>
              <w:jc w:val="both"/>
              <w:rPr>
                <w:bCs/>
              </w:rPr>
            </w:pPr>
          </w:p>
        </w:tc>
      </w:tr>
      <w:tr w:rsidR="00BD0085" w:rsidRPr="002B5804" w14:paraId="31633F2B" w14:textId="77777777" w:rsidTr="00107638">
        <w:tc>
          <w:tcPr>
            <w:tcW w:w="4531" w:type="dxa"/>
          </w:tcPr>
          <w:p w14:paraId="118990B7" w14:textId="77777777" w:rsidR="00BD0085" w:rsidRPr="002B5804" w:rsidRDefault="00BD0085" w:rsidP="00672106">
            <w:pPr>
              <w:jc w:val="both"/>
              <w:rPr>
                <w:bCs/>
              </w:rPr>
            </w:pPr>
            <w:r w:rsidRPr="002B5804">
              <w:rPr>
                <w:bCs/>
              </w:rPr>
              <w:t>Titre :</w:t>
            </w:r>
          </w:p>
        </w:tc>
        <w:tc>
          <w:tcPr>
            <w:tcW w:w="4531" w:type="dxa"/>
          </w:tcPr>
          <w:p w14:paraId="65816DEE" w14:textId="77777777" w:rsidR="00BD0085" w:rsidRPr="002B5804" w:rsidRDefault="00BD0085" w:rsidP="00672106">
            <w:pPr>
              <w:jc w:val="both"/>
              <w:rPr>
                <w:bCs/>
              </w:rPr>
            </w:pPr>
          </w:p>
        </w:tc>
      </w:tr>
      <w:tr w:rsidR="00BD0085" w:rsidRPr="002B5804" w14:paraId="513591C1" w14:textId="77777777" w:rsidTr="00107638">
        <w:trPr>
          <w:trHeight w:val="70"/>
        </w:trPr>
        <w:tc>
          <w:tcPr>
            <w:tcW w:w="4531" w:type="dxa"/>
          </w:tcPr>
          <w:p w14:paraId="477B2A30" w14:textId="77777777" w:rsidR="00BD0085" w:rsidRPr="002B5804" w:rsidRDefault="00BD0085" w:rsidP="00672106">
            <w:pPr>
              <w:jc w:val="both"/>
              <w:rPr>
                <w:bCs/>
              </w:rPr>
            </w:pPr>
            <w:r w:rsidRPr="002B5804">
              <w:rPr>
                <w:bCs/>
              </w:rPr>
              <w:t>Numéro de téléphone :</w:t>
            </w:r>
          </w:p>
        </w:tc>
        <w:tc>
          <w:tcPr>
            <w:tcW w:w="4531" w:type="dxa"/>
          </w:tcPr>
          <w:p w14:paraId="5B0E5DE9" w14:textId="77777777" w:rsidR="00BD0085" w:rsidRPr="002B5804" w:rsidRDefault="00BD0085" w:rsidP="00672106">
            <w:pPr>
              <w:jc w:val="both"/>
              <w:rPr>
                <w:bCs/>
              </w:rPr>
            </w:pPr>
          </w:p>
        </w:tc>
      </w:tr>
      <w:tr w:rsidR="00BD0085" w:rsidRPr="002B5804" w14:paraId="6BF3BA94" w14:textId="77777777" w:rsidTr="00107638">
        <w:tc>
          <w:tcPr>
            <w:tcW w:w="4531" w:type="dxa"/>
          </w:tcPr>
          <w:p w14:paraId="0F25785A" w14:textId="77777777" w:rsidR="00BD0085" w:rsidRPr="002B5804" w:rsidRDefault="00BD0085" w:rsidP="00672106">
            <w:pPr>
              <w:jc w:val="both"/>
              <w:rPr>
                <w:bCs/>
              </w:rPr>
            </w:pPr>
            <w:r w:rsidRPr="002B5804">
              <w:rPr>
                <w:bCs/>
              </w:rPr>
              <w:t>E-mail :</w:t>
            </w:r>
          </w:p>
        </w:tc>
        <w:tc>
          <w:tcPr>
            <w:tcW w:w="4531" w:type="dxa"/>
          </w:tcPr>
          <w:p w14:paraId="2B86C301" w14:textId="77777777" w:rsidR="00BD0085" w:rsidRPr="002B5804" w:rsidRDefault="00BD0085" w:rsidP="00672106">
            <w:pPr>
              <w:jc w:val="both"/>
              <w:rPr>
                <w:bCs/>
              </w:rPr>
            </w:pPr>
          </w:p>
        </w:tc>
      </w:tr>
      <w:tr w:rsidR="00BD0085" w:rsidRPr="002B5804" w14:paraId="24E3E678" w14:textId="77777777" w:rsidTr="00107638">
        <w:tc>
          <w:tcPr>
            <w:tcW w:w="9062" w:type="dxa"/>
            <w:gridSpan w:val="2"/>
          </w:tcPr>
          <w:p w14:paraId="0049A8F8" w14:textId="77777777" w:rsidR="00BD0085" w:rsidRPr="002B5804" w:rsidRDefault="00BD0085" w:rsidP="00672106">
            <w:pPr>
              <w:jc w:val="both"/>
              <w:rPr>
                <w:bCs/>
              </w:rPr>
            </w:pPr>
          </w:p>
        </w:tc>
      </w:tr>
      <w:tr w:rsidR="00BD0085" w:rsidRPr="002B5804" w14:paraId="530C710E" w14:textId="77777777" w:rsidTr="00107638">
        <w:tc>
          <w:tcPr>
            <w:tcW w:w="4531" w:type="dxa"/>
          </w:tcPr>
          <w:p w14:paraId="560D6229" w14:textId="77777777" w:rsidR="00BD0085" w:rsidRPr="002B5804" w:rsidRDefault="00BD0085" w:rsidP="00672106">
            <w:pPr>
              <w:jc w:val="both"/>
              <w:rPr>
                <w:bCs/>
              </w:rPr>
            </w:pPr>
            <w:r w:rsidRPr="002B5804">
              <w:rPr>
                <w:bCs/>
              </w:rPr>
              <w:t>Nom :</w:t>
            </w:r>
          </w:p>
        </w:tc>
        <w:tc>
          <w:tcPr>
            <w:tcW w:w="4531" w:type="dxa"/>
          </w:tcPr>
          <w:p w14:paraId="5A7B9B94" w14:textId="77777777" w:rsidR="00BD0085" w:rsidRPr="002B5804" w:rsidRDefault="00BD0085" w:rsidP="00672106">
            <w:pPr>
              <w:jc w:val="both"/>
              <w:rPr>
                <w:bCs/>
              </w:rPr>
            </w:pPr>
          </w:p>
        </w:tc>
      </w:tr>
      <w:tr w:rsidR="00BD0085" w:rsidRPr="002B5804" w14:paraId="4B0F9C34" w14:textId="77777777" w:rsidTr="00107638">
        <w:tc>
          <w:tcPr>
            <w:tcW w:w="4531" w:type="dxa"/>
          </w:tcPr>
          <w:p w14:paraId="1F59FC55" w14:textId="77777777" w:rsidR="00BD0085" w:rsidRPr="002B5804" w:rsidRDefault="00BD0085" w:rsidP="00672106">
            <w:pPr>
              <w:jc w:val="both"/>
              <w:rPr>
                <w:bCs/>
              </w:rPr>
            </w:pPr>
            <w:r w:rsidRPr="002B5804">
              <w:rPr>
                <w:bCs/>
              </w:rPr>
              <w:t>Titre :</w:t>
            </w:r>
          </w:p>
        </w:tc>
        <w:tc>
          <w:tcPr>
            <w:tcW w:w="4531" w:type="dxa"/>
          </w:tcPr>
          <w:p w14:paraId="5A31FEFA" w14:textId="77777777" w:rsidR="00BD0085" w:rsidRPr="002B5804" w:rsidRDefault="00BD0085" w:rsidP="00672106">
            <w:pPr>
              <w:jc w:val="both"/>
              <w:rPr>
                <w:bCs/>
              </w:rPr>
            </w:pPr>
          </w:p>
        </w:tc>
      </w:tr>
      <w:tr w:rsidR="00BD0085" w:rsidRPr="002B5804" w14:paraId="088963E9" w14:textId="77777777" w:rsidTr="00107638">
        <w:tc>
          <w:tcPr>
            <w:tcW w:w="4531" w:type="dxa"/>
          </w:tcPr>
          <w:p w14:paraId="30E8597F" w14:textId="77777777" w:rsidR="00BD0085" w:rsidRPr="002B5804" w:rsidRDefault="00BD0085" w:rsidP="00672106">
            <w:pPr>
              <w:jc w:val="both"/>
              <w:rPr>
                <w:bCs/>
              </w:rPr>
            </w:pPr>
            <w:r w:rsidRPr="002B5804">
              <w:rPr>
                <w:bCs/>
              </w:rPr>
              <w:t>Numéro de téléphone :</w:t>
            </w:r>
          </w:p>
        </w:tc>
        <w:tc>
          <w:tcPr>
            <w:tcW w:w="4531" w:type="dxa"/>
          </w:tcPr>
          <w:p w14:paraId="5CBE3879" w14:textId="77777777" w:rsidR="00BD0085" w:rsidRPr="002B5804" w:rsidRDefault="00BD0085" w:rsidP="00672106">
            <w:pPr>
              <w:jc w:val="both"/>
              <w:rPr>
                <w:bCs/>
              </w:rPr>
            </w:pPr>
          </w:p>
        </w:tc>
      </w:tr>
      <w:tr w:rsidR="00BD0085" w:rsidRPr="002B5804" w14:paraId="308E9A2E" w14:textId="77777777" w:rsidTr="00107638">
        <w:tc>
          <w:tcPr>
            <w:tcW w:w="4531" w:type="dxa"/>
          </w:tcPr>
          <w:p w14:paraId="19CA8EFB" w14:textId="77777777" w:rsidR="00BD0085" w:rsidRPr="002B5804" w:rsidRDefault="00BD0085" w:rsidP="00672106">
            <w:pPr>
              <w:jc w:val="both"/>
              <w:rPr>
                <w:bCs/>
              </w:rPr>
            </w:pPr>
            <w:r w:rsidRPr="002B5804">
              <w:rPr>
                <w:bCs/>
              </w:rPr>
              <w:t>E-mail :</w:t>
            </w:r>
          </w:p>
        </w:tc>
        <w:tc>
          <w:tcPr>
            <w:tcW w:w="4531" w:type="dxa"/>
          </w:tcPr>
          <w:p w14:paraId="0ADBE28B" w14:textId="77777777" w:rsidR="00BD0085" w:rsidRPr="002B5804" w:rsidRDefault="00BD0085" w:rsidP="00672106">
            <w:pPr>
              <w:jc w:val="both"/>
              <w:rPr>
                <w:bCs/>
              </w:rPr>
            </w:pPr>
          </w:p>
        </w:tc>
      </w:tr>
    </w:tbl>
    <w:p w14:paraId="69BDAC94" w14:textId="77777777" w:rsidR="00BD0085" w:rsidRPr="002B5804" w:rsidRDefault="00BD0085" w:rsidP="00672106">
      <w:pPr>
        <w:jc w:val="both"/>
        <w:rPr>
          <w:bCs/>
        </w:rPr>
      </w:pPr>
    </w:p>
    <w:p w14:paraId="2C9289C0" w14:textId="77777777" w:rsidR="00BD0085" w:rsidRPr="002B5804" w:rsidRDefault="00BD0085" w:rsidP="00672106">
      <w:pPr>
        <w:jc w:val="both"/>
        <w:rPr>
          <w:bCs/>
        </w:rPr>
      </w:pPr>
    </w:p>
    <w:p w14:paraId="770D9640" w14:textId="77777777" w:rsidR="00BD0085" w:rsidRPr="002B5804" w:rsidRDefault="00BD0085" w:rsidP="00672106">
      <w:pPr>
        <w:jc w:val="both"/>
        <w:rPr>
          <w:b/>
          <w:bCs/>
        </w:rPr>
      </w:pPr>
      <w:r w:rsidRPr="002B5804">
        <w:rPr>
          <w:b/>
          <w:bCs/>
        </w:rPr>
        <w:t>Annexe 2 : Sécurité du traitement</w:t>
      </w:r>
      <w:r w:rsidRPr="002B5804">
        <w:rPr>
          <w:b/>
          <w:bCs/>
          <w:vertAlign w:val="superscript"/>
        </w:rPr>
        <w:footnoteReference w:id="21"/>
      </w:r>
    </w:p>
    <w:p w14:paraId="5F4A197F" w14:textId="77777777" w:rsidR="00BD0085" w:rsidRPr="002B5804" w:rsidRDefault="00BD0085" w:rsidP="00672106">
      <w:pPr>
        <w:jc w:val="both"/>
      </w:pPr>
    </w:p>
    <w:p w14:paraId="38C10DE8" w14:textId="77777777" w:rsidR="00BD0085" w:rsidRPr="002B5804" w:rsidRDefault="00BD0085" w:rsidP="00672106">
      <w:pPr>
        <w:jc w:val="both"/>
      </w:pPr>
      <w:r w:rsidRPr="002B5804">
        <w:t xml:space="preserve">Le Pouvoir adjudicateur ne doit faire appel qu’aux sous-traitants qui fournissent des garanties suffisantes, en particulier en termes d’expertise, de fiabilité et de ressources, pour mettre en œuvre </w:t>
      </w:r>
      <w:r w:rsidRPr="002B5804">
        <w:lastRenderedPageBreak/>
        <w:t>les mesures techniques et organisationnelles mentionnées à l’article 32 du RGPD, ce qui inclus la sécurité du traitement.</w:t>
      </w:r>
      <w:r w:rsidRPr="002B5804">
        <w:rPr>
          <w:vertAlign w:val="superscript"/>
        </w:rPr>
        <w:footnoteReference w:id="22"/>
      </w:r>
    </w:p>
    <w:p w14:paraId="613F3EEB" w14:textId="77777777" w:rsidR="00BD0085" w:rsidRPr="002B5804" w:rsidRDefault="00BD0085" w:rsidP="00672106">
      <w:pPr>
        <w:jc w:val="both"/>
      </w:pPr>
    </w:p>
    <w:p w14:paraId="525D9BB4" w14:textId="77777777" w:rsidR="00BD0085" w:rsidRPr="002B5804" w:rsidRDefault="00BD0085" w:rsidP="00672106">
      <w:pPr>
        <w:jc w:val="both"/>
      </w:pPr>
      <w:r w:rsidRPr="002B5804">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2B5804" w:rsidRDefault="00BD0085" w:rsidP="00672106">
      <w:pPr>
        <w:jc w:val="both"/>
      </w:pPr>
    </w:p>
    <w:p w14:paraId="51BDF5B6" w14:textId="77777777" w:rsidR="00BD0085" w:rsidRPr="002B5804" w:rsidRDefault="00BD0085" w:rsidP="00672106">
      <w:pPr>
        <w:jc w:val="both"/>
      </w:pPr>
      <w:r w:rsidRPr="002B5804">
        <w:t>Ces mesures de sécurité comprennent, entre autres, ce qui suit :</w:t>
      </w:r>
    </w:p>
    <w:p w14:paraId="7F882BE4" w14:textId="77777777" w:rsidR="00BD0085" w:rsidRPr="002B5804" w:rsidRDefault="00BD0085" w:rsidP="00672106">
      <w:pPr>
        <w:jc w:val="both"/>
      </w:pPr>
    </w:p>
    <w:p w14:paraId="758859C6" w14:textId="052DF5FC" w:rsidR="00541C02" w:rsidRPr="00E1000C" w:rsidRDefault="00BD0085" w:rsidP="00672106">
      <w:pPr>
        <w:numPr>
          <w:ilvl w:val="0"/>
          <w:numId w:val="26"/>
        </w:numPr>
        <w:jc w:val="both"/>
        <w:rPr>
          <w:bCs/>
          <w:lang w:val="fr-FR"/>
        </w:rPr>
      </w:pPr>
      <w:r w:rsidRPr="002B5804">
        <w:rPr>
          <w:bCs/>
        </w:rPr>
        <w:t>[Décrivez]</w:t>
      </w:r>
    </w:p>
    <w:sectPr w:rsidR="00541C02" w:rsidRPr="00E1000C" w:rsidSect="006360B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1EA0" w14:textId="77777777" w:rsidR="00CB759C" w:rsidRPr="002B5804" w:rsidRDefault="00CB759C" w:rsidP="00C913B3">
      <w:pPr>
        <w:spacing w:after="0" w:line="240" w:lineRule="auto"/>
      </w:pPr>
      <w:r w:rsidRPr="002B5804">
        <w:separator/>
      </w:r>
    </w:p>
  </w:endnote>
  <w:endnote w:type="continuationSeparator" w:id="0">
    <w:p w14:paraId="0058D799" w14:textId="77777777" w:rsidR="00CB759C" w:rsidRPr="002B5804" w:rsidRDefault="00CB759C" w:rsidP="00C913B3">
      <w:pPr>
        <w:spacing w:after="0" w:line="240" w:lineRule="auto"/>
      </w:pPr>
      <w:r w:rsidRPr="002B5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badi MT Condensed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04879"/>
      <w:docPartObj>
        <w:docPartGallery w:val="Page Numbers (Bottom of Page)"/>
        <w:docPartUnique/>
      </w:docPartObj>
    </w:sdtPr>
    <w:sdtContent>
      <w:p w14:paraId="2A7E0EB7" w14:textId="053F895A" w:rsidR="001F58EA" w:rsidRPr="002B5804" w:rsidRDefault="001F58EA">
        <w:pPr>
          <w:pStyle w:val="Pieddepage"/>
          <w:jc w:val="right"/>
        </w:pPr>
        <w:r w:rsidRPr="002B5804">
          <w:fldChar w:fldCharType="begin"/>
        </w:r>
        <w:r w:rsidRPr="002B5804">
          <w:instrText>PAGE   \* MERGEFORMAT</w:instrText>
        </w:r>
        <w:r w:rsidRPr="002B5804">
          <w:fldChar w:fldCharType="separate"/>
        </w:r>
        <w:r w:rsidRPr="002B5804">
          <w:t>2</w:t>
        </w:r>
        <w:r w:rsidRPr="002B5804">
          <w:fldChar w:fldCharType="end"/>
        </w:r>
      </w:p>
    </w:sdtContent>
  </w:sdt>
  <w:p w14:paraId="0D30556C" w14:textId="1DBE9EDC" w:rsidR="008F2DCD" w:rsidRPr="002B5804" w:rsidRDefault="008F2DCD" w:rsidP="007454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061299"/>
      <w:docPartObj>
        <w:docPartGallery w:val="Page Numbers (Bottom of Page)"/>
        <w:docPartUnique/>
      </w:docPartObj>
    </w:sdtPr>
    <w:sdtContent>
      <w:p w14:paraId="7EE26D76" w14:textId="4207F391" w:rsidR="00E11031" w:rsidRPr="002B5804" w:rsidRDefault="00E11031">
        <w:pPr>
          <w:pStyle w:val="Pieddepage"/>
          <w:jc w:val="right"/>
        </w:pPr>
        <w:r w:rsidRPr="002B5804">
          <w:fldChar w:fldCharType="begin"/>
        </w:r>
        <w:r w:rsidRPr="002B5804">
          <w:instrText>PAGE   \* MERGEFORMAT</w:instrText>
        </w:r>
        <w:r w:rsidRPr="002B5804">
          <w:fldChar w:fldCharType="separate"/>
        </w:r>
        <w:r w:rsidRPr="002B5804">
          <w:t>2</w:t>
        </w:r>
        <w:r w:rsidRPr="002B5804">
          <w:fldChar w:fldCharType="end"/>
        </w:r>
      </w:p>
    </w:sdtContent>
  </w:sdt>
  <w:p w14:paraId="197A7CE8" w14:textId="77777777" w:rsidR="008F2DCD" w:rsidRPr="002B5804" w:rsidRDefault="008F2D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0F76A1F" w:rsidR="008F2DCD" w:rsidRPr="002B5804" w:rsidRDefault="008F2DCD">
    <w:pPr>
      <w:pStyle w:val="Pieddepage"/>
      <w:jc w:val="right"/>
    </w:pPr>
  </w:p>
  <w:p w14:paraId="527CFB09" w14:textId="77777777" w:rsidR="008F2DCD" w:rsidRPr="002B5804" w:rsidRDefault="008F2D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D306" w14:textId="77777777" w:rsidR="00CB759C" w:rsidRPr="002B5804" w:rsidRDefault="00CB759C" w:rsidP="00C913B3">
      <w:pPr>
        <w:spacing w:after="0" w:line="240" w:lineRule="auto"/>
      </w:pPr>
      <w:r w:rsidRPr="002B5804">
        <w:separator/>
      </w:r>
    </w:p>
  </w:footnote>
  <w:footnote w:type="continuationSeparator" w:id="0">
    <w:p w14:paraId="5AAD2D3A" w14:textId="77777777" w:rsidR="00CB759C" w:rsidRPr="002B5804" w:rsidRDefault="00CB759C" w:rsidP="00C913B3">
      <w:pPr>
        <w:spacing w:after="0" w:line="240" w:lineRule="auto"/>
      </w:pPr>
      <w:r w:rsidRPr="002B5804">
        <w:continuationSeparator/>
      </w:r>
    </w:p>
  </w:footnote>
  <w:footnote w:id="1">
    <w:p w14:paraId="76C72B7D" w14:textId="77777777" w:rsidR="008F2DCD" w:rsidRPr="002B5804" w:rsidRDefault="008F2DCD" w:rsidP="00C91137">
      <w:pPr>
        <w:pStyle w:val="Notedebasdepage"/>
      </w:pPr>
      <w:r w:rsidRPr="002B5804">
        <w:rPr>
          <w:rStyle w:val="Appelnotedebasdep"/>
        </w:rPr>
        <w:footnoteRef/>
      </w:r>
      <w:r w:rsidRPr="002B5804">
        <w:t xml:space="preserve"> M.B. du 30 décembre 1998, du 17 novembre 2001, du 6 juillet 2012, du 15 janvier 2013 et du 26 mars 2013.</w:t>
      </w:r>
    </w:p>
  </w:footnote>
  <w:footnote w:id="2">
    <w:p w14:paraId="51DC4555" w14:textId="77777777" w:rsidR="008F2DCD" w:rsidRPr="002B5804" w:rsidRDefault="008F2DCD" w:rsidP="00C91137">
      <w:pPr>
        <w:pStyle w:val="Notedebasdepage"/>
        <w:rPr>
          <w:rStyle w:val="Appelnotedebasdep"/>
          <w:sz w:val="22"/>
          <w:szCs w:val="22"/>
        </w:rPr>
      </w:pPr>
      <w:r w:rsidRPr="002B5804">
        <w:rPr>
          <w:rStyle w:val="Appelnotedebasdep"/>
          <w:sz w:val="22"/>
          <w:szCs w:val="22"/>
        </w:rPr>
        <w:footnoteRef/>
      </w:r>
      <w:r w:rsidRPr="002B5804">
        <w:rPr>
          <w:rStyle w:val="Appelnotedebasdep"/>
          <w:sz w:val="22"/>
          <w:szCs w:val="22"/>
        </w:rPr>
        <w:t xml:space="preserve"> M.B. du 1er juillet 1999.</w:t>
      </w:r>
    </w:p>
  </w:footnote>
  <w:footnote w:id="3">
    <w:p w14:paraId="3A706C31" w14:textId="77777777" w:rsidR="008F2DCD" w:rsidRPr="002B5804" w:rsidRDefault="008F2DCD" w:rsidP="0067285B">
      <w:pPr>
        <w:pStyle w:val="Notedebasdepage"/>
      </w:pPr>
      <w:r w:rsidRPr="002B5804">
        <w:rPr>
          <w:rStyle w:val="Appelnotedebasdep"/>
        </w:rPr>
        <w:footnoteRef/>
      </w:r>
      <w:r w:rsidRPr="002B5804">
        <w:t xml:space="preserve"> M.B. du 18 novembre 2008.</w:t>
      </w:r>
    </w:p>
  </w:footnote>
  <w:footnote w:id="4">
    <w:p w14:paraId="05F368D9" w14:textId="77777777" w:rsidR="008F2DCD" w:rsidRPr="002B5804" w:rsidRDefault="008F2DCD" w:rsidP="0067285B">
      <w:pPr>
        <w:pStyle w:val="Notedebasdepage"/>
      </w:pPr>
      <w:r w:rsidRPr="002B5804">
        <w:rPr>
          <w:rStyle w:val="Appelnotedebasdep"/>
        </w:rPr>
        <w:footnoteRef/>
      </w:r>
      <w:r w:rsidRPr="002B5804">
        <w:t xml:space="preserve"> </w:t>
      </w:r>
      <w:r w:rsidRPr="002B5804">
        <w:rPr>
          <w:u w:val="single"/>
        </w:rPr>
        <w:t>http://www.ilo.org/ilolex/french/convdisp1.htm</w:t>
      </w:r>
      <w:r w:rsidRPr="002B5804">
        <w:t>.</w:t>
      </w:r>
    </w:p>
  </w:footnote>
  <w:footnote w:id="5">
    <w:p w14:paraId="541900B0" w14:textId="77777777" w:rsidR="008F2DCD" w:rsidRPr="002B5804" w:rsidRDefault="008F2DCD" w:rsidP="002A1F15">
      <w:pPr>
        <w:pStyle w:val="Notedebasdepage"/>
      </w:pPr>
      <w:r w:rsidRPr="002B5804">
        <w:rPr>
          <w:rStyle w:val="Appelnotedebasdep"/>
        </w:rPr>
        <w:footnoteRef/>
      </w:r>
      <w:r w:rsidRPr="002B5804">
        <w:t xml:space="preserve"> M.B. 14 juillet 2016. </w:t>
      </w:r>
    </w:p>
  </w:footnote>
  <w:footnote w:id="6">
    <w:p w14:paraId="5E3C4E75" w14:textId="77777777" w:rsidR="008F2DCD" w:rsidRPr="002B5804" w:rsidRDefault="008F2DCD" w:rsidP="002A1F15">
      <w:pPr>
        <w:pStyle w:val="Notedebasdepage"/>
      </w:pPr>
      <w:r w:rsidRPr="002B5804">
        <w:rPr>
          <w:rStyle w:val="Appelnotedebasdep"/>
        </w:rPr>
        <w:footnoteRef/>
      </w:r>
      <w:r w:rsidRPr="002B5804">
        <w:t xml:space="preserve"> M.B. du 21 juin 2013.</w:t>
      </w:r>
    </w:p>
  </w:footnote>
  <w:footnote w:id="7">
    <w:p w14:paraId="4A9AB545" w14:textId="77777777" w:rsidR="008F2DCD" w:rsidRPr="002B5804" w:rsidRDefault="008F2DCD" w:rsidP="002A1F15">
      <w:pPr>
        <w:pStyle w:val="Notedebasdepage"/>
      </w:pPr>
      <w:r w:rsidRPr="002B5804">
        <w:rPr>
          <w:rStyle w:val="Appelnotedebasdep"/>
        </w:rPr>
        <w:footnoteRef/>
      </w:r>
      <w:r w:rsidRPr="002B5804">
        <w:t xml:space="preserve"> M.B. 9 mai 2017. </w:t>
      </w:r>
    </w:p>
  </w:footnote>
  <w:footnote w:id="8">
    <w:p w14:paraId="2C28FEF2" w14:textId="77777777" w:rsidR="008F2DCD" w:rsidRPr="002B5804" w:rsidRDefault="008F2DCD" w:rsidP="002A1F15">
      <w:pPr>
        <w:pStyle w:val="Notedebasdepage"/>
      </w:pPr>
      <w:r w:rsidRPr="002B5804">
        <w:rPr>
          <w:rStyle w:val="Appelnotedebasdep"/>
        </w:rPr>
        <w:footnoteRef/>
      </w:r>
      <w:r w:rsidRPr="002B5804">
        <w:t xml:space="preserve"> M.B. 27 juin 2017.</w:t>
      </w:r>
    </w:p>
  </w:footnote>
  <w:footnote w:id="9">
    <w:p w14:paraId="3CD81A9E" w14:textId="77777777" w:rsidR="008F2DCD" w:rsidRPr="002B5804" w:rsidRDefault="008F2DCD" w:rsidP="004D598B">
      <w:pPr>
        <w:pStyle w:val="Notedebasdepage"/>
      </w:pPr>
      <w:r w:rsidRPr="002B5804">
        <w:rPr>
          <w:rStyle w:val="Appelnotedebasdep"/>
        </w:rPr>
        <w:footnoteRef/>
      </w:r>
      <w:r w:rsidRPr="002B5804">
        <w:t xml:space="preserve"> Comme indiqué sur le document officiel.</w:t>
      </w:r>
    </w:p>
  </w:footnote>
  <w:footnote w:id="10">
    <w:p w14:paraId="4981F857" w14:textId="77777777" w:rsidR="008F2DCD" w:rsidRPr="002B5804" w:rsidRDefault="008F2DCD" w:rsidP="004D598B">
      <w:pPr>
        <w:pStyle w:val="Notedebasdepage"/>
      </w:pPr>
      <w:r w:rsidRPr="002B5804">
        <w:rPr>
          <w:rStyle w:val="Appelnotedebasdep"/>
        </w:rPr>
        <w:footnoteRef/>
      </w:r>
      <w:r w:rsidRPr="002B5804">
        <w:t xml:space="preserve"> Accepté uniquement pour la Grande-Bretagne, l'Irlande, le Danemark, la Suède, la Finlande, la Norvège, l'Islande, le Canada, les États-Unis et l'Australie.</w:t>
      </w:r>
    </w:p>
  </w:footnote>
  <w:footnote w:id="11">
    <w:p w14:paraId="1A20EC63" w14:textId="77777777" w:rsidR="008F2DCD" w:rsidRPr="002B5804" w:rsidRDefault="008F2DCD" w:rsidP="004D598B">
      <w:pPr>
        <w:pStyle w:val="Notedebasdepage"/>
      </w:pPr>
      <w:r w:rsidRPr="002B5804">
        <w:rPr>
          <w:rStyle w:val="Appelnotedebasdep"/>
        </w:rPr>
        <w:footnoteRef/>
      </w:r>
      <w:r w:rsidRPr="002B5804">
        <w:t xml:space="preserve"> A défaut des autres documents d'identités: titre de séjour ou passeport diplomatique.</w:t>
      </w:r>
    </w:p>
  </w:footnote>
  <w:footnote w:id="12">
    <w:p w14:paraId="7C195014" w14:textId="77777777" w:rsidR="008F2DCD" w:rsidRPr="002B5804" w:rsidRDefault="008F2DCD" w:rsidP="004D598B">
      <w:pPr>
        <w:pStyle w:val="Notedebasdepage"/>
      </w:pPr>
      <w:r w:rsidRPr="002B5804">
        <w:rPr>
          <w:rStyle w:val="Appelnotedebasdep"/>
        </w:rPr>
        <w:footnoteRef/>
      </w:r>
      <w:r w:rsidRPr="002B5804">
        <w:t xml:space="preserve"> Voir le tableau des dénominations correspondantes par pays.</w:t>
      </w:r>
    </w:p>
  </w:footnote>
  <w:footnote w:id="13">
    <w:p w14:paraId="7221FF5B" w14:textId="77777777" w:rsidR="008F2DCD" w:rsidRPr="002B5804" w:rsidRDefault="008F2DCD" w:rsidP="004D598B">
      <w:pPr>
        <w:pStyle w:val="Notedebasdepage"/>
      </w:pPr>
      <w:r w:rsidRPr="002B5804">
        <w:rPr>
          <w:rStyle w:val="Appelnotedebasdep"/>
        </w:rPr>
        <w:footnoteRef/>
      </w:r>
      <w:r w:rsidRPr="002B5804">
        <w:t xml:space="preserve"> Indiquer la région, l'état ou la province uniquement pour les pays non membres de l'UE, à l'exclusion des pays de l'AELE et des pays candidats.</w:t>
      </w:r>
    </w:p>
  </w:footnote>
  <w:footnote w:id="14">
    <w:p w14:paraId="1D4E3C13" w14:textId="77777777" w:rsidR="008F2DCD" w:rsidRPr="002B5804" w:rsidRDefault="008F2DCD" w:rsidP="004D598B">
      <w:pPr>
        <w:pStyle w:val="Notedebasdepage"/>
      </w:pPr>
      <w:r w:rsidRPr="002B5804">
        <w:rPr>
          <w:rStyle w:val="Appelnotedebasdep"/>
        </w:rPr>
        <w:footnoteRef/>
      </w:r>
      <w:r w:rsidRPr="002B5804">
        <w:t xml:space="preserve"> Dénomination nationale et sa traduction en EN ou FR, le cas échéant.</w:t>
      </w:r>
    </w:p>
  </w:footnote>
  <w:footnote w:id="15">
    <w:p w14:paraId="5D635BAC" w14:textId="77777777" w:rsidR="008F2DCD" w:rsidRPr="002B5804" w:rsidRDefault="008F2DCD" w:rsidP="004D598B">
      <w:pPr>
        <w:pStyle w:val="Notedebasdepage"/>
      </w:pPr>
      <w:r w:rsidRPr="002B5804">
        <w:rPr>
          <w:rStyle w:val="Appelnotedebasdep"/>
        </w:rPr>
        <w:footnoteRef/>
      </w:r>
      <w:r w:rsidRPr="002B5804">
        <w:t xml:space="preserve"> ONG = Organisation non gouvernementale, à remplir pour les organisations sans but lucratif.</w:t>
      </w:r>
    </w:p>
  </w:footnote>
  <w:footnote w:id="16">
    <w:p w14:paraId="47C0CD38" w14:textId="77777777" w:rsidR="008F2DCD" w:rsidRPr="002B5804" w:rsidRDefault="008F2DCD" w:rsidP="004D598B">
      <w:pPr>
        <w:pStyle w:val="Notedebasdepage"/>
      </w:pPr>
      <w:r w:rsidRPr="002B5804">
        <w:rPr>
          <w:rStyle w:val="Appelnotedebasdep"/>
        </w:rPr>
        <w:footnoteRef/>
      </w:r>
      <w:r w:rsidRPr="002B5804">
        <w:t xml:space="preserve"> Le numéro d’enregistrement au registre national des entreprises. Voir le tableau des dénominations correspondantes par pays.</w:t>
      </w:r>
    </w:p>
  </w:footnote>
  <w:footnote w:id="17">
    <w:p w14:paraId="3B3A866B" w14:textId="77777777" w:rsidR="008F2DCD" w:rsidRPr="002B5804" w:rsidRDefault="008F2DCD" w:rsidP="004D598B">
      <w:pPr>
        <w:pStyle w:val="Notedebasdepage"/>
      </w:pPr>
      <w:r w:rsidRPr="002B5804">
        <w:rPr>
          <w:rStyle w:val="Appelnotedebasdep"/>
        </w:rPr>
        <w:footnoteRef/>
      </w:r>
      <w:r w:rsidRPr="002B5804">
        <w:t xml:space="preserve"> Dénomination nationale et sa traduction en EN ou FR, le cas échéant.</w:t>
      </w:r>
    </w:p>
  </w:footnote>
  <w:footnote w:id="18">
    <w:p w14:paraId="4F438120" w14:textId="77777777" w:rsidR="008F2DCD" w:rsidRPr="002B5804" w:rsidRDefault="008F2DCD" w:rsidP="004D598B">
      <w:pPr>
        <w:pStyle w:val="Notedebasdepage"/>
      </w:pPr>
      <w:r w:rsidRPr="002B5804">
        <w:rPr>
          <w:rStyle w:val="Appelnotedebasdep"/>
        </w:rPr>
        <w:footnoteRef/>
      </w:r>
      <w:r w:rsidRPr="002B5804">
        <w:t xml:space="preserve"> Numéro d’enregistrement de l'entité au registre national.</w:t>
      </w:r>
    </w:p>
  </w:footnote>
  <w:footnote w:id="19">
    <w:p w14:paraId="5C949D97" w14:textId="77777777" w:rsidR="008F2DCD" w:rsidRPr="002B5804" w:rsidRDefault="008F2DCD" w:rsidP="00BD0085">
      <w:pPr>
        <w:pStyle w:val="Notedebasdepage"/>
        <w:rPr>
          <w:rFonts w:ascii="Open Sans" w:hAnsi="Open Sans" w:cs="Open Sans"/>
        </w:rPr>
      </w:pPr>
      <w:r w:rsidRPr="002B5804">
        <w:rPr>
          <w:rStyle w:val="Appelnotedebasdep"/>
          <w:rFonts w:ascii="Open Sans" w:hAnsi="Open Sans" w:cs="Open Sans"/>
        </w:rPr>
        <w:footnoteRef/>
      </w:r>
      <w:r w:rsidRPr="002B5804">
        <w:rPr>
          <w:rFonts w:ascii="Open Sans" w:hAnsi="Open Sans" w:cs="Open Sans"/>
        </w:rPr>
        <w:t xml:space="preserve"> A adapter selon le CSC</w:t>
      </w:r>
    </w:p>
  </w:footnote>
  <w:footnote w:id="20">
    <w:p w14:paraId="4C6E8C29" w14:textId="77777777" w:rsidR="008F2DCD" w:rsidRPr="002B5804" w:rsidRDefault="008F2DCD" w:rsidP="00BD0085">
      <w:pPr>
        <w:pStyle w:val="Notedebasdepage"/>
        <w:rPr>
          <w:rFonts w:ascii="Calibri Light" w:hAnsi="Calibri Light" w:cs="Calibri Light"/>
        </w:rPr>
      </w:pPr>
      <w:r w:rsidRPr="002B5804">
        <w:rPr>
          <w:rStyle w:val="Appelnotedebasdep"/>
          <w:rFonts w:ascii="Calibri Light" w:hAnsi="Calibri Light" w:cs="Calibri Light"/>
        </w:rPr>
        <w:footnoteRef/>
      </w:r>
      <w:r w:rsidRPr="002B5804">
        <w:rPr>
          <w:rFonts w:ascii="Calibri Light" w:hAnsi="Calibri Light" w:cs="Calibri Light"/>
        </w:rPr>
        <w:t xml:space="preserve"> A remplir par le pouvoir adjudicateur et l’adjudicataire</w:t>
      </w:r>
    </w:p>
  </w:footnote>
  <w:footnote w:id="21">
    <w:p w14:paraId="58B71B47" w14:textId="77777777" w:rsidR="008F2DCD" w:rsidRPr="002B5804" w:rsidRDefault="008F2DCD" w:rsidP="00BD0085">
      <w:pPr>
        <w:pStyle w:val="Notedebasdepage"/>
        <w:jc w:val="both"/>
        <w:rPr>
          <w:rFonts w:ascii="Open Sans" w:hAnsi="Open Sans" w:cs="Open Sans"/>
        </w:rPr>
      </w:pPr>
      <w:r w:rsidRPr="002B5804">
        <w:rPr>
          <w:rStyle w:val="Appelnotedebasdep"/>
          <w:rFonts w:ascii="Open Sans" w:hAnsi="Open Sans" w:cs="Open Sans"/>
        </w:rPr>
        <w:footnoteRef/>
      </w:r>
      <w:r w:rsidRPr="002B5804">
        <w:rPr>
          <w:rFonts w:ascii="Open Sans" w:hAnsi="Open Sans" w:cs="Open Sans"/>
        </w:rPr>
        <w:t xml:space="preserve"> A remplir par l’adjudicataire</w:t>
      </w:r>
    </w:p>
  </w:footnote>
  <w:footnote w:id="22">
    <w:p w14:paraId="039E44FE" w14:textId="77777777" w:rsidR="008F2DCD" w:rsidRPr="008A6F29" w:rsidRDefault="008F2DCD" w:rsidP="00BD0085">
      <w:pPr>
        <w:pStyle w:val="Notedebasdepage"/>
        <w:jc w:val="both"/>
        <w:rPr>
          <w:rFonts w:ascii="Calibri Light" w:hAnsi="Calibri Light"/>
          <w:lang w:val="fr-FR"/>
        </w:rPr>
      </w:pPr>
      <w:r w:rsidRPr="002B5804">
        <w:rPr>
          <w:rStyle w:val="Appelnotedebasdep"/>
          <w:rFonts w:ascii="Open Sans" w:hAnsi="Open Sans" w:cs="Open Sans"/>
        </w:rPr>
        <w:footnoteRef/>
      </w:r>
      <w:r w:rsidRPr="002B5804">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8F2DCD" w:rsidRPr="002B5804" w:rsidRDefault="008F2DCD" w:rsidP="0034799E">
    <w:pPr>
      <w:pStyle w:val="En-tte"/>
      <w:tabs>
        <w:tab w:val="clear" w:pos="4536"/>
        <w:tab w:val="clear" w:pos="9072"/>
        <w:tab w:val="left" w:pos="6216"/>
      </w:tabs>
    </w:pPr>
    <w:r w:rsidRPr="002B580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451CE996" w:rsidR="008F2DCD" w:rsidRPr="002B5804" w:rsidRDefault="008F2DCD" w:rsidP="0034799E">
    <w:pPr>
      <w:pStyle w:val="En-tte"/>
      <w:tabs>
        <w:tab w:val="clear" w:pos="4536"/>
        <w:tab w:val="clear" w:pos="9072"/>
        <w:tab w:val="left" w:pos="1620"/>
      </w:tabs>
    </w:pPr>
    <w:r w:rsidRPr="002B5804">
      <w:rPr>
        <w:noProof/>
      </w:rPr>
      <w:drawing>
        <wp:anchor distT="36576" distB="59055" distL="163068" distR="161925" simplePos="0" relativeHeight="251656192" behindDoc="0" locked="1" layoutInCell="1" allowOverlap="1" wp14:anchorId="41945C02" wp14:editId="0057EF80">
          <wp:simplePos x="0" y="0"/>
          <wp:positionH relativeFrom="page">
            <wp:align>left</wp:align>
          </wp:positionH>
          <wp:positionV relativeFrom="page">
            <wp:align>top</wp:align>
          </wp:positionV>
          <wp:extent cx="7541895" cy="10187940"/>
          <wp:effectExtent l="57150" t="38100" r="59055" b="800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1879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2B58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5E7E262" w:rsidR="008F2DCD" w:rsidRPr="002B5804" w:rsidRDefault="008F2DCD"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7BF60EA6">
      <w:start w:val="6"/>
      <w:numFmt w:val="decimal"/>
      <w:lvlText w:val="%1."/>
      <w:lvlJc w:val="left"/>
      <w:pPr>
        <w:tabs>
          <w:tab w:val="num" w:pos="720"/>
        </w:tabs>
        <w:ind w:left="720" w:hanging="360"/>
      </w:pPr>
    </w:lvl>
    <w:lvl w:ilvl="1" w:tplc="70AA87E6" w:tentative="1">
      <w:start w:val="1"/>
      <w:numFmt w:val="decimal"/>
      <w:lvlText w:val="%2."/>
      <w:lvlJc w:val="left"/>
      <w:pPr>
        <w:tabs>
          <w:tab w:val="num" w:pos="1440"/>
        </w:tabs>
        <w:ind w:left="1440" w:hanging="360"/>
      </w:pPr>
    </w:lvl>
    <w:lvl w:ilvl="2" w:tplc="27346772" w:tentative="1">
      <w:start w:val="1"/>
      <w:numFmt w:val="decimal"/>
      <w:lvlText w:val="%3."/>
      <w:lvlJc w:val="left"/>
      <w:pPr>
        <w:tabs>
          <w:tab w:val="num" w:pos="2160"/>
        </w:tabs>
        <w:ind w:left="2160" w:hanging="360"/>
      </w:pPr>
    </w:lvl>
    <w:lvl w:ilvl="3" w:tplc="FEC0A4B2" w:tentative="1">
      <w:start w:val="1"/>
      <w:numFmt w:val="decimal"/>
      <w:lvlText w:val="%4."/>
      <w:lvlJc w:val="left"/>
      <w:pPr>
        <w:tabs>
          <w:tab w:val="num" w:pos="2880"/>
        </w:tabs>
        <w:ind w:left="2880" w:hanging="360"/>
      </w:pPr>
    </w:lvl>
    <w:lvl w:ilvl="4" w:tplc="CA1E7C44" w:tentative="1">
      <w:start w:val="1"/>
      <w:numFmt w:val="decimal"/>
      <w:lvlText w:val="%5."/>
      <w:lvlJc w:val="left"/>
      <w:pPr>
        <w:tabs>
          <w:tab w:val="num" w:pos="3600"/>
        </w:tabs>
        <w:ind w:left="3600" w:hanging="360"/>
      </w:pPr>
    </w:lvl>
    <w:lvl w:ilvl="5" w:tplc="A7CCA87C" w:tentative="1">
      <w:start w:val="1"/>
      <w:numFmt w:val="decimal"/>
      <w:lvlText w:val="%6."/>
      <w:lvlJc w:val="left"/>
      <w:pPr>
        <w:tabs>
          <w:tab w:val="num" w:pos="4320"/>
        </w:tabs>
        <w:ind w:left="4320" w:hanging="360"/>
      </w:pPr>
    </w:lvl>
    <w:lvl w:ilvl="6" w:tplc="0BC83966" w:tentative="1">
      <w:start w:val="1"/>
      <w:numFmt w:val="decimal"/>
      <w:lvlText w:val="%7."/>
      <w:lvlJc w:val="left"/>
      <w:pPr>
        <w:tabs>
          <w:tab w:val="num" w:pos="5040"/>
        </w:tabs>
        <w:ind w:left="5040" w:hanging="360"/>
      </w:pPr>
    </w:lvl>
    <w:lvl w:ilvl="7" w:tplc="8960B16C" w:tentative="1">
      <w:start w:val="1"/>
      <w:numFmt w:val="decimal"/>
      <w:lvlText w:val="%8."/>
      <w:lvlJc w:val="left"/>
      <w:pPr>
        <w:tabs>
          <w:tab w:val="num" w:pos="5760"/>
        </w:tabs>
        <w:ind w:left="5760" w:hanging="360"/>
      </w:pPr>
    </w:lvl>
    <w:lvl w:ilvl="8" w:tplc="F1E809F0" w:tentative="1">
      <w:start w:val="1"/>
      <w:numFmt w:val="decimal"/>
      <w:lvlText w:val="%9."/>
      <w:lvlJc w:val="left"/>
      <w:pPr>
        <w:tabs>
          <w:tab w:val="num" w:pos="6480"/>
        </w:tabs>
        <w:ind w:left="6480" w:hanging="360"/>
      </w:pPr>
    </w:lvl>
  </w:abstractNum>
  <w:abstractNum w:abstractNumId="2" w15:restartNumberingAfterBreak="0">
    <w:nsid w:val="07143949"/>
    <w:multiLevelType w:val="hybridMultilevel"/>
    <w:tmpl w:val="C57CABBA"/>
    <w:lvl w:ilvl="0" w:tplc="A1F6E8F6">
      <w:start w:val="2"/>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7B52A2"/>
    <w:multiLevelType w:val="multilevel"/>
    <w:tmpl w:val="A4225474"/>
    <w:lvl w:ilvl="0">
      <w:numFmt w:val="bullet"/>
      <w:lvlText w:val="-"/>
      <w:lvlJc w:val="left"/>
      <w:pPr>
        <w:tabs>
          <w:tab w:val="num" w:pos="720"/>
        </w:tabs>
        <w:ind w:left="720" w:hanging="360"/>
      </w:pPr>
      <w:rPr>
        <w:rFonts w:ascii="Calibri" w:eastAsia="Calibri" w:hAnsi="Calibri" w:cs="Calibri" w:hint="default"/>
      </w:rPr>
    </w:lvl>
    <w:lvl w:ilvl="1">
      <w:start w:val="1"/>
      <w:numFmt w:val="decimal"/>
      <w:lvlText w:val="%2."/>
      <w:lvlJc w:val="left"/>
      <w:pPr>
        <w:tabs>
          <w:tab w:val="num" w:pos="1440"/>
        </w:tabs>
        <w:ind w:left="1440" w:hanging="360"/>
      </w:p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197266"/>
    <w:multiLevelType w:val="hybridMultilevel"/>
    <w:tmpl w:val="07C2F8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30B4D50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006" w:hanging="864"/>
      </w:pPr>
      <w:rPr>
        <w:b/>
        <w:bCs w:val="0"/>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106254F"/>
    <w:multiLevelType w:val="hybridMultilevel"/>
    <w:tmpl w:val="16A075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2" w15:restartNumberingAfterBreak="0">
    <w:nsid w:val="442D257D"/>
    <w:multiLevelType w:val="hybridMultilevel"/>
    <w:tmpl w:val="CFB011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4565A0A"/>
    <w:multiLevelType w:val="hybridMultilevel"/>
    <w:tmpl w:val="F0F6CA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6A1F2A"/>
    <w:multiLevelType w:val="hybridMultilevel"/>
    <w:tmpl w:val="85EC133C"/>
    <w:lvl w:ilvl="0" w:tplc="FFFFFFFF">
      <w:start w:val="1"/>
      <w:numFmt w:val="bullet"/>
      <w:lvlText w:val="-"/>
      <w:lvlJc w:val="left"/>
      <w:pPr>
        <w:ind w:left="720" w:hanging="360"/>
      </w:pPr>
      <w:rPr>
        <w:rFonts w:ascii="Cambria Math" w:hAnsi="Cambria Math" w:hint="default"/>
      </w:rPr>
    </w:lvl>
    <w:lvl w:ilvl="1" w:tplc="FFFFFFFF" w:tentative="1">
      <w:start w:val="1"/>
      <w:numFmt w:val="bullet"/>
      <w:lvlText w:val="o"/>
      <w:lvlJc w:val="left"/>
      <w:pPr>
        <w:ind w:left="1440" w:hanging="360"/>
      </w:pPr>
      <w:rPr>
        <w:rFonts w:ascii="Abadi MT Condensed Light" w:hAnsi="Abadi MT Condensed Light" w:cs="Abadi MT Condensed Light" w:hint="default"/>
      </w:rPr>
    </w:lvl>
    <w:lvl w:ilvl="2" w:tplc="FFFFFFFF" w:tentative="1">
      <w:start w:val="1"/>
      <w:numFmt w:val="bullet"/>
      <w:lvlText w:val=""/>
      <w:lvlJc w:val="left"/>
      <w:pPr>
        <w:ind w:left="2160" w:hanging="360"/>
      </w:pPr>
      <w:rPr>
        <w:rFonts w:ascii="Verdana" w:hAnsi="Verdana"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Abadi MT Condensed Light" w:hAnsi="Abadi MT Condensed Light" w:cs="Abadi MT Condensed Light" w:hint="default"/>
      </w:rPr>
    </w:lvl>
    <w:lvl w:ilvl="5" w:tplc="FFFFFFFF" w:tentative="1">
      <w:start w:val="1"/>
      <w:numFmt w:val="bullet"/>
      <w:lvlText w:val=""/>
      <w:lvlJc w:val="left"/>
      <w:pPr>
        <w:ind w:left="4320" w:hanging="360"/>
      </w:pPr>
      <w:rPr>
        <w:rFonts w:ascii="Verdana" w:hAnsi="Verdana"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Abadi MT Condensed Light" w:hAnsi="Abadi MT Condensed Light" w:cs="Abadi MT Condensed Light" w:hint="default"/>
      </w:rPr>
    </w:lvl>
    <w:lvl w:ilvl="8" w:tplc="FFFFFFFF" w:tentative="1">
      <w:start w:val="1"/>
      <w:numFmt w:val="bullet"/>
      <w:lvlText w:val=""/>
      <w:lvlJc w:val="left"/>
      <w:pPr>
        <w:ind w:left="6480" w:hanging="360"/>
      </w:pPr>
      <w:rPr>
        <w:rFonts w:ascii="Verdana" w:hAnsi="Verdana"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95768018">
    <w:abstractNumId w:val="45"/>
  </w:num>
  <w:num w:numId="2" w16cid:durableId="1284113468">
    <w:abstractNumId w:val="11"/>
  </w:num>
  <w:num w:numId="3" w16cid:durableId="1404765870">
    <w:abstractNumId w:val="28"/>
  </w:num>
  <w:num w:numId="4" w16cid:durableId="1655135957">
    <w:abstractNumId w:val="26"/>
  </w:num>
  <w:num w:numId="5" w16cid:durableId="498741759">
    <w:abstractNumId w:val="11"/>
    <w:lvlOverride w:ilvl="0">
      <w:startOverride w:val="2"/>
    </w:lvlOverride>
  </w:num>
  <w:num w:numId="6" w16cid:durableId="699015238">
    <w:abstractNumId w:val="12"/>
  </w:num>
  <w:num w:numId="7" w16cid:durableId="1168983534">
    <w:abstractNumId w:val="44"/>
  </w:num>
  <w:num w:numId="8" w16cid:durableId="76756720">
    <w:abstractNumId w:val="25"/>
  </w:num>
  <w:num w:numId="9" w16cid:durableId="1270158100">
    <w:abstractNumId w:val="0"/>
  </w:num>
  <w:num w:numId="10" w16cid:durableId="1014769998">
    <w:abstractNumId w:val="48"/>
  </w:num>
  <w:num w:numId="11" w16cid:durableId="1406879646">
    <w:abstractNumId w:val="20"/>
  </w:num>
  <w:num w:numId="12" w16cid:durableId="759252282">
    <w:abstractNumId w:val="46"/>
  </w:num>
  <w:num w:numId="13" w16cid:durableId="181941958">
    <w:abstractNumId w:val="22"/>
  </w:num>
  <w:num w:numId="14" w16cid:durableId="1062216717">
    <w:abstractNumId w:val="31"/>
  </w:num>
  <w:num w:numId="15" w16cid:durableId="2110202059">
    <w:abstractNumId w:val="18"/>
  </w:num>
  <w:num w:numId="16" w16cid:durableId="1034114055">
    <w:abstractNumId w:val="55"/>
  </w:num>
  <w:num w:numId="17" w16cid:durableId="1590771967">
    <w:abstractNumId w:val="16"/>
  </w:num>
  <w:num w:numId="18" w16cid:durableId="64108307">
    <w:abstractNumId w:val="58"/>
  </w:num>
  <w:num w:numId="19" w16cid:durableId="1067265749">
    <w:abstractNumId w:val="1"/>
  </w:num>
  <w:num w:numId="20" w16cid:durableId="529220525">
    <w:abstractNumId w:val="49"/>
  </w:num>
  <w:num w:numId="21" w16cid:durableId="1090084347">
    <w:abstractNumId w:val="21"/>
  </w:num>
  <w:num w:numId="22" w16cid:durableId="1855652771">
    <w:abstractNumId w:val="13"/>
  </w:num>
  <w:num w:numId="23" w16cid:durableId="774592764">
    <w:abstractNumId w:val="51"/>
  </w:num>
  <w:num w:numId="24" w16cid:durableId="604190982">
    <w:abstractNumId w:val="39"/>
  </w:num>
  <w:num w:numId="25" w16cid:durableId="713239152">
    <w:abstractNumId w:val="53"/>
  </w:num>
  <w:num w:numId="26" w16cid:durableId="1972206500">
    <w:abstractNumId w:val="24"/>
  </w:num>
  <w:num w:numId="27" w16cid:durableId="1635868179">
    <w:abstractNumId w:val="29"/>
  </w:num>
  <w:num w:numId="28" w16cid:durableId="300119690">
    <w:abstractNumId w:val="54"/>
  </w:num>
  <w:num w:numId="29" w16cid:durableId="1088766305">
    <w:abstractNumId w:val="30"/>
  </w:num>
  <w:num w:numId="30" w16cid:durableId="998002993">
    <w:abstractNumId w:val="41"/>
  </w:num>
  <w:num w:numId="31" w16cid:durableId="2065978648">
    <w:abstractNumId w:val="42"/>
  </w:num>
  <w:num w:numId="32" w16cid:durableId="891697948">
    <w:abstractNumId w:val="10"/>
  </w:num>
  <w:num w:numId="33" w16cid:durableId="563180097">
    <w:abstractNumId w:val="9"/>
  </w:num>
  <w:num w:numId="34" w16cid:durableId="484708161">
    <w:abstractNumId w:val="6"/>
  </w:num>
  <w:num w:numId="35" w16cid:durableId="349842887">
    <w:abstractNumId w:val="5"/>
  </w:num>
  <w:num w:numId="36" w16cid:durableId="1705515330">
    <w:abstractNumId w:val="23"/>
  </w:num>
  <w:num w:numId="37" w16cid:durableId="271867901">
    <w:abstractNumId w:val="38"/>
  </w:num>
  <w:num w:numId="38" w16cid:durableId="554702531">
    <w:abstractNumId w:val="50"/>
  </w:num>
  <w:num w:numId="39" w16cid:durableId="2042437915">
    <w:abstractNumId w:val="34"/>
  </w:num>
  <w:num w:numId="40" w16cid:durableId="941229651">
    <w:abstractNumId w:val="19"/>
  </w:num>
  <w:num w:numId="41" w16cid:durableId="996810441">
    <w:abstractNumId w:val="52"/>
  </w:num>
  <w:num w:numId="42" w16cid:durableId="1652517127">
    <w:abstractNumId w:val="43"/>
  </w:num>
  <w:num w:numId="43" w16cid:durableId="334384863">
    <w:abstractNumId w:val="40"/>
  </w:num>
  <w:num w:numId="44" w16cid:durableId="359202919">
    <w:abstractNumId w:val="17"/>
  </w:num>
  <w:num w:numId="45" w16cid:durableId="415519424">
    <w:abstractNumId w:val="37"/>
  </w:num>
  <w:num w:numId="46" w16cid:durableId="99762875">
    <w:abstractNumId w:val="36"/>
  </w:num>
  <w:num w:numId="47" w16cid:durableId="1544559924">
    <w:abstractNumId w:val="56"/>
  </w:num>
  <w:num w:numId="48" w16cid:durableId="1653675092">
    <w:abstractNumId w:val="27"/>
  </w:num>
  <w:num w:numId="49" w16cid:durableId="461730706">
    <w:abstractNumId w:val="47"/>
  </w:num>
  <w:num w:numId="50" w16cid:durableId="896891532">
    <w:abstractNumId w:val="57"/>
  </w:num>
  <w:num w:numId="51" w16cid:durableId="1667629363">
    <w:abstractNumId w:val="8"/>
  </w:num>
  <w:num w:numId="52" w16cid:durableId="992947447">
    <w:abstractNumId w:val="3"/>
  </w:num>
  <w:num w:numId="53" w16cid:durableId="1570656126">
    <w:abstractNumId w:val="4"/>
  </w:num>
  <w:num w:numId="54" w16cid:durableId="1836990923">
    <w:abstractNumId w:val="35"/>
  </w:num>
  <w:num w:numId="55" w16cid:durableId="1316450642">
    <w:abstractNumId w:val="14"/>
  </w:num>
  <w:num w:numId="56" w16cid:durableId="782269896">
    <w:abstractNumId w:val="32"/>
  </w:num>
  <w:num w:numId="57" w16cid:durableId="2018187128">
    <w:abstractNumId w:val="7"/>
  </w:num>
  <w:num w:numId="58" w16cid:durableId="254755196">
    <w:abstractNumId w:val="2"/>
  </w:num>
  <w:num w:numId="59" w16cid:durableId="1783500524">
    <w:abstractNumId w:val="15"/>
  </w:num>
  <w:num w:numId="60" w16cid:durableId="1040788841">
    <w:abstractNumId w:val="11"/>
  </w:num>
  <w:num w:numId="61" w16cid:durableId="1836023235">
    <w:abstractNumId w:val="11"/>
  </w:num>
  <w:num w:numId="62" w16cid:durableId="811944976">
    <w:abstractNumId w:val="33"/>
  </w:num>
  <w:num w:numId="63" w16cid:durableId="1489250207">
    <w:abstractNumId w:val="11"/>
  </w:num>
  <w:num w:numId="64" w16cid:durableId="1686786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4495166">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15C"/>
    <w:rsid w:val="000021EB"/>
    <w:rsid w:val="00002D85"/>
    <w:rsid w:val="000049EB"/>
    <w:rsid w:val="00012A8E"/>
    <w:rsid w:val="00013ECA"/>
    <w:rsid w:val="000143C2"/>
    <w:rsid w:val="000161F6"/>
    <w:rsid w:val="0002025A"/>
    <w:rsid w:val="00020305"/>
    <w:rsid w:val="00022785"/>
    <w:rsid w:val="00023A8B"/>
    <w:rsid w:val="00023E4F"/>
    <w:rsid w:val="00024253"/>
    <w:rsid w:val="0002587C"/>
    <w:rsid w:val="00026732"/>
    <w:rsid w:val="000271DA"/>
    <w:rsid w:val="000322ED"/>
    <w:rsid w:val="0003300C"/>
    <w:rsid w:val="00033BA2"/>
    <w:rsid w:val="00035A6D"/>
    <w:rsid w:val="00035EA1"/>
    <w:rsid w:val="000377C6"/>
    <w:rsid w:val="00037935"/>
    <w:rsid w:val="00040446"/>
    <w:rsid w:val="0004150F"/>
    <w:rsid w:val="00043528"/>
    <w:rsid w:val="000470E1"/>
    <w:rsid w:val="000478BF"/>
    <w:rsid w:val="00047A16"/>
    <w:rsid w:val="000534B9"/>
    <w:rsid w:val="00053AE0"/>
    <w:rsid w:val="00054A8F"/>
    <w:rsid w:val="00055B71"/>
    <w:rsid w:val="00056AEA"/>
    <w:rsid w:val="00060027"/>
    <w:rsid w:val="00072287"/>
    <w:rsid w:val="00073E00"/>
    <w:rsid w:val="000753B2"/>
    <w:rsid w:val="00075C28"/>
    <w:rsid w:val="00075EF1"/>
    <w:rsid w:val="00075F4F"/>
    <w:rsid w:val="000836DD"/>
    <w:rsid w:val="00085294"/>
    <w:rsid w:val="00085336"/>
    <w:rsid w:val="00085BE5"/>
    <w:rsid w:val="0009090F"/>
    <w:rsid w:val="00093F99"/>
    <w:rsid w:val="0009497E"/>
    <w:rsid w:val="0009627A"/>
    <w:rsid w:val="00096B53"/>
    <w:rsid w:val="00097E78"/>
    <w:rsid w:val="000A1A2D"/>
    <w:rsid w:val="000A2DA6"/>
    <w:rsid w:val="000A378C"/>
    <w:rsid w:val="000A5016"/>
    <w:rsid w:val="000A67A8"/>
    <w:rsid w:val="000A6F9A"/>
    <w:rsid w:val="000A6FEB"/>
    <w:rsid w:val="000B01EE"/>
    <w:rsid w:val="000B3988"/>
    <w:rsid w:val="000B5DA9"/>
    <w:rsid w:val="000C14CC"/>
    <w:rsid w:val="000C6BD2"/>
    <w:rsid w:val="000C6EC6"/>
    <w:rsid w:val="000C7915"/>
    <w:rsid w:val="000C7C97"/>
    <w:rsid w:val="000D09C0"/>
    <w:rsid w:val="000D1B41"/>
    <w:rsid w:val="000D2B6C"/>
    <w:rsid w:val="000D4A61"/>
    <w:rsid w:val="000D617E"/>
    <w:rsid w:val="000D7B56"/>
    <w:rsid w:val="000D7CD7"/>
    <w:rsid w:val="000D7F53"/>
    <w:rsid w:val="000E0623"/>
    <w:rsid w:val="000E2B30"/>
    <w:rsid w:val="000E2C9F"/>
    <w:rsid w:val="000E6344"/>
    <w:rsid w:val="000F429A"/>
    <w:rsid w:val="001028F5"/>
    <w:rsid w:val="00103FCA"/>
    <w:rsid w:val="0010609C"/>
    <w:rsid w:val="00107638"/>
    <w:rsid w:val="00107E97"/>
    <w:rsid w:val="00114DA9"/>
    <w:rsid w:val="00117D41"/>
    <w:rsid w:val="00121966"/>
    <w:rsid w:val="001239E9"/>
    <w:rsid w:val="00125298"/>
    <w:rsid w:val="001271E7"/>
    <w:rsid w:val="001345C6"/>
    <w:rsid w:val="001353A3"/>
    <w:rsid w:val="0013597E"/>
    <w:rsid w:val="00137E4D"/>
    <w:rsid w:val="00140044"/>
    <w:rsid w:val="00141922"/>
    <w:rsid w:val="001425D8"/>
    <w:rsid w:val="00143CCE"/>
    <w:rsid w:val="00144936"/>
    <w:rsid w:val="00145F5B"/>
    <w:rsid w:val="001470CA"/>
    <w:rsid w:val="0015183E"/>
    <w:rsid w:val="001545C9"/>
    <w:rsid w:val="00157F5E"/>
    <w:rsid w:val="00160338"/>
    <w:rsid w:val="001632B0"/>
    <w:rsid w:val="001635B2"/>
    <w:rsid w:val="00164642"/>
    <w:rsid w:val="00167116"/>
    <w:rsid w:val="0017001A"/>
    <w:rsid w:val="00170617"/>
    <w:rsid w:val="0017446A"/>
    <w:rsid w:val="00174A50"/>
    <w:rsid w:val="00180A95"/>
    <w:rsid w:val="00180CEE"/>
    <w:rsid w:val="001841A0"/>
    <w:rsid w:val="00184F9E"/>
    <w:rsid w:val="001851C6"/>
    <w:rsid w:val="00185C43"/>
    <w:rsid w:val="001906A6"/>
    <w:rsid w:val="001919E9"/>
    <w:rsid w:val="00191F4C"/>
    <w:rsid w:val="00193F4F"/>
    <w:rsid w:val="001941AD"/>
    <w:rsid w:val="00194970"/>
    <w:rsid w:val="00195035"/>
    <w:rsid w:val="001973EF"/>
    <w:rsid w:val="001A1E65"/>
    <w:rsid w:val="001B139B"/>
    <w:rsid w:val="001B16F6"/>
    <w:rsid w:val="001B3EB4"/>
    <w:rsid w:val="001B4FB0"/>
    <w:rsid w:val="001B5580"/>
    <w:rsid w:val="001B6644"/>
    <w:rsid w:val="001B6CA3"/>
    <w:rsid w:val="001C0A40"/>
    <w:rsid w:val="001C1698"/>
    <w:rsid w:val="001C1FD0"/>
    <w:rsid w:val="001C4E0F"/>
    <w:rsid w:val="001C5344"/>
    <w:rsid w:val="001C6A88"/>
    <w:rsid w:val="001D29D6"/>
    <w:rsid w:val="001D3AB7"/>
    <w:rsid w:val="001D5859"/>
    <w:rsid w:val="001D62F2"/>
    <w:rsid w:val="001D6FD0"/>
    <w:rsid w:val="001D762B"/>
    <w:rsid w:val="001E011A"/>
    <w:rsid w:val="001E01BF"/>
    <w:rsid w:val="001E2B17"/>
    <w:rsid w:val="001E5862"/>
    <w:rsid w:val="001E76FE"/>
    <w:rsid w:val="001F4208"/>
    <w:rsid w:val="001F4472"/>
    <w:rsid w:val="001F58EA"/>
    <w:rsid w:val="001F6497"/>
    <w:rsid w:val="001F64A5"/>
    <w:rsid w:val="001F72DA"/>
    <w:rsid w:val="00203F94"/>
    <w:rsid w:val="00203FF6"/>
    <w:rsid w:val="002050E2"/>
    <w:rsid w:val="00205F93"/>
    <w:rsid w:val="00210725"/>
    <w:rsid w:val="00211A79"/>
    <w:rsid w:val="00212368"/>
    <w:rsid w:val="0021254C"/>
    <w:rsid w:val="00213C86"/>
    <w:rsid w:val="0021448A"/>
    <w:rsid w:val="00214624"/>
    <w:rsid w:val="00214C83"/>
    <w:rsid w:val="00215DD3"/>
    <w:rsid w:val="00215EAF"/>
    <w:rsid w:val="002175DD"/>
    <w:rsid w:val="00221AD0"/>
    <w:rsid w:val="00221F11"/>
    <w:rsid w:val="00222417"/>
    <w:rsid w:val="00222A23"/>
    <w:rsid w:val="002232F3"/>
    <w:rsid w:val="002239A4"/>
    <w:rsid w:val="0022794D"/>
    <w:rsid w:val="00227B02"/>
    <w:rsid w:val="00230176"/>
    <w:rsid w:val="00231262"/>
    <w:rsid w:val="00231302"/>
    <w:rsid w:val="00237558"/>
    <w:rsid w:val="002375A2"/>
    <w:rsid w:val="00242BAC"/>
    <w:rsid w:val="00243751"/>
    <w:rsid w:val="00243A56"/>
    <w:rsid w:val="00246315"/>
    <w:rsid w:val="0025086A"/>
    <w:rsid w:val="00251977"/>
    <w:rsid w:val="0025343E"/>
    <w:rsid w:val="002552DF"/>
    <w:rsid w:val="00260617"/>
    <w:rsid w:val="00260AC5"/>
    <w:rsid w:val="00261A70"/>
    <w:rsid w:val="002643BD"/>
    <w:rsid w:val="00270245"/>
    <w:rsid w:val="00271CBE"/>
    <w:rsid w:val="0027221F"/>
    <w:rsid w:val="00273551"/>
    <w:rsid w:val="00275031"/>
    <w:rsid w:val="00277483"/>
    <w:rsid w:val="00280E35"/>
    <w:rsid w:val="00281573"/>
    <w:rsid w:val="00282284"/>
    <w:rsid w:val="00282294"/>
    <w:rsid w:val="002824A2"/>
    <w:rsid w:val="00283411"/>
    <w:rsid w:val="00285335"/>
    <w:rsid w:val="00286694"/>
    <w:rsid w:val="00287EC6"/>
    <w:rsid w:val="0029115C"/>
    <w:rsid w:val="00293930"/>
    <w:rsid w:val="00293EBC"/>
    <w:rsid w:val="00294883"/>
    <w:rsid w:val="002973DE"/>
    <w:rsid w:val="00297B78"/>
    <w:rsid w:val="002A15F9"/>
    <w:rsid w:val="002A1F15"/>
    <w:rsid w:val="002A4737"/>
    <w:rsid w:val="002A6925"/>
    <w:rsid w:val="002B337F"/>
    <w:rsid w:val="002B5804"/>
    <w:rsid w:val="002B6A04"/>
    <w:rsid w:val="002B7D5A"/>
    <w:rsid w:val="002C2C86"/>
    <w:rsid w:val="002C4003"/>
    <w:rsid w:val="002C4865"/>
    <w:rsid w:val="002C5152"/>
    <w:rsid w:val="002C60B5"/>
    <w:rsid w:val="002C72B0"/>
    <w:rsid w:val="002D045F"/>
    <w:rsid w:val="002D0697"/>
    <w:rsid w:val="002D0BFA"/>
    <w:rsid w:val="002D1EFB"/>
    <w:rsid w:val="002D5BA6"/>
    <w:rsid w:val="002E061F"/>
    <w:rsid w:val="002E31EB"/>
    <w:rsid w:val="002E3D38"/>
    <w:rsid w:val="002E48DC"/>
    <w:rsid w:val="002E6840"/>
    <w:rsid w:val="002F1D47"/>
    <w:rsid w:val="002F37A8"/>
    <w:rsid w:val="002F5A53"/>
    <w:rsid w:val="00300291"/>
    <w:rsid w:val="00300EDE"/>
    <w:rsid w:val="0030103C"/>
    <w:rsid w:val="00302984"/>
    <w:rsid w:val="00304334"/>
    <w:rsid w:val="00304F89"/>
    <w:rsid w:val="003059AE"/>
    <w:rsid w:val="00312971"/>
    <w:rsid w:val="00314F8F"/>
    <w:rsid w:val="00316892"/>
    <w:rsid w:val="00320B10"/>
    <w:rsid w:val="00321CE5"/>
    <w:rsid w:val="003229BC"/>
    <w:rsid w:val="00325FB9"/>
    <w:rsid w:val="0033204F"/>
    <w:rsid w:val="0033376D"/>
    <w:rsid w:val="003424B3"/>
    <w:rsid w:val="003452D9"/>
    <w:rsid w:val="0034799E"/>
    <w:rsid w:val="003508A3"/>
    <w:rsid w:val="003523F7"/>
    <w:rsid w:val="00354953"/>
    <w:rsid w:val="003556C9"/>
    <w:rsid w:val="00356EA0"/>
    <w:rsid w:val="0036152F"/>
    <w:rsid w:val="0036235B"/>
    <w:rsid w:val="003664E0"/>
    <w:rsid w:val="00366789"/>
    <w:rsid w:val="003670F7"/>
    <w:rsid w:val="00367799"/>
    <w:rsid w:val="003713B7"/>
    <w:rsid w:val="00371904"/>
    <w:rsid w:val="003803AC"/>
    <w:rsid w:val="003803AD"/>
    <w:rsid w:val="00385990"/>
    <w:rsid w:val="003863E1"/>
    <w:rsid w:val="00386AAB"/>
    <w:rsid w:val="00391922"/>
    <w:rsid w:val="00392334"/>
    <w:rsid w:val="003940BF"/>
    <w:rsid w:val="00394230"/>
    <w:rsid w:val="00397FB3"/>
    <w:rsid w:val="003A0FF9"/>
    <w:rsid w:val="003A592D"/>
    <w:rsid w:val="003A6177"/>
    <w:rsid w:val="003A7F39"/>
    <w:rsid w:val="003B0144"/>
    <w:rsid w:val="003B332C"/>
    <w:rsid w:val="003B6648"/>
    <w:rsid w:val="003C0352"/>
    <w:rsid w:val="003C06CD"/>
    <w:rsid w:val="003C0B14"/>
    <w:rsid w:val="003C1F27"/>
    <w:rsid w:val="003C4C67"/>
    <w:rsid w:val="003C7774"/>
    <w:rsid w:val="003D1DB8"/>
    <w:rsid w:val="003D2487"/>
    <w:rsid w:val="003D2A6B"/>
    <w:rsid w:val="003D4D42"/>
    <w:rsid w:val="003D5186"/>
    <w:rsid w:val="003D6109"/>
    <w:rsid w:val="003D7DD9"/>
    <w:rsid w:val="003E26D1"/>
    <w:rsid w:val="003E2F76"/>
    <w:rsid w:val="003F44CC"/>
    <w:rsid w:val="003F524B"/>
    <w:rsid w:val="00401416"/>
    <w:rsid w:val="0040471D"/>
    <w:rsid w:val="00404AC0"/>
    <w:rsid w:val="004064BE"/>
    <w:rsid w:val="004064EB"/>
    <w:rsid w:val="0041291F"/>
    <w:rsid w:val="00413425"/>
    <w:rsid w:val="004145B4"/>
    <w:rsid w:val="0041513A"/>
    <w:rsid w:val="00416767"/>
    <w:rsid w:val="004170FB"/>
    <w:rsid w:val="00420655"/>
    <w:rsid w:val="00420E23"/>
    <w:rsid w:val="00422E47"/>
    <w:rsid w:val="00425E03"/>
    <w:rsid w:val="00430003"/>
    <w:rsid w:val="00434665"/>
    <w:rsid w:val="00440E3A"/>
    <w:rsid w:val="00444E38"/>
    <w:rsid w:val="004455EC"/>
    <w:rsid w:val="00446103"/>
    <w:rsid w:val="00450871"/>
    <w:rsid w:val="0045245E"/>
    <w:rsid w:val="00452D1F"/>
    <w:rsid w:val="004535D4"/>
    <w:rsid w:val="00453D98"/>
    <w:rsid w:val="004549D0"/>
    <w:rsid w:val="00454A3C"/>
    <w:rsid w:val="00455728"/>
    <w:rsid w:val="00455A62"/>
    <w:rsid w:val="004569FA"/>
    <w:rsid w:val="00466234"/>
    <w:rsid w:val="0046721F"/>
    <w:rsid w:val="00467874"/>
    <w:rsid w:val="00470A83"/>
    <w:rsid w:val="004720E1"/>
    <w:rsid w:val="00473011"/>
    <w:rsid w:val="004735DB"/>
    <w:rsid w:val="00475BF7"/>
    <w:rsid w:val="00476D16"/>
    <w:rsid w:val="00476FC4"/>
    <w:rsid w:val="00482357"/>
    <w:rsid w:val="00491128"/>
    <w:rsid w:val="00491370"/>
    <w:rsid w:val="004924C1"/>
    <w:rsid w:val="00492C8B"/>
    <w:rsid w:val="0049381A"/>
    <w:rsid w:val="00495502"/>
    <w:rsid w:val="00496BCF"/>
    <w:rsid w:val="004A1D37"/>
    <w:rsid w:val="004A6135"/>
    <w:rsid w:val="004A7F31"/>
    <w:rsid w:val="004B0850"/>
    <w:rsid w:val="004B2560"/>
    <w:rsid w:val="004B5180"/>
    <w:rsid w:val="004C0294"/>
    <w:rsid w:val="004C02B0"/>
    <w:rsid w:val="004C3576"/>
    <w:rsid w:val="004C5EF1"/>
    <w:rsid w:val="004C709F"/>
    <w:rsid w:val="004C7DCF"/>
    <w:rsid w:val="004D070C"/>
    <w:rsid w:val="004D0ACA"/>
    <w:rsid w:val="004D598B"/>
    <w:rsid w:val="004E04D7"/>
    <w:rsid w:val="004E1A1B"/>
    <w:rsid w:val="004E27E1"/>
    <w:rsid w:val="004E5F2C"/>
    <w:rsid w:val="004F28EB"/>
    <w:rsid w:val="004F2FCF"/>
    <w:rsid w:val="004F327F"/>
    <w:rsid w:val="004F7B17"/>
    <w:rsid w:val="005015F4"/>
    <w:rsid w:val="0050179B"/>
    <w:rsid w:val="00501B58"/>
    <w:rsid w:val="005031E1"/>
    <w:rsid w:val="0050346C"/>
    <w:rsid w:val="00503D7C"/>
    <w:rsid w:val="00507A58"/>
    <w:rsid w:val="00507F9F"/>
    <w:rsid w:val="0051154E"/>
    <w:rsid w:val="00511F48"/>
    <w:rsid w:val="0051279C"/>
    <w:rsid w:val="00513514"/>
    <w:rsid w:val="005219CC"/>
    <w:rsid w:val="005233E8"/>
    <w:rsid w:val="0052583C"/>
    <w:rsid w:val="0052591D"/>
    <w:rsid w:val="0053045A"/>
    <w:rsid w:val="005369DF"/>
    <w:rsid w:val="00536C49"/>
    <w:rsid w:val="005371A5"/>
    <w:rsid w:val="00540133"/>
    <w:rsid w:val="00541983"/>
    <w:rsid w:val="00541C02"/>
    <w:rsid w:val="00542E04"/>
    <w:rsid w:val="005437A7"/>
    <w:rsid w:val="005441CA"/>
    <w:rsid w:val="00553134"/>
    <w:rsid w:val="00553F63"/>
    <w:rsid w:val="00557219"/>
    <w:rsid w:val="00563E55"/>
    <w:rsid w:val="0056562E"/>
    <w:rsid w:val="0056665D"/>
    <w:rsid w:val="0057172B"/>
    <w:rsid w:val="0057243F"/>
    <w:rsid w:val="00573991"/>
    <w:rsid w:val="00573D89"/>
    <w:rsid w:val="00573FDD"/>
    <w:rsid w:val="0057551B"/>
    <w:rsid w:val="00576654"/>
    <w:rsid w:val="00580452"/>
    <w:rsid w:val="00584C8C"/>
    <w:rsid w:val="0058543A"/>
    <w:rsid w:val="00586D59"/>
    <w:rsid w:val="0058721B"/>
    <w:rsid w:val="00590480"/>
    <w:rsid w:val="00591DFF"/>
    <w:rsid w:val="00593D84"/>
    <w:rsid w:val="00596372"/>
    <w:rsid w:val="00597197"/>
    <w:rsid w:val="00597570"/>
    <w:rsid w:val="005975EE"/>
    <w:rsid w:val="0059776B"/>
    <w:rsid w:val="005A049B"/>
    <w:rsid w:val="005A15FF"/>
    <w:rsid w:val="005B093C"/>
    <w:rsid w:val="005B55E2"/>
    <w:rsid w:val="005C0E49"/>
    <w:rsid w:val="005C2BB6"/>
    <w:rsid w:val="005C33F3"/>
    <w:rsid w:val="005C55A7"/>
    <w:rsid w:val="005C5616"/>
    <w:rsid w:val="005C5B32"/>
    <w:rsid w:val="005D080C"/>
    <w:rsid w:val="005D1C02"/>
    <w:rsid w:val="005D280A"/>
    <w:rsid w:val="005D329D"/>
    <w:rsid w:val="005D38FA"/>
    <w:rsid w:val="005D4B39"/>
    <w:rsid w:val="005D54CF"/>
    <w:rsid w:val="005E0666"/>
    <w:rsid w:val="005E14CE"/>
    <w:rsid w:val="005E271A"/>
    <w:rsid w:val="005E3E82"/>
    <w:rsid w:val="005E3F88"/>
    <w:rsid w:val="005E7D8A"/>
    <w:rsid w:val="005F2003"/>
    <w:rsid w:val="005F32D0"/>
    <w:rsid w:val="005F41D2"/>
    <w:rsid w:val="005F4706"/>
    <w:rsid w:val="005F4C56"/>
    <w:rsid w:val="005F7219"/>
    <w:rsid w:val="005F7292"/>
    <w:rsid w:val="00600DA7"/>
    <w:rsid w:val="0060423A"/>
    <w:rsid w:val="006044F4"/>
    <w:rsid w:val="00604853"/>
    <w:rsid w:val="006061B2"/>
    <w:rsid w:val="00606C69"/>
    <w:rsid w:val="00610090"/>
    <w:rsid w:val="00610E5F"/>
    <w:rsid w:val="00611B2A"/>
    <w:rsid w:val="006127E4"/>
    <w:rsid w:val="00613280"/>
    <w:rsid w:val="006166B1"/>
    <w:rsid w:val="0062278E"/>
    <w:rsid w:val="00624F93"/>
    <w:rsid w:val="0062533B"/>
    <w:rsid w:val="006253A2"/>
    <w:rsid w:val="006272A9"/>
    <w:rsid w:val="00630805"/>
    <w:rsid w:val="00630BA1"/>
    <w:rsid w:val="0063157C"/>
    <w:rsid w:val="00632EAC"/>
    <w:rsid w:val="006337C8"/>
    <w:rsid w:val="00633898"/>
    <w:rsid w:val="006360B4"/>
    <w:rsid w:val="00643B7F"/>
    <w:rsid w:val="00644D17"/>
    <w:rsid w:val="00646432"/>
    <w:rsid w:val="0064646F"/>
    <w:rsid w:val="00652702"/>
    <w:rsid w:val="006548C6"/>
    <w:rsid w:val="006609A1"/>
    <w:rsid w:val="00661E0A"/>
    <w:rsid w:val="00663A97"/>
    <w:rsid w:val="00663AEB"/>
    <w:rsid w:val="006668A6"/>
    <w:rsid w:val="006678AE"/>
    <w:rsid w:val="00672106"/>
    <w:rsid w:val="0067285B"/>
    <w:rsid w:val="00675A5E"/>
    <w:rsid w:val="006815F2"/>
    <w:rsid w:val="0068338D"/>
    <w:rsid w:val="00684B8C"/>
    <w:rsid w:val="00685118"/>
    <w:rsid w:val="0068515C"/>
    <w:rsid w:val="0068617A"/>
    <w:rsid w:val="00686438"/>
    <w:rsid w:val="00687687"/>
    <w:rsid w:val="0069317E"/>
    <w:rsid w:val="006A0A80"/>
    <w:rsid w:val="006A1AD5"/>
    <w:rsid w:val="006A46F9"/>
    <w:rsid w:val="006A6DE5"/>
    <w:rsid w:val="006B1AD0"/>
    <w:rsid w:val="006B413C"/>
    <w:rsid w:val="006C17D0"/>
    <w:rsid w:val="006C4396"/>
    <w:rsid w:val="006C4AC3"/>
    <w:rsid w:val="006C6F46"/>
    <w:rsid w:val="006D0878"/>
    <w:rsid w:val="006D275E"/>
    <w:rsid w:val="006D3420"/>
    <w:rsid w:val="006D5449"/>
    <w:rsid w:val="006D6172"/>
    <w:rsid w:val="006D69E4"/>
    <w:rsid w:val="006D6DE9"/>
    <w:rsid w:val="006E01DA"/>
    <w:rsid w:val="006E070C"/>
    <w:rsid w:val="006E09D2"/>
    <w:rsid w:val="006E208A"/>
    <w:rsid w:val="006E5D09"/>
    <w:rsid w:val="006E6324"/>
    <w:rsid w:val="006F422F"/>
    <w:rsid w:val="006F55E4"/>
    <w:rsid w:val="006F70BB"/>
    <w:rsid w:val="00701710"/>
    <w:rsid w:val="0070353A"/>
    <w:rsid w:val="00704C2B"/>
    <w:rsid w:val="00710D9C"/>
    <w:rsid w:val="007113F3"/>
    <w:rsid w:val="007116DB"/>
    <w:rsid w:val="0071173F"/>
    <w:rsid w:val="00715AE9"/>
    <w:rsid w:val="00715E8A"/>
    <w:rsid w:val="007175EB"/>
    <w:rsid w:val="00721F7C"/>
    <w:rsid w:val="0072277B"/>
    <w:rsid w:val="00723065"/>
    <w:rsid w:val="00727E33"/>
    <w:rsid w:val="00733CC4"/>
    <w:rsid w:val="0074179F"/>
    <w:rsid w:val="007434DA"/>
    <w:rsid w:val="00743FE2"/>
    <w:rsid w:val="007454A7"/>
    <w:rsid w:val="00745D02"/>
    <w:rsid w:val="00745DCF"/>
    <w:rsid w:val="007479C8"/>
    <w:rsid w:val="0075066C"/>
    <w:rsid w:val="00752A51"/>
    <w:rsid w:val="007536C6"/>
    <w:rsid w:val="0075615C"/>
    <w:rsid w:val="00756741"/>
    <w:rsid w:val="00761F27"/>
    <w:rsid w:val="00762A09"/>
    <w:rsid w:val="00762E91"/>
    <w:rsid w:val="00763F85"/>
    <w:rsid w:val="00764668"/>
    <w:rsid w:val="007650A8"/>
    <w:rsid w:val="00767446"/>
    <w:rsid w:val="0077036E"/>
    <w:rsid w:val="0077122E"/>
    <w:rsid w:val="00773BF6"/>
    <w:rsid w:val="007749A0"/>
    <w:rsid w:val="007761B0"/>
    <w:rsid w:val="00776F9D"/>
    <w:rsid w:val="00777D46"/>
    <w:rsid w:val="0078014D"/>
    <w:rsid w:val="00780717"/>
    <w:rsid w:val="00785144"/>
    <w:rsid w:val="00785E76"/>
    <w:rsid w:val="007877C6"/>
    <w:rsid w:val="00794B56"/>
    <w:rsid w:val="007965E5"/>
    <w:rsid w:val="00796A17"/>
    <w:rsid w:val="007A262B"/>
    <w:rsid w:val="007A3149"/>
    <w:rsid w:val="007A3A3A"/>
    <w:rsid w:val="007A4576"/>
    <w:rsid w:val="007A6CA7"/>
    <w:rsid w:val="007B00CB"/>
    <w:rsid w:val="007B186A"/>
    <w:rsid w:val="007B5D77"/>
    <w:rsid w:val="007B5EA1"/>
    <w:rsid w:val="007B673C"/>
    <w:rsid w:val="007C01E4"/>
    <w:rsid w:val="007C2AF2"/>
    <w:rsid w:val="007C2D56"/>
    <w:rsid w:val="007C3070"/>
    <w:rsid w:val="007C43FC"/>
    <w:rsid w:val="007C5858"/>
    <w:rsid w:val="007C61A7"/>
    <w:rsid w:val="007C73C7"/>
    <w:rsid w:val="007D0A8F"/>
    <w:rsid w:val="007D2C60"/>
    <w:rsid w:val="007E129D"/>
    <w:rsid w:val="007E4A83"/>
    <w:rsid w:val="007E4F45"/>
    <w:rsid w:val="007E59B1"/>
    <w:rsid w:val="007F419F"/>
    <w:rsid w:val="007F526D"/>
    <w:rsid w:val="007F6A08"/>
    <w:rsid w:val="007F6FE4"/>
    <w:rsid w:val="007F7FB3"/>
    <w:rsid w:val="0080199B"/>
    <w:rsid w:val="0080343C"/>
    <w:rsid w:val="00803A94"/>
    <w:rsid w:val="00803CCB"/>
    <w:rsid w:val="0080727B"/>
    <w:rsid w:val="00807F5E"/>
    <w:rsid w:val="00813C4A"/>
    <w:rsid w:val="00814967"/>
    <w:rsid w:val="00817031"/>
    <w:rsid w:val="00820445"/>
    <w:rsid w:val="00821317"/>
    <w:rsid w:val="00821903"/>
    <w:rsid w:val="00822B2A"/>
    <w:rsid w:val="0082655C"/>
    <w:rsid w:val="008367A0"/>
    <w:rsid w:val="0083776B"/>
    <w:rsid w:val="008424A8"/>
    <w:rsid w:val="008435BC"/>
    <w:rsid w:val="0084491C"/>
    <w:rsid w:val="00845194"/>
    <w:rsid w:val="008458A6"/>
    <w:rsid w:val="0085091B"/>
    <w:rsid w:val="00853BF5"/>
    <w:rsid w:val="00854FD8"/>
    <w:rsid w:val="008576C4"/>
    <w:rsid w:val="00857D3D"/>
    <w:rsid w:val="0087034F"/>
    <w:rsid w:val="0087133E"/>
    <w:rsid w:val="0087199B"/>
    <w:rsid w:val="00873C88"/>
    <w:rsid w:val="00874B20"/>
    <w:rsid w:val="0087761A"/>
    <w:rsid w:val="00880325"/>
    <w:rsid w:val="00881D32"/>
    <w:rsid w:val="00884DC7"/>
    <w:rsid w:val="008867A4"/>
    <w:rsid w:val="00893AF3"/>
    <w:rsid w:val="00893F70"/>
    <w:rsid w:val="00895713"/>
    <w:rsid w:val="00895FAA"/>
    <w:rsid w:val="00896038"/>
    <w:rsid w:val="00896FEE"/>
    <w:rsid w:val="0089753C"/>
    <w:rsid w:val="008A1F30"/>
    <w:rsid w:val="008A33E5"/>
    <w:rsid w:val="008B0E7D"/>
    <w:rsid w:val="008B1D0B"/>
    <w:rsid w:val="008B5415"/>
    <w:rsid w:val="008C0EAB"/>
    <w:rsid w:val="008C3A58"/>
    <w:rsid w:val="008C49BB"/>
    <w:rsid w:val="008C4A21"/>
    <w:rsid w:val="008D2E17"/>
    <w:rsid w:val="008D2ED0"/>
    <w:rsid w:val="008D7A51"/>
    <w:rsid w:val="008E1C50"/>
    <w:rsid w:val="008E66F5"/>
    <w:rsid w:val="008E6D7C"/>
    <w:rsid w:val="008E7E40"/>
    <w:rsid w:val="008F078F"/>
    <w:rsid w:val="008F0836"/>
    <w:rsid w:val="008F2DCD"/>
    <w:rsid w:val="008F4769"/>
    <w:rsid w:val="008F4FD5"/>
    <w:rsid w:val="008F5880"/>
    <w:rsid w:val="008F7D70"/>
    <w:rsid w:val="00900075"/>
    <w:rsid w:val="00914CCA"/>
    <w:rsid w:val="0091770E"/>
    <w:rsid w:val="00920B80"/>
    <w:rsid w:val="00920BEE"/>
    <w:rsid w:val="009215F7"/>
    <w:rsid w:val="00921701"/>
    <w:rsid w:val="009255D0"/>
    <w:rsid w:val="00931F65"/>
    <w:rsid w:val="00932A86"/>
    <w:rsid w:val="00933EFC"/>
    <w:rsid w:val="00935477"/>
    <w:rsid w:val="00937A99"/>
    <w:rsid w:val="00942EC8"/>
    <w:rsid w:val="009449AA"/>
    <w:rsid w:val="00944FF0"/>
    <w:rsid w:val="00945ED8"/>
    <w:rsid w:val="009463A9"/>
    <w:rsid w:val="0095100F"/>
    <w:rsid w:val="00952034"/>
    <w:rsid w:val="009531DF"/>
    <w:rsid w:val="00953CFB"/>
    <w:rsid w:val="00955A37"/>
    <w:rsid w:val="00956247"/>
    <w:rsid w:val="00963DC5"/>
    <w:rsid w:val="00964904"/>
    <w:rsid w:val="00965CB3"/>
    <w:rsid w:val="0097389E"/>
    <w:rsid w:val="00974F34"/>
    <w:rsid w:val="00975E92"/>
    <w:rsid w:val="009804F1"/>
    <w:rsid w:val="009852CA"/>
    <w:rsid w:val="009852D9"/>
    <w:rsid w:val="00985908"/>
    <w:rsid w:val="00985B6B"/>
    <w:rsid w:val="00986630"/>
    <w:rsid w:val="0098672F"/>
    <w:rsid w:val="00986FF3"/>
    <w:rsid w:val="00994269"/>
    <w:rsid w:val="0099693E"/>
    <w:rsid w:val="009969B8"/>
    <w:rsid w:val="009A09EC"/>
    <w:rsid w:val="009A0DC1"/>
    <w:rsid w:val="009B3E44"/>
    <w:rsid w:val="009B46F7"/>
    <w:rsid w:val="009B4B2F"/>
    <w:rsid w:val="009B74CE"/>
    <w:rsid w:val="009C1206"/>
    <w:rsid w:val="009C1A8E"/>
    <w:rsid w:val="009C3B9A"/>
    <w:rsid w:val="009C4D6C"/>
    <w:rsid w:val="009C65AB"/>
    <w:rsid w:val="009C670A"/>
    <w:rsid w:val="009D0D3D"/>
    <w:rsid w:val="009D1D00"/>
    <w:rsid w:val="009D28FE"/>
    <w:rsid w:val="009D2978"/>
    <w:rsid w:val="009D2F98"/>
    <w:rsid w:val="009D410A"/>
    <w:rsid w:val="009E00A8"/>
    <w:rsid w:val="009E24CD"/>
    <w:rsid w:val="009E49AE"/>
    <w:rsid w:val="009E4E6A"/>
    <w:rsid w:val="009E77F8"/>
    <w:rsid w:val="009F1160"/>
    <w:rsid w:val="009F250F"/>
    <w:rsid w:val="009F71E8"/>
    <w:rsid w:val="00A002B2"/>
    <w:rsid w:val="00A0327C"/>
    <w:rsid w:val="00A04E33"/>
    <w:rsid w:val="00A07471"/>
    <w:rsid w:val="00A135D5"/>
    <w:rsid w:val="00A14400"/>
    <w:rsid w:val="00A14D53"/>
    <w:rsid w:val="00A14F3E"/>
    <w:rsid w:val="00A156D6"/>
    <w:rsid w:val="00A160A4"/>
    <w:rsid w:val="00A20192"/>
    <w:rsid w:val="00A26838"/>
    <w:rsid w:val="00A31CAA"/>
    <w:rsid w:val="00A32C0C"/>
    <w:rsid w:val="00A35988"/>
    <w:rsid w:val="00A379B8"/>
    <w:rsid w:val="00A37A5A"/>
    <w:rsid w:val="00A37E1C"/>
    <w:rsid w:val="00A40A2E"/>
    <w:rsid w:val="00A41935"/>
    <w:rsid w:val="00A42E3E"/>
    <w:rsid w:val="00A4551B"/>
    <w:rsid w:val="00A5112F"/>
    <w:rsid w:val="00A533CE"/>
    <w:rsid w:val="00A547C3"/>
    <w:rsid w:val="00A60540"/>
    <w:rsid w:val="00A62B81"/>
    <w:rsid w:val="00A64467"/>
    <w:rsid w:val="00A64DEA"/>
    <w:rsid w:val="00A65D6A"/>
    <w:rsid w:val="00A71760"/>
    <w:rsid w:val="00A71FDE"/>
    <w:rsid w:val="00A745D8"/>
    <w:rsid w:val="00A75518"/>
    <w:rsid w:val="00A80221"/>
    <w:rsid w:val="00A81628"/>
    <w:rsid w:val="00A82C83"/>
    <w:rsid w:val="00A84036"/>
    <w:rsid w:val="00A87563"/>
    <w:rsid w:val="00A9157E"/>
    <w:rsid w:val="00A954FE"/>
    <w:rsid w:val="00AA0AA2"/>
    <w:rsid w:val="00AA2056"/>
    <w:rsid w:val="00AA4806"/>
    <w:rsid w:val="00AA5BFE"/>
    <w:rsid w:val="00AA6D57"/>
    <w:rsid w:val="00AB1DAB"/>
    <w:rsid w:val="00AB45C8"/>
    <w:rsid w:val="00AB4C1B"/>
    <w:rsid w:val="00AB4E5B"/>
    <w:rsid w:val="00AB5312"/>
    <w:rsid w:val="00AB61A4"/>
    <w:rsid w:val="00AC0A75"/>
    <w:rsid w:val="00AC3554"/>
    <w:rsid w:val="00AC622E"/>
    <w:rsid w:val="00AC7445"/>
    <w:rsid w:val="00AD02C8"/>
    <w:rsid w:val="00AD362B"/>
    <w:rsid w:val="00AD4409"/>
    <w:rsid w:val="00AE14E0"/>
    <w:rsid w:val="00AE6A1F"/>
    <w:rsid w:val="00AF1C0C"/>
    <w:rsid w:val="00AF535D"/>
    <w:rsid w:val="00B0496A"/>
    <w:rsid w:val="00B058DA"/>
    <w:rsid w:val="00B11BC0"/>
    <w:rsid w:val="00B20D87"/>
    <w:rsid w:val="00B21C66"/>
    <w:rsid w:val="00B24F54"/>
    <w:rsid w:val="00B322B1"/>
    <w:rsid w:val="00B3477F"/>
    <w:rsid w:val="00B35CCE"/>
    <w:rsid w:val="00B40BA7"/>
    <w:rsid w:val="00B41B89"/>
    <w:rsid w:val="00B434A1"/>
    <w:rsid w:val="00B44046"/>
    <w:rsid w:val="00B4435E"/>
    <w:rsid w:val="00B466F8"/>
    <w:rsid w:val="00B46C3D"/>
    <w:rsid w:val="00B46EF8"/>
    <w:rsid w:val="00B4716B"/>
    <w:rsid w:val="00B51C0E"/>
    <w:rsid w:val="00B52F50"/>
    <w:rsid w:val="00B55977"/>
    <w:rsid w:val="00B57744"/>
    <w:rsid w:val="00B57F0F"/>
    <w:rsid w:val="00B57F15"/>
    <w:rsid w:val="00B6131F"/>
    <w:rsid w:val="00B62E1E"/>
    <w:rsid w:val="00B6311F"/>
    <w:rsid w:val="00B63E76"/>
    <w:rsid w:val="00B64CF6"/>
    <w:rsid w:val="00B702EA"/>
    <w:rsid w:val="00B70646"/>
    <w:rsid w:val="00B70667"/>
    <w:rsid w:val="00B72517"/>
    <w:rsid w:val="00B729A7"/>
    <w:rsid w:val="00B75C70"/>
    <w:rsid w:val="00B80825"/>
    <w:rsid w:val="00B83144"/>
    <w:rsid w:val="00B847CD"/>
    <w:rsid w:val="00B90610"/>
    <w:rsid w:val="00B911A4"/>
    <w:rsid w:val="00B91C18"/>
    <w:rsid w:val="00B92FD5"/>
    <w:rsid w:val="00B94928"/>
    <w:rsid w:val="00B95EDA"/>
    <w:rsid w:val="00BA17BB"/>
    <w:rsid w:val="00BA1E92"/>
    <w:rsid w:val="00BA39AF"/>
    <w:rsid w:val="00BA4DB6"/>
    <w:rsid w:val="00BA61EA"/>
    <w:rsid w:val="00BA663F"/>
    <w:rsid w:val="00BB019F"/>
    <w:rsid w:val="00BB1783"/>
    <w:rsid w:val="00BB4E90"/>
    <w:rsid w:val="00BB5F89"/>
    <w:rsid w:val="00BB68FA"/>
    <w:rsid w:val="00BB6E5A"/>
    <w:rsid w:val="00BB7268"/>
    <w:rsid w:val="00BC08C7"/>
    <w:rsid w:val="00BC464F"/>
    <w:rsid w:val="00BC4BF9"/>
    <w:rsid w:val="00BD0085"/>
    <w:rsid w:val="00BE53A8"/>
    <w:rsid w:val="00BE5871"/>
    <w:rsid w:val="00BF26AC"/>
    <w:rsid w:val="00BF3A8E"/>
    <w:rsid w:val="00BF661B"/>
    <w:rsid w:val="00BF667C"/>
    <w:rsid w:val="00C00342"/>
    <w:rsid w:val="00C01668"/>
    <w:rsid w:val="00C028EC"/>
    <w:rsid w:val="00C02EDE"/>
    <w:rsid w:val="00C048D9"/>
    <w:rsid w:val="00C06BAC"/>
    <w:rsid w:val="00C077D9"/>
    <w:rsid w:val="00C07E87"/>
    <w:rsid w:val="00C10918"/>
    <w:rsid w:val="00C115D1"/>
    <w:rsid w:val="00C12220"/>
    <w:rsid w:val="00C13ADC"/>
    <w:rsid w:val="00C1450E"/>
    <w:rsid w:val="00C15AB8"/>
    <w:rsid w:val="00C20B2B"/>
    <w:rsid w:val="00C20B78"/>
    <w:rsid w:val="00C2204F"/>
    <w:rsid w:val="00C23123"/>
    <w:rsid w:val="00C23868"/>
    <w:rsid w:val="00C25390"/>
    <w:rsid w:val="00C259A9"/>
    <w:rsid w:val="00C32019"/>
    <w:rsid w:val="00C32464"/>
    <w:rsid w:val="00C33378"/>
    <w:rsid w:val="00C33971"/>
    <w:rsid w:val="00C33BE2"/>
    <w:rsid w:val="00C34AC0"/>
    <w:rsid w:val="00C35559"/>
    <w:rsid w:val="00C3624D"/>
    <w:rsid w:val="00C40940"/>
    <w:rsid w:val="00C409E2"/>
    <w:rsid w:val="00C42483"/>
    <w:rsid w:val="00C43BC7"/>
    <w:rsid w:val="00C43F18"/>
    <w:rsid w:val="00C452D0"/>
    <w:rsid w:val="00C45EFE"/>
    <w:rsid w:val="00C50CEC"/>
    <w:rsid w:val="00C55D53"/>
    <w:rsid w:val="00C561D5"/>
    <w:rsid w:val="00C6501E"/>
    <w:rsid w:val="00C65C56"/>
    <w:rsid w:val="00C66CE6"/>
    <w:rsid w:val="00C72B94"/>
    <w:rsid w:val="00C72D78"/>
    <w:rsid w:val="00C75B57"/>
    <w:rsid w:val="00C816C9"/>
    <w:rsid w:val="00C85114"/>
    <w:rsid w:val="00C85631"/>
    <w:rsid w:val="00C87F71"/>
    <w:rsid w:val="00C91137"/>
    <w:rsid w:val="00C913B3"/>
    <w:rsid w:val="00C914C7"/>
    <w:rsid w:val="00C93621"/>
    <w:rsid w:val="00C96E0F"/>
    <w:rsid w:val="00CA0442"/>
    <w:rsid w:val="00CA2B96"/>
    <w:rsid w:val="00CA375E"/>
    <w:rsid w:val="00CA68A3"/>
    <w:rsid w:val="00CA6ED0"/>
    <w:rsid w:val="00CA7A0A"/>
    <w:rsid w:val="00CB2341"/>
    <w:rsid w:val="00CB759C"/>
    <w:rsid w:val="00CC27FB"/>
    <w:rsid w:val="00CC3AB9"/>
    <w:rsid w:val="00CC4BE8"/>
    <w:rsid w:val="00CC6150"/>
    <w:rsid w:val="00CC6E35"/>
    <w:rsid w:val="00CD075F"/>
    <w:rsid w:val="00CD3AF0"/>
    <w:rsid w:val="00CD44B2"/>
    <w:rsid w:val="00CD4A5E"/>
    <w:rsid w:val="00CE033F"/>
    <w:rsid w:val="00CE1724"/>
    <w:rsid w:val="00CE5FFB"/>
    <w:rsid w:val="00CE67D0"/>
    <w:rsid w:val="00CE7883"/>
    <w:rsid w:val="00CF0222"/>
    <w:rsid w:val="00CF034C"/>
    <w:rsid w:val="00CF1288"/>
    <w:rsid w:val="00CF14DA"/>
    <w:rsid w:val="00CF40E1"/>
    <w:rsid w:val="00CF4E96"/>
    <w:rsid w:val="00CF7C26"/>
    <w:rsid w:val="00D0282B"/>
    <w:rsid w:val="00D03679"/>
    <w:rsid w:val="00D054B9"/>
    <w:rsid w:val="00D07797"/>
    <w:rsid w:val="00D07916"/>
    <w:rsid w:val="00D1313F"/>
    <w:rsid w:val="00D13DE6"/>
    <w:rsid w:val="00D149FD"/>
    <w:rsid w:val="00D202BA"/>
    <w:rsid w:val="00D23F3F"/>
    <w:rsid w:val="00D30E82"/>
    <w:rsid w:val="00D3285F"/>
    <w:rsid w:val="00D33366"/>
    <w:rsid w:val="00D33B75"/>
    <w:rsid w:val="00D357E9"/>
    <w:rsid w:val="00D41E24"/>
    <w:rsid w:val="00D447EB"/>
    <w:rsid w:val="00D44A3B"/>
    <w:rsid w:val="00D50BEA"/>
    <w:rsid w:val="00D51A3A"/>
    <w:rsid w:val="00D51DC4"/>
    <w:rsid w:val="00D56F82"/>
    <w:rsid w:val="00D57DEE"/>
    <w:rsid w:val="00D64499"/>
    <w:rsid w:val="00D652E1"/>
    <w:rsid w:val="00D6578E"/>
    <w:rsid w:val="00D707B6"/>
    <w:rsid w:val="00D71303"/>
    <w:rsid w:val="00D71A36"/>
    <w:rsid w:val="00D71BE4"/>
    <w:rsid w:val="00D726D9"/>
    <w:rsid w:val="00D76584"/>
    <w:rsid w:val="00D80C08"/>
    <w:rsid w:val="00D81ED8"/>
    <w:rsid w:val="00D82C75"/>
    <w:rsid w:val="00D84B77"/>
    <w:rsid w:val="00D86D0A"/>
    <w:rsid w:val="00D8764E"/>
    <w:rsid w:val="00D8786A"/>
    <w:rsid w:val="00D879E2"/>
    <w:rsid w:val="00D900F6"/>
    <w:rsid w:val="00D9065E"/>
    <w:rsid w:val="00D9136D"/>
    <w:rsid w:val="00D913B2"/>
    <w:rsid w:val="00D9398D"/>
    <w:rsid w:val="00D95FA4"/>
    <w:rsid w:val="00D97B74"/>
    <w:rsid w:val="00DA0AA1"/>
    <w:rsid w:val="00DA3EBD"/>
    <w:rsid w:val="00DA5CC7"/>
    <w:rsid w:val="00DB00F2"/>
    <w:rsid w:val="00DB5BCF"/>
    <w:rsid w:val="00DB5E3F"/>
    <w:rsid w:val="00DC0BB6"/>
    <w:rsid w:val="00DC1553"/>
    <w:rsid w:val="00DC3F15"/>
    <w:rsid w:val="00DC402B"/>
    <w:rsid w:val="00DC5B1E"/>
    <w:rsid w:val="00DC7B65"/>
    <w:rsid w:val="00DD194D"/>
    <w:rsid w:val="00DD1C62"/>
    <w:rsid w:val="00DD6D0D"/>
    <w:rsid w:val="00DE04B7"/>
    <w:rsid w:val="00DE1076"/>
    <w:rsid w:val="00DE2003"/>
    <w:rsid w:val="00DE78D0"/>
    <w:rsid w:val="00DF0985"/>
    <w:rsid w:val="00DF1F28"/>
    <w:rsid w:val="00DF3402"/>
    <w:rsid w:val="00DF51E2"/>
    <w:rsid w:val="00DF5275"/>
    <w:rsid w:val="00DF6777"/>
    <w:rsid w:val="00E012D9"/>
    <w:rsid w:val="00E1000C"/>
    <w:rsid w:val="00E108ED"/>
    <w:rsid w:val="00E11031"/>
    <w:rsid w:val="00E11978"/>
    <w:rsid w:val="00E12DCC"/>
    <w:rsid w:val="00E15B95"/>
    <w:rsid w:val="00E169F8"/>
    <w:rsid w:val="00E17A82"/>
    <w:rsid w:val="00E20CE0"/>
    <w:rsid w:val="00E21234"/>
    <w:rsid w:val="00E23DDC"/>
    <w:rsid w:val="00E25B96"/>
    <w:rsid w:val="00E30A80"/>
    <w:rsid w:val="00E30F00"/>
    <w:rsid w:val="00E3100F"/>
    <w:rsid w:val="00E31AA5"/>
    <w:rsid w:val="00E31F27"/>
    <w:rsid w:val="00E3206C"/>
    <w:rsid w:val="00E34D54"/>
    <w:rsid w:val="00E34E1B"/>
    <w:rsid w:val="00E37120"/>
    <w:rsid w:val="00E410FD"/>
    <w:rsid w:val="00E4127D"/>
    <w:rsid w:val="00E417BB"/>
    <w:rsid w:val="00E41E2D"/>
    <w:rsid w:val="00E44369"/>
    <w:rsid w:val="00E444E0"/>
    <w:rsid w:val="00E451B0"/>
    <w:rsid w:val="00E45CA2"/>
    <w:rsid w:val="00E554BE"/>
    <w:rsid w:val="00E55538"/>
    <w:rsid w:val="00E55995"/>
    <w:rsid w:val="00E55A8D"/>
    <w:rsid w:val="00E55C39"/>
    <w:rsid w:val="00E55E86"/>
    <w:rsid w:val="00E56924"/>
    <w:rsid w:val="00E577E2"/>
    <w:rsid w:val="00E60A00"/>
    <w:rsid w:val="00E620B1"/>
    <w:rsid w:val="00E64B42"/>
    <w:rsid w:val="00E64F8A"/>
    <w:rsid w:val="00E66A7C"/>
    <w:rsid w:val="00E67B3E"/>
    <w:rsid w:val="00E7022B"/>
    <w:rsid w:val="00E70AAB"/>
    <w:rsid w:val="00E71E11"/>
    <w:rsid w:val="00E72698"/>
    <w:rsid w:val="00E75AC9"/>
    <w:rsid w:val="00E7667F"/>
    <w:rsid w:val="00E80A0D"/>
    <w:rsid w:val="00E82EF6"/>
    <w:rsid w:val="00E847C2"/>
    <w:rsid w:val="00E911F6"/>
    <w:rsid w:val="00E917CF"/>
    <w:rsid w:val="00E92683"/>
    <w:rsid w:val="00E94527"/>
    <w:rsid w:val="00E94D25"/>
    <w:rsid w:val="00E9603A"/>
    <w:rsid w:val="00E967BE"/>
    <w:rsid w:val="00E973E2"/>
    <w:rsid w:val="00EA6277"/>
    <w:rsid w:val="00EB063C"/>
    <w:rsid w:val="00EB20B3"/>
    <w:rsid w:val="00EB549F"/>
    <w:rsid w:val="00EB5CA6"/>
    <w:rsid w:val="00EB68C8"/>
    <w:rsid w:val="00EB72C1"/>
    <w:rsid w:val="00EC027B"/>
    <w:rsid w:val="00EC18C3"/>
    <w:rsid w:val="00EC2801"/>
    <w:rsid w:val="00EC2D20"/>
    <w:rsid w:val="00EC3689"/>
    <w:rsid w:val="00EC46A1"/>
    <w:rsid w:val="00EC69E6"/>
    <w:rsid w:val="00EC6E96"/>
    <w:rsid w:val="00ED29ED"/>
    <w:rsid w:val="00ED4897"/>
    <w:rsid w:val="00ED5D85"/>
    <w:rsid w:val="00ED6E54"/>
    <w:rsid w:val="00ED7210"/>
    <w:rsid w:val="00ED7D27"/>
    <w:rsid w:val="00EE00F5"/>
    <w:rsid w:val="00EE03A0"/>
    <w:rsid w:val="00EE29E2"/>
    <w:rsid w:val="00EE36EB"/>
    <w:rsid w:val="00EE468D"/>
    <w:rsid w:val="00EE6777"/>
    <w:rsid w:val="00EF1EFC"/>
    <w:rsid w:val="00EF2884"/>
    <w:rsid w:val="00EF3BDB"/>
    <w:rsid w:val="00EF434F"/>
    <w:rsid w:val="00EF4F86"/>
    <w:rsid w:val="00EF59DA"/>
    <w:rsid w:val="00F023A4"/>
    <w:rsid w:val="00F02AB0"/>
    <w:rsid w:val="00F02CCA"/>
    <w:rsid w:val="00F04881"/>
    <w:rsid w:val="00F04DE1"/>
    <w:rsid w:val="00F05FF4"/>
    <w:rsid w:val="00F06AE0"/>
    <w:rsid w:val="00F07FD9"/>
    <w:rsid w:val="00F10995"/>
    <w:rsid w:val="00F11839"/>
    <w:rsid w:val="00F1414B"/>
    <w:rsid w:val="00F14B6C"/>
    <w:rsid w:val="00F15AED"/>
    <w:rsid w:val="00F2153F"/>
    <w:rsid w:val="00F230FA"/>
    <w:rsid w:val="00F23C85"/>
    <w:rsid w:val="00F26534"/>
    <w:rsid w:val="00F27842"/>
    <w:rsid w:val="00F30294"/>
    <w:rsid w:val="00F331D4"/>
    <w:rsid w:val="00F33D68"/>
    <w:rsid w:val="00F35583"/>
    <w:rsid w:val="00F35B4F"/>
    <w:rsid w:val="00F4104D"/>
    <w:rsid w:val="00F42BAB"/>
    <w:rsid w:val="00F44BA4"/>
    <w:rsid w:val="00F478DE"/>
    <w:rsid w:val="00F50525"/>
    <w:rsid w:val="00F54B81"/>
    <w:rsid w:val="00F5783D"/>
    <w:rsid w:val="00F61D1C"/>
    <w:rsid w:val="00F61EE0"/>
    <w:rsid w:val="00F621FC"/>
    <w:rsid w:val="00F65260"/>
    <w:rsid w:val="00F70602"/>
    <w:rsid w:val="00F717D3"/>
    <w:rsid w:val="00F71A96"/>
    <w:rsid w:val="00F727B5"/>
    <w:rsid w:val="00F72E30"/>
    <w:rsid w:val="00F7717C"/>
    <w:rsid w:val="00F809B5"/>
    <w:rsid w:val="00F80A49"/>
    <w:rsid w:val="00F81F6A"/>
    <w:rsid w:val="00F8239D"/>
    <w:rsid w:val="00F849D0"/>
    <w:rsid w:val="00F86FA0"/>
    <w:rsid w:val="00F95C62"/>
    <w:rsid w:val="00F96D74"/>
    <w:rsid w:val="00F97B74"/>
    <w:rsid w:val="00FA4696"/>
    <w:rsid w:val="00FA71F2"/>
    <w:rsid w:val="00FB321B"/>
    <w:rsid w:val="00FB375D"/>
    <w:rsid w:val="00FB4DBA"/>
    <w:rsid w:val="00FC2718"/>
    <w:rsid w:val="00FC2ABD"/>
    <w:rsid w:val="00FC6306"/>
    <w:rsid w:val="00FC6E96"/>
    <w:rsid w:val="00FD0EDC"/>
    <w:rsid w:val="00FD2225"/>
    <w:rsid w:val="00FD2823"/>
    <w:rsid w:val="00FD32EE"/>
    <w:rsid w:val="00FD486D"/>
    <w:rsid w:val="00FD4D56"/>
    <w:rsid w:val="00FD6037"/>
    <w:rsid w:val="00FD703E"/>
    <w:rsid w:val="00FE1A7A"/>
    <w:rsid w:val="00FE1D6D"/>
    <w:rsid w:val="00FE552B"/>
    <w:rsid w:val="00FE6F75"/>
    <w:rsid w:val="00FE7598"/>
    <w:rsid w:val="00FF495E"/>
    <w:rsid w:val="00FF6F01"/>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E7"/>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uiPriority w:val="9"/>
    <w:rsid w:val="000753B2"/>
    <w:rPr>
      <w:rFonts w:eastAsia="Times New Roman"/>
      <w:b/>
      <w:color w:val="D81A1A"/>
      <w:sz w:val="28"/>
      <w:szCs w:val="26"/>
      <w:lang w:val="fr-BE"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RM1,lp1,Paragraph,r2,L_4"/>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2D0BFA"/>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58543A"/>
    <w:pPr>
      <w:tabs>
        <w:tab w:val="left" w:pos="880"/>
        <w:tab w:val="right" w:leader="dot" w:pos="9628"/>
      </w:tabs>
      <w:spacing w:after="100"/>
      <w:ind w:left="210"/>
    </w:pPr>
    <w:rPr>
      <w:rFonts w:ascii="Calibri" w:hAnsi="Calibri"/>
      <w:noProof/>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ev">
    <w:name w:val="Strong"/>
    <w:uiPriority w:val="22"/>
    <w:qFormat/>
    <w:rsid w:val="0003300C"/>
    <w:rPr>
      <w:b/>
      <w:bCs/>
    </w:rPr>
  </w:style>
  <w:style w:type="paragraph" w:styleId="NormalWeb">
    <w:name w:val="Normal (Web)"/>
    <w:basedOn w:val="Normal"/>
    <w:uiPriority w:val="99"/>
    <w:unhideWhenUsed/>
    <w:rsid w:val="005D54CF"/>
    <w:rPr>
      <w:rFonts w:ascii="Times New Roman" w:hAnsi="Times New Roman"/>
      <w:sz w:val="24"/>
      <w:szCs w:val="24"/>
    </w:rPr>
  </w:style>
  <w:style w:type="table" w:customStyle="1" w:styleId="Grilledutableau1">
    <w:name w:val="Grille du tableau1"/>
    <w:basedOn w:val="TableauNormal"/>
    <w:next w:val="Grilledutableau"/>
    <w:uiPriority w:val="39"/>
    <w:rsid w:val="007B673C"/>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04AC0"/>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CA0442"/>
    <w:rPr>
      <w:rFonts w:ascii="Georgia" w:hAnsi="Georgia"/>
      <w:color w:val="585756"/>
      <w:sz w:val="21"/>
      <w:szCs w:val="22"/>
      <w:lang w:val="fr-BE" w:eastAsia="en-US"/>
    </w:rPr>
  </w:style>
  <w:style w:type="table" w:customStyle="1" w:styleId="Grilledutableau3">
    <w:name w:val="Grille du tableau3"/>
    <w:basedOn w:val="TableauNormal"/>
    <w:next w:val="Grilledutableau"/>
    <w:uiPriority w:val="39"/>
    <w:rsid w:val="00604853"/>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AA4806"/>
    <w:rPr>
      <w:sz w:val="16"/>
      <w:szCs w:val="16"/>
    </w:rPr>
  </w:style>
  <w:style w:type="paragraph" w:styleId="Commentaire">
    <w:name w:val="annotation text"/>
    <w:basedOn w:val="Normal"/>
    <w:link w:val="CommentaireCar"/>
    <w:uiPriority w:val="99"/>
    <w:unhideWhenUsed/>
    <w:rsid w:val="00AA4806"/>
    <w:rPr>
      <w:sz w:val="20"/>
      <w:szCs w:val="20"/>
    </w:rPr>
  </w:style>
  <w:style w:type="character" w:customStyle="1" w:styleId="CommentaireCar">
    <w:name w:val="Commentaire Car"/>
    <w:link w:val="Commentaire"/>
    <w:uiPriority w:val="99"/>
    <w:rsid w:val="00AA480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AA4806"/>
    <w:rPr>
      <w:b/>
      <w:bCs/>
    </w:rPr>
  </w:style>
  <w:style w:type="character" w:customStyle="1" w:styleId="ObjetducommentaireCar">
    <w:name w:val="Objet du commentaire Car"/>
    <w:link w:val="Objetducommentaire"/>
    <w:uiPriority w:val="99"/>
    <w:semiHidden/>
    <w:rsid w:val="00AA4806"/>
    <w:rPr>
      <w:rFonts w:ascii="Georgia" w:hAnsi="Georgia"/>
      <w:b/>
      <w:bCs/>
      <w:color w:val="585756"/>
      <w:lang w:val="fr-BE" w:eastAsia="en-US"/>
    </w:rPr>
  </w:style>
  <w:style w:type="paragraph" w:customStyle="1" w:styleId="Default">
    <w:name w:val="Default"/>
    <w:rsid w:val="0036152F"/>
    <w:pPr>
      <w:autoSpaceDE w:val="0"/>
      <w:autoSpaceDN w:val="0"/>
      <w:adjustRightInd w:val="0"/>
    </w:pPr>
    <w:rPr>
      <w:rFonts w:cs="Calibri"/>
      <w:color w:val="000000"/>
      <w:sz w:val="24"/>
      <w:szCs w:val="24"/>
    </w:rPr>
  </w:style>
  <w:style w:type="paragraph" w:styleId="Rvision">
    <w:name w:val="Revision"/>
    <w:hidden/>
    <w:uiPriority w:val="99"/>
    <w:semiHidden/>
    <w:rsid w:val="00F05FF4"/>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644743801">
      <w:bodyDiv w:val="1"/>
      <w:marLeft w:val="0"/>
      <w:marRight w:val="0"/>
      <w:marTop w:val="0"/>
      <w:marBottom w:val="0"/>
      <w:divBdr>
        <w:top w:val="none" w:sz="0" w:space="0" w:color="auto"/>
        <w:left w:val="none" w:sz="0" w:space="0" w:color="auto"/>
        <w:bottom w:val="none" w:sz="0" w:space="0" w:color="auto"/>
        <w:right w:val="none" w:sz="0" w:space="0" w:color="auto"/>
      </w:divBdr>
    </w:div>
    <w:div w:id="686175267">
      <w:bodyDiv w:val="1"/>
      <w:marLeft w:val="0"/>
      <w:marRight w:val="0"/>
      <w:marTop w:val="0"/>
      <w:marBottom w:val="0"/>
      <w:divBdr>
        <w:top w:val="none" w:sz="0" w:space="0" w:color="auto"/>
        <w:left w:val="none" w:sz="0" w:space="0" w:color="auto"/>
        <w:bottom w:val="none" w:sz="0" w:space="0" w:color="auto"/>
        <w:right w:val="none" w:sz="0" w:space="0" w:color="auto"/>
      </w:divBdr>
    </w:div>
    <w:div w:id="2142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p.bdi@enabel.be" TargetMode="External"/><Relationship Id="rId34" Type="http://schemas.openxmlformats.org/officeDocument/2006/relationships/hyperlink" Target="mailto:dpo@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eader" Target="header3.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hilippe.deroissart@enabel.be"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valerie.delaunois@enabel.be" TargetMode="External"/><Relationship Id="rId28" Type="http://schemas.openxmlformats.org/officeDocument/2006/relationships/hyperlink" Target="https://www.enabelintegrity.b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765FF15E-341B-4DFD-92AA-E3ADB2C44596}">
  <ds:schemaRefs>
    <ds:schemaRef ds:uri="http://schemas.openxmlformats.org/officeDocument/2006/bibliography"/>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60</Pages>
  <Words>21044</Words>
  <Characters>115748</Characters>
  <Application>Microsoft Office Word</Application>
  <DocSecurity>0</DocSecurity>
  <Lines>964</Lines>
  <Paragraphs>273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KEITA, Abdoulaye</cp:lastModifiedBy>
  <cp:revision>34</cp:revision>
  <cp:lastPrinted>2025-08-04T13:41:00Z</cp:lastPrinted>
  <dcterms:created xsi:type="dcterms:W3CDTF">2025-08-04T08:47:00Z</dcterms:created>
  <dcterms:modified xsi:type="dcterms:W3CDTF">2025-08-04T13:41:00Z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