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Pr="00F171E6" w:rsidRDefault="00CB5120" w:rsidP="00CF40E1">
      <w:pPr>
        <w:sectPr w:rsidR="00CF40E1" w:rsidRPr="00F171E6"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F171E6">
        <w:rPr>
          <w:noProof/>
          <w:lang w:eastAsia="fr-BE"/>
        </w:rPr>
        <mc:AlternateContent>
          <mc:Choice Requires="wps">
            <w:drawing>
              <wp:anchor distT="0" distB="0" distL="114300" distR="114300" simplePos="0" relativeHeight="251658240" behindDoc="0" locked="1" layoutInCell="1" allowOverlap="1" wp14:anchorId="0E503D9A" wp14:editId="559114C6">
                <wp:simplePos x="0" y="0"/>
                <wp:positionH relativeFrom="column">
                  <wp:posOffset>-578485</wp:posOffset>
                </wp:positionH>
                <wp:positionV relativeFrom="page">
                  <wp:posOffset>3076575</wp:posOffset>
                </wp:positionV>
                <wp:extent cx="4438650" cy="19050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1905000"/>
                        </a:xfrm>
                        <a:prstGeom prst="rect">
                          <a:avLst/>
                        </a:prstGeom>
                        <a:solidFill>
                          <a:sysClr val="window" lastClr="FFFFFF"/>
                        </a:solidFill>
                        <a:ln w="6350">
                          <a:noFill/>
                        </a:ln>
                        <a:effectLst/>
                      </wps:spPr>
                      <wps:txb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0" w:name="_Hlk201740456"/>
                            <w:r w:rsidRPr="00041492">
                              <w:rPr>
                                <w:bCs/>
                                <w:sz w:val="24"/>
                                <w:szCs w:val="24"/>
                              </w:rPr>
                              <w:t>Marché de fournitures relatif à la conclusion d’un accord-cadre avec plusieurs participants pour l’acquisition de matériels informatiques et électroniques.</w:t>
                            </w:r>
                          </w:p>
                          <w:bookmarkEnd w:id="0"/>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5.55pt;margin-top:242.25pt;width:349.5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" fillcolor="window" stroked="f" strokeweight=".5pt">
                <v:textbo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1" w:name="_Hlk201740456"/>
                      <w:r w:rsidRPr="00041492">
                        <w:rPr>
                          <w:bCs/>
                          <w:sz w:val="24"/>
                          <w:szCs w:val="24"/>
                        </w:rPr>
                        <w:t>Marché de fournitures relatif à la conclusion d’un accord-cadre avec plusieurs participants pour l’acquisition de matériels informatiques et électroniques.</w:t>
                      </w:r>
                    </w:p>
                    <w:bookmarkEnd w:id="1"/>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v:textbox>
                <w10:wrap anchory="page"/>
                <w10:anchorlock/>
              </v:shape>
            </w:pict>
          </mc:Fallback>
        </mc:AlternateContent>
      </w:r>
    </w:p>
    <w:p w14:paraId="1E8C11B3" w14:textId="77777777" w:rsidR="00C45EFE" w:rsidRPr="00F171E6" w:rsidRDefault="00C45EFE" w:rsidP="6EBDCA21">
      <w:pPr>
        <w:pStyle w:val="En-ttedetabledesmatires"/>
        <w:spacing w:after="240"/>
        <w:jc w:val="both"/>
        <w:rPr>
          <w:rFonts w:ascii="Georgia" w:hAnsi="Georgia"/>
          <w:color w:val="585756"/>
        </w:rPr>
      </w:pPr>
      <w:r w:rsidRPr="00F171E6">
        <w:rPr>
          <w:rFonts w:ascii="Georgia" w:hAnsi="Georgia"/>
          <w:color w:val="585756"/>
        </w:rPr>
        <w:lastRenderedPageBreak/>
        <w:t>Table des matières</w:t>
      </w:r>
    </w:p>
    <w:p w14:paraId="7AF6F925" w14:textId="6F8D8379" w:rsidR="00875CB6" w:rsidRDefault="52631CAD">
      <w:pPr>
        <w:pStyle w:val="TM1"/>
        <w:rPr>
          <w:rFonts w:asciiTheme="minorHAnsi" w:eastAsiaTheme="minorEastAsia" w:hAnsiTheme="minorHAnsi" w:cstheme="minorBidi"/>
          <w:b w:val="0"/>
          <w:noProof/>
          <w:color w:val="auto"/>
          <w:kern w:val="2"/>
          <w:sz w:val="24"/>
          <w:szCs w:val="24"/>
          <w:lang w:eastAsia="fr-BE"/>
          <w14:ligatures w14:val="standardContextual"/>
        </w:rPr>
      </w:pPr>
      <w:r w:rsidRPr="00F171E6">
        <w:rPr>
          <w:rFonts w:ascii="Georgia" w:hAnsi="Georgia"/>
        </w:rPr>
        <w:fldChar w:fldCharType="begin"/>
      </w:r>
      <w:r w:rsidR="00C45EFE" w:rsidRPr="00F171E6">
        <w:rPr>
          <w:rFonts w:ascii="Georgia" w:hAnsi="Georgia"/>
        </w:rPr>
        <w:instrText>TOC \o "1-4" \h \z \u</w:instrText>
      </w:r>
      <w:r w:rsidRPr="00F171E6">
        <w:rPr>
          <w:rFonts w:ascii="Georgia" w:hAnsi="Georgia"/>
        </w:rPr>
        <w:fldChar w:fldCharType="separate"/>
      </w:r>
      <w:hyperlink w:anchor="_Toc220429467" w:history="1">
        <w:r w:rsidR="00875CB6" w:rsidRPr="00074492">
          <w:rPr>
            <w:rStyle w:val="Lienhypertexte"/>
            <w:rFonts w:ascii="Georgia" w:hAnsi="Georgia"/>
            <w:noProof/>
          </w:rPr>
          <w:t>1</w:t>
        </w:r>
        <w:r w:rsidR="00875CB6">
          <w:rPr>
            <w:rFonts w:asciiTheme="minorHAnsi" w:eastAsiaTheme="minorEastAsia" w:hAnsiTheme="minorHAnsi" w:cstheme="minorBidi"/>
            <w:b w:val="0"/>
            <w:noProof/>
            <w:color w:val="auto"/>
            <w:kern w:val="2"/>
            <w:sz w:val="24"/>
            <w:szCs w:val="24"/>
            <w:lang w:eastAsia="fr-BE"/>
            <w14:ligatures w14:val="standardContextual"/>
          </w:rPr>
          <w:tab/>
        </w:r>
        <w:r w:rsidR="00875CB6" w:rsidRPr="00074492">
          <w:rPr>
            <w:rStyle w:val="Lienhypertexte"/>
            <w:rFonts w:ascii="Georgia" w:hAnsi="Georgia"/>
            <w:noProof/>
          </w:rPr>
          <w:t>Généralités</w:t>
        </w:r>
        <w:r w:rsidR="00875CB6">
          <w:rPr>
            <w:noProof/>
            <w:webHidden/>
          </w:rPr>
          <w:tab/>
        </w:r>
        <w:r w:rsidR="00875CB6">
          <w:rPr>
            <w:noProof/>
            <w:webHidden/>
          </w:rPr>
          <w:fldChar w:fldCharType="begin"/>
        </w:r>
        <w:r w:rsidR="00875CB6">
          <w:rPr>
            <w:noProof/>
            <w:webHidden/>
          </w:rPr>
          <w:instrText xml:space="preserve"> PAGEREF _Toc220429467 \h </w:instrText>
        </w:r>
        <w:r w:rsidR="00875CB6">
          <w:rPr>
            <w:noProof/>
            <w:webHidden/>
          </w:rPr>
        </w:r>
        <w:r w:rsidR="00875CB6">
          <w:rPr>
            <w:noProof/>
            <w:webHidden/>
          </w:rPr>
          <w:fldChar w:fldCharType="separate"/>
        </w:r>
        <w:r w:rsidR="007468AC">
          <w:rPr>
            <w:noProof/>
            <w:webHidden/>
          </w:rPr>
          <w:t>6</w:t>
        </w:r>
        <w:r w:rsidR="00875CB6">
          <w:rPr>
            <w:noProof/>
            <w:webHidden/>
          </w:rPr>
          <w:fldChar w:fldCharType="end"/>
        </w:r>
      </w:hyperlink>
    </w:p>
    <w:p w14:paraId="6FC0E79D" w14:textId="303EED8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8" w:history="1">
        <w:r w:rsidRPr="00074492">
          <w:rPr>
            <w:rStyle w:val="Lienhypertexte"/>
            <w:noProof/>
          </w:rPr>
          <w:t>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Dérogations</w:t>
        </w:r>
        <w:r>
          <w:rPr>
            <w:noProof/>
            <w:webHidden/>
          </w:rPr>
          <w:tab/>
        </w:r>
        <w:r>
          <w:rPr>
            <w:noProof/>
            <w:webHidden/>
          </w:rPr>
          <w:fldChar w:fldCharType="begin"/>
        </w:r>
        <w:r>
          <w:rPr>
            <w:noProof/>
            <w:webHidden/>
          </w:rPr>
          <w:instrText xml:space="preserve"> PAGEREF _Toc220429468 \h </w:instrText>
        </w:r>
        <w:r>
          <w:rPr>
            <w:noProof/>
            <w:webHidden/>
          </w:rPr>
        </w:r>
        <w:r>
          <w:rPr>
            <w:noProof/>
            <w:webHidden/>
          </w:rPr>
          <w:fldChar w:fldCharType="separate"/>
        </w:r>
        <w:r w:rsidR="007468AC">
          <w:rPr>
            <w:noProof/>
            <w:webHidden/>
          </w:rPr>
          <w:t>6</w:t>
        </w:r>
        <w:r>
          <w:rPr>
            <w:noProof/>
            <w:webHidden/>
          </w:rPr>
          <w:fldChar w:fldCharType="end"/>
        </w:r>
      </w:hyperlink>
    </w:p>
    <w:p w14:paraId="568276E2" w14:textId="1DC4D45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9" w:history="1">
        <w:r w:rsidRPr="00074492">
          <w:rPr>
            <w:rStyle w:val="Lienhypertexte"/>
            <w:noProof/>
          </w:rPr>
          <w:t>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Pouvoir adjudicateur</w:t>
        </w:r>
        <w:r>
          <w:rPr>
            <w:noProof/>
            <w:webHidden/>
          </w:rPr>
          <w:tab/>
        </w:r>
        <w:r>
          <w:rPr>
            <w:noProof/>
            <w:webHidden/>
          </w:rPr>
          <w:fldChar w:fldCharType="begin"/>
        </w:r>
        <w:r>
          <w:rPr>
            <w:noProof/>
            <w:webHidden/>
          </w:rPr>
          <w:instrText xml:space="preserve"> PAGEREF _Toc220429469 \h </w:instrText>
        </w:r>
        <w:r>
          <w:rPr>
            <w:noProof/>
            <w:webHidden/>
          </w:rPr>
        </w:r>
        <w:r>
          <w:rPr>
            <w:noProof/>
            <w:webHidden/>
          </w:rPr>
          <w:fldChar w:fldCharType="separate"/>
        </w:r>
        <w:r w:rsidR="007468AC">
          <w:rPr>
            <w:noProof/>
            <w:webHidden/>
          </w:rPr>
          <w:t>6</w:t>
        </w:r>
        <w:r>
          <w:rPr>
            <w:noProof/>
            <w:webHidden/>
          </w:rPr>
          <w:fldChar w:fldCharType="end"/>
        </w:r>
      </w:hyperlink>
    </w:p>
    <w:p w14:paraId="661797E3" w14:textId="328BD03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0" w:history="1">
        <w:r w:rsidRPr="00074492">
          <w:rPr>
            <w:rStyle w:val="Lienhypertexte"/>
            <w:noProof/>
          </w:rPr>
          <w:t>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Cadre institutionnel d’Enabel</w:t>
        </w:r>
        <w:r>
          <w:rPr>
            <w:noProof/>
            <w:webHidden/>
          </w:rPr>
          <w:tab/>
        </w:r>
        <w:r>
          <w:rPr>
            <w:noProof/>
            <w:webHidden/>
          </w:rPr>
          <w:fldChar w:fldCharType="begin"/>
        </w:r>
        <w:r>
          <w:rPr>
            <w:noProof/>
            <w:webHidden/>
          </w:rPr>
          <w:instrText xml:space="preserve"> PAGEREF _Toc220429470 \h </w:instrText>
        </w:r>
        <w:r>
          <w:rPr>
            <w:noProof/>
            <w:webHidden/>
          </w:rPr>
        </w:r>
        <w:r>
          <w:rPr>
            <w:noProof/>
            <w:webHidden/>
          </w:rPr>
          <w:fldChar w:fldCharType="separate"/>
        </w:r>
        <w:r w:rsidR="007468AC">
          <w:rPr>
            <w:noProof/>
            <w:webHidden/>
          </w:rPr>
          <w:t>6</w:t>
        </w:r>
        <w:r>
          <w:rPr>
            <w:noProof/>
            <w:webHidden/>
          </w:rPr>
          <w:fldChar w:fldCharType="end"/>
        </w:r>
      </w:hyperlink>
    </w:p>
    <w:p w14:paraId="322ACCDC" w14:textId="549D5C67"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1" w:history="1">
        <w:r w:rsidRPr="00074492">
          <w:rPr>
            <w:rStyle w:val="Lienhypertexte"/>
            <w:noProof/>
          </w:rPr>
          <w:t>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Règles régissant le marché</w:t>
        </w:r>
        <w:r>
          <w:rPr>
            <w:noProof/>
            <w:webHidden/>
          </w:rPr>
          <w:tab/>
        </w:r>
        <w:r>
          <w:rPr>
            <w:noProof/>
            <w:webHidden/>
          </w:rPr>
          <w:fldChar w:fldCharType="begin"/>
        </w:r>
        <w:r>
          <w:rPr>
            <w:noProof/>
            <w:webHidden/>
          </w:rPr>
          <w:instrText xml:space="preserve"> PAGEREF _Toc220429471 \h </w:instrText>
        </w:r>
        <w:r>
          <w:rPr>
            <w:noProof/>
            <w:webHidden/>
          </w:rPr>
        </w:r>
        <w:r>
          <w:rPr>
            <w:noProof/>
            <w:webHidden/>
          </w:rPr>
          <w:fldChar w:fldCharType="separate"/>
        </w:r>
        <w:r w:rsidR="007468AC">
          <w:rPr>
            <w:noProof/>
            <w:webHidden/>
          </w:rPr>
          <w:t>7</w:t>
        </w:r>
        <w:r>
          <w:rPr>
            <w:noProof/>
            <w:webHidden/>
          </w:rPr>
          <w:fldChar w:fldCharType="end"/>
        </w:r>
      </w:hyperlink>
    </w:p>
    <w:p w14:paraId="2F01F541" w14:textId="6A5E579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2" w:history="1">
        <w:r w:rsidRPr="00074492">
          <w:rPr>
            <w:rStyle w:val="Lienhypertexte"/>
            <w:noProof/>
          </w:rPr>
          <w:t>1.5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Définitions</w:t>
        </w:r>
        <w:r>
          <w:rPr>
            <w:noProof/>
            <w:webHidden/>
          </w:rPr>
          <w:tab/>
        </w:r>
        <w:r>
          <w:rPr>
            <w:noProof/>
            <w:webHidden/>
          </w:rPr>
          <w:fldChar w:fldCharType="begin"/>
        </w:r>
        <w:r>
          <w:rPr>
            <w:noProof/>
            <w:webHidden/>
          </w:rPr>
          <w:instrText xml:space="preserve"> PAGEREF _Toc220429472 \h </w:instrText>
        </w:r>
        <w:r>
          <w:rPr>
            <w:noProof/>
            <w:webHidden/>
          </w:rPr>
        </w:r>
        <w:r>
          <w:rPr>
            <w:noProof/>
            <w:webHidden/>
          </w:rPr>
          <w:fldChar w:fldCharType="separate"/>
        </w:r>
        <w:r w:rsidR="007468AC">
          <w:rPr>
            <w:noProof/>
            <w:webHidden/>
          </w:rPr>
          <w:t>7</w:t>
        </w:r>
        <w:r>
          <w:rPr>
            <w:noProof/>
            <w:webHidden/>
          </w:rPr>
          <w:fldChar w:fldCharType="end"/>
        </w:r>
      </w:hyperlink>
    </w:p>
    <w:p w14:paraId="792A9693" w14:textId="6C63868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3" w:history="1">
        <w:r w:rsidRPr="00074492">
          <w:rPr>
            <w:rStyle w:val="Lienhypertexte"/>
            <w:noProof/>
          </w:rPr>
          <w:t>1.6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_Toc220429473 \h </w:instrText>
        </w:r>
        <w:r>
          <w:rPr>
            <w:noProof/>
            <w:webHidden/>
          </w:rPr>
        </w:r>
        <w:r>
          <w:rPr>
            <w:noProof/>
            <w:webHidden/>
          </w:rPr>
          <w:fldChar w:fldCharType="separate"/>
        </w:r>
        <w:r w:rsidR="007468AC">
          <w:rPr>
            <w:noProof/>
            <w:webHidden/>
          </w:rPr>
          <w:t>9</w:t>
        </w:r>
        <w:r>
          <w:rPr>
            <w:noProof/>
            <w:webHidden/>
          </w:rPr>
          <w:fldChar w:fldCharType="end"/>
        </w:r>
      </w:hyperlink>
    </w:p>
    <w:p w14:paraId="71DF8F0B" w14:textId="1330F4B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4" w:history="1">
        <w:r w:rsidRPr="00074492">
          <w:rPr>
            <w:rStyle w:val="Lienhypertexte"/>
            <w:noProof/>
          </w:rPr>
          <w:t>1.6.1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_Toc220429474 \h </w:instrText>
        </w:r>
        <w:r>
          <w:rPr>
            <w:noProof/>
            <w:webHidden/>
          </w:rPr>
        </w:r>
        <w:r>
          <w:rPr>
            <w:noProof/>
            <w:webHidden/>
          </w:rPr>
          <w:fldChar w:fldCharType="separate"/>
        </w:r>
        <w:r w:rsidR="007468AC">
          <w:rPr>
            <w:noProof/>
            <w:webHidden/>
          </w:rPr>
          <w:t>9</w:t>
        </w:r>
        <w:r>
          <w:rPr>
            <w:noProof/>
            <w:webHidden/>
          </w:rPr>
          <w:fldChar w:fldCharType="end"/>
        </w:r>
      </w:hyperlink>
    </w:p>
    <w:p w14:paraId="287F8CC3" w14:textId="466CF141"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5" w:history="1">
        <w:r w:rsidRPr="00074492">
          <w:rPr>
            <w:rStyle w:val="Lienhypertexte"/>
            <w:noProof/>
          </w:rPr>
          <w:t>1.6.2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_Toc220429475 \h </w:instrText>
        </w:r>
        <w:r>
          <w:rPr>
            <w:noProof/>
            <w:webHidden/>
          </w:rPr>
        </w:r>
        <w:r>
          <w:rPr>
            <w:noProof/>
            <w:webHidden/>
          </w:rPr>
          <w:fldChar w:fldCharType="separate"/>
        </w:r>
        <w:r w:rsidR="007468AC">
          <w:rPr>
            <w:noProof/>
            <w:webHidden/>
          </w:rPr>
          <w:t>9</w:t>
        </w:r>
        <w:r>
          <w:rPr>
            <w:noProof/>
            <w:webHidden/>
          </w:rPr>
          <w:fldChar w:fldCharType="end"/>
        </w:r>
      </w:hyperlink>
    </w:p>
    <w:p w14:paraId="4047E0BE" w14:textId="57528F5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6" w:history="1">
        <w:r w:rsidRPr="00074492">
          <w:rPr>
            <w:rStyle w:val="Lienhypertexte"/>
            <w:noProof/>
          </w:rPr>
          <w:t>1.7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Clauses déontologiques</w:t>
        </w:r>
        <w:r>
          <w:rPr>
            <w:noProof/>
            <w:webHidden/>
          </w:rPr>
          <w:tab/>
        </w:r>
        <w:r>
          <w:rPr>
            <w:noProof/>
            <w:webHidden/>
          </w:rPr>
          <w:fldChar w:fldCharType="begin"/>
        </w:r>
        <w:r>
          <w:rPr>
            <w:noProof/>
            <w:webHidden/>
          </w:rPr>
          <w:instrText xml:space="preserve"> PAGEREF _Toc220429476 \h </w:instrText>
        </w:r>
        <w:r>
          <w:rPr>
            <w:noProof/>
            <w:webHidden/>
          </w:rPr>
        </w:r>
        <w:r>
          <w:rPr>
            <w:noProof/>
            <w:webHidden/>
          </w:rPr>
          <w:fldChar w:fldCharType="separate"/>
        </w:r>
        <w:r w:rsidR="007468AC">
          <w:rPr>
            <w:noProof/>
            <w:webHidden/>
          </w:rPr>
          <w:t>9</w:t>
        </w:r>
        <w:r>
          <w:rPr>
            <w:noProof/>
            <w:webHidden/>
          </w:rPr>
          <w:fldChar w:fldCharType="end"/>
        </w:r>
      </w:hyperlink>
    </w:p>
    <w:p w14:paraId="2085B2F1" w14:textId="2BCBC83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7" w:history="1">
        <w:r w:rsidRPr="00074492">
          <w:rPr>
            <w:rStyle w:val="Lienhypertexte"/>
            <w:noProof/>
          </w:rPr>
          <w:t>1.8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Gestion des plaintes et tribunaux compétents</w:t>
        </w:r>
        <w:r>
          <w:rPr>
            <w:noProof/>
            <w:webHidden/>
          </w:rPr>
          <w:tab/>
        </w:r>
        <w:r>
          <w:rPr>
            <w:noProof/>
            <w:webHidden/>
          </w:rPr>
          <w:fldChar w:fldCharType="begin"/>
        </w:r>
        <w:r>
          <w:rPr>
            <w:noProof/>
            <w:webHidden/>
          </w:rPr>
          <w:instrText xml:space="preserve"> PAGEREF _Toc220429477 \h </w:instrText>
        </w:r>
        <w:r>
          <w:rPr>
            <w:noProof/>
            <w:webHidden/>
          </w:rPr>
        </w:r>
        <w:r>
          <w:rPr>
            <w:noProof/>
            <w:webHidden/>
          </w:rPr>
          <w:fldChar w:fldCharType="separate"/>
        </w:r>
        <w:r w:rsidR="007468AC">
          <w:rPr>
            <w:noProof/>
            <w:webHidden/>
          </w:rPr>
          <w:t>10</w:t>
        </w:r>
        <w:r>
          <w:rPr>
            <w:noProof/>
            <w:webHidden/>
          </w:rPr>
          <w:fldChar w:fldCharType="end"/>
        </w:r>
      </w:hyperlink>
    </w:p>
    <w:p w14:paraId="442E79D4" w14:textId="7A4A49B6"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78" w:history="1">
        <w:r w:rsidRPr="00074492">
          <w:rPr>
            <w:rStyle w:val="Lienhypertexte"/>
            <w:rFonts w:ascii="Georgia" w:hAnsi="Georgia"/>
            <w:noProof/>
          </w:rPr>
          <w:t>2</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_Toc220429478 \h </w:instrText>
        </w:r>
        <w:r>
          <w:rPr>
            <w:noProof/>
            <w:webHidden/>
          </w:rPr>
        </w:r>
        <w:r>
          <w:rPr>
            <w:noProof/>
            <w:webHidden/>
          </w:rPr>
          <w:fldChar w:fldCharType="separate"/>
        </w:r>
        <w:r w:rsidR="007468AC">
          <w:rPr>
            <w:noProof/>
            <w:webHidden/>
          </w:rPr>
          <w:t>11</w:t>
        </w:r>
        <w:r>
          <w:rPr>
            <w:noProof/>
            <w:webHidden/>
          </w:rPr>
          <w:fldChar w:fldCharType="end"/>
        </w:r>
      </w:hyperlink>
    </w:p>
    <w:p w14:paraId="46048F49" w14:textId="42F5A18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9" w:history="1">
        <w:r w:rsidRPr="00074492">
          <w:rPr>
            <w:rStyle w:val="Lienhypertexte"/>
            <w:noProof/>
          </w:rPr>
          <w:t>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Nature du marché</w:t>
        </w:r>
        <w:r>
          <w:rPr>
            <w:noProof/>
            <w:webHidden/>
          </w:rPr>
          <w:tab/>
        </w:r>
        <w:r>
          <w:rPr>
            <w:noProof/>
            <w:webHidden/>
          </w:rPr>
          <w:fldChar w:fldCharType="begin"/>
        </w:r>
        <w:r>
          <w:rPr>
            <w:noProof/>
            <w:webHidden/>
          </w:rPr>
          <w:instrText xml:space="preserve"> PAGEREF _Toc220429479 \h </w:instrText>
        </w:r>
        <w:r>
          <w:rPr>
            <w:noProof/>
            <w:webHidden/>
          </w:rPr>
        </w:r>
        <w:r>
          <w:rPr>
            <w:noProof/>
            <w:webHidden/>
          </w:rPr>
          <w:fldChar w:fldCharType="separate"/>
        </w:r>
        <w:r w:rsidR="007468AC">
          <w:rPr>
            <w:noProof/>
            <w:webHidden/>
          </w:rPr>
          <w:t>11</w:t>
        </w:r>
        <w:r>
          <w:rPr>
            <w:noProof/>
            <w:webHidden/>
          </w:rPr>
          <w:fldChar w:fldCharType="end"/>
        </w:r>
      </w:hyperlink>
    </w:p>
    <w:p w14:paraId="37F9B21F" w14:textId="7853CAF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0" w:history="1">
        <w:r w:rsidRPr="00074492">
          <w:rPr>
            <w:rStyle w:val="Lienhypertexte"/>
            <w:noProof/>
          </w:rPr>
          <w:t>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Objet du marché</w:t>
        </w:r>
        <w:r>
          <w:rPr>
            <w:noProof/>
            <w:webHidden/>
          </w:rPr>
          <w:tab/>
        </w:r>
        <w:r>
          <w:rPr>
            <w:noProof/>
            <w:webHidden/>
          </w:rPr>
          <w:fldChar w:fldCharType="begin"/>
        </w:r>
        <w:r>
          <w:rPr>
            <w:noProof/>
            <w:webHidden/>
          </w:rPr>
          <w:instrText xml:space="preserve"> PAGEREF _Toc220429480 \h </w:instrText>
        </w:r>
        <w:r>
          <w:rPr>
            <w:noProof/>
            <w:webHidden/>
          </w:rPr>
        </w:r>
        <w:r>
          <w:rPr>
            <w:noProof/>
            <w:webHidden/>
          </w:rPr>
          <w:fldChar w:fldCharType="separate"/>
        </w:r>
        <w:r w:rsidR="007468AC">
          <w:rPr>
            <w:noProof/>
            <w:webHidden/>
          </w:rPr>
          <w:t>11</w:t>
        </w:r>
        <w:r>
          <w:rPr>
            <w:noProof/>
            <w:webHidden/>
          </w:rPr>
          <w:fldChar w:fldCharType="end"/>
        </w:r>
      </w:hyperlink>
    </w:p>
    <w:p w14:paraId="0133177F" w14:textId="599B6BD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1" w:history="1">
        <w:r w:rsidRPr="00074492">
          <w:rPr>
            <w:rStyle w:val="Lienhypertexte"/>
            <w:noProof/>
          </w:rPr>
          <w:t>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Lot</w:t>
        </w:r>
        <w:r>
          <w:rPr>
            <w:noProof/>
            <w:webHidden/>
          </w:rPr>
          <w:tab/>
        </w:r>
        <w:r>
          <w:rPr>
            <w:noProof/>
            <w:webHidden/>
          </w:rPr>
          <w:fldChar w:fldCharType="begin"/>
        </w:r>
        <w:r>
          <w:rPr>
            <w:noProof/>
            <w:webHidden/>
          </w:rPr>
          <w:instrText xml:space="preserve"> PAGEREF _Toc220429481 \h </w:instrText>
        </w:r>
        <w:r>
          <w:rPr>
            <w:noProof/>
            <w:webHidden/>
          </w:rPr>
        </w:r>
        <w:r>
          <w:rPr>
            <w:noProof/>
            <w:webHidden/>
          </w:rPr>
          <w:fldChar w:fldCharType="separate"/>
        </w:r>
        <w:r w:rsidR="007468AC">
          <w:rPr>
            <w:noProof/>
            <w:webHidden/>
          </w:rPr>
          <w:t>11</w:t>
        </w:r>
        <w:r>
          <w:rPr>
            <w:noProof/>
            <w:webHidden/>
          </w:rPr>
          <w:fldChar w:fldCharType="end"/>
        </w:r>
      </w:hyperlink>
    </w:p>
    <w:p w14:paraId="20191A83" w14:textId="78FC579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2" w:history="1">
        <w:r w:rsidRPr="00074492">
          <w:rPr>
            <w:rStyle w:val="Lienhypertexte"/>
            <w:noProof/>
          </w:rPr>
          <w:t>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Postes</w:t>
        </w:r>
        <w:r>
          <w:rPr>
            <w:noProof/>
            <w:webHidden/>
          </w:rPr>
          <w:tab/>
        </w:r>
        <w:r>
          <w:rPr>
            <w:noProof/>
            <w:webHidden/>
          </w:rPr>
          <w:fldChar w:fldCharType="begin"/>
        </w:r>
        <w:r>
          <w:rPr>
            <w:noProof/>
            <w:webHidden/>
          </w:rPr>
          <w:instrText xml:space="preserve"> PAGEREF _Toc220429482 \h </w:instrText>
        </w:r>
        <w:r>
          <w:rPr>
            <w:noProof/>
            <w:webHidden/>
          </w:rPr>
        </w:r>
        <w:r>
          <w:rPr>
            <w:noProof/>
            <w:webHidden/>
          </w:rPr>
          <w:fldChar w:fldCharType="separate"/>
        </w:r>
        <w:r w:rsidR="007468AC">
          <w:rPr>
            <w:noProof/>
            <w:webHidden/>
          </w:rPr>
          <w:t>11</w:t>
        </w:r>
        <w:r>
          <w:rPr>
            <w:noProof/>
            <w:webHidden/>
          </w:rPr>
          <w:fldChar w:fldCharType="end"/>
        </w:r>
      </w:hyperlink>
    </w:p>
    <w:p w14:paraId="7E1ACFFB" w14:textId="6A9CAC3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3" w:history="1">
        <w:r w:rsidRPr="00074492">
          <w:rPr>
            <w:rStyle w:val="Lienhypertexte"/>
            <w:noProof/>
          </w:rPr>
          <w:t>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Durée du marché</w:t>
        </w:r>
        <w:r>
          <w:rPr>
            <w:noProof/>
            <w:webHidden/>
          </w:rPr>
          <w:tab/>
        </w:r>
        <w:r>
          <w:rPr>
            <w:noProof/>
            <w:webHidden/>
          </w:rPr>
          <w:fldChar w:fldCharType="begin"/>
        </w:r>
        <w:r>
          <w:rPr>
            <w:noProof/>
            <w:webHidden/>
          </w:rPr>
          <w:instrText xml:space="preserve"> PAGEREF _Toc220429483 \h </w:instrText>
        </w:r>
        <w:r>
          <w:rPr>
            <w:noProof/>
            <w:webHidden/>
          </w:rPr>
        </w:r>
        <w:r>
          <w:rPr>
            <w:noProof/>
            <w:webHidden/>
          </w:rPr>
          <w:fldChar w:fldCharType="separate"/>
        </w:r>
        <w:r w:rsidR="007468AC">
          <w:rPr>
            <w:noProof/>
            <w:webHidden/>
          </w:rPr>
          <w:t>13</w:t>
        </w:r>
        <w:r>
          <w:rPr>
            <w:noProof/>
            <w:webHidden/>
          </w:rPr>
          <w:fldChar w:fldCharType="end"/>
        </w:r>
      </w:hyperlink>
    </w:p>
    <w:p w14:paraId="65A9C4F5" w14:textId="430301B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4" w:history="1">
        <w:r w:rsidRPr="00074492">
          <w:rPr>
            <w:rStyle w:val="Lienhypertexte"/>
            <w:noProof/>
          </w:rPr>
          <w:t>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Variantes</w:t>
        </w:r>
        <w:r>
          <w:rPr>
            <w:noProof/>
            <w:webHidden/>
          </w:rPr>
          <w:tab/>
        </w:r>
        <w:r>
          <w:rPr>
            <w:noProof/>
            <w:webHidden/>
          </w:rPr>
          <w:fldChar w:fldCharType="begin"/>
        </w:r>
        <w:r>
          <w:rPr>
            <w:noProof/>
            <w:webHidden/>
          </w:rPr>
          <w:instrText xml:space="preserve"> PAGEREF _Toc220429484 \h </w:instrText>
        </w:r>
        <w:r>
          <w:rPr>
            <w:noProof/>
            <w:webHidden/>
          </w:rPr>
        </w:r>
        <w:r>
          <w:rPr>
            <w:noProof/>
            <w:webHidden/>
          </w:rPr>
          <w:fldChar w:fldCharType="separate"/>
        </w:r>
        <w:r w:rsidR="007468AC">
          <w:rPr>
            <w:noProof/>
            <w:webHidden/>
          </w:rPr>
          <w:t>13</w:t>
        </w:r>
        <w:r>
          <w:rPr>
            <w:noProof/>
            <w:webHidden/>
          </w:rPr>
          <w:fldChar w:fldCharType="end"/>
        </w:r>
      </w:hyperlink>
    </w:p>
    <w:p w14:paraId="3CF5DB79" w14:textId="0A03124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5" w:history="1">
        <w:r w:rsidRPr="00074492">
          <w:rPr>
            <w:rStyle w:val="Lienhypertexte"/>
            <w:noProof/>
          </w:rPr>
          <w:t>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Options</w:t>
        </w:r>
        <w:r>
          <w:rPr>
            <w:noProof/>
            <w:webHidden/>
          </w:rPr>
          <w:tab/>
        </w:r>
        <w:r>
          <w:rPr>
            <w:noProof/>
            <w:webHidden/>
          </w:rPr>
          <w:fldChar w:fldCharType="begin"/>
        </w:r>
        <w:r>
          <w:rPr>
            <w:noProof/>
            <w:webHidden/>
          </w:rPr>
          <w:instrText xml:space="preserve"> PAGEREF _Toc220429485 \h </w:instrText>
        </w:r>
        <w:r>
          <w:rPr>
            <w:noProof/>
            <w:webHidden/>
          </w:rPr>
        </w:r>
        <w:r>
          <w:rPr>
            <w:noProof/>
            <w:webHidden/>
          </w:rPr>
          <w:fldChar w:fldCharType="separate"/>
        </w:r>
        <w:r w:rsidR="007468AC">
          <w:rPr>
            <w:noProof/>
            <w:webHidden/>
          </w:rPr>
          <w:t>13</w:t>
        </w:r>
        <w:r>
          <w:rPr>
            <w:noProof/>
            <w:webHidden/>
          </w:rPr>
          <w:fldChar w:fldCharType="end"/>
        </w:r>
      </w:hyperlink>
    </w:p>
    <w:p w14:paraId="3EF17D16" w14:textId="62917EB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6" w:history="1">
        <w:r w:rsidRPr="00074492">
          <w:rPr>
            <w:rStyle w:val="Lienhypertexte"/>
            <w:noProof/>
          </w:rPr>
          <w:t>2.8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w:t>
        </w:r>
        <w:r>
          <w:rPr>
            <w:noProof/>
            <w:webHidden/>
          </w:rPr>
          <w:tab/>
        </w:r>
        <w:r>
          <w:rPr>
            <w:noProof/>
            <w:webHidden/>
          </w:rPr>
          <w:fldChar w:fldCharType="begin"/>
        </w:r>
        <w:r>
          <w:rPr>
            <w:noProof/>
            <w:webHidden/>
          </w:rPr>
          <w:instrText xml:space="preserve"> PAGEREF _Toc220429486 \h </w:instrText>
        </w:r>
        <w:r>
          <w:rPr>
            <w:noProof/>
            <w:webHidden/>
          </w:rPr>
        </w:r>
        <w:r>
          <w:rPr>
            <w:noProof/>
            <w:webHidden/>
          </w:rPr>
          <w:fldChar w:fldCharType="separate"/>
        </w:r>
        <w:r w:rsidR="007468AC">
          <w:rPr>
            <w:noProof/>
            <w:webHidden/>
          </w:rPr>
          <w:t>14</w:t>
        </w:r>
        <w:r>
          <w:rPr>
            <w:noProof/>
            <w:webHidden/>
          </w:rPr>
          <w:fldChar w:fldCharType="end"/>
        </w:r>
      </w:hyperlink>
    </w:p>
    <w:p w14:paraId="51587D72" w14:textId="1F9773A0"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87" w:history="1">
        <w:r w:rsidRPr="00074492">
          <w:rPr>
            <w:rStyle w:val="Lienhypertexte"/>
            <w:rFonts w:ascii="Georgia" w:hAnsi="Georgia"/>
            <w:noProof/>
          </w:rPr>
          <w:t>3</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_Toc220429487 \h </w:instrText>
        </w:r>
        <w:r>
          <w:rPr>
            <w:noProof/>
            <w:webHidden/>
          </w:rPr>
        </w:r>
        <w:r>
          <w:rPr>
            <w:noProof/>
            <w:webHidden/>
          </w:rPr>
          <w:fldChar w:fldCharType="separate"/>
        </w:r>
        <w:r w:rsidR="007468AC">
          <w:rPr>
            <w:noProof/>
            <w:webHidden/>
          </w:rPr>
          <w:t>16</w:t>
        </w:r>
        <w:r>
          <w:rPr>
            <w:noProof/>
            <w:webHidden/>
          </w:rPr>
          <w:fldChar w:fldCharType="end"/>
        </w:r>
      </w:hyperlink>
    </w:p>
    <w:p w14:paraId="4AD1710E" w14:textId="55EC29F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8" w:history="1">
        <w:r w:rsidRPr="00074492">
          <w:rPr>
            <w:rStyle w:val="Lienhypertexte"/>
            <w:noProof/>
          </w:rPr>
          <w:t>3.1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Mode de passation</w:t>
        </w:r>
        <w:r>
          <w:rPr>
            <w:noProof/>
            <w:webHidden/>
          </w:rPr>
          <w:tab/>
        </w:r>
        <w:r>
          <w:rPr>
            <w:noProof/>
            <w:webHidden/>
          </w:rPr>
          <w:fldChar w:fldCharType="begin"/>
        </w:r>
        <w:r>
          <w:rPr>
            <w:noProof/>
            <w:webHidden/>
          </w:rPr>
          <w:instrText xml:space="preserve"> PAGEREF _Toc220429488 \h </w:instrText>
        </w:r>
        <w:r>
          <w:rPr>
            <w:noProof/>
            <w:webHidden/>
          </w:rPr>
        </w:r>
        <w:r>
          <w:rPr>
            <w:noProof/>
            <w:webHidden/>
          </w:rPr>
          <w:fldChar w:fldCharType="separate"/>
        </w:r>
        <w:r w:rsidR="007468AC">
          <w:rPr>
            <w:noProof/>
            <w:webHidden/>
          </w:rPr>
          <w:t>16</w:t>
        </w:r>
        <w:r>
          <w:rPr>
            <w:noProof/>
            <w:webHidden/>
          </w:rPr>
          <w:fldChar w:fldCharType="end"/>
        </w:r>
      </w:hyperlink>
    </w:p>
    <w:p w14:paraId="5FEAFC7A" w14:textId="6CF8A28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9" w:history="1">
        <w:r w:rsidRPr="00074492">
          <w:rPr>
            <w:rStyle w:val="Lienhypertexte"/>
            <w:noProof/>
          </w:rPr>
          <w:t>3.2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officieuse</w:t>
        </w:r>
        <w:r>
          <w:rPr>
            <w:noProof/>
            <w:webHidden/>
          </w:rPr>
          <w:tab/>
        </w:r>
        <w:r>
          <w:rPr>
            <w:noProof/>
            <w:webHidden/>
          </w:rPr>
          <w:fldChar w:fldCharType="begin"/>
        </w:r>
        <w:r>
          <w:rPr>
            <w:noProof/>
            <w:webHidden/>
          </w:rPr>
          <w:instrText xml:space="preserve"> PAGEREF _Toc220429489 \h </w:instrText>
        </w:r>
        <w:r>
          <w:rPr>
            <w:noProof/>
            <w:webHidden/>
          </w:rPr>
        </w:r>
        <w:r>
          <w:rPr>
            <w:noProof/>
            <w:webHidden/>
          </w:rPr>
          <w:fldChar w:fldCharType="separate"/>
        </w:r>
        <w:r w:rsidR="007468AC">
          <w:rPr>
            <w:noProof/>
            <w:webHidden/>
          </w:rPr>
          <w:t>16</w:t>
        </w:r>
        <w:r>
          <w:rPr>
            <w:noProof/>
            <w:webHidden/>
          </w:rPr>
          <w:fldChar w:fldCharType="end"/>
        </w:r>
      </w:hyperlink>
    </w:p>
    <w:p w14:paraId="54E4BEB8" w14:textId="597E028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0" w:history="1">
        <w:r w:rsidRPr="00074492">
          <w:rPr>
            <w:rStyle w:val="Lienhypertexte"/>
            <w:noProof/>
          </w:rPr>
          <w:t>3.2.1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officielle</w:t>
        </w:r>
        <w:r>
          <w:rPr>
            <w:noProof/>
            <w:webHidden/>
          </w:rPr>
          <w:tab/>
        </w:r>
        <w:r>
          <w:rPr>
            <w:noProof/>
            <w:webHidden/>
          </w:rPr>
          <w:fldChar w:fldCharType="begin"/>
        </w:r>
        <w:r>
          <w:rPr>
            <w:noProof/>
            <w:webHidden/>
          </w:rPr>
          <w:instrText xml:space="preserve"> PAGEREF _Toc220429490 \h </w:instrText>
        </w:r>
        <w:r>
          <w:rPr>
            <w:noProof/>
            <w:webHidden/>
          </w:rPr>
        </w:r>
        <w:r>
          <w:rPr>
            <w:noProof/>
            <w:webHidden/>
          </w:rPr>
          <w:fldChar w:fldCharType="separate"/>
        </w:r>
        <w:r w:rsidR="007468AC">
          <w:rPr>
            <w:noProof/>
            <w:webHidden/>
          </w:rPr>
          <w:t>16</w:t>
        </w:r>
        <w:r>
          <w:rPr>
            <w:noProof/>
            <w:webHidden/>
          </w:rPr>
          <w:fldChar w:fldCharType="end"/>
        </w:r>
      </w:hyperlink>
    </w:p>
    <w:p w14:paraId="66756FFC" w14:textId="56AC52E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1" w:history="1">
        <w:r w:rsidRPr="00074492">
          <w:rPr>
            <w:rStyle w:val="Lienhypertexte"/>
            <w:noProof/>
          </w:rPr>
          <w:t>3.2.2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Publications complémentaires</w:t>
        </w:r>
        <w:r>
          <w:rPr>
            <w:noProof/>
            <w:webHidden/>
          </w:rPr>
          <w:tab/>
        </w:r>
        <w:r>
          <w:rPr>
            <w:noProof/>
            <w:webHidden/>
          </w:rPr>
          <w:fldChar w:fldCharType="begin"/>
        </w:r>
        <w:r>
          <w:rPr>
            <w:noProof/>
            <w:webHidden/>
          </w:rPr>
          <w:instrText xml:space="preserve"> PAGEREF _Toc220429491 \h </w:instrText>
        </w:r>
        <w:r>
          <w:rPr>
            <w:noProof/>
            <w:webHidden/>
          </w:rPr>
        </w:r>
        <w:r>
          <w:rPr>
            <w:noProof/>
            <w:webHidden/>
          </w:rPr>
          <w:fldChar w:fldCharType="separate"/>
        </w:r>
        <w:r w:rsidR="007468AC">
          <w:rPr>
            <w:noProof/>
            <w:webHidden/>
          </w:rPr>
          <w:t>16</w:t>
        </w:r>
        <w:r>
          <w:rPr>
            <w:noProof/>
            <w:webHidden/>
          </w:rPr>
          <w:fldChar w:fldCharType="end"/>
        </w:r>
      </w:hyperlink>
    </w:p>
    <w:p w14:paraId="4255F9E7" w14:textId="69C8E65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2" w:history="1">
        <w:r w:rsidRPr="00074492">
          <w:rPr>
            <w:rStyle w:val="Lienhypertexte"/>
            <w:noProof/>
          </w:rPr>
          <w:t>3.3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Information</w:t>
        </w:r>
        <w:r>
          <w:rPr>
            <w:noProof/>
            <w:webHidden/>
          </w:rPr>
          <w:tab/>
        </w:r>
        <w:r>
          <w:rPr>
            <w:noProof/>
            <w:webHidden/>
          </w:rPr>
          <w:fldChar w:fldCharType="begin"/>
        </w:r>
        <w:r>
          <w:rPr>
            <w:noProof/>
            <w:webHidden/>
          </w:rPr>
          <w:instrText xml:space="preserve"> PAGEREF _Toc220429492 \h </w:instrText>
        </w:r>
        <w:r>
          <w:rPr>
            <w:noProof/>
            <w:webHidden/>
          </w:rPr>
        </w:r>
        <w:r>
          <w:rPr>
            <w:noProof/>
            <w:webHidden/>
          </w:rPr>
          <w:fldChar w:fldCharType="separate"/>
        </w:r>
        <w:r w:rsidR="007468AC">
          <w:rPr>
            <w:noProof/>
            <w:webHidden/>
          </w:rPr>
          <w:t>16</w:t>
        </w:r>
        <w:r>
          <w:rPr>
            <w:noProof/>
            <w:webHidden/>
          </w:rPr>
          <w:fldChar w:fldCharType="end"/>
        </w:r>
      </w:hyperlink>
    </w:p>
    <w:p w14:paraId="7760E736" w14:textId="72A34F2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3" w:history="1">
        <w:r w:rsidRPr="00074492">
          <w:rPr>
            <w:rStyle w:val="Lienhypertexte"/>
            <w:noProof/>
          </w:rPr>
          <w:t>3.4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Réunion d’information</w:t>
        </w:r>
        <w:r>
          <w:rPr>
            <w:noProof/>
            <w:webHidden/>
          </w:rPr>
          <w:tab/>
        </w:r>
        <w:r>
          <w:rPr>
            <w:noProof/>
            <w:webHidden/>
          </w:rPr>
          <w:fldChar w:fldCharType="begin"/>
        </w:r>
        <w:r>
          <w:rPr>
            <w:noProof/>
            <w:webHidden/>
          </w:rPr>
          <w:instrText xml:space="preserve"> PAGEREF _Toc220429493 \h </w:instrText>
        </w:r>
        <w:r>
          <w:rPr>
            <w:noProof/>
            <w:webHidden/>
          </w:rPr>
        </w:r>
        <w:r>
          <w:rPr>
            <w:noProof/>
            <w:webHidden/>
          </w:rPr>
          <w:fldChar w:fldCharType="separate"/>
        </w:r>
        <w:r w:rsidR="007468AC">
          <w:rPr>
            <w:noProof/>
            <w:webHidden/>
          </w:rPr>
          <w:t>17</w:t>
        </w:r>
        <w:r>
          <w:rPr>
            <w:noProof/>
            <w:webHidden/>
          </w:rPr>
          <w:fldChar w:fldCharType="end"/>
        </w:r>
      </w:hyperlink>
    </w:p>
    <w:p w14:paraId="5B92E9B8" w14:textId="5663BD6F"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4" w:history="1">
        <w:r w:rsidRPr="00074492">
          <w:rPr>
            <w:rStyle w:val="Lienhypertexte"/>
            <w:noProof/>
          </w:rPr>
          <w:t>3.5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Offre</w:t>
        </w:r>
        <w:r>
          <w:rPr>
            <w:noProof/>
            <w:webHidden/>
          </w:rPr>
          <w:tab/>
        </w:r>
        <w:r>
          <w:rPr>
            <w:noProof/>
            <w:webHidden/>
          </w:rPr>
          <w:fldChar w:fldCharType="begin"/>
        </w:r>
        <w:r>
          <w:rPr>
            <w:noProof/>
            <w:webHidden/>
          </w:rPr>
          <w:instrText xml:space="preserve"> PAGEREF _Toc220429494 \h </w:instrText>
        </w:r>
        <w:r>
          <w:rPr>
            <w:noProof/>
            <w:webHidden/>
          </w:rPr>
        </w:r>
        <w:r>
          <w:rPr>
            <w:noProof/>
            <w:webHidden/>
          </w:rPr>
          <w:fldChar w:fldCharType="separate"/>
        </w:r>
        <w:r w:rsidR="007468AC">
          <w:rPr>
            <w:noProof/>
            <w:webHidden/>
          </w:rPr>
          <w:t>18</w:t>
        </w:r>
        <w:r>
          <w:rPr>
            <w:noProof/>
            <w:webHidden/>
          </w:rPr>
          <w:fldChar w:fldCharType="end"/>
        </w:r>
      </w:hyperlink>
    </w:p>
    <w:p w14:paraId="2E1D0F49" w14:textId="4F88083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5" w:history="1">
        <w:r w:rsidRPr="00074492">
          <w:rPr>
            <w:rStyle w:val="Lienhypertexte"/>
            <w:noProof/>
          </w:rPr>
          <w:t>3.5.1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Données à mentionner dans l’offre</w:t>
        </w:r>
        <w:r>
          <w:rPr>
            <w:noProof/>
            <w:webHidden/>
          </w:rPr>
          <w:tab/>
        </w:r>
        <w:r>
          <w:rPr>
            <w:noProof/>
            <w:webHidden/>
          </w:rPr>
          <w:fldChar w:fldCharType="begin"/>
        </w:r>
        <w:r>
          <w:rPr>
            <w:noProof/>
            <w:webHidden/>
          </w:rPr>
          <w:instrText xml:space="preserve"> PAGEREF _Toc220429495 \h </w:instrText>
        </w:r>
        <w:r>
          <w:rPr>
            <w:noProof/>
            <w:webHidden/>
          </w:rPr>
        </w:r>
        <w:r>
          <w:rPr>
            <w:noProof/>
            <w:webHidden/>
          </w:rPr>
          <w:fldChar w:fldCharType="separate"/>
        </w:r>
        <w:r w:rsidR="007468AC">
          <w:rPr>
            <w:noProof/>
            <w:webHidden/>
          </w:rPr>
          <w:t>18</w:t>
        </w:r>
        <w:r>
          <w:rPr>
            <w:noProof/>
            <w:webHidden/>
          </w:rPr>
          <w:fldChar w:fldCharType="end"/>
        </w:r>
      </w:hyperlink>
    </w:p>
    <w:p w14:paraId="2BE03C63" w14:textId="0EF58E58"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6" w:history="1">
        <w:r w:rsidRPr="00074492">
          <w:rPr>
            <w:rStyle w:val="Lienhypertexte"/>
            <w:noProof/>
          </w:rPr>
          <w:t>3.5.2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d’engagement</w:t>
        </w:r>
        <w:r>
          <w:rPr>
            <w:noProof/>
            <w:webHidden/>
          </w:rPr>
          <w:tab/>
        </w:r>
        <w:r>
          <w:rPr>
            <w:noProof/>
            <w:webHidden/>
          </w:rPr>
          <w:fldChar w:fldCharType="begin"/>
        </w:r>
        <w:r>
          <w:rPr>
            <w:noProof/>
            <w:webHidden/>
          </w:rPr>
          <w:instrText xml:space="preserve"> PAGEREF _Toc220429496 \h </w:instrText>
        </w:r>
        <w:r>
          <w:rPr>
            <w:noProof/>
            <w:webHidden/>
          </w:rPr>
        </w:r>
        <w:r>
          <w:rPr>
            <w:noProof/>
            <w:webHidden/>
          </w:rPr>
          <w:fldChar w:fldCharType="separate"/>
        </w:r>
        <w:r w:rsidR="007468AC">
          <w:rPr>
            <w:noProof/>
            <w:webHidden/>
          </w:rPr>
          <w:t>18</w:t>
        </w:r>
        <w:r>
          <w:rPr>
            <w:noProof/>
            <w:webHidden/>
          </w:rPr>
          <w:fldChar w:fldCharType="end"/>
        </w:r>
      </w:hyperlink>
    </w:p>
    <w:p w14:paraId="547965C6" w14:textId="4943B4C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7" w:history="1">
        <w:r w:rsidRPr="00074492">
          <w:rPr>
            <w:rStyle w:val="Lienhypertexte"/>
            <w:noProof/>
          </w:rPr>
          <w:t>3.5.3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Détermination des prix</w:t>
        </w:r>
        <w:r>
          <w:rPr>
            <w:noProof/>
            <w:webHidden/>
          </w:rPr>
          <w:tab/>
        </w:r>
        <w:r>
          <w:rPr>
            <w:noProof/>
            <w:webHidden/>
          </w:rPr>
          <w:fldChar w:fldCharType="begin"/>
        </w:r>
        <w:r>
          <w:rPr>
            <w:noProof/>
            <w:webHidden/>
          </w:rPr>
          <w:instrText xml:space="preserve"> PAGEREF _Toc220429497 \h </w:instrText>
        </w:r>
        <w:r>
          <w:rPr>
            <w:noProof/>
            <w:webHidden/>
          </w:rPr>
        </w:r>
        <w:r>
          <w:rPr>
            <w:noProof/>
            <w:webHidden/>
          </w:rPr>
          <w:fldChar w:fldCharType="separate"/>
        </w:r>
        <w:r w:rsidR="007468AC">
          <w:rPr>
            <w:noProof/>
            <w:webHidden/>
          </w:rPr>
          <w:t>18</w:t>
        </w:r>
        <w:r>
          <w:rPr>
            <w:noProof/>
            <w:webHidden/>
          </w:rPr>
          <w:fldChar w:fldCharType="end"/>
        </w:r>
      </w:hyperlink>
    </w:p>
    <w:p w14:paraId="50424587" w14:textId="1395A83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8" w:history="1">
        <w:r w:rsidRPr="00074492">
          <w:rPr>
            <w:rStyle w:val="Lienhypertexte"/>
            <w:noProof/>
          </w:rPr>
          <w:t>3.5.4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Eléments inclus dans le prix</w:t>
        </w:r>
        <w:r>
          <w:rPr>
            <w:noProof/>
            <w:webHidden/>
          </w:rPr>
          <w:tab/>
        </w:r>
        <w:r>
          <w:rPr>
            <w:noProof/>
            <w:webHidden/>
          </w:rPr>
          <w:fldChar w:fldCharType="begin"/>
        </w:r>
        <w:r>
          <w:rPr>
            <w:noProof/>
            <w:webHidden/>
          </w:rPr>
          <w:instrText xml:space="preserve"> PAGEREF _Toc220429498 \h </w:instrText>
        </w:r>
        <w:r>
          <w:rPr>
            <w:noProof/>
            <w:webHidden/>
          </w:rPr>
        </w:r>
        <w:r>
          <w:rPr>
            <w:noProof/>
            <w:webHidden/>
          </w:rPr>
          <w:fldChar w:fldCharType="separate"/>
        </w:r>
        <w:r w:rsidR="007468AC">
          <w:rPr>
            <w:noProof/>
            <w:webHidden/>
          </w:rPr>
          <w:t>18</w:t>
        </w:r>
        <w:r>
          <w:rPr>
            <w:noProof/>
            <w:webHidden/>
          </w:rPr>
          <w:fldChar w:fldCharType="end"/>
        </w:r>
      </w:hyperlink>
    </w:p>
    <w:p w14:paraId="19723BC4" w14:textId="403A2F82"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9" w:history="1">
        <w:r w:rsidRPr="00074492">
          <w:rPr>
            <w:rStyle w:val="Lienhypertexte"/>
            <w:noProof/>
          </w:rPr>
          <w:t>3.5.5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 d'exonération des taxes</w:t>
        </w:r>
        <w:r>
          <w:rPr>
            <w:noProof/>
            <w:webHidden/>
          </w:rPr>
          <w:tab/>
        </w:r>
        <w:r>
          <w:rPr>
            <w:noProof/>
            <w:webHidden/>
          </w:rPr>
          <w:fldChar w:fldCharType="begin"/>
        </w:r>
        <w:r>
          <w:rPr>
            <w:noProof/>
            <w:webHidden/>
          </w:rPr>
          <w:instrText xml:space="preserve"> PAGEREF _Toc220429499 \h </w:instrText>
        </w:r>
        <w:r>
          <w:rPr>
            <w:noProof/>
            <w:webHidden/>
          </w:rPr>
        </w:r>
        <w:r>
          <w:rPr>
            <w:noProof/>
            <w:webHidden/>
          </w:rPr>
          <w:fldChar w:fldCharType="separate"/>
        </w:r>
        <w:r w:rsidR="007468AC">
          <w:rPr>
            <w:noProof/>
            <w:webHidden/>
          </w:rPr>
          <w:t>19</w:t>
        </w:r>
        <w:r>
          <w:rPr>
            <w:noProof/>
            <w:webHidden/>
          </w:rPr>
          <w:fldChar w:fldCharType="end"/>
        </w:r>
      </w:hyperlink>
    </w:p>
    <w:p w14:paraId="4E6B7B02" w14:textId="34E83032"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0" w:history="1">
        <w:r w:rsidRPr="00074492">
          <w:rPr>
            <w:rStyle w:val="Lienhypertexte"/>
            <w:noProof/>
          </w:rPr>
          <w:t>3.5.6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Introduction des offres</w:t>
        </w:r>
        <w:r>
          <w:rPr>
            <w:noProof/>
            <w:webHidden/>
          </w:rPr>
          <w:tab/>
        </w:r>
        <w:r>
          <w:rPr>
            <w:noProof/>
            <w:webHidden/>
          </w:rPr>
          <w:fldChar w:fldCharType="begin"/>
        </w:r>
        <w:r>
          <w:rPr>
            <w:noProof/>
            <w:webHidden/>
          </w:rPr>
          <w:instrText xml:space="preserve"> PAGEREF _Toc220429500 \h </w:instrText>
        </w:r>
        <w:r>
          <w:rPr>
            <w:noProof/>
            <w:webHidden/>
          </w:rPr>
        </w:r>
        <w:r>
          <w:rPr>
            <w:noProof/>
            <w:webHidden/>
          </w:rPr>
          <w:fldChar w:fldCharType="separate"/>
        </w:r>
        <w:r w:rsidR="007468AC">
          <w:rPr>
            <w:noProof/>
            <w:webHidden/>
          </w:rPr>
          <w:t>20</w:t>
        </w:r>
        <w:r>
          <w:rPr>
            <w:noProof/>
            <w:webHidden/>
          </w:rPr>
          <w:fldChar w:fldCharType="end"/>
        </w:r>
      </w:hyperlink>
    </w:p>
    <w:p w14:paraId="0C5AED65" w14:textId="39D77BB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1" w:history="1">
        <w:r w:rsidRPr="00074492">
          <w:rPr>
            <w:rStyle w:val="Lienhypertexte"/>
            <w:noProof/>
          </w:rPr>
          <w:t>3.5.7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_Toc220429501 \h </w:instrText>
        </w:r>
        <w:r>
          <w:rPr>
            <w:noProof/>
            <w:webHidden/>
          </w:rPr>
        </w:r>
        <w:r>
          <w:rPr>
            <w:noProof/>
            <w:webHidden/>
          </w:rPr>
          <w:fldChar w:fldCharType="separate"/>
        </w:r>
        <w:r w:rsidR="007468AC">
          <w:rPr>
            <w:noProof/>
            <w:webHidden/>
          </w:rPr>
          <w:t>20</w:t>
        </w:r>
        <w:r>
          <w:rPr>
            <w:noProof/>
            <w:webHidden/>
          </w:rPr>
          <w:fldChar w:fldCharType="end"/>
        </w:r>
      </w:hyperlink>
    </w:p>
    <w:p w14:paraId="1752043A" w14:textId="323AE03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2" w:history="1">
        <w:r w:rsidRPr="00074492">
          <w:rPr>
            <w:rStyle w:val="Lienhypertexte"/>
            <w:noProof/>
          </w:rPr>
          <w:t>3.5.8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Ouverture des offres</w:t>
        </w:r>
        <w:r>
          <w:rPr>
            <w:noProof/>
            <w:webHidden/>
          </w:rPr>
          <w:tab/>
        </w:r>
        <w:r>
          <w:rPr>
            <w:noProof/>
            <w:webHidden/>
          </w:rPr>
          <w:fldChar w:fldCharType="begin"/>
        </w:r>
        <w:r>
          <w:rPr>
            <w:noProof/>
            <w:webHidden/>
          </w:rPr>
          <w:instrText xml:space="preserve"> PAGEREF _Toc220429502 \h </w:instrText>
        </w:r>
        <w:r>
          <w:rPr>
            <w:noProof/>
            <w:webHidden/>
          </w:rPr>
        </w:r>
        <w:r>
          <w:rPr>
            <w:noProof/>
            <w:webHidden/>
          </w:rPr>
          <w:fldChar w:fldCharType="separate"/>
        </w:r>
        <w:r w:rsidR="007468AC">
          <w:rPr>
            <w:noProof/>
            <w:webHidden/>
          </w:rPr>
          <w:t>21</w:t>
        </w:r>
        <w:r>
          <w:rPr>
            <w:noProof/>
            <w:webHidden/>
          </w:rPr>
          <w:fldChar w:fldCharType="end"/>
        </w:r>
      </w:hyperlink>
    </w:p>
    <w:p w14:paraId="4078D1F4" w14:textId="2DB0EBF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03" w:history="1">
        <w:r w:rsidRPr="00074492">
          <w:rPr>
            <w:rStyle w:val="Lienhypertexte"/>
            <w:noProof/>
          </w:rPr>
          <w:t>3.6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Sélection des soumissionnaires</w:t>
        </w:r>
        <w:r>
          <w:rPr>
            <w:noProof/>
            <w:webHidden/>
          </w:rPr>
          <w:tab/>
        </w:r>
        <w:r>
          <w:rPr>
            <w:noProof/>
            <w:webHidden/>
          </w:rPr>
          <w:fldChar w:fldCharType="begin"/>
        </w:r>
        <w:r>
          <w:rPr>
            <w:noProof/>
            <w:webHidden/>
          </w:rPr>
          <w:instrText xml:space="preserve"> PAGEREF _Toc220429503 \h </w:instrText>
        </w:r>
        <w:r>
          <w:rPr>
            <w:noProof/>
            <w:webHidden/>
          </w:rPr>
        </w:r>
        <w:r>
          <w:rPr>
            <w:noProof/>
            <w:webHidden/>
          </w:rPr>
          <w:fldChar w:fldCharType="separate"/>
        </w:r>
        <w:r w:rsidR="007468AC">
          <w:rPr>
            <w:noProof/>
            <w:webHidden/>
          </w:rPr>
          <w:t>21</w:t>
        </w:r>
        <w:r>
          <w:rPr>
            <w:noProof/>
            <w:webHidden/>
          </w:rPr>
          <w:fldChar w:fldCharType="end"/>
        </w:r>
      </w:hyperlink>
    </w:p>
    <w:p w14:paraId="761B4FE9" w14:textId="22AF56F2"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4" w:history="1">
        <w:r w:rsidRPr="00074492">
          <w:rPr>
            <w:rStyle w:val="Lienhypertexte"/>
            <w:noProof/>
          </w:rPr>
          <w:t>3.6.1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Motifs</w:t>
        </w:r>
        <w:r w:rsidRPr="00074492">
          <w:rPr>
            <w:rStyle w:val="Lienhypertexte"/>
            <w:rFonts w:ascii="Georgia" w:hAnsi="Georgia"/>
            <w:noProof/>
          </w:rPr>
          <w:t xml:space="preserve"> </w:t>
        </w:r>
        <w:r w:rsidRPr="00074492">
          <w:rPr>
            <w:rStyle w:val="Lienhypertexte"/>
            <w:noProof/>
          </w:rPr>
          <w:t>d’exclusion</w:t>
        </w:r>
        <w:r>
          <w:rPr>
            <w:noProof/>
            <w:webHidden/>
          </w:rPr>
          <w:tab/>
        </w:r>
        <w:r>
          <w:rPr>
            <w:noProof/>
            <w:webHidden/>
          </w:rPr>
          <w:fldChar w:fldCharType="begin"/>
        </w:r>
        <w:r>
          <w:rPr>
            <w:noProof/>
            <w:webHidden/>
          </w:rPr>
          <w:instrText xml:space="preserve"> PAGEREF _Toc220429504 \h </w:instrText>
        </w:r>
        <w:r>
          <w:rPr>
            <w:noProof/>
            <w:webHidden/>
          </w:rPr>
        </w:r>
        <w:r>
          <w:rPr>
            <w:noProof/>
            <w:webHidden/>
          </w:rPr>
          <w:fldChar w:fldCharType="separate"/>
        </w:r>
        <w:r w:rsidR="007468AC">
          <w:rPr>
            <w:noProof/>
            <w:webHidden/>
          </w:rPr>
          <w:t>21</w:t>
        </w:r>
        <w:r>
          <w:rPr>
            <w:noProof/>
            <w:webHidden/>
          </w:rPr>
          <w:fldChar w:fldCharType="end"/>
        </w:r>
      </w:hyperlink>
    </w:p>
    <w:p w14:paraId="10D5886C" w14:textId="1C2D672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5" w:history="1">
        <w:r w:rsidRPr="00074492">
          <w:rPr>
            <w:rStyle w:val="Lienhypertexte"/>
            <w:noProof/>
          </w:rPr>
          <w:t>3.6.2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de sélection</w:t>
        </w:r>
        <w:r>
          <w:rPr>
            <w:noProof/>
            <w:webHidden/>
          </w:rPr>
          <w:tab/>
        </w:r>
        <w:r>
          <w:rPr>
            <w:noProof/>
            <w:webHidden/>
          </w:rPr>
          <w:fldChar w:fldCharType="begin"/>
        </w:r>
        <w:r>
          <w:rPr>
            <w:noProof/>
            <w:webHidden/>
          </w:rPr>
          <w:instrText xml:space="preserve"> PAGEREF _Toc220429505 \h </w:instrText>
        </w:r>
        <w:r>
          <w:rPr>
            <w:noProof/>
            <w:webHidden/>
          </w:rPr>
        </w:r>
        <w:r>
          <w:rPr>
            <w:noProof/>
            <w:webHidden/>
          </w:rPr>
          <w:fldChar w:fldCharType="separate"/>
        </w:r>
        <w:r w:rsidR="007468AC">
          <w:rPr>
            <w:noProof/>
            <w:webHidden/>
          </w:rPr>
          <w:t>22</w:t>
        </w:r>
        <w:r>
          <w:rPr>
            <w:noProof/>
            <w:webHidden/>
          </w:rPr>
          <w:fldChar w:fldCharType="end"/>
        </w:r>
      </w:hyperlink>
    </w:p>
    <w:p w14:paraId="6ADF4490" w14:textId="4B63E501"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6" w:history="1">
        <w:r w:rsidRPr="00074492">
          <w:rPr>
            <w:rStyle w:val="Lienhypertexte"/>
            <w:noProof/>
          </w:rPr>
          <w:t>3.6.2.1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économique et financière</w:t>
        </w:r>
        <w:r>
          <w:rPr>
            <w:noProof/>
            <w:webHidden/>
          </w:rPr>
          <w:tab/>
        </w:r>
        <w:r>
          <w:rPr>
            <w:noProof/>
            <w:webHidden/>
          </w:rPr>
          <w:fldChar w:fldCharType="begin"/>
        </w:r>
        <w:r>
          <w:rPr>
            <w:noProof/>
            <w:webHidden/>
          </w:rPr>
          <w:instrText xml:space="preserve"> PAGEREF _Toc220429506 \h </w:instrText>
        </w:r>
        <w:r>
          <w:rPr>
            <w:noProof/>
            <w:webHidden/>
          </w:rPr>
        </w:r>
        <w:r>
          <w:rPr>
            <w:noProof/>
            <w:webHidden/>
          </w:rPr>
          <w:fldChar w:fldCharType="separate"/>
        </w:r>
        <w:r w:rsidR="007468AC">
          <w:rPr>
            <w:noProof/>
            <w:webHidden/>
          </w:rPr>
          <w:t>22</w:t>
        </w:r>
        <w:r>
          <w:rPr>
            <w:noProof/>
            <w:webHidden/>
          </w:rPr>
          <w:fldChar w:fldCharType="end"/>
        </w:r>
      </w:hyperlink>
    </w:p>
    <w:p w14:paraId="12564466" w14:textId="2B5E51C5"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7" w:history="1">
        <w:r w:rsidRPr="00074492">
          <w:rPr>
            <w:rStyle w:val="Lienhypertexte"/>
            <w:rFonts w:eastAsia="Georgia"/>
            <w:noProof/>
          </w:rPr>
          <w:t>3.6.2.2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technique</w:t>
        </w:r>
        <w:r>
          <w:rPr>
            <w:noProof/>
            <w:webHidden/>
          </w:rPr>
          <w:tab/>
        </w:r>
        <w:r>
          <w:rPr>
            <w:noProof/>
            <w:webHidden/>
          </w:rPr>
          <w:fldChar w:fldCharType="begin"/>
        </w:r>
        <w:r>
          <w:rPr>
            <w:noProof/>
            <w:webHidden/>
          </w:rPr>
          <w:instrText xml:space="preserve"> PAGEREF _Toc220429507 \h </w:instrText>
        </w:r>
        <w:r>
          <w:rPr>
            <w:noProof/>
            <w:webHidden/>
          </w:rPr>
        </w:r>
        <w:r>
          <w:rPr>
            <w:noProof/>
            <w:webHidden/>
          </w:rPr>
          <w:fldChar w:fldCharType="separate"/>
        </w:r>
        <w:r w:rsidR="007468AC">
          <w:rPr>
            <w:noProof/>
            <w:webHidden/>
          </w:rPr>
          <w:t>23</w:t>
        </w:r>
        <w:r>
          <w:rPr>
            <w:noProof/>
            <w:webHidden/>
          </w:rPr>
          <w:fldChar w:fldCharType="end"/>
        </w:r>
      </w:hyperlink>
    </w:p>
    <w:p w14:paraId="128AA8BE" w14:textId="5CFD76E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8" w:history="1">
        <w:r w:rsidRPr="00074492">
          <w:rPr>
            <w:rStyle w:val="Lienhypertexte"/>
            <w:noProof/>
          </w:rPr>
          <w:t>3.6.3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_Toc220429508 \h </w:instrText>
        </w:r>
        <w:r>
          <w:rPr>
            <w:noProof/>
            <w:webHidden/>
          </w:rPr>
        </w:r>
        <w:r>
          <w:rPr>
            <w:noProof/>
            <w:webHidden/>
          </w:rPr>
          <w:fldChar w:fldCharType="separate"/>
        </w:r>
        <w:r w:rsidR="007468AC">
          <w:rPr>
            <w:noProof/>
            <w:webHidden/>
          </w:rPr>
          <w:t>24</w:t>
        </w:r>
        <w:r>
          <w:rPr>
            <w:noProof/>
            <w:webHidden/>
          </w:rPr>
          <w:fldChar w:fldCharType="end"/>
        </w:r>
      </w:hyperlink>
    </w:p>
    <w:p w14:paraId="6C783087" w14:textId="5534C8E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9" w:history="1">
        <w:r w:rsidRPr="00074492">
          <w:rPr>
            <w:rStyle w:val="Lienhypertexte"/>
            <w:noProof/>
          </w:rPr>
          <w:t>3.6.4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d’attribution</w:t>
        </w:r>
        <w:r>
          <w:rPr>
            <w:noProof/>
            <w:webHidden/>
          </w:rPr>
          <w:tab/>
        </w:r>
        <w:r>
          <w:rPr>
            <w:noProof/>
            <w:webHidden/>
          </w:rPr>
          <w:fldChar w:fldCharType="begin"/>
        </w:r>
        <w:r>
          <w:rPr>
            <w:noProof/>
            <w:webHidden/>
          </w:rPr>
          <w:instrText xml:space="preserve"> PAGEREF _Toc220429509 \h </w:instrText>
        </w:r>
        <w:r>
          <w:rPr>
            <w:noProof/>
            <w:webHidden/>
          </w:rPr>
        </w:r>
        <w:r>
          <w:rPr>
            <w:noProof/>
            <w:webHidden/>
          </w:rPr>
          <w:fldChar w:fldCharType="separate"/>
        </w:r>
        <w:r w:rsidR="007468AC">
          <w:rPr>
            <w:noProof/>
            <w:webHidden/>
          </w:rPr>
          <w:t>24</w:t>
        </w:r>
        <w:r>
          <w:rPr>
            <w:noProof/>
            <w:webHidden/>
          </w:rPr>
          <w:fldChar w:fldCharType="end"/>
        </w:r>
      </w:hyperlink>
    </w:p>
    <w:p w14:paraId="59EA8B06" w14:textId="4660A386"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0" w:history="1">
        <w:r w:rsidRPr="00074492">
          <w:rPr>
            <w:rStyle w:val="Lienhypertexte"/>
            <w:noProof/>
          </w:rPr>
          <w:t>3.6.4.1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Calcul de la cote</w:t>
        </w:r>
        <w:r>
          <w:rPr>
            <w:noProof/>
            <w:webHidden/>
          </w:rPr>
          <w:tab/>
        </w:r>
        <w:r>
          <w:rPr>
            <w:noProof/>
            <w:webHidden/>
          </w:rPr>
          <w:fldChar w:fldCharType="begin"/>
        </w:r>
        <w:r>
          <w:rPr>
            <w:noProof/>
            <w:webHidden/>
          </w:rPr>
          <w:instrText xml:space="preserve"> PAGEREF _Toc220429510 \h </w:instrText>
        </w:r>
        <w:r>
          <w:rPr>
            <w:noProof/>
            <w:webHidden/>
          </w:rPr>
        </w:r>
        <w:r>
          <w:rPr>
            <w:noProof/>
            <w:webHidden/>
          </w:rPr>
          <w:fldChar w:fldCharType="separate"/>
        </w:r>
        <w:r w:rsidR="007468AC">
          <w:rPr>
            <w:noProof/>
            <w:webHidden/>
          </w:rPr>
          <w:t>24</w:t>
        </w:r>
        <w:r>
          <w:rPr>
            <w:noProof/>
            <w:webHidden/>
          </w:rPr>
          <w:fldChar w:fldCharType="end"/>
        </w:r>
      </w:hyperlink>
    </w:p>
    <w:p w14:paraId="15E4593F" w14:textId="13962EFB"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1" w:history="1">
        <w:r w:rsidRPr="00074492">
          <w:rPr>
            <w:rStyle w:val="Lienhypertexte"/>
            <w:noProof/>
          </w:rPr>
          <w:t>3.6.4.2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Attribution du marché</w:t>
        </w:r>
        <w:r>
          <w:rPr>
            <w:noProof/>
            <w:webHidden/>
          </w:rPr>
          <w:tab/>
        </w:r>
        <w:r>
          <w:rPr>
            <w:noProof/>
            <w:webHidden/>
          </w:rPr>
          <w:fldChar w:fldCharType="begin"/>
        </w:r>
        <w:r>
          <w:rPr>
            <w:noProof/>
            <w:webHidden/>
          </w:rPr>
          <w:instrText xml:space="preserve"> PAGEREF _Toc220429511 \h </w:instrText>
        </w:r>
        <w:r>
          <w:rPr>
            <w:noProof/>
            <w:webHidden/>
          </w:rPr>
        </w:r>
        <w:r>
          <w:rPr>
            <w:noProof/>
            <w:webHidden/>
          </w:rPr>
          <w:fldChar w:fldCharType="separate"/>
        </w:r>
        <w:r w:rsidR="007468AC">
          <w:rPr>
            <w:noProof/>
            <w:webHidden/>
          </w:rPr>
          <w:t>25</w:t>
        </w:r>
        <w:r>
          <w:rPr>
            <w:noProof/>
            <w:webHidden/>
          </w:rPr>
          <w:fldChar w:fldCharType="end"/>
        </w:r>
      </w:hyperlink>
    </w:p>
    <w:p w14:paraId="74408739" w14:textId="05A9448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2" w:history="1">
        <w:r w:rsidRPr="00074492">
          <w:rPr>
            <w:rStyle w:val="Lienhypertexte"/>
            <w:noProof/>
          </w:rPr>
          <w:t>3.6.5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Conclusion du contrat</w:t>
        </w:r>
        <w:r>
          <w:rPr>
            <w:noProof/>
            <w:webHidden/>
          </w:rPr>
          <w:tab/>
        </w:r>
        <w:r>
          <w:rPr>
            <w:noProof/>
            <w:webHidden/>
          </w:rPr>
          <w:fldChar w:fldCharType="begin"/>
        </w:r>
        <w:r>
          <w:rPr>
            <w:noProof/>
            <w:webHidden/>
          </w:rPr>
          <w:instrText xml:space="preserve"> PAGEREF _Toc220429512 \h </w:instrText>
        </w:r>
        <w:r>
          <w:rPr>
            <w:noProof/>
            <w:webHidden/>
          </w:rPr>
        </w:r>
        <w:r>
          <w:rPr>
            <w:noProof/>
            <w:webHidden/>
          </w:rPr>
          <w:fldChar w:fldCharType="separate"/>
        </w:r>
        <w:r w:rsidR="007468AC">
          <w:rPr>
            <w:noProof/>
            <w:webHidden/>
          </w:rPr>
          <w:t>25</w:t>
        </w:r>
        <w:r>
          <w:rPr>
            <w:noProof/>
            <w:webHidden/>
          </w:rPr>
          <w:fldChar w:fldCharType="end"/>
        </w:r>
      </w:hyperlink>
    </w:p>
    <w:p w14:paraId="6A907E88" w14:textId="0157198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3" w:history="1">
        <w:r w:rsidRPr="00074492">
          <w:rPr>
            <w:rStyle w:val="Lienhypertexte"/>
            <w:noProof/>
          </w:rPr>
          <w:t>3.7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Procédure visant le placement des commandes fondés sur l’accord cadre</w:t>
        </w:r>
        <w:r>
          <w:rPr>
            <w:noProof/>
            <w:webHidden/>
          </w:rPr>
          <w:tab/>
        </w:r>
        <w:r>
          <w:rPr>
            <w:noProof/>
            <w:webHidden/>
          </w:rPr>
          <w:fldChar w:fldCharType="begin"/>
        </w:r>
        <w:r>
          <w:rPr>
            <w:noProof/>
            <w:webHidden/>
          </w:rPr>
          <w:instrText xml:space="preserve"> PAGEREF _Toc220429513 \h </w:instrText>
        </w:r>
        <w:r>
          <w:rPr>
            <w:noProof/>
            <w:webHidden/>
          </w:rPr>
        </w:r>
        <w:r>
          <w:rPr>
            <w:noProof/>
            <w:webHidden/>
          </w:rPr>
          <w:fldChar w:fldCharType="separate"/>
        </w:r>
        <w:r w:rsidR="007468AC">
          <w:rPr>
            <w:noProof/>
            <w:webHidden/>
          </w:rPr>
          <w:t>25</w:t>
        </w:r>
        <w:r>
          <w:rPr>
            <w:noProof/>
            <w:webHidden/>
          </w:rPr>
          <w:fldChar w:fldCharType="end"/>
        </w:r>
      </w:hyperlink>
    </w:p>
    <w:p w14:paraId="445305BE" w14:textId="6127F317"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14" w:history="1">
        <w:r w:rsidRPr="00074492">
          <w:rPr>
            <w:rStyle w:val="Lienhypertexte"/>
            <w:rFonts w:ascii="Georgia" w:hAnsi="Georgia"/>
            <w:noProof/>
          </w:rPr>
          <w:t>4</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Dispositions contractuelles particulières</w:t>
        </w:r>
        <w:r>
          <w:rPr>
            <w:noProof/>
            <w:webHidden/>
          </w:rPr>
          <w:tab/>
        </w:r>
        <w:r>
          <w:rPr>
            <w:noProof/>
            <w:webHidden/>
          </w:rPr>
          <w:fldChar w:fldCharType="begin"/>
        </w:r>
        <w:r>
          <w:rPr>
            <w:noProof/>
            <w:webHidden/>
          </w:rPr>
          <w:instrText xml:space="preserve"> PAGEREF _Toc220429514 \h </w:instrText>
        </w:r>
        <w:r>
          <w:rPr>
            <w:noProof/>
            <w:webHidden/>
          </w:rPr>
        </w:r>
        <w:r>
          <w:rPr>
            <w:noProof/>
            <w:webHidden/>
          </w:rPr>
          <w:fldChar w:fldCharType="separate"/>
        </w:r>
        <w:r w:rsidR="007468AC">
          <w:rPr>
            <w:noProof/>
            <w:webHidden/>
          </w:rPr>
          <w:t>27</w:t>
        </w:r>
        <w:r>
          <w:rPr>
            <w:noProof/>
            <w:webHidden/>
          </w:rPr>
          <w:fldChar w:fldCharType="end"/>
        </w:r>
      </w:hyperlink>
    </w:p>
    <w:p w14:paraId="401017CD" w14:textId="742CBDD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5" w:history="1">
        <w:r w:rsidRPr="00074492">
          <w:rPr>
            <w:rStyle w:val="Lienhypertexte"/>
            <w:noProof/>
          </w:rPr>
          <w:t>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Fonctionnaire dirigeant (art. 11)</w:t>
        </w:r>
        <w:r>
          <w:rPr>
            <w:noProof/>
            <w:webHidden/>
          </w:rPr>
          <w:tab/>
        </w:r>
        <w:r>
          <w:rPr>
            <w:noProof/>
            <w:webHidden/>
          </w:rPr>
          <w:fldChar w:fldCharType="begin"/>
        </w:r>
        <w:r>
          <w:rPr>
            <w:noProof/>
            <w:webHidden/>
          </w:rPr>
          <w:instrText xml:space="preserve"> PAGEREF _Toc220429515 \h </w:instrText>
        </w:r>
        <w:r>
          <w:rPr>
            <w:noProof/>
            <w:webHidden/>
          </w:rPr>
        </w:r>
        <w:r>
          <w:rPr>
            <w:noProof/>
            <w:webHidden/>
          </w:rPr>
          <w:fldChar w:fldCharType="separate"/>
        </w:r>
        <w:r w:rsidR="007468AC">
          <w:rPr>
            <w:noProof/>
            <w:webHidden/>
          </w:rPr>
          <w:t>27</w:t>
        </w:r>
        <w:r>
          <w:rPr>
            <w:noProof/>
            <w:webHidden/>
          </w:rPr>
          <w:fldChar w:fldCharType="end"/>
        </w:r>
      </w:hyperlink>
    </w:p>
    <w:p w14:paraId="446DDBC7" w14:textId="5E746C5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6" w:history="1">
        <w:r w:rsidRPr="00074492">
          <w:rPr>
            <w:rStyle w:val="Lienhypertexte"/>
            <w:noProof/>
          </w:rPr>
          <w:t>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_Toc220429516 \h </w:instrText>
        </w:r>
        <w:r>
          <w:rPr>
            <w:noProof/>
            <w:webHidden/>
          </w:rPr>
        </w:r>
        <w:r>
          <w:rPr>
            <w:noProof/>
            <w:webHidden/>
          </w:rPr>
          <w:fldChar w:fldCharType="separate"/>
        </w:r>
        <w:r w:rsidR="007468AC">
          <w:rPr>
            <w:noProof/>
            <w:webHidden/>
          </w:rPr>
          <w:t>27</w:t>
        </w:r>
        <w:r>
          <w:rPr>
            <w:noProof/>
            <w:webHidden/>
          </w:rPr>
          <w:fldChar w:fldCharType="end"/>
        </w:r>
      </w:hyperlink>
    </w:p>
    <w:p w14:paraId="459545FF" w14:textId="252FD3D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7" w:history="1">
        <w:r w:rsidRPr="00074492">
          <w:rPr>
            <w:rStyle w:val="Lienhypertexte"/>
            <w:noProof/>
          </w:rPr>
          <w:t>4.3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_Toc220429517 \h </w:instrText>
        </w:r>
        <w:r>
          <w:rPr>
            <w:noProof/>
            <w:webHidden/>
          </w:rPr>
        </w:r>
        <w:r>
          <w:rPr>
            <w:noProof/>
            <w:webHidden/>
          </w:rPr>
          <w:fldChar w:fldCharType="separate"/>
        </w:r>
        <w:r w:rsidR="007468AC">
          <w:rPr>
            <w:noProof/>
            <w:webHidden/>
          </w:rPr>
          <w:t>28</w:t>
        </w:r>
        <w:r>
          <w:rPr>
            <w:noProof/>
            <w:webHidden/>
          </w:rPr>
          <w:fldChar w:fldCharType="end"/>
        </w:r>
      </w:hyperlink>
    </w:p>
    <w:p w14:paraId="0AAB2646" w14:textId="32B90A1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8" w:history="1">
        <w:r w:rsidRPr="00074492">
          <w:rPr>
            <w:rStyle w:val="Lienhypertexte"/>
            <w:noProof/>
          </w:rPr>
          <w:t>4.4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Protection des données personnelles</w:t>
        </w:r>
        <w:r>
          <w:rPr>
            <w:noProof/>
            <w:webHidden/>
          </w:rPr>
          <w:tab/>
        </w:r>
        <w:r>
          <w:rPr>
            <w:noProof/>
            <w:webHidden/>
          </w:rPr>
          <w:fldChar w:fldCharType="begin"/>
        </w:r>
        <w:r>
          <w:rPr>
            <w:noProof/>
            <w:webHidden/>
          </w:rPr>
          <w:instrText xml:space="preserve"> PAGEREF _Toc220429518 \h </w:instrText>
        </w:r>
        <w:r>
          <w:rPr>
            <w:noProof/>
            <w:webHidden/>
          </w:rPr>
        </w:r>
        <w:r>
          <w:rPr>
            <w:noProof/>
            <w:webHidden/>
          </w:rPr>
          <w:fldChar w:fldCharType="separate"/>
        </w:r>
        <w:r w:rsidR="007468AC">
          <w:rPr>
            <w:noProof/>
            <w:webHidden/>
          </w:rPr>
          <w:t>29</w:t>
        </w:r>
        <w:r>
          <w:rPr>
            <w:noProof/>
            <w:webHidden/>
          </w:rPr>
          <w:fldChar w:fldCharType="end"/>
        </w:r>
      </w:hyperlink>
    </w:p>
    <w:p w14:paraId="62E80EB7" w14:textId="3A64115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9" w:history="1">
        <w:r w:rsidRPr="00074492">
          <w:rPr>
            <w:rStyle w:val="Lienhypertexte"/>
            <w:noProof/>
          </w:rPr>
          <w:t>4.4.1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le pouvoir adjudicateur</w:t>
        </w:r>
        <w:r>
          <w:rPr>
            <w:noProof/>
            <w:webHidden/>
          </w:rPr>
          <w:tab/>
        </w:r>
        <w:r>
          <w:rPr>
            <w:noProof/>
            <w:webHidden/>
          </w:rPr>
          <w:fldChar w:fldCharType="begin"/>
        </w:r>
        <w:r>
          <w:rPr>
            <w:noProof/>
            <w:webHidden/>
          </w:rPr>
          <w:instrText xml:space="preserve"> PAGEREF _Toc220429519 \h </w:instrText>
        </w:r>
        <w:r>
          <w:rPr>
            <w:noProof/>
            <w:webHidden/>
          </w:rPr>
        </w:r>
        <w:r>
          <w:rPr>
            <w:noProof/>
            <w:webHidden/>
          </w:rPr>
          <w:fldChar w:fldCharType="separate"/>
        </w:r>
        <w:r w:rsidR="007468AC">
          <w:rPr>
            <w:noProof/>
            <w:webHidden/>
          </w:rPr>
          <w:t>29</w:t>
        </w:r>
        <w:r>
          <w:rPr>
            <w:noProof/>
            <w:webHidden/>
          </w:rPr>
          <w:fldChar w:fldCharType="end"/>
        </w:r>
      </w:hyperlink>
    </w:p>
    <w:p w14:paraId="7B8960A9" w14:textId="5441BBE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0" w:history="1">
        <w:r w:rsidRPr="00074492">
          <w:rPr>
            <w:rStyle w:val="Lienhypertexte"/>
            <w:noProof/>
          </w:rPr>
          <w:t>4.4.2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l’adjudicataire</w:t>
        </w:r>
        <w:r>
          <w:rPr>
            <w:noProof/>
            <w:webHidden/>
          </w:rPr>
          <w:tab/>
        </w:r>
        <w:r>
          <w:rPr>
            <w:noProof/>
            <w:webHidden/>
          </w:rPr>
          <w:fldChar w:fldCharType="begin"/>
        </w:r>
        <w:r>
          <w:rPr>
            <w:noProof/>
            <w:webHidden/>
          </w:rPr>
          <w:instrText xml:space="preserve"> PAGEREF _Toc220429520 \h </w:instrText>
        </w:r>
        <w:r>
          <w:rPr>
            <w:noProof/>
            <w:webHidden/>
          </w:rPr>
        </w:r>
        <w:r>
          <w:rPr>
            <w:noProof/>
            <w:webHidden/>
          </w:rPr>
          <w:fldChar w:fldCharType="separate"/>
        </w:r>
        <w:r w:rsidR="007468AC">
          <w:rPr>
            <w:noProof/>
            <w:webHidden/>
          </w:rPr>
          <w:t>29</w:t>
        </w:r>
        <w:r>
          <w:rPr>
            <w:noProof/>
            <w:webHidden/>
          </w:rPr>
          <w:fldChar w:fldCharType="end"/>
        </w:r>
      </w:hyperlink>
    </w:p>
    <w:p w14:paraId="604E3FF5" w14:textId="3AE53057"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1" w:history="1">
        <w:r w:rsidRPr="00074492">
          <w:rPr>
            <w:rStyle w:val="Lienhypertexte"/>
            <w:noProof/>
          </w:rPr>
          <w:t>4.5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Droits intellectuels</w:t>
        </w:r>
        <w:r>
          <w:rPr>
            <w:noProof/>
            <w:webHidden/>
          </w:rPr>
          <w:tab/>
        </w:r>
        <w:r>
          <w:rPr>
            <w:noProof/>
            <w:webHidden/>
          </w:rPr>
          <w:fldChar w:fldCharType="begin"/>
        </w:r>
        <w:r>
          <w:rPr>
            <w:noProof/>
            <w:webHidden/>
          </w:rPr>
          <w:instrText xml:space="preserve"> PAGEREF _Toc220429521 \h </w:instrText>
        </w:r>
        <w:r>
          <w:rPr>
            <w:noProof/>
            <w:webHidden/>
          </w:rPr>
        </w:r>
        <w:r>
          <w:rPr>
            <w:noProof/>
            <w:webHidden/>
          </w:rPr>
          <w:fldChar w:fldCharType="separate"/>
        </w:r>
        <w:r w:rsidR="007468AC">
          <w:rPr>
            <w:noProof/>
            <w:webHidden/>
          </w:rPr>
          <w:t>30</w:t>
        </w:r>
        <w:r>
          <w:rPr>
            <w:noProof/>
            <w:webHidden/>
          </w:rPr>
          <w:fldChar w:fldCharType="end"/>
        </w:r>
      </w:hyperlink>
    </w:p>
    <w:p w14:paraId="34F890EB" w14:textId="0AA3303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2" w:history="1">
        <w:r w:rsidRPr="00074492">
          <w:rPr>
            <w:rStyle w:val="Lienhypertexte"/>
            <w:noProof/>
          </w:rPr>
          <w:t>4.6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Cautionnement</w:t>
        </w:r>
        <w:r>
          <w:rPr>
            <w:noProof/>
            <w:webHidden/>
          </w:rPr>
          <w:tab/>
        </w:r>
        <w:r>
          <w:rPr>
            <w:noProof/>
            <w:webHidden/>
          </w:rPr>
          <w:fldChar w:fldCharType="begin"/>
        </w:r>
        <w:r>
          <w:rPr>
            <w:noProof/>
            <w:webHidden/>
          </w:rPr>
          <w:instrText xml:space="preserve"> PAGEREF _Toc220429522 \h </w:instrText>
        </w:r>
        <w:r>
          <w:rPr>
            <w:noProof/>
            <w:webHidden/>
          </w:rPr>
        </w:r>
        <w:r>
          <w:rPr>
            <w:noProof/>
            <w:webHidden/>
          </w:rPr>
          <w:fldChar w:fldCharType="separate"/>
        </w:r>
        <w:r w:rsidR="007468AC">
          <w:rPr>
            <w:noProof/>
            <w:webHidden/>
          </w:rPr>
          <w:t>30</w:t>
        </w:r>
        <w:r>
          <w:rPr>
            <w:noProof/>
            <w:webHidden/>
          </w:rPr>
          <w:fldChar w:fldCharType="end"/>
        </w:r>
      </w:hyperlink>
    </w:p>
    <w:p w14:paraId="3EDC44F6" w14:textId="4B0F374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3" w:history="1">
        <w:r w:rsidRPr="00074492">
          <w:rPr>
            <w:rStyle w:val="Lienhypertexte"/>
            <w:noProof/>
          </w:rPr>
          <w:t>4.7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Conformité de l’exécution</w:t>
        </w:r>
        <w:r>
          <w:rPr>
            <w:noProof/>
            <w:webHidden/>
          </w:rPr>
          <w:tab/>
        </w:r>
        <w:r>
          <w:rPr>
            <w:noProof/>
            <w:webHidden/>
          </w:rPr>
          <w:fldChar w:fldCharType="begin"/>
        </w:r>
        <w:r>
          <w:rPr>
            <w:noProof/>
            <w:webHidden/>
          </w:rPr>
          <w:instrText xml:space="preserve"> PAGEREF _Toc220429523 \h </w:instrText>
        </w:r>
        <w:r>
          <w:rPr>
            <w:noProof/>
            <w:webHidden/>
          </w:rPr>
        </w:r>
        <w:r>
          <w:rPr>
            <w:noProof/>
            <w:webHidden/>
          </w:rPr>
          <w:fldChar w:fldCharType="separate"/>
        </w:r>
        <w:r w:rsidR="007468AC">
          <w:rPr>
            <w:noProof/>
            <w:webHidden/>
          </w:rPr>
          <w:t>31</w:t>
        </w:r>
        <w:r>
          <w:rPr>
            <w:noProof/>
            <w:webHidden/>
          </w:rPr>
          <w:fldChar w:fldCharType="end"/>
        </w:r>
      </w:hyperlink>
    </w:p>
    <w:p w14:paraId="234E770C" w14:textId="3EC3EE3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4" w:history="1">
        <w:r w:rsidRPr="00074492">
          <w:rPr>
            <w:rStyle w:val="Lienhypertexte"/>
            <w:noProof/>
          </w:rPr>
          <w:t>4.8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Modifications du marché</w:t>
        </w:r>
        <w:r>
          <w:rPr>
            <w:noProof/>
            <w:webHidden/>
          </w:rPr>
          <w:tab/>
        </w:r>
        <w:r>
          <w:rPr>
            <w:noProof/>
            <w:webHidden/>
          </w:rPr>
          <w:fldChar w:fldCharType="begin"/>
        </w:r>
        <w:r>
          <w:rPr>
            <w:noProof/>
            <w:webHidden/>
          </w:rPr>
          <w:instrText xml:space="preserve"> PAGEREF _Toc220429524 \h </w:instrText>
        </w:r>
        <w:r>
          <w:rPr>
            <w:noProof/>
            <w:webHidden/>
          </w:rPr>
        </w:r>
        <w:r>
          <w:rPr>
            <w:noProof/>
            <w:webHidden/>
          </w:rPr>
          <w:fldChar w:fldCharType="separate"/>
        </w:r>
        <w:r w:rsidR="007468AC">
          <w:rPr>
            <w:noProof/>
            <w:webHidden/>
          </w:rPr>
          <w:t>32</w:t>
        </w:r>
        <w:r>
          <w:rPr>
            <w:noProof/>
            <w:webHidden/>
          </w:rPr>
          <w:fldChar w:fldCharType="end"/>
        </w:r>
      </w:hyperlink>
    </w:p>
    <w:p w14:paraId="1439CD7F" w14:textId="3DB8E00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5" w:history="1">
        <w:r w:rsidRPr="00074492">
          <w:rPr>
            <w:rStyle w:val="Lienhypertexte"/>
            <w:noProof/>
          </w:rPr>
          <w:t>4.8.1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Remplacement de l’adjudicataire</w:t>
        </w:r>
        <w:r>
          <w:rPr>
            <w:noProof/>
            <w:webHidden/>
          </w:rPr>
          <w:tab/>
        </w:r>
        <w:r>
          <w:rPr>
            <w:noProof/>
            <w:webHidden/>
          </w:rPr>
          <w:fldChar w:fldCharType="begin"/>
        </w:r>
        <w:r>
          <w:rPr>
            <w:noProof/>
            <w:webHidden/>
          </w:rPr>
          <w:instrText xml:space="preserve"> PAGEREF _Toc220429525 \h </w:instrText>
        </w:r>
        <w:r>
          <w:rPr>
            <w:noProof/>
            <w:webHidden/>
          </w:rPr>
        </w:r>
        <w:r>
          <w:rPr>
            <w:noProof/>
            <w:webHidden/>
          </w:rPr>
          <w:fldChar w:fldCharType="separate"/>
        </w:r>
        <w:r w:rsidR="007468AC">
          <w:rPr>
            <w:noProof/>
            <w:webHidden/>
          </w:rPr>
          <w:t>32</w:t>
        </w:r>
        <w:r>
          <w:rPr>
            <w:noProof/>
            <w:webHidden/>
          </w:rPr>
          <w:fldChar w:fldCharType="end"/>
        </w:r>
      </w:hyperlink>
    </w:p>
    <w:p w14:paraId="088D3537" w14:textId="4019E5D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6" w:history="1">
        <w:r w:rsidRPr="00074492">
          <w:rPr>
            <w:rStyle w:val="Lienhypertexte"/>
            <w:noProof/>
          </w:rPr>
          <w:t>4.8.2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Révision des prix</w:t>
        </w:r>
        <w:r>
          <w:rPr>
            <w:noProof/>
            <w:webHidden/>
          </w:rPr>
          <w:tab/>
        </w:r>
        <w:r>
          <w:rPr>
            <w:noProof/>
            <w:webHidden/>
          </w:rPr>
          <w:fldChar w:fldCharType="begin"/>
        </w:r>
        <w:r>
          <w:rPr>
            <w:noProof/>
            <w:webHidden/>
          </w:rPr>
          <w:instrText xml:space="preserve"> PAGEREF _Toc220429526 \h </w:instrText>
        </w:r>
        <w:r>
          <w:rPr>
            <w:noProof/>
            <w:webHidden/>
          </w:rPr>
        </w:r>
        <w:r>
          <w:rPr>
            <w:noProof/>
            <w:webHidden/>
          </w:rPr>
          <w:fldChar w:fldCharType="separate"/>
        </w:r>
        <w:r w:rsidR="007468AC">
          <w:rPr>
            <w:noProof/>
            <w:webHidden/>
          </w:rPr>
          <w:t>33</w:t>
        </w:r>
        <w:r>
          <w:rPr>
            <w:noProof/>
            <w:webHidden/>
          </w:rPr>
          <w:fldChar w:fldCharType="end"/>
        </w:r>
      </w:hyperlink>
    </w:p>
    <w:p w14:paraId="2C3F3BAD" w14:textId="6C391CC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7" w:history="1">
        <w:r w:rsidRPr="00074492">
          <w:rPr>
            <w:rStyle w:val="Lienhypertexte"/>
            <w:noProof/>
          </w:rPr>
          <w:t>4.8.3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Evolution technologique des équipements</w:t>
        </w:r>
        <w:r>
          <w:rPr>
            <w:noProof/>
            <w:webHidden/>
          </w:rPr>
          <w:tab/>
        </w:r>
        <w:r>
          <w:rPr>
            <w:noProof/>
            <w:webHidden/>
          </w:rPr>
          <w:fldChar w:fldCharType="begin"/>
        </w:r>
        <w:r>
          <w:rPr>
            <w:noProof/>
            <w:webHidden/>
          </w:rPr>
          <w:instrText xml:space="preserve"> PAGEREF _Toc220429527 \h </w:instrText>
        </w:r>
        <w:r>
          <w:rPr>
            <w:noProof/>
            <w:webHidden/>
          </w:rPr>
        </w:r>
        <w:r>
          <w:rPr>
            <w:noProof/>
            <w:webHidden/>
          </w:rPr>
          <w:fldChar w:fldCharType="separate"/>
        </w:r>
        <w:r w:rsidR="007468AC">
          <w:rPr>
            <w:noProof/>
            <w:webHidden/>
          </w:rPr>
          <w:t>33</w:t>
        </w:r>
        <w:r>
          <w:rPr>
            <w:noProof/>
            <w:webHidden/>
          </w:rPr>
          <w:fldChar w:fldCharType="end"/>
        </w:r>
      </w:hyperlink>
    </w:p>
    <w:p w14:paraId="10E11446" w14:textId="054A7CF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8" w:history="1">
        <w:r w:rsidRPr="00074492">
          <w:rPr>
            <w:rStyle w:val="Lienhypertexte"/>
            <w:noProof/>
          </w:rPr>
          <w:t>4.8.4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Equipements avec autres spécifications techniques que ceux repris dans le CSC</w:t>
        </w:r>
        <w:r>
          <w:rPr>
            <w:noProof/>
            <w:webHidden/>
          </w:rPr>
          <w:tab/>
        </w:r>
        <w:r>
          <w:rPr>
            <w:noProof/>
            <w:webHidden/>
          </w:rPr>
          <w:fldChar w:fldCharType="begin"/>
        </w:r>
        <w:r>
          <w:rPr>
            <w:noProof/>
            <w:webHidden/>
          </w:rPr>
          <w:instrText xml:space="preserve"> PAGEREF _Toc220429528 \h </w:instrText>
        </w:r>
        <w:r>
          <w:rPr>
            <w:noProof/>
            <w:webHidden/>
          </w:rPr>
        </w:r>
        <w:r>
          <w:rPr>
            <w:noProof/>
            <w:webHidden/>
          </w:rPr>
          <w:fldChar w:fldCharType="separate"/>
        </w:r>
        <w:r w:rsidR="007468AC">
          <w:rPr>
            <w:noProof/>
            <w:webHidden/>
          </w:rPr>
          <w:t>34</w:t>
        </w:r>
        <w:r>
          <w:rPr>
            <w:noProof/>
            <w:webHidden/>
          </w:rPr>
          <w:fldChar w:fldCharType="end"/>
        </w:r>
      </w:hyperlink>
    </w:p>
    <w:p w14:paraId="25D36C4A" w14:textId="2367AB1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9" w:history="1">
        <w:r w:rsidRPr="00074492">
          <w:rPr>
            <w:rStyle w:val="Lienhypertexte"/>
            <w:noProof/>
          </w:rPr>
          <w:t>4.8.5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Indemnités suite aux suspensions ordonnées par le pouvoir adjudicateur durant l’exécution</w:t>
        </w:r>
        <w:r>
          <w:rPr>
            <w:noProof/>
            <w:webHidden/>
          </w:rPr>
          <w:tab/>
        </w:r>
        <w:r>
          <w:rPr>
            <w:noProof/>
            <w:webHidden/>
          </w:rPr>
          <w:fldChar w:fldCharType="begin"/>
        </w:r>
        <w:r>
          <w:rPr>
            <w:noProof/>
            <w:webHidden/>
          </w:rPr>
          <w:instrText xml:space="preserve"> PAGEREF _Toc220429529 \h </w:instrText>
        </w:r>
        <w:r>
          <w:rPr>
            <w:noProof/>
            <w:webHidden/>
          </w:rPr>
        </w:r>
        <w:r>
          <w:rPr>
            <w:noProof/>
            <w:webHidden/>
          </w:rPr>
          <w:fldChar w:fldCharType="separate"/>
        </w:r>
        <w:r w:rsidR="007468AC">
          <w:rPr>
            <w:noProof/>
            <w:webHidden/>
          </w:rPr>
          <w:t>34</w:t>
        </w:r>
        <w:r>
          <w:rPr>
            <w:noProof/>
            <w:webHidden/>
          </w:rPr>
          <w:fldChar w:fldCharType="end"/>
        </w:r>
      </w:hyperlink>
    </w:p>
    <w:p w14:paraId="3AEE28D4" w14:textId="5670909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0" w:history="1">
        <w:r w:rsidRPr="00074492">
          <w:rPr>
            <w:rStyle w:val="Lienhypertexte"/>
            <w:noProof/>
          </w:rPr>
          <w:t>4.8.6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Imposition ayant une incidence sur le montant du marché</w:t>
        </w:r>
        <w:r>
          <w:rPr>
            <w:noProof/>
            <w:webHidden/>
          </w:rPr>
          <w:tab/>
        </w:r>
        <w:r>
          <w:rPr>
            <w:noProof/>
            <w:webHidden/>
          </w:rPr>
          <w:fldChar w:fldCharType="begin"/>
        </w:r>
        <w:r>
          <w:rPr>
            <w:noProof/>
            <w:webHidden/>
          </w:rPr>
          <w:instrText xml:space="preserve"> PAGEREF _Toc220429530 \h </w:instrText>
        </w:r>
        <w:r>
          <w:rPr>
            <w:noProof/>
            <w:webHidden/>
          </w:rPr>
        </w:r>
        <w:r>
          <w:rPr>
            <w:noProof/>
            <w:webHidden/>
          </w:rPr>
          <w:fldChar w:fldCharType="separate"/>
        </w:r>
        <w:r w:rsidR="007468AC">
          <w:rPr>
            <w:noProof/>
            <w:webHidden/>
          </w:rPr>
          <w:t>34</w:t>
        </w:r>
        <w:r>
          <w:rPr>
            <w:noProof/>
            <w:webHidden/>
          </w:rPr>
          <w:fldChar w:fldCharType="end"/>
        </w:r>
      </w:hyperlink>
    </w:p>
    <w:p w14:paraId="5DA10D9A" w14:textId="2F2C3DD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1" w:history="1">
        <w:r w:rsidRPr="00074492">
          <w:rPr>
            <w:rStyle w:val="Lienhypertexte"/>
            <w:noProof/>
          </w:rPr>
          <w:t>4.8.7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Circonstances imprévisibles</w:t>
        </w:r>
        <w:r>
          <w:rPr>
            <w:noProof/>
            <w:webHidden/>
          </w:rPr>
          <w:tab/>
        </w:r>
        <w:r>
          <w:rPr>
            <w:noProof/>
            <w:webHidden/>
          </w:rPr>
          <w:fldChar w:fldCharType="begin"/>
        </w:r>
        <w:r>
          <w:rPr>
            <w:noProof/>
            <w:webHidden/>
          </w:rPr>
          <w:instrText xml:space="preserve"> PAGEREF _Toc220429531 \h </w:instrText>
        </w:r>
        <w:r>
          <w:rPr>
            <w:noProof/>
            <w:webHidden/>
          </w:rPr>
        </w:r>
        <w:r>
          <w:rPr>
            <w:noProof/>
            <w:webHidden/>
          </w:rPr>
          <w:fldChar w:fldCharType="separate"/>
        </w:r>
        <w:r w:rsidR="007468AC">
          <w:rPr>
            <w:noProof/>
            <w:webHidden/>
          </w:rPr>
          <w:t>35</w:t>
        </w:r>
        <w:r>
          <w:rPr>
            <w:noProof/>
            <w:webHidden/>
          </w:rPr>
          <w:fldChar w:fldCharType="end"/>
        </w:r>
      </w:hyperlink>
    </w:p>
    <w:p w14:paraId="0693BCD1" w14:textId="6A0D5DA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2" w:history="1">
        <w:r w:rsidRPr="00074492">
          <w:rPr>
            <w:rStyle w:val="Lienhypertexte"/>
            <w:noProof/>
          </w:rPr>
          <w:t>4.9</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technique préalable</w:t>
        </w:r>
        <w:r>
          <w:rPr>
            <w:noProof/>
            <w:webHidden/>
          </w:rPr>
          <w:tab/>
        </w:r>
        <w:r>
          <w:rPr>
            <w:noProof/>
            <w:webHidden/>
          </w:rPr>
          <w:fldChar w:fldCharType="begin"/>
        </w:r>
        <w:r>
          <w:rPr>
            <w:noProof/>
            <w:webHidden/>
          </w:rPr>
          <w:instrText xml:space="preserve"> PAGEREF _Toc220429532 \h </w:instrText>
        </w:r>
        <w:r>
          <w:rPr>
            <w:noProof/>
            <w:webHidden/>
          </w:rPr>
        </w:r>
        <w:r>
          <w:rPr>
            <w:noProof/>
            <w:webHidden/>
          </w:rPr>
          <w:fldChar w:fldCharType="separate"/>
        </w:r>
        <w:r w:rsidR="007468AC">
          <w:rPr>
            <w:noProof/>
            <w:webHidden/>
          </w:rPr>
          <w:t>35</w:t>
        </w:r>
        <w:r>
          <w:rPr>
            <w:noProof/>
            <w:webHidden/>
          </w:rPr>
          <w:fldChar w:fldCharType="end"/>
        </w:r>
      </w:hyperlink>
    </w:p>
    <w:p w14:paraId="6CBF58AB" w14:textId="3357086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3" w:history="1">
        <w:r w:rsidRPr="00074492">
          <w:rPr>
            <w:rStyle w:val="Lienhypertexte"/>
            <w:noProof/>
          </w:rPr>
          <w:t>4.10</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d’exécution</w:t>
        </w:r>
        <w:r>
          <w:rPr>
            <w:noProof/>
            <w:webHidden/>
          </w:rPr>
          <w:tab/>
        </w:r>
        <w:r>
          <w:rPr>
            <w:noProof/>
            <w:webHidden/>
          </w:rPr>
          <w:fldChar w:fldCharType="begin"/>
        </w:r>
        <w:r>
          <w:rPr>
            <w:noProof/>
            <w:webHidden/>
          </w:rPr>
          <w:instrText xml:space="preserve"> PAGEREF _Toc220429533 \h </w:instrText>
        </w:r>
        <w:r>
          <w:rPr>
            <w:noProof/>
            <w:webHidden/>
          </w:rPr>
        </w:r>
        <w:r>
          <w:rPr>
            <w:noProof/>
            <w:webHidden/>
          </w:rPr>
          <w:fldChar w:fldCharType="separate"/>
        </w:r>
        <w:r w:rsidR="007468AC">
          <w:rPr>
            <w:noProof/>
            <w:webHidden/>
          </w:rPr>
          <w:t>35</w:t>
        </w:r>
        <w:r>
          <w:rPr>
            <w:noProof/>
            <w:webHidden/>
          </w:rPr>
          <w:fldChar w:fldCharType="end"/>
        </w:r>
      </w:hyperlink>
    </w:p>
    <w:p w14:paraId="03B9818D" w14:textId="20C94B6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4" w:history="1">
        <w:r w:rsidRPr="00074492">
          <w:rPr>
            <w:rStyle w:val="Lienhypertexte"/>
            <w:noProof/>
          </w:rPr>
          <w:t>4.10.1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Commandes partielles</w:t>
        </w:r>
        <w:r>
          <w:rPr>
            <w:noProof/>
            <w:webHidden/>
          </w:rPr>
          <w:tab/>
        </w:r>
        <w:r>
          <w:rPr>
            <w:noProof/>
            <w:webHidden/>
          </w:rPr>
          <w:fldChar w:fldCharType="begin"/>
        </w:r>
        <w:r>
          <w:rPr>
            <w:noProof/>
            <w:webHidden/>
          </w:rPr>
          <w:instrText xml:space="preserve"> PAGEREF _Toc220429534 \h </w:instrText>
        </w:r>
        <w:r>
          <w:rPr>
            <w:noProof/>
            <w:webHidden/>
          </w:rPr>
        </w:r>
        <w:r>
          <w:rPr>
            <w:noProof/>
            <w:webHidden/>
          </w:rPr>
          <w:fldChar w:fldCharType="separate"/>
        </w:r>
        <w:r w:rsidR="007468AC">
          <w:rPr>
            <w:noProof/>
            <w:webHidden/>
          </w:rPr>
          <w:t>35</w:t>
        </w:r>
        <w:r>
          <w:rPr>
            <w:noProof/>
            <w:webHidden/>
          </w:rPr>
          <w:fldChar w:fldCharType="end"/>
        </w:r>
      </w:hyperlink>
    </w:p>
    <w:p w14:paraId="7EABA136" w14:textId="0E9CE948"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5" w:history="1">
        <w:r w:rsidRPr="00074492">
          <w:rPr>
            <w:rStyle w:val="Lienhypertexte"/>
            <w:noProof/>
          </w:rPr>
          <w:t>4.10.2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Délais et clauses</w:t>
        </w:r>
        <w:r>
          <w:rPr>
            <w:noProof/>
            <w:webHidden/>
          </w:rPr>
          <w:tab/>
        </w:r>
        <w:r>
          <w:rPr>
            <w:noProof/>
            <w:webHidden/>
          </w:rPr>
          <w:fldChar w:fldCharType="begin"/>
        </w:r>
        <w:r>
          <w:rPr>
            <w:noProof/>
            <w:webHidden/>
          </w:rPr>
          <w:instrText xml:space="preserve"> PAGEREF _Toc220429535 \h </w:instrText>
        </w:r>
        <w:r>
          <w:rPr>
            <w:noProof/>
            <w:webHidden/>
          </w:rPr>
        </w:r>
        <w:r>
          <w:rPr>
            <w:noProof/>
            <w:webHidden/>
          </w:rPr>
          <w:fldChar w:fldCharType="separate"/>
        </w:r>
        <w:r w:rsidR="007468AC">
          <w:rPr>
            <w:noProof/>
            <w:webHidden/>
          </w:rPr>
          <w:t>36</w:t>
        </w:r>
        <w:r>
          <w:rPr>
            <w:noProof/>
            <w:webHidden/>
          </w:rPr>
          <w:fldChar w:fldCharType="end"/>
        </w:r>
      </w:hyperlink>
    </w:p>
    <w:p w14:paraId="19548E27" w14:textId="19E8F63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6" w:history="1">
        <w:r w:rsidRPr="00074492">
          <w:rPr>
            <w:rStyle w:val="Lienhypertexte"/>
            <w:noProof/>
          </w:rPr>
          <w:t>4.10.3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 à fournir</w:t>
        </w:r>
        <w:r>
          <w:rPr>
            <w:noProof/>
            <w:webHidden/>
          </w:rPr>
          <w:tab/>
        </w:r>
        <w:r>
          <w:rPr>
            <w:noProof/>
            <w:webHidden/>
          </w:rPr>
          <w:fldChar w:fldCharType="begin"/>
        </w:r>
        <w:r>
          <w:rPr>
            <w:noProof/>
            <w:webHidden/>
          </w:rPr>
          <w:instrText xml:space="preserve"> PAGEREF _Toc220429536 \h </w:instrText>
        </w:r>
        <w:r>
          <w:rPr>
            <w:noProof/>
            <w:webHidden/>
          </w:rPr>
        </w:r>
        <w:r>
          <w:rPr>
            <w:noProof/>
            <w:webHidden/>
          </w:rPr>
          <w:fldChar w:fldCharType="separate"/>
        </w:r>
        <w:r w:rsidR="007468AC">
          <w:rPr>
            <w:noProof/>
            <w:webHidden/>
          </w:rPr>
          <w:t>36</w:t>
        </w:r>
        <w:r>
          <w:rPr>
            <w:noProof/>
            <w:webHidden/>
          </w:rPr>
          <w:fldChar w:fldCharType="end"/>
        </w:r>
      </w:hyperlink>
    </w:p>
    <w:p w14:paraId="5BDE399F" w14:textId="5E71152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7" w:history="1">
        <w:r w:rsidRPr="00074492">
          <w:rPr>
            <w:rStyle w:val="Lienhypertexte"/>
            <w:noProof/>
          </w:rPr>
          <w:t>4.10.4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Lieu où les services doivent être exécutés et formalités</w:t>
        </w:r>
        <w:r>
          <w:rPr>
            <w:noProof/>
            <w:webHidden/>
          </w:rPr>
          <w:tab/>
        </w:r>
        <w:r>
          <w:rPr>
            <w:noProof/>
            <w:webHidden/>
          </w:rPr>
          <w:fldChar w:fldCharType="begin"/>
        </w:r>
        <w:r>
          <w:rPr>
            <w:noProof/>
            <w:webHidden/>
          </w:rPr>
          <w:instrText xml:space="preserve"> PAGEREF _Toc220429537 \h </w:instrText>
        </w:r>
        <w:r>
          <w:rPr>
            <w:noProof/>
            <w:webHidden/>
          </w:rPr>
        </w:r>
        <w:r>
          <w:rPr>
            <w:noProof/>
            <w:webHidden/>
          </w:rPr>
          <w:fldChar w:fldCharType="separate"/>
        </w:r>
        <w:r w:rsidR="007468AC">
          <w:rPr>
            <w:noProof/>
            <w:webHidden/>
          </w:rPr>
          <w:t>37</w:t>
        </w:r>
        <w:r>
          <w:rPr>
            <w:noProof/>
            <w:webHidden/>
          </w:rPr>
          <w:fldChar w:fldCharType="end"/>
        </w:r>
      </w:hyperlink>
    </w:p>
    <w:p w14:paraId="77555F3A" w14:textId="1F98397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8" w:history="1">
        <w:r w:rsidRPr="00074492">
          <w:rPr>
            <w:rStyle w:val="Lienhypertexte"/>
            <w:noProof/>
          </w:rPr>
          <w:t>4.10.5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Emballages</w:t>
        </w:r>
        <w:r>
          <w:rPr>
            <w:noProof/>
            <w:webHidden/>
          </w:rPr>
          <w:tab/>
        </w:r>
        <w:r>
          <w:rPr>
            <w:noProof/>
            <w:webHidden/>
          </w:rPr>
          <w:fldChar w:fldCharType="begin"/>
        </w:r>
        <w:r>
          <w:rPr>
            <w:noProof/>
            <w:webHidden/>
          </w:rPr>
          <w:instrText xml:space="preserve"> PAGEREF _Toc220429538 \h </w:instrText>
        </w:r>
        <w:r>
          <w:rPr>
            <w:noProof/>
            <w:webHidden/>
          </w:rPr>
        </w:r>
        <w:r>
          <w:rPr>
            <w:noProof/>
            <w:webHidden/>
          </w:rPr>
          <w:fldChar w:fldCharType="separate"/>
        </w:r>
        <w:r w:rsidR="007468AC">
          <w:rPr>
            <w:noProof/>
            <w:webHidden/>
          </w:rPr>
          <w:t>37</w:t>
        </w:r>
        <w:r>
          <w:rPr>
            <w:noProof/>
            <w:webHidden/>
          </w:rPr>
          <w:fldChar w:fldCharType="end"/>
        </w:r>
      </w:hyperlink>
    </w:p>
    <w:p w14:paraId="21332570" w14:textId="6251F0D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9" w:history="1">
        <w:r w:rsidRPr="00074492">
          <w:rPr>
            <w:rStyle w:val="Lienhypertexte"/>
            <w:noProof/>
          </w:rPr>
          <w:t>4.10.6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Vérification de la livraison</w:t>
        </w:r>
        <w:r>
          <w:rPr>
            <w:noProof/>
            <w:webHidden/>
          </w:rPr>
          <w:tab/>
        </w:r>
        <w:r>
          <w:rPr>
            <w:noProof/>
            <w:webHidden/>
          </w:rPr>
          <w:fldChar w:fldCharType="begin"/>
        </w:r>
        <w:r>
          <w:rPr>
            <w:noProof/>
            <w:webHidden/>
          </w:rPr>
          <w:instrText xml:space="preserve"> PAGEREF _Toc220429539 \h </w:instrText>
        </w:r>
        <w:r>
          <w:rPr>
            <w:noProof/>
            <w:webHidden/>
          </w:rPr>
        </w:r>
        <w:r>
          <w:rPr>
            <w:noProof/>
            <w:webHidden/>
          </w:rPr>
          <w:fldChar w:fldCharType="separate"/>
        </w:r>
        <w:r w:rsidR="007468AC">
          <w:rPr>
            <w:noProof/>
            <w:webHidden/>
          </w:rPr>
          <w:t>37</w:t>
        </w:r>
        <w:r>
          <w:rPr>
            <w:noProof/>
            <w:webHidden/>
          </w:rPr>
          <w:fldChar w:fldCharType="end"/>
        </w:r>
      </w:hyperlink>
    </w:p>
    <w:p w14:paraId="42300CC8" w14:textId="013359E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0" w:history="1">
        <w:r w:rsidRPr="00074492">
          <w:rPr>
            <w:rStyle w:val="Lienhypertexte"/>
            <w:noProof/>
          </w:rPr>
          <w:t>4.10.7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Responsabilité du fournisseur</w:t>
        </w:r>
        <w:r>
          <w:rPr>
            <w:noProof/>
            <w:webHidden/>
          </w:rPr>
          <w:tab/>
        </w:r>
        <w:r>
          <w:rPr>
            <w:noProof/>
            <w:webHidden/>
          </w:rPr>
          <w:fldChar w:fldCharType="begin"/>
        </w:r>
        <w:r>
          <w:rPr>
            <w:noProof/>
            <w:webHidden/>
          </w:rPr>
          <w:instrText xml:space="preserve"> PAGEREF _Toc220429540 \h </w:instrText>
        </w:r>
        <w:r>
          <w:rPr>
            <w:noProof/>
            <w:webHidden/>
          </w:rPr>
        </w:r>
        <w:r>
          <w:rPr>
            <w:noProof/>
            <w:webHidden/>
          </w:rPr>
          <w:fldChar w:fldCharType="separate"/>
        </w:r>
        <w:r w:rsidR="007468AC">
          <w:rPr>
            <w:noProof/>
            <w:webHidden/>
          </w:rPr>
          <w:t>37</w:t>
        </w:r>
        <w:r>
          <w:rPr>
            <w:noProof/>
            <w:webHidden/>
          </w:rPr>
          <w:fldChar w:fldCharType="end"/>
        </w:r>
      </w:hyperlink>
    </w:p>
    <w:p w14:paraId="48673F5B" w14:textId="393FEB1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1" w:history="1">
        <w:r w:rsidRPr="00074492">
          <w:rPr>
            <w:rStyle w:val="Lienhypertexte"/>
            <w:noProof/>
          </w:rPr>
          <w:t>4.10.8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Tolérance zéro exploitation et abus sexuels</w:t>
        </w:r>
        <w:r>
          <w:rPr>
            <w:noProof/>
            <w:webHidden/>
          </w:rPr>
          <w:tab/>
        </w:r>
        <w:r>
          <w:rPr>
            <w:noProof/>
            <w:webHidden/>
          </w:rPr>
          <w:fldChar w:fldCharType="begin"/>
        </w:r>
        <w:r>
          <w:rPr>
            <w:noProof/>
            <w:webHidden/>
          </w:rPr>
          <w:instrText xml:space="preserve"> PAGEREF _Toc220429541 \h </w:instrText>
        </w:r>
        <w:r>
          <w:rPr>
            <w:noProof/>
            <w:webHidden/>
          </w:rPr>
        </w:r>
        <w:r>
          <w:rPr>
            <w:noProof/>
            <w:webHidden/>
          </w:rPr>
          <w:fldChar w:fldCharType="separate"/>
        </w:r>
        <w:r w:rsidR="007468AC">
          <w:rPr>
            <w:noProof/>
            <w:webHidden/>
          </w:rPr>
          <w:t>37</w:t>
        </w:r>
        <w:r>
          <w:rPr>
            <w:noProof/>
            <w:webHidden/>
          </w:rPr>
          <w:fldChar w:fldCharType="end"/>
        </w:r>
      </w:hyperlink>
    </w:p>
    <w:p w14:paraId="3BF652B6" w14:textId="7DEDDB8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2" w:history="1">
        <w:r w:rsidRPr="00074492">
          <w:rPr>
            <w:rStyle w:val="Lienhypertexte"/>
            <w:noProof/>
          </w:rPr>
          <w:t>4.11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Moyens d’action du Pouvoir Adjudicateur</w:t>
        </w:r>
        <w:r>
          <w:rPr>
            <w:noProof/>
            <w:webHidden/>
          </w:rPr>
          <w:tab/>
        </w:r>
        <w:r>
          <w:rPr>
            <w:noProof/>
            <w:webHidden/>
          </w:rPr>
          <w:fldChar w:fldCharType="begin"/>
        </w:r>
        <w:r>
          <w:rPr>
            <w:noProof/>
            <w:webHidden/>
          </w:rPr>
          <w:instrText xml:space="preserve"> PAGEREF _Toc220429542 \h </w:instrText>
        </w:r>
        <w:r>
          <w:rPr>
            <w:noProof/>
            <w:webHidden/>
          </w:rPr>
        </w:r>
        <w:r>
          <w:rPr>
            <w:noProof/>
            <w:webHidden/>
          </w:rPr>
          <w:fldChar w:fldCharType="separate"/>
        </w:r>
        <w:r w:rsidR="007468AC">
          <w:rPr>
            <w:noProof/>
            <w:webHidden/>
          </w:rPr>
          <w:t>37</w:t>
        </w:r>
        <w:r>
          <w:rPr>
            <w:noProof/>
            <w:webHidden/>
          </w:rPr>
          <w:fldChar w:fldCharType="end"/>
        </w:r>
      </w:hyperlink>
    </w:p>
    <w:p w14:paraId="73CFE2FC" w14:textId="30BFC67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3" w:history="1">
        <w:r w:rsidRPr="00074492">
          <w:rPr>
            <w:rStyle w:val="Lienhypertexte"/>
            <w:noProof/>
          </w:rPr>
          <w:t>4.11.1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Défaut d’exécution</w:t>
        </w:r>
        <w:r>
          <w:rPr>
            <w:noProof/>
            <w:webHidden/>
          </w:rPr>
          <w:tab/>
        </w:r>
        <w:r>
          <w:rPr>
            <w:noProof/>
            <w:webHidden/>
          </w:rPr>
          <w:fldChar w:fldCharType="begin"/>
        </w:r>
        <w:r>
          <w:rPr>
            <w:noProof/>
            <w:webHidden/>
          </w:rPr>
          <w:instrText xml:space="preserve"> PAGEREF _Toc220429543 \h </w:instrText>
        </w:r>
        <w:r>
          <w:rPr>
            <w:noProof/>
            <w:webHidden/>
          </w:rPr>
        </w:r>
        <w:r>
          <w:rPr>
            <w:noProof/>
            <w:webHidden/>
          </w:rPr>
          <w:fldChar w:fldCharType="separate"/>
        </w:r>
        <w:r w:rsidR="007468AC">
          <w:rPr>
            <w:noProof/>
            <w:webHidden/>
          </w:rPr>
          <w:t>38</w:t>
        </w:r>
        <w:r>
          <w:rPr>
            <w:noProof/>
            <w:webHidden/>
          </w:rPr>
          <w:fldChar w:fldCharType="end"/>
        </w:r>
      </w:hyperlink>
    </w:p>
    <w:p w14:paraId="0943D9B5" w14:textId="6F21CEB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4" w:history="1">
        <w:r w:rsidRPr="00074492">
          <w:rPr>
            <w:rStyle w:val="Lienhypertexte"/>
            <w:noProof/>
          </w:rPr>
          <w:t>4.11.2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Amendes pour retard</w:t>
        </w:r>
        <w:r>
          <w:rPr>
            <w:noProof/>
            <w:webHidden/>
          </w:rPr>
          <w:tab/>
        </w:r>
        <w:r>
          <w:rPr>
            <w:noProof/>
            <w:webHidden/>
          </w:rPr>
          <w:fldChar w:fldCharType="begin"/>
        </w:r>
        <w:r>
          <w:rPr>
            <w:noProof/>
            <w:webHidden/>
          </w:rPr>
          <w:instrText xml:space="preserve"> PAGEREF _Toc220429544 \h </w:instrText>
        </w:r>
        <w:r>
          <w:rPr>
            <w:noProof/>
            <w:webHidden/>
          </w:rPr>
        </w:r>
        <w:r>
          <w:rPr>
            <w:noProof/>
            <w:webHidden/>
          </w:rPr>
          <w:fldChar w:fldCharType="separate"/>
        </w:r>
        <w:r w:rsidR="007468AC">
          <w:rPr>
            <w:noProof/>
            <w:webHidden/>
          </w:rPr>
          <w:t>38</w:t>
        </w:r>
        <w:r>
          <w:rPr>
            <w:noProof/>
            <w:webHidden/>
          </w:rPr>
          <w:fldChar w:fldCharType="end"/>
        </w:r>
      </w:hyperlink>
    </w:p>
    <w:p w14:paraId="0B03A77C" w14:textId="38CAFA3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5" w:history="1">
        <w:r w:rsidRPr="00074492">
          <w:rPr>
            <w:rStyle w:val="Lienhypertexte"/>
            <w:noProof/>
          </w:rPr>
          <w:t>4.11.3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Mesures d’office</w:t>
        </w:r>
        <w:r>
          <w:rPr>
            <w:noProof/>
            <w:webHidden/>
          </w:rPr>
          <w:tab/>
        </w:r>
        <w:r>
          <w:rPr>
            <w:noProof/>
            <w:webHidden/>
          </w:rPr>
          <w:fldChar w:fldCharType="begin"/>
        </w:r>
        <w:r>
          <w:rPr>
            <w:noProof/>
            <w:webHidden/>
          </w:rPr>
          <w:instrText xml:space="preserve"> PAGEREF _Toc220429545 \h </w:instrText>
        </w:r>
        <w:r>
          <w:rPr>
            <w:noProof/>
            <w:webHidden/>
          </w:rPr>
        </w:r>
        <w:r>
          <w:rPr>
            <w:noProof/>
            <w:webHidden/>
          </w:rPr>
          <w:fldChar w:fldCharType="separate"/>
        </w:r>
        <w:r w:rsidR="007468AC">
          <w:rPr>
            <w:noProof/>
            <w:webHidden/>
          </w:rPr>
          <w:t>39</w:t>
        </w:r>
        <w:r>
          <w:rPr>
            <w:noProof/>
            <w:webHidden/>
          </w:rPr>
          <w:fldChar w:fldCharType="end"/>
        </w:r>
      </w:hyperlink>
    </w:p>
    <w:p w14:paraId="263CF267" w14:textId="788C45A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6" w:history="1">
        <w:r w:rsidRPr="00074492">
          <w:rPr>
            <w:rStyle w:val="Lienhypertexte"/>
            <w:noProof/>
          </w:rPr>
          <w:t>4.12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Fin du marché</w:t>
        </w:r>
        <w:r>
          <w:rPr>
            <w:noProof/>
            <w:webHidden/>
          </w:rPr>
          <w:tab/>
        </w:r>
        <w:r>
          <w:rPr>
            <w:noProof/>
            <w:webHidden/>
          </w:rPr>
          <w:fldChar w:fldCharType="begin"/>
        </w:r>
        <w:r>
          <w:rPr>
            <w:noProof/>
            <w:webHidden/>
          </w:rPr>
          <w:instrText xml:space="preserve"> PAGEREF _Toc220429546 \h </w:instrText>
        </w:r>
        <w:r>
          <w:rPr>
            <w:noProof/>
            <w:webHidden/>
          </w:rPr>
        </w:r>
        <w:r>
          <w:rPr>
            <w:noProof/>
            <w:webHidden/>
          </w:rPr>
          <w:fldChar w:fldCharType="separate"/>
        </w:r>
        <w:r w:rsidR="007468AC">
          <w:rPr>
            <w:noProof/>
            <w:webHidden/>
          </w:rPr>
          <w:t>39</w:t>
        </w:r>
        <w:r>
          <w:rPr>
            <w:noProof/>
            <w:webHidden/>
          </w:rPr>
          <w:fldChar w:fldCharType="end"/>
        </w:r>
      </w:hyperlink>
    </w:p>
    <w:p w14:paraId="0B2C0F4C" w14:textId="37BCCC2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7" w:history="1">
        <w:r w:rsidRPr="00074492">
          <w:rPr>
            <w:rStyle w:val="Lienhypertexte"/>
            <w:noProof/>
          </w:rPr>
          <w:t>4.12.1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des produits fournis</w:t>
        </w:r>
        <w:r>
          <w:rPr>
            <w:noProof/>
            <w:webHidden/>
          </w:rPr>
          <w:tab/>
        </w:r>
        <w:r>
          <w:rPr>
            <w:noProof/>
            <w:webHidden/>
          </w:rPr>
          <w:fldChar w:fldCharType="begin"/>
        </w:r>
        <w:r>
          <w:rPr>
            <w:noProof/>
            <w:webHidden/>
          </w:rPr>
          <w:instrText xml:space="preserve"> PAGEREF _Toc220429547 \h </w:instrText>
        </w:r>
        <w:r>
          <w:rPr>
            <w:noProof/>
            <w:webHidden/>
          </w:rPr>
        </w:r>
        <w:r>
          <w:rPr>
            <w:noProof/>
            <w:webHidden/>
          </w:rPr>
          <w:fldChar w:fldCharType="separate"/>
        </w:r>
        <w:r w:rsidR="007468AC">
          <w:rPr>
            <w:noProof/>
            <w:webHidden/>
          </w:rPr>
          <w:t>39</w:t>
        </w:r>
        <w:r>
          <w:rPr>
            <w:noProof/>
            <w:webHidden/>
          </w:rPr>
          <w:fldChar w:fldCharType="end"/>
        </w:r>
      </w:hyperlink>
    </w:p>
    <w:p w14:paraId="34537ABA" w14:textId="403C359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8" w:history="1">
        <w:r w:rsidRPr="00074492">
          <w:rPr>
            <w:rStyle w:val="Lienhypertexte"/>
            <w:noProof/>
          </w:rPr>
          <w:t>4.12.2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Transfert de propriété</w:t>
        </w:r>
        <w:r>
          <w:rPr>
            <w:noProof/>
            <w:webHidden/>
          </w:rPr>
          <w:tab/>
        </w:r>
        <w:r>
          <w:rPr>
            <w:noProof/>
            <w:webHidden/>
          </w:rPr>
          <w:fldChar w:fldCharType="begin"/>
        </w:r>
        <w:r>
          <w:rPr>
            <w:noProof/>
            <w:webHidden/>
          </w:rPr>
          <w:instrText xml:space="preserve"> PAGEREF _Toc220429548 \h </w:instrText>
        </w:r>
        <w:r>
          <w:rPr>
            <w:noProof/>
            <w:webHidden/>
          </w:rPr>
        </w:r>
        <w:r>
          <w:rPr>
            <w:noProof/>
            <w:webHidden/>
          </w:rPr>
          <w:fldChar w:fldCharType="separate"/>
        </w:r>
        <w:r w:rsidR="007468AC">
          <w:rPr>
            <w:noProof/>
            <w:webHidden/>
          </w:rPr>
          <w:t>39</w:t>
        </w:r>
        <w:r>
          <w:rPr>
            <w:noProof/>
            <w:webHidden/>
          </w:rPr>
          <w:fldChar w:fldCharType="end"/>
        </w:r>
      </w:hyperlink>
    </w:p>
    <w:p w14:paraId="0197FA2E" w14:textId="5197B4A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9" w:history="1">
        <w:r w:rsidRPr="00074492">
          <w:rPr>
            <w:rStyle w:val="Lienhypertexte"/>
            <w:noProof/>
          </w:rPr>
          <w:t>4.12.3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 garantie</w:t>
        </w:r>
        <w:r>
          <w:rPr>
            <w:noProof/>
            <w:webHidden/>
          </w:rPr>
          <w:tab/>
        </w:r>
        <w:r>
          <w:rPr>
            <w:noProof/>
            <w:webHidden/>
          </w:rPr>
          <w:fldChar w:fldCharType="begin"/>
        </w:r>
        <w:r>
          <w:rPr>
            <w:noProof/>
            <w:webHidden/>
          </w:rPr>
          <w:instrText xml:space="preserve"> PAGEREF _Toc220429549 \h </w:instrText>
        </w:r>
        <w:r>
          <w:rPr>
            <w:noProof/>
            <w:webHidden/>
          </w:rPr>
        </w:r>
        <w:r>
          <w:rPr>
            <w:noProof/>
            <w:webHidden/>
          </w:rPr>
          <w:fldChar w:fldCharType="separate"/>
        </w:r>
        <w:r w:rsidR="007468AC">
          <w:rPr>
            <w:noProof/>
            <w:webHidden/>
          </w:rPr>
          <w:t>39</w:t>
        </w:r>
        <w:r>
          <w:rPr>
            <w:noProof/>
            <w:webHidden/>
          </w:rPr>
          <w:fldChar w:fldCharType="end"/>
        </w:r>
      </w:hyperlink>
    </w:p>
    <w:p w14:paraId="3E656A90" w14:textId="6F770B2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0" w:history="1">
        <w:r w:rsidRPr="00074492">
          <w:rPr>
            <w:rStyle w:val="Lienhypertexte"/>
            <w:noProof/>
          </w:rPr>
          <w:t>4.12.4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définitive</w:t>
        </w:r>
        <w:r>
          <w:rPr>
            <w:noProof/>
            <w:webHidden/>
          </w:rPr>
          <w:tab/>
        </w:r>
        <w:r>
          <w:rPr>
            <w:noProof/>
            <w:webHidden/>
          </w:rPr>
          <w:fldChar w:fldCharType="begin"/>
        </w:r>
        <w:r>
          <w:rPr>
            <w:noProof/>
            <w:webHidden/>
          </w:rPr>
          <w:instrText xml:space="preserve"> PAGEREF _Toc220429550 \h </w:instrText>
        </w:r>
        <w:r>
          <w:rPr>
            <w:noProof/>
            <w:webHidden/>
          </w:rPr>
        </w:r>
        <w:r>
          <w:rPr>
            <w:noProof/>
            <w:webHidden/>
          </w:rPr>
          <w:fldChar w:fldCharType="separate"/>
        </w:r>
        <w:r w:rsidR="007468AC">
          <w:rPr>
            <w:noProof/>
            <w:webHidden/>
          </w:rPr>
          <w:t>39</w:t>
        </w:r>
        <w:r>
          <w:rPr>
            <w:noProof/>
            <w:webHidden/>
          </w:rPr>
          <w:fldChar w:fldCharType="end"/>
        </w:r>
      </w:hyperlink>
    </w:p>
    <w:p w14:paraId="53B5E477" w14:textId="0841AFF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1" w:history="1">
        <w:r w:rsidRPr="00074492">
          <w:rPr>
            <w:rStyle w:val="Lienhypertexte"/>
            <w:noProof/>
          </w:rPr>
          <w:t>4.12.5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Frais de réception</w:t>
        </w:r>
        <w:r>
          <w:rPr>
            <w:noProof/>
            <w:webHidden/>
          </w:rPr>
          <w:tab/>
        </w:r>
        <w:r>
          <w:rPr>
            <w:noProof/>
            <w:webHidden/>
          </w:rPr>
          <w:fldChar w:fldCharType="begin"/>
        </w:r>
        <w:r>
          <w:rPr>
            <w:noProof/>
            <w:webHidden/>
          </w:rPr>
          <w:instrText xml:space="preserve"> PAGEREF _Toc220429551 \h </w:instrText>
        </w:r>
        <w:r>
          <w:rPr>
            <w:noProof/>
            <w:webHidden/>
          </w:rPr>
        </w:r>
        <w:r>
          <w:rPr>
            <w:noProof/>
            <w:webHidden/>
          </w:rPr>
          <w:fldChar w:fldCharType="separate"/>
        </w:r>
        <w:r w:rsidR="007468AC">
          <w:rPr>
            <w:noProof/>
            <w:webHidden/>
          </w:rPr>
          <w:t>40</w:t>
        </w:r>
        <w:r>
          <w:rPr>
            <w:noProof/>
            <w:webHidden/>
          </w:rPr>
          <w:fldChar w:fldCharType="end"/>
        </w:r>
      </w:hyperlink>
    </w:p>
    <w:p w14:paraId="040A797C" w14:textId="0AA636B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2" w:history="1">
        <w:r w:rsidRPr="00074492">
          <w:rPr>
            <w:rStyle w:val="Lienhypertexte"/>
            <w:noProof/>
          </w:rPr>
          <w:t>4.12.6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Facturation et paiement des services</w:t>
        </w:r>
        <w:r>
          <w:rPr>
            <w:noProof/>
            <w:webHidden/>
          </w:rPr>
          <w:tab/>
        </w:r>
        <w:r>
          <w:rPr>
            <w:noProof/>
            <w:webHidden/>
          </w:rPr>
          <w:fldChar w:fldCharType="begin"/>
        </w:r>
        <w:r>
          <w:rPr>
            <w:noProof/>
            <w:webHidden/>
          </w:rPr>
          <w:instrText xml:space="preserve"> PAGEREF _Toc220429552 \h </w:instrText>
        </w:r>
        <w:r>
          <w:rPr>
            <w:noProof/>
            <w:webHidden/>
          </w:rPr>
        </w:r>
        <w:r>
          <w:rPr>
            <w:noProof/>
            <w:webHidden/>
          </w:rPr>
          <w:fldChar w:fldCharType="separate"/>
        </w:r>
        <w:r w:rsidR="007468AC">
          <w:rPr>
            <w:noProof/>
            <w:webHidden/>
          </w:rPr>
          <w:t>40</w:t>
        </w:r>
        <w:r>
          <w:rPr>
            <w:noProof/>
            <w:webHidden/>
          </w:rPr>
          <w:fldChar w:fldCharType="end"/>
        </w:r>
      </w:hyperlink>
    </w:p>
    <w:p w14:paraId="20E32BC4" w14:textId="67D7B6F3"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3" w:history="1">
        <w:r w:rsidRPr="00074492">
          <w:rPr>
            <w:rStyle w:val="Lienhypertexte"/>
            <w:noProof/>
          </w:rPr>
          <w:t>4.12.7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Avance</w:t>
        </w:r>
        <w:r>
          <w:rPr>
            <w:noProof/>
            <w:webHidden/>
          </w:rPr>
          <w:tab/>
        </w:r>
        <w:r>
          <w:rPr>
            <w:noProof/>
            <w:webHidden/>
          </w:rPr>
          <w:fldChar w:fldCharType="begin"/>
        </w:r>
        <w:r>
          <w:rPr>
            <w:noProof/>
            <w:webHidden/>
          </w:rPr>
          <w:instrText xml:space="preserve"> PAGEREF _Toc220429553 \h </w:instrText>
        </w:r>
        <w:r>
          <w:rPr>
            <w:noProof/>
            <w:webHidden/>
          </w:rPr>
        </w:r>
        <w:r>
          <w:rPr>
            <w:noProof/>
            <w:webHidden/>
          </w:rPr>
          <w:fldChar w:fldCharType="separate"/>
        </w:r>
        <w:r w:rsidR="007468AC">
          <w:rPr>
            <w:noProof/>
            <w:webHidden/>
          </w:rPr>
          <w:t>40</w:t>
        </w:r>
        <w:r>
          <w:rPr>
            <w:noProof/>
            <w:webHidden/>
          </w:rPr>
          <w:fldChar w:fldCharType="end"/>
        </w:r>
      </w:hyperlink>
    </w:p>
    <w:p w14:paraId="4612CE00" w14:textId="657C490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4" w:history="1">
        <w:r w:rsidRPr="00074492">
          <w:rPr>
            <w:rStyle w:val="Lienhypertexte"/>
            <w:noProof/>
          </w:rPr>
          <w:t>4.13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Litiges</w:t>
        </w:r>
        <w:r>
          <w:rPr>
            <w:noProof/>
            <w:webHidden/>
          </w:rPr>
          <w:tab/>
        </w:r>
        <w:r>
          <w:rPr>
            <w:noProof/>
            <w:webHidden/>
          </w:rPr>
          <w:fldChar w:fldCharType="begin"/>
        </w:r>
        <w:r>
          <w:rPr>
            <w:noProof/>
            <w:webHidden/>
          </w:rPr>
          <w:instrText xml:space="preserve"> PAGEREF _Toc220429554 \h </w:instrText>
        </w:r>
        <w:r>
          <w:rPr>
            <w:noProof/>
            <w:webHidden/>
          </w:rPr>
        </w:r>
        <w:r>
          <w:rPr>
            <w:noProof/>
            <w:webHidden/>
          </w:rPr>
          <w:fldChar w:fldCharType="separate"/>
        </w:r>
        <w:r w:rsidR="007468AC">
          <w:rPr>
            <w:noProof/>
            <w:webHidden/>
          </w:rPr>
          <w:t>41</w:t>
        </w:r>
        <w:r>
          <w:rPr>
            <w:noProof/>
            <w:webHidden/>
          </w:rPr>
          <w:fldChar w:fldCharType="end"/>
        </w:r>
      </w:hyperlink>
    </w:p>
    <w:p w14:paraId="5A75C0FF" w14:textId="418D6CFD"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5" w:history="1">
        <w:r w:rsidRPr="00074492">
          <w:rPr>
            <w:rStyle w:val="Lienhypertexte"/>
            <w:rFonts w:ascii="Georgia" w:hAnsi="Georgia"/>
            <w:noProof/>
          </w:rPr>
          <w:t>5</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_Toc220429555 \h </w:instrText>
        </w:r>
        <w:r>
          <w:rPr>
            <w:noProof/>
            <w:webHidden/>
          </w:rPr>
        </w:r>
        <w:r>
          <w:rPr>
            <w:noProof/>
            <w:webHidden/>
          </w:rPr>
          <w:fldChar w:fldCharType="separate"/>
        </w:r>
        <w:r w:rsidR="007468AC">
          <w:rPr>
            <w:noProof/>
            <w:webHidden/>
          </w:rPr>
          <w:t>42</w:t>
        </w:r>
        <w:r>
          <w:rPr>
            <w:noProof/>
            <w:webHidden/>
          </w:rPr>
          <w:fldChar w:fldCharType="end"/>
        </w:r>
      </w:hyperlink>
    </w:p>
    <w:p w14:paraId="7279DF29" w14:textId="7ADC343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6" w:history="1">
        <w:r w:rsidRPr="00074492">
          <w:rPr>
            <w:rStyle w:val="Lienhypertexte"/>
            <w:noProof/>
          </w:rPr>
          <w:t>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Contexte</w:t>
        </w:r>
        <w:r>
          <w:rPr>
            <w:noProof/>
            <w:webHidden/>
          </w:rPr>
          <w:tab/>
        </w:r>
        <w:r>
          <w:rPr>
            <w:noProof/>
            <w:webHidden/>
          </w:rPr>
          <w:fldChar w:fldCharType="begin"/>
        </w:r>
        <w:r>
          <w:rPr>
            <w:noProof/>
            <w:webHidden/>
          </w:rPr>
          <w:instrText xml:space="preserve"> PAGEREF _Toc220429556 \h </w:instrText>
        </w:r>
        <w:r>
          <w:rPr>
            <w:noProof/>
            <w:webHidden/>
          </w:rPr>
        </w:r>
        <w:r>
          <w:rPr>
            <w:noProof/>
            <w:webHidden/>
          </w:rPr>
          <w:fldChar w:fldCharType="separate"/>
        </w:r>
        <w:r w:rsidR="007468AC">
          <w:rPr>
            <w:noProof/>
            <w:webHidden/>
          </w:rPr>
          <w:t>42</w:t>
        </w:r>
        <w:r>
          <w:rPr>
            <w:noProof/>
            <w:webHidden/>
          </w:rPr>
          <w:fldChar w:fldCharType="end"/>
        </w:r>
      </w:hyperlink>
    </w:p>
    <w:p w14:paraId="487310A5" w14:textId="6791442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7" w:history="1">
        <w:r w:rsidRPr="00074492">
          <w:rPr>
            <w:rStyle w:val="Lienhypertexte"/>
            <w:noProof/>
          </w:rPr>
          <w:t>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Service après-vente</w:t>
        </w:r>
        <w:r>
          <w:rPr>
            <w:noProof/>
            <w:webHidden/>
          </w:rPr>
          <w:tab/>
        </w:r>
        <w:r>
          <w:rPr>
            <w:noProof/>
            <w:webHidden/>
          </w:rPr>
          <w:fldChar w:fldCharType="begin"/>
        </w:r>
        <w:r>
          <w:rPr>
            <w:noProof/>
            <w:webHidden/>
          </w:rPr>
          <w:instrText xml:space="preserve"> PAGEREF _Toc220429557 \h </w:instrText>
        </w:r>
        <w:r>
          <w:rPr>
            <w:noProof/>
            <w:webHidden/>
          </w:rPr>
        </w:r>
        <w:r>
          <w:rPr>
            <w:noProof/>
            <w:webHidden/>
          </w:rPr>
          <w:fldChar w:fldCharType="separate"/>
        </w:r>
        <w:r w:rsidR="007468AC">
          <w:rPr>
            <w:noProof/>
            <w:webHidden/>
          </w:rPr>
          <w:t>42</w:t>
        </w:r>
        <w:r>
          <w:rPr>
            <w:noProof/>
            <w:webHidden/>
          </w:rPr>
          <w:fldChar w:fldCharType="end"/>
        </w:r>
      </w:hyperlink>
    </w:p>
    <w:p w14:paraId="01526163" w14:textId="0BA18F07"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8" w:history="1">
        <w:r w:rsidRPr="00074492">
          <w:rPr>
            <w:rStyle w:val="Lienhypertexte"/>
            <w:noProof/>
          </w:rPr>
          <w:t>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Spécifications techniques</w:t>
        </w:r>
        <w:r>
          <w:rPr>
            <w:noProof/>
            <w:webHidden/>
          </w:rPr>
          <w:tab/>
        </w:r>
        <w:r>
          <w:rPr>
            <w:noProof/>
            <w:webHidden/>
          </w:rPr>
          <w:fldChar w:fldCharType="begin"/>
        </w:r>
        <w:r>
          <w:rPr>
            <w:noProof/>
            <w:webHidden/>
          </w:rPr>
          <w:instrText xml:space="preserve"> PAGEREF _Toc220429558 \h </w:instrText>
        </w:r>
        <w:r>
          <w:rPr>
            <w:noProof/>
            <w:webHidden/>
          </w:rPr>
        </w:r>
        <w:r>
          <w:rPr>
            <w:noProof/>
            <w:webHidden/>
          </w:rPr>
          <w:fldChar w:fldCharType="separate"/>
        </w:r>
        <w:r w:rsidR="007468AC">
          <w:rPr>
            <w:noProof/>
            <w:webHidden/>
          </w:rPr>
          <w:t>42</w:t>
        </w:r>
        <w:r>
          <w:rPr>
            <w:noProof/>
            <w:webHidden/>
          </w:rPr>
          <w:fldChar w:fldCharType="end"/>
        </w:r>
      </w:hyperlink>
    </w:p>
    <w:p w14:paraId="506EC577" w14:textId="1570FC0A"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9" w:history="1">
        <w:r w:rsidRPr="00074492">
          <w:rPr>
            <w:rStyle w:val="Lienhypertexte"/>
            <w:rFonts w:ascii="Georgia" w:hAnsi="Georgia"/>
            <w:noProof/>
          </w:rPr>
          <w:t>6</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_Toc220429559 \h </w:instrText>
        </w:r>
        <w:r>
          <w:rPr>
            <w:noProof/>
            <w:webHidden/>
          </w:rPr>
        </w:r>
        <w:r>
          <w:rPr>
            <w:noProof/>
            <w:webHidden/>
          </w:rPr>
          <w:fldChar w:fldCharType="separate"/>
        </w:r>
        <w:r w:rsidR="007468AC">
          <w:rPr>
            <w:noProof/>
            <w:webHidden/>
          </w:rPr>
          <w:t>62</w:t>
        </w:r>
        <w:r>
          <w:rPr>
            <w:noProof/>
            <w:webHidden/>
          </w:rPr>
          <w:fldChar w:fldCharType="end"/>
        </w:r>
      </w:hyperlink>
    </w:p>
    <w:p w14:paraId="449A5068" w14:textId="50988F4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0" w:history="1">
        <w:r w:rsidRPr="00074492">
          <w:rPr>
            <w:rStyle w:val="Lienhypertexte"/>
            <w:noProof/>
          </w:rPr>
          <w:t>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Fiche d’identification</w:t>
        </w:r>
        <w:r>
          <w:rPr>
            <w:noProof/>
            <w:webHidden/>
          </w:rPr>
          <w:tab/>
        </w:r>
        <w:r>
          <w:rPr>
            <w:noProof/>
            <w:webHidden/>
          </w:rPr>
          <w:fldChar w:fldCharType="begin"/>
        </w:r>
        <w:r>
          <w:rPr>
            <w:noProof/>
            <w:webHidden/>
          </w:rPr>
          <w:instrText xml:space="preserve"> PAGEREF _Toc220429560 \h </w:instrText>
        </w:r>
        <w:r>
          <w:rPr>
            <w:noProof/>
            <w:webHidden/>
          </w:rPr>
        </w:r>
        <w:r>
          <w:rPr>
            <w:noProof/>
            <w:webHidden/>
          </w:rPr>
          <w:fldChar w:fldCharType="separate"/>
        </w:r>
        <w:r w:rsidR="007468AC">
          <w:rPr>
            <w:noProof/>
            <w:webHidden/>
          </w:rPr>
          <w:t>62</w:t>
        </w:r>
        <w:r>
          <w:rPr>
            <w:noProof/>
            <w:webHidden/>
          </w:rPr>
          <w:fldChar w:fldCharType="end"/>
        </w:r>
      </w:hyperlink>
    </w:p>
    <w:p w14:paraId="6F0B737B" w14:textId="3458DC0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1" w:history="1">
        <w:r w:rsidRPr="00074492">
          <w:rPr>
            <w:rStyle w:val="Lienhypertexte"/>
            <w:noProof/>
          </w:rPr>
          <w:t>6.1.1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Personne physique</w:t>
        </w:r>
        <w:r>
          <w:rPr>
            <w:noProof/>
            <w:webHidden/>
          </w:rPr>
          <w:tab/>
        </w:r>
        <w:r>
          <w:rPr>
            <w:noProof/>
            <w:webHidden/>
          </w:rPr>
          <w:fldChar w:fldCharType="begin"/>
        </w:r>
        <w:r>
          <w:rPr>
            <w:noProof/>
            <w:webHidden/>
          </w:rPr>
          <w:instrText xml:space="preserve"> PAGEREF _Toc220429561 \h </w:instrText>
        </w:r>
        <w:r>
          <w:rPr>
            <w:noProof/>
            <w:webHidden/>
          </w:rPr>
        </w:r>
        <w:r>
          <w:rPr>
            <w:noProof/>
            <w:webHidden/>
          </w:rPr>
          <w:fldChar w:fldCharType="separate"/>
        </w:r>
        <w:r w:rsidR="007468AC">
          <w:rPr>
            <w:noProof/>
            <w:webHidden/>
          </w:rPr>
          <w:t>62</w:t>
        </w:r>
        <w:r>
          <w:rPr>
            <w:noProof/>
            <w:webHidden/>
          </w:rPr>
          <w:fldChar w:fldCharType="end"/>
        </w:r>
      </w:hyperlink>
    </w:p>
    <w:p w14:paraId="255A1D63" w14:textId="798E02E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2" w:history="1">
        <w:r w:rsidRPr="00074492">
          <w:rPr>
            <w:rStyle w:val="Lienhypertexte"/>
            <w:noProof/>
          </w:rPr>
          <w:t>6.1.2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_Toc220429562 \h </w:instrText>
        </w:r>
        <w:r>
          <w:rPr>
            <w:noProof/>
            <w:webHidden/>
          </w:rPr>
        </w:r>
        <w:r>
          <w:rPr>
            <w:noProof/>
            <w:webHidden/>
          </w:rPr>
          <w:fldChar w:fldCharType="separate"/>
        </w:r>
        <w:r w:rsidR="007468AC">
          <w:rPr>
            <w:noProof/>
            <w:webHidden/>
          </w:rPr>
          <w:t>63</w:t>
        </w:r>
        <w:r>
          <w:rPr>
            <w:noProof/>
            <w:webHidden/>
          </w:rPr>
          <w:fldChar w:fldCharType="end"/>
        </w:r>
      </w:hyperlink>
    </w:p>
    <w:p w14:paraId="0D26216E" w14:textId="47B36EC8"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3" w:history="1">
        <w:r w:rsidRPr="00074492">
          <w:rPr>
            <w:rStyle w:val="Lienhypertexte"/>
            <w:noProof/>
          </w:rPr>
          <w:t>6.1.3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public</w:t>
        </w:r>
        <w:r>
          <w:rPr>
            <w:noProof/>
            <w:webHidden/>
          </w:rPr>
          <w:tab/>
        </w:r>
        <w:r>
          <w:rPr>
            <w:noProof/>
            <w:webHidden/>
          </w:rPr>
          <w:fldChar w:fldCharType="begin"/>
        </w:r>
        <w:r>
          <w:rPr>
            <w:noProof/>
            <w:webHidden/>
          </w:rPr>
          <w:instrText xml:space="preserve"> PAGEREF _Toc220429563 \h </w:instrText>
        </w:r>
        <w:r>
          <w:rPr>
            <w:noProof/>
            <w:webHidden/>
          </w:rPr>
        </w:r>
        <w:r>
          <w:rPr>
            <w:noProof/>
            <w:webHidden/>
          </w:rPr>
          <w:fldChar w:fldCharType="separate"/>
        </w:r>
        <w:r w:rsidR="007468AC">
          <w:rPr>
            <w:noProof/>
            <w:webHidden/>
          </w:rPr>
          <w:t>64</w:t>
        </w:r>
        <w:r>
          <w:rPr>
            <w:noProof/>
            <w:webHidden/>
          </w:rPr>
          <w:fldChar w:fldCharType="end"/>
        </w:r>
      </w:hyperlink>
    </w:p>
    <w:p w14:paraId="0ADD30DC" w14:textId="2CAF0DC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4" w:history="1">
        <w:r w:rsidRPr="00074492">
          <w:rPr>
            <w:rStyle w:val="Lienhypertexte"/>
            <w:noProof/>
          </w:rPr>
          <w:t>6.1.4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_Toc220429564 \h </w:instrText>
        </w:r>
        <w:r>
          <w:rPr>
            <w:noProof/>
            <w:webHidden/>
          </w:rPr>
        </w:r>
        <w:r>
          <w:rPr>
            <w:noProof/>
            <w:webHidden/>
          </w:rPr>
          <w:fldChar w:fldCharType="separate"/>
        </w:r>
        <w:r w:rsidR="007468AC">
          <w:rPr>
            <w:noProof/>
            <w:webHidden/>
          </w:rPr>
          <w:t>65</w:t>
        </w:r>
        <w:r>
          <w:rPr>
            <w:noProof/>
            <w:webHidden/>
          </w:rPr>
          <w:fldChar w:fldCharType="end"/>
        </w:r>
      </w:hyperlink>
    </w:p>
    <w:p w14:paraId="62A82EBA" w14:textId="3F16ED8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5" w:history="1">
        <w:r w:rsidRPr="00074492">
          <w:rPr>
            <w:rStyle w:val="Lienhypertexte"/>
            <w:noProof/>
          </w:rPr>
          <w:t>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Formulaire d’offre - Prix</w:t>
        </w:r>
        <w:r>
          <w:rPr>
            <w:noProof/>
            <w:webHidden/>
          </w:rPr>
          <w:tab/>
        </w:r>
        <w:r>
          <w:rPr>
            <w:noProof/>
            <w:webHidden/>
          </w:rPr>
          <w:fldChar w:fldCharType="begin"/>
        </w:r>
        <w:r>
          <w:rPr>
            <w:noProof/>
            <w:webHidden/>
          </w:rPr>
          <w:instrText xml:space="preserve"> PAGEREF _Toc220429565 \h </w:instrText>
        </w:r>
        <w:r>
          <w:rPr>
            <w:noProof/>
            <w:webHidden/>
          </w:rPr>
        </w:r>
        <w:r>
          <w:rPr>
            <w:noProof/>
            <w:webHidden/>
          </w:rPr>
          <w:fldChar w:fldCharType="separate"/>
        </w:r>
        <w:r w:rsidR="007468AC">
          <w:rPr>
            <w:noProof/>
            <w:webHidden/>
          </w:rPr>
          <w:t>2</w:t>
        </w:r>
        <w:r>
          <w:rPr>
            <w:noProof/>
            <w:webHidden/>
          </w:rPr>
          <w:fldChar w:fldCharType="end"/>
        </w:r>
      </w:hyperlink>
    </w:p>
    <w:p w14:paraId="6915885C" w14:textId="0DB8591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6" w:history="1">
        <w:r w:rsidRPr="00074492">
          <w:rPr>
            <w:rStyle w:val="Lienhypertexte"/>
            <w:noProof/>
          </w:rPr>
          <w:t>Lot 1 : Inventaire – Offre financière</w:t>
        </w:r>
        <w:r>
          <w:rPr>
            <w:noProof/>
            <w:webHidden/>
          </w:rPr>
          <w:tab/>
        </w:r>
        <w:r>
          <w:rPr>
            <w:noProof/>
            <w:webHidden/>
          </w:rPr>
          <w:fldChar w:fldCharType="begin"/>
        </w:r>
        <w:r>
          <w:rPr>
            <w:noProof/>
            <w:webHidden/>
          </w:rPr>
          <w:instrText xml:space="preserve"> PAGEREF _Toc220429566 \h </w:instrText>
        </w:r>
        <w:r>
          <w:rPr>
            <w:noProof/>
            <w:webHidden/>
          </w:rPr>
        </w:r>
        <w:r>
          <w:rPr>
            <w:noProof/>
            <w:webHidden/>
          </w:rPr>
          <w:fldChar w:fldCharType="separate"/>
        </w:r>
        <w:r w:rsidR="007468AC">
          <w:rPr>
            <w:noProof/>
            <w:webHidden/>
          </w:rPr>
          <w:t>2</w:t>
        </w:r>
        <w:r>
          <w:rPr>
            <w:noProof/>
            <w:webHidden/>
          </w:rPr>
          <w:fldChar w:fldCharType="end"/>
        </w:r>
      </w:hyperlink>
    </w:p>
    <w:p w14:paraId="7A1D15BF" w14:textId="0F1163C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7" w:history="1">
        <w:r w:rsidRPr="00074492">
          <w:rPr>
            <w:rStyle w:val="Lienhypertexte"/>
            <w:noProof/>
          </w:rPr>
          <w:t>Lot 2 : Inventaire – Offre financière</w:t>
        </w:r>
        <w:r>
          <w:rPr>
            <w:noProof/>
            <w:webHidden/>
          </w:rPr>
          <w:tab/>
        </w:r>
        <w:r>
          <w:rPr>
            <w:noProof/>
            <w:webHidden/>
          </w:rPr>
          <w:fldChar w:fldCharType="begin"/>
        </w:r>
        <w:r>
          <w:rPr>
            <w:noProof/>
            <w:webHidden/>
          </w:rPr>
          <w:instrText xml:space="preserve"> PAGEREF _Toc220429567 \h </w:instrText>
        </w:r>
        <w:r>
          <w:rPr>
            <w:noProof/>
            <w:webHidden/>
          </w:rPr>
        </w:r>
        <w:r>
          <w:rPr>
            <w:noProof/>
            <w:webHidden/>
          </w:rPr>
          <w:fldChar w:fldCharType="separate"/>
        </w:r>
        <w:r w:rsidR="007468AC">
          <w:rPr>
            <w:noProof/>
            <w:webHidden/>
          </w:rPr>
          <w:t>2</w:t>
        </w:r>
        <w:r>
          <w:rPr>
            <w:noProof/>
            <w:webHidden/>
          </w:rPr>
          <w:fldChar w:fldCharType="end"/>
        </w:r>
      </w:hyperlink>
    </w:p>
    <w:p w14:paraId="48D848E8" w14:textId="541AC09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8" w:history="1">
        <w:r w:rsidRPr="00074492">
          <w:rPr>
            <w:rStyle w:val="Lienhypertexte"/>
            <w:noProof/>
          </w:rPr>
          <w:t>Lot 3 : Inventaire – Offre financière</w:t>
        </w:r>
        <w:r>
          <w:rPr>
            <w:noProof/>
            <w:webHidden/>
          </w:rPr>
          <w:tab/>
        </w:r>
        <w:r>
          <w:rPr>
            <w:noProof/>
            <w:webHidden/>
          </w:rPr>
          <w:fldChar w:fldCharType="begin"/>
        </w:r>
        <w:r>
          <w:rPr>
            <w:noProof/>
            <w:webHidden/>
          </w:rPr>
          <w:instrText xml:space="preserve"> PAGEREF _Toc220429568 \h </w:instrText>
        </w:r>
        <w:r>
          <w:rPr>
            <w:noProof/>
            <w:webHidden/>
          </w:rPr>
        </w:r>
        <w:r>
          <w:rPr>
            <w:noProof/>
            <w:webHidden/>
          </w:rPr>
          <w:fldChar w:fldCharType="separate"/>
        </w:r>
        <w:r w:rsidR="007468AC">
          <w:rPr>
            <w:noProof/>
            <w:webHidden/>
          </w:rPr>
          <w:t>2</w:t>
        </w:r>
        <w:r>
          <w:rPr>
            <w:noProof/>
            <w:webHidden/>
          </w:rPr>
          <w:fldChar w:fldCharType="end"/>
        </w:r>
      </w:hyperlink>
    </w:p>
    <w:p w14:paraId="2C71C453" w14:textId="33CD89C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9" w:history="1">
        <w:r w:rsidRPr="00074492">
          <w:rPr>
            <w:rStyle w:val="Lienhypertexte"/>
            <w:noProof/>
          </w:rPr>
          <w:t>Lot 4 : Inventaire – Offre financière</w:t>
        </w:r>
        <w:r>
          <w:rPr>
            <w:noProof/>
            <w:webHidden/>
          </w:rPr>
          <w:tab/>
        </w:r>
        <w:r>
          <w:rPr>
            <w:noProof/>
            <w:webHidden/>
          </w:rPr>
          <w:fldChar w:fldCharType="begin"/>
        </w:r>
        <w:r>
          <w:rPr>
            <w:noProof/>
            <w:webHidden/>
          </w:rPr>
          <w:instrText xml:space="preserve"> PAGEREF _Toc220429569 \h </w:instrText>
        </w:r>
        <w:r>
          <w:rPr>
            <w:noProof/>
            <w:webHidden/>
          </w:rPr>
        </w:r>
        <w:r>
          <w:rPr>
            <w:noProof/>
            <w:webHidden/>
          </w:rPr>
          <w:fldChar w:fldCharType="separate"/>
        </w:r>
        <w:r w:rsidR="007468AC">
          <w:rPr>
            <w:noProof/>
            <w:webHidden/>
          </w:rPr>
          <w:t>3</w:t>
        </w:r>
        <w:r>
          <w:rPr>
            <w:noProof/>
            <w:webHidden/>
          </w:rPr>
          <w:fldChar w:fldCharType="end"/>
        </w:r>
      </w:hyperlink>
    </w:p>
    <w:p w14:paraId="2385680A" w14:textId="020D2E5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0" w:history="1">
        <w:r w:rsidRPr="00074492">
          <w:rPr>
            <w:rStyle w:val="Lienhypertexte"/>
            <w:noProof/>
          </w:rPr>
          <w:t>Lot 5 : Inventaire – Offre financière</w:t>
        </w:r>
        <w:r>
          <w:rPr>
            <w:noProof/>
            <w:webHidden/>
          </w:rPr>
          <w:tab/>
        </w:r>
        <w:r>
          <w:rPr>
            <w:noProof/>
            <w:webHidden/>
          </w:rPr>
          <w:fldChar w:fldCharType="begin"/>
        </w:r>
        <w:r>
          <w:rPr>
            <w:noProof/>
            <w:webHidden/>
          </w:rPr>
          <w:instrText xml:space="preserve"> PAGEREF _Toc220429570 \h </w:instrText>
        </w:r>
        <w:r>
          <w:rPr>
            <w:noProof/>
            <w:webHidden/>
          </w:rPr>
        </w:r>
        <w:r>
          <w:rPr>
            <w:noProof/>
            <w:webHidden/>
          </w:rPr>
          <w:fldChar w:fldCharType="separate"/>
        </w:r>
        <w:r w:rsidR="007468AC">
          <w:rPr>
            <w:noProof/>
            <w:webHidden/>
          </w:rPr>
          <w:t>3</w:t>
        </w:r>
        <w:r>
          <w:rPr>
            <w:noProof/>
            <w:webHidden/>
          </w:rPr>
          <w:fldChar w:fldCharType="end"/>
        </w:r>
      </w:hyperlink>
    </w:p>
    <w:p w14:paraId="4FF510D6" w14:textId="481AFBB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1" w:history="1">
        <w:r w:rsidRPr="00074492">
          <w:rPr>
            <w:rStyle w:val="Lienhypertexte"/>
            <w:noProof/>
          </w:rPr>
          <w:t>Lot 6 : Inventaire – Offre financière</w:t>
        </w:r>
        <w:r>
          <w:rPr>
            <w:noProof/>
            <w:webHidden/>
          </w:rPr>
          <w:tab/>
        </w:r>
        <w:r>
          <w:rPr>
            <w:noProof/>
            <w:webHidden/>
          </w:rPr>
          <w:fldChar w:fldCharType="begin"/>
        </w:r>
        <w:r>
          <w:rPr>
            <w:noProof/>
            <w:webHidden/>
          </w:rPr>
          <w:instrText xml:space="preserve"> PAGEREF _Toc220429571 \h </w:instrText>
        </w:r>
        <w:r>
          <w:rPr>
            <w:noProof/>
            <w:webHidden/>
          </w:rPr>
        </w:r>
        <w:r>
          <w:rPr>
            <w:noProof/>
            <w:webHidden/>
          </w:rPr>
          <w:fldChar w:fldCharType="separate"/>
        </w:r>
        <w:r w:rsidR="007468AC">
          <w:rPr>
            <w:noProof/>
            <w:webHidden/>
          </w:rPr>
          <w:t>3</w:t>
        </w:r>
        <w:r>
          <w:rPr>
            <w:noProof/>
            <w:webHidden/>
          </w:rPr>
          <w:fldChar w:fldCharType="end"/>
        </w:r>
      </w:hyperlink>
    </w:p>
    <w:p w14:paraId="0793CD58" w14:textId="2CC560F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2" w:history="1">
        <w:r w:rsidRPr="00074492">
          <w:rPr>
            <w:rStyle w:val="Lienhypertexte"/>
            <w:noProof/>
          </w:rPr>
          <w:t>Lot 7 : Inventaire – Offre financière</w:t>
        </w:r>
        <w:r>
          <w:rPr>
            <w:noProof/>
            <w:webHidden/>
          </w:rPr>
          <w:tab/>
        </w:r>
        <w:r>
          <w:rPr>
            <w:noProof/>
            <w:webHidden/>
          </w:rPr>
          <w:fldChar w:fldCharType="begin"/>
        </w:r>
        <w:r>
          <w:rPr>
            <w:noProof/>
            <w:webHidden/>
          </w:rPr>
          <w:instrText xml:space="preserve"> PAGEREF _Toc220429572 \h </w:instrText>
        </w:r>
        <w:r>
          <w:rPr>
            <w:noProof/>
            <w:webHidden/>
          </w:rPr>
        </w:r>
        <w:r>
          <w:rPr>
            <w:noProof/>
            <w:webHidden/>
          </w:rPr>
          <w:fldChar w:fldCharType="separate"/>
        </w:r>
        <w:r w:rsidR="007468AC">
          <w:rPr>
            <w:noProof/>
            <w:webHidden/>
          </w:rPr>
          <w:t>4</w:t>
        </w:r>
        <w:r>
          <w:rPr>
            <w:noProof/>
            <w:webHidden/>
          </w:rPr>
          <w:fldChar w:fldCharType="end"/>
        </w:r>
      </w:hyperlink>
    </w:p>
    <w:p w14:paraId="4C395626" w14:textId="77C2FFE9"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73" w:history="1">
        <w:r w:rsidRPr="00074492">
          <w:rPr>
            <w:rStyle w:val="Lienhypertexte"/>
            <w:noProof/>
          </w:rPr>
          <w:t>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Déclaration sur l’honneur – motifs d’exclusion</w:t>
        </w:r>
        <w:r>
          <w:rPr>
            <w:noProof/>
            <w:webHidden/>
          </w:rPr>
          <w:tab/>
        </w:r>
        <w:r>
          <w:rPr>
            <w:noProof/>
            <w:webHidden/>
          </w:rPr>
          <w:fldChar w:fldCharType="begin"/>
        </w:r>
        <w:r>
          <w:rPr>
            <w:noProof/>
            <w:webHidden/>
          </w:rPr>
          <w:instrText xml:space="preserve"> PAGEREF _Toc220429573 \h </w:instrText>
        </w:r>
        <w:r>
          <w:rPr>
            <w:noProof/>
            <w:webHidden/>
          </w:rPr>
        </w:r>
        <w:r>
          <w:rPr>
            <w:noProof/>
            <w:webHidden/>
          </w:rPr>
          <w:fldChar w:fldCharType="separate"/>
        </w:r>
        <w:r w:rsidR="007468AC">
          <w:rPr>
            <w:noProof/>
            <w:webHidden/>
          </w:rPr>
          <w:t>5</w:t>
        </w:r>
        <w:r>
          <w:rPr>
            <w:noProof/>
            <w:webHidden/>
          </w:rPr>
          <w:fldChar w:fldCharType="end"/>
        </w:r>
      </w:hyperlink>
    </w:p>
    <w:p w14:paraId="4EAADDF3" w14:textId="56BFFA3D"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74" w:history="1">
        <w:r w:rsidRPr="00074492">
          <w:rPr>
            <w:rStyle w:val="Lienhypertexte"/>
            <w:noProof/>
          </w:rPr>
          <w:t>7</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noProof/>
          </w:rPr>
          <w:t>Documents à remettre – liste exhaustive</w:t>
        </w:r>
        <w:r>
          <w:rPr>
            <w:noProof/>
            <w:webHidden/>
          </w:rPr>
          <w:tab/>
        </w:r>
        <w:r>
          <w:rPr>
            <w:noProof/>
            <w:webHidden/>
          </w:rPr>
          <w:fldChar w:fldCharType="begin"/>
        </w:r>
        <w:r>
          <w:rPr>
            <w:noProof/>
            <w:webHidden/>
          </w:rPr>
          <w:instrText xml:space="preserve"> PAGEREF _Toc220429574 \h </w:instrText>
        </w:r>
        <w:r>
          <w:rPr>
            <w:noProof/>
            <w:webHidden/>
          </w:rPr>
        </w:r>
        <w:r>
          <w:rPr>
            <w:noProof/>
            <w:webHidden/>
          </w:rPr>
          <w:fldChar w:fldCharType="separate"/>
        </w:r>
        <w:r w:rsidR="007468AC">
          <w:rPr>
            <w:noProof/>
            <w:webHidden/>
          </w:rPr>
          <w:t>7</w:t>
        </w:r>
        <w:r>
          <w:rPr>
            <w:noProof/>
            <w:webHidden/>
          </w:rPr>
          <w:fldChar w:fldCharType="end"/>
        </w:r>
      </w:hyperlink>
    </w:p>
    <w:p w14:paraId="28529180" w14:textId="0C118D92" w:rsidR="00251977" w:rsidRPr="00F171E6" w:rsidRDefault="52631CAD" w:rsidP="6EBDCA21">
      <w:pPr>
        <w:pStyle w:val="TM3"/>
        <w:tabs>
          <w:tab w:val="left" w:pos="1050"/>
        </w:tabs>
        <w:ind w:left="0"/>
        <w:jc w:val="both"/>
        <w:rPr>
          <w:rFonts w:ascii="Georgia" w:hAnsi="Georgia" w:cs="Calibri"/>
          <w:b/>
          <w:bCs/>
          <w:color w:val="FFFFFF"/>
          <w:sz w:val="32"/>
          <w:szCs w:val="32"/>
        </w:rPr>
      </w:pPr>
      <w:r w:rsidRPr="00F171E6">
        <w:rPr>
          <w:rFonts w:ascii="Georgia" w:hAnsi="Georgia"/>
        </w:rPr>
        <w:fldChar w:fldCharType="end"/>
      </w:r>
      <w:r w:rsidRPr="00F171E6">
        <w:rPr>
          <w:rFonts w:ascii="Georgia" w:hAnsi="Georgia"/>
        </w:rPr>
        <w:br w:type="page"/>
      </w:r>
    </w:p>
    <w:p w14:paraId="02A49965" w14:textId="4DF58958" w:rsidR="002B7D5A" w:rsidRPr="00F171E6" w:rsidRDefault="006C4396" w:rsidP="6EBDCA21">
      <w:pPr>
        <w:pStyle w:val="Titre1"/>
        <w:jc w:val="both"/>
        <w:rPr>
          <w:rFonts w:ascii="Georgia" w:hAnsi="Georgia"/>
        </w:rPr>
      </w:pPr>
      <w:bookmarkStart w:id="2" w:name="_Toc220429467"/>
      <w:r w:rsidRPr="00F171E6">
        <w:rPr>
          <w:rFonts w:ascii="Georgia" w:hAnsi="Georgia"/>
        </w:rPr>
        <w:lastRenderedPageBreak/>
        <w:t>Généralités</w:t>
      </w:r>
      <w:bookmarkEnd w:id="2"/>
      <w:r w:rsidR="00557219" w:rsidRPr="00F171E6">
        <w:rPr>
          <w:rFonts w:ascii="Georgia" w:hAnsi="Georgia"/>
        </w:rPr>
        <w:t xml:space="preserve"> </w:t>
      </w:r>
    </w:p>
    <w:p w14:paraId="12FECCB2" w14:textId="4812AE0A" w:rsidR="00564643" w:rsidRPr="00F637E9" w:rsidRDefault="00564643" w:rsidP="00F637E9">
      <w:pPr>
        <w:pStyle w:val="Titre2"/>
        <w:numPr>
          <w:ilvl w:val="1"/>
          <w:numId w:val="30"/>
        </w:numPr>
      </w:pPr>
      <w:bookmarkStart w:id="3" w:name="_Toc199236076"/>
      <w:bookmarkStart w:id="4" w:name="_Toc220429468"/>
      <w:r w:rsidRPr="00F637E9">
        <w:t>Dérogations</w:t>
      </w:r>
      <w:bookmarkEnd w:id="3"/>
      <w:bookmarkEnd w:id="4"/>
    </w:p>
    <w:p w14:paraId="53FF8EF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section 4. « Dispositions contractuelles particulières » du présent cahier spécial des charges (CSC) contient les clauses administratives et contractuelles particulières applicables au présent marché public par dérogation à l’AR du 14.01.2013 ou qui complètent ou précisent celui-ci. </w:t>
      </w:r>
    </w:p>
    <w:p w14:paraId="0E1BC24B"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 xml:space="preserve">Constitution du cautionnement </w:t>
      </w:r>
    </w:p>
    <w:p w14:paraId="59F96BB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présent CSC, il est à l’article 26 des Règles Générales d’Exécution - RGE (AR du 14.01.2013).</w:t>
      </w:r>
    </w:p>
    <w:p w14:paraId="50A56B32" w14:textId="77777777" w:rsidR="00564643" w:rsidRPr="00F171E6" w:rsidRDefault="00564643" w:rsidP="00564643">
      <w:pPr>
        <w:widowControl w:val="0"/>
        <w:shd w:val="clear" w:color="auto" w:fill="FFFFFF"/>
        <w:suppressAutoHyphens/>
        <w:spacing w:after="120" w:line="288" w:lineRule="auto"/>
        <w:jc w:val="both"/>
      </w:pPr>
      <w:r w:rsidRPr="00F171E6">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w:t>
      </w:r>
    </w:p>
    <w:p w14:paraId="750E4DB4"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Règles applicables aux moyens de communication</w:t>
      </w:r>
    </w:p>
    <w:p w14:paraId="03ED1DCA" w14:textId="4FB3CB9A" w:rsidR="00564643" w:rsidRPr="00F171E6" w:rsidRDefault="00564643" w:rsidP="00F637E9">
      <w:pPr>
        <w:pStyle w:val="Titre2"/>
      </w:pPr>
      <w:bookmarkStart w:id="5" w:name="_Toc219820891"/>
      <w:bookmarkStart w:id="6" w:name="_Toc219820892"/>
      <w:bookmarkStart w:id="7" w:name="_Toc219820893"/>
      <w:bookmarkStart w:id="8" w:name="_Toc219820894"/>
      <w:bookmarkStart w:id="9" w:name="_Ref260219633"/>
      <w:bookmarkStart w:id="10" w:name="_Ref260219636"/>
      <w:bookmarkStart w:id="11" w:name="_Toc364253062"/>
      <w:bookmarkStart w:id="12" w:name="_Toc199236077"/>
      <w:bookmarkStart w:id="13" w:name="_Toc220429469"/>
      <w:bookmarkEnd w:id="5"/>
      <w:bookmarkEnd w:id="6"/>
      <w:bookmarkEnd w:id="7"/>
      <w:bookmarkEnd w:id="8"/>
      <w:r w:rsidRPr="00F171E6">
        <w:t>Pouvoir adjudicateur</w:t>
      </w:r>
      <w:bookmarkEnd w:id="9"/>
      <w:bookmarkEnd w:id="10"/>
      <w:bookmarkEnd w:id="11"/>
      <w:bookmarkEnd w:id="12"/>
      <w:bookmarkEnd w:id="13"/>
    </w:p>
    <w:p w14:paraId="3A9C7D83"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087EE19" w14:textId="77777777" w:rsidR="00564643" w:rsidRPr="00F171E6" w:rsidRDefault="00564643" w:rsidP="6EBDCA21">
      <w:pPr>
        <w:pStyle w:val="Corpsdetexte"/>
        <w:rPr>
          <w:rFonts w:ascii="Georgia" w:eastAsia="Calibri" w:hAnsi="Georgia" w:cs="Times New Roman"/>
          <w:i/>
          <w:iCs/>
          <w:color w:val="585756"/>
          <w:kern w:val="0"/>
          <w:sz w:val="21"/>
          <w:szCs w:val="21"/>
          <w:lang w:val="fr-BE"/>
        </w:rPr>
      </w:pPr>
      <w:r w:rsidRPr="00F171E6">
        <w:rPr>
          <w:rFonts w:ascii="Georgia" w:eastAsia="Calibri" w:hAnsi="Georgia" w:cs="Times New Roman"/>
          <w:color w:val="585756"/>
          <w:kern w:val="0"/>
          <w:sz w:val="21"/>
          <w:szCs w:val="21"/>
          <w:lang w:val="fr-BE"/>
        </w:rPr>
        <w:t xml:space="preserve">Pour ce marché, Enabel est valablement représentée par </w:t>
      </w:r>
      <w:r w:rsidRPr="00F171E6">
        <w:rPr>
          <w:rFonts w:ascii="Georgia" w:eastAsia="Calibri" w:hAnsi="Georgia" w:cs="Times New Roman"/>
          <w:b/>
          <w:bCs/>
          <w:color w:val="585756"/>
          <w:kern w:val="0"/>
          <w:sz w:val="21"/>
          <w:szCs w:val="21"/>
          <w:lang w:val="fr-BE"/>
        </w:rPr>
        <w:t xml:space="preserve">Adama DIANDA, </w:t>
      </w:r>
      <w:r w:rsidRPr="00F171E6">
        <w:rPr>
          <w:rFonts w:ascii="Georgia" w:eastAsia="Calibri" w:hAnsi="Georgia" w:cs="Times New Roman"/>
          <w:i/>
          <w:iCs/>
          <w:color w:val="585756"/>
          <w:kern w:val="0"/>
          <w:sz w:val="21"/>
          <w:szCs w:val="21"/>
          <w:lang w:val="fr-BE"/>
        </w:rPr>
        <w:t>Expert en Contractualisation</w:t>
      </w:r>
    </w:p>
    <w:p w14:paraId="19C5F0F4" w14:textId="3C3C4960" w:rsidR="00564643" w:rsidRPr="00F637E9" w:rsidRDefault="00564643" w:rsidP="00F637E9">
      <w:pPr>
        <w:pStyle w:val="Titre2"/>
        <w:numPr>
          <w:ilvl w:val="1"/>
          <w:numId w:val="30"/>
        </w:numPr>
      </w:pPr>
      <w:bookmarkStart w:id="14" w:name="_Toc257039813"/>
      <w:bookmarkStart w:id="15" w:name="_Toc366161146"/>
      <w:bookmarkStart w:id="16" w:name="_Toc199236078"/>
      <w:bookmarkStart w:id="17" w:name="_Toc220429470"/>
      <w:r w:rsidRPr="00F637E9">
        <w:t>Cadre institutionnel d</w:t>
      </w:r>
      <w:bookmarkEnd w:id="14"/>
      <w:bookmarkEnd w:id="15"/>
      <w:r w:rsidRPr="00F637E9">
        <w:t>’Enabel</w:t>
      </w:r>
      <w:bookmarkEnd w:id="16"/>
      <w:bookmarkEnd w:id="17"/>
    </w:p>
    <w:p w14:paraId="59B97923" w14:textId="77777777" w:rsidR="00564643" w:rsidRPr="00F171E6" w:rsidRDefault="00564643"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cadre de référence général dans lequel travaille Enabel est :</w:t>
      </w:r>
    </w:p>
    <w:p w14:paraId="3B690BE8" w14:textId="4CF83264"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19 mars 2013 relative à la Coopération au Développement ;</w:t>
      </w:r>
    </w:p>
    <w:p w14:paraId="47FA951A" w14:textId="0F1C4A8A"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21 décembre 1998 portant création de la « Coopération Technique Belge » sous la forme d’une société de droit public ;</w:t>
      </w:r>
    </w:p>
    <w:p w14:paraId="7336EDC5" w14:textId="60884915"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 xml:space="preserve">Loi du 23 novembre 2017 portant modification du nom de la Coopération technique belge et définition des missions et du fonctionnement d’Enabel, Agence belge de Développement, publiée au Moniteur belge du 11 décembre 2017. </w:t>
      </w:r>
    </w:p>
    <w:p w14:paraId="1D4C8AEA" w14:textId="4530C00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développements suivants constituent eux aussi un fil rouge dans le travail </w:t>
      </w:r>
      <w:r w:rsidR="005126F4" w:rsidRPr="00F171E6">
        <w:rPr>
          <w:rFonts w:ascii="Georgia" w:eastAsia="Calibri" w:hAnsi="Georgia" w:cs="Times New Roman"/>
          <w:color w:val="585756"/>
          <w:kern w:val="0"/>
          <w:sz w:val="21"/>
          <w:szCs w:val="21"/>
          <w:lang w:val="fr-BE"/>
        </w:rPr>
        <w:t>d’Enabel :</w:t>
      </w:r>
      <w:r w:rsidRPr="00F171E6">
        <w:rPr>
          <w:rFonts w:ascii="Georgia" w:eastAsia="Calibri" w:hAnsi="Georgia" w:cs="Times New Roman"/>
          <w:color w:val="585756"/>
          <w:kern w:val="0"/>
          <w:sz w:val="21"/>
          <w:szCs w:val="21"/>
          <w:lang w:val="fr-BE"/>
        </w:rPr>
        <w:t xml:space="preserve"> citons, à titre de principaux exemples :</w:t>
      </w:r>
    </w:p>
    <w:p w14:paraId="1C79FFA9" w14:textId="12B433DC"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coopération internationale : les Objectifs de Développement Durables des Nations unies, la Déclaration de Paris sur l’harmonisation et l’alignement de l’aide ; </w:t>
      </w:r>
    </w:p>
    <w:p w14:paraId="0F51C945" w14:textId="097A363F"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4FA30B7F" w14:textId="68196569"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lastRenderedPageBreak/>
        <w:t xml:space="preserve">Sur </w:t>
      </w:r>
      <w:r w:rsidR="00564643" w:rsidRPr="00F171E6">
        <w:rPr>
          <w:rFonts w:ascii="Georgia" w:eastAsia="Calibri" w:hAnsi="Georgia"/>
          <w:color w:val="585756"/>
          <w:sz w:val="21"/>
          <w:szCs w:val="21"/>
        </w:rPr>
        <w:t xml:space="preserve">le plan du respect des droits humains : la Déclaration Universelle des Droits de l’Homme des Nations unies (1948) ainsi que les 8 conventions de base de l’Organisation Internationale du Travail consacrant en particulier le droit à la liberté syndicale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87), le droit d’organisation et de négociation collective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98), l’interdiction du travail forcé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29 et 105), l’interdiction de toute discrimination en matière de travail et de rémunération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100 et 111), l’âge minimum fixé pour le travail des enfants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138), l’interdiction des pires formes de ce travail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182) ;</w:t>
      </w:r>
    </w:p>
    <w:p w14:paraId="3CFCE027" w14:textId="62D9C223"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Sur </w:t>
      </w:r>
      <w:r w:rsidR="00564643" w:rsidRPr="00F171E6">
        <w:rPr>
          <w:rFonts w:ascii="Georgia" w:eastAsia="Calibri" w:hAnsi="Georgia"/>
          <w:color w:val="585756"/>
          <w:sz w:val="21"/>
          <w:szCs w:val="21"/>
        </w:rPr>
        <w:t>le plan du respect de l’environnement :La Convention-cadre sur les changements climatiques de Paris, le douze décembre deux mille quinze ;</w:t>
      </w:r>
    </w:p>
    <w:p w14:paraId="4C3009EA" w14:textId="52C9437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Le </w:t>
      </w:r>
      <w:r w:rsidR="00564643" w:rsidRPr="00F171E6">
        <w:rPr>
          <w:rFonts w:ascii="Georgia" w:eastAsia="Calibri" w:hAnsi="Georgia"/>
          <w:color w:val="585756"/>
          <w:sz w:val="21"/>
          <w:szCs w:val="21"/>
        </w:rPr>
        <w:t>premier contrat de gestion entre Enabel et l’Etat fédéral belge (approuvé par AR du 17.12.2017, MB 22.12.2017) qui arrête les règles et les conditions spéciales relatives à l’exercice des tâches de service public par Enabel pour le compte de l’Etat belge.</w:t>
      </w:r>
    </w:p>
    <w:p w14:paraId="69F9365D" w14:textId="571502E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 </w:t>
      </w:r>
      <w:r w:rsidR="00564643" w:rsidRPr="00F171E6">
        <w:rPr>
          <w:rFonts w:ascii="Georgia" w:eastAsia="Calibri" w:hAnsi="Georgia"/>
          <w:color w:val="585756"/>
          <w:sz w:val="21"/>
          <w:szCs w:val="21"/>
        </w:rPr>
        <w:t>Code éthique de Enabel de janvier 2019, ainsi que la Politique de Enabel concernant l’exploitation et les abus sexuels – juin 2019 et la Politique de Enabel concernant la maîtrise des risques de fraude et de corruption – juin 2019 ;</w:t>
      </w:r>
    </w:p>
    <w:p w14:paraId="18A77E41" w14:textId="229D6F03" w:rsidR="00564643" w:rsidRPr="00F637E9" w:rsidRDefault="00564643" w:rsidP="00F637E9">
      <w:pPr>
        <w:pStyle w:val="Titre2"/>
        <w:numPr>
          <w:ilvl w:val="1"/>
          <w:numId w:val="30"/>
        </w:numPr>
      </w:pPr>
      <w:bookmarkStart w:id="18" w:name="législation"/>
      <w:bookmarkStart w:id="19" w:name="_Ref233108991"/>
      <w:bookmarkStart w:id="20" w:name="_Ref233108994"/>
      <w:bookmarkStart w:id="21" w:name="_Toc257380472"/>
      <w:bookmarkStart w:id="22" w:name="_Toc260134189"/>
      <w:bookmarkStart w:id="23" w:name="_Toc364253063"/>
      <w:bookmarkStart w:id="24" w:name="_Toc199236079"/>
      <w:bookmarkStart w:id="25" w:name="_Toc220429471"/>
      <w:r w:rsidRPr="00F637E9">
        <w:t>Règles régissant le marché</w:t>
      </w:r>
      <w:bookmarkEnd w:id="18"/>
      <w:bookmarkEnd w:id="19"/>
      <w:bookmarkEnd w:id="20"/>
      <w:bookmarkEnd w:id="21"/>
      <w:bookmarkEnd w:id="22"/>
      <w:bookmarkEnd w:id="23"/>
      <w:bookmarkEnd w:id="24"/>
      <w:bookmarkEnd w:id="25"/>
    </w:p>
    <w:p w14:paraId="6CA34FBD" w14:textId="77777777" w:rsidR="00564643" w:rsidRPr="00F171E6" w:rsidRDefault="00564643" w:rsidP="0056464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F171E6">
        <w:rPr>
          <w:rFonts w:ascii="Georgia" w:eastAsia="Calibri" w:hAnsi="Georgia"/>
          <w:bCs w:val="0"/>
          <w:color w:val="585756"/>
          <w:sz w:val="21"/>
          <w:szCs w:val="22"/>
          <w:lang w:val="fr-BE" w:eastAsia="en-US"/>
        </w:rPr>
        <w:t>Sont d’application au présent marché public :</w:t>
      </w:r>
    </w:p>
    <w:p w14:paraId="5036F47A"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2016 relative aux marchés publics ;</w:t>
      </w:r>
    </w:p>
    <w:p w14:paraId="674DDF0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2013 relative à la motivation, à l’information et aux voies de recours en matière de marchés publics et de certains marchés de travaux, de fournitures et de services ;</w:t>
      </w:r>
    </w:p>
    <w:p w14:paraId="317239A2"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18 avril 2017 relatif à la passation des marchés publics dans les secteurs classiques ;</w:t>
      </w:r>
    </w:p>
    <w:p w14:paraId="0619BBC5"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14 janvier 2013 établissant les règles générales d’exécution des marchés publics ;</w:t>
      </w:r>
    </w:p>
    <w:p w14:paraId="244525B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Les Circulaires du Premier Ministre en matière de marchés publics.</w:t>
      </w:r>
    </w:p>
    <w:p w14:paraId="0BC4E3AE"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l’exploitation et les abus sexuels – juin 2019 ; </w:t>
      </w:r>
    </w:p>
    <w:p w14:paraId="1B5F49E7"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la maîtrise des risques de fraude et de corruption – juin 2019 ; </w:t>
      </w:r>
    </w:p>
    <w:p w14:paraId="31A2E588" w14:textId="13A264BE"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législation locale applicable relative au harcèlement sexuel au travail’ ou similaire] </w:t>
      </w:r>
    </w:p>
    <w:p w14:paraId="514C583D"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8E20116"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Loi du 30 juillet 2018 relative à la protection des personnes physiques à l’égard des traitements de données à caractère personnel ;</w:t>
      </w:r>
    </w:p>
    <w:p w14:paraId="11509C89" w14:textId="478374AD" w:rsidR="00564643" w:rsidRPr="00F171E6" w:rsidRDefault="00564643" w:rsidP="00EC0C41">
      <w:pPr>
        <w:pStyle w:val="BTCtextCTB"/>
        <w:numPr>
          <w:ilvl w:val="0"/>
          <w:numId w:val="11"/>
        </w:numPr>
        <w:ind w:left="426"/>
        <w:jc w:val="left"/>
        <w:rPr>
          <w:rFonts w:ascii="Georgia" w:eastAsia="Calibri" w:hAnsi="Georgia"/>
          <w:b/>
          <w:bCs/>
          <w:color w:val="585756"/>
          <w:sz w:val="21"/>
          <w:szCs w:val="21"/>
        </w:rPr>
      </w:pPr>
      <w:r w:rsidRPr="00F171E6">
        <w:rPr>
          <w:rFonts w:ascii="Georgia" w:eastAsia="Calibri" w:hAnsi="Georgia"/>
          <w:color w:val="585756"/>
          <w:sz w:val="21"/>
          <w:szCs w:val="21"/>
        </w:rPr>
        <w:t>Toute la réglementation belge sur les marchés publics peut être consultée sur www.publicprocurement.be, le code éthique et les politiques de Enabel mentionnées ci-dessus sur le site web de Enabel,</w:t>
      </w:r>
      <w:r w:rsidRPr="00F171E6">
        <w:rPr>
          <w:rStyle w:val="normaltextrun"/>
          <w:rFonts w:ascii="Georgia" w:hAnsi="Georgia" w:cs="Calibri"/>
          <w:color w:val="000000"/>
          <w:sz w:val="22"/>
          <w:szCs w:val="22"/>
          <w:shd w:val="clear" w:color="auto" w:fill="FFFFFF"/>
        </w:rPr>
        <w:t xml:space="preserve"> ou </w:t>
      </w:r>
      <w:hyperlink r:id="rId16" w:history="1">
        <w:r w:rsidR="00C349F0" w:rsidRPr="00F171E6">
          <w:rPr>
            <w:rStyle w:val="Lienhypertexte"/>
            <w:rFonts w:ascii="Georgia" w:hAnsi="Georgia" w:cs="Calibri"/>
            <w:b/>
            <w:bCs/>
            <w:sz w:val="22"/>
            <w:szCs w:val="22"/>
            <w:shd w:val="clear" w:color="auto" w:fill="FFFFFF"/>
          </w:rPr>
          <w:t>https://www.enabel.be/fr/content/lethique-enabel</w:t>
        </w:r>
      </w:hyperlink>
      <w:r w:rsidRPr="00F171E6">
        <w:rPr>
          <w:rStyle w:val="normaltextrun"/>
          <w:rFonts w:ascii="Georgia" w:hAnsi="Georgia" w:cs="Calibri"/>
          <w:b/>
          <w:bCs/>
          <w:color w:val="000000"/>
          <w:sz w:val="22"/>
          <w:szCs w:val="22"/>
          <w:shd w:val="clear" w:color="auto" w:fill="FFFFFF"/>
        </w:rPr>
        <w:t>.</w:t>
      </w:r>
    </w:p>
    <w:p w14:paraId="5C91EAD7" w14:textId="095C1C3E" w:rsidR="00564643" w:rsidRPr="00F637E9" w:rsidRDefault="00564643" w:rsidP="00F637E9">
      <w:pPr>
        <w:pStyle w:val="Titre2"/>
        <w:numPr>
          <w:ilvl w:val="1"/>
          <w:numId w:val="30"/>
        </w:numPr>
      </w:pPr>
      <w:bookmarkStart w:id="26" w:name="_Toc224619176"/>
      <w:bookmarkStart w:id="27" w:name="_Toc257380473"/>
      <w:bookmarkStart w:id="28" w:name="_Toc260134190"/>
      <w:bookmarkStart w:id="29" w:name="_Toc364253064"/>
      <w:bookmarkStart w:id="30" w:name="_Toc199236080"/>
      <w:bookmarkStart w:id="31" w:name="_Toc220429472"/>
      <w:r w:rsidRPr="00F637E9">
        <w:t>Définitions</w:t>
      </w:r>
      <w:bookmarkEnd w:id="26"/>
      <w:bookmarkEnd w:id="27"/>
      <w:bookmarkEnd w:id="28"/>
      <w:bookmarkEnd w:id="29"/>
      <w:bookmarkEnd w:id="30"/>
      <w:bookmarkEnd w:id="31"/>
    </w:p>
    <w:p w14:paraId="64EB2759"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de ce marché, il faut comprendre par :</w:t>
      </w:r>
    </w:p>
    <w:p w14:paraId="2C517B18"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soumissionnaire</w:t>
      </w:r>
      <w:r w:rsidRPr="00F171E6">
        <w:rPr>
          <w:rFonts w:ascii="Georgia" w:eastAsia="Calibri" w:hAnsi="Georgia"/>
          <w:bCs w:val="0"/>
          <w:color w:val="585756"/>
          <w:sz w:val="21"/>
          <w:szCs w:val="22"/>
          <w:lang w:val="fr-BE" w:eastAsia="en-US"/>
        </w:rPr>
        <w:t> : un opérateur économique qui présente une offre ;</w:t>
      </w:r>
    </w:p>
    <w:p w14:paraId="4CEC019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L’adjudicataire / le prestataire de services</w:t>
      </w:r>
      <w:r w:rsidRPr="00F171E6">
        <w:rPr>
          <w:rFonts w:ascii="Georgia" w:eastAsia="Calibri" w:hAnsi="Georgia"/>
          <w:bCs w:val="0"/>
          <w:color w:val="585756"/>
          <w:sz w:val="21"/>
          <w:szCs w:val="22"/>
          <w:lang w:val="fr-BE" w:eastAsia="en-US"/>
        </w:rPr>
        <w:t> : le soumissionnaire à qui le marché est attribué ;</w:t>
      </w:r>
    </w:p>
    <w:p w14:paraId="1504D3D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pouvoir adjudicateur ou l’adjudicateur</w:t>
      </w:r>
      <w:r w:rsidRPr="00F171E6">
        <w:rPr>
          <w:rFonts w:ascii="Georgia" w:eastAsia="Calibri" w:hAnsi="Georgia"/>
          <w:bCs w:val="0"/>
          <w:color w:val="585756"/>
          <w:sz w:val="21"/>
          <w:szCs w:val="22"/>
          <w:lang w:val="fr-BE" w:eastAsia="en-US"/>
        </w:rPr>
        <w:t xml:space="preserve"> : Enabel ;</w:t>
      </w:r>
    </w:p>
    <w:p w14:paraId="753FD9D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L’offre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l’engagement du soumissionnaire d’exécuter le marché aux conditions qu’il présente ;</w:t>
      </w:r>
    </w:p>
    <w:p w14:paraId="2D94D4D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Jours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A défaut d’indication dans le cahier spécial des charges et réglementation applicable, tous les jours s’entendent comme des jours calendrier ;</w:t>
      </w:r>
    </w:p>
    <w:p w14:paraId="41B502F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Documents du marché</w:t>
      </w:r>
      <w:r w:rsidRPr="00F171E6">
        <w:rPr>
          <w:rFonts w:ascii="Georgia" w:eastAsia="Calibri" w:hAnsi="Georgia"/>
          <w:bCs w:val="0"/>
          <w:color w:val="585756"/>
          <w:sz w:val="21"/>
          <w:szCs w:val="22"/>
          <w:lang w:val="fr-BE" w:eastAsia="en-US"/>
        </w:rPr>
        <w:t> : Cahier spécial des charges, y inclus les annexes et les documents auxquels ils se réfèrent ;</w:t>
      </w:r>
    </w:p>
    <w:p w14:paraId="583F513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Termes de Références /Spécification technique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01B672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Variante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soumissionnaire ;</w:t>
      </w:r>
    </w:p>
    <w:p w14:paraId="0650F12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F171E6">
        <w:rPr>
          <w:rFonts w:ascii="Georgia" w:eastAsia="Calibri" w:hAnsi="Georgia"/>
          <w:b/>
          <w:color w:val="585756"/>
          <w:sz w:val="21"/>
          <w:szCs w:val="22"/>
          <w:u w:val="single"/>
          <w:lang w:val="fr-BE" w:eastAsia="en-US"/>
        </w:rPr>
        <w:t>Option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soumissionnaire ;</w:t>
      </w:r>
    </w:p>
    <w:p w14:paraId="6A41130D"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Inventaire</w:t>
      </w:r>
      <w:r w:rsidRPr="00F171E6">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5D84D368" w14:textId="5D07E504" w:rsidR="00564643" w:rsidRPr="00F171E6" w:rsidRDefault="00564643" w:rsidP="00564643">
      <w:pPr>
        <w:pStyle w:val="BTCbulletsCTB"/>
        <w:tabs>
          <w:tab w:val="left" w:pos="360"/>
        </w:tabs>
        <w:spacing w:after="120" w:line="288" w:lineRule="auto"/>
        <w:ind w:left="360"/>
        <w:jc w:val="both"/>
        <w:rPr>
          <w:rFonts w:ascii="Georgia" w:eastAsia="Calibri" w:hAnsi="Georgia"/>
          <w:color w:val="585756"/>
          <w:sz w:val="21"/>
          <w:szCs w:val="21"/>
          <w:u w:val="single"/>
          <w:lang w:val="fr-BE" w:eastAsia="en-US"/>
        </w:rPr>
      </w:pPr>
      <w:r w:rsidRPr="00F171E6">
        <w:rPr>
          <w:rFonts w:ascii="Georgia" w:eastAsia="Calibri" w:hAnsi="Georgia"/>
          <w:b/>
          <w:color w:val="585756"/>
          <w:sz w:val="21"/>
          <w:szCs w:val="21"/>
          <w:u w:val="single"/>
          <w:lang w:val="fr-BE" w:eastAsia="en-US"/>
        </w:rPr>
        <w:t xml:space="preserve">Les règles générales d’exécution (RGE) </w:t>
      </w:r>
      <w:r w:rsidRPr="00F171E6">
        <w:rPr>
          <w:rFonts w:ascii="Georgia" w:eastAsia="Calibri" w:hAnsi="Georgia"/>
          <w:b/>
          <w:color w:val="585756"/>
          <w:sz w:val="21"/>
          <w:szCs w:val="21"/>
          <w:lang w:val="fr-BE" w:eastAsia="en-US"/>
        </w:rPr>
        <w:t>:</w:t>
      </w:r>
      <w:r w:rsidRPr="00F171E6">
        <w:rPr>
          <w:rFonts w:ascii="Georgia" w:eastAsia="Calibri" w:hAnsi="Georgia"/>
          <w:color w:val="585756"/>
          <w:sz w:val="21"/>
          <w:szCs w:val="21"/>
          <w:lang w:val="fr-BE" w:eastAsia="en-US"/>
        </w:rPr>
        <w:t xml:space="preserve"> les règles se trouvant dans l’AR du 14.01.2013, établissant les règles générales d’exécution des marchés </w:t>
      </w:r>
      <w:r w:rsidR="00FE316B" w:rsidRPr="00F171E6">
        <w:rPr>
          <w:rFonts w:ascii="Georgia" w:eastAsia="Calibri" w:hAnsi="Georgia"/>
          <w:color w:val="585756"/>
          <w:sz w:val="21"/>
          <w:szCs w:val="21"/>
          <w:lang w:val="fr-BE" w:eastAsia="en-US"/>
        </w:rPr>
        <w:t>publics ;</w:t>
      </w:r>
    </w:p>
    <w:p w14:paraId="4BAF160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cahier spécial des charges (CSC)</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le présent document ainsi que toutes ses annexes et documents auxquels il fait référence ;</w:t>
      </w:r>
    </w:p>
    <w:p w14:paraId="16ECA47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 pratique de corruption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F6E639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de la règlementation relative aux marchés publics :</w:t>
      </w:r>
      <w:r w:rsidRPr="00F171E6">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18EF631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Responsable de traitement au sens du RGPD</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32B9048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du RGPD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EF092F3"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Destinataire au sens du RGPD :</w:t>
      </w:r>
      <w:r w:rsidRPr="00F171E6">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E426C8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Donnée personnelle</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54AB225" w14:textId="49A17802" w:rsidR="00564643" w:rsidRPr="00F637E9" w:rsidRDefault="00564643" w:rsidP="00F637E9">
      <w:pPr>
        <w:pStyle w:val="Titre2"/>
        <w:numPr>
          <w:ilvl w:val="1"/>
          <w:numId w:val="30"/>
        </w:numPr>
      </w:pPr>
      <w:bookmarkStart w:id="32" w:name="_Toc257380474"/>
      <w:bookmarkStart w:id="33" w:name="_Toc260134191"/>
      <w:bookmarkStart w:id="34" w:name="_Toc364253065"/>
      <w:bookmarkStart w:id="35" w:name="_Toc52502987"/>
      <w:bookmarkStart w:id="36" w:name="_Toc199236081"/>
      <w:bookmarkStart w:id="37" w:name="_Toc220429473"/>
      <w:r w:rsidRPr="00F637E9">
        <w:t>Confidentialité</w:t>
      </w:r>
      <w:bookmarkEnd w:id="32"/>
      <w:bookmarkEnd w:id="33"/>
      <w:bookmarkEnd w:id="34"/>
      <w:bookmarkEnd w:id="35"/>
      <w:bookmarkEnd w:id="36"/>
      <w:bookmarkEnd w:id="37"/>
    </w:p>
    <w:p w14:paraId="1DA0D7FC" w14:textId="72C3D2B2" w:rsidR="00564643" w:rsidRPr="00F637E9" w:rsidRDefault="00564643" w:rsidP="00F637E9">
      <w:pPr>
        <w:pStyle w:val="Titre3"/>
        <w:numPr>
          <w:ilvl w:val="2"/>
          <w:numId w:val="30"/>
        </w:numPr>
        <w:rPr>
          <w:lang w:val="fr-BE"/>
        </w:rPr>
      </w:pPr>
      <w:bookmarkStart w:id="38" w:name="_Toc199236082"/>
      <w:bookmarkStart w:id="39" w:name="_Toc220429474"/>
      <w:r w:rsidRPr="00EA05AD">
        <w:rPr>
          <w:lang w:val="fr-BE"/>
        </w:rPr>
        <w:t>Traitement</w:t>
      </w:r>
      <w:r w:rsidRPr="00F637E9">
        <w:rPr>
          <w:lang w:val="fr-BE"/>
        </w:rPr>
        <w:t xml:space="preserve"> des données à caractère personnel</w:t>
      </w:r>
      <w:bookmarkEnd w:id="38"/>
      <w:bookmarkEnd w:id="39"/>
    </w:p>
    <w:p w14:paraId="3E8AAE45" w14:textId="77777777" w:rsidR="00564643" w:rsidRPr="00F171E6" w:rsidRDefault="00564643" w:rsidP="00564643">
      <w:pPr>
        <w:jc w:val="both"/>
      </w:pPr>
      <w:r w:rsidRPr="00F171E6">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4C7118" w14:textId="681B59A3" w:rsidR="00564643" w:rsidRPr="00F637E9" w:rsidRDefault="00564643" w:rsidP="00F637E9">
      <w:pPr>
        <w:pStyle w:val="Titre3"/>
        <w:rPr>
          <w:lang w:val="fr-BE"/>
        </w:rPr>
      </w:pPr>
      <w:bookmarkStart w:id="40" w:name="_Toc199236083"/>
      <w:bookmarkStart w:id="41" w:name="_Toc220429475"/>
      <w:r w:rsidRPr="00F637E9">
        <w:t>Confidentialité</w:t>
      </w:r>
      <w:bookmarkEnd w:id="40"/>
      <w:bookmarkEnd w:id="41"/>
    </w:p>
    <w:p w14:paraId="349B925E" w14:textId="77777777" w:rsidR="00564643" w:rsidRPr="00F171E6" w:rsidRDefault="00564643" w:rsidP="6EBDCA21">
      <w:pPr>
        <w:jc w:val="both"/>
      </w:pPr>
      <w:r w:rsidRPr="00F171E6">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F4AE229" w14:textId="77777777" w:rsidR="00564643" w:rsidRPr="00F171E6" w:rsidRDefault="00564643" w:rsidP="6EBDCA21">
      <w:pPr>
        <w:jc w:val="both"/>
      </w:pPr>
      <w:r w:rsidRPr="00F171E6">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6D319B6" w14:textId="77777777" w:rsidR="00564643" w:rsidRPr="00F171E6" w:rsidRDefault="00564643" w:rsidP="6EBDCA21">
      <w:pPr>
        <w:jc w:val="both"/>
      </w:pPr>
      <w:r w:rsidRPr="00F171E6">
        <w:t xml:space="preserve">Voir aussi : </w:t>
      </w:r>
      <w:hyperlink r:id="rId17">
        <w:r w:rsidRPr="00F171E6">
          <w:rPr>
            <w:rStyle w:val="Lienhypertexte"/>
          </w:rPr>
          <w:t>https://www.enabel.be/fr/content/declaration-de-confidentialite-denabel</w:t>
        </w:r>
      </w:hyperlink>
      <w:r w:rsidRPr="00F171E6">
        <w:t>.</w:t>
      </w:r>
    </w:p>
    <w:p w14:paraId="6B8E1449" w14:textId="54EB26A4" w:rsidR="00564643" w:rsidRPr="00F637E9" w:rsidRDefault="00564643" w:rsidP="00F637E9">
      <w:pPr>
        <w:pStyle w:val="Titre2"/>
        <w:numPr>
          <w:ilvl w:val="1"/>
          <w:numId w:val="30"/>
        </w:numPr>
      </w:pPr>
      <w:bookmarkStart w:id="42" w:name="_Toc199236084"/>
      <w:bookmarkStart w:id="43" w:name="_Toc201746060"/>
      <w:bookmarkStart w:id="44" w:name="_Toc220429476"/>
      <w:r w:rsidRPr="00F637E9">
        <w:t>Clauses déontologiques</w:t>
      </w:r>
      <w:bookmarkEnd w:id="42"/>
      <w:bookmarkEnd w:id="43"/>
      <w:bookmarkEnd w:id="44"/>
    </w:p>
    <w:p w14:paraId="44AD2510" w14:textId="77777777" w:rsidR="00564643" w:rsidRPr="00F171E6" w:rsidRDefault="00564643" w:rsidP="00EC0C41">
      <w:pPr>
        <w:pStyle w:val="Paragraphedeliste"/>
        <w:numPr>
          <w:ilvl w:val="0"/>
          <w:numId w:val="17"/>
        </w:numPr>
        <w:ind w:left="714" w:hanging="357"/>
        <w:contextualSpacing w:val="0"/>
        <w:jc w:val="both"/>
        <w:rPr>
          <w:b/>
          <w:bCs/>
        </w:rPr>
      </w:pPr>
      <w:bookmarkStart w:id="45" w:name="_Toc199230969"/>
      <w:bookmarkStart w:id="46" w:name="_Toc199236085"/>
      <w:bookmarkStart w:id="47" w:name="_Toc201746061"/>
      <w:r w:rsidRPr="00F171E6">
        <w:t>Tout manquement à se conformer à une ou plusieurs des clauses déontologiques peut aboutir</w:t>
      </w:r>
      <w:r w:rsidR="002F5EB4" w:rsidRPr="00F171E6">
        <w:t xml:space="preserve"> </w:t>
      </w:r>
      <w:r w:rsidRPr="00F171E6">
        <w:t>à l’exclusion du candidat, du soumissionnaire ou de l’adjudicataire à d’autres marchés publics pour Enabel.</w:t>
      </w:r>
      <w:bookmarkEnd w:id="45"/>
      <w:bookmarkEnd w:id="46"/>
      <w:bookmarkEnd w:id="47"/>
    </w:p>
    <w:p w14:paraId="4173AA0F" w14:textId="77777777" w:rsidR="00564643" w:rsidRPr="00F171E6" w:rsidRDefault="00564643" w:rsidP="00EC0C41">
      <w:pPr>
        <w:pStyle w:val="Paragraphedeliste"/>
        <w:numPr>
          <w:ilvl w:val="0"/>
          <w:numId w:val="17"/>
        </w:numPr>
        <w:ind w:left="714" w:hanging="357"/>
        <w:contextualSpacing w:val="0"/>
        <w:jc w:val="both"/>
        <w:rPr>
          <w:b/>
          <w:bCs/>
        </w:rPr>
      </w:pPr>
      <w:bookmarkStart w:id="48" w:name="_Toc199230970"/>
      <w:bookmarkStart w:id="49" w:name="_Toc199236086"/>
      <w:bookmarkStart w:id="50" w:name="_Toc201746062"/>
      <w:r w:rsidRPr="00F171E6">
        <w:t>Pendant la durée du marché, l’adjudicataire et son personnel respectent les droits de l’homme et s’engagent à ne pas heurter les usages politiques, culturels et religieux du pays bénéficiaire.</w:t>
      </w:r>
      <w:bookmarkEnd w:id="48"/>
      <w:bookmarkEnd w:id="49"/>
      <w:bookmarkEnd w:id="50"/>
    </w:p>
    <w:p w14:paraId="0D4FD3B9" w14:textId="77777777" w:rsidR="00564643" w:rsidRPr="00F171E6" w:rsidRDefault="00564643" w:rsidP="00EC0C41">
      <w:pPr>
        <w:pStyle w:val="Paragraphedeliste"/>
        <w:numPr>
          <w:ilvl w:val="0"/>
          <w:numId w:val="17"/>
        </w:numPr>
        <w:ind w:left="714" w:hanging="357"/>
        <w:contextualSpacing w:val="0"/>
        <w:jc w:val="both"/>
        <w:rPr>
          <w:b/>
          <w:bCs/>
        </w:rPr>
      </w:pPr>
      <w:bookmarkStart w:id="51" w:name="_Toc199230971"/>
      <w:bookmarkStart w:id="52" w:name="_Toc199236087"/>
      <w:bookmarkStart w:id="53" w:name="_Toc201746063"/>
      <w:r w:rsidRPr="00F171E6">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End w:id="51"/>
      <w:bookmarkEnd w:id="52"/>
      <w:bookmarkEnd w:id="53"/>
    </w:p>
    <w:p w14:paraId="4A7A249E" w14:textId="77777777" w:rsidR="00564643" w:rsidRPr="00F171E6" w:rsidRDefault="00564643" w:rsidP="00EC0C41">
      <w:pPr>
        <w:pStyle w:val="Paragraphedeliste"/>
        <w:numPr>
          <w:ilvl w:val="0"/>
          <w:numId w:val="17"/>
        </w:numPr>
        <w:ind w:left="714" w:hanging="357"/>
        <w:contextualSpacing w:val="0"/>
        <w:jc w:val="both"/>
        <w:rPr>
          <w:b/>
          <w:bCs/>
        </w:rPr>
      </w:pPr>
      <w:bookmarkStart w:id="54" w:name="_Toc199230972"/>
      <w:bookmarkStart w:id="55" w:name="_Toc199236088"/>
      <w:bookmarkStart w:id="56" w:name="_Toc201746064"/>
      <w:r w:rsidRPr="00F171E6">
        <w:lastRenderedPageBreak/>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End w:id="54"/>
      <w:bookmarkEnd w:id="55"/>
      <w:bookmarkEnd w:id="56"/>
    </w:p>
    <w:p w14:paraId="4ADB9505" w14:textId="77777777" w:rsidR="00564643" w:rsidRPr="00F171E6" w:rsidRDefault="00564643" w:rsidP="00EC0C41">
      <w:pPr>
        <w:pStyle w:val="Paragraphedeliste"/>
        <w:numPr>
          <w:ilvl w:val="0"/>
          <w:numId w:val="17"/>
        </w:numPr>
        <w:ind w:left="714" w:hanging="357"/>
        <w:contextualSpacing w:val="0"/>
        <w:jc w:val="both"/>
        <w:rPr>
          <w:b/>
          <w:bCs/>
        </w:rPr>
      </w:pPr>
      <w:bookmarkStart w:id="57" w:name="_Toc199230973"/>
      <w:bookmarkStart w:id="58" w:name="_Toc199236089"/>
      <w:bookmarkStart w:id="59" w:name="_Toc201746065"/>
      <w:r w:rsidRPr="00F171E6">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End w:id="57"/>
      <w:bookmarkEnd w:id="58"/>
      <w:bookmarkEnd w:id="59"/>
    </w:p>
    <w:p w14:paraId="64F0AF90" w14:textId="375199C3" w:rsidR="00564643" w:rsidRPr="00F171E6" w:rsidRDefault="00564643" w:rsidP="00EC0C41">
      <w:pPr>
        <w:pStyle w:val="Paragraphedeliste"/>
        <w:numPr>
          <w:ilvl w:val="0"/>
          <w:numId w:val="17"/>
        </w:numPr>
        <w:jc w:val="both"/>
        <w:rPr>
          <w:b/>
        </w:rPr>
      </w:pPr>
      <w:bookmarkStart w:id="60" w:name="_Toc199230974"/>
      <w:bookmarkStart w:id="61" w:name="_Toc199236090"/>
      <w:bookmarkStart w:id="62" w:name="_Toc201746066"/>
      <w:r w:rsidRPr="00F171E6">
        <w:t>Les plaintes liées à des questions d’intégrité (fraude, corruption, ) doivent être adressées au bureau d’intégrité via l’adresse</w:t>
      </w:r>
      <w:bookmarkEnd w:id="60"/>
      <w:bookmarkEnd w:id="61"/>
      <w:bookmarkEnd w:id="62"/>
      <w:r w:rsidR="00C23F99" w:rsidRPr="00F171E6">
        <w:t> </w:t>
      </w:r>
      <w:r w:rsidR="00C23F99" w:rsidRPr="00F171E6">
        <w:rPr>
          <w:rStyle w:val="Lienhypertexte"/>
          <w:u w:val="none"/>
        </w:rPr>
        <w:t>:</w:t>
      </w:r>
      <w:r w:rsidR="00C23F99" w:rsidRPr="00F171E6">
        <w:rPr>
          <w:rStyle w:val="Lienhypertexte"/>
        </w:rPr>
        <w:t xml:space="preserve"> </w:t>
      </w:r>
      <w:hyperlink r:id="rId18">
        <w:r w:rsidR="00C23F99" w:rsidRPr="00F171E6">
          <w:rPr>
            <w:rStyle w:val="Lienhypertexte"/>
          </w:rPr>
          <w:t>https://www.enabelintegrity.be</w:t>
        </w:r>
      </w:hyperlink>
    </w:p>
    <w:p w14:paraId="008C23D9" w14:textId="0CE3CAFC" w:rsidR="00564643" w:rsidRPr="00F171E6" w:rsidRDefault="00564643" w:rsidP="00EC0C41">
      <w:pPr>
        <w:pStyle w:val="BankNormal"/>
        <w:numPr>
          <w:ilvl w:val="0"/>
          <w:numId w:val="17"/>
        </w:numPr>
        <w:jc w:val="both"/>
        <w:rPr>
          <w:rFonts w:ascii="Georgia" w:hAnsi="Georgia"/>
          <w:noProof w:val="0"/>
          <w:lang w:val="fr-BE"/>
        </w:rPr>
      </w:pPr>
      <w:bookmarkStart w:id="63" w:name="_Toc199230975"/>
      <w:bookmarkStart w:id="64" w:name="_Toc199236091"/>
      <w:bookmarkStart w:id="65" w:name="_Toc201746067"/>
      <w:r w:rsidRPr="00F171E6">
        <w:rPr>
          <w:rFonts w:ascii="Georgia" w:hAnsi="Georgia"/>
          <w:noProof w:val="0"/>
          <w:color w:val="525252" w:themeColor="accent3" w:themeShade="80"/>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w:t>
      </w:r>
      <w:r w:rsidRPr="00F171E6">
        <w:rPr>
          <w:rFonts w:ascii="Georgia" w:hAnsi="Georgia"/>
          <w:noProof w:val="0"/>
          <w:color w:val="525252" w:themeColor="accent3" w:themeShade="80"/>
          <w:lang w:val="fr-BE"/>
        </w:rPr>
        <w:t> </w:t>
      </w:r>
      <w:r w:rsidR="00EE102E" w:rsidRPr="00C80670">
        <w:rPr>
          <w:rFonts w:ascii="Georgia" w:hAnsi="Georgia"/>
          <w:noProof w:val="0"/>
          <w:color w:val="1F3864" w:themeColor="accent5" w:themeShade="80"/>
          <w:lang w:val="fr-BE"/>
        </w:rPr>
        <w:t>integrity@enabel.be</w:t>
      </w:r>
      <w:r w:rsidR="00EE102E">
        <w:rPr>
          <w:rFonts w:ascii="Georgia" w:hAnsi="Georgia"/>
          <w:noProof w:val="0"/>
          <w:color w:val="1F3864" w:themeColor="accent5" w:themeShade="80"/>
          <w:lang w:val="fr-BE"/>
        </w:rPr>
        <w:t>.</w:t>
      </w:r>
      <w:r w:rsidR="00EE102E" w:rsidRPr="00EE102E">
        <w:rPr>
          <w:rFonts w:ascii="Georgia" w:hAnsi="Georgia"/>
          <w:noProof w:val="0"/>
          <w:color w:val="1F3864" w:themeColor="accent5" w:themeShade="80"/>
          <w:lang w:val="fr-BE"/>
        </w:rPr>
        <w:t xml:space="preserve"> </w:t>
      </w:r>
      <w:bookmarkEnd w:id="63"/>
      <w:bookmarkEnd w:id="64"/>
      <w:bookmarkEnd w:id="65"/>
    </w:p>
    <w:p w14:paraId="1B47EAF7" w14:textId="6C1BDDF8" w:rsidR="00564643" w:rsidRPr="00FE3684" w:rsidRDefault="00564643" w:rsidP="00FE3684">
      <w:pPr>
        <w:pStyle w:val="Titre2"/>
        <w:numPr>
          <w:ilvl w:val="1"/>
          <w:numId w:val="30"/>
        </w:numPr>
      </w:pPr>
      <w:bookmarkStart w:id="66" w:name="_Ref228951536"/>
      <w:bookmarkStart w:id="67" w:name="_Toc257039818"/>
      <w:bookmarkStart w:id="68" w:name="_Toc366161151"/>
      <w:bookmarkStart w:id="69" w:name="_Toc199236092"/>
      <w:bookmarkStart w:id="70" w:name="_Toc220429477"/>
      <w:r w:rsidRPr="00FE3684">
        <w:t>Gestion des plaintes et tribunaux compétents</w:t>
      </w:r>
      <w:bookmarkEnd w:id="66"/>
      <w:bookmarkEnd w:id="67"/>
      <w:bookmarkEnd w:id="68"/>
      <w:bookmarkEnd w:id="69"/>
      <w:bookmarkEnd w:id="70"/>
    </w:p>
    <w:p w14:paraId="310DC2E0"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marché doit être attribué et exécuté conformément au droit belge.</w:t>
      </w:r>
    </w:p>
    <w:p w14:paraId="77F9D2BE"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parties s’engagent à remplir de bonne foi leurs engagements en vue d’assurer la bonne fin du marché.</w:t>
      </w:r>
    </w:p>
    <w:p w14:paraId="4616B088" w14:textId="72BB92A8" w:rsidR="00564643" w:rsidRPr="00F171E6" w:rsidRDefault="00564643" w:rsidP="004621CA">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 cas de litige ou de divergence d’opinion entre le pouvoir adjudicateur et l’adjudicataire, les parties se concerteront pour trouver une solution. L’adjudicataire peut s’adresser à l’adresse </w:t>
      </w:r>
      <w:r w:rsidR="004621CA" w:rsidRPr="00F171E6">
        <w:rPr>
          <w:rFonts w:ascii="Georgia" w:eastAsia="Calibri" w:hAnsi="Georgia" w:cs="Times New Roman"/>
          <w:color w:val="585756"/>
          <w:kern w:val="0"/>
          <w:sz w:val="21"/>
          <w:szCs w:val="21"/>
          <w:lang w:val="fr-BE"/>
        </w:rPr>
        <w:t>électronique</w:t>
      </w:r>
      <w:r w:rsidRPr="00F171E6">
        <w:rPr>
          <w:rFonts w:ascii="Georgia" w:eastAsia="Calibri" w:hAnsi="Georgia" w:cs="Times New Roman"/>
          <w:color w:val="585756"/>
          <w:kern w:val="0"/>
          <w:sz w:val="21"/>
          <w:szCs w:val="21"/>
          <w:lang w:val="fr-BE"/>
        </w:rPr>
        <w:t xml:space="preserve"> </w:t>
      </w:r>
      <w:hyperlink r:id="rId19" w:history="1">
        <w:r w:rsidRPr="00F171E6">
          <w:rPr>
            <w:rStyle w:val="Lienhypertexte"/>
            <w:rFonts w:ascii="Georgia" w:eastAsia="Calibri" w:hAnsi="Georgia" w:cs="Times New Roman"/>
            <w:kern w:val="0"/>
            <w:sz w:val="21"/>
            <w:szCs w:val="21"/>
            <w:lang w:val="fr-BE"/>
          </w:rPr>
          <w:t>complaints@enabel.be</w:t>
        </w:r>
      </w:hyperlink>
      <w:r w:rsidRPr="00F171E6">
        <w:rPr>
          <w:rFonts w:ascii="Georgia" w:eastAsia="Calibri" w:hAnsi="Georgia" w:cs="Times New Roman"/>
          <w:color w:val="585756"/>
          <w:kern w:val="0"/>
          <w:sz w:val="21"/>
          <w:szCs w:val="21"/>
          <w:lang w:val="fr-BE"/>
        </w:rPr>
        <w:t xml:space="preserve"> cfr. </w:t>
      </w:r>
      <w:hyperlink r:id="rId20" w:history="1">
        <w:r w:rsidRPr="00F171E6">
          <w:rPr>
            <w:rStyle w:val="Lienhypertexte"/>
            <w:rFonts w:ascii="Georgia" w:eastAsia="Calibri" w:hAnsi="Georgia" w:cs="Times New Roman"/>
            <w:kern w:val="0"/>
            <w:sz w:val="21"/>
            <w:szCs w:val="21"/>
            <w:lang w:val="fr-BE"/>
          </w:rPr>
          <w:t>https://www.enabel.be/fr/content/gestion-des-plaintes</w:t>
        </w:r>
      </w:hyperlink>
      <w:r w:rsidRPr="00F171E6">
        <w:rPr>
          <w:rFonts w:ascii="Georgia" w:eastAsia="Calibri" w:hAnsi="Georgia" w:cs="Times New Roman"/>
          <w:color w:val="585756"/>
          <w:kern w:val="0"/>
          <w:sz w:val="21"/>
          <w:szCs w:val="21"/>
          <w:lang w:val="fr-BE"/>
        </w:rPr>
        <w:t xml:space="preserve"> . </w:t>
      </w:r>
    </w:p>
    <w:p w14:paraId="6F7F2A0B" w14:textId="15FC561F"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À défaut d’accord, les tribunaux de Bruxelles sont seuls compétents pour trouver une solution (voir point 4.1</w:t>
      </w:r>
      <w:r w:rsidR="00732C56" w:rsidRPr="00F171E6">
        <w:rPr>
          <w:rFonts w:ascii="Georgia" w:eastAsia="Calibri" w:hAnsi="Georgia" w:cs="Times New Roman"/>
          <w:color w:val="585756"/>
          <w:kern w:val="0"/>
          <w:sz w:val="21"/>
          <w:szCs w:val="21"/>
          <w:lang w:val="fr-BE"/>
        </w:rPr>
        <w:t>5</w:t>
      </w:r>
      <w:r w:rsidRPr="00F171E6">
        <w:rPr>
          <w:rFonts w:ascii="Georgia" w:eastAsia="Calibri" w:hAnsi="Georgia" w:cs="Times New Roman"/>
          <w:color w:val="585756"/>
          <w:kern w:val="0"/>
          <w:sz w:val="21"/>
          <w:szCs w:val="21"/>
          <w:lang w:val="fr-BE"/>
        </w:rPr>
        <w:t xml:space="preserve"> Litiges).</w:t>
      </w:r>
    </w:p>
    <w:p w14:paraId="7C7CE3A0" w14:textId="77777777" w:rsidR="00564643" w:rsidRPr="00F171E6" w:rsidRDefault="00564643" w:rsidP="6EBDCA21">
      <w:pPr>
        <w:spacing w:after="0" w:line="240" w:lineRule="auto"/>
        <w:jc w:val="both"/>
      </w:pPr>
      <w:r w:rsidRPr="00F171E6">
        <w:br w:type="page"/>
      </w:r>
    </w:p>
    <w:p w14:paraId="41A00867" w14:textId="357BBC6F" w:rsidR="00564643" w:rsidRPr="00F171E6" w:rsidRDefault="00564643" w:rsidP="6EBDCA21">
      <w:pPr>
        <w:pStyle w:val="Titre1"/>
        <w:jc w:val="both"/>
        <w:rPr>
          <w:rFonts w:ascii="Georgia" w:hAnsi="Georgia"/>
        </w:rPr>
      </w:pPr>
      <w:bookmarkStart w:id="71" w:name="_Toc199236093"/>
      <w:bookmarkStart w:id="72" w:name="_Toc220429478"/>
      <w:r w:rsidRPr="00F171E6">
        <w:rPr>
          <w:rFonts w:ascii="Georgia" w:hAnsi="Georgia"/>
        </w:rPr>
        <w:lastRenderedPageBreak/>
        <w:t>Objet et portée du marché</w:t>
      </w:r>
      <w:bookmarkEnd w:id="71"/>
      <w:bookmarkEnd w:id="72"/>
    </w:p>
    <w:p w14:paraId="336F33E1" w14:textId="6571D703" w:rsidR="00564643" w:rsidRPr="00FE3684" w:rsidRDefault="00564643" w:rsidP="00FE3684">
      <w:pPr>
        <w:pStyle w:val="Titre2"/>
        <w:numPr>
          <w:ilvl w:val="1"/>
          <w:numId w:val="30"/>
        </w:numPr>
      </w:pPr>
      <w:bookmarkStart w:id="73" w:name="_Toc199236094"/>
      <w:bookmarkStart w:id="74" w:name="_Toc220429479"/>
      <w:r w:rsidRPr="00FE3684">
        <w:t>Nature du marché</w:t>
      </w:r>
      <w:bookmarkEnd w:id="73"/>
      <w:bookmarkEnd w:id="74"/>
    </w:p>
    <w:p w14:paraId="4C261E1F" w14:textId="301DDC06"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présent marché est un marché de </w:t>
      </w:r>
      <w:r w:rsidR="000E4782" w:rsidRPr="00F171E6">
        <w:rPr>
          <w:rFonts w:ascii="Georgia" w:eastAsia="Calibri" w:hAnsi="Georgia" w:cs="Times New Roman"/>
          <w:color w:val="585756"/>
          <w:kern w:val="0"/>
          <w:sz w:val="21"/>
          <w:szCs w:val="21"/>
          <w:lang w:val="fr-BE"/>
        </w:rPr>
        <w:t>fournitures</w:t>
      </w:r>
      <w:r w:rsidRPr="00F171E6">
        <w:rPr>
          <w:rFonts w:ascii="Georgia" w:eastAsia="Calibri" w:hAnsi="Georgia" w:cs="Times New Roman"/>
          <w:color w:val="585756"/>
          <w:kern w:val="0"/>
          <w:sz w:val="21"/>
          <w:szCs w:val="21"/>
          <w:lang w:val="fr-BE"/>
        </w:rPr>
        <w:t>.</w:t>
      </w:r>
    </w:p>
    <w:p w14:paraId="6D5E6DDD" w14:textId="4B37681E" w:rsidR="00564643" w:rsidRPr="00FE3684" w:rsidRDefault="00564643" w:rsidP="00FE3684">
      <w:pPr>
        <w:pStyle w:val="Titre2"/>
        <w:numPr>
          <w:ilvl w:val="1"/>
          <w:numId w:val="30"/>
        </w:numPr>
      </w:pPr>
      <w:bookmarkStart w:id="75" w:name="_Toc257380471"/>
      <w:bookmarkStart w:id="76" w:name="_Toc260134188"/>
      <w:bookmarkStart w:id="77" w:name="_Toc364253068"/>
      <w:bookmarkStart w:id="78" w:name="_Toc199236095"/>
      <w:bookmarkStart w:id="79" w:name="_Toc220429480"/>
      <w:r w:rsidRPr="00FE3684">
        <w:t>Objet</w:t>
      </w:r>
      <w:bookmarkEnd w:id="75"/>
      <w:bookmarkEnd w:id="76"/>
      <w:r w:rsidRPr="00FE3684">
        <w:t xml:space="preserve"> du marché</w:t>
      </w:r>
      <w:bookmarkEnd w:id="77"/>
      <w:bookmarkEnd w:id="78"/>
      <w:bookmarkEnd w:id="79"/>
    </w:p>
    <w:p w14:paraId="140F7F94" w14:textId="31D03698" w:rsidR="005E4670" w:rsidRPr="00F171E6" w:rsidRDefault="005E4670"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 marché de fournitures consiste en la conclusion d’un accord-cadre </w:t>
      </w:r>
      <w:r w:rsidRPr="00F171E6">
        <w:rPr>
          <w:rFonts w:ascii="Georgia" w:eastAsia="Calibri" w:hAnsi="Georgia" w:cs="Times New Roman"/>
          <w:b/>
          <w:bCs/>
          <w:color w:val="585756"/>
          <w:kern w:val="0"/>
          <w:sz w:val="21"/>
          <w:szCs w:val="21"/>
          <w:lang w:val="fr-BE"/>
        </w:rPr>
        <w:t>avec maximum trois (03) participants par lot pour l’acquisition de matériels informatiques et électroniques,</w:t>
      </w:r>
      <w:r w:rsidRPr="00F171E6">
        <w:rPr>
          <w:rFonts w:ascii="Georgia" w:eastAsia="Calibri" w:hAnsi="Georgia" w:cs="Times New Roman"/>
          <w:color w:val="585756"/>
          <w:kern w:val="0"/>
          <w:sz w:val="21"/>
          <w:szCs w:val="21"/>
          <w:lang w:val="fr-BE"/>
        </w:rPr>
        <w:t xml:space="preserve"> conformément aux conditions du présent CSC.</w:t>
      </w:r>
    </w:p>
    <w:p w14:paraId="3C2A8592" w14:textId="6ABB5AE9" w:rsidR="00564643" w:rsidRPr="00FE3684" w:rsidRDefault="00564643" w:rsidP="00FE3684">
      <w:pPr>
        <w:pStyle w:val="Titre2"/>
        <w:numPr>
          <w:ilvl w:val="1"/>
          <w:numId w:val="30"/>
        </w:numPr>
      </w:pPr>
      <w:bookmarkStart w:id="80" w:name="_Toc199236096"/>
      <w:bookmarkStart w:id="81" w:name="_Toc220429481"/>
      <w:r w:rsidRPr="00FE3684">
        <w:t>Lot</w:t>
      </w:r>
      <w:bookmarkEnd w:id="80"/>
      <w:bookmarkEnd w:id="81"/>
    </w:p>
    <w:p w14:paraId="20B5AD1A" w14:textId="762E15EA"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marché est divisé en </w:t>
      </w:r>
      <w:r w:rsidR="00596FCD">
        <w:rPr>
          <w:rFonts w:ascii="Georgia" w:eastAsia="Calibri" w:hAnsi="Georgia" w:cs="Times New Roman"/>
          <w:color w:val="585756"/>
          <w:kern w:val="0"/>
          <w:sz w:val="21"/>
          <w:szCs w:val="21"/>
          <w:lang w:val="fr-BE"/>
        </w:rPr>
        <w:t>sept</w:t>
      </w:r>
      <w:r w:rsidR="00F171E6"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(0</w:t>
      </w:r>
      <w:r w:rsidR="00596FCD">
        <w:rPr>
          <w:rFonts w:ascii="Georgia" w:eastAsia="Calibri" w:hAnsi="Georgia" w:cs="Times New Roman"/>
          <w:color w:val="585756"/>
          <w:kern w:val="0"/>
          <w:sz w:val="21"/>
          <w:szCs w:val="21"/>
          <w:lang w:val="fr-BE"/>
        </w:rPr>
        <w:t>7</w:t>
      </w:r>
      <w:r w:rsidRPr="00F171E6">
        <w:rPr>
          <w:rFonts w:ascii="Georgia" w:eastAsia="Calibri" w:hAnsi="Georgia" w:cs="Times New Roman"/>
          <w:color w:val="585756"/>
          <w:kern w:val="0"/>
          <w:sz w:val="21"/>
          <w:szCs w:val="21"/>
          <w:lang w:val="fr-BE"/>
        </w:rPr>
        <w:t>) lots formant chacun un tout indivisible. Le soumissionnaire peut introduire une offre pour un, plusieurs ou tous les lots. Une offre pour une partie d’un lot est irrecevable.</w:t>
      </w:r>
    </w:p>
    <w:p w14:paraId="74BE72F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description de chaque lot est reprise dans la partie 5 du présent CSC.</w:t>
      </w:r>
    </w:p>
    <w:p w14:paraId="494D7A9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lots sont les suivants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379"/>
      </w:tblGrid>
      <w:tr w:rsidR="00FA4D09" w:rsidRPr="00F171E6" w14:paraId="3FF10B89" w14:textId="77777777" w:rsidTr="00E619D3">
        <w:trPr>
          <w:trHeight w:val="300"/>
        </w:trPr>
        <w:tc>
          <w:tcPr>
            <w:tcW w:w="1271" w:type="dxa"/>
            <w:shd w:val="clear" w:color="auto" w:fill="002060"/>
            <w:vAlign w:val="center"/>
            <w:hideMark/>
          </w:tcPr>
          <w:p w14:paraId="3C6505A4"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N° du lot</w:t>
            </w:r>
          </w:p>
        </w:tc>
        <w:tc>
          <w:tcPr>
            <w:tcW w:w="6379" w:type="dxa"/>
            <w:shd w:val="clear" w:color="auto" w:fill="002060"/>
            <w:noWrap/>
            <w:vAlign w:val="center"/>
            <w:hideMark/>
          </w:tcPr>
          <w:p w14:paraId="0A96380D"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r>
      <w:tr w:rsidR="00FA4D09" w:rsidRPr="00F171E6" w14:paraId="0F92CEB1" w14:textId="77777777" w:rsidTr="00E619D3">
        <w:trPr>
          <w:trHeight w:val="300"/>
        </w:trPr>
        <w:tc>
          <w:tcPr>
            <w:tcW w:w="1271" w:type="dxa"/>
            <w:vAlign w:val="center"/>
            <w:hideMark/>
          </w:tcPr>
          <w:p w14:paraId="1D54652E"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6379" w:type="dxa"/>
            <w:noWrap/>
            <w:vAlign w:val="center"/>
            <w:hideMark/>
          </w:tcPr>
          <w:p w14:paraId="49BA6A74" w14:textId="1047CC3D" w:rsidR="00FA4D09" w:rsidRPr="00F171E6" w:rsidRDefault="0037512D"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r>
      <w:tr w:rsidR="00FA4D09" w:rsidRPr="00F171E6" w14:paraId="01D1E6B9" w14:textId="77777777" w:rsidTr="00E619D3">
        <w:trPr>
          <w:trHeight w:val="300"/>
        </w:trPr>
        <w:tc>
          <w:tcPr>
            <w:tcW w:w="1271" w:type="dxa"/>
            <w:vAlign w:val="center"/>
            <w:hideMark/>
          </w:tcPr>
          <w:p w14:paraId="0E101B05"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6379" w:type="dxa"/>
            <w:noWrap/>
            <w:vAlign w:val="center"/>
            <w:hideMark/>
          </w:tcPr>
          <w:p w14:paraId="1AE94392" w14:textId="339D0534" w:rsidR="00FA4D09" w:rsidRPr="00F171E6" w:rsidRDefault="00154B40"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r>
      <w:tr w:rsidR="00FA4D09" w:rsidRPr="00F171E6" w14:paraId="59FDFF34" w14:textId="77777777" w:rsidTr="00E619D3">
        <w:trPr>
          <w:trHeight w:val="300"/>
        </w:trPr>
        <w:tc>
          <w:tcPr>
            <w:tcW w:w="1271" w:type="dxa"/>
            <w:vAlign w:val="center"/>
            <w:hideMark/>
          </w:tcPr>
          <w:p w14:paraId="6C8D00E6"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6379" w:type="dxa"/>
            <w:noWrap/>
            <w:vAlign w:val="center"/>
            <w:hideMark/>
          </w:tcPr>
          <w:p w14:paraId="78687283" w14:textId="515A1C43"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r>
      <w:tr w:rsidR="00FA4D09" w:rsidRPr="00F171E6" w14:paraId="11DCD665" w14:textId="77777777" w:rsidTr="00E619D3">
        <w:trPr>
          <w:trHeight w:val="300"/>
        </w:trPr>
        <w:tc>
          <w:tcPr>
            <w:tcW w:w="1271" w:type="dxa"/>
            <w:vAlign w:val="center"/>
            <w:hideMark/>
          </w:tcPr>
          <w:p w14:paraId="0034523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6379" w:type="dxa"/>
            <w:noWrap/>
            <w:vAlign w:val="center"/>
            <w:hideMark/>
          </w:tcPr>
          <w:p w14:paraId="7243107F" w14:textId="11352E9D"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r>
      <w:tr w:rsidR="00FA4D09" w:rsidRPr="00F171E6" w14:paraId="698C1CEC" w14:textId="77777777" w:rsidTr="00E619D3">
        <w:trPr>
          <w:trHeight w:val="300"/>
        </w:trPr>
        <w:tc>
          <w:tcPr>
            <w:tcW w:w="1271" w:type="dxa"/>
            <w:vAlign w:val="center"/>
            <w:hideMark/>
          </w:tcPr>
          <w:p w14:paraId="6019A51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6379" w:type="dxa"/>
            <w:vAlign w:val="center"/>
            <w:hideMark/>
          </w:tcPr>
          <w:p w14:paraId="52DFAA11" w14:textId="151088EC" w:rsidR="00FA4D09" w:rsidRPr="00F171E6" w:rsidRDefault="00E619D3"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r>
      <w:tr w:rsidR="00D0693A" w:rsidRPr="00F171E6" w14:paraId="7BC965C0" w14:textId="77777777" w:rsidTr="00E619D3">
        <w:trPr>
          <w:trHeight w:val="300"/>
        </w:trPr>
        <w:tc>
          <w:tcPr>
            <w:tcW w:w="1271" w:type="dxa"/>
            <w:vAlign w:val="center"/>
          </w:tcPr>
          <w:p w14:paraId="2903D9D2" w14:textId="78516D5C" w:rsidR="00D0693A" w:rsidRPr="00F171E6" w:rsidRDefault="00D0693A"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6379" w:type="dxa"/>
            <w:vAlign w:val="center"/>
          </w:tcPr>
          <w:p w14:paraId="13C80736" w14:textId="326F27B3" w:rsidR="003171FC" w:rsidRPr="00F171E6" w:rsidRDefault="003171FC"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r>
      <w:tr w:rsidR="00FB606E" w:rsidRPr="00F171E6" w14:paraId="3FC6EE31" w14:textId="77777777" w:rsidTr="00E619D3">
        <w:trPr>
          <w:trHeight w:val="300"/>
        </w:trPr>
        <w:tc>
          <w:tcPr>
            <w:tcW w:w="1271" w:type="dxa"/>
            <w:vAlign w:val="center"/>
          </w:tcPr>
          <w:p w14:paraId="57F29E7F" w14:textId="2E018FB4" w:rsidR="00FB606E" w:rsidRPr="00F171E6" w:rsidRDefault="00A54114"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7</w:t>
            </w:r>
          </w:p>
        </w:tc>
        <w:tc>
          <w:tcPr>
            <w:tcW w:w="6379" w:type="dxa"/>
            <w:vAlign w:val="center"/>
          </w:tcPr>
          <w:p w14:paraId="11B74B0D" w14:textId="5A3C03E6" w:rsidR="00FB606E" w:rsidRPr="00F171E6" w:rsidRDefault="00596FCD" w:rsidP="009B36A7">
            <w:pPr>
              <w:pStyle w:val="Corpsdetexte"/>
              <w:spacing w:after="0"/>
              <w:rPr>
                <w:rFonts w:ascii="Georgia" w:eastAsia="Calibri" w:hAnsi="Georgia" w:cs="Times New Roman"/>
                <w:color w:val="585756"/>
                <w:kern w:val="0"/>
                <w:sz w:val="21"/>
                <w:szCs w:val="21"/>
                <w:lang w:val="fr-BE"/>
              </w:rPr>
            </w:pPr>
            <w:r w:rsidRPr="00596FCD">
              <w:rPr>
                <w:rFonts w:ascii="Georgia" w:eastAsia="Calibri" w:hAnsi="Georgia" w:cs="Times New Roman"/>
                <w:color w:val="585756"/>
                <w:kern w:val="0"/>
                <w:sz w:val="21"/>
                <w:szCs w:val="21"/>
                <w:lang w:val="fr-BE"/>
              </w:rPr>
              <w:t>Périphériques, accessoires et licences</w:t>
            </w:r>
          </w:p>
        </w:tc>
      </w:tr>
    </w:tbl>
    <w:p w14:paraId="3F3E8644" w14:textId="77777777" w:rsidR="00FA4D09" w:rsidRPr="00F171E6" w:rsidRDefault="00FA4D09" w:rsidP="00FA4D09">
      <w:pPr>
        <w:pStyle w:val="Corpsdetexte"/>
        <w:rPr>
          <w:rFonts w:ascii="Georgia" w:hAnsi="Georgia"/>
          <w:szCs w:val="21"/>
          <w:lang w:val="fr-BE"/>
        </w:rPr>
      </w:pPr>
    </w:p>
    <w:p w14:paraId="5CB1B432"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Dans ses offres pour plusieurs lots, le soumissionnaire ne peut pas présenter des rabais ou propositions d’amélioration de son offre pour le cas où ces mêmes lots lui seraient attribués. </w:t>
      </w:r>
    </w:p>
    <w:p w14:paraId="285AC5AC"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limite pas le nombre de lots qui peuvent être attribués à un seul et même soumissionnaire.</w:t>
      </w:r>
    </w:p>
    <w:p w14:paraId="7B1B26FC" w14:textId="55BD63D6" w:rsidR="00564643" w:rsidRPr="00FE3684" w:rsidRDefault="00564643" w:rsidP="00FE3684">
      <w:pPr>
        <w:pStyle w:val="Titre2"/>
        <w:numPr>
          <w:ilvl w:val="1"/>
          <w:numId w:val="30"/>
        </w:numPr>
      </w:pPr>
      <w:bookmarkStart w:id="82" w:name="_Toc219820908"/>
      <w:bookmarkStart w:id="83" w:name="_Toc199236097"/>
      <w:bookmarkStart w:id="84" w:name="_Toc220429482"/>
      <w:bookmarkEnd w:id="82"/>
      <w:r w:rsidRPr="00FE3684">
        <w:t>Postes</w:t>
      </w:r>
      <w:bookmarkEnd w:id="83"/>
      <w:bookmarkEnd w:id="84"/>
    </w:p>
    <w:p w14:paraId="6892ED43" w14:textId="77777777" w:rsidR="00722926" w:rsidRPr="00F171E6" w:rsidRDefault="00722926" w:rsidP="00722926">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lot de ce marché est composé des postes suivants :</w:t>
      </w:r>
    </w:p>
    <w:p w14:paraId="3AF0F0C8" w14:textId="4EDAFDF3" w:rsidR="00722926" w:rsidRPr="00F171E6" w:rsidRDefault="00722926" w:rsidP="00AC5B37">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1 : </w:t>
      </w:r>
      <w:r w:rsidR="00275402" w:rsidRPr="00F171E6">
        <w:rPr>
          <w:rFonts w:ascii="Georgia" w:eastAsia="Calibri" w:hAnsi="Georgia" w:cs="Times New Roman"/>
          <w:b/>
          <w:bCs/>
          <w:i/>
          <w:iCs/>
          <w:color w:val="FFFFFF" w:themeColor="background1"/>
          <w:kern w:val="0"/>
          <w:sz w:val="21"/>
          <w:szCs w:val="21"/>
          <w:lang w:val="fr-BE"/>
        </w:rPr>
        <w:t>Ordinateurs</w:t>
      </w:r>
    </w:p>
    <w:p w14:paraId="43F58CD1" w14:textId="4D73DDBC"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1</w:t>
      </w:r>
    </w:p>
    <w:p w14:paraId="3E28073E" w14:textId="2F0CD47B"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2</w:t>
      </w:r>
    </w:p>
    <w:p w14:paraId="20AA9CC8" w14:textId="30EE07BF"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w:t>
      </w:r>
      <w:r w:rsidR="00B2783D" w:rsidRPr="00F171E6">
        <w:rPr>
          <w:rFonts w:ascii="Georgia" w:eastAsia="Calibri" w:hAnsi="Georgia" w:cs="Times New Roman"/>
          <w:i/>
          <w:iCs/>
          <w:color w:val="585756"/>
          <w:kern w:val="0"/>
          <w:sz w:val="21"/>
          <w:szCs w:val="21"/>
          <w:lang w:val="fr-BE"/>
        </w:rPr>
        <w:t>bureautique</w:t>
      </w:r>
      <w:r w:rsidRPr="00F171E6">
        <w:rPr>
          <w:rFonts w:ascii="Georgia" w:eastAsia="Calibri" w:hAnsi="Georgia" w:cs="Times New Roman"/>
          <w:i/>
          <w:iCs/>
          <w:color w:val="585756"/>
          <w:kern w:val="0"/>
          <w:sz w:val="21"/>
          <w:szCs w:val="21"/>
          <w:lang w:val="fr-BE"/>
        </w:rPr>
        <w:t xml:space="preserve"> </w:t>
      </w:r>
      <w:r w:rsidR="007A0B5D" w:rsidRPr="00F171E6">
        <w:rPr>
          <w:rFonts w:ascii="Georgia" w:eastAsia="Calibri" w:hAnsi="Georgia" w:cs="Times New Roman"/>
          <w:i/>
          <w:iCs/>
          <w:color w:val="585756"/>
          <w:kern w:val="0"/>
          <w:sz w:val="21"/>
          <w:szCs w:val="21"/>
          <w:lang w:val="fr-BE"/>
        </w:rPr>
        <w:t>- Type 1</w:t>
      </w:r>
    </w:p>
    <w:p w14:paraId="38B1F4E4" w14:textId="563D91D4" w:rsidR="00B2783D" w:rsidRPr="00F171E6" w:rsidRDefault="00B2783D"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bureautique </w:t>
      </w:r>
      <w:r w:rsidR="007A0B5D" w:rsidRPr="00F171E6">
        <w:rPr>
          <w:rFonts w:ascii="Georgia" w:eastAsia="Calibri" w:hAnsi="Georgia" w:cs="Times New Roman"/>
          <w:i/>
          <w:iCs/>
          <w:color w:val="585756"/>
          <w:kern w:val="0"/>
          <w:sz w:val="21"/>
          <w:szCs w:val="21"/>
          <w:lang w:val="fr-BE"/>
        </w:rPr>
        <w:t>- Type 2</w:t>
      </w:r>
    </w:p>
    <w:p w14:paraId="2ED4C6E8" w14:textId="6BD1593C" w:rsidR="00E83EB5"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1</w:t>
      </w:r>
    </w:p>
    <w:p w14:paraId="1D049494" w14:textId="0FEC8FA7" w:rsidR="00415698"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2</w:t>
      </w:r>
    </w:p>
    <w:p w14:paraId="6211D9A9" w14:textId="77777777" w:rsidR="009F0910" w:rsidRPr="00F171E6" w:rsidRDefault="009F0910" w:rsidP="009F0910">
      <w:pPr>
        <w:pStyle w:val="Corpsdetexte"/>
        <w:spacing w:after="0"/>
        <w:rPr>
          <w:rFonts w:ascii="Georgia" w:eastAsia="Calibri" w:hAnsi="Georgia" w:cs="Times New Roman"/>
          <w:i/>
          <w:iCs/>
          <w:color w:val="585756"/>
          <w:kern w:val="0"/>
          <w:sz w:val="21"/>
          <w:szCs w:val="21"/>
          <w:lang w:val="en-US"/>
        </w:rPr>
      </w:pPr>
    </w:p>
    <w:p w14:paraId="512EEB3F" w14:textId="77777777" w:rsidR="00647681" w:rsidRPr="00C80670" w:rsidRDefault="00647681">
      <w:pPr>
        <w:spacing w:after="0" w:line="240" w:lineRule="auto"/>
        <w:rPr>
          <w:b/>
          <w:bCs/>
          <w:i/>
          <w:iCs/>
          <w:color w:val="FFFFFF" w:themeColor="background1"/>
          <w:szCs w:val="21"/>
          <w:lang w:val="en-US"/>
        </w:rPr>
      </w:pPr>
      <w:r w:rsidRPr="00C80670">
        <w:rPr>
          <w:b/>
          <w:bCs/>
          <w:i/>
          <w:iCs/>
          <w:color w:val="FFFFFF" w:themeColor="background1"/>
          <w:szCs w:val="21"/>
          <w:lang w:val="en-US"/>
        </w:rPr>
        <w:br w:type="page"/>
      </w:r>
    </w:p>
    <w:p w14:paraId="79F5A98D" w14:textId="2696D2D5" w:rsidR="00F102A9" w:rsidRPr="00C80670" w:rsidRDefault="009F0910" w:rsidP="00C80670">
      <w:pPr>
        <w:pStyle w:val="Corpsdetexte"/>
        <w:pBdr>
          <w:top w:val="single" w:sz="4" w:space="1" w:color="auto"/>
          <w:left w:val="single" w:sz="4" w:space="4" w:color="auto"/>
          <w:bottom w:val="single" w:sz="4" w:space="1" w:color="auto"/>
          <w:right w:val="single" w:sz="4" w:space="4" w:color="auto"/>
        </w:pBdr>
        <w:shd w:val="clear" w:color="auto" w:fill="002060"/>
        <w:rPr>
          <w:i/>
          <w:iCs/>
          <w:vanish/>
          <w:szCs w:val="21"/>
        </w:rPr>
      </w:pPr>
      <w:r w:rsidRPr="00F171E6">
        <w:rPr>
          <w:rFonts w:ascii="Georgia" w:eastAsia="Calibri" w:hAnsi="Georgia" w:cs="Times New Roman"/>
          <w:b/>
          <w:bCs/>
          <w:i/>
          <w:iCs/>
          <w:color w:val="FFFFFF" w:themeColor="background1"/>
          <w:kern w:val="0"/>
          <w:sz w:val="21"/>
          <w:szCs w:val="21"/>
          <w:lang w:val="fr-BE"/>
        </w:rPr>
        <w:lastRenderedPageBreak/>
        <w:t xml:space="preserve">Lot 2 : </w:t>
      </w:r>
      <w:r w:rsidR="00CB6608" w:rsidRPr="00F171E6">
        <w:rPr>
          <w:rFonts w:ascii="Georgia" w:eastAsia="Calibri" w:hAnsi="Georgia" w:cs="Times New Roman"/>
          <w:b/>
          <w:bCs/>
          <w:i/>
          <w:iCs/>
          <w:color w:val="FFFFFF" w:themeColor="background1"/>
          <w:kern w:val="0"/>
          <w:sz w:val="21"/>
          <w:szCs w:val="21"/>
          <w:lang w:val="fr-BE"/>
        </w:rPr>
        <w:t>Équipements audiovisuels et de projection</w:t>
      </w:r>
    </w:p>
    <w:p w14:paraId="3AC87B1C" w14:textId="77777777" w:rsidR="00F102A9" w:rsidRPr="005B728F" w:rsidRDefault="00F102A9" w:rsidP="00C80670">
      <w:pPr>
        <w:pStyle w:val="Corpsdetexte"/>
        <w:pBdr>
          <w:top w:val="single" w:sz="4" w:space="1" w:color="auto"/>
          <w:left w:val="single" w:sz="4" w:space="4" w:color="auto"/>
          <w:bottom w:val="single" w:sz="4" w:space="1" w:color="auto"/>
          <w:right w:val="single" w:sz="4" w:space="4" w:color="auto"/>
        </w:pBdr>
        <w:shd w:val="clear" w:color="auto" w:fill="002060"/>
      </w:pPr>
    </w:p>
    <w:p w14:paraId="25EDFF0D" w14:textId="5A4FC0AA"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65E5DCE" w14:textId="66ED5BEE"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D4177A2" w14:textId="4B6554C7"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3976CDA" w14:textId="797CF756"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337A95B" w14:textId="62821443"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1</w:t>
      </w:r>
    </w:p>
    <w:p w14:paraId="1968F0D0" w14:textId="0E7711DA"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2</w:t>
      </w:r>
    </w:p>
    <w:p w14:paraId="69EB0C7D" w14:textId="27B24ECE"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1</w:t>
      </w:r>
    </w:p>
    <w:p w14:paraId="794B08B3" w14:textId="6440F72B"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2</w:t>
      </w:r>
    </w:p>
    <w:p w14:paraId="6F2482C7" w14:textId="3853E24D"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avec </w:t>
      </w:r>
      <w:r w:rsidR="0037512D" w:rsidRPr="00F171E6">
        <w:rPr>
          <w:rFonts w:ascii="Georgia" w:eastAsia="Calibri" w:hAnsi="Georgia" w:cs="Times New Roman"/>
          <w:i/>
          <w:iCs/>
          <w:color w:val="585756"/>
          <w:kern w:val="0"/>
          <w:sz w:val="21"/>
          <w:szCs w:val="21"/>
          <w:lang w:val="fr-BE"/>
        </w:rPr>
        <w:t>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1</w:t>
      </w:r>
    </w:p>
    <w:p w14:paraId="66B9F5B7" w14:textId="20CB34AA"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Ecran de projection avec</w:t>
      </w:r>
      <w:r w:rsidR="0037512D" w:rsidRPr="00F171E6">
        <w:rPr>
          <w:rFonts w:ascii="Georgia" w:eastAsia="Calibri" w:hAnsi="Georgia" w:cs="Times New Roman"/>
          <w:i/>
          <w:iCs/>
          <w:color w:val="585756"/>
          <w:kern w:val="0"/>
          <w:sz w:val="21"/>
          <w:szCs w:val="21"/>
          <w:lang w:val="fr-BE"/>
        </w:rPr>
        <w:t xml:space="preserve"> 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2</w:t>
      </w:r>
    </w:p>
    <w:p w14:paraId="59A87D3A" w14:textId="77777777" w:rsidR="00674125" w:rsidRPr="00F171E6" w:rsidRDefault="00674125" w:rsidP="00674125">
      <w:pPr>
        <w:pStyle w:val="Corpsdetexte"/>
        <w:spacing w:after="0"/>
        <w:rPr>
          <w:rFonts w:ascii="Georgia" w:eastAsia="Calibri" w:hAnsi="Georgia" w:cs="Times New Roman"/>
          <w:i/>
          <w:iCs/>
          <w:color w:val="585756"/>
          <w:kern w:val="0"/>
          <w:sz w:val="21"/>
          <w:szCs w:val="21"/>
          <w:lang w:val="fr-BE"/>
        </w:rPr>
      </w:pPr>
    </w:p>
    <w:p w14:paraId="53BC67DD" w14:textId="33FE9FBC" w:rsidR="00674125" w:rsidRPr="00F171E6" w:rsidRDefault="00674125" w:rsidP="00674125">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3 : </w:t>
      </w:r>
      <w:r w:rsidR="00B24DE9" w:rsidRPr="00F171E6">
        <w:rPr>
          <w:rFonts w:ascii="Georgia" w:eastAsia="Calibri" w:hAnsi="Georgia" w:cs="Times New Roman"/>
          <w:b/>
          <w:bCs/>
          <w:i/>
          <w:iCs/>
          <w:color w:val="FFFFFF" w:themeColor="background1"/>
          <w:kern w:val="0"/>
          <w:sz w:val="21"/>
          <w:szCs w:val="21"/>
          <w:lang w:val="fr-BE"/>
        </w:rPr>
        <w:t>Équipements d’alimentation électrique et de protection</w:t>
      </w:r>
    </w:p>
    <w:p w14:paraId="7DE966A5" w14:textId="080B2DD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1</w:t>
      </w:r>
    </w:p>
    <w:p w14:paraId="7E13B9AE" w14:textId="5D25BD3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2</w:t>
      </w:r>
    </w:p>
    <w:p w14:paraId="55C73E39" w14:textId="57972419"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1</w:t>
      </w:r>
    </w:p>
    <w:p w14:paraId="57AAEDD7" w14:textId="2856FEA2"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2</w:t>
      </w:r>
    </w:p>
    <w:p w14:paraId="537348D7" w14:textId="2229B0AC"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1</w:t>
      </w:r>
    </w:p>
    <w:p w14:paraId="08BE43FD" w14:textId="6ABC8420"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2</w:t>
      </w:r>
    </w:p>
    <w:p w14:paraId="0642F943" w14:textId="16B814A4" w:rsidR="00674125"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1</w:t>
      </w:r>
    </w:p>
    <w:p w14:paraId="1468AD06" w14:textId="02D3FC33" w:rsidR="00F102A9"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2</w:t>
      </w:r>
    </w:p>
    <w:p w14:paraId="3D6FC323" w14:textId="77777777" w:rsidR="0008252E" w:rsidRPr="00F171E6" w:rsidRDefault="0008252E" w:rsidP="0008252E">
      <w:pPr>
        <w:pStyle w:val="Corpsdetexte"/>
        <w:spacing w:after="0"/>
        <w:rPr>
          <w:rFonts w:ascii="Georgia" w:eastAsia="Calibri" w:hAnsi="Georgia" w:cs="Times New Roman"/>
          <w:i/>
          <w:iCs/>
          <w:color w:val="585756"/>
          <w:kern w:val="0"/>
          <w:sz w:val="21"/>
          <w:szCs w:val="21"/>
          <w:lang w:val="fr-BE"/>
        </w:rPr>
      </w:pPr>
    </w:p>
    <w:p w14:paraId="73C2B06D" w14:textId="27786089" w:rsidR="0008252E" w:rsidRPr="00F171E6" w:rsidRDefault="0008252E" w:rsidP="0008252E">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4 : Équipements de communication mobile</w:t>
      </w:r>
    </w:p>
    <w:p w14:paraId="4D7AD8EC" w14:textId="2E0A1CA6"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Tablette</w:t>
      </w:r>
      <w:r w:rsidR="0008252E" w:rsidRPr="00F171E6">
        <w:rPr>
          <w:rFonts w:ascii="Georgia" w:eastAsia="Calibri" w:hAnsi="Georgia" w:cs="Times New Roman"/>
          <w:i/>
          <w:iCs/>
          <w:color w:val="585756"/>
          <w:kern w:val="0"/>
          <w:sz w:val="21"/>
          <w:szCs w:val="21"/>
          <w:lang w:val="fr-BE"/>
        </w:rPr>
        <w:t xml:space="preserve"> - Type 1</w:t>
      </w:r>
    </w:p>
    <w:p w14:paraId="705835C3" w14:textId="77777777"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Tablette </w:t>
      </w:r>
      <w:r w:rsidR="0008252E" w:rsidRPr="00F171E6">
        <w:rPr>
          <w:rFonts w:ascii="Georgia" w:eastAsia="Calibri" w:hAnsi="Georgia" w:cs="Times New Roman"/>
          <w:i/>
          <w:iCs/>
          <w:color w:val="585756"/>
          <w:kern w:val="0"/>
          <w:sz w:val="21"/>
          <w:szCs w:val="21"/>
          <w:lang w:val="fr-BE"/>
        </w:rPr>
        <w:t>- Type 2</w:t>
      </w:r>
    </w:p>
    <w:p w14:paraId="4031A88F" w14:textId="77777777" w:rsidR="00F102A9"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1</w:t>
      </w:r>
    </w:p>
    <w:p w14:paraId="71DFE2D5" w14:textId="5E60BCA3" w:rsidR="0008252E"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2</w:t>
      </w:r>
    </w:p>
    <w:p w14:paraId="274D5447"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FE34929" w14:textId="7015B78D" w:rsidR="00630DF6" w:rsidRPr="00F171E6" w:rsidRDefault="00630DF6" w:rsidP="00630DF6">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5 : Équipements de collaboration et de communication audiovisuelle</w:t>
      </w:r>
    </w:p>
    <w:p w14:paraId="72E574F8" w14:textId="1EC03AE4"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Kit de visioconférence</w:t>
      </w:r>
      <w:r w:rsidR="00630DF6" w:rsidRPr="00F171E6">
        <w:rPr>
          <w:rFonts w:ascii="Georgia" w:eastAsia="Calibri" w:hAnsi="Georgia" w:cs="Times New Roman"/>
          <w:i/>
          <w:iCs/>
          <w:color w:val="585756"/>
          <w:kern w:val="0"/>
          <w:sz w:val="21"/>
          <w:szCs w:val="21"/>
          <w:lang w:val="fr-BE"/>
        </w:rPr>
        <w:t xml:space="preserve"> - Type 1</w:t>
      </w:r>
    </w:p>
    <w:p w14:paraId="67C53C3C" w14:textId="11124DAA"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Kit de visioconférence </w:t>
      </w:r>
      <w:r w:rsidR="00630DF6" w:rsidRPr="00F171E6">
        <w:rPr>
          <w:rFonts w:ascii="Georgia" w:eastAsia="Calibri" w:hAnsi="Georgia" w:cs="Times New Roman"/>
          <w:i/>
          <w:iCs/>
          <w:color w:val="585756"/>
          <w:kern w:val="0"/>
          <w:sz w:val="21"/>
          <w:szCs w:val="21"/>
          <w:lang w:val="fr-BE"/>
        </w:rPr>
        <w:t>- Type 2</w:t>
      </w:r>
    </w:p>
    <w:p w14:paraId="14A4CA9A" w14:textId="4689F77C"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1</w:t>
      </w:r>
    </w:p>
    <w:p w14:paraId="10FD32A4" w14:textId="22648895"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2</w:t>
      </w:r>
    </w:p>
    <w:p w14:paraId="5C8C75FF" w14:textId="28D74DA0"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1</w:t>
      </w:r>
    </w:p>
    <w:p w14:paraId="1397AF3A" w14:textId="1733BC81"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2</w:t>
      </w:r>
    </w:p>
    <w:p w14:paraId="39ABFBA2"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A690364" w14:textId="6C68EA0A" w:rsidR="007B17B8" w:rsidRPr="00F171E6" w:rsidRDefault="007B17B8" w:rsidP="007B17B8">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6 : </w:t>
      </w:r>
      <w:r w:rsidR="00E25777" w:rsidRPr="00F171E6">
        <w:rPr>
          <w:rFonts w:ascii="Georgia" w:eastAsia="Calibri" w:hAnsi="Georgia" w:cs="Times New Roman"/>
          <w:b/>
          <w:bCs/>
          <w:i/>
          <w:iCs/>
          <w:color w:val="FFFFFF" w:themeColor="background1"/>
          <w:kern w:val="0"/>
          <w:sz w:val="21"/>
          <w:szCs w:val="21"/>
          <w:lang w:val="fr-BE"/>
        </w:rPr>
        <w:t>Équipements d’impression et de numérisation</w:t>
      </w:r>
    </w:p>
    <w:p w14:paraId="1285338F" w14:textId="5D88AD41"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i/>
          <w:iCs/>
          <w:szCs w:val="21"/>
        </w:rPr>
        <w:t xml:space="preserve">6.1. </w:t>
      </w:r>
      <w:r>
        <w:rPr>
          <w:i/>
          <w:iCs/>
          <w:szCs w:val="21"/>
        </w:rPr>
        <w:tab/>
      </w:r>
      <w:r w:rsidR="00AA78E3" w:rsidRPr="00F171E6">
        <w:rPr>
          <w:rFonts w:ascii="Georgia" w:eastAsia="Calibri" w:hAnsi="Georgia" w:cs="Times New Roman"/>
          <w:i/>
          <w:iCs/>
          <w:color w:val="585756"/>
          <w:kern w:val="0"/>
          <w:sz w:val="21"/>
          <w:szCs w:val="21"/>
          <w:lang w:val="fr-BE"/>
        </w:rPr>
        <w:t>Imprimante - Type 1</w:t>
      </w:r>
    </w:p>
    <w:p w14:paraId="1B17C2F4" w14:textId="34BC64B8"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6.2.</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Imprimante - Type 2</w:t>
      </w:r>
    </w:p>
    <w:p w14:paraId="799ED87D" w14:textId="0E69488D"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6.3.</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monochrome) - Type 1</w:t>
      </w:r>
    </w:p>
    <w:p w14:paraId="5DE4290C" w14:textId="1E4D3544"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6.4.</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couleur) - Type 2</w:t>
      </w:r>
    </w:p>
    <w:p w14:paraId="15079218" w14:textId="42F88F70"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6.5.</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1</w:t>
      </w:r>
    </w:p>
    <w:p w14:paraId="783026A0" w14:textId="6D1A74FB" w:rsidR="00B146B2"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6.6</w:t>
      </w:r>
      <w:r w:rsidR="00675D9D">
        <w:rPr>
          <w:rFonts w:ascii="Georgia" w:eastAsia="Calibri" w:hAnsi="Georgia" w:cs="Times New Roman"/>
          <w:i/>
          <w:iCs/>
          <w:color w:val="585756"/>
          <w:kern w:val="0"/>
          <w:sz w:val="21"/>
          <w:szCs w:val="21"/>
          <w:lang w:val="fr-BE"/>
        </w:rPr>
        <w:t>.</w:t>
      </w:r>
      <w:r w:rsidR="00675D9D">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2</w:t>
      </w:r>
    </w:p>
    <w:p w14:paraId="511C5F53" w14:textId="77777777" w:rsidR="00053C0C" w:rsidRPr="00F171E6" w:rsidRDefault="00053C0C" w:rsidP="00053C0C">
      <w:pPr>
        <w:pStyle w:val="Corpsdetexte"/>
        <w:spacing w:after="0"/>
        <w:rPr>
          <w:rFonts w:ascii="Georgia" w:eastAsia="Calibri" w:hAnsi="Georgia" w:cs="Times New Roman"/>
          <w:i/>
          <w:iCs/>
          <w:color w:val="585756"/>
          <w:kern w:val="0"/>
          <w:sz w:val="21"/>
          <w:szCs w:val="21"/>
          <w:lang w:val="fr-BE"/>
        </w:rPr>
      </w:pPr>
    </w:p>
    <w:p w14:paraId="6C748232" w14:textId="77777777" w:rsidR="00E70ABF" w:rsidRDefault="00E70ABF">
      <w:pPr>
        <w:spacing w:after="0" w:line="240" w:lineRule="auto"/>
        <w:rPr>
          <w:b/>
          <w:bCs/>
          <w:i/>
          <w:iCs/>
          <w:color w:val="FFFFFF" w:themeColor="background1"/>
          <w:szCs w:val="21"/>
        </w:rPr>
      </w:pPr>
      <w:r>
        <w:rPr>
          <w:b/>
          <w:bCs/>
          <w:i/>
          <w:iCs/>
          <w:color w:val="FFFFFF" w:themeColor="background1"/>
          <w:szCs w:val="21"/>
        </w:rPr>
        <w:br w:type="page"/>
      </w:r>
    </w:p>
    <w:p w14:paraId="1571F0A8" w14:textId="7AA0233B" w:rsidR="00822123" w:rsidRPr="00F171E6" w:rsidRDefault="00053C0C" w:rsidP="00053C0C">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lastRenderedPageBreak/>
        <w:t xml:space="preserve">Lot 7 : </w:t>
      </w:r>
      <w:r w:rsidR="00F171E6">
        <w:rPr>
          <w:rFonts w:ascii="Georgia" w:eastAsia="Calibri" w:hAnsi="Georgia" w:cs="Times New Roman"/>
          <w:b/>
          <w:bCs/>
          <w:i/>
          <w:iCs/>
          <w:color w:val="FFFFFF" w:themeColor="background1"/>
          <w:kern w:val="0"/>
          <w:sz w:val="21"/>
          <w:szCs w:val="21"/>
          <w:lang w:val="fr-BE"/>
        </w:rPr>
        <w:t xml:space="preserve">Périphériques, </w:t>
      </w:r>
      <w:r w:rsidR="007130F3">
        <w:rPr>
          <w:rFonts w:ascii="Georgia" w:eastAsia="Calibri" w:hAnsi="Georgia" w:cs="Times New Roman"/>
          <w:b/>
          <w:bCs/>
          <w:i/>
          <w:iCs/>
          <w:color w:val="FFFFFF" w:themeColor="background1"/>
          <w:kern w:val="0"/>
          <w:sz w:val="21"/>
          <w:szCs w:val="21"/>
          <w:lang w:val="fr-BE"/>
        </w:rPr>
        <w:t>accessoires et licences</w:t>
      </w:r>
    </w:p>
    <w:p w14:paraId="29B415EE" w14:textId="248F95BA" w:rsidR="007B17B8" w:rsidRPr="00F171E6" w:rsidRDefault="00E425CF" w:rsidP="00C80670">
      <w:pPr>
        <w:pStyle w:val="Corpsdetexte"/>
        <w:spacing w:after="0"/>
        <w:rPr>
          <w:rFonts w:ascii="Georgia" w:eastAsia="Calibri" w:hAnsi="Georgia" w:cs="Times New Roman"/>
          <w:i/>
          <w:iCs/>
          <w:color w:val="585756"/>
          <w:kern w:val="0"/>
          <w:sz w:val="21"/>
          <w:szCs w:val="21"/>
          <w:lang w:val="fr-BE"/>
        </w:rPr>
      </w:pPr>
      <w:r w:rsidRPr="00C80670">
        <w:rPr>
          <w:i/>
          <w:iCs/>
          <w:szCs w:val="21"/>
        </w:rPr>
        <w:t>7.1.</w:t>
      </w:r>
      <w:r w:rsidR="00675D9D">
        <w:rPr>
          <w:i/>
          <w:iCs/>
          <w:szCs w:val="21"/>
        </w:rPr>
        <w:tab/>
      </w:r>
      <w:r w:rsidR="0013110F" w:rsidRPr="00F171E6">
        <w:rPr>
          <w:rFonts w:ascii="Georgia" w:eastAsia="Calibri" w:hAnsi="Georgia" w:cs="Times New Roman"/>
          <w:i/>
          <w:iCs/>
          <w:color w:val="585756"/>
          <w:kern w:val="0"/>
          <w:sz w:val="21"/>
          <w:szCs w:val="21"/>
          <w:lang w:val="fr-BE"/>
        </w:rPr>
        <w:t xml:space="preserve">Disque dur externe </w:t>
      </w:r>
      <w:r w:rsidR="007B17B8" w:rsidRPr="00F171E6">
        <w:rPr>
          <w:rFonts w:ascii="Georgia" w:eastAsia="Calibri" w:hAnsi="Georgia" w:cs="Times New Roman"/>
          <w:i/>
          <w:iCs/>
          <w:color w:val="585756"/>
          <w:kern w:val="0"/>
          <w:sz w:val="21"/>
          <w:szCs w:val="21"/>
          <w:lang w:val="fr-BE"/>
        </w:rPr>
        <w:t>- Type 1</w:t>
      </w:r>
    </w:p>
    <w:p w14:paraId="7CBA1603" w14:textId="46E19C89" w:rsidR="007B17B8" w:rsidRPr="00F171E6" w:rsidRDefault="00675D9D"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 xml:space="preserve">7.2. </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Disque dur externe</w:t>
      </w:r>
      <w:r w:rsidR="007B17B8" w:rsidRPr="00F171E6">
        <w:rPr>
          <w:rFonts w:ascii="Georgia" w:eastAsia="Calibri" w:hAnsi="Georgia" w:cs="Times New Roman"/>
          <w:i/>
          <w:iCs/>
          <w:color w:val="585756"/>
          <w:kern w:val="0"/>
          <w:sz w:val="21"/>
          <w:szCs w:val="21"/>
          <w:lang w:val="fr-BE"/>
        </w:rPr>
        <w:t xml:space="preserve"> - Type 2</w:t>
      </w:r>
    </w:p>
    <w:p w14:paraId="09EB6708" w14:textId="2AE1384E" w:rsidR="007B17B8" w:rsidRPr="00F171E6" w:rsidRDefault="002F3AB3"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7.3.</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Clé USB</w:t>
      </w:r>
      <w:r w:rsidR="007B17B8" w:rsidRPr="00F171E6">
        <w:rPr>
          <w:rFonts w:ascii="Georgia" w:eastAsia="Calibri" w:hAnsi="Georgia" w:cs="Times New Roman"/>
          <w:i/>
          <w:iCs/>
          <w:color w:val="585756"/>
          <w:kern w:val="0"/>
          <w:sz w:val="21"/>
          <w:szCs w:val="21"/>
          <w:lang w:val="fr-BE"/>
        </w:rPr>
        <w:t xml:space="preserve"> - Type 1</w:t>
      </w:r>
    </w:p>
    <w:p w14:paraId="26DC4DCA" w14:textId="459DE67E" w:rsidR="007B17B8" w:rsidRPr="00F171E6" w:rsidRDefault="0013110F"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Clé USB </w:t>
      </w:r>
      <w:r w:rsidR="007B17B8" w:rsidRPr="00F171E6">
        <w:rPr>
          <w:rFonts w:ascii="Georgia" w:eastAsia="Calibri" w:hAnsi="Georgia" w:cs="Times New Roman"/>
          <w:i/>
          <w:iCs/>
          <w:color w:val="585756"/>
          <w:kern w:val="0"/>
          <w:sz w:val="21"/>
          <w:szCs w:val="21"/>
          <w:lang w:val="fr-BE"/>
        </w:rPr>
        <w:t>- Type 2</w:t>
      </w:r>
    </w:p>
    <w:p w14:paraId="54F07532" w14:textId="4C56AA40" w:rsidR="001F7869" w:rsidRPr="002F3AB3" w:rsidRDefault="001F7869"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Câble HDMI</w:t>
      </w:r>
    </w:p>
    <w:p w14:paraId="6CA0F47B" w14:textId="13AC7BE9"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1</w:t>
      </w:r>
    </w:p>
    <w:p w14:paraId="75CFF210" w14:textId="74DF6FA7"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2</w:t>
      </w:r>
    </w:p>
    <w:p w14:paraId="458658DB" w14:textId="49C03EEA"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1</w:t>
      </w:r>
    </w:p>
    <w:p w14:paraId="4E0BABF0" w14:textId="1CA10AFF"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2</w:t>
      </w:r>
    </w:p>
    <w:p w14:paraId="30D002FC" w14:textId="36DF42FD"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1</w:t>
      </w:r>
    </w:p>
    <w:p w14:paraId="370F4D7F" w14:textId="11C1EA72"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2</w:t>
      </w:r>
    </w:p>
    <w:p w14:paraId="2699CD23" w14:textId="13D286D7"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1</w:t>
      </w:r>
    </w:p>
    <w:p w14:paraId="755F7C32" w14:textId="2037A458"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2</w:t>
      </w:r>
    </w:p>
    <w:p w14:paraId="2240C648" w14:textId="6A2AD1E6" w:rsidR="00CF11BD" w:rsidRPr="00C80670" w:rsidRDefault="00845855"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Licence Microsoft Office 2024 Professionnel Plus, fourniture et activation</w:t>
      </w:r>
    </w:p>
    <w:p w14:paraId="316399BB" w14:textId="77777777" w:rsidR="002F3AB3" w:rsidRDefault="002F3AB3" w:rsidP="00CB4660">
      <w:pPr>
        <w:pStyle w:val="Corpsdetexte"/>
        <w:spacing w:after="0"/>
        <w:rPr>
          <w:rFonts w:ascii="Georgia" w:eastAsia="Calibri" w:hAnsi="Georgia" w:cs="Times New Roman"/>
          <w:color w:val="585756"/>
          <w:kern w:val="0"/>
          <w:sz w:val="21"/>
          <w:szCs w:val="21"/>
          <w:lang w:val="fr-BE"/>
        </w:rPr>
      </w:pPr>
    </w:p>
    <w:p w14:paraId="5B1DA81C" w14:textId="716100AB" w:rsidR="00CB4660" w:rsidRPr="00F171E6" w:rsidRDefault="00CB4660" w:rsidP="00CB4660">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(Voir également Partie 6 et/ou inventaire)</w:t>
      </w:r>
    </w:p>
    <w:p w14:paraId="652BC499" w14:textId="7E248C0C" w:rsidR="00CB4660" w:rsidRPr="00F171E6" w:rsidRDefault="00CB4660" w:rsidP="00CB4660">
      <w:pPr>
        <w:pStyle w:val="Corpsdetexte"/>
        <w:spacing w:before="240"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postes seront groupés et forment un seul lot. Il n’est pas possible de soumissionner pour un poste et le soumissionnaire est tenu de remettre prix pour tous les postes du lot.</w:t>
      </w:r>
    </w:p>
    <w:p w14:paraId="11CEB13A" w14:textId="77777777" w:rsidR="00564643" w:rsidRPr="00FE3684" w:rsidRDefault="00564643" w:rsidP="00FE3684">
      <w:pPr>
        <w:pStyle w:val="Titre2"/>
        <w:numPr>
          <w:ilvl w:val="1"/>
          <w:numId w:val="30"/>
        </w:numPr>
      </w:pPr>
      <w:bookmarkStart w:id="85" w:name="_Toc364253069"/>
      <w:bookmarkStart w:id="86" w:name="_Toc199236098"/>
      <w:bookmarkStart w:id="87" w:name="_Toc220429483"/>
      <w:r w:rsidRPr="00FE3684">
        <w:t>Durée du marché</w:t>
      </w:r>
      <w:bookmarkEnd w:id="85"/>
      <w:r w:rsidRPr="00F171E6">
        <w:rPr>
          <w:rStyle w:val="Appelnotedebasdep"/>
          <w:rFonts w:ascii="Georgia" w:hAnsi="Georgia"/>
        </w:rPr>
        <w:footnoteReference w:id="2"/>
      </w:r>
      <w:bookmarkEnd w:id="86"/>
      <w:bookmarkEnd w:id="87"/>
    </w:p>
    <w:p w14:paraId="6018DEA1" w14:textId="77777777" w:rsidR="00A83638" w:rsidRPr="00F171E6" w:rsidRDefault="00A83638" w:rsidP="00A83638">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L’Accord-cadre débute à la notification de l’attribution et a une durée initiale de </w:t>
      </w:r>
      <w:r w:rsidRPr="00F171E6">
        <w:rPr>
          <w:rFonts w:ascii="Georgia" w:eastAsia="Calibri" w:hAnsi="Georgia" w:cs="Times New Roman"/>
          <w:b/>
          <w:bCs/>
          <w:color w:val="585756"/>
          <w:kern w:val="0"/>
          <w:sz w:val="21"/>
          <w:szCs w:val="21"/>
          <w:lang w:val="fr-BE"/>
        </w:rPr>
        <w:t>quatre (04) ans.</w:t>
      </w:r>
    </w:p>
    <w:p w14:paraId="3521ADF7"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Chaque partie peut toutefois mettre fin à l’accord à la fin de la première année ou à tout moment au cours des années suivantes, à condition que la notification à l’autre partie soit envoyée au moins 90 jours calendrier avant la date résiliation prévue du contrat. Dans ce cas, la partie ne peut demander de dommages et intérêts du chef de cette résiliation. </w:t>
      </w:r>
    </w:p>
    <w:p w14:paraId="681BB0A6"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Si la résiliation de l’accord-cadre émane du pouvoir adjudicateur, cette résiliation vaudra pour tous les participants et, par conséquent, elle sera notifiée par lettre recommandée à tous les participants. Les participants ne peuvent demander des dommages et intérêts du chef de cette résiliation. </w:t>
      </w:r>
    </w:p>
    <w:p w14:paraId="0954BAEE"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Lorsque l’accord-cadre est résilié en application d’une mesure d’office, la résiliation de l’accord-cadre est limitée au seul participant à l’encontre de qui la mesure d’office a été prise. </w:t>
      </w:r>
    </w:p>
    <w:p w14:paraId="0DE9C044" w14:textId="12940226"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Si la résiliation de l’accord-cadre émane d’un des participants, celui-ci sera supprimé en tant que participant de l’accord cadre. Dès sa suppression en tant que participant, il n’entrera donc plus en considération pour les marchés fondés sur l’accord-cadre.</w:t>
      </w:r>
    </w:p>
    <w:p w14:paraId="454A1047" w14:textId="3DD636BA" w:rsidR="00564643" w:rsidRPr="00FE3684" w:rsidRDefault="00564643" w:rsidP="00FE3684">
      <w:pPr>
        <w:pStyle w:val="Titre2"/>
        <w:numPr>
          <w:ilvl w:val="1"/>
          <w:numId w:val="30"/>
        </w:numPr>
      </w:pPr>
      <w:bookmarkStart w:id="88" w:name="_Toc199236099"/>
      <w:bookmarkStart w:id="89" w:name="_Toc257039826"/>
      <w:bookmarkStart w:id="90" w:name="_Toc366161158"/>
      <w:bookmarkStart w:id="91" w:name="_Toc220429484"/>
      <w:r w:rsidRPr="00FE3684">
        <w:t>Variantes</w:t>
      </w:r>
      <w:bookmarkEnd w:id="88"/>
      <w:bookmarkEnd w:id="91"/>
      <w:r w:rsidRPr="00FE3684">
        <w:t xml:space="preserve"> </w:t>
      </w:r>
      <w:bookmarkEnd w:id="89"/>
      <w:bookmarkEnd w:id="90"/>
    </w:p>
    <w:p w14:paraId="455F42EB"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soumissionnaire ne peut introduire qu’une seule offre. Les variantes sont interdites.</w:t>
      </w:r>
      <w:bookmarkStart w:id="92" w:name="_Ref264270773"/>
    </w:p>
    <w:p w14:paraId="72970404" w14:textId="26BBA8D5" w:rsidR="00564643" w:rsidRPr="00FE3684" w:rsidRDefault="00564643" w:rsidP="00FE3684">
      <w:pPr>
        <w:pStyle w:val="Titre2"/>
        <w:numPr>
          <w:ilvl w:val="1"/>
          <w:numId w:val="30"/>
        </w:numPr>
      </w:pPr>
      <w:bookmarkStart w:id="93" w:name="_Toc364253071"/>
      <w:bookmarkStart w:id="94" w:name="_Toc199236100"/>
      <w:bookmarkStart w:id="95" w:name="_Toc220429485"/>
      <w:r w:rsidRPr="00FE3684">
        <w:t>Option</w:t>
      </w:r>
      <w:bookmarkEnd w:id="92"/>
      <w:bookmarkEnd w:id="93"/>
      <w:r w:rsidRPr="00FE3684">
        <w:t>s</w:t>
      </w:r>
      <w:bookmarkEnd w:id="94"/>
      <w:bookmarkEnd w:id="95"/>
    </w:p>
    <w:p w14:paraId="2681F4B5" w14:textId="77777777" w:rsidR="00564643" w:rsidRPr="00F171E6" w:rsidRDefault="00564643" w:rsidP="6EBDCA21">
      <w:pPr>
        <w:jc w:val="both"/>
      </w:pPr>
      <w:r w:rsidRPr="00F171E6">
        <w:t>Les options sont interdites.</w:t>
      </w:r>
    </w:p>
    <w:p w14:paraId="629582EB" w14:textId="77777777" w:rsidR="00564643" w:rsidRPr="00FE3684" w:rsidRDefault="00564643" w:rsidP="00FE3684">
      <w:pPr>
        <w:pStyle w:val="Titre2"/>
        <w:numPr>
          <w:ilvl w:val="1"/>
          <w:numId w:val="30"/>
        </w:numPr>
        <w:rPr>
          <w:rFonts w:eastAsia="Calibri"/>
        </w:rPr>
      </w:pPr>
      <w:bookmarkStart w:id="96" w:name="_Toc199236101"/>
      <w:bookmarkStart w:id="97" w:name="_Toc220429486"/>
      <w:r w:rsidRPr="00FE3684">
        <w:rPr>
          <w:rFonts w:eastAsia="Calibri"/>
        </w:rPr>
        <w:lastRenderedPageBreak/>
        <w:t>Quantités</w:t>
      </w:r>
      <w:bookmarkEnd w:id="96"/>
      <w:bookmarkEnd w:id="97"/>
      <w:r w:rsidRPr="00FE3684">
        <w:rPr>
          <w:rFonts w:eastAsia="Calibri"/>
        </w:rPr>
        <w:t xml:space="preserve"> </w:t>
      </w:r>
    </w:p>
    <w:p w14:paraId="71B5413C" w14:textId="77777777" w:rsidR="00250D9B" w:rsidRPr="00F171E6" w:rsidRDefault="00FB0694" w:rsidP="00FB0694">
      <w:pPr>
        <w:spacing w:after="0"/>
        <w:rPr>
          <w:szCs w:val="21"/>
        </w:rPr>
      </w:pPr>
      <w:r w:rsidRPr="00F171E6">
        <w:rPr>
          <w:szCs w:val="21"/>
        </w:rPr>
        <w:t>La détermination des quantités se fera au moyen de bons de commande en fonction des besoins du pouvoir adjudicateur. Les quantités présumées ci-dessous qui correspondent à une estimation des besoins du pouvoir adjudicateur pour quatre (04) années sont fournies à titre informatif. Le pouvoir adjudicateur ne s’engage pas à les commander. Le marché ne contient donc pas de quantités minimales.</w:t>
      </w:r>
    </w:p>
    <w:p w14:paraId="0515C019" w14:textId="77777777" w:rsidR="00134A4E" w:rsidRPr="00F171E6" w:rsidRDefault="00134A4E" w:rsidP="00FB0694">
      <w:pPr>
        <w:spacing w:after="0"/>
        <w:rPr>
          <w:szCs w:val="21"/>
        </w:rPr>
      </w:pPr>
    </w:p>
    <w:p w14:paraId="4A5EFF87" w14:textId="77777777" w:rsidR="00250D9B" w:rsidRPr="00F171E6" w:rsidRDefault="00250D9B" w:rsidP="00FB0694">
      <w:pPr>
        <w:spacing w:after="0"/>
        <w:rPr>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3114"/>
      </w:tblGrid>
      <w:tr w:rsidR="008D66A7" w:rsidRPr="00C91682" w14:paraId="31FC0B68" w14:textId="77777777" w:rsidTr="00C80670">
        <w:trPr>
          <w:trHeight w:val="315"/>
          <w:jc w:val="center"/>
        </w:trPr>
        <w:tc>
          <w:tcPr>
            <w:tcW w:w="5670" w:type="dxa"/>
            <w:shd w:val="clear" w:color="000000" w:fill="002060"/>
            <w:vAlign w:val="center"/>
            <w:hideMark/>
          </w:tcPr>
          <w:p w14:paraId="2159210C"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Postes</w:t>
            </w:r>
          </w:p>
        </w:tc>
        <w:tc>
          <w:tcPr>
            <w:tcW w:w="3114" w:type="dxa"/>
            <w:shd w:val="clear" w:color="000000" w:fill="002060"/>
            <w:vAlign w:val="center"/>
            <w:hideMark/>
          </w:tcPr>
          <w:p w14:paraId="73557F28"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Quantités estimées</w:t>
            </w:r>
          </w:p>
        </w:tc>
      </w:tr>
      <w:tr w:rsidR="008D66A7" w:rsidRPr="00C91682" w14:paraId="330271F0" w14:textId="77777777" w:rsidTr="008D66A7">
        <w:trPr>
          <w:trHeight w:val="339"/>
          <w:jc w:val="center"/>
        </w:trPr>
        <w:tc>
          <w:tcPr>
            <w:tcW w:w="8784" w:type="dxa"/>
            <w:gridSpan w:val="2"/>
            <w:shd w:val="clear" w:color="000000" w:fill="FFC000"/>
            <w:vAlign w:val="center"/>
            <w:hideMark/>
          </w:tcPr>
          <w:p w14:paraId="2D4E619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1 : Ordinateurs</w:t>
            </w:r>
          </w:p>
        </w:tc>
      </w:tr>
      <w:tr w:rsidR="008D66A7" w:rsidRPr="00C91682" w14:paraId="35EC3574" w14:textId="77777777" w:rsidTr="00C80670">
        <w:trPr>
          <w:trHeight w:val="315"/>
          <w:jc w:val="center"/>
        </w:trPr>
        <w:tc>
          <w:tcPr>
            <w:tcW w:w="5670" w:type="dxa"/>
            <w:vAlign w:val="center"/>
            <w:hideMark/>
          </w:tcPr>
          <w:p w14:paraId="7FD9D1B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1</w:t>
            </w:r>
          </w:p>
        </w:tc>
        <w:tc>
          <w:tcPr>
            <w:tcW w:w="3114" w:type="dxa"/>
            <w:vAlign w:val="center"/>
            <w:hideMark/>
          </w:tcPr>
          <w:p w14:paraId="6250196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0DF3693D" w14:textId="77777777" w:rsidTr="00C80670">
        <w:trPr>
          <w:trHeight w:val="315"/>
          <w:jc w:val="center"/>
        </w:trPr>
        <w:tc>
          <w:tcPr>
            <w:tcW w:w="5670" w:type="dxa"/>
            <w:vAlign w:val="center"/>
            <w:hideMark/>
          </w:tcPr>
          <w:p w14:paraId="41CB683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2</w:t>
            </w:r>
          </w:p>
        </w:tc>
        <w:tc>
          <w:tcPr>
            <w:tcW w:w="3114" w:type="dxa"/>
            <w:vAlign w:val="center"/>
            <w:hideMark/>
          </w:tcPr>
          <w:p w14:paraId="336A3EA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0D7A984C" w14:textId="77777777" w:rsidTr="00C80670">
        <w:trPr>
          <w:trHeight w:val="315"/>
          <w:jc w:val="center"/>
        </w:trPr>
        <w:tc>
          <w:tcPr>
            <w:tcW w:w="5670" w:type="dxa"/>
            <w:vAlign w:val="center"/>
            <w:hideMark/>
          </w:tcPr>
          <w:p w14:paraId="4E18FC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1</w:t>
            </w:r>
          </w:p>
        </w:tc>
        <w:tc>
          <w:tcPr>
            <w:tcW w:w="3114" w:type="dxa"/>
            <w:vAlign w:val="center"/>
            <w:hideMark/>
          </w:tcPr>
          <w:p w14:paraId="2F954B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7C368047" w14:textId="77777777" w:rsidTr="00C80670">
        <w:trPr>
          <w:trHeight w:val="315"/>
          <w:jc w:val="center"/>
        </w:trPr>
        <w:tc>
          <w:tcPr>
            <w:tcW w:w="5670" w:type="dxa"/>
            <w:vAlign w:val="center"/>
            <w:hideMark/>
          </w:tcPr>
          <w:p w14:paraId="333141F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2</w:t>
            </w:r>
          </w:p>
        </w:tc>
        <w:tc>
          <w:tcPr>
            <w:tcW w:w="3114" w:type="dxa"/>
            <w:vAlign w:val="center"/>
            <w:hideMark/>
          </w:tcPr>
          <w:p w14:paraId="03BCC7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5125779D" w14:textId="77777777" w:rsidTr="00C80670">
        <w:trPr>
          <w:trHeight w:val="315"/>
          <w:jc w:val="center"/>
        </w:trPr>
        <w:tc>
          <w:tcPr>
            <w:tcW w:w="5670" w:type="dxa"/>
            <w:vAlign w:val="center"/>
            <w:hideMark/>
          </w:tcPr>
          <w:p w14:paraId="51E4238C" w14:textId="4CFF1880"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1</w:t>
            </w:r>
          </w:p>
        </w:tc>
        <w:tc>
          <w:tcPr>
            <w:tcW w:w="3114" w:type="dxa"/>
            <w:vAlign w:val="center"/>
            <w:hideMark/>
          </w:tcPr>
          <w:p w14:paraId="3834802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8D66A7" w:rsidRPr="00C91682" w14:paraId="428DD202" w14:textId="77777777" w:rsidTr="00C80670">
        <w:trPr>
          <w:trHeight w:val="315"/>
          <w:jc w:val="center"/>
        </w:trPr>
        <w:tc>
          <w:tcPr>
            <w:tcW w:w="5670" w:type="dxa"/>
            <w:vAlign w:val="center"/>
            <w:hideMark/>
          </w:tcPr>
          <w:p w14:paraId="256AB042" w14:textId="32E0CA83"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2</w:t>
            </w:r>
          </w:p>
        </w:tc>
        <w:tc>
          <w:tcPr>
            <w:tcW w:w="3114" w:type="dxa"/>
            <w:vAlign w:val="center"/>
            <w:hideMark/>
          </w:tcPr>
          <w:p w14:paraId="08F88E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8D66A7" w:rsidRPr="00C91682" w14:paraId="07F984F2" w14:textId="77777777" w:rsidTr="008D66A7">
        <w:trPr>
          <w:trHeight w:val="88"/>
          <w:jc w:val="center"/>
        </w:trPr>
        <w:tc>
          <w:tcPr>
            <w:tcW w:w="8784" w:type="dxa"/>
            <w:gridSpan w:val="2"/>
            <w:shd w:val="clear" w:color="000000" w:fill="FFC000"/>
            <w:vAlign w:val="center"/>
            <w:hideMark/>
          </w:tcPr>
          <w:p w14:paraId="55BE7E20"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2 : Équipements audiovisuels et de projection</w:t>
            </w:r>
          </w:p>
        </w:tc>
      </w:tr>
      <w:tr w:rsidR="008D66A7" w:rsidRPr="00C91682" w14:paraId="6270D1DD" w14:textId="77777777" w:rsidTr="00C80670">
        <w:trPr>
          <w:trHeight w:val="315"/>
          <w:jc w:val="center"/>
        </w:trPr>
        <w:tc>
          <w:tcPr>
            <w:tcW w:w="5670" w:type="dxa"/>
            <w:vAlign w:val="center"/>
            <w:hideMark/>
          </w:tcPr>
          <w:p w14:paraId="0A6DD9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1</w:t>
            </w:r>
          </w:p>
        </w:tc>
        <w:tc>
          <w:tcPr>
            <w:tcW w:w="3114" w:type="dxa"/>
            <w:vAlign w:val="center"/>
            <w:hideMark/>
          </w:tcPr>
          <w:p w14:paraId="334E6B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8D66A7" w:rsidRPr="00C91682" w14:paraId="3AE16B62" w14:textId="77777777" w:rsidTr="00C80670">
        <w:trPr>
          <w:trHeight w:val="315"/>
          <w:jc w:val="center"/>
        </w:trPr>
        <w:tc>
          <w:tcPr>
            <w:tcW w:w="5670" w:type="dxa"/>
            <w:vAlign w:val="center"/>
            <w:hideMark/>
          </w:tcPr>
          <w:p w14:paraId="1D2FF55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2</w:t>
            </w:r>
          </w:p>
        </w:tc>
        <w:tc>
          <w:tcPr>
            <w:tcW w:w="3114" w:type="dxa"/>
            <w:vAlign w:val="center"/>
            <w:hideMark/>
          </w:tcPr>
          <w:p w14:paraId="53E2B25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8D66A7" w:rsidRPr="00C91682" w14:paraId="00FF0780" w14:textId="77777777" w:rsidTr="00C80670">
        <w:trPr>
          <w:trHeight w:val="315"/>
          <w:jc w:val="center"/>
        </w:trPr>
        <w:tc>
          <w:tcPr>
            <w:tcW w:w="5670" w:type="dxa"/>
            <w:vAlign w:val="center"/>
            <w:hideMark/>
          </w:tcPr>
          <w:p w14:paraId="74E1610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1</w:t>
            </w:r>
          </w:p>
        </w:tc>
        <w:tc>
          <w:tcPr>
            <w:tcW w:w="3114" w:type="dxa"/>
            <w:vAlign w:val="center"/>
            <w:hideMark/>
          </w:tcPr>
          <w:p w14:paraId="0553F5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8D66A7" w:rsidRPr="00C91682" w14:paraId="4C4B1D8C" w14:textId="77777777" w:rsidTr="00C80670">
        <w:trPr>
          <w:trHeight w:val="315"/>
          <w:jc w:val="center"/>
        </w:trPr>
        <w:tc>
          <w:tcPr>
            <w:tcW w:w="5670" w:type="dxa"/>
            <w:vAlign w:val="center"/>
            <w:hideMark/>
          </w:tcPr>
          <w:p w14:paraId="52CF699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2</w:t>
            </w:r>
          </w:p>
        </w:tc>
        <w:tc>
          <w:tcPr>
            <w:tcW w:w="3114" w:type="dxa"/>
            <w:vAlign w:val="center"/>
            <w:hideMark/>
          </w:tcPr>
          <w:p w14:paraId="7A132A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8D66A7" w:rsidRPr="00C91682" w14:paraId="14400694" w14:textId="77777777" w:rsidTr="00C80670">
        <w:trPr>
          <w:trHeight w:val="315"/>
          <w:jc w:val="center"/>
        </w:trPr>
        <w:tc>
          <w:tcPr>
            <w:tcW w:w="5670" w:type="dxa"/>
            <w:vAlign w:val="center"/>
            <w:hideMark/>
          </w:tcPr>
          <w:p w14:paraId="78B95FA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1</w:t>
            </w:r>
          </w:p>
        </w:tc>
        <w:tc>
          <w:tcPr>
            <w:tcW w:w="3114" w:type="dxa"/>
            <w:vAlign w:val="center"/>
            <w:hideMark/>
          </w:tcPr>
          <w:p w14:paraId="7A972A5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2D1A5D54" w14:textId="77777777" w:rsidTr="00C80670">
        <w:trPr>
          <w:trHeight w:val="315"/>
          <w:jc w:val="center"/>
        </w:trPr>
        <w:tc>
          <w:tcPr>
            <w:tcW w:w="5670" w:type="dxa"/>
            <w:vAlign w:val="center"/>
            <w:hideMark/>
          </w:tcPr>
          <w:p w14:paraId="77490D7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2</w:t>
            </w:r>
          </w:p>
        </w:tc>
        <w:tc>
          <w:tcPr>
            <w:tcW w:w="3114" w:type="dxa"/>
            <w:vAlign w:val="center"/>
            <w:hideMark/>
          </w:tcPr>
          <w:p w14:paraId="489592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4A56F40E" w14:textId="77777777" w:rsidTr="00C80670">
        <w:trPr>
          <w:trHeight w:val="315"/>
          <w:jc w:val="center"/>
        </w:trPr>
        <w:tc>
          <w:tcPr>
            <w:tcW w:w="5670" w:type="dxa"/>
            <w:vAlign w:val="center"/>
            <w:hideMark/>
          </w:tcPr>
          <w:p w14:paraId="677B32A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1</w:t>
            </w:r>
          </w:p>
        </w:tc>
        <w:tc>
          <w:tcPr>
            <w:tcW w:w="3114" w:type="dxa"/>
            <w:vAlign w:val="center"/>
            <w:hideMark/>
          </w:tcPr>
          <w:p w14:paraId="7C54553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13DB9F95" w14:textId="77777777" w:rsidTr="00C80670">
        <w:trPr>
          <w:trHeight w:val="315"/>
          <w:jc w:val="center"/>
        </w:trPr>
        <w:tc>
          <w:tcPr>
            <w:tcW w:w="5670" w:type="dxa"/>
            <w:vAlign w:val="center"/>
            <w:hideMark/>
          </w:tcPr>
          <w:p w14:paraId="04DD90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2</w:t>
            </w:r>
          </w:p>
        </w:tc>
        <w:tc>
          <w:tcPr>
            <w:tcW w:w="3114" w:type="dxa"/>
            <w:vAlign w:val="center"/>
            <w:hideMark/>
          </w:tcPr>
          <w:p w14:paraId="42F6DF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7845BAB8" w14:textId="77777777" w:rsidTr="00C80670">
        <w:trPr>
          <w:trHeight w:val="315"/>
          <w:jc w:val="center"/>
        </w:trPr>
        <w:tc>
          <w:tcPr>
            <w:tcW w:w="5670" w:type="dxa"/>
            <w:vAlign w:val="center"/>
            <w:hideMark/>
          </w:tcPr>
          <w:p w14:paraId="6B85C46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1</w:t>
            </w:r>
          </w:p>
        </w:tc>
        <w:tc>
          <w:tcPr>
            <w:tcW w:w="3114" w:type="dxa"/>
            <w:vAlign w:val="center"/>
            <w:hideMark/>
          </w:tcPr>
          <w:p w14:paraId="05CBD8B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4386B936" w14:textId="77777777" w:rsidTr="00C80670">
        <w:trPr>
          <w:trHeight w:val="315"/>
          <w:jc w:val="center"/>
        </w:trPr>
        <w:tc>
          <w:tcPr>
            <w:tcW w:w="5670" w:type="dxa"/>
            <w:vAlign w:val="center"/>
            <w:hideMark/>
          </w:tcPr>
          <w:p w14:paraId="261927A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2</w:t>
            </w:r>
          </w:p>
        </w:tc>
        <w:tc>
          <w:tcPr>
            <w:tcW w:w="3114" w:type="dxa"/>
            <w:vAlign w:val="center"/>
            <w:hideMark/>
          </w:tcPr>
          <w:p w14:paraId="2E13AAA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0ED973D2" w14:textId="77777777" w:rsidTr="008D66A7">
        <w:trPr>
          <w:trHeight w:val="312"/>
          <w:jc w:val="center"/>
        </w:trPr>
        <w:tc>
          <w:tcPr>
            <w:tcW w:w="8784" w:type="dxa"/>
            <w:gridSpan w:val="2"/>
            <w:shd w:val="clear" w:color="000000" w:fill="FFC000"/>
            <w:vAlign w:val="center"/>
            <w:hideMark/>
          </w:tcPr>
          <w:p w14:paraId="227C1FB7"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3 : Équipements d’alimentation électrique et de protection</w:t>
            </w:r>
          </w:p>
        </w:tc>
      </w:tr>
      <w:tr w:rsidR="008D66A7" w:rsidRPr="00C91682" w14:paraId="67BD1001" w14:textId="77777777" w:rsidTr="00C80670">
        <w:trPr>
          <w:trHeight w:val="315"/>
          <w:jc w:val="center"/>
        </w:trPr>
        <w:tc>
          <w:tcPr>
            <w:tcW w:w="5670" w:type="dxa"/>
            <w:vAlign w:val="center"/>
            <w:hideMark/>
          </w:tcPr>
          <w:p w14:paraId="473CE59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1</w:t>
            </w:r>
          </w:p>
        </w:tc>
        <w:tc>
          <w:tcPr>
            <w:tcW w:w="3114" w:type="dxa"/>
            <w:vAlign w:val="center"/>
            <w:hideMark/>
          </w:tcPr>
          <w:p w14:paraId="064031A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11FAA4ED" w14:textId="77777777" w:rsidTr="00C80670">
        <w:trPr>
          <w:trHeight w:val="315"/>
          <w:jc w:val="center"/>
        </w:trPr>
        <w:tc>
          <w:tcPr>
            <w:tcW w:w="5670" w:type="dxa"/>
            <w:vAlign w:val="center"/>
            <w:hideMark/>
          </w:tcPr>
          <w:p w14:paraId="5B1BF5B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2</w:t>
            </w:r>
          </w:p>
        </w:tc>
        <w:tc>
          <w:tcPr>
            <w:tcW w:w="3114" w:type="dxa"/>
            <w:vAlign w:val="center"/>
            <w:hideMark/>
          </w:tcPr>
          <w:p w14:paraId="5AAF4BC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0A7AD547" w14:textId="77777777" w:rsidTr="00C80670">
        <w:trPr>
          <w:trHeight w:val="315"/>
          <w:jc w:val="center"/>
        </w:trPr>
        <w:tc>
          <w:tcPr>
            <w:tcW w:w="5670" w:type="dxa"/>
            <w:vAlign w:val="center"/>
            <w:hideMark/>
          </w:tcPr>
          <w:p w14:paraId="5795E23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1</w:t>
            </w:r>
          </w:p>
        </w:tc>
        <w:tc>
          <w:tcPr>
            <w:tcW w:w="3114" w:type="dxa"/>
            <w:vAlign w:val="center"/>
            <w:hideMark/>
          </w:tcPr>
          <w:p w14:paraId="2C13B10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0E164DD8" w14:textId="77777777" w:rsidTr="00C80670">
        <w:trPr>
          <w:trHeight w:val="315"/>
          <w:jc w:val="center"/>
        </w:trPr>
        <w:tc>
          <w:tcPr>
            <w:tcW w:w="5670" w:type="dxa"/>
            <w:vAlign w:val="center"/>
            <w:hideMark/>
          </w:tcPr>
          <w:p w14:paraId="2554AAB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2</w:t>
            </w:r>
          </w:p>
        </w:tc>
        <w:tc>
          <w:tcPr>
            <w:tcW w:w="3114" w:type="dxa"/>
            <w:vAlign w:val="center"/>
            <w:hideMark/>
          </w:tcPr>
          <w:p w14:paraId="3C25B8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37B5EAD2" w14:textId="77777777" w:rsidTr="00C80670">
        <w:trPr>
          <w:trHeight w:val="315"/>
          <w:jc w:val="center"/>
        </w:trPr>
        <w:tc>
          <w:tcPr>
            <w:tcW w:w="5670" w:type="dxa"/>
            <w:vAlign w:val="center"/>
            <w:hideMark/>
          </w:tcPr>
          <w:p w14:paraId="08B5084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1</w:t>
            </w:r>
          </w:p>
        </w:tc>
        <w:tc>
          <w:tcPr>
            <w:tcW w:w="3114" w:type="dxa"/>
            <w:vAlign w:val="center"/>
            <w:hideMark/>
          </w:tcPr>
          <w:p w14:paraId="240A3C3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151B666A" w14:textId="77777777" w:rsidTr="00C80670">
        <w:trPr>
          <w:trHeight w:val="315"/>
          <w:jc w:val="center"/>
        </w:trPr>
        <w:tc>
          <w:tcPr>
            <w:tcW w:w="5670" w:type="dxa"/>
            <w:vAlign w:val="center"/>
            <w:hideMark/>
          </w:tcPr>
          <w:p w14:paraId="58FE3B07"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2</w:t>
            </w:r>
          </w:p>
        </w:tc>
        <w:tc>
          <w:tcPr>
            <w:tcW w:w="3114" w:type="dxa"/>
            <w:vAlign w:val="center"/>
            <w:hideMark/>
          </w:tcPr>
          <w:p w14:paraId="2C2B52F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583485E6" w14:textId="77777777" w:rsidTr="00C80670">
        <w:trPr>
          <w:trHeight w:val="315"/>
          <w:jc w:val="center"/>
        </w:trPr>
        <w:tc>
          <w:tcPr>
            <w:tcW w:w="5670" w:type="dxa"/>
            <w:vAlign w:val="center"/>
            <w:hideMark/>
          </w:tcPr>
          <w:p w14:paraId="5734B45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1</w:t>
            </w:r>
          </w:p>
        </w:tc>
        <w:tc>
          <w:tcPr>
            <w:tcW w:w="3114" w:type="dxa"/>
            <w:vAlign w:val="center"/>
            <w:hideMark/>
          </w:tcPr>
          <w:p w14:paraId="1BF6700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59E1CEFB" w14:textId="77777777" w:rsidTr="00C80670">
        <w:trPr>
          <w:trHeight w:val="315"/>
          <w:jc w:val="center"/>
        </w:trPr>
        <w:tc>
          <w:tcPr>
            <w:tcW w:w="5670" w:type="dxa"/>
            <w:vAlign w:val="center"/>
            <w:hideMark/>
          </w:tcPr>
          <w:p w14:paraId="72019BB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2</w:t>
            </w:r>
          </w:p>
        </w:tc>
        <w:tc>
          <w:tcPr>
            <w:tcW w:w="3114" w:type="dxa"/>
            <w:vAlign w:val="center"/>
            <w:hideMark/>
          </w:tcPr>
          <w:p w14:paraId="42BFF9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737C1034" w14:textId="77777777" w:rsidTr="008D66A7">
        <w:trPr>
          <w:trHeight w:val="89"/>
          <w:jc w:val="center"/>
        </w:trPr>
        <w:tc>
          <w:tcPr>
            <w:tcW w:w="8784" w:type="dxa"/>
            <w:gridSpan w:val="2"/>
            <w:shd w:val="clear" w:color="000000" w:fill="FFC000"/>
            <w:vAlign w:val="center"/>
            <w:hideMark/>
          </w:tcPr>
          <w:p w14:paraId="46CE4D6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4 : Équipements de communication mobile</w:t>
            </w:r>
          </w:p>
        </w:tc>
      </w:tr>
      <w:tr w:rsidR="008D66A7" w:rsidRPr="00C91682" w14:paraId="44A88F42" w14:textId="77777777" w:rsidTr="00C80670">
        <w:trPr>
          <w:trHeight w:val="315"/>
          <w:jc w:val="center"/>
        </w:trPr>
        <w:tc>
          <w:tcPr>
            <w:tcW w:w="5670" w:type="dxa"/>
            <w:vAlign w:val="center"/>
            <w:hideMark/>
          </w:tcPr>
          <w:p w14:paraId="7986860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1</w:t>
            </w:r>
          </w:p>
        </w:tc>
        <w:tc>
          <w:tcPr>
            <w:tcW w:w="3114" w:type="dxa"/>
            <w:vAlign w:val="center"/>
            <w:hideMark/>
          </w:tcPr>
          <w:p w14:paraId="38D0FDE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537DB874" w14:textId="77777777" w:rsidTr="00C80670">
        <w:trPr>
          <w:trHeight w:val="315"/>
          <w:jc w:val="center"/>
        </w:trPr>
        <w:tc>
          <w:tcPr>
            <w:tcW w:w="5670" w:type="dxa"/>
            <w:vAlign w:val="center"/>
            <w:hideMark/>
          </w:tcPr>
          <w:p w14:paraId="118CADB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2</w:t>
            </w:r>
          </w:p>
        </w:tc>
        <w:tc>
          <w:tcPr>
            <w:tcW w:w="3114" w:type="dxa"/>
            <w:vAlign w:val="center"/>
            <w:hideMark/>
          </w:tcPr>
          <w:p w14:paraId="5CF238E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15226B55" w14:textId="77777777" w:rsidTr="00C80670">
        <w:trPr>
          <w:trHeight w:val="315"/>
          <w:jc w:val="center"/>
        </w:trPr>
        <w:tc>
          <w:tcPr>
            <w:tcW w:w="5670" w:type="dxa"/>
            <w:vAlign w:val="center"/>
            <w:hideMark/>
          </w:tcPr>
          <w:p w14:paraId="191A1F5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1</w:t>
            </w:r>
          </w:p>
        </w:tc>
        <w:tc>
          <w:tcPr>
            <w:tcW w:w="3114" w:type="dxa"/>
            <w:vAlign w:val="center"/>
            <w:hideMark/>
          </w:tcPr>
          <w:p w14:paraId="1A32423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0D7E8228" w14:textId="77777777" w:rsidTr="00C80670">
        <w:trPr>
          <w:trHeight w:val="315"/>
          <w:jc w:val="center"/>
        </w:trPr>
        <w:tc>
          <w:tcPr>
            <w:tcW w:w="5670" w:type="dxa"/>
            <w:vAlign w:val="center"/>
            <w:hideMark/>
          </w:tcPr>
          <w:p w14:paraId="647C565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2</w:t>
            </w:r>
          </w:p>
        </w:tc>
        <w:tc>
          <w:tcPr>
            <w:tcW w:w="3114" w:type="dxa"/>
            <w:vAlign w:val="center"/>
            <w:hideMark/>
          </w:tcPr>
          <w:p w14:paraId="11087BB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370CF24F" w14:textId="77777777" w:rsidTr="008D66A7">
        <w:trPr>
          <w:trHeight w:val="182"/>
          <w:jc w:val="center"/>
        </w:trPr>
        <w:tc>
          <w:tcPr>
            <w:tcW w:w="8784" w:type="dxa"/>
            <w:gridSpan w:val="2"/>
            <w:shd w:val="clear" w:color="000000" w:fill="FFC000"/>
            <w:vAlign w:val="center"/>
            <w:hideMark/>
          </w:tcPr>
          <w:p w14:paraId="4954033C"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5 : Équipements de collaboration et de communication audiovisuelle</w:t>
            </w:r>
          </w:p>
        </w:tc>
      </w:tr>
      <w:tr w:rsidR="008D66A7" w:rsidRPr="00C91682" w14:paraId="79D196B7" w14:textId="77777777" w:rsidTr="00C80670">
        <w:trPr>
          <w:trHeight w:val="315"/>
          <w:jc w:val="center"/>
        </w:trPr>
        <w:tc>
          <w:tcPr>
            <w:tcW w:w="5670" w:type="dxa"/>
            <w:vAlign w:val="center"/>
            <w:hideMark/>
          </w:tcPr>
          <w:p w14:paraId="06B88E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1</w:t>
            </w:r>
          </w:p>
        </w:tc>
        <w:tc>
          <w:tcPr>
            <w:tcW w:w="3114" w:type="dxa"/>
            <w:vAlign w:val="center"/>
            <w:hideMark/>
          </w:tcPr>
          <w:p w14:paraId="714186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8D66A7" w:rsidRPr="00C91682" w14:paraId="69EBD791" w14:textId="77777777" w:rsidTr="00C80670">
        <w:trPr>
          <w:trHeight w:val="315"/>
          <w:jc w:val="center"/>
        </w:trPr>
        <w:tc>
          <w:tcPr>
            <w:tcW w:w="5670" w:type="dxa"/>
            <w:vAlign w:val="center"/>
            <w:hideMark/>
          </w:tcPr>
          <w:p w14:paraId="788FEFE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2</w:t>
            </w:r>
          </w:p>
        </w:tc>
        <w:tc>
          <w:tcPr>
            <w:tcW w:w="3114" w:type="dxa"/>
            <w:vAlign w:val="center"/>
            <w:hideMark/>
          </w:tcPr>
          <w:p w14:paraId="44F4444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8D66A7" w:rsidRPr="00C91682" w14:paraId="72C63009" w14:textId="77777777" w:rsidTr="00C80670">
        <w:trPr>
          <w:trHeight w:val="315"/>
          <w:jc w:val="center"/>
        </w:trPr>
        <w:tc>
          <w:tcPr>
            <w:tcW w:w="5670" w:type="dxa"/>
            <w:vAlign w:val="center"/>
            <w:hideMark/>
          </w:tcPr>
          <w:p w14:paraId="17B9C0F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lastRenderedPageBreak/>
              <w:t>Haut-Parleur - Type 2</w:t>
            </w:r>
          </w:p>
        </w:tc>
        <w:tc>
          <w:tcPr>
            <w:tcW w:w="3114" w:type="dxa"/>
            <w:vAlign w:val="center"/>
            <w:hideMark/>
          </w:tcPr>
          <w:p w14:paraId="4C2CEE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8D66A7" w:rsidRPr="00C91682" w14:paraId="65F62747" w14:textId="77777777" w:rsidTr="00C80670">
        <w:trPr>
          <w:trHeight w:val="315"/>
          <w:jc w:val="center"/>
        </w:trPr>
        <w:tc>
          <w:tcPr>
            <w:tcW w:w="5670" w:type="dxa"/>
            <w:vAlign w:val="center"/>
            <w:hideMark/>
          </w:tcPr>
          <w:p w14:paraId="382DC86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1</w:t>
            </w:r>
          </w:p>
        </w:tc>
        <w:tc>
          <w:tcPr>
            <w:tcW w:w="3114" w:type="dxa"/>
            <w:vAlign w:val="center"/>
            <w:hideMark/>
          </w:tcPr>
          <w:p w14:paraId="4F6EBA8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8D66A7" w:rsidRPr="00C91682" w14:paraId="39FB84B4" w14:textId="77777777" w:rsidTr="00C80670">
        <w:trPr>
          <w:trHeight w:val="315"/>
          <w:jc w:val="center"/>
        </w:trPr>
        <w:tc>
          <w:tcPr>
            <w:tcW w:w="5670" w:type="dxa"/>
            <w:vAlign w:val="center"/>
            <w:hideMark/>
          </w:tcPr>
          <w:p w14:paraId="2F4DBA0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2</w:t>
            </w:r>
          </w:p>
        </w:tc>
        <w:tc>
          <w:tcPr>
            <w:tcW w:w="3114" w:type="dxa"/>
            <w:vAlign w:val="center"/>
            <w:hideMark/>
          </w:tcPr>
          <w:p w14:paraId="53E6028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8D66A7" w:rsidRPr="00C91682" w14:paraId="14975691" w14:textId="77777777" w:rsidTr="008D66A7">
        <w:trPr>
          <w:trHeight w:val="235"/>
          <w:jc w:val="center"/>
        </w:trPr>
        <w:tc>
          <w:tcPr>
            <w:tcW w:w="8784" w:type="dxa"/>
            <w:gridSpan w:val="2"/>
            <w:shd w:val="clear" w:color="000000" w:fill="FFC000"/>
            <w:vAlign w:val="center"/>
            <w:hideMark/>
          </w:tcPr>
          <w:p w14:paraId="011EC5CF"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6 : Équipements d’impression et de numérisation</w:t>
            </w:r>
          </w:p>
        </w:tc>
      </w:tr>
      <w:tr w:rsidR="008D66A7" w:rsidRPr="00C91682" w14:paraId="7D46F300" w14:textId="77777777" w:rsidTr="00C80670">
        <w:trPr>
          <w:trHeight w:val="315"/>
          <w:jc w:val="center"/>
        </w:trPr>
        <w:tc>
          <w:tcPr>
            <w:tcW w:w="5670" w:type="dxa"/>
            <w:vAlign w:val="center"/>
            <w:hideMark/>
          </w:tcPr>
          <w:p w14:paraId="0CE0AD4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1</w:t>
            </w:r>
          </w:p>
        </w:tc>
        <w:tc>
          <w:tcPr>
            <w:tcW w:w="3114" w:type="dxa"/>
            <w:vAlign w:val="center"/>
            <w:hideMark/>
          </w:tcPr>
          <w:p w14:paraId="22644F6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68BD57A7" w14:textId="77777777" w:rsidTr="00C80670">
        <w:trPr>
          <w:trHeight w:val="315"/>
          <w:jc w:val="center"/>
        </w:trPr>
        <w:tc>
          <w:tcPr>
            <w:tcW w:w="5670" w:type="dxa"/>
            <w:vAlign w:val="center"/>
            <w:hideMark/>
          </w:tcPr>
          <w:p w14:paraId="25E5419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2</w:t>
            </w:r>
          </w:p>
        </w:tc>
        <w:tc>
          <w:tcPr>
            <w:tcW w:w="3114" w:type="dxa"/>
            <w:vAlign w:val="center"/>
            <w:hideMark/>
          </w:tcPr>
          <w:p w14:paraId="671341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8D66A7" w:rsidRPr="00C91682" w14:paraId="646FDAAB" w14:textId="77777777" w:rsidTr="00C80670">
        <w:trPr>
          <w:trHeight w:val="315"/>
          <w:jc w:val="center"/>
        </w:trPr>
        <w:tc>
          <w:tcPr>
            <w:tcW w:w="5670" w:type="dxa"/>
            <w:vAlign w:val="center"/>
            <w:hideMark/>
          </w:tcPr>
          <w:p w14:paraId="42D8875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monochrome) - Type 1</w:t>
            </w:r>
          </w:p>
        </w:tc>
        <w:tc>
          <w:tcPr>
            <w:tcW w:w="3114" w:type="dxa"/>
            <w:vAlign w:val="center"/>
            <w:hideMark/>
          </w:tcPr>
          <w:p w14:paraId="07CD277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30 </w:t>
            </w:r>
          </w:p>
        </w:tc>
      </w:tr>
      <w:tr w:rsidR="008D66A7" w:rsidRPr="00C91682" w14:paraId="5DF30F93" w14:textId="77777777" w:rsidTr="00C80670">
        <w:trPr>
          <w:trHeight w:val="450"/>
          <w:jc w:val="center"/>
        </w:trPr>
        <w:tc>
          <w:tcPr>
            <w:tcW w:w="5670" w:type="dxa"/>
            <w:vAlign w:val="center"/>
            <w:hideMark/>
          </w:tcPr>
          <w:p w14:paraId="3224B52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couleur) – Type 2</w:t>
            </w:r>
          </w:p>
        </w:tc>
        <w:tc>
          <w:tcPr>
            <w:tcW w:w="3114" w:type="dxa"/>
            <w:vAlign w:val="center"/>
            <w:hideMark/>
          </w:tcPr>
          <w:p w14:paraId="45475E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8D66A7" w:rsidRPr="00C91682" w14:paraId="57EDF53D" w14:textId="77777777" w:rsidTr="00C80670">
        <w:trPr>
          <w:trHeight w:val="315"/>
          <w:jc w:val="center"/>
        </w:trPr>
        <w:tc>
          <w:tcPr>
            <w:tcW w:w="5670" w:type="dxa"/>
            <w:vAlign w:val="center"/>
            <w:hideMark/>
          </w:tcPr>
          <w:p w14:paraId="50A9505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0A7C26E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8D66A7" w:rsidRPr="00C91682" w14:paraId="2F5AE345" w14:textId="77777777" w:rsidTr="00C80670">
        <w:trPr>
          <w:trHeight w:val="315"/>
          <w:jc w:val="center"/>
        </w:trPr>
        <w:tc>
          <w:tcPr>
            <w:tcW w:w="5670" w:type="dxa"/>
            <w:vAlign w:val="center"/>
            <w:hideMark/>
          </w:tcPr>
          <w:p w14:paraId="5EE6064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398B4821"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8D66A7" w:rsidRPr="00C91682" w14:paraId="06A4187F" w14:textId="77777777" w:rsidTr="008D66A7">
        <w:trPr>
          <w:trHeight w:val="60"/>
          <w:jc w:val="center"/>
        </w:trPr>
        <w:tc>
          <w:tcPr>
            <w:tcW w:w="8784" w:type="dxa"/>
            <w:gridSpan w:val="2"/>
            <w:shd w:val="clear" w:color="000000" w:fill="FFC000"/>
            <w:vAlign w:val="center"/>
            <w:hideMark/>
          </w:tcPr>
          <w:p w14:paraId="4CCD9A45"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7 : Périphériques, accessoires et licences</w:t>
            </w:r>
          </w:p>
        </w:tc>
      </w:tr>
      <w:tr w:rsidR="008D66A7" w:rsidRPr="00C91682" w14:paraId="0D6F9DF3" w14:textId="77777777" w:rsidTr="00C80670">
        <w:trPr>
          <w:trHeight w:val="315"/>
          <w:jc w:val="center"/>
        </w:trPr>
        <w:tc>
          <w:tcPr>
            <w:tcW w:w="5670" w:type="dxa"/>
            <w:vAlign w:val="center"/>
            <w:hideMark/>
          </w:tcPr>
          <w:p w14:paraId="604C61E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1</w:t>
            </w:r>
          </w:p>
        </w:tc>
        <w:tc>
          <w:tcPr>
            <w:tcW w:w="3114" w:type="dxa"/>
            <w:vAlign w:val="center"/>
            <w:hideMark/>
          </w:tcPr>
          <w:p w14:paraId="6D55BE3A"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4AC10553" w14:textId="77777777" w:rsidTr="00C80670">
        <w:trPr>
          <w:trHeight w:val="315"/>
          <w:jc w:val="center"/>
        </w:trPr>
        <w:tc>
          <w:tcPr>
            <w:tcW w:w="5670" w:type="dxa"/>
            <w:vAlign w:val="center"/>
            <w:hideMark/>
          </w:tcPr>
          <w:p w14:paraId="0E0B35E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2</w:t>
            </w:r>
          </w:p>
        </w:tc>
        <w:tc>
          <w:tcPr>
            <w:tcW w:w="3114" w:type="dxa"/>
            <w:vAlign w:val="center"/>
            <w:hideMark/>
          </w:tcPr>
          <w:p w14:paraId="5F1F31A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8D66A7" w:rsidRPr="00C91682" w14:paraId="07035CC9" w14:textId="77777777" w:rsidTr="00C80670">
        <w:trPr>
          <w:trHeight w:val="315"/>
          <w:jc w:val="center"/>
        </w:trPr>
        <w:tc>
          <w:tcPr>
            <w:tcW w:w="5670" w:type="dxa"/>
            <w:vAlign w:val="center"/>
            <w:hideMark/>
          </w:tcPr>
          <w:p w14:paraId="69F60E5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1</w:t>
            </w:r>
          </w:p>
        </w:tc>
        <w:tc>
          <w:tcPr>
            <w:tcW w:w="3114" w:type="dxa"/>
            <w:vAlign w:val="center"/>
            <w:hideMark/>
          </w:tcPr>
          <w:p w14:paraId="1F9089C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3D274EF7" w14:textId="77777777" w:rsidTr="00C80670">
        <w:trPr>
          <w:trHeight w:val="315"/>
          <w:jc w:val="center"/>
        </w:trPr>
        <w:tc>
          <w:tcPr>
            <w:tcW w:w="5670" w:type="dxa"/>
            <w:vAlign w:val="center"/>
            <w:hideMark/>
          </w:tcPr>
          <w:p w14:paraId="270B404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2</w:t>
            </w:r>
          </w:p>
        </w:tc>
        <w:tc>
          <w:tcPr>
            <w:tcW w:w="3114" w:type="dxa"/>
            <w:vAlign w:val="center"/>
            <w:hideMark/>
          </w:tcPr>
          <w:p w14:paraId="75AE5CB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35D8C43A" w14:textId="77777777" w:rsidTr="00C80670">
        <w:trPr>
          <w:trHeight w:val="315"/>
          <w:jc w:val="center"/>
        </w:trPr>
        <w:tc>
          <w:tcPr>
            <w:tcW w:w="5670" w:type="dxa"/>
            <w:vAlign w:val="center"/>
            <w:hideMark/>
          </w:tcPr>
          <w:p w14:paraId="280D310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Câble HDMI</w:t>
            </w:r>
          </w:p>
        </w:tc>
        <w:tc>
          <w:tcPr>
            <w:tcW w:w="3114" w:type="dxa"/>
            <w:vAlign w:val="center"/>
            <w:hideMark/>
          </w:tcPr>
          <w:p w14:paraId="1D1E7E1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251B085A" w14:textId="77777777" w:rsidTr="00C80670">
        <w:trPr>
          <w:trHeight w:val="315"/>
          <w:jc w:val="center"/>
        </w:trPr>
        <w:tc>
          <w:tcPr>
            <w:tcW w:w="5670" w:type="dxa"/>
            <w:vAlign w:val="center"/>
            <w:hideMark/>
          </w:tcPr>
          <w:p w14:paraId="57ECA6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1</w:t>
            </w:r>
          </w:p>
        </w:tc>
        <w:tc>
          <w:tcPr>
            <w:tcW w:w="3114" w:type="dxa"/>
            <w:vAlign w:val="center"/>
            <w:hideMark/>
          </w:tcPr>
          <w:p w14:paraId="2CBE8C5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2146DE1F" w14:textId="77777777" w:rsidTr="00C80670">
        <w:trPr>
          <w:trHeight w:val="315"/>
          <w:jc w:val="center"/>
        </w:trPr>
        <w:tc>
          <w:tcPr>
            <w:tcW w:w="5670" w:type="dxa"/>
            <w:vAlign w:val="center"/>
            <w:hideMark/>
          </w:tcPr>
          <w:p w14:paraId="191C2C4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2</w:t>
            </w:r>
          </w:p>
        </w:tc>
        <w:tc>
          <w:tcPr>
            <w:tcW w:w="3114" w:type="dxa"/>
            <w:vAlign w:val="center"/>
            <w:hideMark/>
          </w:tcPr>
          <w:p w14:paraId="68DA7EF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2314B0AB" w14:textId="77777777" w:rsidTr="00C80670">
        <w:trPr>
          <w:trHeight w:val="315"/>
          <w:jc w:val="center"/>
        </w:trPr>
        <w:tc>
          <w:tcPr>
            <w:tcW w:w="5670" w:type="dxa"/>
            <w:vAlign w:val="center"/>
            <w:hideMark/>
          </w:tcPr>
          <w:p w14:paraId="36C40AC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1</w:t>
            </w:r>
          </w:p>
        </w:tc>
        <w:tc>
          <w:tcPr>
            <w:tcW w:w="3114" w:type="dxa"/>
            <w:vAlign w:val="center"/>
            <w:hideMark/>
          </w:tcPr>
          <w:p w14:paraId="19DF358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29A7A9EA" w14:textId="77777777" w:rsidTr="00C80670">
        <w:trPr>
          <w:trHeight w:val="315"/>
          <w:jc w:val="center"/>
        </w:trPr>
        <w:tc>
          <w:tcPr>
            <w:tcW w:w="5670" w:type="dxa"/>
            <w:vAlign w:val="center"/>
            <w:hideMark/>
          </w:tcPr>
          <w:p w14:paraId="6BCA4D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2</w:t>
            </w:r>
          </w:p>
        </w:tc>
        <w:tc>
          <w:tcPr>
            <w:tcW w:w="3114" w:type="dxa"/>
            <w:vAlign w:val="center"/>
            <w:hideMark/>
          </w:tcPr>
          <w:p w14:paraId="4B1CC4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035EF6BE" w14:textId="77777777" w:rsidTr="00C80670">
        <w:trPr>
          <w:trHeight w:val="315"/>
          <w:jc w:val="center"/>
        </w:trPr>
        <w:tc>
          <w:tcPr>
            <w:tcW w:w="5670" w:type="dxa"/>
            <w:vAlign w:val="center"/>
            <w:hideMark/>
          </w:tcPr>
          <w:p w14:paraId="202E519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1</w:t>
            </w:r>
          </w:p>
        </w:tc>
        <w:tc>
          <w:tcPr>
            <w:tcW w:w="3114" w:type="dxa"/>
            <w:vAlign w:val="center"/>
            <w:hideMark/>
          </w:tcPr>
          <w:p w14:paraId="2BFC26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0A8D3FE7" w14:textId="77777777" w:rsidTr="00C80670">
        <w:trPr>
          <w:trHeight w:val="315"/>
          <w:jc w:val="center"/>
        </w:trPr>
        <w:tc>
          <w:tcPr>
            <w:tcW w:w="5670" w:type="dxa"/>
            <w:vAlign w:val="center"/>
            <w:hideMark/>
          </w:tcPr>
          <w:p w14:paraId="6D2C878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2</w:t>
            </w:r>
          </w:p>
        </w:tc>
        <w:tc>
          <w:tcPr>
            <w:tcW w:w="3114" w:type="dxa"/>
            <w:vAlign w:val="center"/>
            <w:hideMark/>
          </w:tcPr>
          <w:p w14:paraId="6057275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7EEC59A6" w14:textId="77777777" w:rsidTr="00C80670">
        <w:trPr>
          <w:trHeight w:val="315"/>
          <w:jc w:val="center"/>
        </w:trPr>
        <w:tc>
          <w:tcPr>
            <w:tcW w:w="5670" w:type="dxa"/>
            <w:vAlign w:val="center"/>
            <w:hideMark/>
          </w:tcPr>
          <w:p w14:paraId="67D927BB"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1</w:t>
            </w:r>
          </w:p>
        </w:tc>
        <w:tc>
          <w:tcPr>
            <w:tcW w:w="3114" w:type="dxa"/>
            <w:vAlign w:val="center"/>
            <w:hideMark/>
          </w:tcPr>
          <w:p w14:paraId="10D60E3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7A125730" w14:textId="77777777" w:rsidTr="00C80670">
        <w:trPr>
          <w:trHeight w:val="315"/>
          <w:jc w:val="center"/>
        </w:trPr>
        <w:tc>
          <w:tcPr>
            <w:tcW w:w="5670" w:type="dxa"/>
            <w:vAlign w:val="center"/>
            <w:hideMark/>
          </w:tcPr>
          <w:p w14:paraId="4C38374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2</w:t>
            </w:r>
          </w:p>
        </w:tc>
        <w:tc>
          <w:tcPr>
            <w:tcW w:w="3114" w:type="dxa"/>
            <w:vAlign w:val="center"/>
            <w:hideMark/>
          </w:tcPr>
          <w:p w14:paraId="23AE8AD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8D66A7" w:rsidRPr="00C91682" w14:paraId="6546F359" w14:textId="77777777" w:rsidTr="00C80670">
        <w:trPr>
          <w:trHeight w:val="315"/>
          <w:jc w:val="center"/>
        </w:trPr>
        <w:tc>
          <w:tcPr>
            <w:tcW w:w="5670" w:type="dxa"/>
            <w:vAlign w:val="center"/>
            <w:hideMark/>
          </w:tcPr>
          <w:p w14:paraId="2CA7C5E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Licence Microsoft Office 2024 Professionnel Plus, fourniture et activation</w:t>
            </w:r>
          </w:p>
        </w:tc>
        <w:tc>
          <w:tcPr>
            <w:tcW w:w="3114" w:type="dxa"/>
            <w:vAlign w:val="center"/>
            <w:hideMark/>
          </w:tcPr>
          <w:p w14:paraId="3B5FCCF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1 500 </w:t>
            </w:r>
          </w:p>
        </w:tc>
      </w:tr>
    </w:tbl>
    <w:p w14:paraId="48135D53" w14:textId="77777777" w:rsidR="00564643" w:rsidRPr="00C80670" w:rsidRDefault="00564643" w:rsidP="6EBDCA21">
      <w:pPr>
        <w:pStyle w:val="Corpsdetexte"/>
        <w:rPr>
          <w:rFonts w:ascii="Georgia" w:eastAsia="Calibri" w:hAnsi="Georgia" w:cs="Times New Roman"/>
          <w:color w:val="585756"/>
          <w:kern w:val="0"/>
          <w:sz w:val="21"/>
          <w:szCs w:val="21"/>
        </w:rPr>
      </w:pPr>
    </w:p>
    <w:p w14:paraId="0BC4BEF6" w14:textId="77777777" w:rsidR="009563FF" w:rsidRPr="00F171E6" w:rsidRDefault="009563FF" w:rsidP="009563FF">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s’engage pas à commander les quantités estimées ci-dessus. L’adjudicataire ne peut pas prétendre à une indemnité au cas où ces quantités présumées ne seraient pas commandée.</w:t>
      </w:r>
    </w:p>
    <w:p w14:paraId="0C668FBA" w14:textId="2552B22E" w:rsidR="004262BF" w:rsidRPr="00F171E6" w:rsidRDefault="009563FF" w:rsidP="009563FF">
      <w:pPr>
        <w:pStyle w:val="Corpsdetexte"/>
        <w:spacing w:after="0"/>
        <w:rPr>
          <w:rFonts w:ascii="Georgia" w:eastAsia="Calibri" w:hAnsi="Georgia" w:cs="Times New Roman"/>
          <w:b/>
          <w:bCs/>
          <w:color w:val="585756"/>
          <w:kern w:val="0"/>
          <w:sz w:val="21"/>
          <w:szCs w:val="21"/>
          <w:lang w:val="fr-BE"/>
        </w:rPr>
      </w:pPr>
      <w:r w:rsidRPr="00F171E6">
        <w:rPr>
          <w:rFonts w:ascii="Georgia" w:eastAsia="Calibri" w:hAnsi="Georgia" w:cs="Times New Roman"/>
          <w:b/>
          <w:bCs/>
          <w:color w:val="585756"/>
          <w:kern w:val="0"/>
          <w:sz w:val="21"/>
          <w:szCs w:val="21"/>
          <w:lang w:val="fr-BE"/>
        </w:rPr>
        <w:t xml:space="preserve">Le montant maximum des commandes pour l’ensemble des lots pour la durée totale du marché ne dépassera pas le montant hors </w:t>
      </w:r>
      <w:r w:rsidRPr="008D66A7">
        <w:rPr>
          <w:rFonts w:ascii="Georgia" w:eastAsia="Calibri" w:hAnsi="Georgia" w:cs="Times New Roman"/>
          <w:b/>
          <w:bCs/>
          <w:color w:val="585756"/>
          <w:kern w:val="0"/>
          <w:sz w:val="21"/>
          <w:szCs w:val="21"/>
          <w:lang w:val="fr-BE"/>
        </w:rPr>
        <w:t xml:space="preserve">taxe </w:t>
      </w:r>
      <w:r w:rsidR="008D66A7" w:rsidRPr="00C80670">
        <w:rPr>
          <w:rFonts w:ascii="Georgia" w:eastAsia="Calibri" w:hAnsi="Georgia" w:cs="Times New Roman"/>
          <w:b/>
          <w:bCs/>
          <w:color w:val="585756"/>
          <w:kern w:val="0"/>
          <w:sz w:val="21"/>
          <w:szCs w:val="21"/>
          <w:lang w:val="fr-BE"/>
        </w:rPr>
        <w:t xml:space="preserve">6 </w:t>
      </w:r>
      <w:r w:rsidR="009059FB" w:rsidRPr="00C80670">
        <w:rPr>
          <w:rFonts w:ascii="Georgia" w:eastAsia="Calibri" w:hAnsi="Georgia" w:cs="Times New Roman"/>
          <w:b/>
          <w:bCs/>
          <w:color w:val="585756"/>
          <w:kern w:val="0"/>
          <w:sz w:val="21"/>
          <w:szCs w:val="21"/>
          <w:lang w:val="fr-BE"/>
        </w:rPr>
        <w:t>000</w:t>
      </w:r>
      <w:r w:rsidRPr="00C80670">
        <w:rPr>
          <w:rFonts w:ascii="Georgia" w:eastAsia="Calibri" w:hAnsi="Georgia" w:cs="Times New Roman"/>
          <w:b/>
          <w:bCs/>
          <w:color w:val="585756"/>
          <w:kern w:val="0"/>
          <w:sz w:val="21"/>
          <w:szCs w:val="21"/>
          <w:lang w:val="fr-BE"/>
        </w:rPr>
        <w:t xml:space="preserve"> 000 Euros</w:t>
      </w:r>
      <w:r w:rsidRPr="008D66A7">
        <w:rPr>
          <w:rFonts w:ascii="Georgia" w:eastAsia="Calibri" w:hAnsi="Georgia" w:cs="Times New Roman"/>
          <w:b/>
          <w:bCs/>
          <w:color w:val="585756"/>
          <w:kern w:val="0"/>
          <w:sz w:val="21"/>
          <w:szCs w:val="21"/>
          <w:lang w:val="fr-BE"/>
        </w:rPr>
        <w:t>.</w:t>
      </w:r>
    </w:p>
    <w:p w14:paraId="5854EE0D" w14:textId="1CDF7071" w:rsidR="00D00E2D" w:rsidRDefault="00D00E2D">
      <w:pPr>
        <w:spacing w:after="0" w:line="240" w:lineRule="auto"/>
        <w:rPr>
          <w:i/>
          <w:iCs/>
          <w:szCs w:val="21"/>
        </w:rPr>
      </w:pPr>
      <w:r>
        <w:rPr>
          <w:i/>
          <w:iCs/>
          <w:szCs w:val="21"/>
        </w:rPr>
        <w:br w:type="page"/>
      </w:r>
    </w:p>
    <w:p w14:paraId="42E95719" w14:textId="77777777" w:rsidR="004262BF" w:rsidRPr="00F171E6" w:rsidRDefault="004262BF" w:rsidP="004262BF">
      <w:pPr>
        <w:pStyle w:val="Corpsdetexte"/>
        <w:spacing w:after="0"/>
        <w:rPr>
          <w:rFonts w:ascii="Georgia" w:eastAsia="Calibri" w:hAnsi="Georgia" w:cs="Times New Roman"/>
          <w:i/>
          <w:iCs/>
          <w:color w:val="585756"/>
          <w:kern w:val="0"/>
          <w:sz w:val="21"/>
          <w:szCs w:val="21"/>
          <w:lang w:val="fr-BE"/>
        </w:rPr>
      </w:pPr>
    </w:p>
    <w:p w14:paraId="7406E50E" w14:textId="2AE018D4" w:rsidR="00D07797" w:rsidRPr="00F171E6" w:rsidRDefault="00D07797" w:rsidP="6EBDCA21">
      <w:pPr>
        <w:pStyle w:val="Titre1"/>
        <w:jc w:val="both"/>
        <w:rPr>
          <w:rFonts w:ascii="Georgia" w:hAnsi="Georgia"/>
        </w:rPr>
      </w:pPr>
      <w:bookmarkStart w:id="98" w:name="_Toc219820914"/>
      <w:bookmarkStart w:id="99" w:name="_Toc220429487"/>
      <w:bookmarkEnd w:id="98"/>
      <w:r w:rsidRPr="00F171E6">
        <w:rPr>
          <w:rFonts w:ascii="Georgia" w:hAnsi="Georgia"/>
        </w:rPr>
        <w:t>Objet et portée du marché</w:t>
      </w:r>
      <w:bookmarkEnd w:id="99"/>
    </w:p>
    <w:p w14:paraId="7B133F27" w14:textId="6EA0D82B" w:rsidR="009804F1" w:rsidRPr="00FE3684" w:rsidRDefault="009804F1" w:rsidP="00FE3684">
      <w:pPr>
        <w:pStyle w:val="Titre2"/>
        <w:numPr>
          <w:ilvl w:val="1"/>
          <w:numId w:val="30"/>
        </w:numPr>
      </w:pPr>
      <w:bookmarkStart w:id="100" w:name="_Toc364253074"/>
      <w:bookmarkStart w:id="101" w:name="_Ref224472424"/>
      <w:bookmarkStart w:id="102" w:name="_Ref224472425"/>
      <w:bookmarkStart w:id="103" w:name="_Toc257380481"/>
      <w:bookmarkStart w:id="104" w:name="_Toc260134198"/>
      <w:bookmarkStart w:id="105" w:name="_Toc220429488"/>
      <w:r w:rsidRPr="00FE3684">
        <w:t>Mode de passation</w:t>
      </w:r>
      <w:bookmarkEnd w:id="100"/>
      <w:bookmarkEnd w:id="105"/>
    </w:p>
    <w:p w14:paraId="7B8FC5B9" w14:textId="77777777"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attribué, en application de l’article 36 de la loi du 17 juin 2016, via une procédure ouverte.</w:t>
      </w:r>
    </w:p>
    <w:p w14:paraId="55A144B7" w14:textId="77777777" w:rsidR="00CD3CCC" w:rsidRPr="00F171E6" w:rsidRDefault="00CD3CCC" w:rsidP="00CD3CCC">
      <w:pPr>
        <w:pStyle w:val="Corpsdetexte"/>
        <w:rPr>
          <w:rFonts w:ascii="Georgia" w:eastAsia="Calibri" w:hAnsi="Georgia" w:cs="Times New Roman"/>
          <w:b/>
          <w:bCs/>
          <w:color w:val="585756"/>
          <w:kern w:val="0"/>
          <w:sz w:val="21"/>
          <w:szCs w:val="21"/>
          <w:u w:val="single"/>
          <w:lang w:val="fr-BE"/>
        </w:rPr>
      </w:pPr>
      <w:r w:rsidRPr="00F171E6">
        <w:rPr>
          <w:rFonts w:ascii="Georgia" w:eastAsia="Calibri" w:hAnsi="Georgia" w:cs="Times New Roman"/>
          <w:b/>
          <w:bCs/>
          <w:color w:val="585756"/>
          <w:kern w:val="0"/>
          <w:sz w:val="21"/>
          <w:szCs w:val="21"/>
          <w:u w:val="single"/>
          <w:lang w:val="fr-BE"/>
        </w:rPr>
        <w:t xml:space="preserve">Centrale d’achat </w:t>
      </w:r>
    </w:p>
    <w:p w14:paraId="26D5F9B9" w14:textId="2A2F2B5E"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agit dans le cadre de ce dossier comme centrale d’achat sur base des Art 2, 6° et 7°, b) et 47 de la loi au profit des représentations et interventions de Enabel dans les pays suivants : Bénin, Burkina Faso, Côte d’ivoire, Mali, Niger, et Sénégal. Conformément à l’article 47 de la loi, si les représentations et interventions de Enabel dans les pays concernés ont recourt à la centrale d’achat, elles sont dispensées de l’obligation d’organiser elles-mêmes une procédure de passation. Cependant, elles restent pleinement responsables de l’exécution du marché public et ce à partir de la commande jusqu’au paiement inclus. </w:t>
      </w:r>
    </w:p>
    <w:p w14:paraId="79D9EE7E" w14:textId="479D258D" w:rsidR="00CD3CCC" w:rsidRPr="00F171E6" w:rsidRDefault="00696DF1"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n’interviendra pas dans l’exécution. Les bénéficiaires de la centrale d’achat sont donc responsables pour toutes les modalités d’exécution telles que le cautionnement, la réception, l’appel à la garantie, l’application des amendes, etc. </w:t>
      </w: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reste néanmoins la seule compétente pour les mesures d’office, l’application de la révision des prix et des clauses de réexamen. </w:t>
      </w:r>
    </w:p>
    <w:p w14:paraId="3BD323BE" w14:textId="49A87931"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conclusion de l’accord-cadre n’entraine cependant pas l’obligation pour l’adjudicataire d’accepter les commandes de l’ensemble des bénéficiaires de la centrale d’achat à l’exception de </w:t>
      </w:r>
      <w:r w:rsidR="00DB3ECD" w:rsidRPr="00F171E6">
        <w:rPr>
          <w:rFonts w:ascii="Georgia" w:eastAsia="Calibri" w:hAnsi="Georgia" w:cs="Times New Roman"/>
          <w:color w:val="585756"/>
          <w:kern w:val="0"/>
          <w:sz w:val="21"/>
          <w:szCs w:val="21"/>
          <w:lang w:val="fr-BE"/>
        </w:rPr>
        <w:t>Enabel en Guinée</w:t>
      </w:r>
      <w:r w:rsidRPr="00F171E6">
        <w:rPr>
          <w:rFonts w:ascii="Georgia" w:eastAsia="Calibri" w:hAnsi="Georgia" w:cs="Times New Roman"/>
          <w:color w:val="585756"/>
          <w:kern w:val="0"/>
          <w:sz w:val="21"/>
          <w:szCs w:val="21"/>
          <w:lang w:val="fr-BE"/>
        </w:rPr>
        <w:t>.</w:t>
      </w:r>
    </w:p>
    <w:p w14:paraId="14278E55" w14:textId="35246BA1" w:rsidR="009804F1" w:rsidRPr="00FE3684" w:rsidRDefault="009804F1" w:rsidP="00FE3684">
      <w:pPr>
        <w:pStyle w:val="Titre2"/>
        <w:numPr>
          <w:ilvl w:val="1"/>
          <w:numId w:val="30"/>
        </w:numPr>
      </w:pPr>
      <w:bookmarkStart w:id="106" w:name="_Toc219820917"/>
      <w:bookmarkStart w:id="107" w:name="_Toc364253075"/>
      <w:bookmarkStart w:id="108" w:name="_Toc220429489"/>
      <w:bookmarkEnd w:id="106"/>
      <w:r w:rsidRPr="00FE3684">
        <w:t>Publication officieuse</w:t>
      </w:r>
      <w:bookmarkEnd w:id="107"/>
      <w:bookmarkEnd w:id="108"/>
    </w:p>
    <w:p w14:paraId="4C8C13C4" w14:textId="2F352B24" w:rsidR="009804F1" w:rsidRPr="005F7B8E" w:rsidRDefault="009804F1" w:rsidP="00EC0C41">
      <w:pPr>
        <w:pStyle w:val="Titre3"/>
        <w:numPr>
          <w:ilvl w:val="2"/>
          <w:numId w:val="30"/>
        </w:numPr>
        <w:rPr>
          <w:lang w:val="fr-BE"/>
        </w:rPr>
      </w:pPr>
      <w:bookmarkStart w:id="109" w:name="_Toc220429490"/>
      <w:r w:rsidRPr="005F7B8E">
        <w:rPr>
          <w:lang w:val="fr-BE"/>
        </w:rPr>
        <w:t xml:space="preserve">Publication </w:t>
      </w:r>
      <w:r w:rsidR="00C604F5" w:rsidRPr="005F7B8E">
        <w:rPr>
          <w:lang w:val="fr-BE"/>
        </w:rPr>
        <w:t>officielle</w:t>
      </w:r>
      <w:bookmarkEnd w:id="109"/>
    </w:p>
    <w:p w14:paraId="43446859" w14:textId="7C0B8BA5" w:rsidR="00C604F5" w:rsidRPr="00F171E6" w:rsidRDefault="00E075AC" w:rsidP="00C604F5">
      <w:r w:rsidRPr="00F171E6">
        <w:t>Le présent marché fait l’objet d’une publication officielle au Bulletin des Adjudication et au Journal Officiel de l’Union Européenne.</w:t>
      </w:r>
    </w:p>
    <w:p w14:paraId="306599F3" w14:textId="7EAD07D6" w:rsidR="00E075AC" w:rsidRPr="005F7B8E" w:rsidRDefault="005E40BD" w:rsidP="00EC0C41">
      <w:pPr>
        <w:pStyle w:val="Titre3"/>
        <w:numPr>
          <w:ilvl w:val="2"/>
          <w:numId w:val="30"/>
        </w:numPr>
        <w:rPr>
          <w:lang w:val="fr-BE"/>
        </w:rPr>
      </w:pPr>
      <w:bookmarkStart w:id="110" w:name="_Toc220429491"/>
      <w:r w:rsidRPr="005F7B8E">
        <w:rPr>
          <w:lang w:val="fr-BE"/>
        </w:rPr>
        <w:t xml:space="preserve">Publications </w:t>
      </w:r>
      <w:r w:rsidRPr="005F7B8E">
        <w:t>complémentaires</w:t>
      </w:r>
      <w:bookmarkEnd w:id="110"/>
    </w:p>
    <w:p w14:paraId="1BF68D6A" w14:textId="2020D59D" w:rsidR="00B53FEA" w:rsidRPr="00F171E6" w:rsidRDefault="003744B4" w:rsidP="6EBDCA21">
      <w:pPr>
        <w:pStyle w:val="Corpsdetexte"/>
        <w:rPr>
          <w:rFonts w:ascii="Georgia" w:eastAsia="Calibri" w:hAnsi="Georgia" w:cs="Times New Roman"/>
          <w:color w:val="585756"/>
          <w:kern w:val="0"/>
          <w:sz w:val="21"/>
          <w:szCs w:val="21"/>
          <w:lang w:val="fr-BE"/>
        </w:rPr>
      </w:pPr>
      <w:bookmarkStart w:id="111" w:name="_Toc364253076"/>
      <w:r w:rsidRPr="001E1509">
        <w:rPr>
          <w:rFonts w:ascii="Georgia" w:eastAsia="Calibri" w:hAnsi="Georgia" w:cs="Times New Roman"/>
          <w:color w:val="585756"/>
          <w:kern w:val="0"/>
          <w:sz w:val="21"/>
          <w:szCs w:val="22"/>
          <w:lang w:val="fr-BE"/>
        </w:rPr>
        <w:t>Le présent CSC est publiée sur le site Web de Enabel</w:t>
      </w:r>
      <w:r w:rsidRPr="00F171E6">
        <w:rPr>
          <w:rFonts w:ascii="Georgia" w:eastAsia="Calibri" w:hAnsi="Georgia" w:cs="Times New Roman"/>
          <w:color w:val="585756"/>
          <w:kern w:val="0"/>
          <w:sz w:val="21"/>
          <w:szCs w:val="21"/>
          <w:lang w:val="fr-BE"/>
        </w:rPr>
        <w:t xml:space="preserve"> (</w:t>
      </w:r>
      <w:hyperlink r:id="rId21" w:history="1">
        <w:r w:rsidRPr="00F171E6">
          <w:rPr>
            <w:rStyle w:val="Lienhypertexte"/>
            <w:rFonts w:ascii="Georgia" w:eastAsia="Calibri" w:hAnsi="Georgia" w:cs="Times New Roman"/>
            <w:kern w:val="0"/>
            <w:sz w:val="21"/>
            <w:szCs w:val="21"/>
            <w:lang w:val="fr-BE"/>
          </w:rPr>
          <w:t>www.enabel.be</w:t>
        </w:r>
      </w:hyperlink>
      <w:r w:rsidRPr="00F171E6">
        <w:rPr>
          <w:rFonts w:ascii="Georgia" w:eastAsia="Calibri" w:hAnsi="Georgia" w:cs="Times New Roman"/>
          <w:color w:val="585756"/>
          <w:kern w:val="0"/>
          <w:sz w:val="21"/>
          <w:szCs w:val="21"/>
          <w:lang w:val="fr-BE"/>
        </w:rPr>
        <w:t>).</w:t>
      </w:r>
      <w:r w:rsidR="006E19D2" w:rsidRPr="00F171E6">
        <w:rPr>
          <w:rFonts w:ascii="Georgia" w:eastAsia="Calibri" w:hAnsi="Georgia" w:cs="Times New Roman"/>
          <w:color w:val="585756"/>
          <w:kern w:val="0"/>
          <w:sz w:val="21"/>
          <w:szCs w:val="21"/>
          <w:lang w:val="fr-BE"/>
        </w:rPr>
        <w:t xml:space="preserve"> </w:t>
      </w:r>
    </w:p>
    <w:p w14:paraId="7CB3DE93" w14:textId="211CBC5D"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w:t>
      </w:r>
      <w:r w:rsidR="00B96CAE"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marché fait</w:t>
      </w:r>
      <w:r w:rsidR="00B96CAE" w:rsidRPr="00F171E6">
        <w:rPr>
          <w:rFonts w:ascii="Georgia" w:eastAsia="Calibri" w:hAnsi="Georgia" w:cs="Times New Roman"/>
          <w:color w:val="585756"/>
          <w:kern w:val="0"/>
          <w:sz w:val="21"/>
          <w:szCs w:val="21"/>
          <w:lang w:val="fr-BE"/>
        </w:rPr>
        <w:t xml:space="preserve"> également</w:t>
      </w:r>
      <w:r w:rsidRPr="00F171E6">
        <w:rPr>
          <w:rFonts w:ascii="Georgia" w:eastAsia="Calibri" w:hAnsi="Georgia" w:cs="Times New Roman"/>
          <w:color w:val="585756"/>
          <w:kern w:val="0"/>
          <w:sz w:val="21"/>
          <w:szCs w:val="21"/>
          <w:lang w:val="fr-BE"/>
        </w:rPr>
        <w:t xml:space="preserve"> l’objet d’une publication sur le site du JAO (jaoguinee.com) de la Guinée</w:t>
      </w:r>
      <w:r w:rsidR="00C45D2F" w:rsidRPr="00F171E6">
        <w:rPr>
          <w:rFonts w:ascii="Georgia" w:eastAsia="Calibri" w:hAnsi="Georgia" w:cs="Times New Roman"/>
          <w:color w:val="585756"/>
          <w:kern w:val="0"/>
          <w:sz w:val="21"/>
          <w:szCs w:val="21"/>
          <w:lang w:val="fr-BE"/>
        </w:rPr>
        <w:t>.</w:t>
      </w:r>
    </w:p>
    <w:p w14:paraId="093D87AD" w14:textId="2EC09AB3" w:rsidR="009804F1" w:rsidRPr="00FE3684" w:rsidRDefault="009804F1" w:rsidP="00FE3684">
      <w:pPr>
        <w:pStyle w:val="Titre2"/>
        <w:numPr>
          <w:ilvl w:val="1"/>
          <w:numId w:val="30"/>
        </w:numPr>
      </w:pPr>
      <w:bookmarkStart w:id="112" w:name="_Toc220429492"/>
      <w:r w:rsidRPr="00FE3684">
        <w:t>Information</w:t>
      </w:r>
      <w:bookmarkEnd w:id="101"/>
      <w:bookmarkEnd w:id="102"/>
      <w:bookmarkEnd w:id="103"/>
      <w:bookmarkEnd w:id="104"/>
      <w:bookmarkEnd w:id="111"/>
      <w:bookmarkEnd w:id="112"/>
    </w:p>
    <w:p w14:paraId="39BC9ADB" w14:textId="77777777" w:rsidR="003744B4" w:rsidRPr="00F171E6" w:rsidRDefault="003744B4" w:rsidP="00351492">
      <w:pPr>
        <w:pStyle w:val="BTCtextCTB"/>
        <w:spacing w:line="276" w:lineRule="auto"/>
        <w:rPr>
          <w:rFonts w:ascii="Georgia" w:eastAsia="Calibri" w:hAnsi="Georgia"/>
          <w:color w:val="585756"/>
          <w:sz w:val="21"/>
          <w:szCs w:val="21"/>
        </w:rPr>
      </w:pPr>
      <w:bookmarkStart w:id="113" w:name="_Toc260134199"/>
      <w:bookmarkStart w:id="114" w:name="_Toc364253077"/>
      <w:bookmarkStart w:id="115" w:name="_Ref233177124"/>
      <w:bookmarkStart w:id="116" w:name="_Ref233177126"/>
      <w:bookmarkStart w:id="117" w:name="_Toc257380489"/>
      <w:bookmarkStart w:id="118" w:name="_Toc260134208"/>
      <w:bookmarkStart w:id="119" w:name="_Toc364253078"/>
      <w:r w:rsidRPr="00F171E6">
        <w:rPr>
          <w:rFonts w:ascii="Georgia" w:eastAsia="Calibri" w:hAnsi="Georgia"/>
          <w:color w:val="585756"/>
          <w:sz w:val="21"/>
          <w:szCs w:val="21"/>
        </w:rPr>
        <w:t xml:space="preserve">L’attribution de ce marché est coordonnée par </w:t>
      </w:r>
      <w:r w:rsidRPr="00F171E6">
        <w:rPr>
          <w:rFonts w:ascii="Georgia" w:eastAsia="Calibri" w:hAnsi="Georgia"/>
          <w:b/>
          <w:bCs/>
          <w:color w:val="585756"/>
          <w:sz w:val="21"/>
          <w:szCs w:val="21"/>
        </w:rPr>
        <w:t>Adama DIANDA</w:t>
      </w:r>
      <w:r w:rsidRPr="00F171E6">
        <w:rPr>
          <w:rFonts w:ascii="Georgia" w:eastAsia="Calibri" w:hAnsi="Georgia"/>
          <w:color w:val="585756"/>
          <w:sz w:val="21"/>
          <w:szCs w:val="21"/>
        </w:rPr>
        <w:t xml:space="preserve">, </w:t>
      </w:r>
      <w:r w:rsidRPr="00F171E6">
        <w:rPr>
          <w:rFonts w:ascii="Georgia" w:eastAsia="Calibri" w:hAnsi="Georgia"/>
          <w:b/>
          <w:bCs/>
          <w:i/>
          <w:iCs/>
          <w:color w:val="585756"/>
          <w:sz w:val="21"/>
          <w:szCs w:val="21"/>
        </w:rPr>
        <w:t>Expert en Contractualisation</w:t>
      </w:r>
      <w:r w:rsidRPr="00F171E6">
        <w:rPr>
          <w:rFonts w:ascii="Georgia" w:eastAsia="Calibri" w:hAnsi="Georgia"/>
          <w:color w:val="585756"/>
          <w:sz w:val="21"/>
          <w:szCs w:val="21"/>
        </w:rPr>
        <w:t>. Aussi longtemps que court la procédure, tous les contacts entre le pouvoir adjudicateur et les soumissionnaires potentiels concernant le présent marché se font exclusivement via cette personne et il est interdit aux soumissionnaires potentiels d’entrer en contact avec le pouvoir adjudicateur d’une autre manière au sujet du présent marché, sauf disposition contraire dans le présent CSC.</w:t>
      </w:r>
    </w:p>
    <w:p w14:paraId="5BC0A932"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Jusqu’à 15 jours avant la date limite de réception des offres inclus, les candidats-soumissionnaires peuvent poser des questions concernant le CSC et le marché. Les questions seront posées sur le forum de la plateforme : </w:t>
      </w:r>
      <w:r w:rsidRPr="00F171E6">
        <w:rPr>
          <w:rFonts w:ascii="Georgia" w:hAnsi="Georgia"/>
          <w:b/>
          <w:color w:val="525252" w:themeColor="accent3" w:themeShade="80"/>
          <w:sz w:val="21"/>
          <w:szCs w:val="21"/>
          <w:u w:val="single"/>
        </w:rPr>
        <w:t>https://www.publicprocurement.be/bda</w:t>
      </w:r>
      <w:r w:rsidRPr="00F171E6">
        <w:rPr>
          <w:rFonts w:ascii="Georgia" w:hAnsi="Georgia"/>
          <w:color w:val="525252" w:themeColor="accent3" w:themeShade="80"/>
          <w:sz w:val="21"/>
          <w:szCs w:val="21"/>
        </w:rPr>
        <w:t xml:space="preserve"> </w:t>
      </w:r>
      <w:r w:rsidRPr="00F171E6">
        <w:rPr>
          <w:rFonts w:ascii="Georgia" w:eastAsia="Calibri" w:hAnsi="Georgia"/>
          <w:color w:val="525252" w:themeColor="accent3" w:themeShade="80"/>
          <w:sz w:val="21"/>
          <w:szCs w:val="21"/>
        </w:rPr>
        <w:t xml:space="preserve">et il y sera répondu au fur et à mesure de leur réception. L’aperçu complet des questions posées sera disponible au plus tard 08 jours avant la date limite de réception des dossiers à l’adresse : </w:t>
      </w:r>
      <w:hyperlink r:id="rId22" w:history="1">
        <w:r w:rsidRPr="00F171E6">
          <w:rPr>
            <w:rStyle w:val="Lienhypertexte"/>
            <w:rFonts w:ascii="Georgia" w:hAnsi="Georgia"/>
            <w:b/>
            <w:sz w:val="21"/>
            <w:szCs w:val="21"/>
          </w:rPr>
          <w:t>www.enabel.be</w:t>
        </w:r>
      </w:hyperlink>
      <w:r w:rsidRPr="00F171E6">
        <w:rPr>
          <w:rFonts w:ascii="Georgia" w:hAnsi="Georgia"/>
          <w:b/>
          <w:sz w:val="21"/>
          <w:szCs w:val="21"/>
          <w:u w:val="single"/>
        </w:rPr>
        <w:t>.</w:t>
      </w:r>
    </w:p>
    <w:p w14:paraId="0927BE81"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Jusqu’à la notification de la décision d’attribution, il ne sera donné aucune information sur l’évolution de la procédure.</w:t>
      </w:r>
    </w:p>
    <w:p w14:paraId="54C41E73"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 xml:space="preserve">Les documents de marchés seront accessibles gratuitement à l’adresse internet suivante : </w:t>
      </w:r>
    </w:p>
    <w:p w14:paraId="02D0F57A" w14:textId="77777777" w:rsidR="00A24BC4" w:rsidRPr="00F171E6" w:rsidRDefault="00A24BC4" w:rsidP="00EC0C41">
      <w:pPr>
        <w:pStyle w:val="BTCtextCTB"/>
        <w:numPr>
          <w:ilvl w:val="0"/>
          <w:numId w:val="21"/>
        </w:numPr>
        <w:spacing w:line="276" w:lineRule="auto"/>
        <w:rPr>
          <w:rFonts w:ascii="Georgia" w:eastAsia="Calibri" w:hAnsi="Georgia"/>
          <w:b/>
          <w:sz w:val="21"/>
          <w:szCs w:val="21"/>
          <w:u w:val="single"/>
        </w:rPr>
      </w:pPr>
      <w:hyperlink r:id="rId23" w:history="1">
        <w:r w:rsidRPr="00F171E6">
          <w:rPr>
            <w:rStyle w:val="Lienhypertexte"/>
            <w:rFonts w:ascii="Georgia" w:hAnsi="Georgia"/>
            <w:b/>
            <w:sz w:val="21"/>
            <w:szCs w:val="21"/>
          </w:rPr>
          <w:t>https://www.publicprocurement.be/bda</w:t>
        </w:r>
      </w:hyperlink>
    </w:p>
    <w:p w14:paraId="2565F8AD" w14:textId="77777777" w:rsidR="00A24BC4" w:rsidRPr="00F171E6" w:rsidRDefault="00A24BC4" w:rsidP="00EC0C41">
      <w:pPr>
        <w:pStyle w:val="BTCtextCTB"/>
        <w:numPr>
          <w:ilvl w:val="0"/>
          <w:numId w:val="21"/>
        </w:numPr>
        <w:spacing w:line="276" w:lineRule="auto"/>
        <w:rPr>
          <w:rFonts w:ascii="Georgia" w:hAnsi="Georgia"/>
          <w:sz w:val="21"/>
          <w:szCs w:val="21"/>
        </w:rPr>
      </w:pPr>
      <w:hyperlink r:id="rId24" w:history="1">
        <w:r w:rsidRPr="00F171E6">
          <w:rPr>
            <w:rStyle w:val="Lienhypertexte"/>
            <w:rFonts w:ascii="Georgia" w:hAnsi="Georgia"/>
            <w:b/>
            <w:sz w:val="21"/>
            <w:szCs w:val="21"/>
          </w:rPr>
          <w:t>www.enabel.be</w:t>
        </w:r>
      </w:hyperlink>
      <w:r w:rsidRPr="00F171E6">
        <w:rPr>
          <w:rFonts w:ascii="Georgia" w:hAnsi="Georgia"/>
          <w:b/>
          <w:sz w:val="21"/>
          <w:szCs w:val="21"/>
          <w:u w:val="single"/>
        </w:rPr>
        <w:t xml:space="preserve"> </w:t>
      </w:r>
    </w:p>
    <w:p w14:paraId="5401D6E5"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Afin d’être en mesure d’introduire une offre en connaissance de cause, le soumissionnaire pourra visiter les sites </w:t>
      </w:r>
      <w:hyperlink r:id="rId25" w:history="1">
        <w:r w:rsidRPr="00F171E6">
          <w:rPr>
            <w:rStyle w:val="Lienhypertexte"/>
            <w:rFonts w:ascii="Georgia" w:hAnsi="Georgia"/>
            <w:b/>
            <w:sz w:val="21"/>
            <w:szCs w:val="21"/>
          </w:rPr>
          <w:t>https://www.publicprocurement.be/bda</w:t>
        </w:r>
      </w:hyperlink>
      <w:r w:rsidRPr="00F171E6">
        <w:rPr>
          <w:rFonts w:ascii="Georgia" w:eastAsia="Calibri" w:hAnsi="Georgia"/>
          <w:b/>
          <w:sz w:val="21"/>
          <w:szCs w:val="21"/>
          <w:u w:val="single"/>
        </w:rPr>
        <w:t xml:space="preserve"> </w:t>
      </w:r>
      <w:r w:rsidRPr="00F171E6">
        <w:rPr>
          <w:rFonts w:ascii="Georgia" w:eastAsia="Calibri" w:hAnsi="Georgia"/>
          <w:sz w:val="21"/>
          <w:szCs w:val="21"/>
        </w:rPr>
        <w:t xml:space="preserve">et </w:t>
      </w:r>
      <w:hyperlink r:id="rId26" w:history="1">
        <w:r w:rsidRPr="00F171E6">
          <w:rPr>
            <w:rStyle w:val="Lienhypertexte"/>
            <w:rFonts w:ascii="Georgia" w:eastAsia="Calibri" w:hAnsi="Georgia"/>
            <w:b/>
            <w:sz w:val="21"/>
            <w:szCs w:val="21"/>
          </w:rPr>
          <w:t>www.enabel.be</w:t>
        </w:r>
      </w:hyperlink>
      <w:r w:rsidRPr="00F171E6">
        <w:rPr>
          <w:rFonts w:ascii="Georgia" w:eastAsia="Calibri" w:hAnsi="Georgia"/>
          <w:sz w:val="21"/>
          <w:szCs w:val="21"/>
        </w:rPr>
        <w:t xml:space="preserve">. </w:t>
      </w:r>
    </w:p>
    <w:p w14:paraId="659DFC0F"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78DBC8BA"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FC35A11" w14:textId="77777777" w:rsidR="00614F2C" w:rsidRPr="00F171E6" w:rsidRDefault="00614F2C" w:rsidP="00A24BC4">
      <w:pPr>
        <w:pStyle w:val="BTCtextCTB"/>
        <w:spacing w:line="276" w:lineRule="auto"/>
        <w:rPr>
          <w:rFonts w:ascii="Georgia" w:eastAsia="Calibri" w:hAnsi="Georgia"/>
          <w:color w:val="525252" w:themeColor="accent3" w:themeShade="80"/>
          <w:sz w:val="21"/>
          <w:szCs w:val="21"/>
        </w:rPr>
      </w:pPr>
    </w:p>
    <w:p w14:paraId="7A896196" w14:textId="77777777" w:rsidR="00614F2C" w:rsidRPr="00FE3684" w:rsidRDefault="00614F2C" w:rsidP="00FE3684">
      <w:pPr>
        <w:pStyle w:val="Titre2"/>
        <w:numPr>
          <w:ilvl w:val="1"/>
          <w:numId w:val="30"/>
        </w:numPr>
      </w:pPr>
      <w:bookmarkStart w:id="120" w:name="_Toc167713981"/>
      <w:bookmarkStart w:id="121" w:name="_Toc220429493"/>
      <w:r w:rsidRPr="00FE3684">
        <w:t>Réunion d’information</w:t>
      </w:r>
      <w:bookmarkEnd w:id="120"/>
      <w:bookmarkEnd w:id="121"/>
    </w:p>
    <w:p w14:paraId="65606C5F" w14:textId="38D5EEF1" w:rsidR="000C03B5"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Deux (02) réunions d’information sur le marché seront organisées </w:t>
      </w:r>
      <w:r w:rsidRPr="003A3D6C">
        <w:rPr>
          <w:rFonts w:ascii="Georgia" w:hAnsi="Georgia"/>
          <w:color w:val="525252" w:themeColor="accent3" w:themeShade="80"/>
          <w:sz w:val="21"/>
          <w:szCs w:val="21"/>
        </w:rPr>
        <w:t xml:space="preserve">respectivement </w:t>
      </w:r>
      <w:r w:rsidRPr="003A3D6C">
        <w:rPr>
          <w:rFonts w:ascii="Georgia" w:hAnsi="Georgia"/>
          <w:b/>
          <w:bCs/>
          <w:color w:val="525252" w:themeColor="accent3" w:themeShade="80"/>
          <w:sz w:val="21"/>
          <w:szCs w:val="21"/>
          <w:u w:val="single"/>
        </w:rPr>
        <w:t xml:space="preserve">le </w:t>
      </w:r>
      <w:r w:rsidR="007A4FCC" w:rsidRPr="003A3D6C">
        <w:rPr>
          <w:rFonts w:ascii="Georgia" w:hAnsi="Georgia"/>
          <w:b/>
          <w:bCs/>
          <w:color w:val="525252" w:themeColor="accent3" w:themeShade="80"/>
          <w:sz w:val="21"/>
          <w:szCs w:val="21"/>
          <w:u w:val="single"/>
        </w:rPr>
        <w:t xml:space="preserve">02 et 25 février 2026 </w:t>
      </w:r>
      <w:r w:rsidRPr="003A3D6C">
        <w:rPr>
          <w:rFonts w:ascii="Georgia" w:hAnsi="Georgia"/>
          <w:b/>
          <w:bCs/>
          <w:color w:val="525252" w:themeColor="accent3" w:themeShade="80"/>
          <w:sz w:val="21"/>
          <w:szCs w:val="21"/>
          <w:u w:val="single"/>
        </w:rPr>
        <w:t>à partir de 10</w:t>
      </w:r>
      <w:r w:rsidR="000C03B5">
        <w:rPr>
          <w:rFonts w:ascii="Georgia" w:hAnsi="Georgia"/>
          <w:b/>
          <w:bCs/>
          <w:color w:val="525252" w:themeColor="accent3" w:themeShade="80"/>
          <w:sz w:val="21"/>
          <w:szCs w:val="21"/>
          <w:u w:val="single"/>
        </w:rPr>
        <w:t>h00 (</w:t>
      </w:r>
      <w:r w:rsidR="00F61E4C">
        <w:rPr>
          <w:rFonts w:ascii="Georgia" w:hAnsi="Georgia"/>
          <w:b/>
          <w:bCs/>
          <w:color w:val="525252" w:themeColor="accent3" w:themeShade="80"/>
          <w:sz w:val="21"/>
          <w:szCs w:val="21"/>
          <w:u w:val="single"/>
        </w:rPr>
        <w:t>UTC)</w:t>
      </w:r>
      <w:r w:rsidRPr="003A3D6C">
        <w:rPr>
          <w:rFonts w:ascii="Georgia" w:hAnsi="Georgia"/>
          <w:color w:val="525252" w:themeColor="accent3" w:themeShade="80"/>
          <w:sz w:val="21"/>
          <w:szCs w:val="21"/>
        </w:rPr>
        <w:t>.</w:t>
      </w:r>
      <w:r w:rsidRPr="00F171E6">
        <w:rPr>
          <w:rFonts w:ascii="Georgia" w:hAnsi="Georgia"/>
          <w:color w:val="525252" w:themeColor="accent3" w:themeShade="80"/>
          <w:sz w:val="21"/>
          <w:szCs w:val="21"/>
        </w:rPr>
        <w:t xml:space="preserve"> </w:t>
      </w:r>
    </w:p>
    <w:p w14:paraId="0371A57E" w14:textId="543737B1"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b/>
          <w:bCs/>
          <w:color w:val="525252" w:themeColor="accent3" w:themeShade="80"/>
          <w:sz w:val="21"/>
          <w:szCs w:val="21"/>
        </w:rPr>
        <w:t xml:space="preserve">La réunion d’information a pour objectif de donner aux soumissionnaires potentiels un ensemble d’informations capitales pour leur permettre de déposer leurs offres sur la nouvelle plateforme </w:t>
      </w:r>
      <w:r w:rsidRPr="00F171E6">
        <w:rPr>
          <w:rFonts w:ascii="Georgia" w:hAnsi="Georgia"/>
          <w:b/>
          <w:bCs/>
          <w:color w:val="525252" w:themeColor="accent3" w:themeShade="80"/>
          <w:sz w:val="21"/>
          <w:szCs w:val="21"/>
          <w:u w:val="single"/>
        </w:rPr>
        <w:t>e-procurement et l’utilisation du forum de ladite plateforme pour poser des questions concernant le marché</w:t>
      </w:r>
      <w:r w:rsidRPr="00F171E6">
        <w:rPr>
          <w:rFonts w:ascii="Georgia" w:hAnsi="Georgia"/>
          <w:color w:val="525252" w:themeColor="accent3" w:themeShade="80"/>
          <w:sz w:val="21"/>
          <w:szCs w:val="21"/>
        </w:rPr>
        <w:t>. Les personnes intéressées par le marché pourront se connecte</w:t>
      </w:r>
      <w:r w:rsidR="003A3D6C">
        <w:rPr>
          <w:rFonts w:ascii="Georgia" w:hAnsi="Georgia"/>
          <w:color w:val="525252" w:themeColor="accent3" w:themeShade="80"/>
          <w:sz w:val="21"/>
          <w:szCs w:val="21"/>
        </w:rPr>
        <w:t>r</w:t>
      </w:r>
      <w:r w:rsidRPr="00F171E6">
        <w:rPr>
          <w:rFonts w:ascii="Georgia" w:hAnsi="Georgia"/>
          <w:color w:val="525252" w:themeColor="accent3" w:themeShade="80"/>
          <w:sz w:val="21"/>
          <w:szCs w:val="21"/>
        </w:rPr>
        <w:t xml:space="preserve"> </w:t>
      </w:r>
      <w:r w:rsidR="003A3D6C">
        <w:rPr>
          <w:rFonts w:ascii="Georgia" w:hAnsi="Georgia"/>
          <w:color w:val="525252" w:themeColor="accent3" w:themeShade="80"/>
          <w:sz w:val="21"/>
          <w:szCs w:val="21"/>
        </w:rPr>
        <w:t>via</w:t>
      </w:r>
      <w:r w:rsidRPr="00F171E6">
        <w:rPr>
          <w:rFonts w:ascii="Georgia" w:hAnsi="Georgia"/>
          <w:color w:val="525252" w:themeColor="accent3" w:themeShade="80"/>
          <w:sz w:val="21"/>
          <w:szCs w:val="21"/>
        </w:rPr>
        <w:t xml:space="preserve"> le lien ci-dessous pour participer aux réunions d’information : </w:t>
      </w:r>
    </w:p>
    <w:p w14:paraId="39E678C3" w14:textId="5BFEB518"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02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F77FA3">
        <w:rPr>
          <w:rFonts w:ascii="Georgia" w:hAnsi="Georgia"/>
          <w:b/>
          <w:bCs/>
          <w:color w:val="525252" w:themeColor="accent3" w:themeShade="80"/>
          <w:sz w:val="21"/>
          <w:szCs w:val="21"/>
        </w:rPr>
        <w:t>à 10h</w:t>
      </w:r>
      <w:r w:rsidR="00E270C1">
        <w:rPr>
          <w:rFonts w:ascii="Georgia" w:hAnsi="Georgia"/>
          <w:b/>
          <w:bCs/>
          <w:color w:val="525252" w:themeColor="accent3" w:themeShade="80"/>
          <w:sz w:val="21"/>
          <w:szCs w:val="21"/>
        </w:rPr>
        <w:t>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 xml:space="preserve">) </w:t>
      </w:r>
      <w:r w:rsidRPr="00C80670">
        <w:rPr>
          <w:rFonts w:ascii="Georgia" w:hAnsi="Georgia"/>
          <w:b/>
          <w:bCs/>
          <w:color w:val="525252" w:themeColor="accent3" w:themeShade="80"/>
          <w:sz w:val="21"/>
          <w:szCs w:val="21"/>
        </w:rPr>
        <w:t>:</w:t>
      </w:r>
    </w:p>
    <w:p w14:paraId="39C90DF3" w14:textId="77777777" w:rsidR="0097663F" w:rsidRPr="0097663F" w:rsidRDefault="0097663F" w:rsidP="0097663F">
      <w:pPr>
        <w:spacing w:after="0" w:line="240" w:lineRule="auto"/>
        <w:rPr>
          <w:rFonts w:ascii="Times New Roman" w:hAnsi="Times New Roman"/>
          <w:color w:val="auto"/>
          <w:sz w:val="24"/>
          <w:szCs w:val="24"/>
          <w:lang w:eastAsia="fr-BE"/>
        </w:rPr>
      </w:pPr>
      <w:hyperlink r:id="rId27" w:tgtFrame="_blank" w:history="1">
        <w:r>
          <w:rPr>
            <w:rStyle w:val="Lienhypertexte"/>
          </w:rPr>
          <w:t>2324GIN-10127 : Session d'information - AC Equipements informatiques et électroniques | Meeting-Join | Microsoft Teams</w:t>
        </w:r>
      </w:hyperlink>
    </w:p>
    <w:p w14:paraId="37861803" w14:textId="77777777" w:rsidR="00232DE1" w:rsidRPr="00232DE1" w:rsidRDefault="00232DE1" w:rsidP="00232DE1">
      <w:pPr>
        <w:pStyle w:val="BTCtextCTB"/>
        <w:spacing w:line="276" w:lineRule="auto"/>
        <w:rPr>
          <w:rFonts w:ascii="Georgia" w:hAnsi="Georgia"/>
          <w:b/>
          <w:bCs/>
          <w:color w:val="525252" w:themeColor="accent3" w:themeShade="80"/>
          <w:sz w:val="21"/>
          <w:szCs w:val="21"/>
        </w:rPr>
      </w:pPr>
    </w:p>
    <w:p w14:paraId="5D2EC0CE" w14:textId="7DB36BFE"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25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E270C1">
        <w:rPr>
          <w:rFonts w:ascii="Georgia" w:hAnsi="Georgia"/>
          <w:b/>
          <w:bCs/>
          <w:color w:val="525252" w:themeColor="accent3" w:themeShade="80"/>
          <w:sz w:val="21"/>
          <w:szCs w:val="21"/>
        </w:rPr>
        <w:t xml:space="preserve">à </w:t>
      </w:r>
      <w:r w:rsidR="00E270C1">
        <w:rPr>
          <w:rFonts w:ascii="Georgia" w:hAnsi="Georgia"/>
          <w:b/>
          <w:bCs/>
          <w:color w:val="525252" w:themeColor="accent3" w:themeShade="80"/>
          <w:sz w:val="21"/>
          <w:szCs w:val="21"/>
        </w:rPr>
        <w:t>10h00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w:t>
      </w:r>
      <w:r w:rsidRPr="00C80670">
        <w:rPr>
          <w:rFonts w:ascii="Georgia" w:hAnsi="Georgia"/>
          <w:b/>
          <w:bCs/>
          <w:color w:val="525252" w:themeColor="accent3" w:themeShade="80"/>
          <w:sz w:val="21"/>
          <w:szCs w:val="21"/>
        </w:rPr>
        <w:t>:</w:t>
      </w:r>
    </w:p>
    <w:p w14:paraId="513A0D6E" w14:textId="77777777" w:rsidR="009D24A3" w:rsidRPr="009D24A3" w:rsidRDefault="009D24A3" w:rsidP="009D24A3">
      <w:pPr>
        <w:spacing w:after="0" w:line="240" w:lineRule="auto"/>
        <w:rPr>
          <w:rFonts w:ascii="Times New Roman" w:hAnsi="Times New Roman"/>
          <w:color w:val="auto"/>
          <w:sz w:val="24"/>
          <w:szCs w:val="24"/>
          <w:lang w:eastAsia="fr-BE"/>
        </w:rPr>
      </w:pPr>
      <w:hyperlink r:id="rId28" w:tgtFrame="_blank" w:history="1">
        <w:r>
          <w:rPr>
            <w:rStyle w:val="Lienhypertexte"/>
          </w:rPr>
          <w:t>2324GIN-10127 : Session d'information - AC Equipements informatiques et électroniques | Meeting-Join | Microsoft Teams</w:t>
        </w:r>
      </w:hyperlink>
    </w:p>
    <w:p w14:paraId="64743A87" w14:textId="77777777"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Au cours de cette réunion, le pouvoir adjudicateur présentera également les points importants du cahier Spécial des Charges. </w:t>
      </w:r>
    </w:p>
    <w:p w14:paraId="792D6F73" w14:textId="71D9250A" w:rsidR="00614F2C" w:rsidRPr="00F171E6" w:rsidRDefault="00614F2C" w:rsidP="00A24BC4">
      <w:pPr>
        <w:pStyle w:val="BTCtextCTB"/>
        <w:spacing w:line="276" w:lineRule="auto"/>
        <w:rPr>
          <w:rFonts w:ascii="Georgia" w:hAnsi="Georgia"/>
          <w:b/>
          <w:color w:val="525252" w:themeColor="accent3" w:themeShade="80"/>
          <w:sz w:val="21"/>
          <w:szCs w:val="21"/>
        </w:rPr>
      </w:pPr>
      <w:r w:rsidRPr="00F171E6">
        <w:rPr>
          <w:rFonts w:ascii="Georgia" w:hAnsi="Georgia"/>
          <w:b/>
          <w:color w:val="525252" w:themeColor="accent3" w:themeShade="80"/>
          <w:sz w:val="21"/>
          <w:szCs w:val="21"/>
        </w:rPr>
        <w:t xml:space="preserve">Un récapitulatif des questions posées sur la plateforme et les réponses seront également publiées sur le site </w:t>
      </w:r>
      <w:hyperlink r:id="rId29" w:history="1">
        <w:r w:rsidRPr="00F171E6">
          <w:rPr>
            <w:rStyle w:val="Lienhypertexte"/>
            <w:rFonts w:ascii="Georgia" w:hAnsi="Georgia"/>
            <w:b/>
            <w:color w:val="4472C4" w:themeColor="accent5"/>
            <w:sz w:val="21"/>
            <w:szCs w:val="21"/>
          </w:rPr>
          <w:t>www.enabel.be</w:t>
        </w:r>
      </w:hyperlink>
      <w:r w:rsidRPr="00F171E6">
        <w:rPr>
          <w:rFonts w:ascii="Georgia" w:hAnsi="Georgia"/>
          <w:b/>
          <w:color w:val="4472C4" w:themeColor="accent5"/>
          <w:sz w:val="21"/>
          <w:szCs w:val="21"/>
        </w:rPr>
        <w:t xml:space="preserve"> </w:t>
      </w:r>
      <w:r w:rsidRPr="00F171E6">
        <w:rPr>
          <w:rFonts w:ascii="Georgia" w:hAnsi="Georgia"/>
          <w:b/>
          <w:color w:val="525252" w:themeColor="accent3" w:themeShade="80"/>
          <w:sz w:val="21"/>
          <w:szCs w:val="21"/>
        </w:rPr>
        <w:t>au plus tard 0</w:t>
      </w:r>
      <w:r w:rsidR="00922D65">
        <w:rPr>
          <w:rFonts w:ascii="Georgia" w:hAnsi="Georgia"/>
          <w:b/>
          <w:color w:val="525252" w:themeColor="accent3" w:themeShade="80"/>
          <w:sz w:val="21"/>
          <w:szCs w:val="21"/>
        </w:rPr>
        <w:t>5</w:t>
      </w:r>
      <w:r w:rsidRPr="00F171E6">
        <w:rPr>
          <w:rFonts w:ascii="Georgia" w:hAnsi="Georgia"/>
          <w:b/>
          <w:color w:val="525252" w:themeColor="accent3" w:themeShade="80"/>
          <w:sz w:val="21"/>
          <w:szCs w:val="21"/>
        </w:rPr>
        <w:t xml:space="preserve"> jours avant la date limite de soumission des offres.</w:t>
      </w:r>
    </w:p>
    <w:p w14:paraId="4084B6C0" w14:textId="77777777" w:rsidR="005F7B8E" w:rsidRDefault="005F7B8E">
      <w:pPr>
        <w:spacing w:after="0" w:line="240" w:lineRule="auto"/>
        <w:rPr>
          <w:rFonts w:eastAsia="Times New Roman"/>
          <w:b/>
          <w:color w:val="D81A1A"/>
          <w:sz w:val="28"/>
          <w:szCs w:val="26"/>
        </w:rPr>
      </w:pPr>
      <w:bookmarkStart w:id="122" w:name="_Toc219820923"/>
      <w:bookmarkStart w:id="123" w:name="_Toc199236108"/>
      <w:bookmarkEnd w:id="122"/>
      <w:r>
        <w:br w:type="page"/>
      </w:r>
    </w:p>
    <w:p w14:paraId="1E1B9202" w14:textId="591CCA2B" w:rsidR="003744B4" w:rsidRPr="001137E5" w:rsidRDefault="003744B4" w:rsidP="001137E5">
      <w:pPr>
        <w:pStyle w:val="Titre2"/>
        <w:numPr>
          <w:ilvl w:val="1"/>
          <w:numId w:val="30"/>
        </w:numPr>
      </w:pPr>
      <w:bookmarkStart w:id="124" w:name="_Toc220429494"/>
      <w:r w:rsidRPr="001137E5">
        <w:lastRenderedPageBreak/>
        <w:t>Offre</w:t>
      </w:r>
      <w:bookmarkEnd w:id="113"/>
      <w:bookmarkEnd w:id="114"/>
      <w:bookmarkEnd w:id="123"/>
      <w:bookmarkEnd w:id="124"/>
    </w:p>
    <w:p w14:paraId="22BD2688" w14:textId="57E3A761" w:rsidR="003744B4" w:rsidRPr="005F7B8E" w:rsidRDefault="003744B4" w:rsidP="00EC0C41">
      <w:pPr>
        <w:pStyle w:val="Titre3"/>
        <w:numPr>
          <w:ilvl w:val="2"/>
          <w:numId w:val="30"/>
        </w:numPr>
        <w:rPr>
          <w:lang w:val="fr-BE"/>
        </w:rPr>
      </w:pPr>
      <w:bookmarkStart w:id="125" w:name="_Toc257380483"/>
      <w:bookmarkStart w:id="126" w:name="_Toc260134200"/>
      <w:bookmarkStart w:id="127" w:name="_Toc199236109"/>
      <w:bookmarkStart w:id="128" w:name="_Toc220429495"/>
      <w:r w:rsidRPr="005F7B8E">
        <w:t>Données</w:t>
      </w:r>
      <w:r w:rsidRPr="005F7B8E">
        <w:rPr>
          <w:lang w:val="fr-BE"/>
        </w:rPr>
        <w:t xml:space="preserve"> à mentionner dans l’offre</w:t>
      </w:r>
      <w:bookmarkEnd w:id="127"/>
      <w:bookmarkEnd w:id="128"/>
    </w:p>
    <w:p w14:paraId="002745A3"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L’attention des soumissionnaires est attirée sur les principes généraux édictés au titre 1 de la loi du 17 juin 2016 et qui sont applicables à la présente procédure de passation.</w:t>
      </w:r>
    </w:p>
    <w:p w14:paraId="7DA72D6B"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w:t>
      </w:r>
    </w:p>
    <w:p w14:paraId="11864C59"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L’offre et les annexes jointes au formulaire d’offre sont rédigées en </w:t>
      </w:r>
      <w:r w:rsidRPr="00C80670">
        <w:rPr>
          <w:rFonts w:ascii="Georgia" w:eastAsia="Calibri" w:hAnsi="Georgia" w:cs="Times New Roman"/>
          <w:b/>
          <w:bCs/>
          <w:color w:val="585756"/>
          <w:kern w:val="0"/>
          <w:sz w:val="21"/>
          <w:szCs w:val="21"/>
          <w:lang w:val="fr-BE"/>
        </w:rPr>
        <w:t>français</w:t>
      </w:r>
      <w:r w:rsidRPr="00F171E6">
        <w:rPr>
          <w:rFonts w:ascii="Georgia" w:eastAsia="Calibri" w:hAnsi="Georgia" w:cs="Times New Roman"/>
          <w:color w:val="585756"/>
          <w:kern w:val="0"/>
          <w:sz w:val="21"/>
          <w:szCs w:val="21"/>
          <w:lang w:val="fr-BE"/>
        </w:rPr>
        <w:t>.</w:t>
      </w:r>
    </w:p>
    <w:p w14:paraId="682BB88A"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Par le dépôt de son offre, le soumissionnaire renonce automatiquement à ses conditions générales ou particulières de vente, même si celles-ci sont mentionnées dans l’une ou l’autre annexe à son offre.</w:t>
      </w:r>
    </w:p>
    <w:p w14:paraId="1F7EBDD0" w14:textId="2E182A9F" w:rsidR="00B71831" w:rsidRPr="00F171E6" w:rsidRDefault="00B15427" w:rsidP="006E3DB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soumissionnaire indique clairement dans son offre quelle information est confidentielle et/ou se rapporte à des secrets techniques ou commerciaux et ne peut donc pas être divulguée par le pouvoir </w:t>
      </w:r>
      <w:r w:rsidR="006E3DB8" w:rsidRPr="00F171E6">
        <w:rPr>
          <w:rFonts w:ascii="Georgia" w:eastAsia="Calibri" w:hAnsi="Georgia" w:cs="Times New Roman"/>
          <w:color w:val="585756"/>
          <w:kern w:val="0"/>
          <w:sz w:val="21"/>
          <w:szCs w:val="21"/>
          <w:lang w:val="fr-BE"/>
        </w:rPr>
        <w:t>adjudicateur.</w:t>
      </w:r>
    </w:p>
    <w:p w14:paraId="0A46BEE2" w14:textId="77777777" w:rsidR="003744B4" w:rsidRPr="005F7B8E" w:rsidRDefault="003744B4" w:rsidP="00EC0C41">
      <w:pPr>
        <w:pStyle w:val="Titre3"/>
        <w:numPr>
          <w:ilvl w:val="2"/>
          <w:numId w:val="30"/>
        </w:numPr>
        <w:rPr>
          <w:lang w:val="fr-BE"/>
        </w:rPr>
      </w:pPr>
      <w:bookmarkStart w:id="129" w:name="_Toc199236110"/>
      <w:bookmarkStart w:id="130" w:name="_Toc220429496"/>
      <w:r w:rsidRPr="005F7B8E">
        <w:rPr>
          <w:lang w:val="fr-BE"/>
        </w:rPr>
        <w:t xml:space="preserve">Délai </w:t>
      </w:r>
      <w:r w:rsidRPr="005F7B8E">
        <w:t>d’engagement</w:t>
      </w:r>
      <w:bookmarkEnd w:id="129"/>
      <w:bookmarkEnd w:id="130"/>
      <w:r w:rsidRPr="005F7B8E">
        <w:rPr>
          <w:lang w:val="fr-BE"/>
        </w:rPr>
        <w:t xml:space="preserve"> </w:t>
      </w:r>
    </w:p>
    <w:p w14:paraId="5715A80F" w14:textId="618E9524"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soumissionnaires restent liés par leur offre pendant un délai de </w:t>
      </w:r>
      <w:r w:rsidR="006E3DB8" w:rsidRPr="00F171E6">
        <w:rPr>
          <w:rFonts w:ascii="Georgia" w:eastAsia="Calibri" w:hAnsi="Georgia" w:cs="Times New Roman"/>
          <w:b/>
          <w:bCs/>
          <w:color w:val="585756"/>
          <w:kern w:val="0"/>
          <w:sz w:val="21"/>
          <w:szCs w:val="21"/>
          <w:lang w:val="fr-BE"/>
        </w:rPr>
        <w:t>120</w:t>
      </w:r>
      <w:r w:rsidRPr="00F171E6">
        <w:rPr>
          <w:rFonts w:ascii="Georgia" w:eastAsia="Calibri" w:hAnsi="Georgia" w:cs="Times New Roman"/>
          <w:b/>
          <w:bCs/>
          <w:color w:val="585756"/>
          <w:kern w:val="0"/>
          <w:sz w:val="21"/>
          <w:szCs w:val="21"/>
          <w:lang w:val="fr-BE"/>
        </w:rPr>
        <w:t xml:space="preserve"> jours calendrier</w:t>
      </w:r>
      <w:r w:rsidRPr="00F171E6">
        <w:rPr>
          <w:rFonts w:ascii="Georgia" w:eastAsia="Calibri" w:hAnsi="Georgia" w:cs="Times New Roman"/>
          <w:color w:val="585756"/>
          <w:kern w:val="0"/>
          <w:sz w:val="21"/>
          <w:szCs w:val="21"/>
          <w:lang w:val="fr-BE"/>
        </w:rPr>
        <w:t xml:space="preserve">, à compter de la date limite de réception. </w:t>
      </w:r>
    </w:p>
    <w:p w14:paraId="669FD405" w14:textId="7F351689" w:rsidR="003744B4" w:rsidRPr="005F7B8E" w:rsidRDefault="003744B4" w:rsidP="00EC0C41">
      <w:pPr>
        <w:pStyle w:val="Titre3"/>
        <w:numPr>
          <w:ilvl w:val="2"/>
          <w:numId w:val="30"/>
        </w:numPr>
        <w:rPr>
          <w:lang w:val="fr-BE"/>
        </w:rPr>
      </w:pPr>
      <w:bookmarkStart w:id="131" w:name="_Toc219820927"/>
      <w:bookmarkStart w:id="132" w:name="_Toc257380485"/>
      <w:bookmarkStart w:id="133" w:name="_Toc260134204"/>
      <w:bookmarkStart w:id="134" w:name="_Toc199236111"/>
      <w:bookmarkStart w:id="135" w:name="_Toc220429497"/>
      <w:bookmarkEnd w:id="125"/>
      <w:bookmarkEnd w:id="126"/>
      <w:bookmarkEnd w:id="131"/>
      <w:r w:rsidRPr="005F7B8E">
        <w:t>Détermination</w:t>
      </w:r>
      <w:r w:rsidRPr="005F7B8E">
        <w:rPr>
          <w:lang w:val="fr-BE"/>
        </w:rPr>
        <w:t xml:space="preserve"> des prix</w:t>
      </w:r>
      <w:bookmarkEnd w:id="132"/>
      <w:bookmarkEnd w:id="133"/>
      <w:bookmarkEnd w:id="134"/>
      <w:bookmarkEnd w:id="135"/>
    </w:p>
    <w:p w14:paraId="1C95BE2D" w14:textId="25C6FD6A" w:rsidR="003744B4" w:rsidRPr="00C80670"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Tous les prix mentionnés dans le formulaire d’offre doivent être obligatoirement libellés en EURO.</w:t>
      </w:r>
      <w:r w:rsidR="004D3278">
        <w:rPr>
          <w:rFonts w:ascii="Georgia" w:eastAsia="Calibri" w:hAnsi="Georgia" w:cs="Times New Roman"/>
          <w:color w:val="585756"/>
          <w:kern w:val="0"/>
          <w:sz w:val="21"/>
          <w:szCs w:val="21"/>
          <w:lang w:val="fr-BE"/>
        </w:rPr>
        <w:t xml:space="preserve"> </w:t>
      </w:r>
      <w:r w:rsidR="004D3278" w:rsidRPr="00C80670">
        <w:rPr>
          <w:rFonts w:ascii="Georgia" w:eastAsia="Calibri" w:hAnsi="Georgia" w:cs="Times New Roman"/>
          <w:b/>
          <w:bCs/>
          <w:color w:val="585756"/>
          <w:kern w:val="0"/>
          <w:sz w:val="21"/>
          <w:szCs w:val="21"/>
          <w:lang w:val="fr-BE"/>
        </w:rPr>
        <w:t xml:space="preserve">Si le soumissionnaire présente une offre dans une autre devise, il devra indiquer le taux de conversion entre </w:t>
      </w:r>
      <w:r w:rsidR="00E62463" w:rsidRPr="00C80670">
        <w:rPr>
          <w:rFonts w:ascii="Georgia" w:eastAsia="Calibri" w:hAnsi="Georgia" w:cs="Times New Roman"/>
          <w:b/>
          <w:bCs/>
          <w:color w:val="585756"/>
          <w:kern w:val="0"/>
          <w:sz w:val="21"/>
          <w:szCs w:val="21"/>
          <w:lang w:val="fr-BE"/>
        </w:rPr>
        <w:t>devise</w:t>
      </w:r>
      <w:r w:rsidR="004D3278" w:rsidRPr="00C80670">
        <w:rPr>
          <w:rFonts w:ascii="Georgia" w:eastAsia="Calibri" w:hAnsi="Georgia" w:cs="Times New Roman"/>
          <w:b/>
          <w:bCs/>
          <w:color w:val="585756"/>
          <w:kern w:val="0"/>
          <w:sz w:val="21"/>
          <w:szCs w:val="21"/>
          <w:lang w:val="fr-BE"/>
        </w:rPr>
        <w:t xml:space="preserve"> et l</w:t>
      </w:r>
      <w:r w:rsidR="00E62463" w:rsidRPr="00C80670">
        <w:rPr>
          <w:rFonts w:ascii="Georgia" w:eastAsia="Calibri" w:hAnsi="Georgia" w:cs="Times New Roman"/>
          <w:b/>
          <w:bCs/>
          <w:color w:val="585756"/>
          <w:kern w:val="0"/>
          <w:sz w:val="21"/>
          <w:szCs w:val="21"/>
          <w:lang w:val="fr-BE"/>
        </w:rPr>
        <w:t>’Euro.</w:t>
      </w:r>
    </w:p>
    <w:p w14:paraId="0B0A95E5" w14:textId="68F6A7B8" w:rsidR="00456F16" w:rsidRPr="00F171E6" w:rsidRDefault="00456F16"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1869E25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11C87E2" w14:textId="0932CFA1" w:rsidR="003744B4" w:rsidRPr="005F7B8E" w:rsidRDefault="003744B4" w:rsidP="00EC0C41">
      <w:pPr>
        <w:pStyle w:val="Titre3"/>
        <w:numPr>
          <w:ilvl w:val="2"/>
          <w:numId w:val="30"/>
        </w:numPr>
        <w:rPr>
          <w:lang w:val="fr-BE"/>
        </w:rPr>
      </w:pPr>
      <w:bookmarkStart w:id="136" w:name="_Toc199236112"/>
      <w:bookmarkStart w:id="137" w:name="_Toc220429498"/>
      <w:r w:rsidRPr="005F7B8E">
        <w:rPr>
          <w:lang w:val="fr-BE"/>
        </w:rPr>
        <w:t xml:space="preserve">Eléments </w:t>
      </w:r>
      <w:r w:rsidRPr="005F7B8E">
        <w:t>inclus</w:t>
      </w:r>
      <w:r w:rsidRPr="005F7B8E">
        <w:rPr>
          <w:lang w:val="fr-BE"/>
        </w:rPr>
        <w:t xml:space="preserve"> dans le prix</w:t>
      </w:r>
      <w:bookmarkEnd w:id="136"/>
      <w:bookmarkEnd w:id="137"/>
    </w:p>
    <w:p w14:paraId="2E95BB00"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4133B6EE"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notamment inclus dans les prix :</w:t>
      </w:r>
    </w:p>
    <w:p w14:paraId="7B40C94B" w14:textId="37A1C03B"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fournitures ;</w:t>
      </w:r>
    </w:p>
    <w:p w14:paraId="7F774B5D" w14:textId="03857607"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emballages, sauf si ceux-ci restent la propriété du soumissionnaire, les frais de chargement, de transbordement et de déchargement intermédiaire, de transport, d'assurance et de dédouanement ;</w:t>
      </w:r>
    </w:p>
    <w:p w14:paraId="1E931836" w14:textId="4F1ADB7F"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déchargement, le déballage et la mise en place au lieu de livraison, à condition que les documents du marché mentionnent le lieu exact de livraison et les moyens d'accès ; </w:t>
      </w:r>
    </w:p>
    <w:p w14:paraId="0C1498FA" w14:textId="07C6836A"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documentation relative à la fourniture et éventuellement exigée par le pouvoir adjudicateur</w:t>
      </w:r>
      <w:r w:rsidR="00D41A59" w:rsidRPr="00F171E6">
        <w:rPr>
          <w:rFonts w:ascii="Georgia" w:eastAsia="Calibri" w:hAnsi="Georgia" w:cs="Times New Roman"/>
          <w:color w:val="585756"/>
          <w:kern w:val="0"/>
          <w:sz w:val="21"/>
          <w:szCs w:val="21"/>
          <w:lang w:val="fr-BE"/>
        </w:rPr>
        <w:t xml:space="preserve"> ;</w:t>
      </w:r>
    </w:p>
    <w:p w14:paraId="0D3D5BA2" w14:textId="1C06D189"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montage et la mise en service ;</w:t>
      </w:r>
    </w:p>
    <w:p w14:paraId="05F0FACC" w14:textId="616BBE33"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lastRenderedPageBreak/>
        <w:t>La formation nécessaire à l’usage ;</w:t>
      </w:r>
    </w:p>
    <w:p w14:paraId="08D20648" w14:textId="77F812C5"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cas échéant, les mesures imposées par la législation en matière de sécurité et de santé des services ; travailleurs lors de l'exécution de leur travail ;</w:t>
      </w:r>
    </w:p>
    <w:p w14:paraId="7C47A509" w14:textId="0EA4924C"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impôts, taxes et toutes les retenues à la source dus en vertu de la législation fiscale applicable.</w:t>
      </w:r>
    </w:p>
    <w:p w14:paraId="639342E7" w14:textId="7468ED15"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également inclus dans les prix, les frais de communication (internet compris), tous les coûts et frais de personnel ou de matériel nécessaires à l’exécution du présent marché, la rémunération à titre de droit d’auteur, l’achat ou la location auprès de tiers de services/matériels nécessaires à l’exécution du marché.</w:t>
      </w:r>
    </w:p>
    <w:p w14:paraId="36F60334" w14:textId="19C24C4A" w:rsidR="003744B4" w:rsidRPr="005F7B8E" w:rsidRDefault="003744B4" w:rsidP="00EC0C41">
      <w:pPr>
        <w:pStyle w:val="Titre3"/>
        <w:numPr>
          <w:ilvl w:val="2"/>
          <w:numId w:val="30"/>
        </w:numPr>
        <w:rPr>
          <w:lang w:val="fr-BE"/>
        </w:rPr>
      </w:pPr>
      <w:bookmarkStart w:id="138" w:name="_Toc199236113"/>
      <w:bookmarkStart w:id="139" w:name="_Toc220429499"/>
      <w:r w:rsidRPr="005F7B8E">
        <w:rPr>
          <w:lang w:val="fr-BE"/>
        </w:rPr>
        <w:t xml:space="preserve">Clause </w:t>
      </w:r>
      <w:r w:rsidRPr="005F7B8E">
        <w:t>d'exonération</w:t>
      </w:r>
      <w:r w:rsidRPr="005F7B8E">
        <w:rPr>
          <w:lang w:val="fr-BE"/>
        </w:rPr>
        <w:t xml:space="preserve"> des taxes</w:t>
      </w:r>
      <w:bookmarkEnd w:id="138"/>
      <w:bookmarkEnd w:id="139"/>
    </w:p>
    <w:p w14:paraId="16E5B55D"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du présent marché public, le soumissionnaire est informé, que les biens, services et travaux liés à ce marché peuvent bénéficier d'une exonération d’impôts, taxes et charges imposées par la législation fiscale guinéenne conformément aux dispositions de la Convention Spécifique entre la République de Guinée et le Royaume de Belgique.</w:t>
      </w:r>
    </w:p>
    <w:p w14:paraId="056B719A" w14:textId="2CFBAD87"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Applicabilité de l'exonération : Les soumissionnaires sont tenus de respecter les conditions nécessaires pour bénéficier de l'exonération de taxes applicables dans le cadre de ce marché. Cette exonération concerne, sans s'y limiter, les droits de douane, la TVA et autres taxes assimilées, conformément aux législations et accords en vigueur.</w:t>
      </w:r>
    </w:p>
    <w:p w14:paraId="05F1D8FF" w14:textId="2B3F9713"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Procédures administratives : Les soumissionnaires doivent se conformer aux démarches administratives exigées par les autorités fiscales compétentes pour bénéficier de cette exonération. Dans le cadre spécifique de la TVA sur les activités financées par des marchés publics extérieurs, l’État prend en charge la TVA, qui est réglée par Enabel sous forme de Chèque de Trésor Série Spéciale (CTSS). À cet effet, il est demandé aux soumissionnaires de fournir tous les documents requis pour attester leur éligibilité, notamment :</w:t>
      </w:r>
    </w:p>
    <w:p w14:paraId="2A1E5D05"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Quitus fiscal : Attestation prouvant que les obligations fiscales du fournisseur sont en règle. </w:t>
      </w:r>
    </w:p>
    <w:p w14:paraId="69E34D00"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d’Identification Fiscale (NIF) : L’identifiant TVA du fournisseur.</w:t>
      </w:r>
    </w:p>
    <w:p w14:paraId="500DDE14" w14:textId="77777777" w:rsidR="003744B4" w:rsidRPr="00F171E6" w:rsidRDefault="003744B4" w:rsidP="6EBDCA21">
      <w:pPr>
        <w:pStyle w:val="Corpsdetexte"/>
        <w:ind w:left="-284"/>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 plus, la facture de l’adjudicataire doit impérativement contenir les informations suivantes :</w:t>
      </w:r>
    </w:p>
    <w:p w14:paraId="3F0D8061"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du fournisseur : Nom, adresse complète, et numéro d’identification fiscale (NIF).</w:t>
      </w:r>
    </w:p>
    <w:p w14:paraId="0402DE49"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de l’adjudicateur : Informations précises du client (l’entité bénéficiaire de l’exonération) et coordonnées complètes.</w:t>
      </w:r>
    </w:p>
    <w:p w14:paraId="7D16503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de facture et date : Chaque facture doit avoir un numéro unique et être datée au jour de l’émission.</w:t>
      </w:r>
    </w:p>
    <w:p w14:paraId="5C102293"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Description des biens ou services : Détail clair de chaque produit ou service fourni avec quantités, unités et tarifs unitaires.</w:t>
      </w:r>
    </w:p>
    <w:p w14:paraId="720B3E1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total hors taxes (HT) : Montant total avant application de toute taxe.</w:t>
      </w:r>
    </w:p>
    <w:p w14:paraId="3459C648"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de la TVA : Mention indiquant que la TVA est couverte par le mécanisme de CTSS.</w:t>
      </w:r>
    </w:p>
    <w:p w14:paraId="73188E6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Ces éléments garantissent la conformité et facilitent le remboursement de la TVA via le mécanisme de Chèque de Trésor Série Spéciale (CTSS), en accord avec les exigences de </w:t>
      </w:r>
      <w:r w:rsidRPr="00F171E6">
        <w:rPr>
          <w:rFonts w:ascii="Georgia" w:eastAsia="Calibri" w:hAnsi="Georgia" w:cs="Times New Roman"/>
          <w:color w:val="585756"/>
          <w:kern w:val="0"/>
          <w:sz w:val="21"/>
          <w:szCs w:val="21"/>
          <w:lang w:val="fr-BE"/>
        </w:rPr>
        <w:lastRenderedPageBreak/>
        <w:t>l’administration fiscale guinéenne. Chaque mois, Enabel soumettra une demande de remboursement de la TVA auprès du Ministère du Plan et de la Coopération Internationale, qui, après analyse, la transmettra au Directeur Général du Trésor et de la Comptabilité Publique pour l’émission des CTSS pour le paiement de la TVA. Une fois les documents reçus, l’administration fiscale transmettra le bulletin de liquidation (BL) à la Direction Générale du Trésor, puis les factures et CTSS seront renvoyés à Enabel après traitement des dossiers.</w:t>
      </w:r>
    </w:p>
    <w:p w14:paraId="101BBB8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Responsabilité du soumissionnaire : Il incombe aux soumissionnaires de s’assurer qu’ils comprennent les implications de cette exonération et de prévoir dans leurs offres les documents et informations nécessaires pour obtenir ces allègements fiscaux.</w:t>
      </w:r>
    </w:p>
    <w:p w14:paraId="12F5967D" w14:textId="236C400A" w:rsidR="003744B4" w:rsidRPr="005F7B8E" w:rsidRDefault="003744B4" w:rsidP="00EC0C41">
      <w:pPr>
        <w:pStyle w:val="Titre3"/>
        <w:numPr>
          <w:ilvl w:val="2"/>
          <w:numId w:val="30"/>
        </w:numPr>
        <w:rPr>
          <w:lang w:val="fr-BE"/>
        </w:rPr>
      </w:pPr>
      <w:bookmarkStart w:id="140" w:name="_Toc257380488"/>
      <w:bookmarkStart w:id="141" w:name="_Toc260134207"/>
      <w:bookmarkStart w:id="142" w:name="_Toc199236114"/>
      <w:bookmarkStart w:id="143" w:name="_Toc220429500"/>
      <w:r w:rsidRPr="005F7B8E">
        <w:rPr>
          <w:lang w:val="fr-BE"/>
        </w:rPr>
        <w:t xml:space="preserve">Introduction </w:t>
      </w:r>
      <w:r w:rsidRPr="005F7B8E">
        <w:t>des</w:t>
      </w:r>
      <w:r w:rsidRPr="005F7B8E">
        <w:rPr>
          <w:lang w:val="fr-BE"/>
        </w:rPr>
        <w:t xml:space="preserve"> offres</w:t>
      </w:r>
      <w:bookmarkEnd w:id="140"/>
      <w:bookmarkEnd w:id="141"/>
      <w:bookmarkEnd w:id="142"/>
      <w:bookmarkEnd w:id="143"/>
    </w:p>
    <w:p w14:paraId="729B0396" w14:textId="77777777" w:rsidR="003744B4" w:rsidRPr="00F171E6" w:rsidRDefault="003744B4" w:rsidP="003744B4">
      <w:pPr>
        <w:spacing w:before="120" w:after="120" w:line="240" w:lineRule="auto"/>
        <w:jc w:val="both"/>
      </w:pPr>
      <w:bookmarkStart w:id="144" w:name="_Hlk201064517"/>
      <w:r w:rsidRPr="00F171E6">
        <w:t>Le soumissionnaire ne peut remettre qu’une seule offre pour ce marché.</w:t>
      </w:r>
    </w:p>
    <w:p w14:paraId="147D6C84" w14:textId="77777777" w:rsidR="00EF53F9" w:rsidRPr="00F171E6" w:rsidRDefault="00EF53F9" w:rsidP="00EF53F9">
      <w:pPr>
        <w:spacing w:before="120" w:after="120" w:line="240" w:lineRule="auto"/>
        <w:jc w:val="both"/>
      </w:pPr>
      <w:r w:rsidRPr="00F171E6">
        <w:t>Le soumissionnaire introduit son offre de la manière suivante :</w:t>
      </w:r>
    </w:p>
    <w:p w14:paraId="2AB8CC1C" w14:textId="77777777" w:rsidR="00EF53F9" w:rsidRPr="00F171E6" w:rsidRDefault="00EF53F9" w:rsidP="00EF53F9">
      <w:pPr>
        <w:spacing w:before="120" w:after="120" w:line="240" w:lineRule="auto"/>
        <w:jc w:val="both"/>
        <w:rPr>
          <w:b/>
          <w:bCs/>
        </w:rPr>
      </w:pPr>
      <w:r w:rsidRPr="00F171E6">
        <w:rPr>
          <w:b/>
          <w:bCs/>
        </w:rPr>
        <w:t>Conformément aux règles applicables aux moyens de communication, seules les offres introduites par des moyens électroniques sont acceptées.</w:t>
      </w:r>
    </w:p>
    <w:p w14:paraId="0E7B24F1" w14:textId="77777777" w:rsidR="00EF53F9" w:rsidRPr="00F171E6" w:rsidRDefault="00EF53F9" w:rsidP="00EF53F9">
      <w:pPr>
        <w:spacing w:before="120" w:after="120" w:line="240" w:lineRule="auto"/>
        <w:jc w:val="both"/>
        <w:rPr>
          <w:b/>
          <w:bCs/>
        </w:rPr>
      </w:pPr>
      <w:r w:rsidRPr="00F171E6">
        <w:rPr>
          <w:b/>
          <w:bCs/>
        </w:rPr>
        <w:t>Par conséquent, le dépôt de l’offre sur papier n'est pas autorisé et l’adjudicateur ne tiendra compte que de l’offre introduite par voie électronique.</w:t>
      </w:r>
    </w:p>
    <w:p w14:paraId="2544F211" w14:textId="77777777" w:rsidR="00EF53F9" w:rsidRPr="00F171E6" w:rsidRDefault="00EF53F9" w:rsidP="00EF53F9">
      <w:pPr>
        <w:spacing w:before="120" w:after="120" w:line="240" w:lineRule="auto"/>
        <w:jc w:val="both"/>
      </w:pPr>
      <w:r w:rsidRPr="00F171E6">
        <w:t xml:space="preserve">Pour ce marché, la soumission électronique d’une offre se fait via la plateforme du service fédéral e-Procurement </w:t>
      </w:r>
      <w:r w:rsidRPr="00F171E6">
        <w:rPr>
          <w:b/>
          <w:bCs/>
        </w:rPr>
        <w:t>(</w:t>
      </w:r>
      <w:hyperlink r:id="rId30" w:history="1">
        <w:r w:rsidRPr="00F171E6">
          <w:rPr>
            <w:rStyle w:val="Lienhypertexte"/>
            <w:b/>
            <w:bCs/>
          </w:rPr>
          <w:t>https://www.publicprocurement.be</w:t>
        </w:r>
      </w:hyperlink>
      <w:r w:rsidRPr="00F171E6">
        <w:t>).</w:t>
      </w:r>
    </w:p>
    <w:p w14:paraId="610738B6" w14:textId="670DCD34" w:rsidR="00EF53F9" w:rsidRPr="00C80670" w:rsidRDefault="00EF53F9" w:rsidP="00EF53F9">
      <w:pPr>
        <w:spacing w:before="120" w:after="120" w:line="240" w:lineRule="auto"/>
        <w:jc w:val="both"/>
        <w:rPr>
          <w:b/>
          <w:bCs/>
        </w:rPr>
      </w:pPr>
      <w:r w:rsidRPr="00F171E6">
        <w:t xml:space="preserve">Pour plus d’informations concernant l’enregistrement ou la connexion sur la plateforme, veuillez consultez le manuel en suivant le lien ci-dessous : </w:t>
      </w:r>
      <w:hyperlink r:id="rId31" w:history="1">
        <w:r w:rsidR="00175FC8" w:rsidRPr="00C80670">
          <w:rPr>
            <w:rStyle w:val="Lienhypertexte"/>
            <w:b/>
            <w:bCs/>
          </w:rPr>
          <w:t>BOSA CSM Knowledge Base - BOSA Contact</w:t>
        </w:r>
      </w:hyperlink>
      <w:r w:rsidR="00FC2609">
        <w:rPr>
          <w:b/>
          <w:bCs/>
        </w:rPr>
        <w:t>.</w:t>
      </w:r>
    </w:p>
    <w:p w14:paraId="6D178358" w14:textId="77777777" w:rsidR="00EF53F9" w:rsidRPr="00F171E6" w:rsidRDefault="00EF53F9" w:rsidP="00EF53F9">
      <w:pPr>
        <w:spacing w:before="120" w:after="120" w:line="240" w:lineRule="auto"/>
        <w:jc w:val="both"/>
      </w:pPr>
      <w:r w:rsidRPr="00F171E6">
        <w:rPr>
          <w:b/>
          <w:bCs/>
        </w:rPr>
        <w:t>L’usage de la plateforme n’impose pas une limite de volume pour le chargement des documents</w:t>
      </w:r>
      <w:r w:rsidRPr="00F171E6">
        <w:t xml:space="preserve">. </w:t>
      </w:r>
    </w:p>
    <w:p w14:paraId="3A16B005" w14:textId="1A62BB54" w:rsidR="00EF53F9" w:rsidRPr="00F171E6" w:rsidRDefault="00EF53F9" w:rsidP="00175FC8">
      <w:pPr>
        <w:spacing w:before="120" w:after="120" w:line="240" w:lineRule="auto"/>
      </w:pPr>
      <w:r w:rsidRPr="00F171E6">
        <w:t xml:space="preserve">Le format des documents doit être le format </w:t>
      </w:r>
      <w:r w:rsidR="000F3BDD" w:rsidRPr="00F171E6">
        <w:t>PDF</w:t>
      </w:r>
      <w:r w:rsidRPr="00F171E6">
        <w:t xml:space="preserve"> ou un format équivalent. L'offre doit être chargée sur le site internet : </w:t>
      </w:r>
      <w:hyperlink r:id="rId32" w:history="1">
        <w:r w:rsidRPr="00F171E6">
          <w:rPr>
            <w:rStyle w:val="Lienhypertexte"/>
            <w:b/>
            <w:bCs/>
          </w:rPr>
          <w: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w:t>
        </w:r>
      </w:hyperlink>
      <w:r w:rsidRPr="00F171E6">
        <w:t>, plus spécifiquement, sur la page sur laquelle apparaît cette publication.</w:t>
      </w:r>
    </w:p>
    <w:p w14:paraId="136B7CC5" w14:textId="77777777" w:rsidR="00EF53F9" w:rsidRPr="00EE531E" w:rsidRDefault="00EF53F9" w:rsidP="00EF53F9">
      <w:pPr>
        <w:spacing w:before="120" w:after="120" w:line="240" w:lineRule="auto"/>
        <w:jc w:val="both"/>
        <w:rPr>
          <w:color w:val="FF0000"/>
        </w:rPr>
      </w:pPr>
      <w:r w:rsidRPr="00F171E6">
        <w:rPr>
          <w:b/>
          <w:bCs/>
        </w:rPr>
        <w:t xml:space="preserve">Conformément à l’article Art. 43, §1er de l’Arrêté Royal du 18 avril 2017 relatif à la passation des marchés publics dans les secteurs classiques, le rapport de dépôt visé à l’article 42 doit être revêtu d’une signature électronique qualifiée. Le mécanisme de la signature électronique qualifiée n’étant pas maîtrisé par les opérateurs économiques locaux, le pouvoir adjudicateur considère qu’il n’est pas approprié d’imposer l’obligation d’une signature électronique qualifiée sur le rapport de dépôt. Par conséquent, les soumissionnaires sont autorisés à apposer dans leurs offres des signatures électroniques avancées ou des signatures scannées. </w:t>
      </w:r>
      <w:r w:rsidRPr="00EE531E">
        <w:rPr>
          <w:b/>
          <w:bCs/>
          <w:color w:val="FF0000"/>
        </w:rPr>
        <w:t>Toutefois, avant la notification du contrat (conclusion), Enabel demandera une version papier du formulaire d’offre-prix avec la signature manuscrite originale de la personne habilitée à engager le soumissionnaire</w:t>
      </w:r>
      <w:r w:rsidRPr="00EE531E">
        <w:rPr>
          <w:color w:val="FF0000"/>
        </w:rPr>
        <w:t>.</w:t>
      </w:r>
    </w:p>
    <w:p w14:paraId="1D9E59F3" w14:textId="0B707184" w:rsidR="00EF53F9" w:rsidRPr="00F171E6" w:rsidRDefault="00EF53F9" w:rsidP="00117225">
      <w:pPr>
        <w:pBdr>
          <w:top w:val="single" w:sz="12" w:space="1" w:color="auto"/>
          <w:left w:val="single" w:sz="12" w:space="4" w:color="auto"/>
          <w:bottom w:val="single" w:sz="12" w:space="1" w:color="auto"/>
          <w:right w:val="single" w:sz="12" w:space="4" w:color="auto"/>
        </w:pBdr>
        <w:spacing w:before="120" w:after="120" w:line="240" w:lineRule="auto"/>
        <w:jc w:val="both"/>
      </w:pPr>
      <w:r w:rsidRPr="00F171E6">
        <w:t xml:space="preserve">Toute demande de participation ou offre doit parvenir avant la date et l'heure ultime de dépôt </w:t>
      </w:r>
      <w:r w:rsidRPr="003429C0">
        <w:rPr>
          <w:b/>
          <w:bCs/>
          <w:color w:val="1F4E79" w:themeColor="accent1" w:themeShade="80"/>
        </w:rPr>
        <w:t xml:space="preserve">le </w:t>
      </w:r>
      <w:r w:rsidR="00B824FE" w:rsidRPr="003429C0">
        <w:rPr>
          <w:b/>
          <w:bCs/>
          <w:color w:val="1F4E79" w:themeColor="accent1" w:themeShade="80"/>
        </w:rPr>
        <w:t xml:space="preserve">04 mars </w:t>
      </w:r>
      <w:r w:rsidR="00117225" w:rsidRPr="003429C0">
        <w:rPr>
          <w:b/>
          <w:bCs/>
          <w:color w:val="1F4E79" w:themeColor="accent1" w:themeShade="80"/>
        </w:rPr>
        <w:t>2026</w:t>
      </w:r>
      <w:r w:rsidRPr="003429C0">
        <w:rPr>
          <w:b/>
          <w:bCs/>
          <w:color w:val="1F4E79" w:themeColor="accent1" w:themeShade="80"/>
        </w:rPr>
        <w:t xml:space="preserve">, </w:t>
      </w:r>
      <w:r w:rsidR="002B43EE" w:rsidRPr="003429C0">
        <w:rPr>
          <w:b/>
          <w:bCs/>
          <w:color w:val="1F4E79" w:themeColor="accent1" w:themeShade="80"/>
        </w:rPr>
        <w:t>1</w:t>
      </w:r>
      <w:r w:rsidR="004747FD">
        <w:rPr>
          <w:b/>
          <w:bCs/>
          <w:color w:val="1F4E79" w:themeColor="accent1" w:themeShade="80"/>
        </w:rPr>
        <w:t>5</w:t>
      </w:r>
      <w:r w:rsidR="002B43EE" w:rsidRPr="003429C0">
        <w:rPr>
          <w:b/>
          <w:bCs/>
          <w:color w:val="1F4E79" w:themeColor="accent1" w:themeShade="80"/>
        </w:rPr>
        <w:t>h00</w:t>
      </w:r>
      <w:r w:rsidR="00BF1CE0">
        <w:rPr>
          <w:b/>
          <w:bCs/>
          <w:color w:val="1F4E79" w:themeColor="accent1" w:themeShade="80"/>
        </w:rPr>
        <w:t xml:space="preserve"> (</w:t>
      </w:r>
      <w:r w:rsidR="00BE6FC6">
        <w:rPr>
          <w:b/>
          <w:bCs/>
          <w:color w:val="1F4E79" w:themeColor="accent1" w:themeShade="80"/>
        </w:rPr>
        <w:t>GMT</w:t>
      </w:r>
      <w:r w:rsidR="004747FD">
        <w:rPr>
          <w:b/>
          <w:bCs/>
          <w:color w:val="1F4E79" w:themeColor="accent1" w:themeShade="80"/>
        </w:rPr>
        <w:t>+1</w:t>
      </w:r>
      <w:r w:rsidR="00BF1CE0">
        <w:rPr>
          <w:b/>
          <w:bCs/>
          <w:color w:val="1F4E79" w:themeColor="accent1" w:themeShade="80"/>
        </w:rPr>
        <w:t>)</w:t>
      </w:r>
      <w:r w:rsidRPr="00922D65">
        <w:t>.</w:t>
      </w:r>
      <w:r w:rsidRPr="00F171E6">
        <w:t xml:space="preserve"> Les demandes de participation ou les offres parvenues tardivement ne sont pas acceptées. (Article 83 de l’AR Passation).</w:t>
      </w:r>
    </w:p>
    <w:p w14:paraId="5EED8496" w14:textId="77777777" w:rsidR="00EF53F9" w:rsidRPr="00C80670" w:rsidRDefault="00EF53F9" w:rsidP="00EF53F9">
      <w:pPr>
        <w:spacing w:before="120" w:after="120" w:line="240" w:lineRule="auto"/>
        <w:jc w:val="both"/>
        <w:rPr>
          <w:color w:val="FF0000"/>
        </w:rPr>
      </w:pPr>
      <w:r w:rsidRPr="00C80670">
        <w:rPr>
          <w:b/>
          <w:bCs/>
          <w:color w:val="FF0000"/>
        </w:rPr>
        <w:t>Attention :</w:t>
      </w:r>
      <w:r w:rsidRPr="00C80670">
        <w:rPr>
          <w:color w:val="FF0000"/>
        </w:rPr>
        <w:t xml:space="preserve"> </w:t>
      </w:r>
      <w:r w:rsidRPr="00C80670">
        <w:rPr>
          <w:b/>
          <w:bCs/>
          <w:color w:val="FF0000"/>
        </w:rPr>
        <w:t>Tenir compte du décalage horaire éventuel entre Bruxelles et le lieu de résidence du soumissionnaire</w:t>
      </w:r>
      <w:r w:rsidRPr="00C80670">
        <w:rPr>
          <w:color w:val="FF0000"/>
        </w:rPr>
        <w:t>.</w:t>
      </w:r>
    </w:p>
    <w:p w14:paraId="2B5B8047" w14:textId="0AC0FD01" w:rsidR="003744B4" w:rsidRPr="005F7B8E" w:rsidRDefault="003744B4" w:rsidP="00EC0C41">
      <w:pPr>
        <w:pStyle w:val="Titre3"/>
        <w:numPr>
          <w:ilvl w:val="2"/>
          <w:numId w:val="30"/>
        </w:numPr>
        <w:rPr>
          <w:lang w:val="fr-BE"/>
        </w:rPr>
      </w:pPr>
      <w:bookmarkStart w:id="145" w:name="_Toc219820932"/>
      <w:bookmarkStart w:id="146" w:name="_Toc199236115"/>
      <w:bookmarkStart w:id="147" w:name="_Toc220429501"/>
      <w:bookmarkEnd w:id="144"/>
      <w:bookmarkEnd w:id="145"/>
      <w:r w:rsidRPr="005F7B8E">
        <w:rPr>
          <w:lang w:val="fr-BE"/>
        </w:rPr>
        <w:t>Modification ou retrait d’une offre déjà introduite</w:t>
      </w:r>
      <w:bookmarkEnd w:id="146"/>
      <w:bookmarkEnd w:id="147"/>
    </w:p>
    <w:p w14:paraId="7054EE6B"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lastRenderedPageBreak/>
        <w:t xml:space="preserve">Lorsqu’un soumissionnaire souhaite modifier ou retirer une offre déjà envoyée ou introduite, ceci doit se dérouler conformément aux dispositions des articles 43 et 85 de l’arrêté royal du 18 avril 2017. </w:t>
      </w:r>
    </w:p>
    <w:p w14:paraId="054B7BC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L'objet et la portée des modifications doivent être indiqués avec précision.</w:t>
      </w:r>
    </w:p>
    <w:p w14:paraId="3BD85357"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doit être pur et simple.</w:t>
      </w:r>
    </w:p>
    <w:p w14:paraId="7502067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Afin de modifier ou de retirer une offre déjà envoyée ou introduite, une déclaration écrite est exigée, correctement signée par le soumissionnaire ou par son mandataire. </w:t>
      </w:r>
    </w:p>
    <w:p w14:paraId="69BF2FF0"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ou la modification peuvent également être communiqué via un moyen électronique, pour autant qu’il soit confirmé par lettre recommandée déposée à la poste ou contre accusé de réception au plus tard le jour avant la date limite de réception des offres.</w:t>
      </w:r>
    </w:p>
    <w:p w14:paraId="669EFE40" w14:textId="6E666485" w:rsidR="003744B4" w:rsidRPr="005F7B8E" w:rsidRDefault="00F90FEF" w:rsidP="00EC0C41">
      <w:pPr>
        <w:pStyle w:val="Titre3"/>
        <w:numPr>
          <w:ilvl w:val="2"/>
          <w:numId w:val="30"/>
        </w:numPr>
        <w:rPr>
          <w:lang w:val="fr-BE"/>
        </w:rPr>
      </w:pPr>
      <w:bookmarkStart w:id="148" w:name="_Toc199236116"/>
      <w:bookmarkStart w:id="149" w:name="_Toc220429502"/>
      <w:r w:rsidRPr="005F7B8E">
        <w:t>Ouverture</w:t>
      </w:r>
      <w:r w:rsidR="003744B4" w:rsidRPr="005F7B8E">
        <w:rPr>
          <w:lang w:val="fr-BE"/>
        </w:rPr>
        <w:t xml:space="preserve"> des offres</w:t>
      </w:r>
      <w:bookmarkEnd w:id="148"/>
      <w:bookmarkEnd w:id="149"/>
    </w:p>
    <w:p w14:paraId="7C8CC4F3" w14:textId="2F382B4E" w:rsidR="003744B4" w:rsidRPr="00F171E6"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Les offres doivent être en possession du pouvoir adjudicateur </w:t>
      </w:r>
      <w:r w:rsidRPr="00F171E6">
        <w:rPr>
          <w:rFonts w:ascii="Georgia" w:eastAsia="Calibri" w:hAnsi="Georgia" w:cs="Times New Roman"/>
          <w:b/>
          <w:bCs/>
          <w:color w:val="585756"/>
          <w:kern w:val="0"/>
          <w:sz w:val="21"/>
          <w:szCs w:val="21"/>
          <w:lang w:val="fr-BE"/>
        </w:rPr>
        <w:t>avant</w:t>
      </w:r>
      <w:r w:rsidRPr="00F171E6">
        <w:rPr>
          <w:rFonts w:ascii="Georgia" w:eastAsia="Calibri" w:hAnsi="Georgia" w:cs="Times New Roman"/>
          <w:b/>
          <w:bCs/>
          <w:color w:val="EE0000"/>
          <w:kern w:val="0"/>
          <w:sz w:val="21"/>
          <w:szCs w:val="21"/>
          <w:lang w:val="fr-BE"/>
        </w:rPr>
        <w:t xml:space="preserve"> </w:t>
      </w:r>
      <w:r w:rsidR="00BF1CE0" w:rsidRPr="00BF1CE0">
        <w:rPr>
          <w:rFonts w:ascii="Georgia" w:eastAsia="Calibri" w:hAnsi="Georgia" w:cs="Times New Roman"/>
          <w:b/>
          <w:bCs/>
          <w:color w:val="1F4E79" w:themeColor="accent1" w:themeShade="80"/>
          <w:kern w:val="0"/>
          <w:sz w:val="21"/>
          <w:szCs w:val="21"/>
          <w:lang w:val="fr-BE"/>
        </w:rPr>
        <w:t>le</w:t>
      </w:r>
      <w:r w:rsidR="00F61E4C">
        <w:rPr>
          <w:rFonts w:ascii="Georgia" w:eastAsia="Calibri" w:hAnsi="Georgia" w:cs="Times New Roman"/>
          <w:b/>
          <w:bCs/>
          <w:color w:val="1F4E79" w:themeColor="accent1" w:themeShade="80"/>
          <w:kern w:val="0"/>
          <w:sz w:val="21"/>
          <w:szCs w:val="21"/>
          <w:lang w:val="fr-BE"/>
        </w:rPr>
        <w:t xml:space="preserve"> </w:t>
      </w:r>
      <w:r w:rsidR="00BF1CE0" w:rsidRPr="00BF1CE0">
        <w:rPr>
          <w:rFonts w:ascii="Georgia" w:eastAsia="Calibri" w:hAnsi="Georgia" w:cs="Times New Roman"/>
          <w:b/>
          <w:bCs/>
          <w:color w:val="1F4E79" w:themeColor="accent1" w:themeShade="80"/>
          <w:kern w:val="0"/>
          <w:sz w:val="21"/>
          <w:szCs w:val="21"/>
          <w:lang w:val="fr-BE"/>
        </w:rPr>
        <w:t>04 mars 2026, 1</w:t>
      </w:r>
      <w:r w:rsidR="004747FD">
        <w:rPr>
          <w:rFonts w:ascii="Georgia" w:eastAsia="Calibri" w:hAnsi="Georgia" w:cs="Times New Roman"/>
          <w:b/>
          <w:bCs/>
          <w:color w:val="1F4E79" w:themeColor="accent1" w:themeShade="80"/>
          <w:kern w:val="0"/>
          <w:sz w:val="21"/>
          <w:szCs w:val="21"/>
          <w:lang w:val="fr-BE"/>
        </w:rPr>
        <w:t>5</w:t>
      </w:r>
      <w:r w:rsidR="00BF1CE0" w:rsidRPr="00BF1CE0">
        <w:rPr>
          <w:rFonts w:ascii="Georgia" w:eastAsia="Calibri" w:hAnsi="Georgia" w:cs="Times New Roman"/>
          <w:b/>
          <w:bCs/>
          <w:color w:val="1F4E79" w:themeColor="accent1" w:themeShade="80"/>
          <w:kern w:val="0"/>
          <w:sz w:val="21"/>
          <w:szCs w:val="21"/>
          <w:lang w:val="fr-BE"/>
        </w:rPr>
        <w:t>h00 (</w:t>
      </w:r>
      <w:r w:rsidR="00BE6FC6">
        <w:rPr>
          <w:rFonts w:ascii="Georgia" w:eastAsia="Calibri" w:hAnsi="Georgia" w:cs="Times New Roman"/>
          <w:b/>
          <w:bCs/>
          <w:color w:val="1F4E79" w:themeColor="accent1" w:themeShade="80"/>
          <w:kern w:val="0"/>
          <w:sz w:val="21"/>
          <w:szCs w:val="21"/>
          <w:lang w:val="fr-BE"/>
        </w:rPr>
        <w:t>GMT+1</w:t>
      </w:r>
      <w:r w:rsidR="00BF1CE0"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color w:val="1F4E79" w:themeColor="accent1" w:themeShade="80"/>
          <w:kern w:val="0"/>
          <w:sz w:val="21"/>
          <w:szCs w:val="21"/>
          <w:lang w:val="fr-BE"/>
        </w:rPr>
        <w:t xml:space="preserve"> </w:t>
      </w:r>
      <w:r w:rsidRPr="00F171E6">
        <w:rPr>
          <w:rFonts w:ascii="Georgia" w:eastAsia="Calibri" w:hAnsi="Georgia" w:cs="Times New Roman"/>
          <w:b/>
          <w:bCs/>
          <w:color w:val="585756"/>
          <w:kern w:val="0"/>
          <w:sz w:val="21"/>
          <w:szCs w:val="21"/>
          <w:lang w:val="fr-BE"/>
        </w:rPr>
        <w:t>L’ouverture des offres se fera à huis-clos.</w:t>
      </w:r>
    </w:p>
    <w:p w14:paraId="3F6C871A" w14:textId="1CE9D119"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Les offres parvenues tardivement ne sont pas acceptées. </w:t>
      </w:r>
      <w:bookmarkStart w:id="150" w:name="Art.84"/>
      <w:bookmarkEnd w:id="150"/>
    </w:p>
    <w:p w14:paraId="4187CEC8" w14:textId="62834D67" w:rsidR="003744B4" w:rsidRPr="001137E5" w:rsidRDefault="003744B4" w:rsidP="001137E5">
      <w:pPr>
        <w:pStyle w:val="Titre2"/>
        <w:numPr>
          <w:ilvl w:val="1"/>
          <w:numId w:val="30"/>
        </w:numPr>
      </w:pPr>
      <w:bookmarkStart w:id="151" w:name="_Toc199236117"/>
      <w:bookmarkStart w:id="152" w:name="_Toc220429503"/>
      <w:r w:rsidRPr="001137E5">
        <w:t>Sélection des soumissionnaires</w:t>
      </w:r>
      <w:bookmarkEnd w:id="151"/>
      <w:bookmarkEnd w:id="152"/>
    </w:p>
    <w:p w14:paraId="12149C6F" w14:textId="738D35EA" w:rsidR="003744B4" w:rsidRPr="001137E5" w:rsidRDefault="003744B4" w:rsidP="001137E5">
      <w:pPr>
        <w:pStyle w:val="Titre3"/>
        <w:numPr>
          <w:ilvl w:val="2"/>
          <w:numId w:val="30"/>
        </w:numPr>
        <w:rPr>
          <w:rFonts w:ascii="Georgia" w:hAnsi="Georgia"/>
          <w:lang w:val="fr-BE"/>
        </w:rPr>
      </w:pPr>
      <w:bookmarkStart w:id="153" w:name="_Toc199236118"/>
      <w:bookmarkStart w:id="154" w:name="_Toc220429504"/>
      <w:r w:rsidRPr="001137E5">
        <w:t>Motifs</w:t>
      </w:r>
      <w:r w:rsidRPr="001137E5">
        <w:rPr>
          <w:rFonts w:ascii="Georgia" w:hAnsi="Georgia"/>
          <w:lang w:val="fr-BE"/>
        </w:rPr>
        <w:t xml:space="preserve"> </w:t>
      </w:r>
      <w:r w:rsidRPr="00FE31CF">
        <w:t>d’exclusion</w:t>
      </w:r>
      <w:bookmarkEnd w:id="153"/>
      <w:bookmarkEnd w:id="154"/>
    </w:p>
    <w:p w14:paraId="1215A5B5"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Par l’introduction de la</w:t>
      </w:r>
      <w:r w:rsidRPr="00F171E6">
        <w:rPr>
          <w:rFonts w:ascii="Georgia" w:eastAsia="Calibri" w:hAnsi="Georgia"/>
          <w:b/>
          <w:color w:val="525252" w:themeColor="accent3" w:themeShade="80"/>
          <w:sz w:val="21"/>
          <w:szCs w:val="21"/>
        </w:rPr>
        <w:t xml:space="preserve"> déclaration sur l’honneur-motifs d’exclusion</w:t>
      </w:r>
      <w:r w:rsidRPr="00F171E6">
        <w:rPr>
          <w:rFonts w:ascii="Georgia" w:eastAsia="Calibri" w:hAnsi="Georgia"/>
          <w:color w:val="525252" w:themeColor="accent3" w:themeShade="80"/>
          <w:sz w:val="21"/>
          <w:szCs w:val="21"/>
        </w:rPr>
        <w:t xml:space="preserve">, en annexe du présent CSC lors du dépôt de son offre, le soumissionnaire atteste qu’il ne se trouve pas dans un des cas d’exclusion figurant aux articles 67 à 70 de la loi du 17 juin 2016 et aux articles 61 à 64 de l’A.R. du 18 avril 2017. </w:t>
      </w:r>
    </w:p>
    <w:p w14:paraId="6382C78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Pour chaque lot ; les soumissionnaires les mieux classés pour être participant à l’accord-cadre devront produire les documents suivants :</w:t>
      </w:r>
    </w:p>
    <w:p w14:paraId="2B2D576B" w14:textId="661A1C9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Un </w:t>
      </w:r>
      <w:r w:rsidRPr="00F171E6">
        <w:rPr>
          <w:rFonts w:ascii="Georgia" w:hAnsi="Georgia"/>
          <w:b/>
          <w:color w:val="525252" w:themeColor="accent3" w:themeShade="80"/>
          <w:sz w:val="21"/>
          <w:szCs w:val="21"/>
        </w:rPr>
        <w:t>extrait du casier judiciaire</w:t>
      </w:r>
      <w:r w:rsidRPr="00F171E6">
        <w:rPr>
          <w:rFonts w:ascii="Georgia" w:hAnsi="Georgia"/>
          <w:color w:val="525252" w:themeColor="accent3" w:themeShade="80"/>
          <w:sz w:val="21"/>
          <w:szCs w:val="21"/>
        </w:rPr>
        <w:t xml:space="preserve"> au nom du soumissionnaire (personne morale) ou de son représentant (personne physique) dans le cas où il n’existe pas de casier judiciaire pour les personnes morales</w:t>
      </w:r>
      <w:r w:rsidRPr="00F171E6">
        <w:rPr>
          <w:rFonts w:ascii="Times New Roman" w:hAnsi="Times New Roman"/>
          <w:color w:val="525252" w:themeColor="accent3" w:themeShade="80"/>
          <w:sz w:val="21"/>
          <w:szCs w:val="21"/>
        </w:rPr>
        <w:t> </w:t>
      </w:r>
      <w:r w:rsidRPr="00F171E6">
        <w:rPr>
          <w:rFonts w:ascii="Georgia" w:hAnsi="Georgia"/>
          <w:color w:val="525252" w:themeColor="accent3" w:themeShade="80"/>
          <w:sz w:val="21"/>
          <w:szCs w:val="21"/>
        </w:rPr>
        <w:t>;</w:t>
      </w:r>
    </w:p>
    <w:p w14:paraId="057F6164" w14:textId="132C2BEE"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cotisations sociales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02C7F1AE" w14:textId="5A99621D"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impôts et taxes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4B8F441A" w14:textId="1CE8E76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attestant que le soumissionnaire n’est </w:t>
      </w:r>
      <w:r w:rsidRPr="00F171E6">
        <w:rPr>
          <w:rFonts w:ascii="Georgia" w:hAnsi="Georgia"/>
          <w:b/>
          <w:color w:val="525252" w:themeColor="accent3" w:themeShade="80"/>
          <w:sz w:val="21"/>
          <w:szCs w:val="21"/>
        </w:rPr>
        <w:t>pas en situation de faillite</w:t>
      </w:r>
      <w:r w:rsidRPr="00F171E6">
        <w:rPr>
          <w:rFonts w:ascii="Georgia" w:hAnsi="Georgia"/>
          <w:color w:val="525252" w:themeColor="accent3" w:themeShade="80"/>
          <w:sz w:val="21"/>
          <w:szCs w:val="21"/>
        </w:rPr>
        <w:t>, sauf lorsque le pouvoir adjudicateur a la possibilité d’obtenir directement le document ou l’information pertinente en accédant à une base de données nationale gratuite dans un État membre de l’UE.</w:t>
      </w:r>
    </w:p>
    <w:p w14:paraId="52347383" w14:textId="77777777" w:rsidR="006C0179" w:rsidRPr="00F171E6" w:rsidRDefault="006C0179" w:rsidP="006C0179">
      <w:pPr>
        <w:pStyle w:val="BTCtextCTB"/>
        <w:rPr>
          <w:rFonts w:ascii="Georgia" w:hAnsi="Georgia"/>
          <w:b/>
          <w:color w:val="525252" w:themeColor="accent3" w:themeShade="80"/>
          <w:sz w:val="21"/>
          <w:szCs w:val="21"/>
        </w:rPr>
      </w:pPr>
      <w:r w:rsidRPr="00F171E6">
        <w:rPr>
          <w:rFonts w:ascii="Georgia" w:eastAsia="Calibri" w:hAnsi="Georgia"/>
          <w:b/>
          <w:color w:val="525252" w:themeColor="accent3" w:themeShade="80"/>
          <w:sz w:val="21"/>
          <w:szCs w:val="21"/>
        </w:rPr>
        <w:t>NB : Ces documents sont réputés valides que s’ils datent de moins de trois mois au moment de leur production.</w:t>
      </w:r>
    </w:p>
    <w:p w14:paraId="41403FCE"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pouvoir adjudicateur vérifiera l’exactitude de cette déclaration sur l’honneur dans le chef du soumissionnaire dont l’offre est la mieux classée. A cette fin, il demandera au soumissionnaire concerné par les moyens les plus rapides, et dans le délai qu’il détermine, de fournir les renseignements ou documents permettant de vérifier sa situation personnelle. Le pouvoir adjudicateur demandera lui-même les renseignements ou documents qu’il peut obtenir gratuitement par des moyens électroniques auprès des services qui en sont gestionnaires.</w:t>
      </w:r>
    </w:p>
    <w:p w14:paraId="58DCAC28"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Par le dépôt de son offre accompagné du document unique de marché européen (DUME), le soumissionnaire déclare officiellement sur l’honneur :</w:t>
      </w:r>
    </w:p>
    <w:p w14:paraId="24C57112"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1° qu’il ne se trouve pas dans un des cas d’exclusion obligatoires ou facultatifs, qui doit ou peut entraîner son exclusion ;</w:t>
      </w:r>
    </w:p>
    <w:p w14:paraId="458F80A7"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2° qu’il répond aux critères de sélection qui ont été établis par le pouvoir adjudicateur dans le présent marché ;</w:t>
      </w:r>
    </w:p>
    <w:p w14:paraId="2D475A97"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 xml:space="preserve">Le soumissionnaire peut soit compléter le DUME joint en annexe, soit générer sa réponse sur le site : </w:t>
      </w:r>
      <w:hyperlink r:id="rId33" w:history="1">
        <w:r w:rsidRPr="00F171E6">
          <w:rPr>
            <w:rStyle w:val="Lienhypertexte"/>
            <w:rFonts w:ascii="Georgia" w:hAnsi="Georgia"/>
            <w:sz w:val="21"/>
            <w:szCs w:val="21"/>
          </w:rPr>
          <w:t>https://ec.europa.eu/tools/espd/filter</w:t>
        </w:r>
      </w:hyperlink>
    </w:p>
    <w:p w14:paraId="256B171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8629F9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A90EE20" w14:textId="77777777" w:rsidR="006C0179" w:rsidRPr="00F171E6" w:rsidRDefault="006C0179" w:rsidP="0074505D">
      <w:pPr>
        <w:pStyle w:val="BTCtextCTB"/>
        <w:ind w:left="708"/>
        <w:rPr>
          <w:rFonts w:ascii="Georgia" w:eastAsia="Calibri" w:hAnsi="Georgia"/>
          <w:color w:val="525252" w:themeColor="accent3" w:themeShade="80"/>
          <w:sz w:val="21"/>
          <w:szCs w:val="21"/>
        </w:rPr>
      </w:pPr>
      <w:r w:rsidRPr="00F171E6">
        <w:rPr>
          <w:rFonts w:ascii="Georgia" w:hAnsi="Georgia"/>
          <w:b/>
          <w:color w:val="525252" w:themeColor="accent3" w:themeShade="80"/>
          <w:sz w:val="21"/>
          <w:szCs w:val="21"/>
        </w:rPr>
        <w:t>Conflits d’intérêts-Tourniquet</w:t>
      </w:r>
      <w:r w:rsidRPr="00F171E6">
        <w:rPr>
          <w:rFonts w:ascii="Georgia" w:hAnsi="Georgia"/>
          <w:color w:val="525252" w:themeColor="accent3" w:themeShade="80"/>
          <w:sz w:val="21"/>
          <w:szCs w:val="21"/>
        </w:rPr>
        <w:t xml:space="preserve"> (</w:t>
      </w:r>
      <w:hyperlink r:id="rId34" w:anchor="Art.50" w:history="1">
        <w:r w:rsidRPr="00F171E6">
          <w:rPr>
            <w:rStyle w:val="Lienhypertexte"/>
            <w:rFonts w:ascii="Georgia" w:hAnsi="Georgia"/>
            <w:sz w:val="21"/>
            <w:szCs w:val="21"/>
          </w:rPr>
          <w:t>Art.</w:t>
        </w:r>
      </w:hyperlink>
      <w:r w:rsidRPr="00F171E6">
        <w:rPr>
          <w:rFonts w:ascii="Georgia" w:hAnsi="Georgia"/>
          <w:color w:val="525252" w:themeColor="accent3" w:themeShade="80"/>
          <w:sz w:val="21"/>
          <w:szCs w:val="21"/>
        </w:rPr>
        <w:t xml:space="preserve"> </w:t>
      </w:r>
      <w:hyperlink r:id="rId35" w:anchor="LNK0024" w:history="1">
        <w:r w:rsidRPr="00F171E6">
          <w:rPr>
            <w:rStyle w:val="Lienhypertexte"/>
            <w:rFonts w:ascii="Georgia" w:hAnsi="Georgia"/>
            <w:sz w:val="21"/>
            <w:szCs w:val="21"/>
          </w:rPr>
          <w:t>51</w:t>
        </w:r>
      </w:hyperlink>
      <w:bookmarkStart w:id="155" w:name="Art.51"/>
      <w:r w:rsidRPr="00F171E6">
        <w:rPr>
          <w:rFonts w:ascii="Georgia" w:hAnsi="Georgia"/>
          <w:color w:val="525252" w:themeColor="accent3" w:themeShade="80"/>
          <w:sz w:val="21"/>
          <w:szCs w:val="21"/>
        </w:rPr>
        <w:t xml:space="preserve"> A.R. 18/04/2017)</w:t>
      </w:r>
      <w:bookmarkEnd w:id="155"/>
      <w:r w:rsidRPr="00F171E6">
        <w:rPr>
          <w:rFonts w:ascii="Georgia" w:hAnsi="Georgia"/>
          <w:color w:val="525252" w:themeColor="accent3" w:themeShade="80"/>
          <w:sz w:val="21"/>
          <w:szCs w:val="21"/>
        </w:rPr>
        <w:t xml:space="preserve">. </w:t>
      </w:r>
    </w:p>
    <w:p w14:paraId="450BF0A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761D1FBF"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L’application de la disposition visée supra est toutefois limitée à une période de deux ans qui suit la démission de ladite personne ou toute autre façon de mettre fin aux activités précédentes.</w:t>
      </w:r>
    </w:p>
    <w:p w14:paraId="07319E21" w14:textId="77777777" w:rsidR="006C0179" w:rsidRPr="00F171E6" w:rsidRDefault="006C0179" w:rsidP="6EBDCA21">
      <w:pPr>
        <w:pStyle w:val="BTCtextCTB"/>
        <w:rPr>
          <w:rFonts w:ascii="Georgia" w:eastAsia="Calibri" w:hAnsi="Georgia"/>
          <w:color w:val="525252" w:themeColor="accent3" w:themeShade="80"/>
          <w:sz w:val="21"/>
          <w:szCs w:val="21"/>
        </w:rPr>
      </w:pPr>
    </w:p>
    <w:p w14:paraId="4E9AF65F" w14:textId="76BCD202" w:rsidR="003744B4" w:rsidRPr="00F171E6" w:rsidRDefault="003744B4" w:rsidP="00FE31CF">
      <w:pPr>
        <w:pStyle w:val="Titre3"/>
      </w:pPr>
      <w:bookmarkStart w:id="156" w:name="_Toc199236119"/>
      <w:bookmarkStart w:id="157" w:name="_Toc220429505"/>
      <w:r w:rsidRPr="00F171E6">
        <w:t>Critères de sélection</w:t>
      </w:r>
      <w:bookmarkEnd w:id="156"/>
      <w:bookmarkEnd w:id="157"/>
    </w:p>
    <w:p w14:paraId="08333127" w14:textId="77777777" w:rsidR="009871B7" w:rsidRPr="00F171E6" w:rsidRDefault="00726574" w:rsidP="00134F1A">
      <w:pPr>
        <w:spacing w:after="0" w:line="240" w:lineRule="auto"/>
        <w:jc w:val="both"/>
        <w:rPr>
          <w:color w:val="525252" w:themeColor="accent3" w:themeShade="80"/>
          <w:szCs w:val="21"/>
        </w:rPr>
      </w:pPr>
      <w:r w:rsidRPr="00F171E6">
        <w:rPr>
          <w:color w:val="525252" w:themeColor="accent3" w:themeShade="80"/>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4E38BAD" w14:textId="08F3B353" w:rsidR="00726574" w:rsidRPr="00F171E6" w:rsidRDefault="00726574" w:rsidP="00134F1A">
      <w:pPr>
        <w:spacing w:before="240" w:line="240" w:lineRule="auto"/>
        <w:jc w:val="both"/>
        <w:rPr>
          <w:color w:val="525252" w:themeColor="accent3" w:themeShade="80"/>
          <w:szCs w:val="21"/>
        </w:rPr>
      </w:pPr>
      <w:r w:rsidRPr="00F171E6">
        <w:rPr>
          <w:color w:val="525252" w:themeColor="accent3" w:themeShade="80"/>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08726A8E" w14:textId="0AF8BA67" w:rsidR="00726574" w:rsidRPr="00FE31CF" w:rsidRDefault="00726574" w:rsidP="00EC0C41">
      <w:pPr>
        <w:pStyle w:val="Titre4"/>
        <w:numPr>
          <w:ilvl w:val="3"/>
          <w:numId w:val="30"/>
        </w:numPr>
        <w:rPr>
          <w:color w:val="525252" w:themeColor="accent3" w:themeShade="80"/>
        </w:rPr>
      </w:pPr>
      <w:bookmarkStart w:id="158" w:name="_Toc220429506"/>
      <w:r w:rsidRPr="00FE31CF">
        <w:rPr>
          <w:rFonts w:eastAsia="Georgia"/>
        </w:rPr>
        <w:t>En matière de capacité économique et financière</w:t>
      </w:r>
      <w:bookmarkEnd w:id="158"/>
      <w:r w:rsidRPr="00FE31CF">
        <w:rPr>
          <w:rFonts w:eastAsia="Georgia"/>
        </w:rPr>
        <w:t xml:space="preserve"> </w:t>
      </w:r>
    </w:p>
    <w:p w14:paraId="5F623BDE" w14:textId="1C72D347" w:rsidR="000D74CD"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un (01) lot</w:t>
      </w:r>
      <w:r w:rsidRPr="00876DA2">
        <w:rPr>
          <w:i/>
          <w:iCs/>
          <w:color w:val="C00000"/>
          <w:szCs w:val="21"/>
        </w:rPr>
        <w:t xml:space="preserve"> </w:t>
      </w:r>
      <w:r w:rsidRPr="00876DA2">
        <w:rPr>
          <w:i/>
          <w:iCs/>
          <w:color w:val="525252" w:themeColor="accent3" w:themeShade="80"/>
          <w:szCs w:val="21"/>
        </w:rPr>
        <w:t>doit avoir réalisé au cours des trois derniers exercices clos (202</w:t>
      </w:r>
      <w:r w:rsidR="004343CF" w:rsidRPr="00876DA2">
        <w:rPr>
          <w:i/>
          <w:iCs/>
          <w:color w:val="525252" w:themeColor="accent3" w:themeShade="80"/>
          <w:szCs w:val="21"/>
        </w:rPr>
        <w:t>2</w:t>
      </w:r>
      <w:r w:rsidRPr="00876DA2">
        <w:rPr>
          <w:i/>
          <w:iCs/>
          <w:color w:val="525252" w:themeColor="accent3" w:themeShade="80"/>
          <w:szCs w:val="21"/>
        </w:rPr>
        <w:t>, 202</w:t>
      </w:r>
      <w:r w:rsidR="004343CF" w:rsidRPr="00876DA2">
        <w:rPr>
          <w:i/>
          <w:iCs/>
          <w:color w:val="525252" w:themeColor="accent3" w:themeShade="80"/>
          <w:szCs w:val="21"/>
        </w:rPr>
        <w:t>3</w:t>
      </w:r>
      <w:r w:rsidRPr="00876DA2">
        <w:rPr>
          <w:i/>
          <w:iCs/>
          <w:color w:val="525252" w:themeColor="accent3" w:themeShade="80"/>
          <w:szCs w:val="21"/>
        </w:rPr>
        <w:t xml:space="preserve"> et 202</w:t>
      </w:r>
      <w:r w:rsidR="004343CF" w:rsidRPr="00876DA2">
        <w:rPr>
          <w:i/>
          <w:iCs/>
          <w:color w:val="525252" w:themeColor="accent3" w:themeShade="80"/>
          <w:szCs w:val="21"/>
        </w:rPr>
        <w:t>4</w:t>
      </w:r>
      <w:r w:rsidRPr="00876DA2">
        <w:rPr>
          <w:i/>
          <w:iCs/>
          <w:color w:val="525252" w:themeColor="accent3" w:themeShade="80"/>
          <w:szCs w:val="21"/>
        </w:rPr>
        <w:t xml:space="preserve">) un chiffre d’affaires moyen annuel certifié par les services des impôts de </w:t>
      </w:r>
      <w:r w:rsidR="006F44B4" w:rsidRPr="00876DA2">
        <w:rPr>
          <w:i/>
          <w:iCs/>
          <w:color w:val="525252" w:themeColor="accent3" w:themeShade="80"/>
          <w:szCs w:val="21"/>
        </w:rPr>
        <w:t>200</w:t>
      </w:r>
      <w:r w:rsidRPr="00876DA2">
        <w:rPr>
          <w:i/>
          <w:iCs/>
          <w:color w:val="525252" w:themeColor="accent3" w:themeShade="80"/>
          <w:szCs w:val="21"/>
        </w:rPr>
        <w:t xml:space="preserve"> 000 euros</w:t>
      </w:r>
      <w:r w:rsidR="001721B1" w:rsidRPr="00876DA2">
        <w:rPr>
          <w:i/>
          <w:iCs/>
          <w:color w:val="525252" w:themeColor="accent3" w:themeShade="80"/>
          <w:szCs w:val="21"/>
        </w:rPr>
        <w:t xml:space="preserve">. </w:t>
      </w:r>
    </w:p>
    <w:p w14:paraId="286E82FC" w14:textId="31F9D04F" w:rsidR="00726574" w:rsidRPr="00F171E6" w:rsidRDefault="001721B1"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 xml:space="preserve"> 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i/>
          <w:iCs/>
          <w:color w:val="525252" w:themeColor="accent3" w:themeShade="80"/>
          <w:szCs w:val="21"/>
        </w:rPr>
        <w:t>)</w:t>
      </w:r>
      <w:r w:rsidR="00D06BDB" w:rsidRPr="00F171E6">
        <w:rPr>
          <w:i/>
          <w:iCs/>
          <w:color w:val="525252" w:themeColor="accent3" w:themeShade="80"/>
          <w:szCs w:val="21"/>
        </w:rPr>
        <w:t>.</w:t>
      </w:r>
    </w:p>
    <w:p w14:paraId="483C88A1" w14:textId="7C2017E4"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deux (02) ou trois (03) lots</w:t>
      </w:r>
      <w:r w:rsidRPr="00876DA2">
        <w:rPr>
          <w:i/>
          <w:iCs/>
          <w:color w:val="C00000"/>
          <w:szCs w:val="21"/>
        </w:rPr>
        <w:t xml:space="preserve"> </w:t>
      </w:r>
      <w:r w:rsidRPr="00876DA2">
        <w:rPr>
          <w:i/>
          <w:iCs/>
          <w:color w:val="525252" w:themeColor="accent3" w:themeShade="80"/>
          <w:szCs w:val="21"/>
        </w:rPr>
        <w:t>doit avoir réalisé au cours des trois derniers exercices clos (</w:t>
      </w:r>
      <w:r w:rsidR="00581CE2" w:rsidRPr="00876DA2">
        <w:rPr>
          <w:i/>
          <w:iCs/>
          <w:color w:val="525252" w:themeColor="accent3" w:themeShade="80"/>
          <w:szCs w:val="21"/>
        </w:rPr>
        <w:t>2022, 2023 et 2024</w:t>
      </w:r>
      <w:r w:rsidRPr="00876DA2">
        <w:rPr>
          <w:i/>
          <w:iCs/>
          <w:color w:val="525252" w:themeColor="accent3" w:themeShade="80"/>
          <w:szCs w:val="21"/>
        </w:rPr>
        <w:t xml:space="preserve">) un chiffre d’affaires moyen annuel certifié par les services des impôts de 1 500 000 euros. </w:t>
      </w:r>
    </w:p>
    <w:p w14:paraId="4888EC7A" w14:textId="4E41A95F" w:rsidR="001721B1" w:rsidRPr="00F171E6" w:rsidRDefault="00726574"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lastRenderedPageBreak/>
        <w:t xml:space="preserve">Joindre attestation de chiffres d’affaires certifié par les services des impôts </w:t>
      </w:r>
      <w:r w:rsidRPr="00F171E6">
        <w:rPr>
          <w:color w:val="525252" w:themeColor="accent3" w:themeShade="80"/>
          <w:szCs w:val="21"/>
        </w:rPr>
        <w:t>ou par un expert-comptable agréé si cette certification n’est pas délivrée par les services des impôts du pays d’établissement</w:t>
      </w:r>
      <w:r w:rsidR="001721B1" w:rsidRPr="00F171E6">
        <w:rPr>
          <w:i/>
          <w:iCs/>
          <w:color w:val="525252" w:themeColor="accent3" w:themeShade="80"/>
          <w:szCs w:val="21"/>
        </w:rPr>
        <w:t>.</w:t>
      </w:r>
    </w:p>
    <w:p w14:paraId="5466BB97" w14:textId="4A3898A8"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plus de trois (03) lots</w:t>
      </w:r>
      <w:r w:rsidRPr="00876DA2">
        <w:rPr>
          <w:i/>
          <w:iCs/>
          <w:color w:val="C00000"/>
          <w:szCs w:val="21"/>
        </w:rPr>
        <w:t xml:space="preserve"> </w:t>
      </w:r>
      <w:r w:rsidRPr="00876DA2">
        <w:rPr>
          <w:i/>
          <w:iCs/>
          <w:color w:val="525252" w:themeColor="accent3" w:themeShade="80"/>
          <w:szCs w:val="21"/>
        </w:rPr>
        <w:t xml:space="preserve">doit avoir réalisé au cours des trois derniers exercices clos </w:t>
      </w:r>
      <w:r w:rsidR="00581CE2" w:rsidRPr="00876DA2">
        <w:rPr>
          <w:i/>
          <w:iCs/>
          <w:color w:val="525252" w:themeColor="accent3" w:themeShade="80"/>
          <w:szCs w:val="21"/>
        </w:rPr>
        <w:t xml:space="preserve">(2022, 2023 et 2024) </w:t>
      </w:r>
      <w:r w:rsidRPr="00876DA2">
        <w:rPr>
          <w:i/>
          <w:iCs/>
          <w:color w:val="525252" w:themeColor="accent3" w:themeShade="80"/>
          <w:szCs w:val="21"/>
        </w:rPr>
        <w:t xml:space="preserve">un chiffre d’affaires moyen annuel certifié par les services des impôts de </w:t>
      </w:r>
      <w:r w:rsidR="003A1CB5" w:rsidRPr="00876DA2">
        <w:rPr>
          <w:i/>
          <w:iCs/>
          <w:color w:val="525252" w:themeColor="accent3" w:themeShade="80"/>
          <w:szCs w:val="21"/>
        </w:rPr>
        <w:t xml:space="preserve">1 </w:t>
      </w:r>
      <w:r w:rsidRPr="00876DA2">
        <w:rPr>
          <w:i/>
          <w:iCs/>
          <w:color w:val="525252" w:themeColor="accent3" w:themeShade="80"/>
          <w:szCs w:val="21"/>
        </w:rPr>
        <w:t>000 000 euros</w:t>
      </w:r>
      <w:r w:rsidR="00950B09" w:rsidRPr="00876DA2">
        <w:rPr>
          <w:i/>
          <w:iCs/>
          <w:color w:val="525252" w:themeColor="accent3" w:themeShade="80"/>
          <w:szCs w:val="21"/>
        </w:rPr>
        <w:t xml:space="preserve">. </w:t>
      </w:r>
    </w:p>
    <w:p w14:paraId="4D943BCC" w14:textId="4821A848" w:rsidR="00726574" w:rsidRPr="00F171E6" w:rsidRDefault="00581CE2"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b/>
          <w:bCs/>
          <w:i/>
          <w:iCs/>
          <w:color w:val="525252" w:themeColor="accent3" w:themeShade="80"/>
          <w:szCs w:val="21"/>
        </w:rPr>
        <w:t>.</w:t>
      </w:r>
    </w:p>
    <w:p w14:paraId="4AC6ECEE" w14:textId="77777777" w:rsidR="00726574" w:rsidRPr="00F171E6" w:rsidRDefault="00726574" w:rsidP="00C80670">
      <w:pPr>
        <w:spacing w:before="120" w:after="120" w:line="240" w:lineRule="auto"/>
        <w:jc w:val="both"/>
        <w:rPr>
          <w:color w:val="525252" w:themeColor="accent3" w:themeShade="80"/>
          <w:szCs w:val="21"/>
        </w:rPr>
      </w:pPr>
      <w:r w:rsidRPr="00F171E6">
        <w:rPr>
          <w:color w:val="525252" w:themeColor="accent3" w:themeShade="80"/>
          <w:szCs w:val="21"/>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4C7C4EE9"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la preuve qu’il disposera des moyens nécessaires, notamment en produisant l’engagement de ces entités à cet effet. </w:t>
      </w:r>
    </w:p>
    <w:p w14:paraId="57EC226D"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 </w:t>
      </w:r>
    </w:p>
    <w:p w14:paraId="18F18B03" w14:textId="37DBFE5B" w:rsidR="00726574" w:rsidRPr="00F171E6" w:rsidRDefault="00726574" w:rsidP="00673D81">
      <w:pPr>
        <w:spacing w:before="240" w:line="240" w:lineRule="auto"/>
        <w:jc w:val="both"/>
        <w:rPr>
          <w:color w:val="525252" w:themeColor="accent3" w:themeShade="80"/>
          <w:szCs w:val="21"/>
        </w:rPr>
      </w:pPr>
      <w:r w:rsidRPr="00F171E6">
        <w:rPr>
          <w:color w:val="525252" w:themeColor="accent3" w:themeShade="80"/>
          <w:szCs w:val="21"/>
        </w:rPr>
        <w:t xml:space="preserve">Dans les mêmes conditions, un groupement de candidats ou de soumissionnaires peut faire valoir les capacités des participants au groupement ou celles d’autres entités. En de groupement, </w:t>
      </w:r>
      <w:r w:rsidRPr="00F171E6">
        <w:rPr>
          <w:b/>
          <w:bCs/>
          <w:color w:val="525252" w:themeColor="accent3" w:themeShade="80"/>
          <w:szCs w:val="21"/>
        </w:rPr>
        <w:t>les chiffres d’affaires des membres du groupement ne sont pas cumulatifs.</w:t>
      </w:r>
    </w:p>
    <w:p w14:paraId="056EBCA6" w14:textId="49A037DD" w:rsidR="00726574" w:rsidRPr="00FE31CF" w:rsidRDefault="00726574" w:rsidP="00EC0C41">
      <w:pPr>
        <w:pStyle w:val="Titre4"/>
        <w:numPr>
          <w:ilvl w:val="3"/>
          <w:numId w:val="30"/>
        </w:numPr>
        <w:rPr>
          <w:rFonts w:eastAsia="Georgia"/>
        </w:rPr>
      </w:pPr>
      <w:bookmarkStart w:id="159" w:name="_Toc220429507"/>
      <w:r w:rsidRPr="00FE31CF">
        <w:rPr>
          <w:rFonts w:eastAsia="Georgia"/>
        </w:rPr>
        <w:t>En matière de capacité technique</w:t>
      </w:r>
      <w:bookmarkEnd w:id="159"/>
      <w:r w:rsidRPr="00FE31CF">
        <w:rPr>
          <w:rFonts w:eastAsia="Georgia"/>
        </w:rPr>
        <w:t xml:space="preserve"> </w:t>
      </w:r>
    </w:p>
    <w:p w14:paraId="5DE97357" w14:textId="7845405E" w:rsidR="001E3B57" w:rsidRPr="006A6FFE" w:rsidRDefault="00726574" w:rsidP="00EC0C41">
      <w:pPr>
        <w:pStyle w:val="Paragraphedeliste"/>
        <w:numPr>
          <w:ilvl w:val="0"/>
          <w:numId w:val="26"/>
        </w:numPr>
        <w:spacing w:before="240" w:after="0" w:line="240" w:lineRule="auto"/>
        <w:jc w:val="both"/>
        <w:rPr>
          <w:i/>
          <w:iCs/>
          <w:color w:val="525252" w:themeColor="accent3" w:themeShade="80"/>
          <w:szCs w:val="21"/>
        </w:rPr>
      </w:pPr>
      <w:bookmarkStart w:id="160" w:name="_Hlk155623266"/>
      <w:r w:rsidRPr="006A6FFE">
        <w:rPr>
          <w:i/>
          <w:iCs/>
          <w:color w:val="525252" w:themeColor="accent3" w:themeShade="80"/>
          <w:szCs w:val="21"/>
        </w:rPr>
        <w:t xml:space="preserve">Tout soumissionnaire qui postule pour </w:t>
      </w:r>
      <w:r w:rsidRPr="006A6FFE">
        <w:rPr>
          <w:i/>
          <w:iCs/>
          <w:color w:val="C00000"/>
          <w:szCs w:val="21"/>
          <w:u w:val="single"/>
        </w:rPr>
        <w:t>un (01) lot</w:t>
      </w:r>
      <w:r w:rsidRPr="006A6FFE">
        <w:rPr>
          <w:i/>
          <w:iCs/>
          <w:color w:val="C00000"/>
          <w:szCs w:val="21"/>
        </w:rPr>
        <w:t xml:space="preserve"> </w:t>
      </w:r>
      <w:r w:rsidRPr="006A6FFE">
        <w:rPr>
          <w:i/>
          <w:iCs/>
          <w:color w:val="525252" w:themeColor="accent3" w:themeShade="80"/>
          <w:szCs w:val="21"/>
        </w:rPr>
        <w:t>doit avoir réalisé au cours des trois dernières années à compter de la date limite de dépôt des offres au moins deux (02) références pertinentes de marchés similaires</w:t>
      </w:r>
      <w:r w:rsidR="00134F1A" w:rsidRPr="006A6FFE">
        <w:rPr>
          <w:i/>
          <w:iCs/>
          <w:color w:val="525252" w:themeColor="accent3" w:themeShade="80"/>
          <w:szCs w:val="21"/>
        </w:rPr>
        <w:t xml:space="preserve"> </w:t>
      </w:r>
      <w:r w:rsidRPr="006A6FFE">
        <w:rPr>
          <w:i/>
          <w:iCs/>
          <w:color w:val="525252" w:themeColor="accent3" w:themeShade="80"/>
          <w:szCs w:val="21"/>
        </w:rPr>
        <w:t xml:space="preserve">(à savoir la fourniture d’équipements électroniques et/ou informatiques) d’un montant minimum de </w:t>
      </w:r>
      <w:r w:rsidR="00193693" w:rsidRPr="006A6FFE">
        <w:rPr>
          <w:i/>
          <w:iCs/>
          <w:color w:val="525252" w:themeColor="accent3" w:themeShade="80"/>
          <w:szCs w:val="21"/>
        </w:rPr>
        <w:t>75</w:t>
      </w:r>
      <w:r w:rsidR="00723AC4" w:rsidRPr="006A6FFE">
        <w:rPr>
          <w:i/>
          <w:iCs/>
          <w:color w:val="525252" w:themeColor="accent3" w:themeShade="80"/>
          <w:szCs w:val="21"/>
        </w:rPr>
        <w:t> </w:t>
      </w:r>
      <w:r w:rsidRPr="006A6FFE">
        <w:rPr>
          <w:i/>
          <w:iCs/>
          <w:color w:val="525252" w:themeColor="accent3" w:themeShade="80"/>
          <w:szCs w:val="21"/>
        </w:rPr>
        <w:t>000 euros chacun</w:t>
      </w:r>
      <w:r w:rsidR="001E3B57" w:rsidRPr="006A6FFE">
        <w:rPr>
          <w:i/>
          <w:iCs/>
          <w:color w:val="525252" w:themeColor="accent3" w:themeShade="80"/>
          <w:szCs w:val="21"/>
        </w:rPr>
        <w:t>.</w:t>
      </w:r>
    </w:p>
    <w:p w14:paraId="6AC1E46A" w14:textId="5900EACF" w:rsidR="007A55D0"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bookmarkStart w:id="161" w:name="_Hlk155623499"/>
      <w:bookmarkEnd w:id="160"/>
    </w:p>
    <w:p w14:paraId="12067765" w14:textId="13C3401A"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u w:val="single"/>
        </w:rPr>
        <w:t xml:space="preserve">deux (02) lots ou trois </w:t>
      </w:r>
      <w:r w:rsidR="00631BC6" w:rsidRPr="006A6FFE">
        <w:rPr>
          <w:i/>
          <w:iCs/>
          <w:color w:val="C00000"/>
          <w:szCs w:val="21"/>
          <w:u w:val="single"/>
        </w:rPr>
        <w:t>(03)</w:t>
      </w:r>
      <w:r w:rsidR="00631BC6" w:rsidRPr="006A6FFE">
        <w:rPr>
          <w:i/>
          <w:iCs/>
          <w:color w:val="C00000"/>
          <w:szCs w:val="21"/>
        </w:rPr>
        <w:t xml:space="preserve"> </w:t>
      </w:r>
      <w:r w:rsidRPr="006A6FFE">
        <w:rPr>
          <w:i/>
          <w:iCs/>
          <w:color w:val="C00000"/>
          <w:szCs w:val="21"/>
          <w:u w:val="single"/>
        </w:rPr>
        <w:t xml:space="preserve">lots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100</w:t>
      </w:r>
      <w:r w:rsidR="00723AC4" w:rsidRPr="006A6FFE">
        <w:rPr>
          <w:i/>
          <w:iCs/>
          <w:color w:val="525252" w:themeColor="accent3" w:themeShade="80"/>
          <w:szCs w:val="21"/>
        </w:rPr>
        <w:t xml:space="preserve">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80C8E9A" w14:textId="4322FBB3" w:rsidR="00DB1DA6"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r w:rsidRPr="00F171E6">
        <w:rPr>
          <w:b/>
          <w:bCs/>
          <w:i/>
          <w:iCs/>
          <w:color w:val="525252" w:themeColor="accent3" w:themeShade="80"/>
          <w:szCs w:val="21"/>
        </w:rPr>
        <w:t>.</w:t>
      </w:r>
      <w:bookmarkEnd w:id="161"/>
    </w:p>
    <w:p w14:paraId="1815A8B6" w14:textId="447ED2ED"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rPr>
        <w:t>plus de trois</w:t>
      </w:r>
      <w:r w:rsidR="00A96FFB" w:rsidRPr="006A6FFE">
        <w:rPr>
          <w:i/>
          <w:iCs/>
          <w:color w:val="C00000"/>
          <w:szCs w:val="21"/>
        </w:rPr>
        <w:t xml:space="preserve"> (03)</w:t>
      </w:r>
      <w:r w:rsidRPr="006A6FFE">
        <w:rPr>
          <w:i/>
          <w:iCs/>
          <w:color w:val="C00000"/>
          <w:szCs w:val="21"/>
        </w:rPr>
        <w:t xml:space="preserve"> lots</w:t>
      </w:r>
      <w:r w:rsidR="00A96FFB" w:rsidRPr="006A6FFE">
        <w:rPr>
          <w:i/>
          <w:iCs/>
          <w:color w:val="C00000"/>
          <w:szCs w:val="21"/>
        </w:rPr>
        <w:t xml:space="preserve">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 xml:space="preserve">150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D033DE3" w14:textId="264B0B65" w:rsidR="00726574"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p>
    <w:p w14:paraId="2069EEBB" w14:textId="77777777" w:rsidR="00726574" w:rsidRPr="00F171E6" w:rsidRDefault="00726574" w:rsidP="00134F1A">
      <w:pPr>
        <w:spacing w:before="240" w:after="0" w:line="240" w:lineRule="auto"/>
        <w:jc w:val="both"/>
        <w:rPr>
          <w:color w:val="525252" w:themeColor="accent3" w:themeShade="80"/>
          <w:szCs w:val="21"/>
        </w:rPr>
      </w:pPr>
      <w:r w:rsidRPr="00F171E6">
        <w:rPr>
          <w:color w:val="525252" w:themeColor="accent3" w:themeShade="80"/>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1AF8376E"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w:t>
      </w:r>
      <w:r w:rsidRPr="00F171E6">
        <w:rPr>
          <w:color w:val="525252" w:themeColor="accent3" w:themeShade="80"/>
          <w:szCs w:val="21"/>
          <w:u w:val="single"/>
        </w:rPr>
        <w:t>la preuve</w:t>
      </w:r>
      <w:r w:rsidRPr="00F171E6">
        <w:rPr>
          <w:color w:val="525252" w:themeColor="accent3" w:themeShade="80"/>
          <w:szCs w:val="21"/>
        </w:rPr>
        <w:t xml:space="preserve"> qu’il disposera des moyens nécessaires, notamment en produisant </w:t>
      </w:r>
      <w:r w:rsidRPr="00F171E6">
        <w:rPr>
          <w:color w:val="525252" w:themeColor="accent3" w:themeShade="80"/>
          <w:szCs w:val="21"/>
          <w:u w:val="single"/>
        </w:rPr>
        <w:t>l’engagement de ces entités à cet effet</w:t>
      </w:r>
      <w:r w:rsidRPr="00F171E6">
        <w:rPr>
          <w:color w:val="525252" w:themeColor="accent3" w:themeShade="80"/>
          <w:szCs w:val="21"/>
        </w:rPr>
        <w:t>.</w:t>
      </w:r>
    </w:p>
    <w:p w14:paraId="3F7332FB"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lastRenderedPageBreak/>
        <w:t xml:space="preserve">Le pouvoir adjudicateur vérifiera, si les entités à la capacité desquelles l’opérateur économique entend avoir recours s’il existe des </w:t>
      </w:r>
      <w:r w:rsidRPr="00F171E6">
        <w:rPr>
          <w:color w:val="525252" w:themeColor="accent3" w:themeShade="80"/>
          <w:szCs w:val="21"/>
          <w:u w:val="single"/>
        </w:rPr>
        <w:t>motifs d’exclusion</w:t>
      </w:r>
      <w:r w:rsidRPr="00F171E6">
        <w:rPr>
          <w:color w:val="525252" w:themeColor="accent3" w:themeShade="80"/>
          <w:szCs w:val="21"/>
        </w:rPr>
        <w:t xml:space="preserve"> dans leur chef.</w:t>
      </w:r>
    </w:p>
    <w:p w14:paraId="41778D9E" w14:textId="69F89D97" w:rsidR="00726574" w:rsidRPr="00F171E6" w:rsidRDefault="00CF55EB"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Le </w:t>
      </w:r>
      <w:r w:rsidR="00726574" w:rsidRPr="00F171E6">
        <w:rPr>
          <w:color w:val="525252" w:themeColor="accent3" w:themeShade="80"/>
          <w:szCs w:val="21"/>
        </w:rPr>
        <w:t>pouvoir adjudicateur peut exiger que certaines tâches essentielles soient effectuées directement par le soumissionnaire lui-même ou, si l’offre est soumise par un groupement d’opérateurs économiques par un participant dudit groupement.</w:t>
      </w:r>
    </w:p>
    <w:p w14:paraId="2280B659" w14:textId="77777777" w:rsidR="00726574" w:rsidRPr="00F171E6" w:rsidRDefault="00726574" w:rsidP="00CF55EB">
      <w:pPr>
        <w:spacing w:before="240" w:after="0" w:line="240" w:lineRule="auto"/>
        <w:jc w:val="both"/>
        <w:rPr>
          <w:color w:val="525252" w:themeColor="accent3" w:themeShade="80"/>
          <w:szCs w:val="21"/>
        </w:rPr>
      </w:pPr>
      <w:r w:rsidRPr="00F171E6">
        <w:rPr>
          <w:color w:val="525252" w:themeColor="accent3" w:themeShade="80"/>
          <w:szCs w:val="21"/>
        </w:rPr>
        <w:t>Dans les mêmes conditions, un groupement de candidats ou de soumissionnaires peut faire valoir les capacités des participants au groupement ou celles d’autres entités.</w:t>
      </w:r>
    </w:p>
    <w:p w14:paraId="646658F4" w14:textId="67C1738A" w:rsidR="00726574" w:rsidRPr="00F171E6" w:rsidRDefault="00726574" w:rsidP="00134F1A">
      <w:pPr>
        <w:spacing w:after="0" w:line="240" w:lineRule="auto"/>
        <w:jc w:val="both"/>
        <w:rPr>
          <w:color w:val="525252" w:themeColor="accent3" w:themeShade="80"/>
          <w:szCs w:val="21"/>
        </w:rPr>
      </w:pPr>
    </w:p>
    <w:p w14:paraId="55F49763" w14:textId="52D4411F" w:rsidR="003744B4" w:rsidRPr="001137E5" w:rsidRDefault="00302AC5" w:rsidP="001137E5">
      <w:pPr>
        <w:pStyle w:val="Titre3"/>
        <w:numPr>
          <w:ilvl w:val="2"/>
          <w:numId w:val="30"/>
        </w:numPr>
        <w:rPr>
          <w:lang w:val="fr-BE"/>
        </w:rPr>
      </w:pPr>
      <w:bookmarkStart w:id="162" w:name="_Toc220429508"/>
      <w:r w:rsidRPr="00EA05AD">
        <w:rPr>
          <w:lang w:val="fr-BE"/>
        </w:rPr>
        <w:t>Modalités</w:t>
      </w:r>
      <w:r w:rsidRPr="001137E5">
        <w:rPr>
          <w:lang w:val="fr-BE"/>
        </w:rPr>
        <w:t xml:space="preserve"> d'examen des offres et régularité des offres</w:t>
      </w:r>
      <w:bookmarkEnd w:id="162"/>
    </w:p>
    <w:p w14:paraId="23609FB6" w14:textId="07A3946F" w:rsidR="003744B4" w:rsidRPr="00F171E6" w:rsidRDefault="00E508D8"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Avant de procéder à l’évaluation et à la comparaison des offres, le pouvoir adjudicateur examine leur régularité. </w:t>
      </w:r>
      <w:r w:rsidR="003744B4" w:rsidRPr="00F171E6">
        <w:rPr>
          <w:rFonts w:ascii="Georgia" w:eastAsia="Calibri" w:hAnsi="Georgia"/>
          <w:color w:val="585756"/>
          <w:sz w:val="21"/>
          <w:szCs w:val="21"/>
        </w:rPr>
        <w:t>Le pouvoir adjudicateur se réserve le droit de faire régulariser les irrégularités dans l’offre des soumissionnaires durant les négociations.</w:t>
      </w:r>
    </w:p>
    <w:p w14:paraId="7E22C295" w14:textId="7DEBFFD0" w:rsidR="00751328" w:rsidRPr="00F171E6" w:rsidRDefault="003744B4"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Les offres régulières seront examinées par le comité d’évaluation</w:t>
      </w:r>
      <w:r w:rsidR="00751328" w:rsidRPr="00F171E6">
        <w:rPr>
          <w:rFonts w:ascii="Georgia" w:eastAsia="Calibri" w:hAnsi="Georgia"/>
          <w:color w:val="585756"/>
          <w:sz w:val="21"/>
          <w:szCs w:val="21"/>
        </w:rPr>
        <w:t xml:space="preserve"> et les offres substantiellement irrégulières sont exclues. </w:t>
      </w:r>
    </w:p>
    <w:p w14:paraId="168FC139"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23F45B2F"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Sont réputées substantielles notamment les irrégularités suivantes :</w:t>
      </w:r>
    </w:p>
    <w:p w14:paraId="19B02CF5" w14:textId="232D4AFE"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du droit environnemental, social ou du travail, pour autant que ce non-respect soit sanctionné pénalement ;</w:t>
      </w:r>
    </w:p>
    <w:p w14:paraId="4ED70522" w14:textId="4E5DD324"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des exigences visées aux articles 38, 42, 43, § 1er, 44, 48, § 2, alinéa 1er, 54, § 2, 55, 83 et 92 de l’ar du 18 avril 2017 et par l'article 14 de la loi, pour autant qu'ils contiennent des obligations à l'égard des soumissionnaires ;</w:t>
      </w:r>
    </w:p>
    <w:p w14:paraId="24415B1F" w14:textId="5DE98BE3"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des exigences minimales et des exigences qui sont indiquées comme substantielles dans les documents du marché ;</w:t>
      </w:r>
    </w:p>
    <w:p w14:paraId="30E58904" w14:textId="51BC20AC" w:rsidR="00751328"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 xml:space="preserve">Les offres </w:t>
      </w:r>
      <w:r w:rsidR="00751328" w:rsidRPr="00F171E6">
        <w:rPr>
          <w:rFonts w:ascii="Georgia" w:eastAsia="Calibri" w:hAnsi="Georgia"/>
          <w:color w:val="585756"/>
          <w:sz w:val="21"/>
          <w:szCs w:val="21"/>
        </w:rPr>
        <w:t xml:space="preserve">qui ne comportent pas de signature manuscrite originale sur le formulaire d’offre </w:t>
      </w:r>
    </w:p>
    <w:p w14:paraId="588E9543" w14:textId="70C62D46"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D3AB4F9" w14:textId="77777777" w:rsidR="00605DE2" w:rsidRDefault="00605DE2" w:rsidP="6EBDCA21">
      <w:pPr>
        <w:pStyle w:val="BTCtextCTB"/>
        <w:rPr>
          <w:rFonts w:ascii="Georgia" w:eastAsia="Calibri" w:hAnsi="Georgia"/>
          <w:color w:val="585756"/>
          <w:sz w:val="21"/>
          <w:szCs w:val="21"/>
        </w:rPr>
      </w:pPr>
    </w:p>
    <w:p w14:paraId="79AB6174" w14:textId="77777777" w:rsidR="003744B4" w:rsidRPr="00FE31CF" w:rsidRDefault="003744B4" w:rsidP="00EC0C41">
      <w:pPr>
        <w:pStyle w:val="Titre3"/>
        <w:numPr>
          <w:ilvl w:val="2"/>
          <w:numId w:val="30"/>
        </w:numPr>
        <w:rPr>
          <w:lang w:val="fr-BE"/>
        </w:rPr>
      </w:pPr>
      <w:bookmarkStart w:id="163" w:name="_Toc199236122"/>
      <w:bookmarkStart w:id="164" w:name="_Toc220429509"/>
      <w:r w:rsidRPr="00FE31CF">
        <w:rPr>
          <w:lang w:val="fr-BE"/>
        </w:rPr>
        <w:t>Critères d’attribution</w:t>
      </w:r>
      <w:bookmarkEnd w:id="163"/>
      <w:bookmarkEnd w:id="164"/>
      <w:r w:rsidRPr="00FE31CF">
        <w:rPr>
          <w:lang w:val="fr-BE"/>
        </w:rPr>
        <w:t xml:space="preserve"> </w:t>
      </w:r>
    </w:p>
    <w:p w14:paraId="053997B3" w14:textId="77777777" w:rsidR="005904E4" w:rsidRPr="00497A15" w:rsidRDefault="005904E4" w:rsidP="00EC0C41">
      <w:pPr>
        <w:pStyle w:val="Titre4"/>
        <w:numPr>
          <w:ilvl w:val="3"/>
          <w:numId w:val="30"/>
        </w:numPr>
        <w:rPr>
          <w:rFonts w:eastAsia="Calibri"/>
        </w:rPr>
      </w:pPr>
      <w:bookmarkStart w:id="165" w:name="_Toc220429510"/>
      <w:r w:rsidRPr="00497A15">
        <w:rPr>
          <w:rFonts w:eastAsia="Calibri"/>
        </w:rPr>
        <w:t>Calcul de la cote</w:t>
      </w:r>
      <w:bookmarkEnd w:id="165"/>
      <w:r w:rsidRPr="00497A15">
        <w:rPr>
          <w:rFonts w:eastAsia="Calibri"/>
        </w:rPr>
        <w:t xml:space="preserve"> </w:t>
      </w:r>
    </w:p>
    <w:p w14:paraId="58F16164" w14:textId="6A62C2EA" w:rsidR="004F48F3" w:rsidRPr="00F171E6" w:rsidRDefault="000F642D" w:rsidP="004F48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pouvoir adjudicateur choisira l</w:t>
      </w:r>
      <w:r w:rsidR="00ED053E">
        <w:rPr>
          <w:rFonts w:ascii="Georgia" w:eastAsia="Calibri" w:hAnsi="Georgia" w:cs="Times New Roman"/>
          <w:color w:val="585756"/>
          <w:kern w:val="0"/>
          <w:sz w:val="21"/>
          <w:szCs w:val="21"/>
          <w:lang w:val="fr-BE"/>
        </w:rPr>
        <w:t xml:space="preserve">es trois soumissionnaires les mieux classés ayant </w:t>
      </w:r>
      <w:r w:rsidR="00B3016D">
        <w:rPr>
          <w:rFonts w:ascii="Georgia" w:eastAsia="Calibri" w:hAnsi="Georgia" w:cs="Times New Roman"/>
          <w:color w:val="585756"/>
          <w:kern w:val="0"/>
          <w:sz w:val="21"/>
          <w:szCs w:val="21"/>
          <w:lang w:val="fr-BE"/>
        </w:rPr>
        <w:t xml:space="preserve">les </w:t>
      </w:r>
      <w:r w:rsidR="004F48F3" w:rsidRPr="00F171E6">
        <w:rPr>
          <w:rFonts w:ascii="Georgia" w:eastAsia="Calibri" w:hAnsi="Georgia" w:cs="Times New Roman"/>
          <w:color w:val="585756"/>
          <w:kern w:val="0"/>
          <w:sz w:val="21"/>
          <w:szCs w:val="21"/>
          <w:lang w:val="fr-BE"/>
        </w:rPr>
        <w:t>offre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régulière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w:t>
      </w:r>
      <w:r w:rsidR="00B3016D">
        <w:rPr>
          <w:rFonts w:ascii="Georgia" w:eastAsia="Calibri" w:hAnsi="Georgia" w:cs="Times New Roman"/>
          <w:color w:val="585756"/>
          <w:kern w:val="0"/>
          <w:sz w:val="21"/>
          <w:szCs w:val="21"/>
          <w:lang w:val="fr-BE"/>
        </w:rPr>
        <w:t>j</w:t>
      </w:r>
      <w:r w:rsidR="004F48F3" w:rsidRPr="00F171E6">
        <w:rPr>
          <w:rFonts w:ascii="Georgia" w:eastAsia="Calibri" w:hAnsi="Georgia" w:cs="Times New Roman"/>
          <w:color w:val="585756"/>
          <w:kern w:val="0"/>
          <w:sz w:val="21"/>
          <w:szCs w:val="21"/>
          <w:lang w:val="fr-BE"/>
        </w:rPr>
        <w:t>ug</w:t>
      </w:r>
      <w:r w:rsidR="00B3016D">
        <w:rPr>
          <w:rFonts w:ascii="Georgia" w:eastAsia="Calibri" w:hAnsi="Georgia" w:cs="Times New Roman"/>
          <w:color w:val="585756"/>
          <w:kern w:val="0"/>
          <w:sz w:val="21"/>
          <w:szCs w:val="21"/>
          <w:lang w:val="fr-BE"/>
        </w:rPr>
        <w:t>és</w:t>
      </w:r>
      <w:r w:rsidR="004F48F3" w:rsidRPr="00F171E6">
        <w:rPr>
          <w:rFonts w:ascii="Georgia" w:eastAsia="Calibri" w:hAnsi="Georgia" w:cs="Times New Roman"/>
          <w:color w:val="585756"/>
          <w:kern w:val="0"/>
          <w:sz w:val="21"/>
          <w:szCs w:val="21"/>
          <w:lang w:val="fr-BE"/>
        </w:rPr>
        <w:t xml:space="preserve"> économiquement </w:t>
      </w:r>
      <w:r w:rsidR="00B3016D">
        <w:rPr>
          <w:rFonts w:ascii="Georgia" w:eastAsia="Calibri" w:hAnsi="Georgia" w:cs="Times New Roman"/>
          <w:color w:val="585756"/>
          <w:kern w:val="0"/>
          <w:sz w:val="21"/>
          <w:szCs w:val="21"/>
          <w:lang w:val="fr-BE"/>
        </w:rPr>
        <w:t>les</w:t>
      </w:r>
      <w:r w:rsidR="00B3016D" w:rsidRPr="00F171E6">
        <w:rPr>
          <w:rFonts w:ascii="Georgia" w:eastAsia="Calibri" w:hAnsi="Georgia" w:cs="Times New Roman"/>
          <w:color w:val="585756"/>
          <w:kern w:val="0"/>
          <w:sz w:val="21"/>
          <w:szCs w:val="21"/>
          <w:lang w:val="fr-BE"/>
        </w:rPr>
        <w:t xml:space="preserve"> </w:t>
      </w:r>
      <w:r w:rsidR="004F48F3" w:rsidRPr="00F171E6">
        <w:rPr>
          <w:rFonts w:ascii="Georgia" w:eastAsia="Calibri" w:hAnsi="Georgia" w:cs="Times New Roman"/>
          <w:color w:val="585756"/>
          <w:kern w:val="0"/>
          <w:sz w:val="21"/>
          <w:szCs w:val="21"/>
          <w:lang w:val="fr-BE"/>
        </w:rPr>
        <w:t>plus avantageuse en tenant compte du critère suivant :</w:t>
      </w:r>
    </w:p>
    <w:p w14:paraId="3F322BBE" w14:textId="3BA17CDA" w:rsidR="004F48F3" w:rsidRPr="00C80670" w:rsidRDefault="004F48F3" w:rsidP="00EC0C41">
      <w:pPr>
        <w:pStyle w:val="Corpsdetexte"/>
        <w:numPr>
          <w:ilvl w:val="0"/>
          <w:numId w:val="29"/>
        </w:numPr>
        <w:rPr>
          <w:rFonts w:ascii="Georgia" w:eastAsia="Calibri" w:hAnsi="Georgia" w:cs="Times New Roman"/>
          <w:b/>
          <w:bCs/>
          <w:color w:val="585756"/>
          <w:kern w:val="0"/>
          <w:sz w:val="21"/>
          <w:szCs w:val="21"/>
          <w:lang w:val="fr-BE"/>
        </w:rPr>
      </w:pPr>
      <w:r w:rsidRPr="00C80670">
        <w:rPr>
          <w:rFonts w:ascii="Georgia" w:eastAsia="Calibri" w:hAnsi="Georgia" w:cs="Times New Roman"/>
          <w:b/>
          <w:bCs/>
          <w:color w:val="585756"/>
          <w:kern w:val="0"/>
          <w:sz w:val="21"/>
          <w:szCs w:val="21"/>
          <w:lang w:val="fr-BE"/>
        </w:rPr>
        <w:t>Prix (100%)</w:t>
      </w:r>
    </w:p>
    <w:p w14:paraId="02C4FFE1" w14:textId="77777777" w:rsidR="004F48F3" w:rsidRPr="00F171E6" w:rsidRDefault="004F48F3"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formule utilisée pour établir la notation de la proposition financière est la suivante :</w:t>
      </w:r>
    </w:p>
    <w:p w14:paraId="27D9FCE0" w14:textId="65856D97" w:rsidR="004F48F3" w:rsidRPr="00F171E6" w:rsidRDefault="008A30B7" w:rsidP="004F48F3">
      <w:pPr>
        <w:pStyle w:val="Corpsdetexte"/>
        <w:rPr>
          <w:rFonts w:ascii="Georgia" w:eastAsia="Calibri" w:hAnsi="Georgia" w:cs="Times New Roman"/>
          <w:color w:val="585756"/>
          <w:kern w:val="0"/>
          <w:sz w:val="21"/>
          <w:szCs w:val="21"/>
          <w:lang w:val="fr-BE"/>
        </w:rPr>
      </w:pPr>
      <m:oMathPara>
        <m:oMath>
          <m:r>
            <m:rPr>
              <m:sty m:val="p"/>
            </m:rPr>
            <w:rPr>
              <w:rFonts w:ascii="Cambria Math" w:eastAsia="Calibri" w:hAnsi="Cambria Math" w:cs="Times New Roman"/>
              <w:color w:val="585756"/>
              <w:kern w:val="0"/>
              <w:sz w:val="21"/>
              <w:szCs w:val="21"/>
              <w:lang w:val="fr-BE"/>
            </w:rPr>
            <m:t>Cote pour l’offre Z</m:t>
          </m:r>
          <m:r>
            <m:rPr>
              <m:sty m:val="p"/>
            </m:rPr>
            <w:rPr>
              <w:rFonts w:ascii="Cambria Math" w:eastAsia="Calibri" w:hAnsi="Cambria Math" w:cs="Cambria Math"/>
              <w:color w:val="585756"/>
              <w:kern w:val="0"/>
              <w:sz w:val="21"/>
              <w:szCs w:val="21"/>
              <w:lang w:val="fr-BE"/>
            </w:rPr>
            <m:t>=</m:t>
          </m:r>
          <m:f>
            <m:fPr>
              <m:ctrlPr>
                <w:rPr>
                  <w:rFonts w:ascii="Cambria Math" w:eastAsia="Calibri" w:hAnsi="Cambria Math" w:cs="Times New Roman"/>
                  <w:color w:val="585756"/>
                  <w:kern w:val="0"/>
                  <w:sz w:val="21"/>
                  <w:szCs w:val="21"/>
                  <w:lang w:val="fr-BE"/>
                </w:rPr>
              </m:ctrlPr>
            </m:fPr>
            <m:num>
              <m:r>
                <m:rPr>
                  <m:sty m:val="p"/>
                </m:rPr>
                <w:rPr>
                  <w:rFonts w:ascii="Cambria Math" w:eastAsia="Calibri" w:hAnsi="Cambria Math" w:cs="Times New Roman"/>
                  <w:color w:val="585756"/>
                  <w:kern w:val="0"/>
                  <w:sz w:val="21"/>
                  <w:szCs w:val="21"/>
                  <w:lang w:val="fr-BE"/>
                </w:rPr>
                <m:t>Prix total de l’offre la plus basse</m:t>
              </m:r>
            </m:num>
            <m:den>
              <m:r>
                <w:rPr>
                  <w:rFonts w:ascii="Cambria Math" w:eastAsia="Calibri" w:hAnsi="Cambria Math" w:cs="Times New Roman"/>
                  <w:color w:val="585756"/>
                  <w:kern w:val="0"/>
                  <w:sz w:val="21"/>
                  <w:szCs w:val="21"/>
                  <w:lang w:val="fr-BE"/>
                </w:rPr>
                <m:t>Prix</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total</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l</m:t>
              </m:r>
              <m:r>
                <m:rPr>
                  <m:sty m:val="p"/>
                </m:rPr>
                <w:rPr>
                  <w:rFonts w:ascii="Cambria Math" w:eastAsia="Calibri" w:hAnsi="Cambria Math" w:cs="Times New Roman"/>
                  <w:color w:val="585756"/>
                  <w:kern w:val="0"/>
                  <w:sz w:val="21"/>
                  <w:szCs w:val="21"/>
                  <w:lang w:val="fr-BE"/>
                </w:rPr>
                <m:t>’</m:t>
              </m:r>
              <m:r>
                <w:rPr>
                  <w:rFonts w:ascii="Cambria Math" w:eastAsia="Calibri" w:hAnsi="Cambria Math" w:cs="Times New Roman"/>
                  <w:color w:val="585756"/>
                  <w:kern w:val="0"/>
                  <w:sz w:val="21"/>
                  <w:szCs w:val="21"/>
                  <w:lang w:val="fr-BE"/>
                </w:rPr>
                <m:t>offre</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Z</m:t>
              </m:r>
            </m:den>
          </m:f>
          <m:r>
            <w:rPr>
              <w:rFonts w:ascii="Cambria Math" w:eastAsia="Calibri" w:hAnsi="Cambria Math" w:cs="Times New Roman"/>
              <w:color w:val="585756"/>
              <w:kern w:val="0"/>
              <w:sz w:val="21"/>
              <w:szCs w:val="21"/>
              <w:lang w:val="fr-BE"/>
            </w:rPr>
            <m:t>X</m:t>
          </m:r>
          <m:r>
            <m:rPr>
              <m:sty m:val="p"/>
            </m:rPr>
            <w:rPr>
              <w:rFonts w:ascii="Cambria Math" w:eastAsia="Calibri" w:hAnsi="Cambria Math" w:cs="Times New Roman"/>
              <w:color w:val="585756"/>
              <w:kern w:val="0"/>
              <w:sz w:val="21"/>
              <w:szCs w:val="21"/>
              <w:lang w:val="fr-BE"/>
            </w:rPr>
            <m:t xml:space="preserve"> 100</m:t>
          </m:r>
        </m:oMath>
      </m:oMathPara>
    </w:p>
    <w:p w14:paraId="5A9904C6" w14:textId="6BB7AAB1" w:rsidR="004F48F3" w:rsidRPr="00F171E6" w:rsidRDefault="00C112CD"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prix total de l’offre la plus basse reçoit 100% de la cote soit 100 points</w:t>
      </w:r>
      <w:r w:rsidR="00FA2036" w:rsidRPr="00F171E6">
        <w:rPr>
          <w:rFonts w:ascii="Georgia" w:eastAsia="Calibri" w:hAnsi="Georgia" w:cs="Times New Roman"/>
          <w:color w:val="585756"/>
          <w:kern w:val="0"/>
          <w:sz w:val="21"/>
          <w:szCs w:val="21"/>
          <w:lang w:val="fr-BE"/>
        </w:rPr>
        <w:t>.</w:t>
      </w:r>
    </w:p>
    <w:p w14:paraId="73130443" w14:textId="494E0059" w:rsidR="0087374C" w:rsidRPr="00497A15" w:rsidRDefault="0087374C" w:rsidP="00EC0C41">
      <w:pPr>
        <w:pStyle w:val="Titre4"/>
        <w:numPr>
          <w:ilvl w:val="3"/>
          <w:numId w:val="30"/>
        </w:numPr>
        <w:rPr>
          <w:rFonts w:eastAsia="Calibri"/>
        </w:rPr>
      </w:pPr>
      <w:bookmarkStart w:id="166" w:name="_Toc220429511"/>
      <w:r w:rsidRPr="00497A15">
        <w:rPr>
          <w:rFonts w:eastAsia="Calibri"/>
        </w:rPr>
        <w:lastRenderedPageBreak/>
        <w:t>Attribution du marché</w:t>
      </w:r>
      <w:bookmarkEnd w:id="166"/>
    </w:p>
    <w:p w14:paraId="4F71973E"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Les lots du marché seront attribués au/aux soumissionnaire/soumissionnaires qui a/ont remis l’offre régulière la moins disante pour chaque lot.</w:t>
      </w:r>
    </w:p>
    <w:p w14:paraId="53C3F579"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Il faut néanmoins remarquer que, conformément à l’art. 85 de la loi du 17 juin 2016, il n’existe aucune obligation pour le pouvoir adjudicateur d’attribuer le marché.</w:t>
      </w:r>
    </w:p>
    <w:p w14:paraId="1FACF588"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peut soit renoncer à passer le marché, soit refaire la procédure, au besoin suivant un autre mode.</w:t>
      </w:r>
    </w:p>
    <w:p w14:paraId="49541C53" w14:textId="77777777" w:rsidR="00592079" w:rsidRPr="00F171E6" w:rsidRDefault="00592079" w:rsidP="00777B67">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26537B07" w14:textId="45D9D9FC" w:rsidR="003744B4" w:rsidRPr="001137E5" w:rsidRDefault="003744B4" w:rsidP="001137E5">
      <w:pPr>
        <w:pStyle w:val="Titre3"/>
        <w:numPr>
          <w:ilvl w:val="2"/>
          <w:numId w:val="30"/>
        </w:numPr>
        <w:rPr>
          <w:lang w:val="fr-BE"/>
        </w:rPr>
      </w:pPr>
      <w:bookmarkStart w:id="167" w:name="_Toc257039854"/>
      <w:bookmarkStart w:id="168" w:name="_Toc366161168"/>
      <w:bookmarkStart w:id="169" w:name="_Toc199236124"/>
      <w:bookmarkStart w:id="170" w:name="_Toc220429512"/>
      <w:r w:rsidRPr="001137E5">
        <w:t>Conclusion</w:t>
      </w:r>
      <w:r w:rsidRPr="001137E5">
        <w:rPr>
          <w:lang w:val="fr-BE"/>
        </w:rPr>
        <w:t xml:space="preserve"> du contrat</w:t>
      </w:r>
      <w:bookmarkEnd w:id="167"/>
      <w:bookmarkEnd w:id="168"/>
      <w:bookmarkEnd w:id="169"/>
      <w:bookmarkEnd w:id="170"/>
    </w:p>
    <w:p w14:paraId="6BA3795B"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Conformément à l’art. 88 de l’A.R. du 18 avril 2017, le marché a lieu par la notification à l’adjudicataire de l’approbation de son offre. </w:t>
      </w:r>
    </w:p>
    <w:p w14:paraId="797392A3" w14:textId="69DC8105"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La notification est effectuée par les plateformes électroniques, par courrier électronique ou par fax et, le même jour, par envoi recommandé.</w:t>
      </w:r>
    </w:p>
    <w:p w14:paraId="61CD7DB6"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Le contrat intégral consiste dès lors en un marché attribué par </w:t>
      </w:r>
      <w:r w:rsidRPr="00F171E6">
        <w:rPr>
          <w:rFonts w:ascii="Georgia" w:eastAsia="Calibri" w:hAnsi="Georgia"/>
          <w:color w:val="525252" w:themeColor="accent3" w:themeShade="80"/>
          <w:sz w:val="21"/>
          <w:szCs w:val="21"/>
        </w:rPr>
        <w:t>Enabel</w:t>
      </w:r>
      <w:r w:rsidRPr="00F171E6">
        <w:rPr>
          <w:rFonts w:ascii="Georgia" w:eastAsia="DejaVu Sans" w:hAnsi="Georgia" w:cs="Tahoma"/>
          <w:color w:val="525252" w:themeColor="accent3" w:themeShade="80"/>
          <w:kern w:val="18"/>
          <w:sz w:val="21"/>
          <w:szCs w:val="21"/>
        </w:rPr>
        <w:t xml:space="preserve"> à l’adjudicataire conformément au :</w:t>
      </w:r>
    </w:p>
    <w:p w14:paraId="235C8AC2" w14:textId="44B622E9"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présent CSC et ses annexes ;</w:t>
      </w:r>
    </w:p>
    <w:p w14:paraId="3043ED93" w14:textId="242ACC1C" w:rsidR="003744B4" w:rsidRPr="00F171E6" w:rsidRDefault="001D3643"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L’offre approuvée de l’adjudicataire et toutes ses annexes ;</w:t>
      </w:r>
    </w:p>
    <w:p w14:paraId="38FDE39D" w14:textId="309FEE4A"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La</w:t>
      </w:r>
      <w:r w:rsidR="003744B4" w:rsidRPr="00F171E6">
        <w:rPr>
          <w:rFonts w:ascii="Georgia" w:hAnsi="Georgia"/>
          <w:color w:val="525252" w:themeColor="accent3" w:themeShade="80"/>
          <w:sz w:val="21"/>
          <w:szCs w:val="21"/>
          <w:lang w:val="fr-BE"/>
        </w:rPr>
        <w:t xml:space="preserve"> lettre recommandée portant notification de la décision d’attribution ;</w:t>
      </w:r>
    </w:p>
    <w:p w14:paraId="7F11D540" w14:textId="7C115070"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cas échéant, les documents éventuels ultérieurs acceptés par les deux parties.</w:t>
      </w:r>
    </w:p>
    <w:p w14:paraId="6A2EE292" w14:textId="77777777" w:rsidR="003744B4" w:rsidRPr="00F171E6" w:rsidRDefault="003744B4"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r w:rsidRPr="00F171E6">
        <w:rPr>
          <w:rFonts w:ascii="Georgia" w:hAnsi="Georgia"/>
          <w:b/>
          <w:bCs w:val="0"/>
          <w:color w:val="525252" w:themeColor="accent3" w:themeShade="80"/>
          <w:sz w:val="21"/>
          <w:szCs w:val="21"/>
          <w:lang w:val="fr-B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285DBB6" w14:textId="77777777" w:rsidR="007E2085" w:rsidRPr="001137E5" w:rsidRDefault="007E2085" w:rsidP="001137E5">
      <w:pPr>
        <w:pStyle w:val="Titre2"/>
        <w:numPr>
          <w:ilvl w:val="1"/>
          <w:numId w:val="30"/>
        </w:numPr>
        <w:rPr>
          <w:rFonts w:eastAsia="Calibri"/>
        </w:rPr>
      </w:pPr>
      <w:bookmarkStart w:id="171" w:name="_Toc20859127"/>
      <w:bookmarkStart w:id="172" w:name="_Toc56232242"/>
      <w:bookmarkStart w:id="173" w:name="_Toc118125124"/>
      <w:bookmarkStart w:id="174" w:name="_Toc167713997"/>
      <w:bookmarkStart w:id="175" w:name="_Toc220429513"/>
      <w:r w:rsidRPr="001137E5">
        <w:rPr>
          <w:rFonts w:eastAsia="Calibri"/>
        </w:rPr>
        <w:t>Procédure visant le placement des commandes fondés sur l’accord cadre</w:t>
      </w:r>
      <w:bookmarkEnd w:id="171"/>
      <w:bookmarkEnd w:id="172"/>
      <w:bookmarkEnd w:id="173"/>
      <w:bookmarkEnd w:id="174"/>
      <w:bookmarkEnd w:id="175"/>
    </w:p>
    <w:p w14:paraId="73AA9D43" w14:textId="77777777" w:rsidR="00D87047" w:rsidRPr="00F171E6" w:rsidRDefault="00D87047" w:rsidP="00D87047">
      <w:pPr>
        <w:rPr>
          <w:bCs/>
        </w:rPr>
      </w:pPr>
      <w:r w:rsidRPr="00F171E6">
        <w:rPr>
          <w:bCs/>
        </w:rPr>
        <w:t>Pour chaque lot, l’accord-cadre sera conclu avec maximum 3 participants. Le pouvoir adjudicateur se réserve le droit le conclure l’accord-cadre avec moins de trois participants par lot dans le cas où il n’obtient pas au moins trois offres régulières pour le lot.</w:t>
      </w:r>
    </w:p>
    <w:p w14:paraId="73601530" w14:textId="77777777" w:rsidR="00D87047" w:rsidRPr="00F171E6" w:rsidRDefault="00D87047" w:rsidP="00D87047">
      <w:pPr>
        <w:rPr>
          <w:b/>
        </w:rPr>
      </w:pPr>
      <w:r w:rsidRPr="00F171E6">
        <w:rPr>
          <w:b/>
        </w:rPr>
        <w:t>Les marchés fondés sur l’accord cadre sont attribués sans remise en concurrence des soumissionnaires retenus pour chaque lot dans la mesure où les spécifications techniques renseignent avec précision les fournitures à livrer.</w:t>
      </w:r>
    </w:p>
    <w:p w14:paraId="4819CA66" w14:textId="77777777" w:rsidR="00D87047" w:rsidRPr="00F171E6" w:rsidRDefault="00D87047" w:rsidP="00D87047">
      <w:r w:rsidRPr="00F171E6">
        <w:t>Le pouvoir adjudicateur adressera au participant partie à l’accord cadre classé premier, un bon de commande indiquant par poste les quantités à livrer et le délai de livraison proposé par le soumissionnaire dans son offre.</w:t>
      </w:r>
    </w:p>
    <w:p w14:paraId="20767D8E" w14:textId="74585F9D" w:rsidR="00D87047" w:rsidRPr="00F171E6" w:rsidRDefault="00D87047" w:rsidP="00D87047">
      <w:r w:rsidRPr="00F171E6">
        <w:t xml:space="preserve">Si le participant classé premier n’est pas en mesure d’exécuter la prestation pour quelque raison que ce soit, il dispose d’un délai de trois (03) jours calendrier pour le signifier, par </w:t>
      </w:r>
      <w:r w:rsidR="00892712" w:rsidRPr="00F171E6">
        <w:t>courriel</w:t>
      </w:r>
      <w:r w:rsidRPr="00F171E6">
        <w:t xml:space="preserve"> ou par courrier, au fonctionnaire dirigeant de la commande. </w:t>
      </w:r>
    </w:p>
    <w:p w14:paraId="7CBB6389" w14:textId="77777777" w:rsidR="00D87047" w:rsidRPr="00F171E6" w:rsidRDefault="00D87047" w:rsidP="00D87047">
      <w:r w:rsidRPr="00F171E6">
        <w:t xml:space="preserve">Lorsque le participant classé 1er n’est pas en mesure de réaliser la prestation, le deuxième classé sera contacté par écrit avec la même demande. Il devra répondre selon les mêmes modalités et dans le même délai. Lorsque le participant classé deuxième n’est pas en </w:t>
      </w:r>
      <w:r w:rsidRPr="00F171E6">
        <w:lastRenderedPageBreak/>
        <w:t xml:space="preserve">mesure de réaliser la prestation, le troisième classé sera contacté par écrit avec la même demande. Il devra répondre selon les mêmes modalités et dans le même délai. </w:t>
      </w:r>
    </w:p>
    <w:p w14:paraId="3BE66C64" w14:textId="77777777" w:rsidR="00D87047" w:rsidRPr="00F171E6" w:rsidRDefault="00D87047" w:rsidP="00D87047">
      <w:r w:rsidRPr="00F171E6">
        <w:t xml:space="preserve">Les documents suivants régissent les marchés subséquents à l’accord-cadre : </w:t>
      </w:r>
    </w:p>
    <w:p w14:paraId="11D90848" w14:textId="499163FE" w:rsidR="00D87047" w:rsidRPr="00F171E6" w:rsidRDefault="00D87047" w:rsidP="00EC0C41">
      <w:pPr>
        <w:numPr>
          <w:ilvl w:val="0"/>
          <w:numId w:val="31"/>
        </w:numPr>
      </w:pPr>
      <w:r w:rsidRPr="00F171E6">
        <w:t>Le présent CSC 2324GIN-10127 et ses annexes</w:t>
      </w:r>
      <w:r w:rsidRPr="00F171E6">
        <w:rPr>
          <w:rFonts w:ascii="Times New Roman" w:hAnsi="Times New Roman"/>
        </w:rPr>
        <w:t> </w:t>
      </w:r>
      <w:r w:rsidRPr="00F171E6">
        <w:t>;</w:t>
      </w:r>
    </w:p>
    <w:p w14:paraId="4E1F5E5D" w14:textId="77777777" w:rsidR="00D87047" w:rsidRPr="00F171E6" w:rsidRDefault="00D87047" w:rsidP="00EC0C41">
      <w:pPr>
        <w:numPr>
          <w:ilvl w:val="0"/>
          <w:numId w:val="32"/>
        </w:numPr>
        <w:rPr>
          <w:bCs/>
        </w:rPr>
      </w:pPr>
      <w:r w:rsidRPr="00F171E6">
        <w:rPr>
          <w:bCs/>
        </w:rPr>
        <w:t>L’offre approuvée de l’adjudicataire et toutes ses annexes ;</w:t>
      </w:r>
    </w:p>
    <w:p w14:paraId="2473F612" w14:textId="77777777" w:rsidR="00D87047" w:rsidRPr="00F171E6" w:rsidRDefault="00D87047" w:rsidP="00EC0C41">
      <w:pPr>
        <w:numPr>
          <w:ilvl w:val="0"/>
          <w:numId w:val="32"/>
        </w:numPr>
        <w:rPr>
          <w:bCs/>
        </w:rPr>
      </w:pPr>
      <w:r w:rsidRPr="00F171E6">
        <w:rPr>
          <w:bCs/>
        </w:rPr>
        <w:t>La lettre recommandée portant notification de la décision d’attribution ;</w:t>
      </w:r>
    </w:p>
    <w:p w14:paraId="0FB3D3AE" w14:textId="60F38926" w:rsidR="00D87047" w:rsidRPr="00F171E6" w:rsidRDefault="00D87047" w:rsidP="00EC0C41">
      <w:pPr>
        <w:numPr>
          <w:ilvl w:val="0"/>
          <w:numId w:val="31"/>
        </w:numPr>
      </w:pPr>
      <w:r w:rsidRPr="00F171E6">
        <w:t>Le bon de commande ;</w:t>
      </w:r>
    </w:p>
    <w:p w14:paraId="00CC641A" w14:textId="65E8E879" w:rsidR="00D87047" w:rsidRPr="00F171E6" w:rsidRDefault="00D87047" w:rsidP="00EC0C41">
      <w:pPr>
        <w:numPr>
          <w:ilvl w:val="0"/>
          <w:numId w:val="31"/>
        </w:numPr>
      </w:pPr>
      <w:r w:rsidRPr="00F171E6">
        <w:t>Le cas échéant, les documents éventuels ultérieurs, acceptés et signés par les deux parties.</w:t>
      </w:r>
    </w:p>
    <w:p w14:paraId="77A425C3" w14:textId="77777777" w:rsidR="00D87047" w:rsidRPr="00F171E6" w:rsidRDefault="00D87047" w:rsidP="00D87047"/>
    <w:p w14:paraId="1F6A31A5" w14:textId="77777777" w:rsidR="007E2085" w:rsidRPr="00F171E6" w:rsidRDefault="007E2085"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p>
    <w:p w14:paraId="23B6F1A7" w14:textId="77777777" w:rsidR="003744B4" w:rsidRPr="00F171E6" w:rsidRDefault="003744B4" w:rsidP="6EBDCA21">
      <w:pPr>
        <w:pStyle w:val="Corpsdetexte"/>
        <w:rPr>
          <w:rFonts w:ascii="Georgia" w:hAnsi="Georgia"/>
          <w:lang w:val="fr-BE"/>
        </w:rPr>
      </w:pPr>
      <w:r w:rsidRPr="00F171E6">
        <w:rPr>
          <w:rFonts w:ascii="Georgia" w:hAnsi="Georgia"/>
          <w:lang w:val="fr-BE"/>
        </w:rPr>
        <w:br w:type="page"/>
      </w:r>
    </w:p>
    <w:p w14:paraId="518509ED" w14:textId="4AB4AB7D" w:rsidR="005F2003" w:rsidRPr="00F171E6" w:rsidRDefault="005F2003" w:rsidP="6EBDCA21">
      <w:pPr>
        <w:pStyle w:val="Titre1"/>
        <w:jc w:val="both"/>
        <w:rPr>
          <w:rFonts w:ascii="Georgia" w:hAnsi="Georgia"/>
        </w:rPr>
      </w:pPr>
      <w:bookmarkStart w:id="176" w:name="_Toc220429514"/>
      <w:bookmarkEnd w:id="115"/>
      <w:bookmarkEnd w:id="116"/>
      <w:bookmarkEnd w:id="117"/>
      <w:bookmarkEnd w:id="118"/>
      <w:bookmarkEnd w:id="119"/>
      <w:r w:rsidRPr="00F171E6">
        <w:rPr>
          <w:rFonts w:ascii="Georgia" w:hAnsi="Georgia"/>
        </w:rPr>
        <w:lastRenderedPageBreak/>
        <w:t xml:space="preserve">Dispositions contractuelles </w:t>
      </w:r>
      <w:r w:rsidR="00235CB0" w:rsidRPr="00F171E6">
        <w:rPr>
          <w:rFonts w:ascii="Georgia" w:hAnsi="Georgia"/>
        </w:rPr>
        <w:t>particulières</w:t>
      </w:r>
      <w:bookmarkEnd w:id="176"/>
    </w:p>
    <w:p w14:paraId="5708516A" w14:textId="77777777"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61BA469"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Dans ce CSC, </w:t>
      </w:r>
      <w:r w:rsidR="00C519B4" w:rsidRPr="00F171E6">
        <w:rPr>
          <w:rFonts w:ascii="Georgia" w:hAnsi="Georgia"/>
          <w:color w:val="404040" w:themeColor="text1" w:themeTint="BF"/>
          <w:sz w:val="21"/>
          <w:szCs w:val="21"/>
          <w:lang w:val="fr-BE"/>
        </w:rPr>
        <w:t>il n’est pas dérogé aux articles des RGE.</w:t>
      </w:r>
    </w:p>
    <w:p w14:paraId="20A48E8F" w14:textId="7A05771B" w:rsidR="005F2003" w:rsidRPr="00F171E6" w:rsidRDefault="005F2003" w:rsidP="001137E5">
      <w:pPr>
        <w:pStyle w:val="Titre2"/>
      </w:pPr>
      <w:bookmarkStart w:id="177" w:name="_Ref223946633"/>
      <w:bookmarkStart w:id="178" w:name="_Ref223946647"/>
      <w:bookmarkStart w:id="179" w:name="_Toc257380496"/>
      <w:bookmarkStart w:id="180" w:name="_Toc260134215"/>
      <w:bookmarkStart w:id="181" w:name="_Toc364253083"/>
      <w:bookmarkStart w:id="182" w:name="_Toc220429515"/>
      <w:r w:rsidRPr="00F171E6">
        <w:t>Fonctionnaire dirigeant</w:t>
      </w:r>
      <w:bookmarkEnd w:id="177"/>
      <w:bookmarkEnd w:id="178"/>
      <w:bookmarkEnd w:id="179"/>
      <w:bookmarkEnd w:id="180"/>
      <w:r w:rsidRPr="00F171E6">
        <w:t xml:space="preserve"> (art. 11)</w:t>
      </w:r>
      <w:bookmarkEnd w:id="181"/>
      <w:bookmarkEnd w:id="182"/>
    </w:p>
    <w:p w14:paraId="63FDC236" w14:textId="52790C0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Le fonctionnaire dirigeant est </w:t>
      </w:r>
      <w:r w:rsidR="006B7A90" w:rsidRPr="00F171E6">
        <w:rPr>
          <w:rFonts w:ascii="Georgia" w:hAnsi="Georgia"/>
          <w:b/>
          <w:bCs/>
          <w:color w:val="404040" w:themeColor="text1" w:themeTint="BF"/>
          <w:sz w:val="21"/>
          <w:szCs w:val="21"/>
          <w:lang w:val="fr-BE"/>
        </w:rPr>
        <w:t xml:space="preserve">M. </w:t>
      </w:r>
      <w:r w:rsidR="00316E61" w:rsidRPr="00F171E6">
        <w:rPr>
          <w:rFonts w:ascii="Georgia" w:hAnsi="Georgia"/>
          <w:b/>
          <w:bCs/>
          <w:color w:val="404040" w:themeColor="text1" w:themeTint="BF"/>
          <w:sz w:val="21"/>
          <w:szCs w:val="21"/>
          <w:lang w:val="fr-BE"/>
        </w:rPr>
        <w:t>M</w:t>
      </w:r>
      <w:r w:rsidR="00F258C8" w:rsidRPr="00F171E6">
        <w:rPr>
          <w:rFonts w:ascii="Georgia" w:hAnsi="Georgia"/>
          <w:b/>
          <w:bCs/>
          <w:color w:val="404040" w:themeColor="text1" w:themeTint="BF"/>
          <w:sz w:val="21"/>
          <w:szCs w:val="21"/>
          <w:lang w:val="fr-BE"/>
        </w:rPr>
        <w:t>amadou BANGOURA</w:t>
      </w:r>
      <w:r w:rsidR="00235CB0" w:rsidRPr="00F171E6">
        <w:rPr>
          <w:rFonts w:ascii="Georgia" w:hAnsi="Georgia"/>
          <w:color w:val="404040" w:themeColor="text1" w:themeTint="BF"/>
          <w:sz w:val="21"/>
          <w:szCs w:val="21"/>
          <w:lang w:val="fr-BE"/>
        </w:rPr>
        <w:t xml:space="preserve">, </w:t>
      </w:r>
      <w:r w:rsidR="00F258C8" w:rsidRPr="00F171E6">
        <w:rPr>
          <w:rFonts w:ascii="Georgia" w:hAnsi="Georgia"/>
          <w:i/>
          <w:iCs/>
          <w:color w:val="404040" w:themeColor="text1" w:themeTint="BF"/>
          <w:sz w:val="21"/>
          <w:szCs w:val="21"/>
          <w:lang w:val="fr-BE"/>
        </w:rPr>
        <w:t>ICT Officer</w:t>
      </w:r>
      <w:r w:rsidR="0098658F" w:rsidRPr="00F171E6">
        <w:rPr>
          <w:rFonts w:ascii="Georgia" w:hAnsi="Georgia"/>
          <w:color w:val="404040" w:themeColor="text1" w:themeTint="BF"/>
          <w:sz w:val="21"/>
          <w:szCs w:val="21"/>
          <w:lang w:val="fr-BE"/>
        </w:rPr>
        <w:t xml:space="preserve"> </w:t>
      </w:r>
      <w:r w:rsidRPr="00F171E6">
        <w:rPr>
          <w:rFonts w:ascii="Georgia" w:hAnsi="Georgia"/>
          <w:color w:val="404040" w:themeColor="text1" w:themeTint="BF"/>
          <w:sz w:val="21"/>
          <w:szCs w:val="21"/>
          <w:lang w:val="fr-BE"/>
        </w:rPr>
        <w:t>courriel :</w:t>
      </w:r>
      <w:r w:rsidR="00777B67">
        <w:rPr>
          <w:rFonts w:ascii="Georgia" w:hAnsi="Georgia"/>
          <w:color w:val="404040" w:themeColor="text1" w:themeTint="BF"/>
          <w:sz w:val="21"/>
          <w:szCs w:val="21"/>
          <w:lang w:val="fr-BE"/>
        </w:rPr>
        <w:t xml:space="preserve"> </w:t>
      </w:r>
      <w:hyperlink r:id="rId36" w:history="1">
        <w:r w:rsidR="007F6FCA" w:rsidRPr="0086119F">
          <w:rPr>
            <w:rStyle w:val="Lienhypertexte"/>
            <w:rFonts w:ascii="Georgia" w:hAnsi="Georgia"/>
            <w:sz w:val="21"/>
            <w:szCs w:val="21"/>
            <w:lang w:val="fr-BE"/>
          </w:rPr>
          <w:t>mamadou.bangoura@enabel.be</w:t>
        </w:r>
      </w:hyperlink>
      <w:r w:rsidRPr="007F6FCA">
        <w:rPr>
          <w:rFonts w:ascii="Georgia" w:hAnsi="Georgia"/>
          <w:sz w:val="21"/>
          <w:szCs w:val="21"/>
          <w:lang w:val="fr-BE"/>
        </w:rPr>
        <w:t>.</w:t>
      </w:r>
    </w:p>
    <w:p w14:paraId="41DD4D7B" w14:textId="77777777" w:rsidR="00921064" w:rsidRPr="00F171E6" w:rsidRDefault="00921064" w:rsidP="00921064">
      <w:pPr>
        <w:pStyle w:val="Corpsdetexte"/>
        <w:rPr>
          <w:rFonts w:ascii="Georgia" w:hAnsi="Georgia"/>
          <w:b/>
          <w:color w:val="404040" w:themeColor="text1" w:themeTint="BF"/>
          <w:sz w:val="21"/>
          <w:szCs w:val="21"/>
          <w:lang w:val="fr-BE"/>
        </w:rPr>
      </w:pPr>
      <w:r w:rsidRPr="00F171E6">
        <w:rPr>
          <w:rFonts w:ascii="Georgia" w:hAnsi="Georgia"/>
          <w:b/>
          <w:color w:val="404040" w:themeColor="text1" w:themeTint="BF"/>
          <w:sz w:val="21"/>
          <w:szCs w:val="21"/>
          <w:lang w:val="fr-BE"/>
        </w:rPr>
        <w:t>L’identité du fonctionnaire dirigeant de chaque commande sera précisée dans le bon de commande.</w:t>
      </w:r>
    </w:p>
    <w:p w14:paraId="61F2360F"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Une fois le marché conclu, le fonctionnaire dirigeant est l’interlocuteur principal du fournisseur. Toute la correspondance et toutes les questions concernant l’exécution du marché lui seront adressées, sauf mention contraire expresse dans ce CSC.</w:t>
      </w:r>
    </w:p>
    <w:p w14:paraId="2410B72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est responsable du suivi de l’exécution du marché.</w:t>
      </w:r>
    </w:p>
    <w:p w14:paraId="304EA3D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3EF443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1D17FFA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32AEF859" w:rsidR="005F2003" w:rsidRPr="001137E5" w:rsidRDefault="005F2003" w:rsidP="001137E5">
      <w:pPr>
        <w:pStyle w:val="Titre2"/>
        <w:numPr>
          <w:ilvl w:val="1"/>
          <w:numId w:val="30"/>
        </w:numPr>
      </w:pPr>
      <w:bookmarkStart w:id="183" w:name="_Toc219820948"/>
      <w:bookmarkStart w:id="184" w:name="_Toc361408323"/>
      <w:bookmarkStart w:id="185" w:name="_Toc361408324"/>
      <w:bookmarkStart w:id="186" w:name="_Toc220429516"/>
      <w:bookmarkEnd w:id="183"/>
      <w:r w:rsidRPr="001137E5">
        <w:t>Sous-traitants</w:t>
      </w:r>
      <w:bookmarkEnd w:id="184"/>
      <w:bookmarkEnd w:id="186"/>
    </w:p>
    <w:p w14:paraId="7F60DD2E"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fait pour l’adjudicataire de confier tout ou partie de l’exécution du marché à un ou plusieurs sous-traitants ne le dégage en aucun cas de sa responsabilité à l’égard du pouvoir adjudicateur. Celui-ci ne reconnaît aucun lien contractuel avec ces tiers.</w:t>
      </w:r>
    </w:p>
    <w:p w14:paraId="42121B1C"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demeure, en toutes circonstances, seul responsable de la bonne exécution du marché vis-à-vis du pouvoir adjudicateur.</w:t>
      </w:r>
    </w:p>
    <w:p w14:paraId="08D30642"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s’engage à faire exécuter le marché par les personnes désignées dans son offre. Ces personnes, ou leurs éventuels remplaçants, sont réputées participer effectivement à l’exécution du marché. Tout remplacement est soumis à l’accord préalable et écrit du pouvoir adjudicateur, sauf cas de force majeure dûment justifié.</w:t>
      </w:r>
    </w:p>
    <w:p w14:paraId="7E33D2C5" w14:textId="26A0D742"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Lorsque l’adjudicataire recourt à un sous-traitant pour la réalisation d’activités spécifiques impliquant, pour le compte du pouvoir adjudicateur, un traitement de données à caractère </w:t>
      </w:r>
      <w:r w:rsidRPr="00F171E6">
        <w:rPr>
          <w:rFonts w:ascii="Georgia" w:hAnsi="Georgia"/>
          <w:color w:val="404040" w:themeColor="text1" w:themeTint="BF"/>
          <w:sz w:val="21"/>
          <w:szCs w:val="21"/>
          <w:lang w:val="fr-BE"/>
        </w:rPr>
        <w:lastRenderedPageBreak/>
        <w:t>personnel, il impose à ce sous-traitant, par contrat ou par tout autre acte juridique contraignant, des obligations en matière de protection des données équivalentes à celles qui lui incombent.</w:t>
      </w:r>
    </w:p>
    <w:p w14:paraId="2529BC97"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À ce titre, l’adjudicataire s’engage à respecter et à faire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RGPD).</w:t>
      </w:r>
    </w:p>
    <w:p w14:paraId="1FDB3EA9" w14:textId="78A11B68"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se réserve le droit de procéder, à tout moment et pendant toute la durée du marché, à un audit des traitements de données à caractère personnel réalisés dans le cadre de l’exécution du marché, afin de vérifier leur conformité aux dispositions du RGPD.</w:t>
      </w:r>
    </w:p>
    <w:p w14:paraId="4C5CA93C" w14:textId="4E32F575" w:rsidR="00E8612D" w:rsidRPr="001137E5" w:rsidRDefault="00E8612D" w:rsidP="001137E5">
      <w:pPr>
        <w:pStyle w:val="Titre2"/>
        <w:numPr>
          <w:ilvl w:val="1"/>
          <w:numId w:val="30"/>
        </w:numPr>
      </w:pPr>
      <w:bookmarkStart w:id="187" w:name="_Toc52503024"/>
      <w:bookmarkStart w:id="188" w:name="_Toc361408325"/>
      <w:bookmarkStart w:id="189" w:name="_Toc220429517"/>
      <w:bookmarkEnd w:id="185"/>
      <w:r w:rsidRPr="001137E5">
        <w:t>Confidentialité</w:t>
      </w:r>
      <w:bookmarkEnd w:id="187"/>
      <w:bookmarkEnd w:id="189"/>
    </w:p>
    <w:p w14:paraId="19D547C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En aucun cas les informations recueillies, peu importe leur origine et leur nature, ne pourront être transmis à des tiers sous quelque forme que ce soit.</w:t>
      </w:r>
    </w:p>
    <w:p w14:paraId="279E2191" w14:textId="703B8026"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Toutes les parties</w:t>
      </w:r>
      <w:r w:rsidR="00C23F99" w:rsidRPr="00F171E6">
        <w:rPr>
          <w:rFonts w:ascii="Georgia" w:hAnsi="Georgia"/>
          <w:color w:val="404040" w:themeColor="text1" w:themeTint="BF"/>
          <w:sz w:val="21"/>
          <w:szCs w:val="21"/>
          <w:lang w:val="fr-BE"/>
        </w:rPr>
        <w:t xml:space="preserve"> qui</w:t>
      </w:r>
      <w:r w:rsidRPr="00F171E6">
        <w:rPr>
          <w:rFonts w:ascii="Georgia" w:hAnsi="Georgia"/>
          <w:color w:val="404040" w:themeColor="text1" w:themeTint="BF"/>
          <w:sz w:val="21"/>
          <w:szCs w:val="21"/>
          <w:lang w:val="fr-BE"/>
        </w:rPr>
        <w:t xml:space="preserve"> interv</w:t>
      </w:r>
      <w:r w:rsidR="00C23F99" w:rsidRPr="00F171E6">
        <w:rPr>
          <w:rFonts w:ascii="Georgia" w:hAnsi="Georgia"/>
          <w:color w:val="404040" w:themeColor="text1" w:themeTint="BF"/>
          <w:sz w:val="21"/>
          <w:szCs w:val="21"/>
          <w:lang w:val="fr-BE"/>
        </w:rPr>
        <w:t>iennent</w:t>
      </w:r>
      <w:r w:rsidRPr="00F171E6">
        <w:rPr>
          <w:rFonts w:ascii="Georgia" w:hAnsi="Georgia"/>
          <w:color w:val="404040" w:themeColor="text1" w:themeTint="BF"/>
          <w:sz w:val="21"/>
          <w:szCs w:val="21"/>
          <w:lang w:val="fr-BE"/>
        </w:rPr>
        <w:t xml:space="preserve"> directement ou indirectement sont donc tenues au devoir de discrétion.</w:t>
      </w:r>
    </w:p>
    <w:p w14:paraId="787A70F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A ce titre, il s’engage notamment : </w:t>
      </w:r>
    </w:p>
    <w:p w14:paraId="7AAD3B2D" w14:textId="20818CCF"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F0AAB21"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49B4900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66E62DC5"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restituer, à première demande du Pouvoir Adjudicateur, les éléments précités ;</w:t>
      </w:r>
    </w:p>
    <w:p w14:paraId="22991A80" w14:textId="2DCFDD8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d’une manière générale, à ne pas divulguer directement ou indirectement aux tiers, que ce soit à titre publicitaire ou à n’importe quel autre titre, l’existence et/ou le </w:t>
      </w:r>
      <w:r w:rsidRPr="00F171E6">
        <w:rPr>
          <w:rFonts w:ascii="Georgia" w:hAnsi="Georgia"/>
          <w:color w:val="404040" w:themeColor="text1" w:themeTint="BF"/>
          <w:sz w:val="21"/>
          <w:szCs w:val="21"/>
          <w:lang w:val="fr-BE"/>
        </w:rPr>
        <w:lastRenderedPageBreak/>
        <w:t>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45AD53E3" w:rsidR="00E8612D" w:rsidRPr="001137E5" w:rsidRDefault="00E8612D" w:rsidP="001137E5">
      <w:pPr>
        <w:pStyle w:val="Titre2"/>
        <w:numPr>
          <w:ilvl w:val="1"/>
          <w:numId w:val="30"/>
        </w:numPr>
      </w:pPr>
      <w:bookmarkStart w:id="190" w:name="_Toc220429518"/>
      <w:r w:rsidRPr="001137E5">
        <w:t>Protection des données personnelles</w:t>
      </w:r>
      <w:bookmarkEnd w:id="190"/>
    </w:p>
    <w:p w14:paraId="4C09F32B" w14:textId="31768342" w:rsidR="00E8612D" w:rsidRPr="001137E5" w:rsidRDefault="00E8612D" w:rsidP="001137E5">
      <w:pPr>
        <w:pStyle w:val="Titre3"/>
        <w:numPr>
          <w:ilvl w:val="2"/>
          <w:numId w:val="30"/>
        </w:numPr>
        <w:rPr>
          <w:lang w:val="fr-BE"/>
        </w:rPr>
      </w:pPr>
      <w:bookmarkStart w:id="191" w:name="_Toc220429519"/>
      <w:r w:rsidRPr="00EA05AD">
        <w:rPr>
          <w:rStyle w:val="Titre3Car"/>
          <w:b/>
          <w:bCs/>
          <w:lang w:val="fr-BE"/>
        </w:rPr>
        <w:t>Traitement</w:t>
      </w:r>
      <w:r w:rsidRPr="001137E5">
        <w:rPr>
          <w:lang w:val="fr-BE"/>
        </w:rPr>
        <w:t xml:space="preserve"> des données personnelles par le pouvoir adjudicateur</w:t>
      </w:r>
      <w:bookmarkEnd w:id="191"/>
    </w:p>
    <w:p w14:paraId="34C2A438" w14:textId="77777777" w:rsidR="00E8612D" w:rsidRPr="00F171E6" w:rsidRDefault="00E8612D" w:rsidP="6EBDCA21">
      <w:pPr>
        <w:jc w:val="both"/>
      </w:pPr>
      <w:r w:rsidRPr="00F171E6">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5678F760" w:rsidR="00E8612D" w:rsidRPr="001137E5" w:rsidRDefault="00E8612D" w:rsidP="001137E5">
      <w:pPr>
        <w:pStyle w:val="Titre3"/>
        <w:numPr>
          <w:ilvl w:val="2"/>
          <w:numId w:val="30"/>
        </w:numPr>
        <w:rPr>
          <w:lang w:val="fr-BE"/>
        </w:rPr>
      </w:pPr>
      <w:bookmarkStart w:id="192" w:name="_Toc220429520"/>
      <w:r w:rsidRPr="00EA05AD">
        <w:rPr>
          <w:lang w:val="fr-BE"/>
        </w:rPr>
        <w:t>Traitement</w:t>
      </w:r>
      <w:r w:rsidRPr="001137E5">
        <w:rPr>
          <w:lang w:val="fr-BE"/>
        </w:rPr>
        <w:t xml:space="preserve"> des données personnelles par l’adjudicataire</w:t>
      </w:r>
      <w:bookmarkEnd w:id="192"/>
      <w:r w:rsidRPr="001137E5">
        <w:rPr>
          <w:lang w:val="fr-BE"/>
        </w:rPr>
        <w:t xml:space="preserve"> </w:t>
      </w:r>
    </w:p>
    <w:p w14:paraId="13F4B19D" w14:textId="6A753B48" w:rsidR="00E8612D" w:rsidRPr="00F171E6" w:rsidRDefault="00E8612D" w:rsidP="00EC0C41">
      <w:pPr>
        <w:pStyle w:val="Paragraphedeliste"/>
        <w:numPr>
          <w:ilvl w:val="0"/>
          <w:numId w:val="16"/>
        </w:numPr>
        <w:jc w:val="both"/>
        <w:rPr>
          <w:b/>
          <w:bCs/>
          <w:caps/>
          <w:szCs w:val="21"/>
        </w:rPr>
      </w:pPr>
      <w:r w:rsidRPr="00F171E6">
        <w:rPr>
          <w:b/>
          <w:bCs/>
          <w:caps/>
          <w:szCs w:val="21"/>
        </w:rPr>
        <w:t>OPTION 1 : Traitement des données à caractère personnel par un sous-traitant</w:t>
      </w:r>
    </w:p>
    <w:p w14:paraId="2D4E87F6" w14:textId="77777777" w:rsidR="00E8612D" w:rsidRPr="00F171E6" w:rsidRDefault="00E8612D" w:rsidP="6EBDCA21">
      <w:pPr>
        <w:jc w:val="both"/>
      </w:pPr>
      <w:r w:rsidRPr="00F171E6">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EE08674" w:rsidR="00E8612D" w:rsidRPr="00F171E6" w:rsidRDefault="00E8612D" w:rsidP="6EBDCA21">
      <w:pPr>
        <w:jc w:val="both"/>
      </w:pPr>
      <w:r w:rsidRPr="00F171E6">
        <w:t>Pour tout traitement de données personnelles effectué en relation avec ce marché, l’adjudicataire est tenu de se conformer au</w:t>
      </w:r>
      <w:r w:rsidR="004818DB">
        <w:t xml:space="preserve"> </w:t>
      </w:r>
      <w:r w:rsidRPr="00F171E6">
        <w:t>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F171E6" w:rsidRDefault="00E8612D" w:rsidP="6EBDCA21">
      <w:pPr>
        <w:jc w:val="both"/>
      </w:pPr>
      <w:r w:rsidRPr="00F171E6">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F171E6" w:rsidRDefault="00E8612D" w:rsidP="6EBDCA21">
      <w:pPr>
        <w:jc w:val="both"/>
      </w:pPr>
      <w:r w:rsidRPr="00F171E6">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F171E6" w:rsidRDefault="00E8612D" w:rsidP="6EBDCA21">
      <w:pPr>
        <w:jc w:val="both"/>
      </w:pPr>
      <w:r w:rsidRPr="00F171E6">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F171E6" w:rsidRDefault="00E8612D" w:rsidP="6EBDCA21">
      <w:pPr>
        <w:jc w:val="both"/>
      </w:pPr>
      <w:r w:rsidRPr="00F171E6">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F171E6">
        <w:t>sous-traitant</w:t>
      </w:r>
      <w:r w:rsidRPr="00F171E6">
        <w:t xml:space="preserve"> (Article 28 §3 du RGPD). </w:t>
      </w:r>
    </w:p>
    <w:p w14:paraId="142714D7" w14:textId="4C7CA2B6" w:rsidR="00E8612D" w:rsidRPr="00F171E6" w:rsidRDefault="00E8612D" w:rsidP="6EBDCA21">
      <w:pPr>
        <w:jc w:val="both"/>
      </w:pPr>
      <w:r w:rsidRPr="00F171E6">
        <w:t>A cette fin, le soumissionnaire doit à la fois compléter, signer et renvoyer au pouvoir adjudicateur l'accord de sous-traitance repris en annexe. La complétion et signature de cette annexe est donc une condition de régularité de l’offre</w:t>
      </w:r>
    </w:p>
    <w:p w14:paraId="3A572F95" w14:textId="1A1F3F56" w:rsidR="00E8612D" w:rsidRPr="00F171E6" w:rsidRDefault="00E8612D" w:rsidP="00EC0C41">
      <w:pPr>
        <w:pStyle w:val="Paragraphedeliste"/>
        <w:numPr>
          <w:ilvl w:val="0"/>
          <w:numId w:val="16"/>
        </w:numPr>
        <w:jc w:val="both"/>
        <w:rPr>
          <w:b/>
          <w:bCs/>
          <w:caps/>
          <w:szCs w:val="21"/>
        </w:rPr>
      </w:pPr>
      <w:r w:rsidRPr="00F171E6">
        <w:rPr>
          <w:b/>
          <w:bCs/>
          <w:caps/>
          <w:szCs w:val="21"/>
        </w:rPr>
        <w:lastRenderedPageBreak/>
        <w:t>OPTION 2 : TRAITEMENT DES DONNÉES À CARACTÈRE PERSONNEL PAR UN RESPONSABLE DE TRAITEMENT (DESTINATAIRE</w:t>
      </w:r>
    </w:p>
    <w:p w14:paraId="3DC938CD" w14:textId="77777777" w:rsidR="00E8612D" w:rsidRPr="00F171E6" w:rsidRDefault="00E8612D" w:rsidP="6EBDCA21">
      <w:pPr>
        <w:jc w:val="both"/>
      </w:pPr>
      <w:r w:rsidRPr="00F171E6">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F171E6" w:rsidRDefault="00E8612D" w:rsidP="6EBDCA21">
      <w:pPr>
        <w:jc w:val="both"/>
      </w:pPr>
      <w:r w:rsidRPr="00F171E6">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F171E6" w:rsidRDefault="00E8612D" w:rsidP="6EBDCA21">
      <w:pPr>
        <w:jc w:val="both"/>
      </w:pPr>
      <w:r w:rsidRPr="00F171E6">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F171E6" w:rsidRDefault="00E8612D" w:rsidP="6EBDCA21">
      <w:pPr>
        <w:jc w:val="both"/>
      </w:pPr>
      <w:r w:rsidRPr="00F171E6">
        <w:t>Compte tenu du marché il est à considérer que le pouvoir adjudicateur et l’adjudicataire seront chacun et ce, individuellement, responsables du traitement.</w:t>
      </w:r>
    </w:p>
    <w:p w14:paraId="3700EC51" w14:textId="68795EC4" w:rsidR="005F2003" w:rsidRPr="001137E5" w:rsidRDefault="005F2003" w:rsidP="001137E5">
      <w:pPr>
        <w:pStyle w:val="Titre2"/>
        <w:numPr>
          <w:ilvl w:val="1"/>
          <w:numId w:val="30"/>
        </w:numPr>
      </w:pPr>
      <w:bookmarkStart w:id="193" w:name="_Toc220429521"/>
      <w:r w:rsidRPr="001137E5">
        <w:t>Droits intellectuels</w:t>
      </w:r>
      <w:bookmarkEnd w:id="188"/>
      <w:bookmarkEnd w:id="193"/>
    </w:p>
    <w:p w14:paraId="0D0EA901" w14:textId="60ACC5F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acquiert les droits de propriété intellectuelle nés, mis au point ou utilisés à l'occasion de l'exécution du marché.</w:t>
      </w:r>
    </w:p>
    <w:p w14:paraId="023B856F" w14:textId="50E0E459" w:rsidR="005F2003" w:rsidRPr="001137E5" w:rsidRDefault="005F2003" w:rsidP="001137E5">
      <w:pPr>
        <w:pStyle w:val="Titre2"/>
        <w:numPr>
          <w:ilvl w:val="1"/>
          <w:numId w:val="30"/>
        </w:numPr>
      </w:pPr>
      <w:bookmarkStart w:id="194" w:name="_Ref233108956"/>
      <w:bookmarkStart w:id="195" w:name="_Ref233108960"/>
      <w:bookmarkStart w:id="196" w:name="_Toc257380497"/>
      <w:bookmarkStart w:id="197" w:name="_Toc260134216"/>
      <w:bookmarkStart w:id="198" w:name="_Toc364253084"/>
      <w:bookmarkStart w:id="199" w:name="_Toc220429522"/>
      <w:r w:rsidRPr="001137E5">
        <w:t>Cautionnement</w:t>
      </w:r>
      <w:bookmarkEnd w:id="194"/>
      <w:bookmarkEnd w:id="195"/>
      <w:bookmarkEnd w:id="196"/>
      <w:bookmarkEnd w:id="197"/>
      <w:bookmarkEnd w:id="198"/>
      <w:bookmarkEnd w:id="199"/>
    </w:p>
    <w:p w14:paraId="030F4762" w14:textId="0F8FC173" w:rsidR="00C05FDF" w:rsidRPr="002F6977" w:rsidRDefault="00C05FDF" w:rsidP="00C05FD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Pour ce marché, un cautionnement n’est pas exigé </w:t>
      </w:r>
      <w:r w:rsidRPr="002F6977">
        <w:rPr>
          <w:rFonts w:ascii="Georgia" w:hAnsi="Georgia"/>
          <w:b/>
          <w:bCs/>
          <w:color w:val="404040" w:themeColor="text1" w:themeTint="BF"/>
          <w:sz w:val="21"/>
          <w:szCs w:val="21"/>
          <w:lang w:val="fr-BE"/>
        </w:rPr>
        <w:t>si le montant de la commande est inférieur à 50 000 euros</w:t>
      </w:r>
      <w:r w:rsidRPr="002F6977">
        <w:rPr>
          <w:rFonts w:ascii="Georgia" w:hAnsi="Georgia"/>
          <w:color w:val="404040" w:themeColor="text1" w:themeTint="BF"/>
          <w:sz w:val="21"/>
          <w:szCs w:val="21"/>
          <w:lang w:val="fr-BE"/>
        </w:rPr>
        <w:t>.</w:t>
      </w:r>
    </w:p>
    <w:p w14:paraId="76514A2E" w14:textId="50B036B5" w:rsidR="002C255F" w:rsidRPr="00F171E6" w:rsidRDefault="002C255F" w:rsidP="002C255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A défaut, le cautionnement est fixé à 5% du montant total, hors TVA, </w:t>
      </w:r>
      <w:r w:rsidR="008B5E7D" w:rsidRPr="002F6977">
        <w:rPr>
          <w:rFonts w:ascii="Georgia" w:hAnsi="Georgia"/>
          <w:color w:val="404040" w:themeColor="text1" w:themeTint="BF"/>
          <w:sz w:val="21"/>
          <w:szCs w:val="21"/>
          <w:lang w:val="fr-BE"/>
        </w:rPr>
        <w:t>de la commande</w:t>
      </w:r>
      <w:r w:rsidRPr="002F6977">
        <w:rPr>
          <w:rFonts w:ascii="Georgia" w:hAnsi="Georgia"/>
          <w:color w:val="404040" w:themeColor="text1" w:themeTint="BF"/>
          <w:sz w:val="21"/>
          <w:szCs w:val="21"/>
          <w:lang w:val="fr-BE"/>
        </w:rPr>
        <w:t>. Le montant ainsi obtenu est arrondi à la dizaine d’euro supérieure.</w:t>
      </w:r>
    </w:p>
    <w:p w14:paraId="29ABE322"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être constitué conformément aux dispositions légales et réglementaires, soit en numéraire, ou en fonds publics, soit sous forme de cautionnement collectif.</w:t>
      </w:r>
    </w:p>
    <w:p w14:paraId="4235697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61CCDF5"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w:t>
      </w:r>
    </w:p>
    <w:p w14:paraId="6A15F8E8" w14:textId="2D892C86" w:rsidR="00C05FDF" w:rsidRDefault="00C05FDF" w:rsidP="00C05FDF">
      <w:pPr>
        <w:pStyle w:val="Corpsdetexte"/>
        <w:rPr>
          <w:rFonts w:ascii="Georgia" w:hAnsi="Georgia"/>
          <w:color w:val="404040" w:themeColor="text1" w:themeTint="BF"/>
          <w:sz w:val="21"/>
          <w:szCs w:val="21"/>
          <w:lang w:val="fr-BE"/>
        </w:rPr>
      </w:pPr>
      <w:r w:rsidRPr="002F6977">
        <w:rPr>
          <w:rFonts w:ascii="Georgia" w:hAnsi="Georgia"/>
          <w:b/>
          <w:bCs/>
          <w:color w:val="404040" w:themeColor="text1" w:themeTint="BF"/>
          <w:sz w:val="21"/>
          <w:szCs w:val="21"/>
          <w:lang w:val="fr-BE"/>
        </w:rPr>
        <w:t xml:space="preserve">L’adjudicataire doit, dans les trente jours calendrier suivant le jour de </w:t>
      </w:r>
      <w:r w:rsidR="002F6977" w:rsidRPr="002F6977">
        <w:rPr>
          <w:rFonts w:ascii="Georgia" w:hAnsi="Georgia"/>
          <w:b/>
          <w:bCs/>
          <w:color w:val="404040" w:themeColor="text1" w:themeTint="BF"/>
          <w:sz w:val="21"/>
          <w:szCs w:val="21"/>
          <w:lang w:val="fr-BE"/>
        </w:rPr>
        <w:t>la notification de la commande subséquente</w:t>
      </w:r>
      <w:r w:rsidRPr="002F6977">
        <w:rPr>
          <w:rFonts w:ascii="Georgia" w:hAnsi="Georgia"/>
          <w:b/>
          <w:bCs/>
          <w:color w:val="404040" w:themeColor="text1" w:themeTint="BF"/>
          <w:sz w:val="21"/>
          <w:szCs w:val="21"/>
          <w:lang w:val="fr-BE"/>
        </w:rPr>
        <w:t xml:space="preserve">, justifier la constitution du cautionnement par lui-même ou par un tiers, </w:t>
      </w:r>
      <w:r w:rsidRPr="002F6977">
        <w:rPr>
          <w:rFonts w:ascii="Georgia" w:hAnsi="Georgia"/>
          <w:color w:val="404040" w:themeColor="text1" w:themeTint="BF"/>
          <w:sz w:val="21"/>
          <w:szCs w:val="21"/>
          <w:lang w:val="fr-BE"/>
        </w:rPr>
        <w:t>de l’une des façons suivantes :</w:t>
      </w:r>
    </w:p>
    <w:p w14:paraId="1C65442E" w14:textId="18F8AFF3" w:rsidR="00C05FDF" w:rsidRPr="00F171E6" w:rsidRDefault="00EF7F4A" w:rsidP="00EC0C41">
      <w:pPr>
        <w:pStyle w:val="Corpsdetexte"/>
        <w:numPr>
          <w:ilvl w:val="0"/>
          <w:numId w:val="34"/>
        </w:numPr>
        <w:jc w:val="left"/>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 xml:space="preserve">s’agit de numéraire, par le virement du montant au numéro de compte </w:t>
      </w:r>
      <w:r w:rsidR="00C05FDF" w:rsidRPr="00F171E6">
        <w:rPr>
          <w:rFonts w:ascii="Georgia" w:hAnsi="Georgia"/>
          <w:color w:val="404040" w:themeColor="text1" w:themeTint="BF"/>
          <w:sz w:val="21"/>
          <w:szCs w:val="21"/>
          <w:lang w:val="fr-BE"/>
        </w:rPr>
        <w:lastRenderedPageBreak/>
        <w:t xml:space="preserve">bpost banque de la Caisse des Dépôts et Consignations Complétez le plus précisément possible le formulaire suivant : </w:t>
      </w:r>
      <w:r w:rsidR="00C25A5D" w:rsidRPr="00F171E6">
        <w:rPr>
          <w:rFonts w:ascii="Georgia" w:hAnsi="Georgia"/>
          <w:color w:val="404040" w:themeColor="text1" w:themeTint="BF"/>
          <w:sz w:val="21"/>
          <w:szCs w:val="21"/>
          <w:lang w:val="fr-BE"/>
        </w:rPr>
        <w:br/>
      </w:r>
      <w:hyperlink r:id="rId37" w:history="1">
        <w:r w:rsidR="00C25A5D" w:rsidRPr="00F171E6">
          <w:rPr>
            <w:rStyle w:val="Lienhypertexte"/>
            <w:rFonts w:ascii="Georgia" w:hAnsi="Georgia"/>
            <w:sz w:val="21"/>
            <w:szCs w:val="21"/>
            <w:lang w:val="fr-BE"/>
          </w:rPr>
          <w:t>https://finances.belgium.be/sites/default/files/01_marche_public.pdf</w:t>
        </w:r>
      </w:hyperlink>
      <w:r w:rsidR="00C25A5D" w:rsidRPr="00F171E6">
        <w:rPr>
          <w:rFonts w:ascii="Georgia" w:hAnsi="Georgia"/>
          <w:color w:val="404040" w:themeColor="text1" w:themeTint="BF"/>
          <w:sz w:val="21"/>
          <w:szCs w:val="21"/>
          <w:lang w:val="fr-BE"/>
        </w:rPr>
        <w:t xml:space="preserve"> </w:t>
      </w:r>
      <w:r w:rsidR="00C05FDF" w:rsidRPr="00F171E6">
        <w:rPr>
          <w:rFonts w:ascii="Georgia" w:hAnsi="Georgia"/>
          <w:color w:val="404040" w:themeColor="text1" w:themeTint="BF"/>
          <w:sz w:val="21"/>
          <w:szCs w:val="21"/>
          <w:lang w:val="fr-BE"/>
        </w:rPr>
        <w:t xml:space="preserve">(PDF, 1.34 Mo), et renvoyez-le à l’adresse e-mail </w:t>
      </w:r>
      <w:hyperlink r:id="rId38" w:history="1">
        <w:r w:rsidR="00C25A5D" w:rsidRPr="00F171E6">
          <w:rPr>
            <w:rStyle w:val="Lienhypertexte"/>
            <w:rFonts w:ascii="Georgia" w:hAnsi="Georgia"/>
            <w:sz w:val="21"/>
            <w:szCs w:val="21"/>
            <w:lang w:val="fr-BE"/>
          </w:rPr>
          <w:t>info.cdcdck@minfin.fed.be</w:t>
        </w:r>
      </w:hyperlink>
      <w:r w:rsidR="00C25A5D" w:rsidRPr="00F171E6">
        <w:rPr>
          <w:rFonts w:ascii="Georgia" w:hAnsi="Georgia"/>
          <w:color w:val="404040" w:themeColor="text1" w:themeTint="BF"/>
          <w:sz w:val="21"/>
          <w:szCs w:val="21"/>
          <w:lang w:val="fr-BE"/>
        </w:rPr>
        <w:t xml:space="preserve">. </w:t>
      </w:r>
    </w:p>
    <w:p w14:paraId="73F55EFE" w14:textId="0D087F2D"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49774FB" w14:textId="1593DE49" w:rsidR="00C25A5D"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 cautionnement collectif, par le dépôt par une société exerçant légalement cette activité, d’un acte de caution solidaire auprès de la Caisse des Dépôts et Consignations ou d’un organisme public remplissant une fonction similaire</w:t>
      </w:r>
    </w:p>
    <w:p w14:paraId="6186A131" w14:textId="3478DC1C"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d’une garantie, par l’acte d’engagement de l’établissement de crédit ou de l’entreprise d’assurances.</w:t>
      </w:r>
    </w:p>
    <w:p w14:paraId="04E2BB4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Cette justification se donne, selon le cas, par la production au pouvoir adjudicateur :</w:t>
      </w:r>
    </w:p>
    <w:p w14:paraId="09386566" w14:textId="39561AC2"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 récépissé de dépôt de la Caisse des Dépôts et Consignations ou d’un organisme public remplissant une fonction similaire ;</w:t>
      </w:r>
    </w:p>
    <w:p w14:paraId="5396A729" w14:textId="2F758C19"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d’un avis de débit remis par l’établissement de crédit ou l’entreprise d’assurances ;</w:t>
      </w:r>
    </w:p>
    <w:p w14:paraId="5597B712" w14:textId="63B6B2B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la reconnaissance de dépôt délivrée par le caissier de l’Etat ou par un organisme public remplissant une fonction similaire ;</w:t>
      </w:r>
    </w:p>
    <w:p w14:paraId="38570BF3" w14:textId="5BA4132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 caution solidaire visé par la Caisse des Dépôts et Consignations ou par un organisme public remplissant une fonction similaire ;</w:t>
      </w:r>
    </w:p>
    <w:p w14:paraId="7E723E05" w14:textId="680403DF"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d’engagement établi par l’établissement de crédit ou l’entreprise d’assurances accordant une garantie.</w:t>
      </w:r>
    </w:p>
    <w:p w14:paraId="7FC2305C"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7C64503"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6C526D36"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 preuve de la constitution du cautionnement doit être envoyée à l’adresse qui sera mentionnée dans la notification de la conclusion du marché.</w:t>
      </w:r>
    </w:p>
    <w:p w14:paraId="3134AAC0" w14:textId="77777777"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Les cautionnements mentionnant une date calendaire de fin ne sont pas acceptés.</w:t>
      </w:r>
    </w:p>
    <w:p w14:paraId="1AC293EE" w14:textId="4C876496"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La demande de l’adjudicataire de procéder à la réception définitive tient lieu de demande de libération de la totalité du cautionnement.</w:t>
      </w:r>
    </w:p>
    <w:p w14:paraId="4CF0D38B" w14:textId="75B0D20D" w:rsidR="005F2003" w:rsidRPr="001137E5" w:rsidRDefault="005F2003" w:rsidP="001137E5">
      <w:pPr>
        <w:pStyle w:val="Titre2"/>
        <w:numPr>
          <w:ilvl w:val="1"/>
          <w:numId w:val="30"/>
        </w:numPr>
      </w:pPr>
      <w:bookmarkStart w:id="200" w:name="_Toc361393825"/>
      <w:bookmarkStart w:id="201" w:name="_Toc361408327"/>
      <w:bookmarkStart w:id="202" w:name="_Toc220429523"/>
      <w:r w:rsidRPr="001137E5">
        <w:t>Conformité de l’exécution</w:t>
      </w:r>
      <w:bookmarkEnd w:id="200"/>
      <w:bookmarkEnd w:id="201"/>
      <w:bookmarkEnd w:id="202"/>
    </w:p>
    <w:p w14:paraId="4DF06CF0" w14:textId="10D0AD19" w:rsidR="005F2003" w:rsidRPr="00F171E6" w:rsidRDefault="005F2003" w:rsidP="0017001A">
      <w:pPr>
        <w:tabs>
          <w:tab w:val="left" w:pos="284"/>
          <w:tab w:val="left" w:pos="1134"/>
          <w:tab w:val="left" w:pos="1985"/>
          <w:tab w:val="left" w:pos="3686"/>
          <w:tab w:val="left" w:pos="5245"/>
        </w:tabs>
        <w:jc w:val="both"/>
        <w:rPr>
          <w:rFonts w:cs="Arial"/>
          <w:kern w:val="18"/>
          <w:sz w:val="20"/>
        </w:rPr>
      </w:pPr>
      <w:r w:rsidRPr="00F171E6">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2823356E" w14:textId="7D9CC217" w:rsidR="00E30B67" w:rsidRPr="001137E5" w:rsidRDefault="00E30B67" w:rsidP="001137E5">
      <w:pPr>
        <w:pStyle w:val="Titre2"/>
        <w:numPr>
          <w:ilvl w:val="1"/>
          <w:numId w:val="30"/>
        </w:numPr>
      </w:pPr>
      <w:bookmarkStart w:id="203" w:name="_Toc199236134"/>
      <w:bookmarkStart w:id="204" w:name="_Toc220429524"/>
      <w:r w:rsidRPr="001137E5">
        <w:lastRenderedPageBreak/>
        <w:t>Modifications du marché</w:t>
      </w:r>
      <w:bookmarkEnd w:id="203"/>
      <w:bookmarkEnd w:id="204"/>
    </w:p>
    <w:p w14:paraId="66E7F5D0" w14:textId="7BB60396" w:rsidR="00E30B67" w:rsidRPr="00FE122E" w:rsidRDefault="00E30B67" w:rsidP="00EC0C41">
      <w:pPr>
        <w:pStyle w:val="Titre3"/>
        <w:numPr>
          <w:ilvl w:val="2"/>
          <w:numId w:val="30"/>
        </w:numPr>
        <w:rPr>
          <w:lang w:val="fr-BE"/>
        </w:rPr>
      </w:pPr>
      <w:bookmarkStart w:id="205" w:name="_Toc199236136"/>
      <w:bookmarkStart w:id="206" w:name="_Toc220429525"/>
      <w:r w:rsidRPr="00FE122E">
        <w:t>Remplacement</w:t>
      </w:r>
      <w:r w:rsidRPr="00FE122E">
        <w:rPr>
          <w:lang w:val="fr-BE"/>
        </w:rPr>
        <w:t xml:space="preserve"> de l’adjudicataire</w:t>
      </w:r>
      <w:bookmarkEnd w:id="205"/>
      <w:bookmarkEnd w:id="206"/>
    </w:p>
    <w:p w14:paraId="6BCE093F" w14:textId="77777777" w:rsidR="00E30B67" w:rsidRPr="00F171E6" w:rsidRDefault="00E30B67" w:rsidP="00E30B67">
      <w:pPr>
        <w:spacing w:before="120" w:after="0"/>
        <w:jc w:val="both"/>
        <w:rPr>
          <w:b/>
          <w:bCs/>
          <w:color w:val="575655"/>
          <w:szCs w:val="21"/>
        </w:rPr>
      </w:pPr>
      <w:r w:rsidRPr="00F171E6">
        <w:rPr>
          <w:b/>
          <w:bCs/>
          <w:color w:val="575655"/>
          <w:szCs w:val="21"/>
        </w:rPr>
        <w:t>La clause de réexamen suivante est prévue :</w:t>
      </w:r>
    </w:p>
    <w:p w14:paraId="5A45AA2D" w14:textId="77777777" w:rsidR="00E30B67" w:rsidRPr="00F171E6" w:rsidRDefault="00E30B67" w:rsidP="00E30B67">
      <w:pPr>
        <w:spacing w:before="120" w:after="0"/>
        <w:jc w:val="both"/>
        <w:rPr>
          <w:color w:val="575655"/>
          <w:szCs w:val="21"/>
        </w:rPr>
      </w:pPr>
      <w:r w:rsidRPr="00F171E6">
        <w:rPr>
          <w:color w:val="575655"/>
          <w:szCs w:val="21"/>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3D9E5697" w14:textId="77777777" w:rsidR="00E30B67" w:rsidRPr="00F171E6" w:rsidRDefault="00E30B67" w:rsidP="00E30B67">
      <w:pPr>
        <w:spacing w:before="120" w:after="0"/>
        <w:jc w:val="both"/>
        <w:rPr>
          <w:color w:val="575655"/>
          <w:szCs w:val="21"/>
        </w:rPr>
      </w:pPr>
      <w:r w:rsidRPr="00F171E6">
        <w:rPr>
          <w:color w:val="575655"/>
          <w:szCs w:val="21"/>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7E6CBB50" w14:textId="77777777" w:rsidR="00E30B67" w:rsidRPr="00F171E6" w:rsidRDefault="00E30B67" w:rsidP="00E30B67">
      <w:pPr>
        <w:spacing w:before="120" w:after="0"/>
        <w:jc w:val="both"/>
        <w:rPr>
          <w:b/>
          <w:bCs/>
          <w:color w:val="575655"/>
          <w:szCs w:val="21"/>
        </w:rPr>
      </w:pPr>
      <w:r w:rsidRPr="00F171E6">
        <w:rPr>
          <w:b/>
          <w:bCs/>
          <w:color w:val="575655"/>
          <w:szCs w:val="21"/>
        </w:rPr>
        <w:t>§3 Conditions dans lesquelles il peut être fait usage de la clause de réexamen :</w:t>
      </w:r>
    </w:p>
    <w:p w14:paraId="2C5AF1D0" w14:textId="77777777" w:rsidR="00E30B67" w:rsidRPr="00F171E6" w:rsidRDefault="00E30B67" w:rsidP="00E30B67">
      <w:pPr>
        <w:spacing w:before="120" w:after="0"/>
        <w:jc w:val="both"/>
        <w:rPr>
          <w:color w:val="575655"/>
          <w:szCs w:val="21"/>
        </w:rPr>
      </w:pPr>
      <w:r w:rsidRPr="00F171E6">
        <w:rPr>
          <w:color w:val="575655"/>
          <w:szCs w:val="21"/>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7FB74E1" w14:textId="77777777" w:rsidR="00E30B67" w:rsidRPr="00F171E6" w:rsidRDefault="00E30B67" w:rsidP="00E30B67">
      <w:pPr>
        <w:spacing w:before="120" w:after="0"/>
        <w:jc w:val="both"/>
        <w:rPr>
          <w:color w:val="575655"/>
          <w:szCs w:val="21"/>
        </w:rPr>
      </w:pPr>
      <w:r w:rsidRPr="00F171E6">
        <w:rPr>
          <w:color w:val="575655"/>
          <w:szCs w:val="21"/>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réguliers de revoir leur offre sur la base des conditions initiales du marché, et attribue et conclut le marché en fonction de l'offre devenue économiquement la plus avantageuse.</w:t>
      </w:r>
    </w:p>
    <w:p w14:paraId="44BFBE0B" w14:textId="77777777" w:rsidR="00E30B67" w:rsidRPr="00F171E6" w:rsidRDefault="00E30B67" w:rsidP="00E30B67">
      <w:pPr>
        <w:spacing w:before="120" w:after="0"/>
        <w:jc w:val="both"/>
        <w:rPr>
          <w:color w:val="575655"/>
          <w:szCs w:val="21"/>
        </w:rPr>
      </w:pPr>
      <w:r w:rsidRPr="00F171E6">
        <w:rPr>
          <w:color w:val="575655"/>
          <w:szCs w:val="21"/>
        </w:rPr>
        <w:t xml:space="preserve">En tout état de cause, le pouvoir adjudicateur s'assure que la vérification de l'absence de motifs d'exclusion et du respect des critères de sélection s’effectue d’une manière impartiale </w:t>
      </w:r>
      <w:r w:rsidRPr="00F171E6">
        <w:rPr>
          <w:color w:val="575655"/>
          <w:szCs w:val="21"/>
        </w:rPr>
        <w:lastRenderedPageBreak/>
        <w:t>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w:t>
      </w:r>
    </w:p>
    <w:p w14:paraId="0AEA91D4" w14:textId="77777777" w:rsidR="00E30B67" w:rsidRPr="00F171E6" w:rsidRDefault="00E30B67" w:rsidP="00E30B67">
      <w:pPr>
        <w:spacing w:before="120" w:after="0"/>
        <w:jc w:val="both"/>
        <w:rPr>
          <w:b/>
          <w:bCs/>
          <w:color w:val="575655"/>
          <w:szCs w:val="21"/>
        </w:rPr>
      </w:pPr>
      <w:r w:rsidRPr="00F171E6">
        <w:rPr>
          <w:b/>
          <w:bCs/>
          <w:color w:val="575655"/>
          <w:szCs w:val="21"/>
        </w:rPr>
        <w:t>Marché pour compte n’est conclu que pour une partie du marché restant à exécuter.</w:t>
      </w:r>
    </w:p>
    <w:p w14:paraId="63E91FB8" w14:textId="77777777" w:rsidR="00E30B67" w:rsidRPr="00F171E6" w:rsidRDefault="00E30B67" w:rsidP="00E30B67">
      <w:pPr>
        <w:spacing w:before="120" w:after="0"/>
        <w:jc w:val="both"/>
        <w:rPr>
          <w:color w:val="575655"/>
          <w:szCs w:val="21"/>
        </w:rPr>
      </w:pPr>
      <w:r w:rsidRPr="00F171E6">
        <w:rPr>
          <w:color w:val="575655"/>
          <w:szCs w:val="21"/>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0172CE68" w14:textId="77777777" w:rsidR="00E30B67" w:rsidRPr="00F171E6" w:rsidRDefault="00E30B67" w:rsidP="00FE122E">
      <w:pPr>
        <w:spacing w:before="120"/>
        <w:jc w:val="both"/>
        <w:rPr>
          <w:color w:val="575655"/>
          <w:szCs w:val="21"/>
        </w:rPr>
      </w:pPr>
      <w:r w:rsidRPr="00F171E6">
        <w:rPr>
          <w:color w:val="575655"/>
          <w:szCs w:val="21"/>
        </w:rPr>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2C652939" w14:textId="134A0A76" w:rsidR="00E30B67" w:rsidRPr="001137E5" w:rsidRDefault="00E30B67" w:rsidP="001137E5">
      <w:pPr>
        <w:pStyle w:val="Titre3"/>
        <w:numPr>
          <w:ilvl w:val="2"/>
          <w:numId w:val="30"/>
        </w:numPr>
        <w:rPr>
          <w:lang w:val="fr-BE"/>
        </w:rPr>
      </w:pPr>
      <w:bookmarkStart w:id="207" w:name="_Toc199236137"/>
      <w:bookmarkStart w:id="208" w:name="_Toc220429526"/>
      <w:r w:rsidRPr="001137E5">
        <w:t>Révision</w:t>
      </w:r>
      <w:r w:rsidRPr="001137E5">
        <w:rPr>
          <w:lang w:val="fr-BE"/>
        </w:rPr>
        <w:t xml:space="preserve"> des prix</w:t>
      </w:r>
      <w:bookmarkEnd w:id="207"/>
      <w:bookmarkEnd w:id="208"/>
    </w:p>
    <w:p w14:paraId="26098676" w14:textId="767BBEBB"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Pour le présent marché, une révision des prix est prévue. Il ne peut être appliqué qu’une révision des prix par an (lors de chaque anniversaire de la notification du contrat si nécessaire). Pour le calcul de la révision des prix, la formule suivante est d’application : </w:t>
      </w:r>
      <w:r w:rsidR="000E54A8" w:rsidRPr="00F171E6">
        <w:rPr>
          <w:rFonts w:ascii="Georgia" w:eastAsia="Calibri" w:hAnsi="Georgia"/>
          <w:color w:val="575655"/>
          <w:sz w:val="21"/>
          <w:szCs w:val="21"/>
        </w:rPr>
        <w:br/>
      </w:r>
      <w:r w:rsidRPr="00F171E6">
        <w:rPr>
          <w:rFonts w:ascii="Georgia" w:eastAsia="Calibri" w:hAnsi="Georgia"/>
          <w:color w:val="575655"/>
          <w:sz w:val="21"/>
          <w:szCs w:val="21"/>
        </w:rPr>
        <w:t>P = Po x ((0,60 x i) / I) + 0,40))</w:t>
      </w:r>
    </w:p>
    <w:p w14:paraId="56783129"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 = prix révisé </w:t>
      </w:r>
    </w:p>
    <w:p w14:paraId="5C02D8FF"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Po = prix de l’offre </w:t>
      </w:r>
    </w:p>
    <w:p w14:paraId="744B8613" w14:textId="308D548D"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sous-indice des matériels audiovisuels de l’IHPC, établi par l’institut national de la statistique </w:t>
      </w:r>
      <w:r w:rsidR="00BF7D34">
        <w:rPr>
          <w:rFonts w:ascii="Georgia" w:eastAsia="Calibri" w:hAnsi="Georgia"/>
          <w:color w:val="575655"/>
          <w:sz w:val="21"/>
          <w:szCs w:val="21"/>
        </w:rPr>
        <w:t>de la Guinée</w:t>
      </w:r>
      <w:r w:rsidRPr="00F171E6">
        <w:rPr>
          <w:rFonts w:ascii="Georgia" w:eastAsia="Calibri" w:hAnsi="Georgia"/>
          <w:color w:val="575655"/>
          <w:sz w:val="21"/>
          <w:szCs w:val="21"/>
        </w:rPr>
        <w:t xml:space="preserve">, pour le mois de calendrier qui précède la date d'ouverture des offres ; </w:t>
      </w:r>
    </w:p>
    <w:p w14:paraId="10638622" w14:textId="38F16F1A"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même indice, pour le mois de calendrier précédant l’anniversaire du marché; </w:t>
      </w:r>
    </w:p>
    <w:p w14:paraId="551D8A50"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Chaque fraction est réduite en un nombre décimal comprenant au maximum 5 décimales dont la cinquième est majorée de 1 si la sixième décimale est égale ou supérieure à 5. </w:t>
      </w:r>
    </w:p>
    <w:p w14:paraId="694FEF3C"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Quant aux produits de la multiplication de chacun des quotients ainsi obtenus par la valeur du paramètre correspondant, ils sont arrêtés à la cinquième décimale, laquelle est également majorée de 1 si la sixième est égale ou supérieure à 5. </w:t>
      </w:r>
    </w:p>
    <w:p w14:paraId="3A99B846"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La révision des prix ne peut être appliquée que si la différence entre le nouveau et l’ancien prix (mentionné dans l’offre pour la première révision de prix ou le dernier prix révisé accepté pour les révisions de prix suivantes) s’élève au moins à 10 %. </w:t>
      </w:r>
    </w:p>
    <w:p w14:paraId="296B5EAA" w14:textId="363F295A"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La clause doit être basée sur des éléments déterminants d’ordre économique. La révision des prix est basée sur des paramètres objectifs et contrôlables et utilise des coefficients de pondération appropriés. Elle reflète ainsi la structure réelle des coûts.</w:t>
      </w:r>
    </w:p>
    <w:p w14:paraId="71205196" w14:textId="28352E99" w:rsidR="005D577F" w:rsidRPr="001137E5" w:rsidRDefault="005D577F" w:rsidP="001137E5">
      <w:pPr>
        <w:pStyle w:val="Titre3"/>
        <w:numPr>
          <w:ilvl w:val="2"/>
          <w:numId w:val="30"/>
        </w:numPr>
        <w:rPr>
          <w:lang w:val="fr-BE"/>
        </w:rPr>
      </w:pPr>
      <w:bookmarkStart w:id="209" w:name="_Toc220429527"/>
      <w:r w:rsidRPr="001137E5">
        <w:rPr>
          <w:lang w:val="fr-BE"/>
        </w:rPr>
        <w:t xml:space="preserve">Evolution </w:t>
      </w:r>
      <w:r w:rsidRPr="00FE122E">
        <w:t>technologique</w:t>
      </w:r>
      <w:r w:rsidRPr="001137E5">
        <w:rPr>
          <w:lang w:val="fr-BE"/>
        </w:rPr>
        <w:t xml:space="preserve"> des équipements</w:t>
      </w:r>
      <w:bookmarkEnd w:id="209"/>
      <w:r w:rsidRPr="001137E5">
        <w:rPr>
          <w:lang w:val="fr-BE"/>
        </w:rPr>
        <w:t xml:space="preserve"> </w:t>
      </w:r>
    </w:p>
    <w:p w14:paraId="7FE6EC0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adjudicateur de commander ou d’accepter des équipements plus récents que ceux proposés dans l’offre initiale pour chaque poste du marché, tenant compte de l’évolution technologique dans le domaine à condition que les équipements aient à titre principale les mêmes fonctionnalités.</w:t>
      </w:r>
    </w:p>
    <w:p w14:paraId="58FA21E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lastRenderedPageBreak/>
        <w:t xml:space="preserve">Dans ce cas le prix de l’équipement proposé est déterminé par ordre de préférence de la manière suivante : </w:t>
      </w:r>
    </w:p>
    <w:p w14:paraId="0EF3BF3D" w14:textId="524B621A" w:rsidR="005D577F" w:rsidRPr="00F171E6"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Application du prix initialement proposé dans l’offre de l’adjudicataire ;</w:t>
      </w:r>
    </w:p>
    <w:p w14:paraId="5D37A1DB" w14:textId="25E3DE72" w:rsidR="00F22D0D" w:rsidRPr="00FE122E"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concernera uniquement la commande en cours. La détermination de ce nouveau prix unitaire est documentée et annexée au bon de commande.</w:t>
      </w:r>
    </w:p>
    <w:p w14:paraId="3157CFB0" w14:textId="3D8F3B49" w:rsidR="00F22D0D" w:rsidRPr="00FE122E" w:rsidRDefault="00F22D0D" w:rsidP="00EC0C41">
      <w:pPr>
        <w:pStyle w:val="Titre3"/>
        <w:numPr>
          <w:ilvl w:val="2"/>
          <w:numId w:val="30"/>
        </w:numPr>
        <w:rPr>
          <w:lang w:val="fr-BE"/>
        </w:rPr>
      </w:pPr>
      <w:bookmarkStart w:id="210" w:name="_Toc220429528"/>
      <w:r w:rsidRPr="00FE122E">
        <w:rPr>
          <w:lang w:val="fr-BE"/>
        </w:rPr>
        <w:t>Equipements avec autres spécifications techniques que ceux repris dans le CSC</w:t>
      </w:r>
      <w:bookmarkEnd w:id="210"/>
    </w:p>
    <w:p w14:paraId="10C76A28"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adjudicataire de commander directement des équipements dont les spécifications techniques sont différentes que celles reprises dans le présent CSC pour autant qu’il s’agisse du même type/nature d’équipement.</w:t>
      </w:r>
    </w:p>
    <w:p w14:paraId="4D40447E"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ce cas, une demande de cotation pour l’équipement concerné sera adressée aux participants à l’accord-cadre pour le lot.</w:t>
      </w:r>
    </w:p>
    <w:p w14:paraId="359065F3" w14:textId="21401608"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l’hypothèse où un seul participant est retenu pour le lot, le prix de l’équipement proposé est déterminé par ordre de préférence de la manière suivante :</w:t>
      </w:r>
    </w:p>
    <w:p w14:paraId="090A4032" w14:textId="31640E19"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Le prix de l’équipement acquis par Enabel dans le cadre d’un autre marché au cours des 12 derniers mois précédent la commande ;</w:t>
      </w:r>
    </w:p>
    <w:p w14:paraId="234F265A" w14:textId="480F2BA5"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sera applicable uniquement à la commande en cours. La détermination de ce nouveau prix unitaire est documentée et annexée au bon de commande.</w:t>
      </w:r>
    </w:p>
    <w:p w14:paraId="0DB448B9" w14:textId="774F34B0" w:rsidR="00D3515B" w:rsidRPr="00FE122E" w:rsidRDefault="00D3515B" w:rsidP="00EC0C41">
      <w:pPr>
        <w:pStyle w:val="Titre3"/>
        <w:numPr>
          <w:ilvl w:val="2"/>
          <w:numId w:val="30"/>
        </w:numPr>
        <w:rPr>
          <w:lang w:val="fr-BE"/>
        </w:rPr>
      </w:pPr>
      <w:bookmarkStart w:id="211" w:name="_Toc220429529"/>
      <w:r w:rsidRPr="00FE122E">
        <w:rPr>
          <w:lang w:val="fr-BE"/>
        </w:rPr>
        <w:t xml:space="preserve">Indemnités suite aux suspensions ordonnées par </w:t>
      </w:r>
      <w:r w:rsidR="0050674E" w:rsidRPr="00FE122E">
        <w:rPr>
          <w:lang w:val="fr-BE"/>
        </w:rPr>
        <w:t>l</w:t>
      </w:r>
      <w:r w:rsidR="0074271E" w:rsidRPr="00FE122E">
        <w:rPr>
          <w:lang w:val="fr-BE"/>
        </w:rPr>
        <w:t>e pouvoir a</w:t>
      </w:r>
      <w:r w:rsidRPr="00FE122E">
        <w:rPr>
          <w:lang w:val="fr-BE"/>
        </w:rPr>
        <w:t>djudicateur durant l’exécution</w:t>
      </w:r>
      <w:bookmarkEnd w:id="211"/>
    </w:p>
    <w:p w14:paraId="58569847"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L’adjudicateur se réserve le droit de suspendre l’exécution du marché pendant une période donnée, notamment lorsqu’il estime que le marché ne peut pas être exécuté sans inconvénient à ce moment-là.</w:t>
      </w:r>
    </w:p>
    <w:p w14:paraId="0D1CC90B"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24595808"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1292E4C1"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L’adjudicataire a droit à des dommages et intérêts pour les suspensions ordonnées par l’adjudicateur lorsque :</w:t>
      </w:r>
    </w:p>
    <w:p w14:paraId="285E7C48" w14:textId="4D61D4FC"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dépasse au total un vingtième du délai d’exécution et au moins dix jours ouvrables ou quinze jours de calendrier, selon que le délai d’exécution est exprimé en jours ouvrables ou en jours de calendrier ; </w:t>
      </w:r>
    </w:p>
    <w:p w14:paraId="4BD2AA86" w14:textId="3D349433"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n’est pas due à des conditions météorologiques défavorables ; </w:t>
      </w:r>
    </w:p>
    <w:p w14:paraId="6BE4C4BF" w14:textId="25263B66"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la suspension a lieu endéans le délai d’exécution du marché.</w:t>
      </w:r>
    </w:p>
    <w:p w14:paraId="4A87380F" w14:textId="425CCD12"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4020E0A7" w14:textId="74AD5795" w:rsidR="00E30B67" w:rsidRPr="00FE122E" w:rsidRDefault="00E30B67" w:rsidP="00EC0C41">
      <w:pPr>
        <w:pStyle w:val="Titre3"/>
        <w:numPr>
          <w:ilvl w:val="2"/>
          <w:numId w:val="30"/>
        </w:numPr>
        <w:rPr>
          <w:lang w:val="fr-BE"/>
        </w:rPr>
      </w:pPr>
      <w:bookmarkStart w:id="212" w:name="_Toc170399618"/>
      <w:bookmarkStart w:id="213" w:name="_Toc199236138"/>
      <w:bookmarkStart w:id="214" w:name="_Toc220429530"/>
      <w:r w:rsidRPr="00D706BE">
        <w:rPr>
          <w:lang w:val="fr-BE"/>
        </w:rPr>
        <w:t>Imposition</w:t>
      </w:r>
      <w:r w:rsidRPr="00FE122E">
        <w:rPr>
          <w:lang w:val="fr-BE"/>
        </w:rPr>
        <w:t xml:space="preserve"> ayant </w:t>
      </w:r>
      <w:r w:rsidRPr="00D706BE">
        <w:rPr>
          <w:lang w:val="fr-BE"/>
        </w:rPr>
        <w:t>une</w:t>
      </w:r>
      <w:r w:rsidRPr="00FE122E">
        <w:rPr>
          <w:lang w:val="fr-BE"/>
        </w:rPr>
        <w:t xml:space="preserve"> incidence sur le montant du marché</w:t>
      </w:r>
      <w:bookmarkEnd w:id="212"/>
      <w:bookmarkEnd w:id="213"/>
      <w:bookmarkEnd w:id="214"/>
    </w:p>
    <w:p w14:paraId="48574EF8" w14:textId="379805F0" w:rsidR="00E30B67" w:rsidRPr="00F171E6" w:rsidRDefault="00E30B67" w:rsidP="00E30B67">
      <w:pPr>
        <w:jc w:val="both"/>
        <w:rPr>
          <w:color w:val="575655"/>
          <w:szCs w:val="21"/>
        </w:rPr>
      </w:pPr>
      <w:r w:rsidRPr="00F171E6">
        <w:rPr>
          <w:color w:val="575655"/>
          <w:szCs w:val="21"/>
        </w:rPr>
        <w:lastRenderedPageBreak/>
        <w:t xml:space="preserve">Les documents du marché prévoient une clause de réexamen, telle que définie à l'article 38, fixant les modalités de la révision des prix résultant d'une modification des impositions </w:t>
      </w:r>
      <w:r w:rsidR="00134A4E" w:rsidRPr="00F171E6">
        <w:rPr>
          <w:color w:val="575655"/>
          <w:szCs w:val="21"/>
        </w:rPr>
        <w:t>en Guinée</w:t>
      </w:r>
      <w:r w:rsidRPr="00F171E6">
        <w:rPr>
          <w:color w:val="575655"/>
          <w:szCs w:val="21"/>
        </w:rPr>
        <w:t xml:space="preserve"> ayant une incidence sur le montant du marché.</w:t>
      </w:r>
    </w:p>
    <w:p w14:paraId="587D53F0" w14:textId="77777777" w:rsidR="00E30B67" w:rsidRPr="00F171E6" w:rsidRDefault="00E30B67" w:rsidP="00E30B67">
      <w:pPr>
        <w:jc w:val="both"/>
        <w:rPr>
          <w:color w:val="575655"/>
          <w:szCs w:val="21"/>
        </w:rPr>
      </w:pPr>
      <w:r w:rsidRPr="00F171E6">
        <w:rPr>
          <w:color w:val="575655"/>
          <w:szCs w:val="21"/>
        </w:rPr>
        <w:t>Une telle révision des prix n'est possible qu'à la double condition suivante :</w:t>
      </w:r>
    </w:p>
    <w:p w14:paraId="5B0A01D7" w14:textId="1C7CFBD2" w:rsidR="00E30B67" w:rsidRPr="00F171E6" w:rsidRDefault="001D6BA6" w:rsidP="00EC0C41">
      <w:pPr>
        <w:pStyle w:val="Paragraphedeliste"/>
        <w:numPr>
          <w:ilvl w:val="0"/>
          <w:numId w:val="39"/>
        </w:numPr>
        <w:jc w:val="both"/>
        <w:rPr>
          <w:color w:val="575655"/>
          <w:szCs w:val="21"/>
        </w:rPr>
      </w:pPr>
      <w:r w:rsidRPr="00F171E6">
        <w:rPr>
          <w:color w:val="575655"/>
          <w:szCs w:val="21"/>
        </w:rPr>
        <w:t xml:space="preserve">La modification est entrée en vigueur après le dixième jour précédant la date ultime fixée pour la réception des offres ; et </w:t>
      </w:r>
    </w:p>
    <w:p w14:paraId="29F58546" w14:textId="756050D3" w:rsidR="00E30B67" w:rsidRPr="00F171E6" w:rsidRDefault="001D6BA6" w:rsidP="00EC0C41">
      <w:pPr>
        <w:pStyle w:val="Paragraphedeliste"/>
        <w:numPr>
          <w:ilvl w:val="0"/>
          <w:numId w:val="39"/>
        </w:numPr>
        <w:jc w:val="both"/>
        <w:rPr>
          <w:color w:val="575655"/>
          <w:szCs w:val="21"/>
        </w:rPr>
      </w:pPr>
      <w:r w:rsidRPr="00F171E6">
        <w:rPr>
          <w:color w:val="575655"/>
          <w:szCs w:val="21"/>
        </w:rPr>
        <w:t>Soit directement, soit indirectement par l'intermédiaire d'un indice, ces impositions ne sont</w:t>
      </w:r>
      <w:r w:rsidR="00E30B67" w:rsidRPr="00F171E6">
        <w:rPr>
          <w:color w:val="575655"/>
          <w:szCs w:val="21"/>
        </w:rPr>
        <w:t xml:space="preserve"> pas incorporées dans la formule de révision prévue dans les documents du marché en application de l'article 38/7. </w:t>
      </w:r>
    </w:p>
    <w:p w14:paraId="4B06A50C" w14:textId="77777777" w:rsidR="00E30B67" w:rsidRPr="00F171E6" w:rsidRDefault="00E30B67" w:rsidP="00E30B67">
      <w:pPr>
        <w:jc w:val="both"/>
        <w:rPr>
          <w:rFonts w:cs="Calibri"/>
        </w:rPr>
      </w:pPr>
      <w:r w:rsidRPr="00F171E6">
        <w:rPr>
          <w:rFonts w:cs="Calibri"/>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58F6964C" w14:textId="08075FE8" w:rsidR="00E30B67" w:rsidRPr="00FE122E" w:rsidRDefault="00E30B67" w:rsidP="00EC0C41">
      <w:pPr>
        <w:pStyle w:val="Titre3"/>
        <w:numPr>
          <w:ilvl w:val="2"/>
          <w:numId w:val="30"/>
        </w:numPr>
        <w:rPr>
          <w:lang w:val="fr-BE"/>
        </w:rPr>
      </w:pPr>
      <w:bookmarkStart w:id="215" w:name="_Toc199236139"/>
      <w:bookmarkStart w:id="216" w:name="_Toc220429531"/>
      <w:r w:rsidRPr="00FE122E">
        <w:t>Circonstances</w:t>
      </w:r>
      <w:r w:rsidRPr="00FE122E">
        <w:rPr>
          <w:lang w:val="fr-BE"/>
        </w:rPr>
        <w:t xml:space="preserve"> imprévisibles</w:t>
      </w:r>
      <w:bookmarkEnd w:id="216"/>
      <w:r w:rsidRPr="00FE122E">
        <w:rPr>
          <w:lang w:val="fr-BE"/>
        </w:rPr>
        <w:t xml:space="preserve"> </w:t>
      </w:r>
      <w:bookmarkEnd w:id="215"/>
    </w:p>
    <w:p w14:paraId="06F0D2C1" w14:textId="77777777" w:rsidR="00E30B67" w:rsidRPr="00F171E6" w:rsidRDefault="00E30B67" w:rsidP="00E30B67">
      <w:pPr>
        <w:jc w:val="both"/>
        <w:rPr>
          <w:kern w:val="18"/>
          <w:szCs w:val="21"/>
        </w:rPr>
      </w:pPr>
      <w:r w:rsidRPr="00F171E6">
        <w:rPr>
          <w:kern w:val="18"/>
          <w:szCs w:val="21"/>
        </w:rPr>
        <w:t xml:space="preserve">L'adjudicataire n'a droit en principe à aucune modification des conditions contractuelles pour des circonstances quelconques auxquelles le pouvoir adjudicateur est resté étranger. </w:t>
      </w:r>
    </w:p>
    <w:p w14:paraId="6D72E2E6" w14:textId="42094416" w:rsidR="005F2003" w:rsidRPr="00F171E6" w:rsidRDefault="00E30B67" w:rsidP="00E30B67">
      <w:pPr>
        <w:jc w:val="both"/>
        <w:rPr>
          <w:kern w:val="18"/>
          <w:sz w:val="20"/>
        </w:rPr>
      </w:pPr>
      <w:r w:rsidRPr="00F171E6">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F171E6">
        <w:rPr>
          <w:kern w:val="18"/>
          <w:sz w:val="20"/>
        </w:rPr>
        <w:t>.</w:t>
      </w:r>
    </w:p>
    <w:p w14:paraId="6B777AAD" w14:textId="30CB1E2F" w:rsidR="005F2003" w:rsidRPr="001137E5" w:rsidRDefault="005F2003" w:rsidP="001137E5">
      <w:pPr>
        <w:pStyle w:val="Titre2"/>
        <w:numPr>
          <w:ilvl w:val="1"/>
          <w:numId w:val="30"/>
        </w:numPr>
      </w:pPr>
      <w:bookmarkStart w:id="217" w:name="_Toc361393826"/>
      <w:bookmarkStart w:id="218" w:name="_Toc361408328"/>
      <w:bookmarkStart w:id="219" w:name="_Toc220429532"/>
      <w:r w:rsidRPr="001137E5">
        <w:t>Réception technique préalable</w:t>
      </w:r>
      <w:bookmarkEnd w:id="217"/>
      <w:bookmarkEnd w:id="218"/>
      <w:bookmarkEnd w:id="219"/>
    </w:p>
    <w:p w14:paraId="594D925A"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0FF47B96"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7B40360F" w14:textId="3135EAC2"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6F8EBE85" w:rsidR="005F2003" w:rsidRPr="001137E5" w:rsidRDefault="005F2003" w:rsidP="001137E5">
      <w:pPr>
        <w:pStyle w:val="Titre2"/>
        <w:numPr>
          <w:ilvl w:val="1"/>
          <w:numId w:val="30"/>
        </w:numPr>
      </w:pPr>
      <w:bookmarkStart w:id="220" w:name="_Toc361393827"/>
      <w:bookmarkStart w:id="221" w:name="_Toc361408329"/>
      <w:bookmarkStart w:id="222" w:name="_Toc220429533"/>
      <w:r w:rsidRPr="001137E5">
        <w:t>Modalités d’exécution</w:t>
      </w:r>
      <w:bookmarkEnd w:id="220"/>
      <w:bookmarkEnd w:id="221"/>
      <w:bookmarkEnd w:id="222"/>
    </w:p>
    <w:p w14:paraId="0AC16FB4" w14:textId="0D37544B" w:rsidR="005F2003" w:rsidRPr="00FE122E" w:rsidRDefault="00583524" w:rsidP="00EC0C41">
      <w:pPr>
        <w:pStyle w:val="Titre3"/>
        <w:numPr>
          <w:ilvl w:val="2"/>
          <w:numId w:val="30"/>
        </w:numPr>
        <w:rPr>
          <w:lang w:val="fr-BE"/>
        </w:rPr>
      </w:pPr>
      <w:bookmarkStart w:id="223" w:name="_Toc220429534"/>
      <w:r w:rsidRPr="00FE122E">
        <w:t>Commandes</w:t>
      </w:r>
      <w:r w:rsidRPr="00FE122E">
        <w:rPr>
          <w:lang w:val="fr-BE"/>
        </w:rPr>
        <w:t xml:space="preserve"> partielles</w:t>
      </w:r>
      <w:bookmarkEnd w:id="223"/>
    </w:p>
    <w:p w14:paraId="3AD298AF" w14:textId="77777777"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documents du marché prévoient plusieurs commandes partielles, l’exécution du marché est subordonnée à la notification de chacune de ces commandes.</w:t>
      </w:r>
    </w:p>
    <w:p w14:paraId="459B7636" w14:textId="1C2F2819"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La livraison des quantités demandées lors des commandes/ordres se fera en plusieurs fois, sur appel du pouvoir adjudicateur. Les appels auront lieu en fonction des besoins du pouvoir adjudicateur. </w:t>
      </w:r>
      <w:r w:rsidRPr="00F171E6">
        <w:rPr>
          <w:rFonts w:ascii="Georgia" w:eastAsia="Calibri" w:hAnsi="Georgia" w:cs="Times New Roman"/>
          <w:b/>
          <w:bCs/>
          <w:color w:val="585756"/>
          <w:sz w:val="21"/>
          <w:szCs w:val="21"/>
          <w:lang w:val="fr-BE"/>
        </w:rPr>
        <w:t>Chaque appel concernera au minimum une (01) unité d’un poste donné et sera confirmé par un bon de commande.</w:t>
      </w:r>
    </w:p>
    <w:p w14:paraId="75206CFE" w14:textId="77777777" w:rsidR="001137E5" w:rsidRDefault="001137E5">
      <w:pPr>
        <w:spacing w:after="0" w:line="240" w:lineRule="auto"/>
        <w:rPr>
          <w:rFonts w:ascii="Calibri" w:hAnsi="Calibri" w:cs="Calibri-Bold"/>
          <w:b/>
          <w:bCs/>
          <w:sz w:val="24"/>
          <w:szCs w:val="24"/>
        </w:rPr>
      </w:pPr>
      <w:r>
        <w:br w:type="page"/>
      </w:r>
    </w:p>
    <w:p w14:paraId="4D7C4D60" w14:textId="00CA8A18" w:rsidR="00527F78" w:rsidRPr="00516655" w:rsidRDefault="00527F78" w:rsidP="00EC0C41">
      <w:pPr>
        <w:pStyle w:val="Titre3"/>
        <w:numPr>
          <w:ilvl w:val="2"/>
          <w:numId w:val="30"/>
        </w:numPr>
        <w:rPr>
          <w:lang w:val="fr-BE"/>
        </w:rPr>
      </w:pPr>
      <w:bookmarkStart w:id="224" w:name="_Toc220429535"/>
      <w:r w:rsidRPr="00516655">
        <w:rPr>
          <w:lang w:val="fr-BE"/>
        </w:rPr>
        <w:lastRenderedPageBreak/>
        <w:t>Délais et clauses</w:t>
      </w:r>
      <w:bookmarkEnd w:id="224"/>
    </w:p>
    <w:p w14:paraId="7A51AB8E" w14:textId="21FA4328" w:rsidR="002A326B" w:rsidRPr="00F171E6" w:rsidRDefault="00527F78" w:rsidP="00527F78">
      <w:pPr>
        <w:spacing w:after="0" w:line="240" w:lineRule="auto"/>
        <w:jc w:val="both"/>
      </w:pPr>
      <w:r w:rsidRPr="00F171E6">
        <w:rPr>
          <w:b/>
          <w:bCs/>
        </w:rPr>
        <w:t>Pour chaque lot et pour chaque commande</w:t>
      </w:r>
      <w:r w:rsidRPr="00F171E6">
        <w:t xml:space="preserve">, les fournitures doivent être livrées DDP dans un délai </w:t>
      </w:r>
      <w:r w:rsidRPr="00F171E6">
        <w:rPr>
          <w:b/>
          <w:bCs/>
        </w:rPr>
        <w:t>maximum de jours calendrier</w:t>
      </w:r>
      <w:r w:rsidRPr="00F171E6">
        <w:t xml:space="preserve"> à compter du jour qui suit celui où le fournisseur a reçu la notification du bon de commande tel que repris ci-dessous</w:t>
      </w:r>
      <w:r w:rsidR="00084D2C" w:rsidRPr="00F171E6">
        <w:t> :</w:t>
      </w:r>
    </w:p>
    <w:p w14:paraId="6F65849B" w14:textId="77777777" w:rsidR="00B934F1" w:rsidRPr="00F171E6" w:rsidRDefault="00B934F1" w:rsidP="00527F78">
      <w:pPr>
        <w:spacing w:after="0" w:line="240" w:lineRule="auto"/>
        <w:jc w:val="both"/>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5588"/>
        <w:gridCol w:w="2082"/>
      </w:tblGrid>
      <w:tr w:rsidR="00D96BE2" w:rsidRPr="00F171E6" w14:paraId="41116E12" w14:textId="4D389685" w:rsidTr="00D65BAF">
        <w:trPr>
          <w:trHeight w:val="300"/>
        </w:trPr>
        <w:tc>
          <w:tcPr>
            <w:tcW w:w="405" w:type="dxa"/>
            <w:shd w:val="clear" w:color="auto" w:fill="002060"/>
            <w:vAlign w:val="center"/>
            <w:hideMark/>
          </w:tcPr>
          <w:p w14:paraId="304A24AE" w14:textId="2F1AEFF3"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 xml:space="preserve">N° </w:t>
            </w:r>
          </w:p>
        </w:tc>
        <w:tc>
          <w:tcPr>
            <w:tcW w:w="5588" w:type="dxa"/>
            <w:shd w:val="clear" w:color="auto" w:fill="002060"/>
            <w:noWrap/>
            <w:vAlign w:val="center"/>
            <w:hideMark/>
          </w:tcPr>
          <w:p w14:paraId="276DF9B5" w14:textId="77777777"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c>
          <w:tcPr>
            <w:tcW w:w="2082" w:type="dxa"/>
            <w:shd w:val="clear" w:color="auto" w:fill="002060"/>
          </w:tcPr>
          <w:p w14:paraId="4BFCC66B" w14:textId="0A725D4D"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Jours calendrier</w:t>
            </w:r>
          </w:p>
        </w:tc>
      </w:tr>
      <w:tr w:rsidR="00D96BE2" w:rsidRPr="00F171E6" w14:paraId="6A1CF326" w14:textId="1EDDEE9B" w:rsidTr="00D65BAF">
        <w:trPr>
          <w:trHeight w:val="300"/>
        </w:trPr>
        <w:tc>
          <w:tcPr>
            <w:tcW w:w="405" w:type="dxa"/>
            <w:vAlign w:val="center"/>
            <w:hideMark/>
          </w:tcPr>
          <w:p w14:paraId="54B86FC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5588" w:type="dxa"/>
            <w:noWrap/>
            <w:vAlign w:val="center"/>
            <w:hideMark/>
          </w:tcPr>
          <w:p w14:paraId="42A5B4FC"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c>
          <w:tcPr>
            <w:tcW w:w="2082" w:type="dxa"/>
            <w:vMerge w:val="restart"/>
            <w:vAlign w:val="center"/>
          </w:tcPr>
          <w:p w14:paraId="09358A67" w14:textId="329A05BA" w:rsidR="00D96BE2" w:rsidRPr="00F171E6" w:rsidRDefault="00A86C68" w:rsidP="00C04F2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60</w:t>
            </w:r>
            <w:r w:rsidRPr="00F171E6">
              <w:rPr>
                <w:rFonts w:ascii="Georgia" w:eastAsia="Calibri" w:hAnsi="Georgia" w:cs="Times New Roman"/>
                <w:b/>
                <w:bCs/>
                <w:color w:val="585756"/>
                <w:kern w:val="0"/>
                <w:sz w:val="21"/>
                <w:szCs w:val="21"/>
                <w:lang w:val="fr-BE"/>
              </w:rPr>
              <w:t xml:space="preserve"> </w:t>
            </w:r>
            <w:r w:rsidR="00D96BE2" w:rsidRPr="00F171E6">
              <w:rPr>
                <w:rFonts w:ascii="Georgia" w:eastAsia="Calibri" w:hAnsi="Georgia" w:cs="Times New Roman"/>
                <w:b/>
                <w:bCs/>
                <w:color w:val="585756"/>
                <w:kern w:val="0"/>
                <w:sz w:val="21"/>
                <w:szCs w:val="21"/>
                <w:lang w:val="fr-BE"/>
              </w:rPr>
              <w:t>jours</w:t>
            </w:r>
          </w:p>
        </w:tc>
      </w:tr>
      <w:tr w:rsidR="00D96BE2" w:rsidRPr="00F171E6" w14:paraId="67C91415" w14:textId="7727BC38" w:rsidTr="007130F3">
        <w:trPr>
          <w:trHeight w:val="300"/>
        </w:trPr>
        <w:tc>
          <w:tcPr>
            <w:tcW w:w="405" w:type="dxa"/>
            <w:vAlign w:val="center"/>
            <w:hideMark/>
          </w:tcPr>
          <w:p w14:paraId="73A8DD35"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5588" w:type="dxa"/>
            <w:noWrap/>
            <w:vAlign w:val="center"/>
            <w:hideMark/>
          </w:tcPr>
          <w:p w14:paraId="303B236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c>
          <w:tcPr>
            <w:tcW w:w="2082" w:type="dxa"/>
            <w:vMerge/>
          </w:tcPr>
          <w:p w14:paraId="5E68979C"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D96BE2" w:rsidRPr="00F171E6" w14:paraId="601D4DC5" w14:textId="64407E72" w:rsidTr="007130F3">
        <w:trPr>
          <w:trHeight w:val="300"/>
        </w:trPr>
        <w:tc>
          <w:tcPr>
            <w:tcW w:w="405" w:type="dxa"/>
            <w:vAlign w:val="center"/>
            <w:hideMark/>
          </w:tcPr>
          <w:p w14:paraId="28144D49"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5588" w:type="dxa"/>
            <w:noWrap/>
            <w:vAlign w:val="center"/>
            <w:hideMark/>
          </w:tcPr>
          <w:p w14:paraId="2DE5B353"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c>
          <w:tcPr>
            <w:tcW w:w="2082" w:type="dxa"/>
            <w:vMerge/>
          </w:tcPr>
          <w:p w14:paraId="5F46A2E2"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D96BE2" w:rsidRPr="00F171E6" w14:paraId="398EC7D8" w14:textId="368ED7A9" w:rsidTr="007130F3">
        <w:trPr>
          <w:trHeight w:val="300"/>
        </w:trPr>
        <w:tc>
          <w:tcPr>
            <w:tcW w:w="405" w:type="dxa"/>
            <w:vAlign w:val="center"/>
            <w:hideMark/>
          </w:tcPr>
          <w:p w14:paraId="5F3D5781"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5588" w:type="dxa"/>
            <w:noWrap/>
            <w:vAlign w:val="center"/>
            <w:hideMark/>
          </w:tcPr>
          <w:p w14:paraId="4F52E10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c>
          <w:tcPr>
            <w:tcW w:w="2082" w:type="dxa"/>
            <w:vMerge/>
          </w:tcPr>
          <w:p w14:paraId="11B29AE1"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D96BE2" w:rsidRPr="00F171E6" w14:paraId="2FF80A69" w14:textId="3258EE07" w:rsidTr="007130F3">
        <w:trPr>
          <w:trHeight w:val="300"/>
        </w:trPr>
        <w:tc>
          <w:tcPr>
            <w:tcW w:w="405" w:type="dxa"/>
            <w:vAlign w:val="center"/>
            <w:hideMark/>
          </w:tcPr>
          <w:p w14:paraId="35957333"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5588" w:type="dxa"/>
            <w:vAlign w:val="center"/>
            <w:hideMark/>
          </w:tcPr>
          <w:p w14:paraId="41713B2D"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c>
          <w:tcPr>
            <w:tcW w:w="2082" w:type="dxa"/>
            <w:vMerge/>
          </w:tcPr>
          <w:p w14:paraId="20D96689"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D96BE2" w:rsidRPr="00F171E6" w14:paraId="46045842" w14:textId="7FBC3D16" w:rsidTr="007130F3">
        <w:trPr>
          <w:trHeight w:val="300"/>
        </w:trPr>
        <w:tc>
          <w:tcPr>
            <w:tcW w:w="405" w:type="dxa"/>
            <w:vAlign w:val="center"/>
          </w:tcPr>
          <w:p w14:paraId="59B4288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5588" w:type="dxa"/>
            <w:vAlign w:val="center"/>
          </w:tcPr>
          <w:p w14:paraId="6F846ADB"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c>
          <w:tcPr>
            <w:tcW w:w="2082" w:type="dxa"/>
            <w:vMerge/>
          </w:tcPr>
          <w:p w14:paraId="69265DCB"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D96BE2" w:rsidRPr="00F171E6" w14:paraId="4678D537" w14:textId="3912D6F9" w:rsidTr="00D65BAF">
        <w:trPr>
          <w:trHeight w:val="300"/>
        </w:trPr>
        <w:tc>
          <w:tcPr>
            <w:tcW w:w="405" w:type="dxa"/>
            <w:vAlign w:val="center"/>
          </w:tcPr>
          <w:p w14:paraId="1D6580F2" w14:textId="59DA7BB9" w:rsidR="00D96BE2" w:rsidRPr="00F171E6" w:rsidRDefault="00635AC9" w:rsidP="007130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7</w:t>
            </w:r>
          </w:p>
        </w:tc>
        <w:tc>
          <w:tcPr>
            <w:tcW w:w="5588" w:type="dxa"/>
            <w:vAlign w:val="center"/>
          </w:tcPr>
          <w:p w14:paraId="5A1082DA" w14:textId="2DC9492A" w:rsidR="00D96BE2" w:rsidRPr="00F171E6" w:rsidRDefault="002E592D" w:rsidP="00B934F1">
            <w:pPr>
              <w:pStyle w:val="Corpsdetexte"/>
              <w:jc w:val="left"/>
              <w:rPr>
                <w:rFonts w:ascii="Georgia" w:eastAsia="Calibri" w:hAnsi="Georgia" w:cs="Times New Roman"/>
                <w:color w:val="585756"/>
                <w:kern w:val="0"/>
                <w:sz w:val="21"/>
                <w:szCs w:val="21"/>
                <w:lang w:val="fr-BE"/>
              </w:rPr>
            </w:pPr>
            <w:r w:rsidRPr="00C80670">
              <w:rPr>
                <w:rFonts w:ascii="Georgia" w:eastAsia="Calibri" w:hAnsi="Georgia" w:cs="Times New Roman"/>
                <w:color w:val="585756"/>
                <w:kern w:val="0"/>
                <w:sz w:val="21"/>
                <w:szCs w:val="21"/>
                <w:lang w:val="fr-BE"/>
              </w:rPr>
              <w:t>Périphériques, accessoires et licences</w:t>
            </w:r>
          </w:p>
        </w:tc>
        <w:tc>
          <w:tcPr>
            <w:tcW w:w="2082" w:type="dxa"/>
          </w:tcPr>
          <w:p w14:paraId="078F7FBA" w14:textId="1E08ABBF" w:rsidR="00D96BE2" w:rsidRPr="00F171E6" w:rsidRDefault="006F7E5D" w:rsidP="00D65BA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10</w:t>
            </w:r>
            <w:r w:rsidRPr="00F171E6">
              <w:rPr>
                <w:rFonts w:ascii="Georgia" w:eastAsia="Calibri" w:hAnsi="Georgia" w:cs="Times New Roman"/>
                <w:b/>
                <w:bCs/>
                <w:color w:val="585756"/>
                <w:kern w:val="0"/>
                <w:sz w:val="21"/>
                <w:szCs w:val="21"/>
                <w:lang w:val="fr-BE"/>
              </w:rPr>
              <w:t xml:space="preserve"> </w:t>
            </w:r>
            <w:r w:rsidR="00C04F2F" w:rsidRPr="00F171E6">
              <w:rPr>
                <w:rFonts w:ascii="Georgia" w:eastAsia="Calibri" w:hAnsi="Georgia" w:cs="Times New Roman"/>
                <w:b/>
                <w:bCs/>
                <w:color w:val="585756"/>
                <w:kern w:val="0"/>
                <w:sz w:val="21"/>
                <w:szCs w:val="21"/>
                <w:lang w:val="fr-BE"/>
              </w:rPr>
              <w:t>jours</w:t>
            </w:r>
          </w:p>
        </w:tc>
      </w:tr>
    </w:tbl>
    <w:p w14:paraId="3C089508" w14:textId="77777777" w:rsidR="00B934F1" w:rsidRPr="00F171E6" w:rsidRDefault="00B934F1" w:rsidP="00527F78">
      <w:pPr>
        <w:spacing w:after="0" w:line="240" w:lineRule="auto"/>
        <w:jc w:val="both"/>
      </w:pPr>
    </w:p>
    <w:p w14:paraId="29A030B4" w14:textId="2FEAA919" w:rsidR="00084D2C" w:rsidRPr="00F171E6" w:rsidRDefault="003401D7" w:rsidP="00D65BAF">
      <w:pPr>
        <w:spacing w:line="240" w:lineRule="auto"/>
        <w:jc w:val="both"/>
      </w:pPr>
      <w:r>
        <w:t>Concernant les licences p</w:t>
      </w:r>
      <w:r w:rsidR="00D65BAF" w:rsidRPr="00F171E6">
        <w:t xml:space="preserve">our le lot </w:t>
      </w:r>
      <w:r w:rsidR="00635AC9">
        <w:t>7</w:t>
      </w:r>
      <w:r w:rsidR="00D65BAF" w:rsidRPr="00F171E6">
        <w:t>, la livraison s’entend exclusivement comme la mise à disposition effective des licences logicielles et des droits d’utilisation correspondants, par voie électronique.</w:t>
      </w:r>
    </w:p>
    <w:p w14:paraId="1615E0F6" w14:textId="77777777" w:rsidR="002A326B" w:rsidRPr="00F171E6" w:rsidRDefault="002A326B" w:rsidP="002A326B">
      <w:pPr>
        <w:spacing w:line="240" w:lineRule="auto"/>
        <w:jc w:val="both"/>
      </w:pPr>
      <w:r w:rsidRPr="00F171E6">
        <w:t>Les jours de fermeture de l’entreprise du fournisseur pour les vacances annuelles ne sont pas inclus dans le calcul.</w:t>
      </w:r>
    </w:p>
    <w:p w14:paraId="6063F7CF" w14:textId="77777777" w:rsidR="002A326B" w:rsidRPr="00F171E6" w:rsidRDefault="002A326B" w:rsidP="002A326B">
      <w:pPr>
        <w:spacing w:line="240" w:lineRule="auto"/>
        <w:jc w:val="both"/>
      </w:pPr>
      <w:r w:rsidRPr="00F171E6">
        <w:t>Le bon de commande est adressé au fournisseur soit par envoi recommandé soit par fax, soit par tout autre moyen permettant de déterminer la date d’envoi de manière certaine.</w:t>
      </w:r>
    </w:p>
    <w:p w14:paraId="7626B41C" w14:textId="77777777" w:rsidR="002A326B" w:rsidRPr="00F171E6" w:rsidRDefault="002A326B" w:rsidP="002A326B">
      <w:pPr>
        <w:spacing w:line="240" w:lineRule="auto"/>
        <w:jc w:val="both"/>
      </w:pPr>
      <w:r w:rsidRPr="00F171E6">
        <w:t>Les échanges de correspondance subséquents relatifs au bon de commande (et à la livraison) suivent les mêmes règles que celles prévues pour l’envoi du bon de commande chaque fois qu’une partie désire se ménager la preuve de son intervention.</w:t>
      </w:r>
    </w:p>
    <w:p w14:paraId="45D8964D" w14:textId="77777777" w:rsidR="002A326B" w:rsidRPr="00F171E6" w:rsidRDefault="002A326B" w:rsidP="002A326B">
      <w:pPr>
        <w:spacing w:line="240" w:lineRule="auto"/>
        <w:jc w:val="both"/>
      </w:pPr>
      <w:r w:rsidRPr="00F171E6">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210AD2D4" w14:textId="77777777" w:rsidR="002A326B" w:rsidRPr="00F171E6" w:rsidRDefault="002A326B" w:rsidP="002A326B">
      <w:pPr>
        <w:spacing w:line="240" w:lineRule="auto"/>
        <w:jc w:val="both"/>
      </w:pPr>
      <w:r w:rsidRPr="00F171E6">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746D41A" w14:textId="77777777" w:rsidR="002A326B" w:rsidRPr="00F171E6" w:rsidRDefault="002A326B" w:rsidP="002A326B">
      <w:pPr>
        <w:spacing w:line="240" w:lineRule="auto"/>
        <w:jc w:val="both"/>
      </w:pPr>
      <w:r w:rsidRPr="00F171E6">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6C4CB891" w14:textId="77777777" w:rsidR="00EE77EF" w:rsidRPr="00F171E6" w:rsidRDefault="002A326B" w:rsidP="002A326B">
      <w:pPr>
        <w:spacing w:line="240" w:lineRule="auto"/>
        <w:jc w:val="both"/>
      </w:pPr>
      <w:r w:rsidRPr="00F171E6">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6126A7CC" w14:textId="32FF299C" w:rsidR="00EE77EF" w:rsidRPr="00C73376" w:rsidRDefault="00EE77EF" w:rsidP="00EC0C41">
      <w:pPr>
        <w:pStyle w:val="Titre3"/>
        <w:numPr>
          <w:ilvl w:val="2"/>
          <w:numId w:val="30"/>
        </w:numPr>
        <w:rPr>
          <w:lang w:val="fr-BE"/>
        </w:rPr>
      </w:pPr>
      <w:bookmarkStart w:id="225" w:name="_Toc220429536"/>
      <w:r w:rsidRPr="00C73376">
        <w:t>Quantités</w:t>
      </w:r>
      <w:r w:rsidRPr="00C73376">
        <w:rPr>
          <w:lang w:val="fr-BE"/>
        </w:rPr>
        <w:t xml:space="preserve"> à fournir</w:t>
      </w:r>
      <w:bookmarkEnd w:id="225"/>
    </w:p>
    <w:p w14:paraId="23001C32" w14:textId="77777777" w:rsidR="00EE77EF" w:rsidRPr="00F171E6" w:rsidRDefault="00EE77EF" w:rsidP="00EE77EF">
      <w:pPr>
        <w:spacing w:line="240" w:lineRule="auto"/>
        <w:jc w:val="both"/>
      </w:pPr>
      <w:r w:rsidRPr="00F171E6">
        <w:t>Le marché ne contient pas de quantités minimales.</w:t>
      </w:r>
    </w:p>
    <w:p w14:paraId="564670E5" w14:textId="77777777" w:rsidR="00EE77EF" w:rsidRPr="00F171E6" w:rsidRDefault="00EE77EF" w:rsidP="00EE77EF">
      <w:pPr>
        <w:spacing w:line="240" w:lineRule="auto"/>
        <w:jc w:val="both"/>
      </w:pPr>
      <w:r w:rsidRPr="00F171E6">
        <w:lastRenderedPageBreak/>
        <w:t>À titre purement indicatif, les quantités présumées, qui portent sur toute la durée du marché, sont représentées ci-dessous. Le fournisseur doit donc être en mesure de fournir ces quantités pour la période couvrant la durée du marché.</w:t>
      </w:r>
    </w:p>
    <w:p w14:paraId="6765ED03" w14:textId="4C180C17" w:rsidR="00EE77EF" w:rsidRPr="00C73376" w:rsidRDefault="00EE77EF" w:rsidP="00EC0C41">
      <w:pPr>
        <w:pStyle w:val="Titre3"/>
        <w:numPr>
          <w:ilvl w:val="2"/>
          <w:numId w:val="30"/>
        </w:numPr>
        <w:rPr>
          <w:lang w:val="fr-BE"/>
        </w:rPr>
      </w:pPr>
      <w:bookmarkStart w:id="226" w:name="_Toc220429537"/>
      <w:r w:rsidRPr="00C73376">
        <w:rPr>
          <w:lang w:val="fr-BE"/>
        </w:rPr>
        <w:t xml:space="preserve">Lieu où </w:t>
      </w:r>
      <w:r w:rsidRPr="00D706BE">
        <w:rPr>
          <w:lang w:val="fr-BE"/>
        </w:rPr>
        <w:t>les</w:t>
      </w:r>
      <w:r w:rsidRPr="00C73376">
        <w:rPr>
          <w:lang w:val="fr-BE"/>
        </w:rPr>
        <w:t xml:space="preserve"> services doivent être exécutés et formalités</w:t>
      </w:r>
      <w:bookmarkEnd w:id="226"/>
    </w:p>
    <w:p w14:paraId="4C42748A" w14:textId="213EF44C" w:rsidR="00EE77EF" w:rsidRPr="00F171E6" w:rsidRDefault="00EE77EF" w:rsidP="00EE77EF">
      <w:pPr>
        <w:spacing w:line="240" w:lineRule="auto"/>
        <w:jc w:val="both"/>
      </w:pPr>
      <w:r w:rsidRPr="00F171E6">
        <w:t xml:space="preserve">Les fournitures seront livrées </w:t>
      </w:r>
      <w:r w:rsidR="003A7849" w:rsidRPr="00F171E6">
        <w:t>en Guinée</w:t>
      </w:r>
      <w:r w:rsidRPr="00F171E6">
        <w:t xml:space="preserve"> et dans les autres pays bénéficiaires de l’accord-cadre.</w:t>
      </w:r>
    </w:p>
    <w:p w14:paraId="2C7DB3EA" w14:textId="1BFD16C7" w:rsidR="00EE77EF" w:rsidRPr="00C73376" w:rsidRDefault="00EE77EF" w:rsidP="00EC0C41">
      <w:pPr>
        <w:pStyle w:val="Titre3"/>
        <w:numPr>
          <w:ilvl w:val="2"/>
          <w:numId w:val="30"/>
        </w:numPr>
        <w:rPr>
          <w:lang w:val="fr-BE"/>
        </w:rPr>
      </w:pPr>
      <w:bookmarkStart w:id="227" w:name="_Toc220429538"/>
      <w:r w:rsidRPr="00C73376">
        <w:t>Emballages</w:t>
      </w:r>
      <w:bookmarkEnd w:id="227"/>
    </w:p>
    <w:p w14:paraId="6D6BF36B" w14:textId="77777777" w:rsidR="00EE77EF" w:rsidRPr="00F171E6" w:rsidRDefault="00EE77EF" w:rsidP="00EE77EF">
      <w:pPr>
        <w:spacing w:line="240" w:lineRule="auto"/>
        <w:jc w:val="both"/>
      </w:pPr>
      <w:r w:rsidRPr="00F171E6">
        <w:t>Les emballages restent acquis au pouvoir adjudicateur, sans que le fournisseur puisse prétendre à aucune indemnité de ce chef.</w:t>
      </w:r>
    </w:p>
    <w:p w14:paraId="616640C9" w14:textId="2E0315D5" w:rsidR="00EE77EF" w:rsidRPr="00C73376" w:rsidRDefault="00EE77EF" w:rsidP="00EC0C41">
      <w:pPr>
        <w:pStyle w:val="Titre3"/>
        <w:numPr>
          <w:ilvl w:val="2"/>
          <w:numId w:val="30"/>
        </w:numPr>
        <w:rPr>
          <w:lang w:val="fr-BE"/>
        </w:rPr>
      </w:pPr>
      <w:bookmarkStart w:id="228" w:name="_Toc220429539"/>
      <w:r w:rsidRPr="00C73376">
        <w:rPr>
          <w:lang w:val="fr-BE"/>
        </w:rPr>
        <w:t>Vérification de la livraison</w:t>
      </w:r>
      <w:bookmarkEnd w:id="228"/>
    </w:p>
    <w:p w14:paraId="2AD05509" w14:textId="77777777" w:rsidR="00EE77EF" w:rsidRPr="00F171E6" w:rsidRDefault="00EE77EF" w:rsidP="00EE77EF">
      <w:pPr>
        <w:spacing w:line="240" w:lineRule="auto"/>
        <w:jc w:val="both"/>
      </w:pPr>
      <w:r w:rsidRPr="00F171E6">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55AF0F8" w14:textId="77777777" w:rsidR="00EE77EF" w:rsidRPr="00F171E6" w:rsidRDefault="00EE77EF" w:rsidP="00EE77EF">
      <w:pPr>
        <w:spacing w:line="240" w:lineRule="auto"/>
        <w:jc w:val="both"/>
      </w:pPr>
      <w:r w:rsidRPr="00F171E6">
        <w:t>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w:t>
      </w:r>
    </w:p>
    <w:p w14:paraId="5CDB247F" w14:textId="77777777" w:rsidR="00EE77EF" w:rsidRPr="00F171E6" w:rsidRDefault="00EE77EF" w:rsidP="00EE77EF">
      <w:pPr>
        <w:spacing w:line="240" w:lineRule="auto"/>
        <w:jc w:val="both"/>
      </w:pPr>
      <w:r w:rsidRPr="00F171E6">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E140423" w14:textId="77777777" w:rsidR="00EE77EF" w:rsidRPr="00F171E6" w:rsidRDefault="00EE77EF" w:rsidP="00EE77EF">
      <w:pPr>
        <w:spacing w:line="240" w:lineRule="auto"/>
        <w:jc w:val="both"/>
      </w:pPr>
      <w:r w:rsidRPr="00F171E6">
        <w:t>L’acceptation faite sur le lieu de livraison indiqué dans le bon de commande vaut réception provisoire.</w:t>
      </w:r>
    </w:p>
    <w:p w14:paraId="40EF910D" w14:textId="77777777" w:rsidR="00EE77EF" w:rsidRPr="00F171E6" w:rsidRDefault="00EE77EF" w:rsidP="00EE77EF">
      <w:pPr>
        <w:spacing w:line="240" w:lineRule="auto"/>
        <w:jc w:val="both"/>
      </w:pPr>
      <w:r w:rsidRPr="00F171E6">
        <w:t>L’acceptation implique le transfert de la propriété et des risques de dommage ou de perte.</w:t>
      </w:r>
    </w:p>
    <w:p w14:paraId="419C6D80" w14:textId="77777777" w:rsidR="00EE77EF" w:rsidRPr="00F171E6" w:rsidRDefault="00EE77EF" w:rsidP="00EE77EF">
      <w:pPr>
        <w:spacing w:line="240" w:lineRule="auto"/>
        <w:jc w:val="both"/>
      </w:pPr>
      <w:r w:rsidRPr="00F171E6">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29218FCF" w14:textId="7DEED413" w:rsidR="00EE77EF" w:rsidRPr="00C73376" w:rsidRDefault="00EE77EF" w:rsidP="00EC0C41">
      <w:pPr>
        <w:pStyle w:val="Titre3"/>
        <w:numPr>
          <w:ilvl w:val="2"/>
          <w:numId w:val="30"/>
        </w:numPr>
        <w:rPr>
          <w:lang w:val="fr-BE"/>
        </w:rPr>
      </w:pPr>
      <w:bookmarkStart w:id="229" w:name="_Toc220429540"/>
      <w:r w:rsidRPr="00C73376">
        <w:rPr>
          <w:lang w:val="fr-BE"/>
        </w:rPr>
        <w:t>Responsabilité du fournisseur</w:t>
      </w:r>
      <w:bookmarkEnd w:id="229"/>
    </w:p>
    <w:p w14:paraId="0796B68B" w14:textId="77777777" w:rsidR="00EE77EF" w:rsidRPr="00F171E6" w:rsidRDefault="00EE77EF" w:rsidP="00EE77EF">
      <w:pPr>
        <w:spacing w:line="240" w:lineRule="auto"/>
        <w:jc w:val="both"/>
      </w:pPr>
      <w:r w:rsidRPr="00F171E6">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5944149" w14:textId="77777777" w:rsidR="00CD0695" w:rsidRPr="00F171E6" w:rsidRDefault="00EE77EF" w:rsidP="00EE77EF">
      <w:pPr>
        <w:spacing w:line="240" w:lineRule="auto"/>
        <w:jc w:val="both"/>
      </w:pPr>
      <w:r w:rsidRPr="00F171E6">
        <w:t>Par ailleurs, le fournisseur garantit le pouvoir adjudicateur des dommages et intérêts dont celui-ci est redevable à des tiers du fait du retard dans l’exécution du marché ou de la défaillance du fournisseur</w:t>
      </w:r>
      <w:r w:rsidR="00CD0695" w:rsidRPr="00F171E6">
        <w:t>.</w:t>
      </w:r>
    </w:p>
    <w:p w14:paraId="6FD0ADF6" w14:textId="5F070523" w:rsidR="009A7C3A" w:rsidRPr="00C73376" w:rsidRDefault="009A7C3A" w:rsidP="00EC0C41">
      <w:pPr>
        <w:pStyle w:val="Titre3"/>
        <w:numPr>
          <w:ilvl w:val="2"/>
          <w:numId w:val="30"/>
        </w:numPr>
        <w:rPr>
          <w:lang w:val="fr-BE"/>
        </w:rPr>
      </w:pPr>
      <w:bookmarkStart w:id="230" w:name="_Toc220429541"/>
      <w:r w:rsidRPr="00C73376">
        <w:rPr>
          <w:lang w:val="fr-BE"/>
        </w:rPr>
        <w:t xml:space="preserve">Tolérance </w:t>
      </w:r>
      <w:r w:rsidRPr="00D706BE">
        <w:rPr>
          <w:lang w:val="fr-BE"/>
        </w:rPr>
        <w:t>zéro</w:t>
      </w:r>
      <w:r w:rsidRPr="00C73376">
        <w:rPr>
          <w:lang w:val="fr-BE"/>
        </w:rPr>
        <w:t xml:space="preserve"> exploitation et abus sexuels</w:t>
      </w:r>
      <w:bookmarkEnd w:id="230"/>
    </w:p>
    <w:p w14:paraId="177E5B5B" w14:textId="3185611D" w:rsidR="005F2003" w:rsidRPr="00F171E6" w:rsidRDefault="009A7C3A" w:rsidP="6EBDCA21">
      <w:pPr>
        <w:jc w:val="both"/>
      </w:pPr>
      <w:r w:rsidRPr="00F171E6">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296AADC4" w:rsidR="005F2003" w:rsidRPr="00C73376" w:rsidRDefault="005F2003" w:rsidP="00257EC1">
      <w:pPr>
        <w:pStyle w:val="Titre2"/>
        <w:numPr>
          <w:ilvl w:val="1"/>
          <w:numId w:val="30"/>
        </w:numPr>
      </w:pPr>
      <w:bookmarkStart w:id="231" w:name="_Toc361393829"/>
      <w:bookmarkStart w:id="232" w:name="_Toc361408331"/>
      <w:bookmarkStart w:id="233" w:name="_Toc220429542"/>
      <w:r w:rsidRPr="00257EC1">
        <w:t>Moyens</w:t>
      </w:r>
      <w:r w:rsidRPr="00C73376">
        <w:t xml:space="preserve"> d’action du Pouvoir Adjudicateur</w:t>
      </w:r>
      <w:bookmarkEnd w:id="231"/>
      <w:bookmarkEnd w:id="232"/>
      <w:bookmarkEnd w:id="233"/>
    </w:p>
    <w:p w14:paraId="1262029B"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171E6" w:rsidRDefault="005F2003" w:rsidP="00CA4E97">
      <w:pPr>
        <w:pStyle w:val="Corpsdetexte"/>
        <w:spacing w:before="240"/>
        <w:contextualSpacing/>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F171E6">
        <w:rPr>
          <w:rFonts w:ascii="Georgia" w:eastAsia="Calibri" w:hAnsi="Georgia" w:cs="Times New Roman"/>
          <w:color w:val="585756"/>
          <w:sz w:val="21"/>
          <w:szCs w:val="21"/>
          <w:lang w:val="fr-BE"/>
        </w:rPr>
        <w:t>teur pour une durée déterminée.</w:t>
      </w:r>
    </w:p>
    <w:p w14:paraId="228EE25B" w14:textId="539EDC99" w:rsidR="005F2003" w:rsidRPr="00257EC1" w:rsidRDefault="005F2003" w:rsidP="00257EC1">
      <w:pPr>
        <w:pStyle w:val="Titre3"/>
        <w:numPr>
          <w:ilvl w:val="2"/>
          <w:numId w:val="30"/>
        </w:numPr>
        <w:rPr>
          <w:lang w:val="fr-BE"/>
        </w:rPr>
      </w:pPr>
      <w:bookmarkStart w:id="234" w:name="_Toc220429543"/>
      <w:r w:rsidRPr="00257EC1">
        <w:t>Défaut</w:t>
      </w:r>
      <w:r w:rsidRPr="00257EC1">
        <w:rPr>
          <w:lang w:val="fr-BE"/>
        </w:rPr>
        <w:t xml:space="preserve"> </w:t>
      </w:r>
      <w:r w:rsidRPr="00CA4E97">
        <w:t>d’exécution</w:t>
      </w:r>
      <w:bookmarkEnd w:id="234"/>
    </w:p>
    <w:p w14:paraId="5E8E78B3" w14:textId="3CE37B29"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L'adjudicataire est considéré en défaut d'exécution du </w:t>
      </w:r>
      <w:r w:rsidR="00E30B67" w:rsidRPr="00F171E6">
        <w:rPr>
          <w:rFonts w:ascii="Georgia" w:eastAsia="Calibri" w:hAnsi="Georgia" w:cs="Times New Roman"/>
          <w:color w:val="585756"/>
          <w:sz w:val="21"/>
          <w:szCs w:val="21"/>
          <w:lang w:val="fr-BE"/>
        </w:rPr>
        <w:t>marché :</w:t>
      </w:r>
    </w:p>
    <w:p w14:paraId="1AB95B59" w14:textId="31EBE808"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lorsque les prestations ne sont pas exécutées dans les conditions définies par les documents du </w:t>
      </w:r>
      <w:r w:rsidR="00E30B67" w:rsidRPr="00F171E6">
        <w:rPr>
          <w:rFonts w:ascii="Georgia" w:eastAsia="Calibri" w:hAnsi="Georgia" w:cs="Times New Roman"/>
          <w:color w:val="585756"/>
          <w:sz w:val="21"/>
          <w:szCs w:val="21"/>
          <w:lang w:val="fr-BE"/>
        </w:rPr>
        <w:t>marché ;</w:t>
      </w:r>
    </w:p>
    <w:p w14:paraId="53F22386" w14:textId="729B8D0A"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E30B67" w:rsidRPr="00F171E6">
        <w:rPr>
          <w:rFonts w:ascii="Georgia" w:eastAsia="Calibri" w:hAnsi="Georgia" w:cs="Times New Roman"/>
          <w:color w:val="585756"/>
          <w:sz w:val="21"/>
          <w:szCs w:val="21"/>
          <w:lang w:val="fr-BE"/>
        </w:rPr>
        <w:t>fixées ;</w:t>
      </w:r>
    </w:p>
    <w:p w14:paraId="0B499C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0FA32834" w:rsidR="005F2003" w:rsidRPr="00CA4E97" w:rsidRDefault="005F2003" w:rsidP="00EC0C41">
      <w:pPr>
        <w:pStyle w:val="Titre3"/>
        <w:numPr>
          <w:ilvl w:val="2"/>
          <w:numId w:val="30"/>
        </w:numPr>
        <w:rPr>
          <w:lang w:val="fr-BE"/>
        </w:rPr>
      </w:pPr>
      <w:bookmarkStart w:id="235" w:name="_Toc220429544"/>
      <w:r w:rsidRPr="00CA4E97">
        <w:rPr>
          <w:lang w:val="fr-BE"/>
        </w:rPr>
        <w:t xml:space="preserve">Amendes pour </w:t>
      </w:r>
      <w:r w:rsidRPr="00CA4E97">
        <w:t>retard</w:t>
      </w:r>
      <w:bookmarkEnd w:id="235"/>
    </w:p>
    <w:p w14:paraId="72086B77" w14:textId="77777777" w:rsidR="003A2AB7" w:rsidRPr="00F171E6" w:rsidRDefault="003A2AB7" w:rsidP="6EBDCA21">
      <w:pPr>
        <w:jc w:val="both"/>
      </w:pPr>
      <w:r w:rsidRPr="00F171E6">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0FA49F" w14:textId="77777777" w:rsidR="003A2AB7" w:rsidRPr="00F171E6" w:rsidRDefault="003A2AB7" w:rsidP="6EBDCA21">
      <w:pPr>
        <w:jc w:val="both"/>
      </w:pPr>
      <w:r w:rsidRPr="00F171E6">
        <w:t>Nonobstant l'application des amendes pour retard, l'adjudicataire reste garant vis-à-vis du pouvoir adjudicateur des dommages et intérêts dont celui-ci est, le cas échéant, redevable à des tiers du fait du retard dans l'exécution du marché.</w:t>
      </w:r>
    </w:p>
    <w:p w14:paraId="1B2B5349" w14:textId="77777777" w:rsidR="003A2AB7" w:rsidRPr="00F171E6" w:rsidRDefault="003A2AB7" w:rsidP="6EBDCA21">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b/>
          <w:bCs/>
          <w:color w:val="585756"/>
          <w:sz w:val="21"/>
          <w:szCs w:val="21"/>
          <w:lang w:val="fr-BE"/>
        </w:rPr>
        <w:t>L’amende pour cause de retard lors de l’exécution du marché est calculée à raison de 0,1% par jour de retard pour les services dont la livraison a été effectuée avec un même retard ou de l’ensemble des services</w:t>
      </w:r>
      <w:r w:rsidRPr="00F171E6">
        <w:rPr>
          <w:rStyle w:val="Appelnotedebasdep"/>
          <w:rFonts w:ascii="Georgia" w:eastAsia="Calibri" w:hAnsi="Georgia" w:cs="Times New Roman"/>
          <w:b/>
          <w:bCs/>
          <w:color w:val="585756"/>
          <w:sz w:val="21"/>
          <w:szCs w:val="21"/>
          <w:lang w:val="fr-BE"/>
        </w:rPr>
        <w:footnoteReference w:id="3"/>
      </w:r>
      <w:r w:rsidRPr="00F171E6">
        <w:rPr>
          <w:rFonts w:ascii="Georgia" w:eastAsia="Calibri" w:hAnsi="Georgia" w:cs="Times New Roman"/>
          <w:b/>
          <w:bCs/>
          <w:color w:val="585756"/>
          <w:sz w:val="21"/>
          <w:szCs w:val="21"/>
          <w:lang w:val="fr-BE"/>
        </w:rPr>
        <w:t xml:space="preserve"> sans pouvoir excéder 7,5 % du montant initial du marché.</w:t>
      </w:r>
    </w:p>
    <w:p w14:paraId="6780FB76" w14:textId="77777777" w:rsidR="00257EC1" w:rsidRDefault="00257EC1">
      <w:pPr>
        <w:spacing w:after="0" w:line="240" w:lineRule="auto"/>
        <w:rPr>
          <w:rFonts w:ascii="Calibri" w:hAnsi="Calibri" w:cs="Calibri-Bold"/>
          <w:b/>
          <w:bCs/>
          <w:sz w:val="24"/>
          <w:szCs w:val="24"/>
        </w:rPr>
      </w:pPr>
      <w:r>
        <w:br w:type="page"/>
      </w:r>
    </w:p>
    <w:p w14:paraId="578BAE45" w14:textId="409321B5" w:rsidR="005F2003" w:rsidRPr="00CA4E97" w:rsidRDefault="005F2003" w:rsidP="00EC0C41">
      <w:pPr>
        <w:pStyle w:val="Titre3"/>
        <w:numPr>
          <w:ilvl w:val="2"/>
          <w:numId w:val="30"/>
        </w:numPr>
        <w:rPr>
          <w:lang w:val="fr-BE"/>
        </w:rPr>
      </w:pPr>
      <w:bookmarkStart w:id="236" w:name="_Toc220429545"/>
      <w:r w:rsidRPr="00CA4E97">
        <w:rPr>
          <w:lang w:val="fr-BE"/>
        </w:rPr>
        <w:lastRenderedPageBreak/>
        <w:t xml:space="preserve">Mesures </w:t>
      </w:r>
      <w:r w:rsidRPr="00CA4E97">
        <w:t>d’office</w:t>
      </w:r>
      <w:bookmarkEnd w:id="236"/>
    </w:p>
    <w:p w14:paraId="24A980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3840818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 2 Les mesures d'office </w:t>
      </w:r>
      <w:r w:rsidR="00E30B67" w:rsidRPr="00F171E6">
        <w:rPr>
          <w:rFonts w:ascii="Georgia" w:eastAsia="Calibri" w:hAnsi="Georgia" w:cs="Times New Roman"/>
          <w:color w:val="585756"/>
          <w:sz w:val="21"/>
          <w:szCs w:val="21"/>
          <w:lang w:val="fr-BE"/>
        </w:rPr>
        <w:t>sont :</w:t>
      </w:r>
    </w:p>
    <w:p w14:paraId="15A6B391" w14:textId="5168B5F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30B67" w:rsidRPr="00F171E6">
        <w:rPr>
          <w:rFonts w:ascii="Georgia" w:eastAsia="Calibri" w:hAnsi="Georgia" w:cs="Times New Roman"/>
          <w:color w:val="585756"/>
          <w:sz w:val="21"/>
          <w:szCs w:val="21"/>
          <w:lang w:val="fr-BE"/>
        </w:rPr>
        <w:t>résiliée ;</w:t>
      </w:r>
    </w:p>
    <w:p w14:paraId="3743760D" w14:textId="29AC89FD"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l'exécution en régie de tout ou partie du marché non </w:t>
      </w:r>
      <w:r w:rsidR="00E30B67" w:rsidRPr="00F171E6">
        <w:rPr>
          <w:rFonts w:ascii="Georgia" w:eastAsia="Calibri" w:hAnsi="Georgia" w:cs="Times New Roman"/>
          <w:color w:val="585756"/>
          <w:sz w:val="21"/>
          <w:szCs w:val="21"/>
          <w:lang w:val="fr-BE"/>
        </w:rPr>
        <w:t>exécuté ;</w:t>
      </w:r>
    </w:p>
    <w:p w14:paraId="3214A94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A4E97" w:rsidRDefault="005F2003" w:rsidP="00257EC1">
      <w:pPr>
        <w:pStyle w:val="Titre2"/>
        <w:numPr>
          <w:ilvl w:val="1"/>
          <w:numId w:val="30"/>
        </w:numPr>
      </w:pPr>
      <w:bookmarkStart w:id="237" w:name="_Toc361393830"/>
      <w:bookmarkStart w:id="238" w:name="_Toc361408332"/>
      <w:bookmarkStart w:id="239" w:name="_Toc220429546"/>
      <w:r w:rsidRPr="00CA4E97">
        <w:t>Fin du marché</w:t>
      </w:r>
      <w:bookmarkEnd w:id="237"/>
      <w:bookmarkEnd w:id="238"/>
      <w:bookmarkEnd w:id="239"/>
      <w:r w:rsidRPr="00CA4E97">
        <w:t xml:space="preserve"> </w:t>
      </w:r>
    </w:p>
    <w:p w14:paraId="7D2530FC" w14:textId="2F4D1F48" w:rsidR="005F2003" w:rsidRPr="00CA4E97" w:rsidRDefault="00651DDA" w:rsidP="00EC0C41">
      <w:pPr>
        <w:pStyle w:val="Titre3"/>
        <w:numPr>
          <w:ilvl w:val="2"/>
          <w:numId w:val="30"/>
        </w:numPr>
        <w:rPr>
          <w:lang w:val="fr-BE"/>
        </w:rPr>
      </w:pPr>
      <w:bookmarkStart w:id="240" w:name="_Toc220429547"/>
      <w:r w:rsidRPr="00CA4E97">
        <w:t>Réception</w:t>
      </w:r>
      <w:r w:rsidRPr="00CA4E97">
        <w:rPr>
          <w:lang w:val="fr-BE"/>
        </w:rPr>
        <w:t xml:space="preserve"> des produits fournis</w:t>
      </w:r>
      <w:bookmarkEnd w:id="240"/>
    </w:p>
    <w:p w14:paraId="393E4AA3"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fournitures seront suivies attentivement par le fonctionnaire dirigeant. </w:t>
      </w:r>
    </w:p>
    <w:p w14:paraId="25C2192C"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fournitures sont mises en réception sur le lieu de livraison indiqué dans le bon de commande. L’identité du fonctionnaire dirigeant qui exécutera la réception, sera mentionnée dans le bon de commande.</w:t>
      </w:r>
    </w:p>
    <w:p w14:paraId="224C6B2D" w14:textId="77777777" w:rsidR="00507C3E" w:rsidRPr="00F171E6" w:rsidRDefault="00507C3E" w:rsidP="00507C3E">
      <w:pPr>
        <w:pStyle w:val="Corpsdetexte"/>
        <w:ind w:left="708"/>
        <w:rPr>
          <w:rFonts w:ascii="Georgia" w:eastAsia="Calibri" w:hAnsi="Georgia" w:cs="Times New Roman"/>
          <w:b/>
          <w:bCs/>
          <w:color w:val="585756"/>
          <w:sz w:val="21"/>
          <w:szCs w:val="21"/>
          <w:u w:val="single"/>
          <w:lang w:val="fr-BE"/>
        </w:rPr>
      </w:pPr>
      <w:r w:rsidRPr="00F171E6">
        <w:rPr>
          <w:rFonts w:ascii="Georgia" w:eastAsia="Calibri" w:hAnsi="Georgia" w:cs="Times New Roman"/>
          <w:b/>
          <w:bCs/>
          <w:color w:val="585756"/>
          <w:sz w:val="21"/>
          <w:szCs w:val="21"/>
          <w:u w:val="single"/>
          <w:lang w:val="fr-BE"/>
        </w:rPr>
        <w:t>Réception provisoire</w:t>
      </w:r>
    </w:p>
    <w:p w14:paraId="68B86E0B"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A l’expiration du délai de trente jours prévus à l’article 120, alinéa 2, il est selon le cas dressé un procès-verbal de réception provisoire ou de refus de réception.</w:t>
      </w:r>
    </w:p>
    <w:p w14:paraId="06628DE4"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Il sera procédé à une réception complète au lieu de livraison sans réception partielle au lieu de production :</w:t>
      </w:r>
    </w:p>
    <w:p w14:paraId="0DEA1AE7"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4F6A260B" w14:textId="6916D6CC"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délai prend cours le lendemain du jour d’arrivée des fournitures au lieu de livraison, pour autant que le pouvoir adjudicateur soit mis en possession du bordereau ou de la facture. Il comprend le délai de trente jours prévus à l’article 120.</w:t>
      </w:r>
    </w:p>
    <w:p w14:paraId="4DFFA283" w14:textId="6F12D44D" w:rsidR="00145042" w:rsidRPr="00CA4E97" w:rsidRDefault="00145042" w:rsidP="00EC0C41">
      <w:pPr>
        <w:pStyle w:val="Titre3"/>
        <w:numPr>
          <w:ilvl w:val="2"/>
          <w:numId w:val="30"/>
        </w:numPr>
        <w:rPr>
          <w:lang w:val="fr-BE"/>
        </w:rPr>
      </w:pPr>
      <w:bookmarkStart w:id="241" w:name="_Toc220429548"/>
      <w:r w:rsidRPr="00CA4E97">
        <w:rPr>
          <w:lang w:val="fr-BE"/>
        </w:rPr>
        <w:t>Transfert de propriété</w:t>
      </w:r>
      <w:bookmarkEnd w:id="241"/>
    </w:p>
    <w:p w14:paraId="630A6982"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217E8BFA" w14:textId="1C1B90F1" w:rsidR="00145042" w:rsidRPr="00CA4E97" w:rsidRDefault="00145042" w:rsidP="00EC0C41">
      <w:pPr>
        <w:pStyle w:val="Titre3"/>
        <w:numPr>
          <w:ilvl w:val="2"/>
          <w:numId w:val="30"/>
        </w:numPr>
        <w:rPr>
          <w:lang w:val="fr-BE"/>
        </w:rPr>
      </w:pPr>
      <w:bookmarkStart w:id="242" w:name="_Toc220429549"/>
      <w:r w:rsidRPr="00CA4E97">
        <w:rPr>
          <w:lang w:val="fr-BE"/>
        </w:rPr>
        <w:t>Délai de garantie</w:t>
      </w:r>
      <w:bookmarkEnd w:id="242"/>
    </w:p>
    <w:p w14:paraId="0ECCB0F1" w14:textId="7AF74B3C" w:rsidR="00145042" w:rsidRPr="00C80670" w:rsidRDefault="00145042" w:rsidP="00145042">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color w:val="585756"/>
          <w:sz w:val="21"/>
          <w:szCs w:val="21"/>
          <w:lang w:val="fr-BE"/>
        </w:rPr>
        <w:t xml:space="preserve">Le délai de garantie prend cours à la date à laquelle la réception provisoire est accordée. Celui-ci est </w:t>
      </w:r>
      <w:r w:rsidRPr="00C80670">
        <w:rPr>
          <w:rFonts w:ascii="Georgia" w:eastAsia="Calibri" w:hAnsi="Georgia" w:cs="Times New Roman"/>
          <w:b/>
          <w:bCs/>
          <w:color w:val="585756"/>
          <w:sz w:val="21"/>
          <w:szCs w:val="21"/>
          <w:lang w:val="fr-BE"/>
        </w:rPr>
        <w:t xml:space="preserve">d’un </w:t>
      </w:r>
      <w:r w:rsidR="00C6533A">
        <w:rPr>
          <w:rFonts w:ascii="Georgia" w:eastAsia="Calibri" w:hAnsi="Georgia" w:cs="Times New Roman"/>
          <w:b/>
          <w:bCs/>
          <w:color w:val="585756"/>
          <w:sz w:val="21"/>
          <w:szCs w:val="21"/>
          <w:lang w:val="fr-BE"/>
        </w:rPr>
        <w:t xml:space="preserve">(01) </w:t>
      </w:r>
      <w:r w:rsidRPr="00C80670">
        <w:rPr>
          <w:rFonts w:ascii="Georgia" w:eastAsia="Calibri" w:hAnsi="Georgia" w:cs="Times New Roman"/>
          <w:b/>
          <w:bCs/>
          <w:color w:val="585756"/>
          <w:sz w:val="21"/>
          <w:szCs w:val="21"/>
          <w:lang w:val="fr-BE"/>
        </w:rPr>
        <w:t>an.</w:t>
      </w:r>
    </w:p>
    <w:p w14:paraId="5DACCD17" w14:textId="42219261" w:rsidR="00145042" w:rsidRPr="00CA4E97" w:rsidRDefault="00145042" w:rsidP="00EC0C41">
      <w:pPr>
        <w:pStyle w:val="Titre3"/>
        <w:numPr>
          <w:ilvl w:val="2"/>
          <w:numId w:val="30"/>
        </w:numPr>
        <w:rPr>
          <w:lang w:val="fr-BE"/>
        </w:rPr>
      </w:pPr>
      <w:bookmarkStart w:id="243" w:name="_Toc220429550"/>
      <w:r w:rsidRPr="00CA4E97">
        <w:rPr>
          <w:lang w:val="fr-BE"/>
        </w:rPr>
        <w:t>Réception définitive</w:t>
      </w:r>
      <w:bookmarkEnd w:id="243"/>
    </w:p>
    <w:p w14:paraId="4944C665"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 xml:space="preserve">La réception définitive a lieu à l’expiration du délai de garantie. Elle est implicite lorsque la fourniture n’a pas donné lieu à réclamation pendant ce délai. </w:t>
      </w:r>
    </w:p>
    <w:p w14:paraId="134A7DFB" w14:textId="6E7BDEC4"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70824AC0" w:rsidR="005F2003" w:rsidRPr="00CA4E97" w:rsidRDefault="005F2003" w:rsidP="00EC0C41">
      <w:pPr>
        <w:pStyle w:val="Titre3"/>
        <w:numPr>
          <w:ilvl w:val="2"/>
          <w:numId w:val="30"/>
        </w:numPr>
        <w:rPr>
          <w:lang w:val="fr-BE"/>
        </w:rPr>
      </w:pPr>
      <w:bookmarkStart w:id="244" w:name="_Toc220429551"/>
      <w:r w:rsidRPr="00CA4E97">
        <w:rPr>
          <w:lang w:val="fr-BE"/>
        </w:rPr>
        <w:t xml:space="preserve">Frais de </w:t>
      </w:r>
      <w:r w:rsidRPr="00CA4E97">
        <w:t>réception</w:t>
      </w:r>
      <w:bookmarkEnd w:id="244"/>
    </w:p>
    <w:p w14:paraId="0640B763" w14:textId="335BF7CD" w:rsidR="005F2003" w:rsidRPr="00F171E6" w:rsidRDefault="003A2AB7"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Non applicable</w:t>
      </w:r>
      <w:r w:rsidR="005F2003" w:rsidRPr="00F171E6">
        <w:rPr>
          <w:rFonts w:ascii="Georgia" w:eastAsia="Calibri" w:hAnsi="Georgia" w:cs="Times New Roman"/>
          <w:color w:val="585756"/>
          <w:sz w:val="21"/>
          <w:szCs w:val="21"/>
          <w:lang w:val="fr-BE"/>
        </w:rPr>
        <w:t xml:space="preserve">. </w:t>
      </w:r>
    </w:p>
    <w:p w14:paraId="483C4E77" w14:textId="5D491DA6" w:rsidR="005F2003" w:rsidRPr="00CA4E97" w:rsidRDefault="005F2003" w:rsidP="00EC0C41">
      <w:pPr>
        <w:pStyle w:val="Titre3"/>
        <w:numPr>
          <w:ilvl w:val="2"/>
          <w:numId w:val="30"/>
        </w:numPr>
        <w:rPr>
          <w:lang w:val="fr-BE"/>
        </w:rPr>
      </w:pPr>
      <w:bookmarkStart w:id="245" w:name="_Toc361393831"/>
      <w:bookmarkStart w:id="246" w:name="_Toc361408333"/>
      <w:bookmarkStart w:id="247" w:name="_Toc220429552"/>
      <w:r w:rsidRPr="00CA4E97">
        <w:t>Facturation</w:t>
      </w:r>
      <w:r w:rsidRPr="00CA4E97">
        <w:rPr>
          <w:lang w:val="fr-BE"/>
        </w:rPr>
        <w:t xml:space="preserve"> et paiement des services</w:t>
      </w:r>
      <w:bookmarkEnd w:id="245"/>
      <w:bookmarkEnd w:id="246"/>
      <w:bookmarkEnd w:id="247"/>
    </w:p>
    <w:p w14:paraId="1F433EA3" w14:textId="7EA05716"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L’adjudicataire envoie les factures (en un seul exemplaire) au </w:t>
      </w:r>
      <w:r w:rsidRPr="00F171E6">
        <w:rPr>
          <w:rFonts w:ascii="Georgia" w:eastAsia="Calibri" w:hAnsi="Georgia"/>
          <w:b/>
          <w:bCs/>
          <w:color w:val="525252" w:themeColor="accent3" w:themeShade="80"/>
          <w:kern w:val="18"/>
          <w:sz w:val="21"/>
          <w:szCs w:val="21"/>
        </w:rPr>
        <w:t>fonctionnaire dirigeant de la commande</w:t>
      </w:r>
      <w:r w:rsidRPr="00F171E6">
        <w:rPr>
          <w:rFonts w:ascii="Georgia" w:eastAsia="Calibri" w:hAnsi="Georgia"/>
          <w:color w:val="525252" w:themeColor="accent3" w:themeShade="80"/>
          <w:kern w:val="18"/>
          <w:sz w:val="21"/>
          <w:szCs w:val="21"/>
        </w:rPr>
        <w:t>.</w:t>
      </w:r>
    </w:p>
    <w:p w14:paraId="71C6C40F"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Seules les livraisons exécutées de manière correcte pourront être facturés.</w:t>
      </w:r>
    </w:p>
    <w:p w14:paraId="715C7346" w14:textId="6CD60220"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02BF4024"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pour autant que le pouvoir adjudicateur soit, en même temps, en possession de la facture régulièrement établie.</w:t>
      </w:r>
    </w:p>
    <w:p w14:paraId="7E0C545B"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Lorsque les documents du marché ne prévoient pas une déclaration de créance séparée, la facture vaut déclaration de créance.</w:t>
      </w:r>
    </w:p>
    <w:p w14:paraId="3A0D1881" w14:textId="27CE438D"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 facture doit être libellée en EURO ou en </w:t>
      </w:r>
      <w:r w:rsidR="00E941D8" w:rsidRPr="00F171E6">
        <w:rPr>
          <w:rFonts w:ascii="Georgia" w:eastAsia="Calibri" w:hAnsi="Georgia"/>
          <w:color w:val="525252" w:themeColor="accent3" w:themeShade="80"/>
          <w:kern w:val="18"/>
          <w:sz w:val="21"/>
          <w:szCs w:val="21"/>
        </w:rPr>
        <w:t>GNF</w:t>
      </w:r>
      <w:r w:rsidRPr="00F171E6">
        <w:rPr>
          <w:rFonts w:ascii="Georgia" w:eastAsia="Calibri" w:hAnsi="Georgia"/>
          <w:color w:val="525252" w:themeColor="accent3" w:themeShade="80"/>
          <w:kern w:val="18"/>
          <w:sz w:val="21"/>
          <w:szCs w:val="21"/>
        </w:rPr>
        <w:t>.</w:t>
      </w:r>
    </w:p>
    <w:p w14:paraId="2371D792" w14:textId="77777777" w:rsidR="00974FC2" w:rsidRPr="00F171E6" w:rsidRDefault="00974FC2" w:rsidP="00974FC2">
      <w:pPr>
        <w:pStyle w:val="BTCtextCTB"/>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Afin que Enabel puisse obtenir les documents d’exonération de la TVA et de dédouanement dans les plus brefs délais, la facture originale et tous les documents ad hoc seront transmis dès que possible après la réception provisoire.</w:t>
      </w:r>
    </w:p>
    <w:p w14:paraId="440CEAB4" w14:textId="62520649" w:rsidR="00974FC2" w:rsidRPr="00F171E6" w:rsidRDefault="00974FC2" w:rsidP="00974FC2">
      <w:pPr>
        <w:pStyle w:val="BTCtextCTB"/>
        <w:spacing w:line="276" w:lineRule="auto"/>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Les documents du marché prévoient également des paiements en plusieurs tranches (acomptes) sur chaque commande pour autant que les fournitures concernées on fait l’objet de réception provisoire. Le pouvoir adjudicateur se réserve le droit d’accepter ou de refuser le paiement des acomptes.</w:t>
      </w:r>
    </w:p>
    <w:p w14:paraId="1F0B5C5C" w14:textId="55DB3435" w:rsidR="003A2AB7" w:rsidRPr="00CA4E97" w:rsidRDefault="003A2AB7" w:rsidP="00EC0C41">
      <w:pPr>
        <w:pStyle w:val="Titre3"/>
        <w:numPr>
          <w:ilvl w:val="2"/>
          <w:numId w:val="30"/>
        </w:numPr>
        <w:rPr>
          <w:lang w:val="fr-BE"/>
        </w:rPr>
      </w:pPr>
      <w:bookmarkStart w:id="248" w:name="_Toc219820984"/>
      <w:bookmarkStart w:id="249" w:name="_Toc220429553"/>
      <w:bookmarkEnd w:id="248"/>
      <w:r w:rsidRPr="00CA4E97">
        <w:t>Avance</w:t>
      </w:r>
      <w:bookmarkEnd w:id="249"/>
    </w:p>
    <w:p w14:paraId="0842B01B"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Dans le cadre du présent accord-cadre, le versement d’une avance n’est pas automatique et s’apprécie au niveau de chaque commande ou contrat subséquent.</w:t>
      </w:r>
    </w:p>
    <w:p w14:paraId="016AB5A8" w14:textId="77777777" w:rsidR="00E02B32"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Lorsque l’adjudicataire est une PME au sens de l’article 163, § 3, alinéa 2 de la loi du 17 juin 2016, une avance peut être accordée pour les commandes répondant aux conditions prévues au cahier des charges.</w:t>
      </w:r>
    </w:p>
    <w:p w14:paraId="56F919C3" w14:textId="12E79FA2" w:rsidR="00B53D61" w:rsidRPr="00F171E6" w:rsidRDefault="00B53D61" w:rsidP="00E02B32">
      <w:pPr>
        <w:pStyle w:val="BTCtextCTB"/>
        <w:spacing w:line="276" w:lineRule="auto"/>
        <w:rPr>
          <w:rFonts w:ascii="Georgia" w:eastAsia="Calibri" w:hAnsi="Georgia"/>
          <w:color w:val="585756"/>
          <w:kern w:val="18"/>
          <w:sz w:val="21"/>
          <w:szCs w:val="21"/>
        </w:rPr>
      </w:pPr>
      <w:r w:rsidRPr="00B53D61">
        <w:rPr>
          <w:rFonts w:ascii="Georgia" w:eastAsia="Calibri" w:hAnsi="Georgia"/>
          <w:color w:val="585756"/>
          <w:kern w:val="18"/>
          <w:sz w:val="21"/>
          <w:szCs w:val="21"/>
        </w:rPr>
        <w:t>Le taux de l’avance est fixé à 20 % et est calculé sur le montant initial hors TVA de la commande concernée.</w:t>
      </w:r>
    </w:p>
    <w:p w14:paraId="12C7C1CD"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L’imputation et le remboursement de l’avance s’effectuent par déduction sur les sommes dues à l’adjudicataire dans le cadre de la commande concernée, dès que 30 % des prestations prévues par celle-ci ont été exécutées.</w:t>
      </w:r>
    </w:p>
    <w:p w14:paraId="146282BB" w14:textId="77777777" w:rsidR="00E02B32" w:rsidRPr="00F171E6" w:rsidRDefault="00E02B32" w:rsidP="00E02B32">
      <w:pPr>
        <w:pStyle w:val="BTCtextCTB"/>
        <w:spacing w:line="276" w:lineRule="auto"/>
        <w:rPr>
          <w:rFonts w:ascii="Georgia" w:eastAsia="Calibri" w:hAnsi="Georgia"/>
          <w:b/>
          <w:bCs/>
          <w:color w:val="585756"/>
          <w:kern w:val="18"/>
          <w:sz w:val="21"/>
          <w:szCs w:val="21"/>
        </w:rPr>
      </w:pPr>
      <w:r w:rsidRPr="00F171E6">
        <w:rPr>
          <w:rFonts w:ascii="Georgia" w:eastAsia="Calibri" w:hAnsi="Georgia"/>
          <w:b/>
          <w:bCs/>
          <w:color w:val="585756"/>
          <w:kern w:val="18"/>
          <w:sz w:val="21"/>
          <w:szCs w:val="21"/>
        </w:rPr>
        <w:t>L’adjudicataire conserve la faculté de refuser le bénéfice de l’avance pour tout ou partie des commandes.</w:t>
      </w:r>
    </w:p>
    <w:p w14:paraId="33E95B7A" w14:textId="77777777" w:rsidR="00E02B32" w:rsidRPr="00F171E6" w:rsidRDefault="00E02B32" w:rsidP="00821707">
      <w:pPr>
        <w:pStyle w:val="BTCtextCTB"/>
        <w:spacing w:line="276" w:lineRule="auto"/>
        <w:rPr>
          <w:rFonts w:ascii="Georgia" w:eastAsia="Calibri" w:hAnsi="Georgia"/>
          <w:b/>
          <w:bCs/>
          <w:color w:val="585756"/>
          <w:kern w:val="18"/>
          <w:sz w:val="21"/>
          <w:szCs w:val="21"/>
        </w:rPr>
      </w:pPr>
    </w:p>
    <w:p w14:paraId="53DE9D59" w14:textId="19713147" w:rsidR="005F2003" w:rsidRPr="00CA4E97" w:rsidRDefault="005F2003" w:rsidP="00257EC1">
      <w:pPr>
        <w:pStyle w:val="Titre2"/>
        <w:numPr>
          <w:ilvl w:val="1"/>
          <w:numId w:val="30"/>
        </w:numPr>
      </w:pPr>
      <w:bookmarkStart w:id="250" w:name="_Toc361393832"/>
      <w:bookmarkStart w:id="251" w:name="_Toc361408334"/>
      <w:bookmarkStart w:id="252" w:name="_Toc220429554"/>
      <w:r w:rsidRPr="00257EC1">
        <w:lastRenderedPageBreak/>
        <w:t>Litiges</w:t>
      </w:r>
      <w:bookmarkEnd w:id="250"/>
      <w:bookmarkEnd w:id="251"/>
      <w:bookmarkEnd w:id="252"/>
    </w:p>
    <w:p w14:paraId="1E475259" w14:textId="2C72B534"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Tous</w:t>
      </w:r>
      <w:r w:rsidR="007D20A1" w:rsidRPr="00F171E6">
        <w:rPr>
          <w:rFonts w:ascii="Georgia" w:eastAsia="Calibri" w:hAnsi="Georgia"/>
          <w:color w:val="585756"/>
          <w:kern w:val="18"/>
          <w:sz w:val="21"/>
          <w:szCs w:val="21"/>
        </w:rPr>
        <w:t xml:space="preserve"> </w:t>
      </w:r>
      <w:r w:rsidRPr="00F171E6">
        <w:rPr>
          <w:rFonts w:ascii="Georgia" w:eastAsia="Calibri" w:hAnsi="Georgia"/>
          <w:color w:val="585756"/>
          <w:kern w:val="18"/>
          <w:sz w:val="21"/>
          <w:szCs w:val="21"/>
        </w:rPr>
        <w:t>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33F4B913"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Enabel</w:t>
      </w:r>
    </w:p>
    <w:p w14:paraId="4E6CCE91" w14:textId="63354E65"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 xml:space="preserve">Global </w:t>
      </w:r>
      <w:r w:rsidR="00CA4E97">
        <w:rPr>
          <w:rFonts w:ascii="Georgia" w:hAnsi="Georgia"/>
          <w:color w:val="585756"/>
          <w:sz w:val="21"/>
          <w:szCs w:val="21"/>
        </w:rPr>
        <w:t>Procurement Services</w:t>
      </w:r>
    </w:p>
    <w:p w14:paraId="3F3D6126" w14:textId="24927B48"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À l’attention de Mme </w:t>
      </w:r>
      <w:r w:rsidR="00CA4E97">
        <w:rPr>
          <w:rFonts w:ascii="Georgia" w:hAnsi="Georgia"/>
          <w:color w:val="585756"/>
          <w:sz w:val="21"/>
          <w:szCs w:val="21"/>
        </w:rPr>
        <w:t>Laura Jacobs</w:t>
      </w:r>
    </w:p>
    <w:p w14:paraId="30C4CBCB"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Rue Haute 147</w:t>
      </w:r>
    </w:p>
    <w:p w14:paraId="08CAEE2F"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1000 Bruxelles</w:t>
      </w:r>
    </w:p>
    <w:p w14:paraId="6C2046D5"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Belgique</w:t>
      </w:r>
    </w:p>
    <w:p w14:paraId="7825AEC7" w14:textId="0D097DB9" w:rsidR="005F2003" w:rsidRPr="00F171E6" w:rsidRDefault="005F2003" w:rsidP="00821707">
      <w:pPr>
        <w:jc w:val="both"/>
        <w:rPr>
          <w:szCs w:val="21"/>
        </w:rPr>
      </w:pPr>
      <w:r w:rsidRPr="00F171E6">
        <w:rPr>
          <w:rFonts w:cs="Arial"/>
          <w:szCs w:val="21"/>
        </w:rPr>
        <w:br w:type="page"/>
      </w:r>
    </w:p>
    <w:p w14:paraId="753EC0DE" w14:textId="73F33084" w:rsidR="005F2003" w:rsidRPr="00F171E6" w:rsidRDefault="005F2003" w:rsidP="6EBDCA21">
      <w:pPr>
        <w:pStyle w:val="Titre1"/>
        <w:jc w:val="both"/>
        <w:rPr>
          <w:rFonts w:ascii="Georgia" w:hAnsi="Georgia"/>
        </w:rPr>
      </w:pPr>
      <w:bookmarkStart w:id="253" w:name="_Toc220429555"/>
      <w:r w:rsidRPr="00F171E6">
        <w:rPr>
          <w:rFonts w:ascii="Georgia" w:hAnsi="Georgia"/>
        </w:rPr>
        <w:lastRenderedPageBreak/>
        <w:t>Termes de référence</w:t>
      </w:r>
      <w:bookmarkEnd w:id="253"/>
    </w:p>
    <w:p w14:paraId="56521D9D" w14:textId="77777777" w:rsidR="00E120FF" w:rsidRPr="00CA4E97" w:rsidRDefault="00E120FF" w:rsidP="00257EC1">
      <w:pPr>
        <w:pStyle w:val="Titre2"/>
        <w:numPr>
          <w:ilvl w:val="1"/>
          <w:numId w:val="30"/>
        </w:numPr>
      </w:pPr>
      <w:bookmarkStart w:id="254" w:name="_Toc220429556"/>
      <w:r w:rsidRPr="00257EC1">
        <w:t>Contexte</w:t>
      </w:r>
      <w:bookmarkEnd w:id="254"/>
    </w:p>
    <w:p w14:paraId="385CC777" w14:textId="3B6E3898" w:rsidR="00E120FF" w:rsidRPr="00F171E6" w:rsidRDefault="00302AFC" w:rsidP="00E120FF">
      <w:pPr>
        <w:spacing w:after="0"/>
        <w:jc w:val="both"/>
      </w:pPr>
      <w:r w:rsidRPr="00F171E6">
        <w:t>Les fournitures doivent être neuves et garanties d’origine. Elles doivent être exemptes de tout vice ou défaut qui pourrait nuire à leur apparence et à leur bon fonctionnement, et elles doivent être conformes au point « Fiches techniques ». Le soumissionnaire joindra à son offre les fiches techniques et prospectus des fournitures.</w:t>
      </w:r>
    </w:p>
    <w:p w14:paraId="5A5CF7D2" w14:textId="25423EBF" w:rsidR="00E120FF" w:rsidRPr="00CA4E97" w:rsidRDefault="0064122B" w:rsidP="00EC0C41">
      <w:pPr>
        <w:pStyle w:val="Titre2"/>
        <w:numPr>
          <w:ilvl w:val="1"/>
          <w:numId w:val="30"/>
        </w:numPr>
      </w:pPr>
      <w:bookmarkStart w:id="255" w:name="_Toc220429557"/>
      <w:r w:rsidRPr="00CA4E97">
        <w:t>Service après-vente</w:t>
      </w:r>
      <w:bookmarkEnd w:id="255"/>
    </w:p>
    <w:p w14:paraId="2A3206B9" w14:textId="5173BA46" w:rsidR="00D50C32" w:rsidRDefault="00D50C32" w:rsidP="0064122B">
      <w:pPr>
        <w:spacing w:after="0"/>
        <w:jc w:val="both"/>
        <w:rPr>
          <w:color w:val="525252" w:themeColor="accent3" w:themeShade="80"/>
        </w:rPr>
      </w:pPr>
      <w:r w:rsidRPr="00D50C32">
        <w:rPr>
          <w:color w:val="525252" w:themeColor="accent3" w:themeShade="80"/>
        </w:rPr>
        <w:t xml:space="preserve">Le soumissionnaire joint à son offre une déclaration confirmant qu’il assurera, pendant </w:t>
      </w:r>
      <w:r w:rsidRPr="00BD168A">
        <w:rPr>
          <w:color w:val="525252" w:themeColor="accent3" w:themeShade="80"/>
        </w:rPr>
        <w:t>deux (2) ans</w:t>
      </w:r>
      <w:r w:rsidRPr="00D50C32">
        <w:rPr>
          <w:color w:val="525252" w:themeColor="accent3" w:themeShade="80"/>
        </w:rPr>
        <w:t>, le service après-vente relatif à la fourniture (assistance et réparations), soit par ses propres services, soit par ceux de ses sous-traitants.</w:t>
      </w:r>
    </w:p>
    <w:p w14:paraId="623CD335" w14:textId="02B168F5" w:rsidR="00D50C32" w:rsidRPr="00F171E6" w:rsidRDefault="00D50C32" w:rsidP="0064122B">
      <w:pPr>
        <w:spacing w:after="0"/>
        <w:jc w:val="both"/>
        <w:rPr>
          <w:color w:val="525252" w:themeColor="accent3" w:themeShade="80"/>
        </w:rPr>
      </w:pPr>
      <w:r w:rsidRPr="00D50C32">
        <w:rPr>
          <w:color w:val="525252" w:themeColor="accent3" w:themeShade="80"/>
        </w:rPr>
        <w:t xml:space="preserve">Le soumissionnaire joint une </w:t>
      </w:r>
      <w:r w:rsidRPr="00D50C32">
        <w:rPr>
          <w:b/>
          <w:bCs/>
          <w:color w:val="525252" w:themeColor="accent3" w:themeShade="80"/>
        </w:rPr>
        <w:t>note</w:t>
      </w:r>
      <w:r w:rsidR="004B6B84">
        <w:rPr>
          <w:b/>
          <w:bCs/>
          <w:color w:val="525252" w:themeColor="accent3" w:themeShade="80"/>
        </w:rPr>
        <w:t xml:space="preserve"> </w:t>
      </w:r>
      <w:r w:rsidRPr="00D50C32">
        <w:rPr>
          <w:b/>
          <w:bCs/>
          <w:color w:val="525252" w:themeColor="accent3" w:themeShade="80"/>
        </w:rPr>
        <w:t>explicative</w:t>
      </w:r>
      <w:r w:rsidRPr="00BD168A">
        <w:rPr>
          <w:b/>
          <w:bCs/>
          <w:color w:val="525252" w:themeColor="accent3" w:themeShade="80"/>
        </w:rPr>
        <w:t xml:space="preserve"> décrivant l’organisation du service après-vente </w:t>
      </w:r>
      <w:r w:rsidRPr="00D50C32">
        <w:rPr>
          <w:color w:val="525252" w:themeColor="accent3" w:themeShade="80"/>
        </w:rPr>
        <w:t>(point de contact et modalités de prise en charge).</w:t>
      </w:r>
    </w:p>
    <w:p w14:paraId="5B5A9837" w14:textId="03DEEF39" w:rsidR="00E120FF" w:rsidRPr="00F171E6" w:rsidRDefault="00E120FF" w:rsidP="00E120FF">
      <w:pPr>
        <w:spacing w:after="0"/>
        <w:jc w:val="both"/>
        <w:rPr>
          <w:color w:val="525252" w:themeColor="accent3" w:themeShade="80"/>
        </w:rPr>
      </w:pPr>
    </w:p>
    <w:p w14:paraId="1A7EB29A" w14:textId="11864B4A" w:rsidR="00E120FF" w:rsidRPr="00F171E6" w:rsidRDefault="00F051D8" w:rsidP="00CA4E97">
      <w:pPr>
        <w:pStyle w:val="Titre2"/>
      </w:pPr>
      <w:bookmarkStart w:id="256" w:name="_Toc220429558"/>
      <w:r w:rsidRPr="00F171E6">
        <w:t>Spécifications techniques</w:t>
      </w:r>
      <w:bookmarkEnd w:id="256"/>
    </w:p>
    <w:p w14:paraId="431FB869" w14:textId="549019A6" w:rsidR="00E12715" w:rsidRPr="00F171E6" w:rsidRDefault="00E12715" w:rsidP="00E12715">
      <w:pPr>
        <w:shd w:val="clear" w:color="auto" w:fill="BFBFBF" w:themeFill="background1" w:themeFillShade="BF"/>
        <w:spacing w:line="259" w:lineRule="auto"/>
        <w:rPr>
          <w:b/>
          <w:iCs/>
          <w:color w:val="002060"/>
          <w:sz w:val="22"/>
        </w:rPr>
      </w:pPr>
      <w:r w:rsidRPr="00F171E6">
        <w:rPr>
          <w:b/>
          <w:iCs/>
          <w:color w:val="002060"/>
          <w:sz w:val="22"/>
        </w:rPr>
        <w:t xml:space="preserve">Lot 1 : Ordinateurs </w:t>
      </w:r>
    </w:p>
    <w:p w14:paraId="32F2782D" w14:textId="46FACFF8" w:rsidR="00E12715" w:rsidRPr="00F171E6" w:rsidRDefault="00E12715" w:rsidP="00EC0C41">
      <w:pPr>
        <w:numPr>
          <w:ilvl w:val="1"/>
          <w:numId w:val="40"/>
        </w:numPr>
        <w:spacing w:line="259" w:lineRule="auto"/>
        <w:contextualSpacing/>
        <w:rPr>
          <w:b/>
          <w:color w:val="404040"/>
          <w:sz w:val="22"/>
        </w:rPr>
      </w:pPr>
      <w:r w:rsidRPr="00F171E6">
        <w:rPr>
          <w:b/>
          <w:color w:val="404040"/>
          <w:sz w:val="22"/>
        </w:rPr>
        <w:t xml:space="preserve">Ordinateurs portables </w:t>
      </w:r>
      <w:r w:rsidR="006C66C5" w:rsidRPr="00F171E6">
        <w:rPr>
          <w:b/>
          <w:color w:val="404040"/>
          <w:sz w:val="22"/>
        </w:rPr>
        <w:t>- T</w:t>
      </w:r>
      <w:r w:rsidRPr="00F171E6">
        <w:rPr>
          <w:b/>
          <w:color w:val="404040"/>
          <w:sz w:val="22"/>
        </w:rPr>
        <w:t>ype 1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7C243F" w:rsidRPr="00F171E6" w14:paraId="7214DD18" w14:textId="77777777" w:rsidTr="007130F3">
        <w:trPr>
          <w:trHeight w:val="425"/>
        </w:trPr>
        <w:tc>
          <w:tcPr>
            <w:tcW w:w="2694" w:type="dxa"/>
            <w:shd w:val="clear" w:color="auto" w:fill="002060"/>
            <w:vAlign w:val="center"/>
          </w:tcPr>
          <w:p w14:paraId="1AF91CA2" w14:textId="77777777" w:rsidR="00E12715" w:rsidRPr="00F171E6" w:rsidRDefault="00E12715" w:rsidP="007130F3">
            <w:pPr>
              <w:spacing w:after="0" w:line="240" w:lineRule="auto"/>
              <w:jc w:val="center"/>
              <w:rPr>
                <w:color w:val="FFFFFF"/>
                <w:sz w:val="20"/>
                <w:szCs w:val="20"/>
                <w:lang w:val="fr-BE"/>
              </w:rPr>
            </w:pPr>
            <w:bookmarkStart w:id="257" w:name="_Hlk216708744"/>
            <w:r w:rsidRPr="00F171E6">
              <w:rPr>
                <w:b/>
                <w:color w:val="FFFFFF"/>
                <w:sz w:val="20"/>
                <w:szCs w:val="20"/>
                <w:lang w:val="fr-BE"/>
              </w:rPr>
              <w:t>Laptops type 1</w:t>
            </w:r>
          </w:p>
        </w:tc>
        <w:tc>
          <w:tcPr>
            <w:tcW w:w="6378" w:type="dxa"/>
            <w:shd w:val="clear" w:color="auto" w:fill="002060"/>
            <w:vAlign w:val="center"/>
          </w:tcPr>
          <w:p w14:paraId="61CC34DD" w14:textId="77777777" w:rsidR="00E12715" w:rsidRPr="00F171E6" w:rsidRDefault="00E1271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E12715" w:rsidRPr="00F171E6" w14:paraId="75D17ABB" w14:textId="77777777" w:rsidTr="007130F3">
        <w:tc>
          <w:tcPr>
            <w:tcW w:w="2694" w:type="dxa"/>
          </w:tcPr>
          <w:p w14:paraId="2572E79E"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442C62A7"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E12715" w:rsidRPr="00F171E6" w14:paraId="6608009E" w14:textId="77777777" w:rsidTr="007130F3">
        <w:tc>
          <w:tcPr>
            <w:tcW w:w="2694" w:type="dxa"/>
          </w:tcPr>
          <w:p w14:paraId="005E3E84"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3A90F4B1"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E12715" w:rsidRPr="00F171E6" w14:paraId="4B0A21C8" w14:textId="77777777" w:rsidTr="007130F3">
        <w:tc>
          <w:tcPr>
            <w:tcW w:w="2694" w:type="dxa"/>
          </w:tcPr>
          <w:p w14:paraId="5C0C9F37"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B44D772"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E12715" w:rsidRPr="00F171E6" w14:paraId="1ED6006E" w14:textId="77777777" w:rsidTr="007130F3">
        <w:tc>
          <w:tcPr>
            <w:tcW w:w="2694" w:type="dxa"/>
          </w:tcPr>
          <w:p w14:paraId="5EBEC8C0" w14:textId="0151D26A"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8285872" w14:textId="0C3C53FD" w:rsidR="00E12715" w:rsidRPr="00F171E6" w:rsidRDefault="00797CE0" w:rsidP="007130F3">
            <w:pPr>
              <w:spacing w:after="0" w:line="240" w:lineRule="auto"/>
              <w:rPr>
                <w:color w:val="404040"/>
                <w:sz w:val="20"/>
                <w:szCs w:val="20"/>
                <w:lang w:val="fr-BE"/>
              </w:rPr>
            </w:pPr>
            <w:r w:rsidRPr="00F171E6">
              <w:rPr>
                <w:color w:val="404040" w:themeColor="text1" w:themeTint="BF"/>
                <w:sz w:val="20"/>
                <w:szCs w:val="20"/>
                <w:lang w:val="fr-BE"/>
              </w:rPr>
              <w:t xml:space="preserve">Processeur </w:t>
            </w:r>
            <w:r w:rsidR="0082738E" w:rsidRPr="00F171E6">
              <w:rPr>
                <w:color w:val="404040" w:themeColor="text1" w:themeTint="BF"/>
                <w:sz w:val="20"/>
                <w:szCs w:val="20"/>
                <w:lang w:val="fr-BE"/>
              </w:rPr>
              <w:t>multicœurs</w:t>
            </w:r>
            <w:r w:rsidRPr="00F171E6">
              <w:rPr>
                <w:color w:val="404040" w:themeColor="text1" w:themeTint="BF"/>
                <w:sz w:val="20"/>
                <w:szCs w:val="20"/>
                <w:lang w:val="fr-BE"/>
              </w:rPr>
              <w:t xml:space="preserve"> (minimum 10 cœurs ou équivalent), fréquence de base minimale 1,9 GHz ou équivalent, mémoire cache L3 minimum 12 Mo ou équivalent</w:t>
            </w:r>
          </w:p>
        </w:tc>
      </w:tr>
      <w:tr w:rsidR="00E12715" w:rsidRPr="00F171E6" w14:paraId="07C1CC01" w14:textId="77777777" w:rsidTr="007130F3">
        <w:tc>
          <w:tcPr>
            <w:tcW w:w="2694" w:type="dxa"/>
          </w:tcPr>
          <w:p w14:paraId="12DB4ED6" w14:textId="54255F42"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26C172D"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16 Go</w:t>
            </w:r>
          </w:p>
        </w:tc>
      </w:tr>
      <w:tr w:rsidR="00E12715" w:rsidRPr="00F171E6" w14:paraId="7A0EBDCF" w14:textId="77777777" w:rsidTr="007130F3">
        <w:tc>
          <w:tcPr>
            <w:tcW w:w="2694" w:type="dxa"/>
          </w:tcPr>
          <w:p w14:paraId="30BBEDC0" w14:textId="5F27BEDE"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349CAFBD" w14:textId="023A3DC6"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 xml:space="preserve"> 512 Go SSD</w:t>
            </w:r>
            <w:r w:rsidR="00FE073E">
              <w:rPr>
                <w:color w:val="404040" w:themeColor="text1" w:themeTint="BF"/>
                <w:sz w:val="20"/>
                <w:szCs w:val="20"/>
                <w:lang w:val="fr-BE"/>
              </w:rPr>
              <w:t xml:space="preserve"> minimum </w:t>
            </w:r>
          </w:p>
        </w:tc>
      </w:tr>
      <w:tr w:rsidR="00E12715" w:rsidRPr="00F171E6" w14:paraId="0A5F5C7A" w14:textId="77777777" w:rsidTr="007130F3">
        <w:tc>
          <w:tcPr>
            <w:tcW w:w="2694" w:type="dxa"/>
          </w:tcPr>
          <w:p w14:paraId="2294B615" w14:textId="2591C14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3E1A19DF" w14:textId="0A82A4FE" w:rsidR="00E12715"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E12715" w:rsidRPr="00F171E6" w14:paraId="425943F4" w14:textId="77777777" w:rsidTr="007130F3">
        <w:tc>
          <w:tcPr>
            <w:tcW w:w="2694" w:type="dxa"/>
          </w:tcPr>
          <w:p w14:paraId="076B6D58" w14:textId="7B25ABEB"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F4E8536"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B738DA" w:rsidRPr="00F171E6" w14:paraId="484DB55F" w14:textId="77777777" w:rsidTr="007130F3">
        <w:tc>
          <w:tcPr>
            <w:tcW w:w="2694" w:type="dxa"/>
          </w:tcPr>
          <w:p w14:paraId="4DB7E65B" w14:textId="478D76DF" w:rsidR="00B738DA" w:rsidRPr="00F171E6" w:rsidRDefault="00B738D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30D1790" w14:textId="376395D7" w:rsidR="00B738DA"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 xml:space="preserve">Minimum 1 port HDMI, </w:t>
            </w:r>
            <w:r w:rsidR="00ED6851">
              <w:rPr>
                <w:color w:val="404040" w:themeColor="text1" w:themeTint="BF"/>
                <w:sz w:val="20"/>
                <w:szCs w:val="20"/>
                <w:lang w:val="fr-BE"/>
              </w:rPr>
              <w:t>m</w:t>
            </w:r>
            <w:r w:rsidR="000E566E" w:rsidRPr="00D706BE">
              <w:rPr>
                <w:color w:val="404040" w:themeColor="text1" w:themeTint="BF"/>
                <w:sz w:val="20"/>
                <w:szCs w:val="20"/>
                <w:lang w:val="fr-BE"/>
              </w:rPr>
              <w:t>inimum 2 ports USB Type-A</w:t>
            </w:r>
            <w:r w:rsidRPr="00F171E6">
              <w:rPr>
                <w:color w:val="404040" w:themeColor="text1" w:themeTint="BF"/>
                <w:sz w:val="20"/>
                <w:szCs w:val="20"/>
                <w:lang w:val="fr-BE"/>
              </w:rPr>
              <w:t xml:space="preserve">, </w:t>
            </w:r>
            <w:r w:rsidR="00ED6851">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E12715" w:rsidRPr="00F171E6" w14:paraId="623C3404" w14:textId="77777777" w:rsidTr="007130F3">
        <w:tc>
          <w:tcPr>
            <w:tcW w:w="2694" w:type="dxa"/>
          </w:tcPr>
          <w:p w14:paraId="7590D196" w14:textId="6F41588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 </w:t>
            </w:r>
          </w:p>
        </w:tc>
        <w:tc>
          <w:tcPr>
            <w:tcW w:w="6378" w:type="dxa"/>
          </w:tcPr>
          <w:p w14:paraId="4FC5618D" w14:textId="7777777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E12715" w:rsidRPr="00F171E6" w14:paraId="103DE8F7" w14:textId="77777777" w:rsidTr="007130F3">
        <w:tc>
          <w:tcPr>
            <w:tcW w:w="2694" w:type="dxa"/>
          </w:tcPr>
          <w:p w14:paraId="3AA45678"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4D960B57" w14:textId="082E4C2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7468AC" w:rsidRPr="007468AC" w14:paraId="1B30F978" w14:textId="77777777" w:rsidTr="007130F3">
        <w:tc>
          <w:tcPr>
            <w:tcW w:w="2694" w:type="dxa"/>
          </w:tcPr>
          <w:p w14:paraId="321F15D6" w14:textId="16E2AE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6D957EDE" w14:textId="20727DC5" w:rsidR="00E12715" w:rsidRPr="00F171E6" w:rsidRDefault="00E12715" w:rsidP="007130F3">
            <w:pPr>
              <w:spacing w:after="0" w:line="240" w:lineRule="auto"/>
              <w:jc w:val="both"/>
              <w:rPr>
                <w:color w:val="404040"/>
                <w:sz w:val="20"/>
                <w:szCs w:val="20"/>
              </w:rPr>
            </w:pPr>
            <w:r w:rsidRPr="00F171E6">
              <w:rPr>
                <w:color w:val="404040" w:themeColor="text1" w:themeTint="BF"/>
                <w:sz w:val="20"/>
                <w:szCs w:val="20"/>
              </w:rPr>
              <w:t>Wi-Fi 6</w:t>
            </w:r>
            <w:r w:rsidR="00C1794D" w:rsidRPr="00F171E6">
              <w:rPr>
                <w:color w:val="404040" w:themeColor="text1" w:themeTint="BF"/>
                <w:sz w:val="20"/>
                <w:szCs w:val="20"/>
              </w:rPr>
              <w:t xml:space="preserve"> minimum</w:t>
            </w:r>
            <w:r w:rsidRPr="00F171E6">
              <w:rPr>
                <w:color w:val="404040" w:themeColor="text1" w:themeTint="BF"/>
                <w:sz w:val="20"/>
                <w:szCs w:val="20"/>
              </w:rPr>
              <w:t>, Bluetooth 5.0</w:t>
            </w:r>
            <w:r w:rsidR="00122D53" w:rsidRPr="00F171E6">
              <w:rPr>
                <w:color w:val="404040" w:themeColor="text1" w:themeTint="BF"/>
                <w:sz w:val="20"/>
                <w:szCs w:val="20"/>
              </w:rPr>
              <w:t xml:space="preserve"> minimum</w:t>
            </w:r>
          </w:p>
        </w:tc>
      </w:tr>
      <w:tr w:rsidR="00E12715" w:rsidRPr="00F171E6" w14:paraId="49687CB5" w14:textId="77777777" w:rsidTr="007130F3">
        <w:tc>
          <w:tcPr>
            <w:tcW w:w="2694" w:type="dxa"/>
          </w:tcPr>
          <w:p w14:paraId="40DF3CF2" w14:textId="4049BB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4F31ED46" w14:textId="0C24633E"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w:t>
            </w:r>
            <w:r w:rsidR="00DB7D5E" w:rsidRPr="00F171E6">
              <w:rPr>
                <w:color w:val="404040" w:themeColor="text1" w:themeTint="BF"/>
                <w:sz w:val="20"/>
                <w:szCs w:val="20"/>
                <w:lang w:val="fr-BE"/>
              </w:rPr>
              <w:t xml:space="preserve"> avec pavé numérique</w:t>
            </w:r>
          </w:p>
        </w:tc>
      </w:tr>
      <w:tr w:rsidR="00E12715" w:rsidRPr="00F171E6" w14:paraId="4548569B" w14:textId="77777777" w:rsidTr="007130F3">
        <w:tc>
          <w:tcPr>
            <w:tcW w:w="2694" w:type="dxa"/>
          </w:tcPr>
          <w:p w14:paraId="48850345"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31DB4DE7" w14:textId="3C155E47" w:rsidR="00E12715"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E12715" w:rsidRPr="00F171E6" w14:paraId="518BA8A0" w14:textId="77777777" w:rsidTr="007130F3">
        <w:tc>
          <w:tcPr>
            <w:tcW w:w="2694" w:type="dxa"/>
          </w:tcPr>
          <w:p w14:paraId="032F614A" w14:textId="0D0D8AE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4BB3F35A" w14:textId="109E93FA" w:rsidR="00E12715"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E12715" w:rsidRPr="00F171E6" w14:paraId="6B74B1B7" w14:textId="77777777" w:rsidTr="007130F3">
        <w:tc>
          <w:tcPr>
            <w:tcW w:w="2694" w:type="dxa"/>
          </w:tcPr>
          <w:p w14:paraId="75D0E64D" w14:textId="2CDD02B2"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Autonomie </w:t>
            </w:r>
          </w:p>
        </w:tc>
        <w:tc>
          <w:tcPr>
            <w:tcW w:w="6378" w:type="dxa"/>
          </w:tcPr>
          <w:p w14:paraId="6A20128E" w14:textId="0C68C291"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Minimum 8h</w:t>
            </w:r>
          </w:p>
        </w:tc>
      </w:tr>
      <w:tr w:rsidR="00E12715" w:rsidRPr="00F171E6" w14:paraId="547E61CE" w14:textId="77777777" w:rsidTr="007130F3">
        <w:tc>
          <w:tcPr>
            <w:tcW w:w="2694" w:type="dxa"/>
          </w:tcPr>
          <w:p w14:paraId="31037C56" w14:textId="77777777" w:rsidR="00E12715" w:rsidRPr="00F171E6" w:rsidRDefault="00E12715"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6DC5B359" w14:textId="7A477FC5" w:rsidR="00E12715" w:rsidRPr="00F171E6" w:rsidRDefault="00954FD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AB01B8" w:rsidRPr="00F171E6" w14:paraId="7D5C3CC8" w14:textId="77777777" w:rsidTr="00952CB4">
        <w:trPr>
          <w:trHeight w:val="327"/>
        </w:trPr>
        <w:tc>
          <w:tcPr>
            <w:tcW w:w="2694" w:type="dxa"/>
          </w:tcPr>
          <w:p w14:paraId="5F691B16" w14:textId="59D4BEC5"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5E40F74D" w14:textId="206223D0"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bookmarkEnd w:id="257"/>
    </w:tbl>
    <w:p w14:paraId="2885DB98" w14:textId="77777777" w:rsidR="00652F56" w:rsidRPr="00F171E6" w:rsidRDefault="00652F56" w:rsidP="00652F56"/>
    <w:p w14:paraId="192D48E3" w14:textId="77777777" w:rsidR="00DB7D5E" w:rsidRPr="00F171E6" w:rsidRDefault="00DB7D5E">
      <w:pPr>
        <w:spacing w:after="0" w:line="240" w:lineRule="auto"/>
        <w:rPr>
          <w:b/>
          <w:color w:val="404040"/>
          <w:sz w:val="22"/>
        </w:rPr>
      </w:pPr>
      <w:r w:rsidRPr="00F171E6">
        <w:rPr>
          <w:b/>
          <w:color w:val="404040"/>
          <w:sz w:val="22"/>
        </w:rPr>
        <w:br w:type="page"/>
      </w:r>
    </w:p>
    <w:p w14:paraId="3D234072" w14:textId="6A2D9008" w:rsidR="00DB7D5E" w:rsidRPr="00F171E6" w:rsidRDefault="00DB7D5E" w:rsidP="00EC0C41">
      <w:pPr>
        <w:numPr>
          <w:ilvl w:val="1"/>
          <w:numId w:val="40"/>
        </w:numPr>
        <w:spacing w:line="259" w:lineRule="auto"/>
        <w:contextualSpacing/>
        <w:rPr>
          <w:b/>
          <w:color w:val="404040"/>
          <w:sz w:val="22"/>
        </w:rPr>
      </w:pPr>
      <w:r w:rsidRPr="00F171E6">
        <w:rPr>
          <w:b/>
          <w:color w:val="404040"/>
          <w:sz w:val="22"/>
        </w:rPr>
        <w:lastRenderedPageBreak/>
        <w:t>Ordinateurs portables - Type 2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4747FD" w:rsidRPr="00F171E6" w14:paraId="7F40B01B" w14:textId="77777777" w:rsidTr="007130F3">
        <w:trPr>
          <w:trHeight w:val="425"/>
        </w:trPr>
        <w:tc>
          <w:tcPr>
            <w:tcW w:w="2694" w:type="dxa"/>
            <w:shd w:val="clear" w:color="auto" w:fill="002060"/>
            <w:vAlign w:val="center"/>
          </w:tcPr>
          <w:p w14:paraId="1DA0D200" w14:textId="29EF53AC"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 xml:space="preserve">Laptops type </w:t>
            </w:r>
            <w:r w:rsidR="006E01A3" w:rsidRPr="00F171E6">
              <w:rPr>
                <w:b/>
                <w:color w:val="FFFFFF"/>
                <w:sz w:val="20"/>
                <w:szCs w:val="20"/>
                <w:lang w:val="fr-BE"/>
              </w:rPr>
              <w:t>2</w:t>
            </w:r>
          </w:p>
        </w:tc>
        <w:tc>
          <w:tcPr>
            <w:tcW w:w="6378" w:type="dxa"/>
            <w:shd w:val="clear" w:color="auto" w:fill="002060"/>
            <w:vAlign w:val="center"/>
          </w:tcPr>
          <w:p w14:paraId="3DA5086A" w14:textId="77777777"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B7D5E" w:rsidRPr="00F171E6" w14:paraId="7A01091D" w14:textId="77777777" w:rsidTr="007130F3">
        <w:tc>
          <w:tcPr>
            <w:tcW w:w="2694" w:type="dxa"/>
          </w:tcPr>
          <w:p w14:paraId="6FB107B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5813CA9"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DB7D5E" w:rsidRPr="00F171E6" w14:paraId="60D8AE85" w14:textId="77777777" w:rsidTr="007130F3">
        <w:tc>
          <w:tcPr>
            <w:tcW w:w="2694" w:type="dxa"/>
          </w:tcPr>
          <w:p w14:paraId="14C7A921"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AB019C0"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DB7D5E" w:rsidRPr="00F171E6" w14:paraId="68CE5A20" w14:textId="77777777" w:rsidTr="007130F3">
        <w:tc>
          <w:tcPr>
            <w:tcW w:w="2694" w:type="dxa"/>
          </w:tcPr>
          <w:p w14:paraId="73AC0100"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28AF514A"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DB7D5E" w:rsidRPr="00F171E6" w14:paraId="68998E7A" w14:textId="77777777" w:rsidTr="007130F3">
        <w:tc>
          <w:tcPr>
            <w:tcW w:w="2694" w:type="dxa"/>
          </w:tcPr>
          <w:p w14:paraId="4F645A16" w14:textId="0B5F2B5F"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7E0DD60" w14:textId="11D2973E" w:rsidR="00DB7D5E" w:rsidRPr="00F171E6" w:rsidRDefault="00797CE0" w:rsidP="007130F3">
            <w:pPr>
              <w:spacing w:after="0" w:line="240" w:lineRule="auto"/>
              <w:rPr>
                <w:color w:val="404040"/>
                <w:sz w:val="20"/>
                <w:szCs w:val="20"/>
                <w:lang w:val="fr-BE"/>
              </w:rPr>
            </w:pPr>
            <w:r w:rsidRPr="00F171E6">
              <w:rPr>
                <w:color w:val="404040" w:themeColor="text1" w:themeTint="BF"/>
                <w:sz w:val="20"/>
                <w:szCs w:val="20"/>
                <w:lang w:val="fr-BE"/>
              </w:rPr>
              <w:t xml:space="preserve">Processeur </w:t>
            </w:r>
            <w:r w:rsidR="0082738E" w:rsidRPr="00F171E6">
              <w:rPr>
                <w:color w:val="404040" w:themeColor="text1" w:themeTint="BF"/>
                <w:sz w:val="20"/>
                <w:szCs w:val="20"/>
                <w:lang w:val="fr-BE"/>
              </w:rPr>
              <w:t>multicœurs</w:t>
            </w:r>
            <w:r w:rsidRPr="00F171E6">
              <w:rPr>
                <w:color w:val="404040" w:themeColor="text1" w:themeTint="BF"/>
                <w:sz w:val="20"/>
                <w:szCs w:val="20"/>
                <w:lang w:val="fr-BE"/>
              </w:rPr>
              <w:t xml:space="preserve"> (minimum 10 cœurs ou équivalent), fréquence de base minimale 1,9 GHz ou équivalent, mémoire cache L3 minimum 12 Mo ou équivalent</w:t>
            </w:r>
          </w:p>
        </w:tc>
      </w:tr>
      <w:tr w:rsidR="00DB7D5E" w:rsidRPr="00F171E6" w14:paraId="1D5977E7" w14:textId="77777777" w:rsidTr="007130F3">
        <w:tc>
          <w:tcPr>
            <w:tcW w:w="2694" w:type="dxa"/>
          </w:tcPr>
          <w:p w14:paraId="65FBE005" w14:textId="399CA9B2"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ACE09C5" w14:textId="2E75433E" w:rsidR="00DB7D5E" w:rsidRPr="00F171E6" w:rsidRDefault="00367B27" w:rsidP="007130F3">
            <w:pPr>
              <w:spacing w:after="0" w:line="240" w:lineRule="auto"/>
              <w:rPr>
                <w:color w:val="404040"/>
                <w:sz w:val="20"/>
                <w:szCs w:val="20"/>
                <w:lang w:val="fr-BE"/>
              </w:rPr>
            </w:pPr>
            <w:r w:rsidRPr="00F171E6">
              <w:rPr>
                <w:color w:val="404040" w:themeColor="text1" w:themeTint="BF"/>
                <w:sz w:val="20"/>
                <w:szCs w:val="20"/>
                <w:lang w:val="fr-BE"/>
              </w:rPr>
              <w:t>32</w:t>
            </w:r>
            <w:r w:rsidR="00DB7D5E" w:rsidRPr="00F171E6">
              <w:rPr>
                <w:color w:val="404040" w:themeColor="text1" w:themeTint="BF"/>
                <w:sz w:val="20"/>
                <w:szCs w:val="20"/>
                <w:lang w:val="fr-BE"/>
              </w:rPr>
              <w:t xml:space="preserve"> Go</w:t>
            </w:r>
          </w:p>
        </w:tc>
      </w:tr>
      <w:tr w:rsidR="00DB7D5E" w:rsidRPr="00F171E6" w14:paraId="2C049931" w14:textId="77777777" w:rsidTr="007130F3">
        <w:tc>
          <w:tcPr>
            <w:tcW w:w="2694" w:type="dxa"/>
          </w:tcPr>
          <w:p w14:paraId="0C598847" w14:textId="4EE6CAE9"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61CDB779" w14:textId="46560F46"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512 Go SSD</w:t>
            </w:r>
            <w:r w:rsidR="00FE073E">
              <w:rPr>
                <w:color w:val="404040" w:themeColor="text1" w:themeTint="BF"/>
                <w:sz w:val="20"/>
                <w:szCs w:val="20"/>
                <w:lang w:val="fr-BE"/>
              </w:rPr>
              <w:t xml:space="preserve"> minimum</w:t>
            </w:r>
          </w:p>
        </w:tc>
      </w:tr>
      <w:tr w:rsidR="00DB7D5E" w:rsidRPr="00F171E6" w14:paraId="130ABAA8" w14:textId="77777777" w:rsidTr="007130F3">
        <w:tc>
          <w:tcPr>
            <w:tcW w:w="2694" w:type="dxa"/>
          </w:tcPr>
          <w:p w14:paraId="4775A66C" w14:textId="1F191286"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077E4ADD" w14:textId="4305654D" w:rsidR="00DB7D5E"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DB7D5E" w:rsidRPr="00F171E6" w14:paraId="0EF8E911" w14:textId="77777777" w:rsidTr="007130F3">
        <w:tc>
          <w:tcPr>
            <w:tcW w:w="2694" w:type="dxa"/>
          </w:tcPr>
          <w:p w14:paraId="1DA7859E" w14:textId="2F932F78"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EBDB5EC"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FC6CA0" w:rsidRPr="00F171E6" w14:paraId="1748FF57" w14:textId="77777777" w:rsidTr="007130F3">
        <w:tc>
          <w:tcPr>
            <w:tcW w:w="2694" w:type="dxa"/>
          </w:tcPr>
          <w:p w14:paraId="2B188EC2" w14:textId="1E9C1737" w:rsidR="00FC6CA0" w:rsidRPr="00F171E6" w:rsidRDefault="00FC6CA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Carte graphique</w:t>
            </w:r>
          </w:p>
        </w:tc>
        <w:tc>
          <w:tcPr>
            <w:tcW w:w="6378" w:type="dxa"/>
          </w:tcPr>
          <w:p w14:paraId="6829665D" w14:textId="7D9AC7C2" w:rsidR="00FC6CA0" w:rsidRPr="00F171E6" w:rsidRDefault="00FC6CA0"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NVIDIA ou équivalent</w:t>
            </w:r>
          </w:p>
        </w:tc>
      </w:tr>
      <w:tr w:rsidR="00DB7D5E" w:rsidRPr="00F171E6" w14:paraId="3DB114A6" w14:textId="77777777" w:rsidTr="007130F3">
        <w:tc>
          <w:tcPr>
            <w:tcW w:w="2694" w:type="dxa"/>
          </w:tcPr>
          <w:p w14:paraId="7E11EBD7" w14:textId="77777777" w:rsidR="00DB7D5E" w:rsidRPr="00F171E6" w:rsidRDefault="00DB7D5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10919FEE" w14:textId="1AD72126" w:rsidR="00DB7D5E"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Minimum 1 port HDMI, minimum 2 ports USB</w:t>
            </w:r>
            <w:r w:rsidR="003C5FE7">
              <w:rPr>
                <w:color w:val="404040" w:themeColor="text1" w:themeTint="BF"/>
                <w:sz w:val="20"/>
                <w:szCs w:val="20"/>
                <w:lang w:val="fr-BE"/>
              </w:rPr>
              <w:t xml:space="preserve"> Type A</w:t>
            </w:r>
            <w:r w:rsidRPr="00F171E6">
              <w:rPr>
                <w:color w:val="404040" w:themeColor="text1" w:themeTint="BF"/>
                <w:sz w:val="20"/>
                <w:szCs w:val="20"/>
                <w:lang w:val="fr-BE"/>
              </w:rPr>
              <w:t xml:space="preserve">, </w:t>
            </w:r>
            <w:r w:rsidR="003C5FE7">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DB7D5E" w:rsidRPr="00F171E6" w14:paraId="354AFF09" w14:textId="77777777" w:rsidTr="007130F3">
        <w:tc>
          <w:tcPr>
            <w:tcW w:w="2694" w:type="dxa"/>
          </w:tcPr>
          <w:p w14:paraId="4D71FE11" w14:textId="7C1D1544"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w:t>
            </w:r>
          </w:p>
        </w:tc>
        <w:tc>
          <w:tcPr>
            <w:tcW w:w="6378" w:type="dxa"/>
          </w:tcPr>
          <w:p w14:paraId="292CC33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DB7D5E" w:rsidRPr="00F171E6" w14:paraId="2047265B" w14:textId="77777777" w:rsidTr="007130F3">
        <w:tc>
          <w:tcPr>
            <w:tcW w:w="2694" w:type="dxa"/>
          </w:tcPr>
          <w:p w14:paraId="1926CA1F"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0024D68A" w14:textId="306180BB"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DB7D5E" w:rsidRPr="007468AC" w14:paraId="10D2D312" w14:textId="77777777" w:rsidTr="007130F3">
        <w:tc>
          <w:tcPr>
            <w:tcW w:w="2694" w:type="dxa"/>
          </w:tcPr>
          <w:p w14:paraId="649729B4" w14:textId="7B6E534D"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1627D2E8" w14:textId="77777777" w:rsidR="00DB7D5E" w:rsidRPr="00F171E6" w:rsidRDefault="00DB7D5E" w:rsidP="007130F3">
            <w:pPr>
              <w:spacing w:after="0" w:line="240" w:lineRule="auto"/>
              <w:jc w:val="both"/>
              <w:rPr>
                <w:color w:val="404040"/>
                <w:sz w:val="20"/>
                <w:szCs w:val="20"/>
              </w:rPr>
            </w:pPr>
            <w:r w:rsidRPr="00F171E6">
              <w:rPr>
                <w:color w:val="404040" w:themeColor="text1" w:themeTint="BF"/>
                <w:sz w:val="20"/>
                <w:szCs w:val="20"/>
              </w:rPr>
              <w:t>Wi-Fi 6 minimum, Bluetooth 5.0 minimum</w:t>
            </w:r>
          </w:p>
        </w:tc>
      </w:tr>
      <w:tr w:rsidR="00DB7D5E" w:rsidRPr="00F171E6" w14:paraId="166CF33C" w14:textId="77777777" w:rsidTr="007130F3">
        <w:tc>
          <w:tcPr>
            <w:tcW w:w="2694" w:type="dxa"/>
          </w:tcPr>
          <w:p w14:paraId="02F80347" w14:textId="615194BE"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7FA274E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 avec pavé numérique</w:t>
            </w:r>
          </w:p>
        </w:tc>
      </w:tr>
      <w:tr w:rsidR="00DB7D5E" w:rsidRPr="00F171E6" w14:paraId="1DC9F44E" w14:textId="77777777" w:rsidTr="007130F3">
        <w:tc>
          <w:tcPr>
            <w:tcW w:w="2694" w:type="dxa"/>
          </w:tcPr>
          <w:p w14:paraId="6CBBF95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258A54C" w14:textId="60F25C86" w:rsidR="00DB7D5E"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DB7D5E" w:rsidRPr="00F171E6" w14:paraId="105256CD" w14:textId="77777777" w:rsidTr="007130F3">
        <w:tc>
          <w:tcPr>
            <w:tcW w:w="2694" w:type="dxa"/>
          </w:tcPr>
          <w:p w14:paraId="67AE27CE" w14:textId="2D62AECA"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1F3A0804" w14:textId="48F535A8" w:rsidR="00DB7D5E"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DB7D5E" w:rsidRPr="00F171E6" w14:paraId="7C09CFE5" w14:textId="77777777" w:rsidTr="007130F3">
        <w:tc>
          <w:tcPr>
            <w:tcW w:w="2694" w:type="dxa"/>
          </w:tcPr>
          <w:p w14:paraId="41D8A5AD" w14:textId="2FDCD6C9"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Autonomie </w:t>
            </w:r>
          </w:p>
        </w:tc>
        <w:tc>
          <w:tcPr>
            <w:tcW w:w="6378" w:type="dxa"/>
          </w:tcPr>
          <w:p w14:paraId="2F58C852" w14:textId="6E94C10D"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Minimum 8h</w:t>
            </w:r>
          </w:p>
        </w:tc>
      </w:tr>
      <w:tr w:rsidR="00DB7D5E" w:rsidRPr="00F171E6" w14:paraId="431F5B24" w14:textId="77777777" w:rsidTr="007130F3">
        <w:tc>
          <w:tcPr>
            <w:tcW w:w="2694" w:type="dxa"/>
          </w:tcPr>
          <w:p w14:paraId="19F7B211"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E76EAED" w14:textId="376C6D51" w:rsidR="00DB7D5E" w:rsidRPr="00F171E6" w:rsidRDefault="007B300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DB7D5E" w:rsidRPr="00F171E6" w14:paraId="28798E50" w14:textId="77777777" w:rsidTr="00952CB4">
        <w:trPr>
          <w:trHeight w:val="351"/>
        </w:trPr>
        <w:tc>
          <w:tcPr>
            <w:tcW w:w="2694" w:type="dxa"/>
          </w:tcPr>
          <w:p w14:paraId="24F85423"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65C0974F"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tbl>
    <w:p w14:paraId="5DC53540" w14:textId="77777777" w:rsidR="004D5341" w:rsidRPr="00F171E6" w:rsidRDefault="004D5341">
      <w:pPr>
        <w:spacing w:after="0" w:line="240" w:lineRule="auto"/>
      </w:pPr>
    </w:p>
    <w:p w14:paraId="7198B2FD" w14:textId="40550058" w:rsidR="004D5341" w:rsidRPr="00F171E6" w:rsidRDefault="004D5341" w:rsidP="00EC0C41">
      <w:pPr>
        <w:numPr>
          <w:ilvl w:val="1"/>
          <w:numId w:val="40"/>
        </w:numPr>
        <w:spacing w:line="259" w:lineRule="auto"/>
        <w:contextualSpacing/>
        <w:rPr>
          <w:b/>
          <w:color w:val="404040"/>
          <w:sz w:val="22"/>
        </w:rPr>
      </w:pPr>
      <w:r w:rsidRPr="00F171E6">
        <w:rPr>
          <w:b/>
          <w:color w:val="404040"/>
          <w:sz w:val="22"/>
        </w:rPr>
        <w:t>Ordinateurs bureautique</w:t>
      </w:r>
      <w:r w:rsidR="002F619C" w:rsidRPr="00F171E6">
        <w:rPr>
          <w:b/>
          <w:color w:val="404040"/>
          <w:sz w:val="22"/>
        </w:rPr>
        <w:t>s</w:t>
      </w:r>
      <w:r w:rsidRPr="00F171E6">
        <w:rPr>
          <w:b/>
          <w:color w:val="404040"/>
          <w:sz w:val="22"/>
        </w:rPr>
        <w:t xml:space="preserve"> - Type </w:t>
      </w:r>
      <w:r w:rsidR="006E01A3" w:rsidRPr="00F171E6">
        <w:rPr>
          <w:b/>
          <w:color w:val="404040"/>
          <w:sz w:val="22"/>
        </w:rPr>
        <w:t>1</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4747FD" w:rsidRPr="00F171E6" w14:paraId="60F4362B" w14:textId="77777777" w:rsidTr="00A41321">
        <w:trPr>
          <w:trHeight w:val="425"/>
        </w:trPr>
        <w:tc>
          <w:tcPr>
            <w:tcW w:w="2627" w:type="dxa"/>
            <w:shd w:val="clear" w:color="auto" w:fill="002060"/>
            <w:vAlign w:val="center"/>
          </w:tcPr>
          <w:p w14:paraId="59977094" w14:textId="2666D9DC" w:rsidR="006E01A3" w:rsidRPr="00F171E6" w:rsidRDefault="006E01A3" w:rsidP="007130F3">
            <w:pPr>
              <w:spacing w:after="0" w:line="240" w:lineRule="auto"/>
              <w:jc w:val="center"/>
              <w:rPr>
                <w:color w:val="FFFFFF"/>
                <w:sz w:val="20"/>
                <w:szCs w:val="20"/>
                <w:lang w:val="fr-BE"/>
              </w:rPr>
            </w:pPr>
            <w:bookmarkStart w:id="258" w:name="_Hlk216709509"/>
            <w:r w:rsidRPr="00F171E6">
              <w:rPr>
                <w:b/>
                <w:color w:val="FFFFFF"/>
                <w:sz w:val="20"/>
                <w:szCs w:val="20"/>
                <w:lang w:val="fr-BE"/>
              </w:rPr>
              <w:t>Desktop type 1</w:t>
            </w:r>
          </w:p>
        </w:tc>
        <w:tc>
          <w:tcPr>
            <w:tcW w:w="6378" w:type="dxa"/>
            <w:shd w:val="clear" w:color="auto" w:fill="002060"/>
            <w:vAlign w:val="center"/>
          </w:tcPr>
          <w:p w14:paraId="21C6C159" w14:textId="77777777" w:rsidR="006E01A3" w:rsidRPr="00F171E6" w:rsidRDefault="006E01A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6E01A3" w:rsidRPr="00F171E6" w14:paraId="4DFCEF36" w14:textId="77777777" w:rsidTr="00A41321">
        <w:tc>
          <w:tcPr>
            <w:tcW w:w="2627" w:type="dxa"/>
          </w:tcPr>
          <w:p w14:paraId="13CEEA5D"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0401A3FE"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E01A3" w:rsidRPr="00F171E6" w14:paraId="305BE233" w14:textId="77777777" w:rsidTr="00A41321">
        <w:tc>
          <w:tcPr>
            <w:tcW w:w="2627" w:type="dxa"/>
          </w:tcPr>
          <w:p w14:paraId="7B71BD56"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55797A76"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E01A3" w:rsidRPr="00F171E6" w14:paraId="13D43D6A" w14:textId="77777777" w:rsidTr="00A41321">
        <w:tc>
          <w:tcPr>
            <w:tcW w:w="2627" w:type="dxa"/>
          </w:tcPr>
          <w:p w14:paraId="5001967E"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7F7430D"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E01A3" w:rsidRPr="00F171E6" w14:paraId="472255EC" w14:textId="77777777" w:rsidTr="00A41321">
        <w:tc>
          <w:tcPr>
            <w:tcW w:w="2627" w:type="dxa"/>
          </w:tcPr>
          <w:p w14:paraId="596EDE20" w14:textId="483BB942"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0D4C6744" w14:textId="4CC73D38" w:rsidR="006E01A3"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(micro form factor ou équivalent)</w:t>
            </w:r>
          </w:p>
        </w:tc>
      </w:tr>
      <w:tr w:rsidR="006E01A3" w:rsidRPr="00F171E6" w14:paraId="76A2835D" w14:textId="77777777" w:rsidTr="00A41321">
        <w:tc>
          <w:tcPr>
            <w:tcW w:w="2627" w:type="dxa"/>
          </w:tcPr>
          <w:p w14:paraId="5044D05E" w14:textId="559FBA0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7AFA7D36" w14:textId="720A2706" w:rsidR="006E01A3" w:rsidRPr="00F171E6" w:rsidRDefault="00517A78" w:rsidP="007130F3">
            <w:pPr>
              <w:spacing w:after="0" w:line="240" w:lineRule="auto"/>
              <w:rPr>
                <w:i/>
                <w:iCs/>
                <w:color w:val="404040"/>
                <w:sz w:val="20"/>
                <w:szCs w:val="20"/>
                <w:lang w:val="fr-BE"/>
              </w:rPr>
            </w:pPr>
            <w:r w:rsidRPr="00F171E6">
              <w:rPr>
                <w:i/>
                <w:iCs/>
                <w:color w:val="404040" w:themeColor="text1" w:themeTint="BF"/>
                <w:sz w:val="20"/>
                <w:szCs w:val="20"/>
                <w:lang w:val="fr-BE"/>
              </w:rPr>
              <w:t>Processeur multicœurs (minimum 14 cœurs ou équivalent), mémoire cache minimum 24 Mo ou équivalent, fréquence turbo jusqu’à 5,0 GHz ou équivalent</w:t>
            </w:r>
          </w:p>
        </w:tc>
      </w:tr>
      <w:tr w:rsidR="006E01A3" w:rsidRPr="00F171E6" w14:paraId="7F7FC05B" w14:textId="77777777" w:rsidTr="00A41321">
        <w:tc>
          <w:tcPr>
            <w:tcW w:w="2627" w:type="dxa"/>
          </w:tcPr>
          <w:p w14:paraId="539685A3" w14:textId="18055E94"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5091ABFC" w14:textId="351A9138" w:rsidR="003F5D73" w:rsidRPr="00F171E6" w:rsidRDefault="003F5D73" w:rsidP="007130F3">
            <w:pPr>
              <w:spacing w:after="0" w:line="240" w:lineRule="auto"/>
              <w:rPr>
                <w:i/>
                <w:iCs/>
                <w:color w:val="404040"/>
                <w:sz w:val="20"/>
                <w:szCs w:val="20"/>
                <w:lang w:val="fr-BE"/>
              </w:rPr>
            </w:pPr>
            <w:r w:rsidRPr="00F171E6">
              <w:rPr>
                <w:i/>
                <w:iCs/>
                <w:color w:val="404040"/>
                <w:sz w:val="20"/>
                <w:szCs w:val="20"/>
                <w:lang w:val="fr-BE"/>
              </w:rPr>
              <w:t>8 Go de mémoire vive minimum (DDR4 ou DDR5)</w:t>
            </w:r>
          </w:p>
        </w:tc>
      </w:tr>
      <w:tr w:rsidR="006E01A3" w:rsidRPr="00F171E6" w14:paraId="3741BC27" w14:textId="77777777" w:rsidTr="00A41321">
        <w:tc>
          <w:tcPr>
            <w:tcW w:w="2627" w:type="dxa"/>
          </w:tcPr>
          <w:p w14:paraId="63034CC8" w14:textId="6AB62C6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Disque dur</w:t>
            </w:r>
          </w:p>
        </w:tc>
        <w:tc>
          <w:tcPr>
            <w:tcW w:w="6378" w:type="dxa"/>
          </w:tcPr>
          <w:p w14:paraId="10A579E3" w14:textId="5EB1557D"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512 Go SSD</w:t>
            </w:r>
            <w:r w:rsidR="00166346">
              <w:rPr>
                <w:i/>
                <w:iCs/>
                <w:color w:val="404040" w:themeColor="text1" w:themeTint="BF"/>
                <w:sz w:val="20"/>
                <w:szCs w:val="20"/>
                <w:lang w:val="fr-BE"/>
              </w:rPr>
              <w:t xml:space="preserve"> minimum</w:t>
            </w:r>
          </w:p>
        </w:tc>
      </w:tr>
      <w:tr w:rsidR="006E01A3" w:rsidRPr="00F171E6" w14:paraId="0FACA1CF" w14:textId="77777777" w:rsidTr="00A41321">
        <w:tc>
          <w:tcPr>
            <w:tcW w:w="2627" w:type="dxa"/>
          </w:tcPr>
          <w:p w14:paraId="57D1FAD2" w14:textId="77777777"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D9030CB" w14:textId="58DA142F" w:rsidR="000C41B6" w:rsidRPr="00F171E6" w:rsidRDefault="000C41B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ports USB-A, minimum 1 port USB-C, 1 port HDMI,</w:t>
            </w:r>
            <w:r w:rsidR="00914BB0">
              <w:rPr>
                <w:i/>
                <w:iCs/>
                <w:color w:val="404040" w:themeColor="text1" w:themeTint="BF"/>
                <w:sz w:val="20"/>
                <w:szCs w:val="20"/>
                <w:lang w:val="fr-BE"/>
              </w:rPr>
              <w:br/>
            </w:r>
            <w:r w:rsidRPr="00F171E6">
              <w:rPr>
                <w:i/>
                <w:iCs/>
                <w:color w:val="404040" w:themeColor="text1" w:themeTint="BF"/>
                <w:sz w:val="20"/>
                <w:szCs w:val="20"/>
                <w:lang w:val="fr-BE"/>
              </w:rPr>
              <w:t>1 prise audio Jack</w:t>
            </w:r>
          </w:p>
        </w:tc>
      </w:tr>
      <w:tr w:rsidR="006E01A3" w:rsidRPr="007468AC" w14:paraId="222FA538" w14:textId="77777777" w:rsidTr="00A41321">
        <w:tc>
          <w:tcPr>
            <w:tcW w:w="2627" w:type="dxa"/>
          </w:tcPr>
          <w:p w14:paraId="5E9AE087" w14:textId="6C5D46FA" w:rsidR="006E01A3" w:rsidRPr="00F171E6" w:rsidRDefault="00A413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w:t>
            </w:r>
          </w:p>
        </w:tc>
        <w:tc>
          <w:tcPr>
            <w:tcW w:w="6378" w:type="dxa"/>
          </w:tcPr>
          <w:p w14:paraId="76A48FDA" w14:textId="2B2594F8" w:rsidR="006E01A3"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6E01A3" w:rsidRPr="00F171E6" w14:paraId="139A59D4" w14:textId="77777777" w:rsidTr="00A41321">
        <w:tc>
          <w:tcPr>
            <w:tcW w:w="2627" w:type="dxa"/>
          </w:tcPr>
          <w:p w14:paraId="18E2151C" w14:textId="308C6B6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r w:rsidR="006460AF" w:rsidRPr="00F171E6">
              <w:rPr>
                <w:i/>
                <w:iCs/>
                <w:color w:val="404040" w:themeColor="text1" w:themeTint="BF"/>
                <w:sz w:val="20"/>
                <w:szCs w:val="20"/>
                <w:lang w:val="fr-BE"/>
              </w:rPr>
              <w:t>et souris</w:t>
            </w:r>
          </w:p>
        </w:tc>
        <w:tc>
          <w:tcPr>
            <w:tcW w:w="6378" w:type="dxa"/>
          </w:tcPr>
          <w:p w14:paraId="34509CC1" w14:textId="3841AE7D" w:rsidR="006E01A3" w:rsidRPr="00F171E6" w:rsidRDefault="006460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Clavier et souris inclus, </w:t>
            </w:r>
            <w:r w:rsidR="006E01A3" w:rsidRPr="00F171E6">
              <w:rPr>
                <w:i/>
                <w:iCs/>
                <w:color w:val="404040" w:themeColor="text1" w:themeTint="BF"/>
                <w:sz w:val="20"/>
                <w:szCs w:val="20"/>
                <w:lang w:val="fr-BE"/>
              </w:rPr>
              <w:t>Azerty FR ou BE avec pavé numérique</w:t>
            </w:r>
          </w:p>
        </w:tc>
      </w:tr>
      <w:tr w:rsidR="006E01A3" w:rsidRPr="00F171E6" w14:paraId="17573414" w14:textId="77777777" w:rsidTr="00A41321">
        <w:tc>
          <w:tcPr>
            <w:tcW w:w="2627" w:type="dxa"/>
          </w:tcPr>
          <w:p w14:paraId="2374D8F5"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54B3F8A8" w14:textId="5711C612"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6E01A3" w:rsidRPr="00F171E6" w14:paraId="6628B756" w14:textId="77777777" w:rsidTr="00A41321">
        <w:tc>
          <w:tcPr>
            <w:tcW w:w="2627" w:type="dxa"/>
          </w:tcPr>
          <w:p w14:paraId="07759E17"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463E7C05" w14:textId="439409B1"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6E01A3" w:rsidRPr="00F171E6" w14:paraId="052B77E8" w14:textId="77777777" w:rsidTr="00A41321">
        <w:tc>
          <w:tcPr>
            <w:tcW w:w="2627" w:type="dxa"/>
          </w:tcPr>
          <w:p w14:paraId="34D8060A" w14:textId="77777777" w:rsidR="006E01A3" w:rsidRPr="00F171E6" w:rsidRDefault="006E01A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5E6C8B5E" w14:textId="4F060239" w:rsidR="006E01A3"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bookmarkEnd w:id="258"/>
    </w:tbl>
    <w:p w14:paraId="742082A8" w14:textId="476ED3B0" w:rsidR="00DB7D5E" w:rsidRPr="00F171E6" w:rsidRDefault="00DB7D5E">
      <w:pPr>
        <w:spacing w:after="0" w:line="240" w:lineRule="auto"/>
      </w:pPr>
    </w:p>
    <w:p w14:paraId="7116605A" w14:textId="4B857A6B" w:rsidR="001F6901" w:rsidRPr="00F171E6" w:rsidRDefault="001F6901" w:rsidP="00EC0C41">
      <w:pPr>
        <w:numPr>
          <w:ilvl w:val="1"/>
          <w:numId w:val="40"/>
        </w:numPr>
        <w:spacing w:after="0" w:line="259" w:lineRule="auto"/>
        <w:contextualSpacing/>
        <w:rPr>
          <w:b/>
          <w:color w:val="404040"/>
          <w:sz w:val="22"/>
        </w:rPr>
      </w:pPr>
      <w:r w:rsidRPr="00F171E6">
        <w:rPr>
          <w:b/>
          <w:color w:val="404040"/>
          <w:sz w:val="22"/>
        </w:rPr>
        <w:t xml:space="preserve">Ordinateurs bureautiques - Type </w:t>
      </w:r>
      <w:r w:rsidR="00F752FF" w:rsidRPr="00F171E6">
        <w:rPr>
          <w:b/>
          <w:color w:val="404040"/>
          <w:sz w:val="22"/>
        </w:rPr>
        <w:t>2</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4747FD" w:rsidRPr="00F171E6" w14:paraId="0039119F" w14:textId="77777777" w:rsidTr="007130F3">
        <w:trPr>
          <w:trHeight w:val="425"/>
        </w:trPr>
        <w:tc>
          <w:tcPr>
            <w:tcW w:w="2627" w:type="dxa"/>
            <w:shd w:val="clear" w:color="auto" w:fill="002060"/>
            <w:vAlign w:val="center"/>
          </w:tcPr>
          <w:p w14:paraId="00C9EADB"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Desktop type 1</w:t>
            </w:r>
          </w:p>
        </w:tc>
        <w:tc>
          <w:tcPr>
            <w:tcW w:w="6378" w:type="dxa"/>
            <w:shd w:val="clear" w:color="auto" w:fill="002060"/>
            <w:vAlign w:val="center"/>
          </w:tcPr>
          <w:p w14:paraId="5D437700"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D76B8" w:rsidRPr="00F171E6" w14:paraId="0B0B7ABE" w14:textId="77777777" w:rsidTr="007130F3">
        <w:tc>
          <w:tcPr>
            <w:tcW w:w="2627" w:type="dxa"/>
          </w:tcPr>
          <w:p w14:paraId="2865BECE"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6255A79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D76B8" w:rsidRPr="00F171E6" w14:paraId="4BE59E37" w14:textId="77777777" w:rsidTr="007130F3">
        <w:tc>
          <w:tcPr>
            <w:tcW w:w="2627" w:type="dxa"/>
          </w:tcPr>
          <w:p w14:paraId="52707C8D"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067098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D76B8" w:rsidRPr="00F171E6" w14:paraId="6D0445EF" w14:textId="77777777" w:rsidTr="007130F3">
        <w:tc>
          <w:tcPr>
            <w:tcW w:w="2627" w:type="dxa"/>
          </w:tcPr>
          <w:p w14:paraId="42F38ED4"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14BB359B"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D76B8" w:rsidRPr="00F171E6" w14:paraId="3299DC0D" w14:textId="77777777" w:rsidTr="007130F3">
        <w:tc>
          <w:tcPr>
            <w:tcW w:w="2627" w:type="dxa"/>
          </w:tcPr>
          <w:p w14:paraId="57FBDEBB"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749C7DFA" w14:textId="1A50B839" w:rsidR="008D76B8"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(micro form factor ou équivalent)</w:t>
            </w:r>
          </w:p>
        </w:tc>
      </w:tr>
      <w:tr w:rsidR="008D76B8" w:rsidRPr="00F171E6" w14:paraId="24E584C1" w14:textId="77777777" w:rsidTr="007130F3">
        <w:tc>
          <w:tcPr>
            <w:tcW w:w="2627" w:type="dxa"/>
          </w:tcPr>
          <w:p w14:paraId="539BBEDB"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 </w:t>
            </w:r>
          </w:p>
        </w:tc>
        <w:tc>
          <w:tcPr>
            <w:tcW w:w="6378" w:type="dxa"/>
          </w:tcPr>
          <w:p w14:paraId="18F5B320" w14:textId="46364F71" w:rsidR="00517A78" w:rsidRPr="00F171E6" w:rsidRDefault="00517A78" w:rsidP="007130F3">
            <w:pPr>
              <w:spacing w:after="0" w:line="240" w:lineRule="auto"/>
              <w:rPr>
                <w:i/>
                <w:iCs/>
                <w:color w:val="404040"/>
                <w:sz w:val="20"/>
                <w:szCs w:val="20"/>
                <w:lang w:val="fr-BE"/>
              </w:rPr>
            </w:pPr>
            <w:r w:rsidRPr="00F171E6">
              <w:rPr>
                <w:i/>
                <w:iCs/>
                <w:color w:val="404040"/>
                <w:sz w:val="20"/>
                <w:szCs w:val="20"/>
                <w:lang w:val="fr-BE"/>
              </w:rPr>
              <w:t>Processeur multicœurs (minimum 20 cœurs ou équivalent), mémoire cache minimum 33 Mo ou équivalent, fréquence turbo jusqu’à 5,3 GHz ou équivalent</w:t>
            </w:r>
          </w:p>
        </w:tc>
      </w:tr>
      <w:tr w:rsidR="008D76B8" w:rsidRPr="00F171E6" w14:paraId="637D8675" w14:textId="77777777" w:rsidTr="007130F3">
        <w:tc>
          <w:tcPr>
            <w:tcW w:w="2627" w:type="dxa"/>
          </w:tcPr>
          <w:p w14:paraId="1422A773"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 </w:t>
            </w:r>
          </w:p>
        </w:tc>
        <w:tc>
          <w:tcPr>
            <w:tcW w:w="6378" w:type="dxa"/>
          </w:tcPr>
          <w:p w14:paraId="107E9742" w14:textId="701F8768" w:rsidR="003F5D73" w:rsidRPr="00F171E6" w:rsidRDefault="003F5D73" w:rsidP="007130F3">
            <w:pPr>
              <w:spacing w:after="0" w:line="240" w:lineRule="auto"/>
              <w:rPr>
                <w:i/>
                <w:iCs/>
                <w:color w:val="404040"/>
                <w:sz w:val="20"/>
                <w:szCs w:val="20"/>
                <w:lang w:val="fr-BE"/>
              </w:rPr>
            </w:pPr>
            <w:r w:rsidRPr="00F171E6">
              <w:rPr>
                <w:i/>
                <w:iCs/>
                <w:color w:val="404040"/>
                <w:sz w:val="20"/>
                <w:szCs w:val="20"/>
                <w:lang w:val="fr-BE"/>
              </w:rPr>
              <w:t>16 Go de mémoire vive minimum (DDR4 ou DDR5)</w:t>
            </w:r>
          </w:p>
        </w:tc>
      </w:tr>
      <w:tr w:rsidR="008D76B8" w:rsidRPr="00F171E6" w14:paraId="7F3EBE00" w14:textId="77777777" w:rsidTr="007130F3">
        <w:tc>
          <w:tcPr>
            <w:tcW w:w="2627" w:type="dxa"/>
          </w:tcPr>
          <w:p w14:paraId="619C1B48"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 </w:t>
            </w:r>
          </w:p>
        </w:tc>
        <w:tc>
          <w:tcPr>
            <w:tcW w:w="6378" w:type="dxa"/>
          </w:tcPr>
          <w:p w14:paraId="3CCF7EC2" w14:textId="51683673"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w:t>
            </w:r>
            <w:r w:rsidR="00B21DDE" w:rsidRPr="00F171E6">
              <w:rPr>
                <w:i/>
                <w:iCs/>
                <w:color w:val="404040" w:themeColor="text1" w:themeTint="BF"/>
                <w:sz w:val="20"/>
                <w:szCs w:val="20"/>
                <w:lang w:val="fr-BE"/>
              </w:rPr>
              <w:t>1To</w:t>
            </w:r>
            <w:r w:rsidRPr="00F171E6">
              <w:rPr>
                <w:i/>
                <w:iCs/>
                <w:color w:val="404040" w:themeColor="text1" w:themeTint="BF"/>
                <w:sz w:val="20"/>
                <w:szCs w:val="20"/>
                <w:lang w:val="fr-BE"/>
              </w:rPr>
              <w:t xml:space="preserve"> SSD</w:t>
            </w:r>
            <w:r w:rsidR="00AC0744">
              <w:rPr>
                <w:i/>
                <w:iCs/>
                <w:color w:val="404040" w:themeColor="text1" w:themeTint="BF"/>
                <w:sz w:val="20"/>
                <w:szCs w:val="20"/>
                <w:lang w:val="fr-BE"/>
              </w:rPr>
              <w:t xml:space="preserve"> </w:t>
            </w:r>
            <w:r w:rsidR="00F72200">
              <w:rPr>
                <w:i/>
                <w:iCs/>
                <w:color w:val="404040" w:themeColor="text1" w:themeTint="BF"/>
                <w:sz w:val="20"/>
                <w:szCs w:val="20"/>
                <w:lang w:val="fr-BE"/>
              </w:rPr>
              <w:t>minimum</w:t>
            </w:r>
          </w:p>
        </w:tc>
      </w:tr>
      <w:tr w:rsidR="008D76B8" w:rsidRPr="00F171E6" w14:paraId="14FF9E8F" w14:textId="77777777" w:rsidTr="007130F3">
        <w:tc>
          <w:tcPr>
            <w:tcW w:w="2627" w:type="dxa"/>
          </w:tcPr>
          <w:p w14:paraId="250C0AED"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Connectiques</w:t>
            </w:r>
          </w:p>
        </w:tc>
        <w:tc>
          <w:tcPr>
            <w:tcW w:w="6378" w:type="dxa"/>
          </w:tcPr>
          <w:p w14:paraId="5A0BE290" w14:textId="43FCAA6C" w:rsidR="0038590F" w:rsidRPr="00F171E6" w:rsidRDefault="00AF41B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w:t>
            </w:r>
            <w:r w:rsidR="0038590F" w:rsidRPr="00F171E6">
              <w:rPr>
                <w:i/>
                <w:iCs/>
                <w:color w:val="404040" w:themeColor="text1" w:themeTint="BF"/>
                <w:sz w:val="20"/>
                <w:szCs w:val="20"/>
                <w:lang w:val="fr-BE"/>
              </w:rPr>
              <w:t>inimum 2 ports USB-A, minimum 1 port USB-C, 1 port HDMI</w:t>
            </w:r>
            <w:r w:rsidR="00914BB0">
              <w:rPr>
                <w:i/>
                <w:iCs/>
                <w:color w:val="404040" w:themeColor="text1" w:themeTint="BF"/>
                <w:sz w:val="20"/>
                <w:szCs w:val="20"/>
                <w:lang w:val="fr-BE"/>
              </w:rPr>
              <w:t xml:space="preserve">, </w:t>
            </w:r>
            <w:r w:rsidR="0038590F" w:rsidRPr="00F171E6">
              <w:rPr>
                <w:i/>
                <w:iCs/>
                <w:color w:val="404040" w:themeColor="text1" w:themeTint="BF"/>
                <w:sz w:val="20"/>
                <w:szCs w:val="20"/>
                <w:lang w:val="fr-BE"/>
              </w:rPr>
              <w:t>1 prise audio Jack</w:t>
            </w:r>
          </w:p>
        </w:tc>
      </w:tr>
      <w:tr w:rsidR="008D76B8" w:rsidRPr="007468AC" w14:paraId="47D008FD" w14:textId="77777777" w:rsidTr="007130F3">
        <w:tc>
          <w:tcPr>
            <w:tcW w:w="2627" w:type="dxa"/>
          </w:tcPr>
          <w:p w14:paraId="2D728B2C"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 </w:t>
            </w:r>
          </w:p>
        </w:tc>
        <w:tc>
          <w:tcPr>
            <w:tcW w:w="6378" w:type="dxa"/>
          </w:tcPr>
          <w:p w14:paraId="1E51EBCE" w14:textId="521050C0" w:rsidR="008D76B8"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8D76B8" w:rsidRPr="00F171E6" w14:paraId="68E6723C" w14:textId="77777777" w:rsidTr="007130F3">
        <w:tc>
          <w:tcPr>
            <w:tcW w:w="2627" w:type="dxa"/>
          </w:tcPr>
          <w:p w14:paraId="12F5B2DF" w14:textId="005D9463"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et souris</w:t>
            </w:r>
          </w:p>
        </w:tc>
        <w:tc>
          <w:tcPr>
            <w:tcW w:w="6378" w:type="dxa"/>
          </w:tcPr>
          <w:p w14:paraId="76DBCA22" w14:textId="36E0A72D"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et souris inclus, Azerty FR ou BE avec pavé numérique</w:t>
            </w:r>
          </w:p>
        </w:tc>
      </w:tr>
      <w:tr w:rsidR="008D76B8" w:rsidRPr="00F171E6" w14:paraId="2A47AF60" w14:textId="77777777" w:rsidTr="007130F3">
        <w:tc>
          <w:tcPr>
            <w:tcW w:w="2627" w:type="dxa"/>
          </w:tcPr>
          <w:p w14:paraId="08D5DC6A"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F7583A3" w14:textId="0A3B5D47"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8D76B8" w:rsidRPr="00F171E6" w14:paraId="75E2538C" w14:textId="77777777" w:rsidTr="007130F3">
        <w:tc>
          <w:tcPr>
            <w:tcW w:w="2627" w:type="dxa"/>
          </w:tcPr>
          <w:p w14:paraId="1B1FC155"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2C4889FC" w14:textId="310920B2"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8D76B8" w:rsidRPr="00F171E6" w14:paraId="6E417554" w14:textId="77777777" w:rsidTr="007130F3">
        <w:tc>
          <w:tcPr>
            <w:tcW w:w="2627" w:type="dxa"/>
          </w:tcPr>
          <w:p w14:paraId="1935E377" w14:textId="77777777" w:rsidR="008D76B8" w:rsidRPr="00F171E6" w:rsidRDefault="008D76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363FF2F" w14:textId="6D06AD30" w:rsidR="008D76B8"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37A4651B" w14:textId="77777777" w:rsidR="00AB76D2" w:rsidRPr="00F171E6" w:rsidRDefault="00AB76D2">
      <w:pPr>
        <w:spacing w:after="0" w:line="240" w:lineRule="auto"/>
      </w:pPr>
    </w:p>
    <w:p w14:paraId="0096A7FB" w14:textId="2C8B7849" w:rsidR="00952CB4" w:rsidRPr="00F171E6" w:rsidRDefault="009F1992" w:rsidP="00EC0C41">
      <w:pPr>
        <w:numPr>
          <w:ilvl w:val="1"/>
          <w:numId w:val="40"/>
        </w:numPr>
        <w:spacing w:line="259" w:lineRule="auto"/>
        <w:contextualSpacing/>
        <w:rPr>
          <w:b/>
          <w:color w:val="404040"/>
          <w:sz w:val="22"/>
          <w:lang w:val="en-US"/>
        </w:rPr>
      </w:pPr>
      <w:r w:rsidRPr="00F171E6">
        <w:rPr>
          <w:b/>
          <w:color w:val="404040"/>
          <w:sz w:val="22"/>
          <w:lang w:val="en-US"/>
        </w:rPr>
        <w:t>Ordinateur All-in-One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4747FD" w:rsidRPr="00F171E6" w14:paraId="73F1F75A" w14:textId="77777777" w:rsidTr="007130F3">
        <w:trPr>
          <w:trHeight w:val="425"/>
        </w:trPr>
        <w:tc>
          <w:tcPr>
            <w:tcW w:w="2627" w:type="dxa"/>
            <w:shd w:val="clear" w:color="auto" w:fill="002060"/>
            <w:vAlign w:val="center"/>
          </w:tcPr>
          <w:p w14:paraId="2EB707CD" w14:textId="6E22E8D2" w:rsidR="00952CB4" w:rsidRPr="00F171E6" w:rsidRDefault="009F1992" w:rsidP="007130F3">
            <w:pPr>
              <w:spacing w:after="0" w:line="240" w:lineRule="auto"/>
              <w:jc w:val="center"/>
              <w:rPr>
                <w:color w:val="FFFFFF"/>
                <w:sz w:val="20"/>
                <w:szCs w:val="20"/>
              </w:rPr>
            </w:pPr>
            <w:r w:rsidRPr="00F171E6">
              <w:rPr>
                <w:b/>
                <w:color w:val="FFFFFF"/>
                <w:sz w:val="20"/>
                <w:szCs w:val="20"/>
              </w:rPr>
              <w:t>Ordinateur All-in-One - Type 1</w:t>
            </w:r>
          </w:p>
        </w:tc>
        <w:tc>
          <w:tcPr>
            <w:tcW w:w="6378" w:type="dxa"/>
            <w:shd w:val="clear" w:color="auto" w:fill="002060"/>
            <w:vAlign w:val="center"/>
          </w:tcPr>
          <w:p w14:paraId="3EB2FF1E" w14:textId="77777777" w:rsidR="00952CB4" w:rsidRPr="00F171E6" w:rsidRDefault="00952CB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952CB4" w:rsidRPr="00F171E6" w14:paraId="35926F1E" w14:textId="77777777" w:rsidTr="007130F3">
        <w:tc>
          <w:tcPr>
            <w:tcW w:w="2627" w:type="dxa"/>
          </w:tcPr>
          <w:p w14:paraId="24AB2AF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559AFAC0"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952CB4" w:rsidRPr="00F171E6" w14:paraId="116614DC" w14:textId="77777777" w:rsidTr="007130F3">
        <w:tc>
          <w:tcPr>
            <w:tcW w:w="2627" w:type="dxa"/>
          </w:tcPr>
          <w:p w14:paraId="4DBDA3CB"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F419109"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952CB4" w:rsidRPr="00F171E6" w14:paraId="4B7774C9" w14:textId="77777777" w:rsidTr="007130F3">
        <w:tc>
          <w:tcPr>
            <w:tcW w:w="2627" w:type="dxa"/>
          </w:tcPr>
          <w:p w14:paraId="143B08E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37D041C2"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85D33" w:rsidRPr="00F171E6" w14:paraId="24DF5AA0" w14:textId="77777777" w:rsidTr="007130F3">
        <w:tc>
          <w:tcPr>
            <w:tcW w:w="2627" w:type="dxa"/>
            <w:vAlign w:val="center"/>
          </w:tcPr>
          <w:p w14:paraId="40C81D88" w14:textId="3B444A5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6378" w:type="dxa"/>
            <w:vAlign w:val="center"/>
          </w:tcPr>
          <w:p w14:paraId="5821D46E" w14:textId="45E4BCFA"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Ordinateur tout-en-un</w:t>
            </w:r>
          </w:p>
        </w:tc>
      </w:tr>
      <w:tr w:rsidR="00885D33" w:rsidRPr="00F171E6" w14:paraId="50F096D5" w14:textId="77777777" w:rsidTr="007130F3">
        <w:tc>
          <w:tcPr>
            <w:tcW w:w="2627" w:type="dxa"/>
            <w:vAlign w:val="center"/>
          </w:tcPr>
          <w:p w14:paraId="27A47DB9" w14:textId="7332A6B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6378" w:type="dxa"/>
            <w:vAlign w:val="center"/>
          </w:tcPr>
          <w:p w14:paraId="6C77F4A0" w14:textId="7931FFBC"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Processeur multi-cœurs (minimum 10 cœurs ou équivalent), mémoire cache minimale 12 Mo, fréquence turbo jusqu’à 4,6 GHz ou équivalent</w:t>
            </w:r>
          </w:p>
        </w:tc>
      </w:tr>
      <w:tr w:rsidR="00885D33" w:rsidRPr="00F171E6" w14:paraId="7A4508DA" w14:textId="77777777" w:rsidTr="007130F3">
        <w:tc>
          <w:tcPr>
            <w:tcW w:w="2627" w:type="dxa"/>
            <w:vAlign w:val="center"/>
          </w:tcPr>
          <w:p w14:paraId="38D75B32" w14:textId="0E2CBFEB"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Système d’exploitation</w:t>
            </w:r>
          </w:p>
        </w:tc>
        <w:tc>
          <w:tcPr>
            <w:tcW w:w="6378" w:type="dxa"/>
            <w:vAlign w:val="center"/>
          </w:tcPr>
          <w:p w14:paraId="38D263A2" w14:textId="65CB4E25"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Windows 11 Pro 64 bits</w:t>
            </w:r>
          </w:p>
        </w:tc>
      </w:tr>
      <w:tr w:rsidR="00885D33" w:rsidRPr="00F171E6" w14:paraId="79E5F1E8" w14:textId="77777777" w:rsidTr="007130F3">
        <w:tc>
          <w:tcPr>
            <w:tcW w:w="2627" w:type="dxa"/>
            <w:vAlign w:val="center"/>
          </w:tcPr>
          <w:p w14:paraId="45718C94" w14:textId="4381CEF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 vive (RAM)</w:t>
            </w:r>
          </w:p>
        </w:tc>
        <w:tc>
          <w:tcPr>
            <w:tcW w:w="6378" w:type="dxa"/>
            <w:vAlign w:val="center"/>
          </w:tcPr>
          <w:p w14:paraId="302AED7F" w14:textId="65EE88D0"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8 Go DDR4</w:t>
            </w:r>
          </w:p>
        </w:tc>
      </w:tr>
      <w:tr w:rsidR="00885D33" w:rsidRPr="00F171E6" w14:paraId="68BD69D1" w14:textId="77777777" w:rsidTr="007130F3">
        <w:tc>
          <w:tcPr>
            <w:tcW w:w="2627" w:type="dxa"/>
            <w:vAlign w:val="center"/>
          </w:tcPr>
          <w:p w14:paraId="057E4A25" w14:textId="0B0389A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w:t>
            </w:r>
          </w:p>
        </w:tc>
        <w:tc>
          <w:tcPr>
            <w:tcW w:w="6378" w:type="dxa"/>
            <w:vAlign w:val="center"/>
          </w:tcPr>
          <w:p w14:paraId="58EF2077" w14:textId="21C48956"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SSD minimum 512 Go</w:t>
            </w:r>
          </w:p>
        </w:tc>
      </w:tr>
      <w:tr w:rsidR="00885D33" w:rsidRPr="00F171E6" w14:paraId="64E7AF56" w14:textId="77777777" w:rsidTr="007130F3">
        <w:tc>
          <w:tcPr>
            <w:tcW w:w="2627" w:type="dxa"/>
            <w:vAlign w:val="center"/>
          </w:tcPr>
          <w:p w14:paraId="4591690B" w14:textId="0BD56E8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w:t>
            </w:r>
          </w:p>
        </w:tc>
        <w:tc>
          <w:tcPr>
            <w:tcW w:w="6378" w:type="dxa"/>
            <w:vAlign w:val="center"/>
          </w:tcPr>
          <w:p w14:paraId="767796F8" w14:textId="16E5699F"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Diagonale minimale 23,8 pouces, non-tactile</w:t>
            </w:r>
          </w:p>
        </w:tc>
      </w:tr>
      <w:tr w:rsidR="00885D33" w:rsidRPr="00F171E6" w14:paraId="351EC209" w14:textId="77777777" w:rsidTr="007130F3">
        <w:tc>
          <w:tcPr>
            <w:tcW w:w="2627" w:type="dxa"/>
            <w:vAlign w:val="center"/>
          </w:tcPr>
          <w:p w14:paraId="273E7134" w14:textId="4A623AE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Carte graphique</w:t>
            </w:r>
          </w:p>
        </w:tc>
        <w:tc>
          <w:tcPr>
            <w:tcW w:w="6378" w:type="dxa"/>
            <w:vAlign w:val="center"/>
          </w:tcPr>
          <w:p w14:paraId="21898E24" w14:textId="357A691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885D33" w:rsidRPr="00F171E6" w14:paraId="38B1092B" w14:textId="77777777" w:rsidTr="007130F3">
        <w:tc>
          <w:tcPr>
            <w:tcW w:w="2627" w:type="dxa"/>
            <w:vAlign w:val="center"/>
          </w:tcPr>
          <w:p w14:paraId="7806ADA1" w14:textId="341E6189"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Caméra</w:t>
            </w:r>
          </w:p>
        </w:tc>
        <w:tc>
          <w:tcPr>
            <w:tcW w:w="6378" w:type="dxa"/>
            <w:vAlign w:val="center"/>
          </w:tcPr>
          <w:p w14:paraId="333FFBF1" w14:textId="0C9097DE"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885D33" w:rsidRPr="00F171E6" w14:paraId="25CAEC8D" w14:textId="77777777" w:rsidTr="007130F3">
        <w:trPr>
          <w:trHeight w:val="70"/>
        </w:trPr>
        <w:tc>
          <w:tcPr>
            <w:tcW w:w="2627" w:type="dxa"/>
            <w:vAlign w:val="center"/>
          </w:tcPr>
          <w:p w14:paraId="7AB98E6F" w14:textId="221EE3F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Connectiques</w:t>
            </w:r>
          </w:p>
        </w:tc>
        <w:tc>
          <w:tcPr>
            <w:tcW w:w="6378" w:type="dxa"/>
            <w:vAlign w:val="center"/>
          </w:tcPr>
          <w:p w14:paraId="3B9A3408" w14:textId="11DB960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port HDMI, 3 ports USB, 1 port d’alimentation</w:t>
            </w:r>
          </w:p>
        </w:tc>
      </w:tr>
      <w:tr w:rsidR="00885D33" w:rsidRPr="00F171E6" w14:paraId="13FAFA6F" w14:textId="77777777" w:rsidTr="007130F3">
        <w:tc>
          <w:tcPr>
            <w:tcW w:w="2627" w:type="dxa"/>
            <w:vAlign w:val="center"/>
          </w:tcPr>
          <w:p w14:paraId="474C1CD0" w14:textId="72AA0265"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Réseau sans fil</w:t>
            </w:r>
          </w:p>
        </w:tc>
        <w:tc>
          <w:tcPr>
            <w:tcW w:w="6378" w:type="dxa"/>
            <w:vAlign w:val="center"/>
          </w:tcPr>
          <w:p w14:paraId="4DFA3CCA" w14:textId="7F2AD8D8"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Wi-Fi 6 et Bluetooth</w:t>
            </w:r>
          </w:p>
        </w:tc>
      </w:tr>
      <w:tr w:rsidR="00885D33" w:rsidRPr="00F171E6" w14:paraId="6DF76BFE" w14:textId="77777777" w:rsidTr="007130F3">
        <w:tc>
          <w:tcPr>
            <w:tcW w:w="2627" w:type="dxa"/>
            <w:vAlign w:val="center"/>
          </w:tcPr>
          <w:p w14:paraId="38EE1C63" w14:textId="29CDD5E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Périphériques inclus</w:t>
            </w:r>
          </w:p>
        </w:tc>
        <w:tc>
          <w:tcPr>
            <w:tcW w:w="6378" w:type="dxa"/>
            <w:vAlign w:val="center"/>
          </w:tcPr>
          <w:p w14:paraId="21C3C208" w14:textId="5894978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Clavier AZERTY et souris inclus</w:t>
            </w:r>
          </w:p>
        </w:tc>
      </w:tr>
      <w:tr w:rsidR="00885D33" w:rsidRPr="00F171E6" w14:paraId="4E69DC2A" w14:textId="77777777" w:rsidTr="007130F3">
        <w:tc>
          <w:tcPr>
            <w:tcW w:w="2627" w:type="dxa"/>
            <w:vAlign w:val="center"/>
          </w:tcPr>
          <w:p w14:paraId="6590DB96" w14:textId="5785D2E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6378" w:type="dxa"/>
            <w:vAlign w:val="center"/>
          </w:tcPr>
          <w:p w14:paraId="0144FB50" w14:textId="43F814D3"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220–230 V, 50/60 Hz</w:t>
            </w:r>
          </w:p>
        </w:tc>
      </w:tr>
      <w:tr w:rsidR="00885D33" w:rsidRPr="00F171E6" w14:paraId="47F49C0D" w14:textId="77777777" w:rsidTr="007130F3">
        <w:tc>
          <w:tcPr>
            <w:tcW w:w="2627" w:type="dxa"/>
          </w:tcPr>
          <w:p w14:paraId="74E1A84C"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10026BF7"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11440F3F" w14:textId="77777777" w:rsidR="00952CB4" w:rsidRPr="00F171E6" w:rsidRDefault="00952CB4">
      <w:pPr>
        <w:spacing w:after="0" w:line="240" w:lineRule="auto"/>
      </w:pPr>
    </w:p>
    <w:p w14:paraId="58D137FD" w14:textId="3B3CEC11" w:rsidR="00885D33" w:rsidRPr="00F171E6" w:rsidRDefault="00885D33" w:rsidP="00EC0C41">
      <w:pPr>
        <w:numPr>
          <w:ilvl w:val="1"/>
          <w:numId w:val="40"/>
        </w:numPr>
        <w:spacing w:line="259" w:lineRule="auto"/>
        <w:contextualSpacing/>
        <w:rPr>
          <w:b/>
          <w:color w:val="404040"/>
          <w:sz w:val="22"/>
          <w:lang w:val="en-US"/>
        </w:rPr>
      </w:pPr>
      <w:r w:rsidRPr="00F171E6">
        <w:rPr>
          <w:b/>
          <w:color w:val="404040"/>
          <w:sz w:val="22"/>
          <w:lang w:val="en-US"/>
        </w:rPr>
        <w:t>Ordinateur All-in-One - Type 2</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4747FD" w:rsidRPr="00F171E6" w14:paraId="02E067AB" w14:textId="77777777" w:rsidTr="007130F3">
        <w:trPr>
          <w:trHeight w:val="425"/>
        </w:trPr>
        <w:tc>
          <w:tcPr>
            <w:tcW w:w="2627" w:type="dxa"/>
            <w:shd w:val="clear" w:color="auto" w:fill="002060"/>
            <w:vAlign w:val="center"/>
          </w:tcPr>
          <w:p w14:paraId="6D5DD347" w14:textId="4A509FD3" w:rsidR="00885D33" w:rsidRPr="00F171E6" w:rsidRDefault="00885D33" w:rsidP="007130F3">
            <w:pPr>
              <w:spacing w:after="0" w:line="240" w:lineRule="auto"/>
              <w:jc w:val="center"/>
              <w:rPr>
                <w:color w:val="FFFFFF"/>
                <w:sz w:val="20"/>
                <w:szCs w:val="20"/>
              </w:rPr>
            </w:pPr>
            <w:r w:rsidRPr="00F171E6">
              <w:rPr>
                <w:b/>
                <w:color w:val="FFFFFF"/>
                <w:sz w:val="20"/>
                <w:szCs w:val="20"/>
              </w:rPr>
              <w:t>Ordinateur All-in-One - Type 2</w:t>
            </w:r>
          </w:p>
        </w:tc>
        <w:tc>
          <w:tcPr>
            <w:tcW w:w="6378" w:type="dxa"/>
            <w:shd w:val="clear" w:color="auto" w:fill="002060"/>
            <w:vAlign w:val="center"/>
          </w:tcPr>
          <w:p w14:paraId="437F39FD" w14:textId="77777777" w:rsidR="00885D33" w:rsidRPr="00F171E6" w:rsidRDefault="00885D3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85D33" w:rsidRPr="00F171E6" w14:paraId="592E401F" w14:textId="77777777" w:rsidTr="007130F3">
        <w:tc>
          <w:tcPr>
            <w:tcW w:w="2627" w:type="dxa"/>
          </w:tcPr>
          <w:p w14:paraId="75F5CCE8"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1C2CC8D"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85D33" w:rsidRPr="00F171E6" w14:paraId="55EA47EB" w14:textId="77777777" w:rsidTr="007130F3">
        <w:tc>
          <w:tcPr>
            <w:tcW w:w="2627" w:type="dxa"/>
          </w:tcPr>
          <w:p w14:paraId="5E5ECBB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5B90463"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85D33" w:rsidRPr="00F171E6" w14:paraId="3E784A40" w14:textId="77777777" w:rsidTr="007130F3">
        <w:tc>
          <w:tcPr>
            <w:tcW w:w="2627" w:type="dxa"/>
          </w:tcPr>
          <w:p w14:paraId="17D5E94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0461FECA"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59177C" w:rsidRPr="00F171E6" w14:paraId="1445F4B8" w14:textId="77777777" w:rsidTr="007130F3">
        <w:tc>
          <w:tcPr>
            <w:tcW w:w="2627" w:type="dxa"/>
            <w:vAlign w:val="center"/>
          </w:tcPr>
          <w:p w14:paraId="27C53BF0" w14:textId="0D14B2B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Type</w:t>
            </w:r>
          </w:p>
        </w:tc>
        <w:tc>
          <w:tcPr>
            <w:tcW w:w="6378" w:type="dxa"/>
            <w:vAlign w:val="center"/>
          </w:tcPr>
          <w:p w14:paraId="549932FD" w14:textId="1FA7DEBC" w:rsidR="0059177C" w:rsidRPr="00F171E6" w:rsidRDefault="0059177C" w:rsidP="0059177C">
            <w:pPr>
              <w:spacing w:after="0" w:line="240" w:lineRule="auto"/>
              <w:rPr>
                <w:rFonts w:eastAsia="Times New Roman" w:cs="Calibri"/>
                <w:color w:val="404040"/>
                <w:sz w:val="20"/>
                <w:szCs w:val="20"/>
                <w:lang w:val="fr-BE"/>
              </w:rPr>
            </w:pPr>
            <w:r w:rsidRPr="00F171E6">
              <w:rPr>
                <w:lang w:val="fr-BE"/>
              </w:rPr>
              <w:t>Ordinateur tout-en-un</w:t>
            </w:r>
          </w:p>
        </w:tc>
      </w:tr>
      <w:tr w:rsidR="0059177C" w:rsidRPr="00F171E6" w14:paraId="05420336" w14:textId="77777777" w:rsidTr="007130F3">
        <w:tc>
          <w:tcPr>
            <w:tcW w:w="2627" w:type="dxa"/>
            <w:vAlign w:val="center"/>
          </w:tcPr>
          <w:p w14:paraId="5ACA0465" w14:textId="776EBBFA"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Processeur</w:t>
            </w:r>
          </w:p>
        </w:tc>
        <w:tc>
          <w:tcPr>
            <w:tcW w:w="6378" w:type="dxa"/>
            <w:vAlign w:val="center"/>
          </w:tcPr>
          <w:p w14:paraId="13177075" w14:textId="0249A5BF" w:rsidR="0059177C" w:rsidRPr="00F171E6" w:rsidRDefault="0059177C" w:rsidP="0059177C">
            <w:pPr>
              <w:spacing w:after="0" w:line="240" w:lineRule="auto"/>
              <w:rPr>
                <w:rFonts w:eastAsia="Times New Roman" w:cs="Calibri"/>
                <w:color w:val="404040"/>
                <w:sz w:val="20"/>
                <w:szCs w:val="20"/>
                <w:lang w:val="fr-BE"/>
              </w:rPr>
            </w:pPr>
            <w:r w:rsidRPr="00F171E6">
              <w:rPr>
                <w:lang w:val="fr-BE"/>
              </w:rPr>
              <w:t>Processeur multi-cœurs (minimum 10 cœurs ou équivalent), mémoire cache minimale 12 Mo, fréquence turbo jusqu’à 5,4 GHz ou équivalent</w:t>
            </w:r>
          </w:p>
        </w:tc>
      </w:tr>
      <w:tr w:rsidR="0059177C" w:rsidRPr="00F171E6" w14:paraId="331D0E5C" w14:textId="77777777" w:rsidTr="007130F3">
        <w:tc>
          <w:tcPr>
            <w:tcW w:w="2627" w:type="dxa"/>
            <w:vAlign w:val="center"/>
          </w:tcPr>
          <w:p w14:paraId="5081E5C4" w14:textId="5EB0219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Système d’exploitation</w:t>
            </w:r>
          </w:p>
        </w:tc>
        <w:tc>
          <w:tcPr>
            <w:tcW w:w="6378" w:type="dxa"/>
            <w:vAlign w:val="center"/>
          </w:tcPr>
          <w:p w14:paraId="22585E0E" w14:textId="4A6C2571" w:rsidR="0059177C" w:rsidRPr="00F171E6" w:rsidRDefault="0059177C" w:rsidP="0059177C">
            <w:pPr>
              <w:spacing w:after="0" w:line="240" w:lineRule="auto"/>
              <w:rPr>
                <w:rFonts w:eastAsia="Times New Roman" w:cs="Calibri"/>
                <w:color w:val="404040"/>
                <w:sz w:val="20"/>
                <w:szCs w:val="20"/>
                <w:lang w:val="fr-BE"/>
              </w:rPr>
            </w:pPr>
            <w:r w:rsidRPr="00F171E6">
              <w:rPr>
                <w:lang w:val="fr-BE"/>
              </w:rPr>
              <w:t>Windows 11 Pro 64 bits</w:t>
            </w:r>
          </w:p>
        </w:tc>
      </w:tr>
      <w:tr w:rsidR="0059177C" w:rsidRPr="00F171E6" w14:paraId="6786B3A3" w14:textId="77777777" w:rsidTr="007130F3">
        <w:tc>
          <w:tcPr>
            <w:tcW w:w="2627" w:type="dxa"/>
            <w:vAlign w:val="center"/>
          </w:tcPr>
          <w:p w14:paraId="7CBCC000" w14:textId="45296C2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Mémoire vive (RAM)</w:t>
            </w:r>
          </w:p>
        </w:tc>
        <w:tc>
          <w:tcPr>
            <w:tcW w:w="6378" w:type="dxa"/>
            <w:vAlign w:val="center"/>
          </w:tcPr>
          <w:p w14:paraId="701EC55F" w14:textId="04F407A8"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16 Go DDR4</w:t>
            </w:r>
          </w:p>
        </w:tc>
      </w:tr>
      <w:tr w:rsidR="0059177C" w:rsidRPr="00F171E6" w14:paraId="40E49B81" w14:textId="77777777" w:rsidTr="007130F3">
        <w:tc>
          <w:tcPr>
            <w:tcW w:w="2627" w:type="dxa"/>
            <w:vAlign w:val="center"/>
          </w:tcPr>
          <w:p w14:paraId="35A6643C" w14:textId="5D7F850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Stockage</w:t>
            </w:r>
          </w:p>
        </w:tc>
        <w:tc>
          <w:tcPr>
            <w:tcW w:w="6378" w:type="dxa"/>
            <w:vAlign w:val="center"/>
          </w:tcPr>
          <w:p w14:paraId="4B601A7A" w14:textId="614D7FE2" w:rsidR="0059177C" w:rsidRPr="00F171E6" w:rsidRDefault="0059177C" w:rsidP="0059177C">
            <w:pPr>
              <w:spacing w:after="0" w:line="240" w:lineRule="auto"/>
              <w:rPr>
                <w:rFonts w:eastAsia="Times New Roman" w:cs="Calibri"/>
                <w:color w:val="404040"/>
                <w:sz w:val="20"/>
                <w:szCs w:val="20"/>
                <w:lang w:val="fr-BE"/>
              </w:rPr>
            </w:pPr>
            <w:r w:rsidRPr="00F171E6">
              <w:rPr>
                <w:lang w:val="fr-BE"/>
              </w:rPr>
              <w:t>SSD minimum 1 To</w:t>
            </w:r>
          </w:p>
        </w:tc>
      </w:tr>
      <w:tr w:rsidR="0059177C" w:rsidRPr="00F171E6" w14:paraId="7B65DC45" w14:textId="77777777" w:rsidTr="007130F3">
        <w:tc>
          <w:tcPr>
            <w:tcW w:w="2627" w:type="dxa"/>
            <w:vAlign w:val="center"/>
          </w:tcPr>
          <w:p w14:paraId="1D2E6DE5" w14:textId="4C58DCC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Écran</w:t>
            </w:r>
          </w:p>
        </w:tc>
        <w:tc>
          <w:tcPr>
            <w:tcW w:w="6378" w:type="dxa"/>
            <w:vAlign w:val="center"/>
          </w:tcPr>
          <w:p w14:paraId="193AAF5A" w14:textId="5376888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Diagonale minimale 23,8 pouces, non-tactile</w:t>
            </w:r>
          </w:p>
        </w:tc>
      </w:tr>
      <w:tr w:rsidR="0059177C" w:rsidRPr="00F171E6" w14:paraId="7DC83F41" w14:textId="77777777" w:rsidTr="007130F3">
        <w:tc>
          <w:tcPr>
            <w:tcW w:w="2627" w:type="dxa"/>
            <w:vAlign w:val="center"/>
          </w:tcPr>
          <w:p w14:paraId="0DC03556" w14:textId="212B2F6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Carte graphique</w:t>
            </w:r>
          </w:p>
        </w:tc>
        <w:tc>
          <w:tcPr>
            <w:tcW w:w="6378" w:type="dxa"/>
            <w:vAlign w:val="center"/>
          </w:tcPr>
          <w:p w14:paraId="21CAD7DF" w14:textId="1FF45985"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59177C" w:rsidRPr="00F171E6" w14:paraId="73FE0286" w14:textId="77777777" w:rsidTr="007130F3">
        <w:tc>
          <w:tcPr>
            <w:tcW w:w="2627" w:type="dxa"/>
            <w:vAlign w:val="center"/>
          </w:tcPr>
          <w:p w14:paraId="062F9821" w14:textId="33BF414C"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Caméra</w:t>
            </w:r>
          </w:p>
        </w:tc>
        <w:tc>
          <w:tcPr>
            <w:tcW w:w="6378" w:type="dxa"/>
            <w:vAlign w:val="center"/>
          </w:tcPr>
          <w:p w14:paraId="6AEBD2AC" w14:textId="5B0AEE8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59177C" w:rsidRPr="00F171E6" w14:paraId="05758C72" w14:textId="77777777" w:rsidTr="007130F3">
        <w:trPr>
          <w:trHeight w:val="70"/>
        </w:trPr>
        <w:tc>
          <w:tcPr>
            <w:tcW w:w="2627" w:type="dxa"/>
            <w:vAlign w:val="center"/>
          </w:tcPr>
          <w:p w14:paraId="72B3BA33" w14:textId="793A4E0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Connectiques</w:t>
            </w:r>
          </w:p>
        </w:tc>
        <w:tc>
          <w:tcPr>
            <w:tcW w:w="6378" w:type="dxa"/>
            <w:vAlign w:val="center"/>
          </w:tcPr>
          <w:p w14:paraId="73FB298A" w14:textId="41238C1F"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 port HDMI, 3 ports USB, 1 port d’alimentation</w:t>
            </w:r>
          </w:p>
        </w:tc>
      </w:tr>
      <w:tr w:rsidR="0059177C" w:rsidRPr="00F171E6" w14:paraId="034FE385" w14:textId="77777777" w:rsidTr="007130F3">
        <w:tc>
          <w:tcPr>
            <w:tcW w:w="2627" w:type="dxa"/>
            <w:vAlign w:val="center"/>
          </w:tcPr>
          <w:p w14:paraId="0999A7E4" w14:textId="69801FD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Réseau sans fil</w:t>
            </w:r>
          </w:p>
        </w:tc>
        <w:tc>
          <w:tcPr>
            <w:tcW w:w="6378" w:type="dxa"/>
            <w:vAlign w:val="center"/>
          </w:tcPr>
          <w:p w14:paraId="66CA8B53" w14:textId="656D34ED"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Wi-Fi 6 et Bluetooth</w:t>
            </w:r>
          </w:p>
        </w:tc>
      </w:tr>
      <w:tr w:rsidR="0059177C" w:rsidRPr="00F171E6" w14:paraId="5CA39758" w14:textId="77777777" w:rsidTr="007130F3">
        <w:tc>
          <w:tcPr>
            <w:tcW w:w="2627" w:type="dxa"/>
            <w:vAlign w:val="center"/>
          </w:tcPr>
          <w:p w14:paraId="2AD81C2A" w14:textId="3C866E4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Périphériques inclus</w:t>
            </w:r>
          </w:p>
        </w:tc>
        <w:tc>
          <w:tcPr>
            <w:tcW w:w="6378" w:type="dxa"/>
            <w:vAlign w:val="center"/>
          </w:tcPr>
          <w:p w14:paraId="3FBD4F9A" w14:textId="1C94BC7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Clavier AZERTY et souris inclus</w:t>
            </w:r>
          </w:p>
        </w:tc>
      </w:tr>
      <w:tr w:rsidR="0059177C" w:rsidRPr="00F171E6" w14:paraId="4D17EDFA" w14:textId="77777777" w:rsidTr="007130F3">
        <w:tc>
          <w:tcPr>
            <w:tcW w:w="2627" w:type="dxa"/>
            <w:vAlign w:val="center"/>
          </w:tcPr>
          <w:p w14:paraId="0AF1E0FD" w14:textId="18EDA1F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Alimentation électrique</w:t>
            </w:r>
          </w:p>
        </w:tc>
        <w:tc>
          <w:tcPr>
            <w:tcW w:w="6378" w:type="dxa"/>
            <w:vAlign w:val="center"/>
          </w:tcPr>
          <w:p w14:paraId="7C511177" w14:textId="7FC71B0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220–230 V, 50/60 Hz</w:t>
            </w:r>
          </w:p>
        </w:tc>
      </w:tr>
      <w:tr w:rsidR="00885D33" w:rsidRPr="00F171E6" w14:paraId="27344C32" w14:textId="77777777" w:rsidTr="007130F3">
        <w:tc>
          <w:tcPr>
            <w:tcW w:w="2627" w:type="dxa"/>
          </w:tcPr>
          <w:p w14:paraId="2A117174"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7A3A3C9D"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7166D3C0" w14:textId="77777777" w:rsidR="00743FF0" w:rsidRPr="00F171E6" w:rsidRDefault="00743FF0">
      <w:pPr>
        <w:spacing w:after="0" w:line="240" w:lineRule="auto"/>
      </w:pPr>
    </w:p>
    <w:p w14:paraId="0D9758F6" w14:textId="77777777" w:rsidR="00743FF0" w:rsidRPr="00F171E6" w:rsidRDefault="00743FF0">
      <w:pPr>
        <w:spacing w:after="0" w:line="240" w:lineRule="auto"/>
      </w:pPr>
    </w:p>
    <w:p w14:paraId="65638EC5" w14:textId="77777777" w:rsidR="00743FF0" w:rsidRPr="00F171E6" w:rsidRDefault="00743FF0">
      <w:pPr>
        <w:spacing w:after="0" w:line="240" w:lineRule="auto"/>
      </w:pPr>
    </w:p>
    <w:p w14:paraId="0534EDD6" w14:textId="77777777" w:rsidR="0059177C" w:rsidRPr="00F171E6" w:rsidRDefault="0059177C">
      <w:pPr>
        <w:spacing w:after="0" w:line="240" w:lineRule="auto"/>
      </w:pPr>
    </w:p>
    <w:p w14:paraId="5521EB56" w14:textId="77777777" w:rsidR="00743FF0" w:rsidRPr="00F171E6" w:rsidRDefault="00743FF0">
      <w:pPr>
        <w:spacing w:after="0" w:line="240" w:lineRule="auto"/>
      </w:pPr>
    </w:p>
    <w:p w14:paraId="26DDFE9E" w14:textId="77777777" w:rsidR="00952CB4" w:rsidRPr="00F171E6" w:rsidRDefault="00952CB4">
      <w:pPr>
        <w:spacing w:after="0" w:line="240" w:lineRule="auto"/>
      </w:pPr>
    </w:p>
    <w:p w14:paraId="59D104A2" w14:textId="77777777" w:rsidR="00914BB0" w:rsidRDefault="00914BB0">
      <w:pPr>
        <w:spacing w:after="0" w:line="240" w:lineRule="auto"/>
        <w:rPr>
          <w:b/>
          <w:iCs/>
          <w:color w:val="002060"/>
          <w:sz w:val="22"/>
        </w:rPr>
      </w:pPr>
      <w:r>
        <w:rPr>
          <w:b/>
          <w:iCs/>
          <w:color w:val="002060"/>
          <w:sz w:val="22"/>
        </w:rPr>
        <w:br w:type="page"/>
      </w:r>
    </w:p>
    <w:p w14:paraId="50D0C996" w14:textId="5632115D" w:rsidR="00AB76D2" w:rsidRPr="00F171E6" w:rsidRDefault="00AB76D2" w:rsidP="00AB76D2">
      <w:pPr>
        <w:shd w:val="clear" w:color="auto" w:fill="BFBFBF" w:themeFill="background1" w:themeFillShade="BF"/>
        <w:spacing w:line="259" w:lineRule="auto"/>
        <w:rPr>
          <w:b/>
          <w:iCs/>
          <w:color w:val="002060"/>
          <w:sz w:val="22"/>
        </w:rPr>
      </w:pPr>
      <w:r w:rsidRPr="00F171E6">
        <w:rPr>
          <w:b/>
          <w:iCs/>
          <w:color w:val="002060"/>
          <w:sz w:val="22"/>
        </w:rPr>
        <w:lastRenderedPageBreak/>
        <w:t>Lot 2 : Équipements audiovisuels et de projection</w:t>
      </w:r>
    </w:p>
    <w:p w14:paraId="562165D6" w14:textId="77777777" w:rsidR="000115CA" w:rsidRPr="00F171E6" w:rsidRDefault="000115CA" w:rsidP="00EC0C41">
      <w:pPr>
        <w:pStyle w:val="Paragraphedeliste"/>
        <w:numPr>
          <w:ilvl w:val="0"/>
          <w:numId w:val="40"/>
        </w:numPr>
        <w:spacing w:after="0" w:line="240" w:lineRule="auto"/>
        <w:rPr>
          <w:vanish/>
        </w:rPr>
      </w:pPr>
    </w:p>
    <w:p w14:paraId="17C63909" w14:textId="77777777" w:rsidR="000115CA" w:rsidRPr="00F171E6" w:rsidRDefault="000115CA" w:rsidP="00EC0C41">
      <w:pPr>
        <w:numPr>
          <w:ilvl w:val="1"/>
          <w:numId w:val="40"/>
        </w:numPr>
        <w:spacing w:line="259" w:lineRule="auto"/>
        <w:contextualSpacing/>
      </w:pPr>
      <w:r w:rsidRPr="00F171E6">
        <w:rPr>
          <w:b/>
          <w:color w:val="404040"/>
          <w:sz w:val="22"/>
        </w:rPr>
        <w:t>Vidéoprojecteur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4FE4BA68" w14:textId="77777777" w:rsidTr="0052246B">
        <w:trPr>
          <w:trHeight w:val="425"/>
        </w:trPr>
        <w:tc>
          <w:tcPr>
            <w:tcW w:w="3969" w:type="dxa"/>
            <w:shd w:val="clear" w:color="auto" w:fill="002060"/>
            <w:vAlign w:val="center"/>
          </w:tcPr>
          <w:p w14:paraId="7D27ADAA" w14:textId="3F8475DD" w:rsidR="000115CA" w:rsidRPr="00F171E6" w:rsidRDefault="00A01113" w:rsidP="007130F3">
            <w:pPr>
              <w:spacing w:after="0" w:line="240" w:lineRule="auto"/>
              <w:jc w:val="center"/>
              <w:rPr>
                <w:color w:val="FFFFFF"/>
                <w:sz w:val="20"/>
                <w:szCs w:val="20"/>
                <w:lang w:val="fr-BE"/>
              </w:rPr>
            </w:pPr>
            <w:r w:rsidRPr="00F171E6">
              <w:rPr>
                <w:b/>
                <w:color w:val="FFFFFF"/>
                <w:sz w:val="20"/>
                <w:szCs w:val="20"/>
                <w:lang w:val="fr-BE"/>
              </w:rPr>
              <w:t>Vidéoprojecteur - Type 1</w:t>
            </w:r>
          </w:p>
        </w:tc>
        <w:tc>
          <w:tcPr>
            <w:tcW w:w="5036" w:type="dxa"/>
            <w:shd w:val="clear" w:color="auto" w:fill="002060"/>
            <w:vAlign w:val="center"/>
          </w:tcPr>
          <w:p w14:paraId="763E5235" w14:textId="77777777" w:rsidR="000115CA" w:rsidRPr="00F171E6" w:rsidRDefault="000115C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0115CA" w:rsidRPr="00F171E6" w14:paraId="55A153F0" w14:textId="77777777" w:rsidTr="0052246B">
        <w:tc>
          <w:tcPr>
            <w:tcW w:w="3969" w:type="dxa"/>
          </w:tcPr>
          <w:p w14:paraId="14D00B10"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C453224"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15CA" w:rsidRPr="00F171E6" w14:paraId="7E852769" w14:textId="77777777" w:rsidTr="0052246B">
        <w:tc>
          <w:tcPr>
            <w:tcW w:w="3969" w:type="dxa"/>
          </w:tcPr>
          <w:p w14:paraId="291DF542"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7D569AFF"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15CA" w:rsidRPr="00F171E6" w14:paraId="553CEBD1" w14:textId="77777777" w:rsidTr="0052246B">
        <w:tc>
          <w:tcPr>
            <w:tcW w:w="3969" w:type="dxa"/>
          </w:tcPr>
          <w:p w14:paraId="5545F43C"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B77CD5"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15CA" w:rsidRPr="00F171E6" w14:paraId="796BF35B" w14:textId="77777777" w:rsidTr="0052246B">
        <w:tc>
          <w:tcPr>
            <w:tcW w:w="3969" w:type="dxa"/>
          </w:tcPr>
          <w:p w14:paraId="69CBEDD0" w14:textId="6E547C4F"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4F6F3C5F" w14:textId="021B6B74"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XGA à WXGA</w:t>
            </w:r>
          </w:p>
        </w:tc>
      </w:tr>
      <w:tr w:rsidR="000115CA" w:rsidRPr="00F171E6" w14:paraId="32FAF542" w14:textId="77777777" w:rsidTr="0052246B">
        <w:tc>
          <w:tcPr>
            <w:tcW w:w="3969" w:type="dxa"/>
          </w:tcPr>
          <w:p w14:paraId="3D63EB03" w14:textId="1F1D3662"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3D3B9CCB" w14:textId="0ACAC836"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p>
        </w:tc>
      </w:tr>
      <w:tr w:rsidR="000115CA" w:rsidRPr="00F171E6" w14:paraId="2A0E7D78" w14:textId="77777777" w:rsidTr="0052246B">
        <w:tc>
          <w:tcPr>
            <w:tcW w:w="3969" w:type="dxa"/>
          </w:tcPr>
          <w:p w14:paraId="609FB2D3" w14:textId="624C2652" w:rsidR="000115CA" w:rsidRPr="00F171E6" w:rsidRDefault="0052246B" w:rsidP="0052246B">
            <w:pPr>
              <w:spacing w:after="0" w:line="240" w:lineRule="auto"/>
              <w:rPr>
                <w:i/>
                <w:iCs/>
                <w:color w:val="404040"/>
                <w:sz w:val="20"/>
                <w:szCs w:val="20"/>
                <w:lang w:val="fr-BE"/>
              </w:rPr>
            </w:pPr>
            <w:r w:rsidRPr="00F171E6">
              <w:rPr>
                <w:i/>
                <w:iCs/>
                <w:color w:val="404040" w:themeColor="text1" w:themeTint="BF"/>
                <w:sz w:val="20"/>
                <w:szCs w:val="20"/>
                <w:lang w:val="fr-BE"/>
              </w:rPr>
              <w:t xml:space="preserve">Durée de vie de la lampe </w:t>
            </w:r>
            <w:r w:rsidR="005C1695" w:rsidRPr="00F171E6">
              <w:rPr>
                <w:i/>
                <w:iCs/>
                <w:color w:val="404040" w:themeColor="text1" w:themeTint="BF"/>
                <w:sz w:val="20"/>
                <w:szCs w:val="20"/>
                <w:lang w:val="fr-BE"/>
              </w:rPr>
              <w:t>(Mode n</w:t>
            </w:r>
            <w:r w:rsidRPr="00F171E6">
              <w:rPr>
                <w:i/>
                <w:iCs/>
                <w:color w:val="404040" w:themeColor="text1" w:themeTint="BF"/>
                <w:sz w:val="20"/>
                <w:szCs w:val="20"/>
                <w:lang w:val="fr-BE"/>
              </w:rPr>
              <w:t>ormal)</w:t>
            </w:r>
          </w:p>
        </w:tc>
        <w:tc>
          <w:tcPr>
            <w:tcW w:w="5036" w:type="dxa"/>
          </w:tcPr>
          <w:p w14:paraId="699C3E4A" w14:textId="608E0117"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0115CA" w:rsidRPr="00F171E6" w14:paraId="24854777" w14:textId="77777777" w:rsidTr="0052246B">
        <w:tc>
          <w:tcPr>
            <w:tcW w:w="3969" w:type="dxa"/>
          </w:tcPr>
          <w:p w14:paraId="08F01D3E" w14:textId="62CB39D5" w:rsidR="000115CA" w:rsidRPr="00F171E6" w:rsidRDefault="0052246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7E9E9349" w14:textId="790F3A84" w:rsidR="000115CA"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0E70F3" w:rsidRPr="00F171E6">
              <w:rPr>
                <w:i/>
                <w:iCs/>
                <w:color w:val="404040" w:themeColor="text1" w:themeTint="BF"/>
                <w:sz w:val="20"/>
                <w:szCs w:val="20"/>
                <w:lang w:val="fr-BE"/>
              </w:rPr>
              <w:t>W de puissance</w:t>
            </w:r>
          </w:p>
        </w:tc>
      </w:tr>
      <w:tr w:rsidR="000115CA" w:rsidRPr="00F171E6" w14:paraId="43A851FF" w14:textId="77777777" w:rsidTr="0052246B">
        <w:tc>
          <w:tcPr>
            <w:tcW w:w="3969" w:type="dxa"/>
          </w:tcPr>
          <w:p w14:paraId="28136218" w14:textId="37CDE233"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w:t>
            </w:r>
            <w:r w:rsidR="000E70F3" w:rsidRPr="00F171E6">
              <w:rPr>
                <w:i/>
                <w:iCs/>
                <w:color w:val="404040" w:themeColor="text1" w:themeTint="BF"/>
                <w:sz w:val="20"/>
                <w:szCs w:val="20"/>
                <w:lang w:val="fr-BE"/>
              </w:rPr>
              <w:t>n électrique</w:t>
            </w:r>
          </w:p>
        </w:tc>
        <w:tc>
          <w:tcPr>
            <w:tcW w:w="5036" w:type="dxa"/>
          </w:tcPr>
          <w:p w14:paraId="0AA6FF99" w14:textId="62F21F44"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0115CA" w:rsidRPr="00F171E6" w14:paraId="4F718D9B" w14:textId="77777777" w:rsidTr="0052246B">
        <w:tc>
          <w:tcPr>
            <w:tcW w:w="3969" w:type="dxa"/>
          </w:tcPr>
          <w:p w14:paraId="2B5E6D11" w14:textId="4CBB21DC"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608AFF50" w14:textId="59FBB136" w:rsidR="000115CA"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2213CD" w:rsidRPr="00F171E6">
              <w:rPr>
                <w:i/>
                <w:iCs/>
                <w:color w:val="404040" w:themeColor="text1" w:themeTint="BF"/>
                <w:sz w:val="20"/>
                <w:szCs w:val="20"/>
                <w:lang w:val="fr-BE"/>
              </w:rPr>
              <w:t xml:space="preserve"> incluse</w:t>
            </w:r>
          </w:p>
        </w:tc>
      </w:tr>
      <w:tr w:rsidR="006106B1" w:rsidRPr="00F171E6" w14:paraId="47D9961A" w14:textId="77777777" w:rsidTr="0052246B">
        <w:tc>
          <w:tcPr>
            <w:tcW w:w="3969" w:type="dxa"/>
          </w:tcPr>
          <w:p w14:paraId="1A637DB3" w14:textId="370EF9DB"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5DA0408" w14:textId="2B337E39"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2E60293" w14:textId="490BFB09" w:rsidR="00861C31" w:rsidRPr="00F171E6" w:rsidRDefault="00861C31" w:rsidP="000115CA">
      <w:pPr>
        <w:spacing w:line="259" w:lineRule="auto"/>
        <w:contextualSpacing/>
      </w:pPr>
    </w:p>
    <w:p w14:paraId="7F3D6633" w14:textId="18483279" w:rsidR="00861C31" w:rsidRPr="00F171E6" w:rsidRDefault="00861C31" w:rsidP="00EC0C41">
      <w:pPr>
        <w:numPr>
          <w:ilvl w:val="1"/>
          <w:numId w:val="40"/>
        </w:numPr>
        <w:spacing w:line="259" w:lineRule="auto"/>
        <w:contextualSpacing/>
      </w:pPr>
      <w:r w:rsidRPr="00F171E6">
        <w:rPr>
          <w:b/>
          <w:color w:val="404040"/>
          <w:sz w:val="22"/>
        </w:rPr>
        <w:t>Vidéoprojecteur - Type 2</w:t>
      </w:r>
    </w:p>
    <w:p w14:paraId="7186A8C3" w14:textId="77777777" w:rsidR="00861C31" w:rsidRPr="00F171E6" w:rsidRDefault="00861C31" w:rsidP="00861C31">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37BD9F1" w14:textId="77777777" w:rsidTr="007130F3">
        <w:trPr>
          <w:trHeight w:val="425"/>
        </w:trPr>
        <w:tc>
          <w:tcPr>
            <w:tcW w:w="3969" w:type="dxa"/>
            <w:shd w:val="clear" w:color="auto" w:fill="002060"/>
            <w:vAlign w:val="center"/>
          </w:tcPr>
          <w:p w14:paraId="560532F4" w14:textId="33C77FA9"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Vidéoprojecteur - Type 2</w:t>
            </w:r>
          </w:p>
        </w:tc>
        <w:tc>
          <w:tcPr>
            <w:tcW w:w="5036" w:type="dxa"/>
            <w:shd w:val="clear" w:color="auto" w:fill="002060"/>
            <w:vAlign w:val="center"/>
          </w:tcPr>
          <w:p w14:paraId="2080AD0F" w14:textId="77777777"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61C31" w:rsidRPr="00F171E6" w14:paraId="37FEF526" w14:textId="77777777" w:rsidTr="007130F3">
        <w:tc>
          <w:tcPr>
            <w:tcW w:w="3969" w:type="dxa"/>
          </w:tcPr>
          <w:p w14:paraId="41649C96"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BD7FC82"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1C31" w:rsidRPr="00F171E6" w14:paraId="4EE3DF46" w14:textId="77777777" w:rsidTr="007130F3">
        <w:tc>
          <w:tcPr>
            <w:tcW w:w="3969" w:type="dxa"/>
          </w:tcPr>
          <w:p w14:paraId="4B0F783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2B82AAEC"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1C31" w:rsidRPr="00F171E6" w14:paraId="0E22FC4E" w14:textId="77777777" w:rsidTr="007130F3">
        <w:tc>
          <w:tcPr>
            <w:tcW w:w="3969" w:type="dxa"/>
          </w:tcPr>
          <w:p w14:paraId="16F95B78"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36D8AA"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1C31" w:rsidRPr="00F171E6" w14:paraId="53AAD9C9" w14:textId="77777777" w:rsidTr="007130F3">
        <w:tc>
          <w:tcPr>
            <w:tcW w:w="3969" w:type="dxa"/>
          </w:tcPr>
          <w:p w14:paraId="19F63BAA"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165B9D36" w14:textId="12BDED22" w:rsidR="00861C31" w:rsidRPr="00F171E6" w:rsidRDefault="00EE64EB" w:rsidP="007130F3">
            <w:pPr>
              <w:spacing w:after="0" w:line="240" w:lineRule="auto"/>
              <w:rPr>
                <w:i/>
                <w:iCs/>
                <w:color w:val="404040"/>
                <w:sz w:val="20"/>
                <w:szCs w:val="20"/>
                <w:lang w:val="fr-BE"/>
              </w:rPr>
            </w:pPr>
            <w:r w:rsidRPr="00F171E6">
              <w:rPr>
                <w:i/>
                <w:iCs/>
                <w:color w:val="404040" w:themeColor="text1" w:themeTint="BF"/>
                <w:sz w:val="20"/>
                <w:szCs w:val="20"/>
                <w:lang w:val="fr-BE"/>
              </w:rPr>
              <w:t>Minimum Full</w:t>
            </w:r>
            <w:r w:rsidR="00FB4BBC" w:rsidRPr="00F171E6">
              <w:rPr>
                <w:i/>
                <w:iCs/>
                <w:color w:val="404040" w:themeColor="text1" w:themeTint="BF"/>
                <w:sz w:val="20"/>
                <w:szCs w:val="20"/>
                <w:lang w:val="fr-BE"/>
              </w:rPr>
              <w:t xml:space="preserve"> </w:t>
            </w:r>
            <w:r w:rsidRPr="00F171E6">
              <w:rPr>
                <w:i/>
                <w:iCs/>
                <w:color w:val="404040" w:themeColor="text1" w:themeTint="BF"/>
                <w:sz w:val="20"/>
                <w:szCs w:val="20"/>
                <w:lang w:val="fr-BE"/>
              </w:rPr>
              <w:t>HD</w:t>
            </w:r>
            <w:r w:rsidR="00FB4BBC" w:rsidRPr="00F171E6">
              <w:rPr>
                <w:i/>
                <w:iCs/>
                <w:color w:val="404040" w:themeColor="text1" w:themeTint="BF"/>
                <w:sz w:val="20"/>
                <w:szCs w:val="20"/>
                <w:lang w:val="fr-BE"/>
              </w:rPr>
              <w:t xml:space="preserve"> (1920 × 1080)</w:t>
            </w:r>
          </w:p>
        </w:tc>
      </w:tr>
      <w:tr w:rsidR="00861C31" w:rsidRPr="00F171E6" w14:paraId="58A5EF7A" w14:textId="77777777" w:rsidTr="007130F3">
        <w:tc>
          <w:tcPr>
            <w:tcW w:w="3969" w:type="dxa"/>
          </w:tcPr>
          <w:p w14:paraId="5C71E48F"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85A3B69" w14:textId="388A864D"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r w:rsidR="004D1175" w:rsidRPr="00F171E6">
              <w:rPr>
                <w:i/>
                <w:iCs/>
                <w:color w:val="404040" w:themeColor="text1" w:themeTint="BF"/>
                <w:sz w:val="20"/>
                <w:szCs w:val="20"/>
                <w:lang w:val="fr-BE"/>
              </w:rPr>
              <w:t xml:space="preserve">, </w:t>
            </w:r>
            <w:r w:rsidR="00FB4BBC" w:rsidRPr="00F171E6">
              <w:rPr>
                <w:i/>
                <w:iCs/>
                <w:color w:val="404040" w:themeColor="text1" w:themeTint="BF"/>
                <w:sz w:val="20"/>
                <w:szCs w:val="20"/>
                <w:lang w:val="fr-BE"/>
              </w:rPr>
              <w:t xml:space="preserve">minimum </w:t>
            </w:r>
            <w:r w:rsidR="004D1175" w:rsidRPr="00F171E6">
              <w:rPr>
                <w:i/>
                <w:iCs/>
                <w:color w:val="404040" w:themeColor="text1" w:themeTint="BF"/>
                <w:sz w:val="20"/>
                <w:szCs w:val="20"/>
                <w:lang w:val="fr-BE"/>
              </w:rPr>
              <w:t>1 port réseau Ethernet</w:t>
            </w:r>
            <w:r w:rsidR="00674D07" w:rsidRPr="00F171E6">
              <w:rPr>
                <w:i/>
                <w:iCs/>
                <w:color w:val="404040" w:themeColor="text1" w:themeTint="BF"/>
                <w:sz w:val="20"/>
                <w:szCs w:val="20"/>
                <w:lang w:val="fr-BE"/>
              </w:rPr>
              <w:t xml:space="preserve"> (RJ45)</w:t>
            </w:r>
          </w:p>
        </w:tc>
      </w:tr>
      <w:tr w:rsidR="00861C31" w:rsidRPr="00F171E6" w14:paraId="7E764A79" w14:textId="77777777" w:rsidTr="007130F3">
        <w:tc>
          <w:tcPr>
            <w:tcW w:w="3969" w:type="dxa"/>
          </w:tcPr>
          <w:p w14:paraId="70E10E55" w14:textId="699C3CAF"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Durée de vie de la lampe (</w:t>
            </w:r>
            <w:r w:rsidR="003029DA" w:rsidRPr="00F171E6">
              <w:rPr>
                <w:i/>
                <w:iCs/>
                <w:color w:val="404040" w:themeColor="text1" w:themeTint="BF"/>
                <w:sz w:val="20"/>
                <w:szCs w:val="20"/>
                <w:lang w:val="fr-BE"/>
              </w:rPr>
              <w:t>Mode no</w:t>
            </w:r>
            <w:r w:rsidRPr="00F171E6">
              <w:rPr>
                <w:i/>
                <w:iCs/>
                <w:color w:val="404040" w:themeColor="text1" w:themeTint="BF"/>
                <w:sz w:val="20"/>
                <w:szCs w:val="20"/>
                <w:lang w:val="fr-BE"/>
              </w:rPr>
              <w:t>rmal)</w:t>
            </w:r>
          </w:p>
        </w:tc>
        <w:tc>
          <w:tcPr>
            <w:tcW w:w="5036" w:type="dxa"/>
          </w:tcPr>
          <w:p w14:paraId="04EFCC1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861C31" w:rsidRPr="00F171E6" w14:paraId="295D38AD" w14:textId="77777777" w:rsidTr="007130F3">
        <w:tc>
          <w:tcPr>
            <w:tcW w:w="3969" w:type="dxa"/>
          </w:tcPr>
          <w:p w14:paraId="1B141146" w14:textId="0E0CB403" w:rsidR="00861C31" w:rsidRPr="00F171E6" w:rsidRDefault="00861C3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6BE77415" w14:textId="2B4A2672" w:rsidR="00861C31"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3029DA" w:rsidRPr="00F171E6">
              <w:rPr>
                <w:i/>
                <w:iCs/>
                <w:color w:val="404040" w:themeColor="text1" w:themeTint="BF"/>
                <w:sz w:val="20"/>
                <w:szCs w:val="20"/>
                <w:lang w:val="fr-BE"/>
              </w:rPr>
              <w:t>W de puissance</w:t>
            </w:r>
          </w:p>
        </w:tc>
      </w:tr>
      <w:tr w:rsidR="00861C31" w:rsidRPr="00F171E6" w14:paraId="46862A42" w14:textId="77777777" w:rsidTr="007130F3">
        <w:tc>
          <w:tcPr>
            <w:tcW w:w="3969" w:type="dxa"/>
          </w:tcPr>
          <w:p w14:paraId="7853FFD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w:t>
            </w:r>
            <w:r w:rsidRPr="00F171E6">
              <w:rPr>
                <w:rFonts w:ascii="Times New Roman" w:hAnsi="Times New Roman"/>
                <w:i/>
                <w:iCs/>
                <w:color w:val="404040" w:themeColor="text1" w:themeTint="BF"/>
                <w:sz w:val="20"/>
                <w:szCs w:val="20"/>
                <w:lang w:val="fr-BE"/>
              </w:rPr>
              <w:t> </w:t>
            </w:r>
          </w:p>
        </w:tc>
        <w:tc>
          <w:tcPr>
            <w:tcW w:w="5036" w:type="dxa"/>
          </w:tcPr>
          <w:p w14:paraId="4989CCE4"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861C31" w:rsidRPr="00F171E6" w14:paraId="176A90E6" w14:textId="77777777" w:rsidTr="007130F3">
        <w:tc>
          <w:tcPr>
            <w:tcW w:w="3969" w:type="dxa"/>
          </w:tcPr>
          <w:p w14:paraId="2410013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150C6425" w14:textId="7A8865DC"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590952" w:rsidRPr="00F171E6">
              <w:rPr>
                <w:i/>
                <w:iCs/>
                <w:color w:val="404040" w:themeColor="text1" w:themeTint="BF"/>
                <w:sz w:val="20"/>
                <w:szCs w:val="20"/>
                <w:lang w:val="fr-BE"/>
              </w:rPr>
              <w:t xml:space="preserve"> </w:t>
            </w:r>
            <w:r w:rsidR="003029DA" w:rsidRPr="00F171E6">
              <w:rPr>
                <w:i/>
                <w:iCs/>
                <w:color w:val="404040" w:themeColor="text1" w:themeTint="BF"/>
                <w:sz w:val="20"/>
                <w:szCs w:val="20"/>
                <w:lang w:val="fr-BE"/>
              </w:rPr>
              <w:t>incluse</w:t>
            </w:r>
          </w:p>
        </w:tc>
      </w:tr>
      <w:tr w:rsidR="006106B1" w:rsidRPr="00F171E6" w14:paraId="2A0E3992" w14:textId="77777777" w:rsidTr="007130F3">
        <w:tc>
          <w:tcPr>
            <w:tcW w:w="3969" w:type="dxa"/>
          </w:tcPr>
          <w:p w14:paraId="3E5FE6B0" w14:textId="0DC0DD24"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021C1A3" w14:textId="43A5623F"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E457688" w14:textId="0B6ACD2C" w:rsidR="00861C31" w:rsidRPr="00F171E6" w:rsidRDefault="00861C31" w:rsidP="00861C31">
      <w:pPr>
        <w:spacing w:line="259" w:lineRule="auto"/>
        <w:contextualSpacing/>
      </w:pPr>
    </w:p>
    <w:p w14:paraId="25B882CE" w14:textId="77777777" w:rsidR="00D622C4" w:rsidRPr="00F171E6" w:rsidRDefault="00D622C4" w:rsidP="00D622C4">
      <w:pPr>
        <w:spacing w:line="259" w:lineRule="auto"/>
        <w:contextualSpacing/>
      </w:pPr>
    </w:p>
    <w:p w14:paraId="327EDBD3" w14:textId="5ACE5BAB" w:rsidR="00D622C4" w:rsidRPr="00F171E6" w:rsidRDefault="00D622C4" w:rsidP="00EC0C41">
      <w:pPr>
        <w:numPr>
          <w:ilvl w:val="1"/>
          <w:numId w:val="40"/>
        </w:numPr>
        <w:spacing w:line="259" w:lineRule="auto"/>
        <w:contextualSpacing/>
      </w:pPr>
      <w:r w:rsidRPr="00F171E6">
        <w:rPr>
          <w:b/>
          <w:color w:val="404040"/>
          <w:sz w:val="22"/>
        </w:rPr>
        <w:t>Téléviseur - Type 1</w:t>
      </w:r>
    </w:p>
    <w:p w14:paraId="47C3EFF7" w14:textId="77777777" w:rsidR="00D622C4" w:rsidRPr="00F171E6" w:rsidRDefault="00D622C4" w:rsidP="00D622C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6C1B7164" w14:textId="77777777" w:rsidTr="007130F3">
        <w:trPr>
          <w:trHeight w:val="425"/>
        </w:trPr>
        <w:tc>
          <w:tcPr>
            <w:tcW w:w="3969" w:type="dxa"/>
            <w:shd w:val="clear" w:color="auto" w:fill="002060"/>
            <w:vAlign w:val="center"/>
          </w:tcPr>
          <w:p w14:paraId="42D9A70E" w14:textId="3B2BE74E"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Téléviseur - Type 1</w:t>
            </w:r>
          </w:p>
        </w:tc>
        <w:tc>
          <w:tcPr>
            <w:tcW w:w="5036" w:type="dxa"/>
            <w:shd w:val="clear" w:color="auto" w:fill="002060"/>
            <w:vAlign w:val="center"/>
          </w:tcPr>
          <w:p w14:paraId="32EA9323" w14:textId="77777777"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622C4" w:rsidRPr="00F171E6" w14:paraId="491352FF" w14:textId="77777777" w:rsidTr="007130F3">
        <w:tc>
          <w:tcPr>
            <w:tcW w:w="3969" w:type="dxa"/>
          </w:tcPr>
          <w:p w14:paraId="73D9F4B3"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B8D5C1C"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622C4" w:rsidRPr="00F171E6" w14:paraId="2A87277E" w14:textId="77777777" w:rsidTr="007130F3">
        <w:tc>
          <w:tcPr>
            <w:tcW w:w="3969" w:type="dxa"/>
          </w:tcPr>
          <w:p w14:paraId="0563DCA7"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314A83D"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622C4" w:rsidRPr="00F171E6" w14:paraId="5BC0643C" w14:textId="77777777" w:rsidTr="007130F3">
        <w:tc>
          <w:tcPr>
            <w:tcW w:w="3969" w:type="dxa"/>
          </w:tcPr>
          <w:p w14:paraId="1E02E5DE"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3927FF"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049B4" w:rsidRPr="00F171E6" w14:paraId="22880930" w14:textId="77777777" w:rsidTr="007130F3">
        <w:tc>
          <w:tcPr>
            <w:tcW w:w="3969" w:type="dxa"/>
          </w:tcPr>
          <w:p w14:paraId="7AC89DA1" w14:textId="22A5BC18" w:rsidR="006049B4" w:rsidRPr="00F171E6" w:rsidRDefault="006049B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7D543527" w14:textId="10E42A6C" w:rsidR="006049B4" w:rsidRPr="00F171E6" w:rsidRDefault="00662D1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662D1C" w:rsidRPr="00F171E6" w14:paraId="43DB315F" w14:textId="77777777" w:rsidTr="007130F3">
        <w:tc>
          <w:tcPr>
            <w:tcW w:w="3969" w:type="dxa"/>
          </w:tcPr>
          <w:p w14:paraId="414A94A4" w14:textId="6B75C7C0" w:rsidR="00662D1C" w:rsidRPr="00F171E6" w:rsidRDefault="00662D1C"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65352BB8" w14:textId="18664A58" w:rsidR="00662D1C" w:rsidRPr="00F171E6" w:rsidRDefault="00EB37F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r w:rsidR="005B6AF9" w:rsidRPr="00F171E6">
              <w:rPr>
                <w:i/>
                <w:iCs/>
                <w:color w:val="404040" w:themeColor="text1" w:themeTint="BF"/>
                <w:sz w:val="20"/>
                <w:szCs w:val="20"/>
                <w:lang w:val="fr-BE"/>
              </w:rPr>
              <w:t xml:space="preserve"> </w:t>
            </w:r>
            <w:r w:rsidRPr="00F171E6">
              <w:rPr>
                <w:i/>
                <w:iCs/>
                <w:color w:val="404040" w:themeColor="text1" w:themeTint="BF"/>
                <w:sz w:val="20"/>
                <w:szCs w:val="20"/>
                <w:lang w:val="fr-BE"/>
              </w:rPr>
              <w:t>(190cm)</w:t>
            </w:r>
          </w:p>
        </w:tc>
      </w:tr>
      <w:tr w:rsidR="00D622C4" w:rsidRPr="00F171E6" w14:paraId="7D648D53" w14:textId="77777777" w:rsidTr="007130F3">
        <w:tc>
          <w:tcPr>
            <w:tcW w:w="3969" w:type="dxa"/>
          </w:tcPr>
          <w:p w14:paraId="7ED242B6" w14:textId="7BC4F9B1"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6356360D" w14:textId="2F0B8FD1" w:rsidR="00D622C4" w:rsidRPr="00F171E6" w:rsidRDefault="00662D1C" w:rsidP="007130F3">
            <w:pPr>
              <w:spacing w:after="0" w:line="240" w:lineRule="auto"/>
              <w:rPr>
                <w:i/>
                <w:iCs/>
                <w:color w:val="404040"/>
                <w:sz w:val="20"/>
                <w:szCs w:val="20"/>
                <w:lang w:val="fr-BE"/>
              </w:rPr>
            </w:pPr>
            <w:r w:rsidRPr="00F171E6">
              <w:rPr>
                <w:i/>
                <w:iCs/>
                <w:color w:val="404040" w:themeColor="text1" w:themeTint="BF"/>
                <w:sz w:val="20"/>
                <w:szCs w:val="20"/>
                <w:lang w:val="fr-BE"/>
              </w:rPr>
              <w:t>3840</w:t>
            </w:r>
            <w:r w:rsidR="0079588F" w:rsidRPr="00F171E6">
              <w:rPr>
                <w:i/>
                <w:iCs/>
                <w:color w:val="404040" w:themeColor="text1" w:themeTint="BF"/>
                <w:sz w:val="20"/>
                <w:szCs w:val="20"/>
                <w:lang w:val="fr-BE"/>
              </w:rPr>
              <w:t xml:space="preserve"> x </w:t>
            </w:r>
            <w:r w:rsidRPr="00F171E6">
              <w:rPr>
                <w:i/>
                <w:iCs/>
                <w:color w:val="404040" w:themeColor="text1" w:themeTint="BF"/>
                <w:sz w:val="20"/>
                <w:szCs w:val="20"/>
                <w:lang w:val="fr-BE"/>
              </w:rPr>
              <w:t xml:space="preserve">2160 </w:t>
            </w:r>
            <w:r w:rsidR="0079588F" w:rsidRPr="00F171E6">
              <w:rPr>
                <w:i/>
                <w:iCs/>
                <w:color w:val="404040" w:themeColor="text1" w:themeTint="BF"/>
                <w:sz w:val="20"/>
                <w:szCs w:val="20"/>
                <w:lang w:val="fr-BE"/>
              </w:rPr>
              <w:t>pixels</w:t>
            </w:r>
          </w:p>
        </w:tc>
      </w:tr>
      <w:tr w:rsidR="00EA177F" w:rsidRPr="00F171E6" w14:paraId="7039E222" w14:textId="77777777" w:rsidTr="007130F3">
        <w:tc>
          <w:tcPr>
            <w:tcW w:w="3969" w:type="dxa"/>
          </w:tcPr>
          <w:p w14:paraId="53142B97" w14:textId="22260F6C" w:rsidR="00EA177F" w:rsidRPr="00F171E6" w:rsidRDefault="00EA177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47D923A9" w14:textId="7DF77FA5" w:rsidR="00EA177F" w:rsidRPr="00F171E6" w:rsidRDefault="00EA177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D622C4" w:rsidRPr="00F171E6" w14:paraId="4B6AEE3D" w14:textId="77777777" w:rsidTr="007130F3">
        <w:tc>
          <w:tcPr>
            <w:tcW w:w="3969" w:type="dxa"/>
          </w:tcPr>
          <w:p w14:paraId="158EABFB"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D68755B" w14:textId="2310E377" w:rsidR="00D622C4" w:rsidRPr="00F171E6" w:rsidRDefault="00B45DC8"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386FD1" w:rsidRPr="00F171E6" w14:paraId="532DC3FD" w14:textId="77777777" w:rsidTr="007130F3">
        <w:tc>
          <w:tcPr>
            <w:tcW w:w="3969" w:type="dxa"/>
          </w:tcPr>
          <w:p w14:paraId="74A49EC7" w14:textId="1FD35D24" w:rsidR="00386FD1" w:rsidRPr="00F171E6" w:rsidRDefault="00F87F87" w:rsidP="00F87F87">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6A6C2E01" w14:textId="0EAEA978" w:rsidR="00386FD1" w:rsidRPr="00F171E6" w:rsidRDefault="00F87F87"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D622C4" w:rsidRPr="00F171E6" w14:paraId="40E466B7" w14:textId="77777777" w:rsidTr="007130F3">
        <w:tc>
          <w:tcPr>
            <w:tcW w:w="3969" w:type="dxa"/>
          </w:tcPr>
          <w:p w14:paraId="60426D41" w14:textId="40E9A190" w:rsidR="00D622C4" w:rsidRPr="00F171E6" w:rsidRDefault="00CB6FE4"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6F66414F" w14:textId="6E794212" w:rsidR="00D622C4" w:rsidRPr="00F171E6" w:rsidRDefault="009024A7"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D622C4" w:rsidRPr="00F171E6" w14:paraId="4AE96698" w14:textId="77777777" w:rsidTr="007130F3">
        <w:tc>
          <w:tcPr>
            <w:tcW w:w="3969" w:type="dxa"/>
          </w:tcPr>
          <w:p w14:paraId="7F3FD60A" w14:textId="40E56A88"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r w:rsidR="00CE0D82" w:rsidRPr="00F171E6">
              <w:rPr>
                <w:i/>
                <w:iCs/>
                <w:color w:val="404040" w:themeColor="text1" w:themeTint="BF"/>
                <w:sz w:val="20"/>
                <w:szCs w:val="20"/>
                <w:lang w:val="fr-BE"/>
              </w:rPr>
              <w:t>inclus</w:t>
            </w:r>
          </w:p>
        </w:tc>
        <w:tc>
          <w:tcPr>
            <w:tcW w:w="5036" w:type="dxa"/>
          </w:tcPr>
          <w:p w14:paraId="4F034135"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4D77D7" w:rsidRPr="00F171E6" w14:paraId="48CD5D58" w14:textId="77777777" w:rsidTr="007130F3">
        <w:tc>
          <w:tcPr>
            <w:tcW w:w="3969" w:type="dxa"/>
          </w:tcPr>
          <w:p w14:paraId="16BF168B" w14:textId="615291D5" w:rsidR="004D77D7" w:rsidRPr="00F171E6" w:rsidRDefault="004D77D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3BD0800E" w14:textId="10AC66AA"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4D77D7" w:rsidRPr="00F171E6" w14:paraId="55C01295" w14:textId="77777777" w:rsidTr="007130F3">
        <w:tc>
          <w:tcPr>
            <w:tcW w:w="3969" w:type="dxa"/>
          </w:tcPr>
          <w:p w14:paraId="7E67B948" w14:textId="481256CE" w:rsidR="004D77D7" w:rsidRPr="00F171E6" w:rsidRDefault="0020390B" w:rsidP="0020390B">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3C0606" w14:textId="4DF14909"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6106B1" w:rsidRPr="00F171E6" w14:paraId="2C89DABE" w14:textId="77777777" w:rsidTr="007130F3">
        <w:tc>
          <w:tcPr>
            <w:tcW w:w="3969" w:type="dxa"/>
          </w:tcPr>
          <w:p w14:paraId="3E06ACAD" w14:textId="668C2D86"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1B39EC" w14:textId="3D0ADA4C" w:rsidR="006106B1" w:rsidRPr="00F171E6" w:rsidRDefault="0020390B"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120786C" w14:textId="77777777" w:rsidR="00D622C4" w:rsidRPr="00F171E6" w:rsidRDefault="00D622C4" w:rsidP="00861C31">
      <w:pPr>
        <w:spacing w:line="259" w:lineRule="auto"/>
        <w:contextualSpacing/>
      </w:pPr>
    </w:p>
    <w:p w14:paraId="172C57BF" w14:textId="77777777" w:rsidR="006363F6" w:rsidRPr="00F171E6" w:rsidRDefault="006363F6" w:rsidP="006363F6">
      <w:pPr>
        <w:spacing w:line="259" w:lineRule="auto"/>
        <w:contextualSpacing/>
      </w:pPr>
    </w:p>
    <w:p w14:paraId="6FF9B973" w14:textId="77777777" w:rsidR="006363F6" w:rsidRPr="00F171E6" w:rsidRDefault="006363F6" w:rsidP="006363F6">
      <w:pPr>
        <w:spacing w:line="259" w:lineRule="auto"/>
        <w:contextualSpacing/>
      </w:pPr>
    </w:p>
    <w:p w14:paraId="3EFC3CEF" w14:textId="77777777" w:rsidR="006363F6" w:rsidRPr="00F171E6" w:rsidRDefault="006363F6" w:rsidP="006363F6">
      <w:pPr>
        <w:spacing w:line="259" w:lineRule="auto"/>
        <w:contextualSpacing/>
      </w:pPr>
    </w:p>
    <w:p w14:paraId="1F12D70A" w14:textId="77777777" w:rsidR="00D05EBB" w:rsidRDefault="00D05EBB">
      <w:pPr>
        <w:spacing w:after="0" w:line="240" w:lineRule="auto"/>
        <w:rPr>
          <w:b/>
          <w:color w:val="404040"/>
          <w:sz w:val="22"/>
        </w:rPr>
      </w:pPr>
      <w:r>
        <w:rPr>
          <w:b/>
          <w:color w:val="404040"/>
          <w:sz w:val="22"/>
        </w:rPr>
        <w:br w:type="page"/>
      </w:r>
    </w:p>
    <w:p w14:paraId="1B2EE878" w14:textId="6E1B0EC7" w:rsidR="006363F6" w:rsidRPr="00F171E6" w:rsidRDefault="006363F6" w:rsidP="00EC0C41">
      <w:pPr>
        <w:numPr>
          <w:ilvl w:val="1"/>
          <w:numId w:val="40"/>
        </w:numPr>
        <w:spacing w:line="259" w:lineRule="auto"/>
        <w:contextualSpacing/>
      </w:pPr>
      <w:r w:rsidRPr="00F171E6">
        <w:rPr>
          <w:b/>
          <w:color w:val="404040"/>
          <w:sz w:val="22"/>
        </w:rPr>
        <w:lastRenderedPageBreak/>
        <w:t>Téléviseur - Type 2</w:t>
      </w:r>
    </w:p>
    <w:p w14:paraId="71991244" w14:textId="77777777" w:rsidR="006363F6" w:rsidRPr="00F171E6" w:rsidRDefault="006363F6" w:rsidP="006363F6">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2931C8A" w14:textId="77777777" w:rsidTr="007130F3">
        <w:trPr>
          <w:trHeight w:val="425"/>
        </w:trPr>
        <w:tc>
          <w:tcPr>
            <w:tcW w:w="3969" w:type="dxa"/>
            <w:shd w:val="clear" w:color="auto" w:fill="002060"/>
            <w:vAlign w:val="center"/>
          </w:tcPr>
          <w:p w14:paraId="262AEC6D" w14:textId="4939287F"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Téléviseur - Type 2</w:t>
            </w:r>
          </w:p>
        </w:tc>
        <w:tc>
          <w:tcPr>
            <w:tcW w:w="5036" w:type="dxa"/>
            <w:shd w:val="clear" w:color="auto" w:fill="002060"/>
            <w:vAlign w:val="center"/>
          </w:tcPr>
          <w:p w14:paraId="57BCD70E" w14:textId="77777777"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20390B" w:rsidRPr="00F171E6" w14:paraId="5F65D7C5" w14:textId="77777777" w:rsidTr="007130F3">
        <w:tc>
          <w:tcPr>
            <w:tcW w:w="3969" w:type="dxa"/>
          </w:tcPr>
          <w:p w14:paraId="60BA958D"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1081DA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0390B" w:rsidRPr="00F171E6" w14:paraId="1180548B" w14:textId="77777777" w:rsidTr="007130F3">
        <w:tc>
          <w:tcPr>
            <w:tcW w:w="3969" w:type="dxa"/>
          </w:tcPr>
          <w:p w14:paraId="61138D96"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62B9858"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0390B" w:rsidRPr="00F171E6" w14:paraId="0B3B8F57" w14:textId="77777777" w:rsidTr="007130F3">
        <w:tc>
          <w:tcPr>
            <w:tcW w:w="3969" w:type="dxa"/>
          </w:tcPr>
          <w:p w14:paraId="0338138B"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9527412"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0390B" w:rsidRPr="00F171E6" w14:paraId="2C114883" w14:textId="77777777" w:rsidTr="007130F3">
        <w:tc>
          <w:tcPr>
            <w:tcW w:w="3969" w:type="dxa"/>
          </w:tcPr>
          <w:p w14:paraId="06F6BAF3"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426EB48C"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20390B" w:rsidRPr="00F171E6" w14:paraId="7E3E49E0" w14:textId="77777777" w:rsidTr="007130F3">
        <w:tc>
          <w:tcPr>
            <w:tcW w:w="3969" w:type="dxa"/>
          </w:tcPr>
          <w:p w14:paraId="2E17816A"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56CC7F58" w14:textId="30E68301"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100 pouces (216 cm)</w:t>
            </w:r>
          </w:p>
        </w:tc>
      </w:tr>
      <w:tr w:rsidR="0020390B" w:rsidRPr="00F171E6" w14:paraId="02B22210" w14:textId="77777777" w:rsidTr="007130F3">
        <w:tc>
          <w:tcPr>
            <w:tcW w:w="3969" w:type="dxa"/>
          </w:tcPr>
          <w:p w14:paraId="36A520B2"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77E40C20"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3840 x 2160 pixels</w:t>
            </w:r>
          </w:p>
        </w:tc>
      </w:tr>
      <w:tr w:rsidR="0020390B" w:rsidRPr="00F171E6" w14:paraId="351A6DE7" w14:textId="77777777" w:rsidTr="007130F3">
        <w:tc>
          <w:tcPr>
            <w:tcW w:w="3969" w:type="dxa"/>
          </w:tcPr>
          <w:p w14:paraId="06D16BCD"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2B213C7E"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20390B" w:rsidRPr="00F171E6" w14:paraId="0E2B575F" w14:textId="77777777" w:rsidTr="007130F3">
        <w:tc>
          <w:tcPr>
            <w:tcW w:w="3969" w:type="dxa"/>
          </w:tcPr>
          <w:p w14:paraId="51F71417"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0ECA9E66"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20390B" w:rsidRPr="00F171E6" w14:paraId="2CADBA0C" w14:textId="77777777" w:rsidTr="007130F3">
        <w:tc>
          <w:tcPr>
            <w:tcW w:w="3969" w:type="dxa"/>
          </w:tcPr>
          <w:p w14:paraId="2FC38059" w14:textId="77777777" w:rsidR="0020390B" w:rsidRPr="00F171E6" w:rsidRDefault="0020390B" w:rsidP="007130F3">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7A1FAFF1"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20390B" w:rsidRPr="00F171E6" w14:paraId="29F8BA68" w14:textId="77777777" w:rsidTr="007130F3">
        <w:tc>
          <w:tcPr>
            <w:tcW w:w="3969" w:type="dxa"/>
          </w:tcPr>
          <w:p w14:paraId="1FC71DD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34CFFBB9" w14:textId="77777777" w:rsidR="0020390B" w:rsidRPr="00F171E6" w:rsidRDefault="0020390B"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20390B" w:rsidRPr="00F171E6" w14:paraId="2F1E7127" w14:textId="77777777" w:rsidTr="007130F3">
        <w:tc>
          <w:tcPr>
            <w:tcW w:w="3969" w:type="dxa"/>
          </w:tcPr>
          <w:p w14:paraId="4613E539"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Accessoire inclus</w:t>
            </w:r>
          </w:p>
        </w:tc>
        <w:tc>
          <w:tcPr>
            <w:tcW w:w="5036" w:type="dxa"/>
          </w:tcPr>
          <w:p w14:paraId="044D9374"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20390B" w:rsidRPr="00F171E6" w14:paraId="38BF2BAA" w14:textId="77777777" w:rsidTr="007130F3">
        <w:tc>
          <w:tcPr>
            <w:tcW w:w="3969" w:type="dxa"/>
          </w:tcPr>
          <w:p w14:paraId="3DE7BEDC"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7E91C1A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20390B" w:rsidRPr="00F171E6" w14:paraId="100325F0" w14:textId="77777777" w:rsidTr="007130F3">
        <w:tc>
          <w:tcPr>
            <w:tcW w:w="3969" w:type="dxa"/>
          </w:tcPr>
          <w:p w14:paraId="18FAE650" w14:textId="77777777" w:rsidR="0020390B" w:rsidRPr="00F171E6" w:rsidRDefault="0020390B" w:rsidP="007130F3">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623E76"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20390B" w:rsidRPr="00F171E6" w14:paraId="119875E3" w14:textId="77777777" w:rsidTr="007130F3">
        <w:tc>
          <w:tcPr>
            <w:tcW w:w="3969" w:type="dxa"/>
          </w:tcPr>
          <w:p w14:paraId="63D31F68"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568D3F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0F85AAD" w14:textId="77777777" w:rsidR="0020390B" w:rsidRPr="00F171E6" w:rsidRDefault="0020390B" w:rsidP="006363F6">
      <w:pPr>
        <w:spacing w:line="259" w:lineRule="auto"/>
        <w:contextualSpacing/>
        <w:rPr>
          <w:b/>
          <w:color w:val="404040"/>
          <w:sz w:val="22"/>
        </w:rPr>
      </w:pPr>
    </w:p>
    <w:p w14:paraId="2DF4DF65" w14:textId="77777777" w:rsidR="0020390B" w:rsidRPr="00F171E6" w:rsidRDefault="0020390B" w:rsidP="006363F6">
      <w:pPr>
        <w:spacing w:line="259" w:lineRule="auto"/>
        <w:contextualSpacing/>
        <w:rPr>
          <w:b/>
          <w:color w:val="404040"/>
          <w:sz w:val="22"/>
        </w:rPr>
      </w:pPr>
    </w:p>
    <w:p w14:paraId="0471079B" w14:textId="77777777" w:rsidR="00861C31" w:rsidRPr="00F171E6" w:rsidRDefault="00861C31" w:rsidP="000115CA">
      <w:pPr>
        <w:spacing w:line="259" w:lineRule="auto"/>
        <w:contextualSpacing/>
      </w:pPr>
    </w:p>
    <w:p w14:paraId="142D5CC5" w14:textId="4B96CD84" w:rsidR="009E3AB7" w:rsidRPr="00F171E6" w:rsidRDefault="009E3AB7" w:rsidP="00EC0C41">
      <w:pPr>
        <w:numPr>
          <w:ilvl w:val="1"/>
          <w:numId w:val="40"/>
        </w:numPr>
        <w:spacing w:line="259" w:lineRule="auto"/>
        <w:contextualSpacing/>
      </w:pPr>
      <w:r w:rsidRPr="00F171E6">
        <w:rPr>
          <w:b/>
          <w:bCs/>
          <w:color w:val="000000" w:themeColor="text1"/>
        </w:rPr>
        <w:t>Ecran</w:t>
      </w:r>
      <w:r w:rsidR="00244DDA" w:rsidRPr="00F171E6">
        <w:rPr>
          <w:b/>
          <w:bCs/>
          <w:color w:val="000000" w:themeColor="text1"/>
        </w:rPr>
        <w:t xml:space="preserve"> - Type 1</w:t>
      </w:r>
    </w:p>
    <w:p w14:paraId="5AA53875" w14:textId="77777777" w:rsidR="009E3AB7" w:rsidRPr="00F171E6" w:rsidRDefault="009E3AB7" w:rsidP="009E3AB7">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9E3AB7" w:rsidRPr="00F171E6" w14:paraId="6BF3DE89" w14:textId="77777777" w:rsidTr="007130F3">
        <w:trPr>
          <w:jc w:val="center"/>
        </w:trPr>
        <w:tc>
          <w:tcPr>
            <w:tcW w:w="3555" w:type="dxa"/>
            <w:shd w:val="clear" w:color="auto" w:fill="002060"/>
          </w:tcPr>
          <w:p w14:paraId="2B4CB8E6" w14:textId="21C0F720"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w:t>
            </w:r>
            <w:r w:rsidR="00244DDA" w:rsidRPr="00F171E6">
              <w:rPr>
                <w:rFonts w:eastAsia="Times New Roman"/>
                <w:b/>
                <w:color w:val="FFFFFF"/>
                <w:kern w:val="18"/>
                <w:szCs w:val="21"/>
                <w:lang w:eastAsia="fr-BE"/>
              </w:rPr>
              <w:t xml:space="preserve"> – Type 1</w:t>
            </w:r>
          </w:p>
        </w:tc>
        <w:tc>
          <w:tcPr>
            <w:tcW w:w="5092" w:type="dxa"/>
            <w:shd w:val="clear" w:color="auto" w:fill="002060"/>
          </w:tcPr>
          <w:p w14:paraId="395E2666" w14:textId="77777777"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9E3AB7" w:rsidRPr="00F171E6" w14:paraId="26DCF644" w14:textId="77777777" w:rsidTr="007130F3">
        <w:trPr>
          <w:jc w:val="center"/>
        </w:trPr>
        <w:tc>
          <w:tcPr>
            <w:tcW w:w="3555" w:type="dxa"/>
            <w:vAlign w:val="center"/>
          </w:tcPr>
          <w:p w14:paraId="05AD128D"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5BAD6A89"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491D9023" w14:textId="77777777" w:rsidTr="007130F3">
        <w:trPr>
          <w:jc w:val="center"/>
        </w:trPr>
        <w:tc>
          <w:tcPr>
            <w:tcW w:w="3555" w:type="dxa"/>
            <w:vAlign w:val="center"/>
          </w:tcPr>
          <w:p w14:paraId="05E06925"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0D2E6D23"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378EE8F1" w14:textId="77777777" w:rsidTr="007130F3">
        <w:trPr>
          <w:jc w:val="center"/>
        </w:trPr>
        <w:tc>
          <w:tcPr>
            <w:tcW w:w="3555" w:type="dxa"/>
            <w:vAlign w:val="center"/>
          </w:tcPr>
          <w:p w14:paraId="0E2F5FF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4A80502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689BFA39" w14:textId="77777777" w:rsidTr="007130F3">
        <w:trPr>
          <w:jc w:val="center"/>
        </w:trPr>
        <w:tc>
          <w:tcPr>
            <w:tcW w:w="3555" w:type="dxa"/>
            <w:vAlign w:val="center"/>
          </w:tcPr>
          <w:p w14:paraId="008B2F0F" w14:textId="31BDA52C" w:rsidR="009E3AB7" w:rsidRPr="00F171E6" w:rsidRDefault="009E10B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6990D31" w14:textId="00F39920" w:rsidR="009E3AB7" w:rsidRPr="00F171E6" w:rsidRDefault="005113B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24 Pouces,</w:t>
            </w:r>
          </w:p>
        </w:tc>
      </w:tr>
      <w:tr w:rsidR="00B3581D" w:rsidRPr="00F171E6" w14:paraId="024EA358" w14:textId="77777777" w:rsidTr="007130F3">
        <w:trPr>
          <w:jc w:val="center"/>
        </w:trPr>
        <w:tc>
          <w:tcPr>
            <w:tcW w:w="3555" w:type="dxa"/>
            <w:vAlign w:val="center"/>
          </w:tcPr>
          <w:p w14:paraId="397F5BE4" w14:textId="1BB52173" w:rsidR="00B3581D" w:rsidRPr="00F171E6" w:rsidRDefault="00B3581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65F4FB04" w14:textId="246E95C5" w:rsidR="00B3581D" w:rsidRPr="00F171E6" w:rsidRDefault="00B3581D"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F</w:t>
            </w:r>
            <w:r w:rsidR="009E10BA" w:rsidRPr="00F171E6">
              <w:rPr>
                <w:rFonts w:cs="Hind Madurai"/>
                <w:color w:val="525252" w:themeColor="accent3" w:themeShade="80"/>
                <w:szCs w:val="21"/>
                <w:shd w:val="clear" w:color="auto" w:fill="FFFFFF"/>
              </w:rPr>
              <w:t xml:space="preserve">ull </w:t>
            </w:r>
            <w:r w:rsidRPr="00F171E6">
              <w:rPr>
                <w:rFonts w:cs="Hind Madurai"/>
                <w:color w:val="525252" w:themeColor="accent3" w:themeShade="80"/>
                <w:szCs w:val="21"/>
                <w:shd w:val="clear" w:color="auto" w:fill="FFFFFF"/>
              </w:rPr>
              <w:t>HD (1920</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x</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1080)</w:t>
            </w:r>
            <w:r w:rsidR="009E10BA" w:rsidRPr="00F171E6">
              <w:rPr>
                <w:rFonts w:cs="Hind Madurai"/>
                <w:color w:val="525252" w:themeColor="accent3" w:themeShade="80"/>
                <w:szCs w:val="21"/>
                <w:shd w:val="clear" w:color="auto" w:fill="FFFFFF"/>
              </w:rPr>
              <w:t xml:space="preserve"> </w:t>
            </w:r>
          </w:p>
        </w:tc>
      </w:tr>
      <w:tr w:rsidR="009E3AB7" w:rsidRPr="00F171E6" w14:paraId="38583808" w14:textId="77777777" w:rsidTr="007130F3">
        <w:trPr>
          <w:jc w:val="center"/>
        </w:trPr>
        <w:tc>
          <w:tcPr>
            <w:tcW w:w="3555" w:type="dxa"/>
            <w:vAlign w:val="center"/>
          </w:tcPr>
          <w:p w14:paraId="42DB57F7" w14:textId="2CC0AFA0"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73CA70D9" w14:textId="68707F0A"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9E3AB7" w:rsidRPr="00F171E6" w14:paraId="6DF33EC6" w14:textId="77777777" w:rsidTr="007130F3">
        <w:trPr>
          <w:jc w:val="center"/>
        </w:trPr>
        <w:tc>
          <w:tcPr>
            <w:tcW w:w="3555" w:type="dxa"/>
            <w:vAlign w:val="center"/>
          </w:tcPr>
          <w:p w14:paraId="2B6A66D8" w14:textId="1BFEF5EF"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9E10BA" w:rsidRPr="00F171E6">
              <w:rPr>
                <w:rFonts w:eastAsia="Times New Roman"/>
                <w:i/>
                <w:color w:val="525252" w:themeColor="accent3" w:themeShade="80"/>
                <w:kern w:val="18"/>
                <w:szCs w:val="21"/>
                <w:lang w:eastAsia="fr-BE"/>
              </w:rPr>
              <w:t>s inclus</w:t>
            </w:r>
          </w:p>
        </w:tc>
        <w:tc>
          <w:tcPr>
            <w:tcW w:w="5092" w:type="dxa"/>
          </w:tcPr>
          <w:p w14:paraId="2BF84170" w14:textId="1E38DFE6"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9E10BA" w:rsidRPr="00F171E6" w14:paraId="5A3F2E42" w14:textId="77777777" w:rsidTr="007130F3">
        <w:trPr>
          <w:jc w:val="center"/>
        </w:trPr>
        <w:tc>
          <w:tcPr>
            <w:tcW w:w="3555" w:type="dxa"/>
          </w:tcPr>
          <w:p w14:paraId="0E83CCFB" w14:textId="1973C883" w:rsidR="009E10BA" w:rsidRPr="00F171E6" w:rsidRDefault="009E10BA" w:rsidP="009E10BA">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715B6504" w14:textId="1FAE4678" w:rsidR="009E10BA" w:rsidRPr="00F171E6" w:rsidRDefault="009E10BA" w:rsidP="009E10BA">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DE4688" w:rsidRPr="00F171E6" w14:paraId="14D8CF36" w14:textId="77777777" w:rsidTr="007130F3">
        <w:trPr>
          <w:jc w:val="center"/>
        </w:trPr>
        <w:tc>
          <w:tcPr>
            <w:tcW w:w="3555" w:type="dxa"/>
          </w:tcPr>
          <w:p w14:paraId="27BC3103" w14:textId="6523FE00" w:rsidR="00DE4688" w:rsidRPr="00F171E6" w:rsidRDefault="00DE4688"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9B0F5F6" w14:textId="6B1F63FD" w:rsidR="00DE4688" w:rsidRPr="00F171E6" w:rsidRDefault="0001040C"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57B429AA" w14:textId="77777777" w:rsidR="001F6901" w:rsidRPr="00F171E6" w:rsidRDefault="001F6901">
      <w:pPr>
        <w:spacing w:after="0" w:line="240" w:lineRule="auto"/>
      </w:pPr>
    </w:p>
    <w:p w14:paraId="4E05685E" w14:textId="4C7B7429" w:rsidR="00101841" w:rsidRPr="00F171E6" w:rsidRDefault="00101841" w:rsidP="00EC0C41">
      <w:pPr>
        <w:numPr>
          <w:ilvl w:val="1"/>
          <w:numId w:val="40"/>
        </w:numPr>
        <w:spacing w:line="259" w:lineRule="auto"/>
        <w:contextualSpacing/>
      </w:pPr>
      <w:r w:rsidRPr="00F171E6">
        <w:rPr>
          <w:b/>
          <w:bCs/>
          <w:color w:val="000000" w:themeColor="text1"/>
        </w:rPr>
        <w:t>Ecran - Type 2</w:t>
      </w:r>
    </w:p>
    <w:p w14:paraId="1DA921F9" w14:textId="77777777" w:rsidR="0001040C" w:rsidRPr="00F171E6" w:rsidRDefault="0001040C" w:rsidP="0001040C">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01040C" w:rsidRPr="00F171E6" w14:paraId="6F90541B" w14:textId="77777777" w:rsidTr="007130F3">
        <w:trPr>
          <w:jc w:val="center"/>
        </w:trPr>
        <w:tc>
          <w:tcPr>
            <w:tcW w:w="3555" w:type="dxa"/>
            <w:shd w:val="clear" w:color="auto" w:fill="002060"/>
          </w:tcPr>
          <w:p w14:paraId="567630FB"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 Type 1</w:t>
            </w:r>
          </w:p>
        </w:tc>
        <w:tc>
          <w:tcPr>
            <w:tcW w:w="5092" w:type="dxa"/>
            <w:shd w:val="clear" w:color="auto" w:fill="002060"/>
          </w:tcPr>
          <w:p w14:paraId="0F41EF91"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01040C" w:rsidRPr="00F171E6" w14:paraId="00781C89" w14:textId="77777777" w:rsidTr="007130F3">
        <w:trPr>
          <w:jc w:val="center"/>
        </w:trPr>
        <w:tc>
          <w:tcPr>
            <w:tcW w:w="3555" w:type="dxa"/>
            <w:vAlign w:val="center"/>
          </w:tcPr>
          <w:p w14:paraId="0EF78620"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8E125E8"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D3EDF00" w14:textId="77777777" w:rsidTr="007130F3">
        <w:trPr>
          <w:jc w:val="center"/>
        </w:trPr>
        <w:tc>
          <w:tcPr>
            <w:tcW w:w="3555" w:type="dxa"/>
            <w:vAlign w:val="center"/>
          </w:tcPr>
          <w:p w14:paraId="1AEB72C9"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559F59A4"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3D859FD" w14:textId="77777777" w:rsidTr="007130F3">
        <w:trPr>
          <w:jc w:val="center"/>
        </w:trPr>
        <w:tc>
          <w:tcPr>
            <w:tcW w:w="3555" w:type="dxa"/>
            <w:vAlign w:val="center"/>
          </w:tcPr>
          <w:p w14:paraId="4FFDF33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5C696F1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1A217113" w14:textId="77777777" w:rsidTr="007130F3">
        <w:trPr>
          <w:jc w:val="center"/>
        </w:trPr>
        <w:tc>
          <w:tcPr>
            <w:tcW w:w="3555" w:type="dxa"/>
            <w:vAlign w:val="center"/>
          </w:tcPr>
          <w:p w14:paraId="2E01306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EABA68D" w14:textId="315CC6D2"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27 Pouces,</w:t>
            </w:r>
          </w:p>
        </w:tc>
      </w:tr>
      <w:tr w:rsidR="0001040C" w:rsidRPr="00F171E6" w14:paraId="218DDF15" w14:textId="77777777" w:rsidTr="007130F3">
        <w:trPr>
          <w:jc w:val="center"/>
        </w:trPr>
        <w:tc>
          <w:tcPr>
            <w:tcW w:w="3555" w:type="dxa"/>
            <w:vAlign w:val="center"/>
          </w:tcPr>
          <w:p w14:paraId="0FFBB78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46BB7BEC"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 xml:space="preserve">Full HD (1920 x 1080) </w:t>
            </w:r>
          </w:p>
        </w:tc>
      </w:tr>
      <w:tr w:rsidR="0001040C" w:rsidRPr="00F171E6" w14:paraId="7F6F4031" w14:textId="77777777" w:rsidTr="007130F3">
        <w:trPr>
          <w:jc w:val="center"/>
        </w:trPr>
        <w:tc>
          <w:tcPr>
            <w:tcW w:w="3555" w:type="dxa"/>
            <w:vAlign w:val="center"/>
          </w:tcPr>
          <w:p w14:paraId="5AB3F40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44A4C03A"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01040C" w:rsidRPr="00F171E6" w14:paraId="184CCD07" w14:textId="77777777" w:rsidTr="007130F3">
        <w:trPr>
          <w:jc w:val="center"/>
        </w:trPr>
        <w:tc>
          <w:tcPr>
            <w:tcW w:w="3555" w:type="dxa"/>
            <w:vAlign w:val="center"/>
          </w:tcPr>
          <w:p w14:paraId="69FE90CF"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Accessoires inclus</w:t>
            </w:r>
          </w:p>
        </w:tc>
        <w:tc>
          <w:tcPr>
            <w:tcW w:w="5092" w:type="dxa"/>
          </w:tcPr>
          <w:p w14:paraId="66063C86"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01040C" w:rsidRPr="00F171E6" w14:paraId="67A52A47" w14:textId="77777777" w:rsidTr="007130F3">
        <w:trPr>
          <w:jc w:val="center"/>
        </w:trPr>
        <w:tc>
          <w:tcPr>
            <w:tcW w:w="3555" w:type="dxa"/>
          </w:tcPr>
          <w:p w14:paraId="5562520B"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37F25B4B"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01040C" w:rsidRPr="00F171E6" w14:paraId="06FBB563" w14:textId="77777777" w:rsidTr="007130F3">
        <w:trPr>
          <w:jc w:val="center"/>
        </w:trPr>
        <w:tc>
          <w:tcPr>
            <w:tcW w:w="3555" w:type="dxa"/>
          </w:tcPr>
          <w:p w14:paraId="4653E46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B6EDC07"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3144F8AB" w14:textId="77777777" w:rsidR="0001040C" w:rsidRPr="00F171E6" w:rsidRDefault="0001040C" w:rsidP="0001040C">
      <w:pPr>
        <w:spacing w:line="259" w:lineRule="auto"/>
        <w:contextualSpacing/>
      </w:pPr>
    </w:p>
    <w:p w14:paraId="303759A1" w14:textId="77777777" w:rsidR="0001040C" w:rsidRPr="00F171E6" w:rsidRDefault="0001040C" w:rsidP="0001040C">
      <w:pPr>
        <w:spacing w:line="259" w:lineRule="auto"/>
        <w:contextualSpacing/>
      </w:pPr>
    </w:p>
    <w:p w14:paraId="1B2AA4EA" w14:textId="77777777" w:rsidR="00101841" w:rsidRPr="00F171E6" w:rsidRDefault="00101841">
      <w:pPr>
        <w:spacing w:after="0" w:line="240" w:lineRule="auto"/>
      </w:pPr>
    </w:p>
    <w:p w14:paraId="2F046CE4" w14:textId="77777777" w:rsidR="00666BD6" w:rsidRPr="00F171E6" w:rsidRDefault="00666BD6">
      <w:pPr>
        <w:spacing w:after="0" w:line="240" w:lineRule="auto"/>
        <w:rPr>
          <w:b/>
          <w:bCs/>
          <w:color w:val="000000" w:themeColor="text1"/>
        </w:rPr>
      </w:pPr>
      <w:r w:rsidRPr="00F171E6">
        <w:rPr>
          <w:b/>
          <w:bCs/>
          <w:color w:val="000000" w:themeColor="text1"/>
        </w:rPr>
        <w:br w:type="page"/>
      </w:r>
    </w:p>
    <w:p w14:paraId="6D3F52B2" w14:textId="19F38A11" w:rsidR="00FC0BA3" w:rsidRPr="00F171E6" w:rsidRDefault="00FC0BA3" w:rsidP="00EC0C41">
      <w:pPr>
        <w:numPr>
          <w:ilvl w:val="1"/>
          <w:numId w:val="40"/>
        </w:numPr>
        <w:spacing w:line="259" w:lineRule="auto"/>
        <w:contextualSpacing/>
      </w:pPr>
      <w:r w:rsidRPr="00F171E6">
        <w:rPr>
          <w:b/>
          <w:bCs/>
          <w:color w:val="000000" w:themeColor="text1"/>
        </w:rPr>
        <w:lastRenderedPageBreak/>
        <w:t xml:space="preserve">Ecran </w:t>
      </w:r>
      <w:r w:rsidR="0095239C" w:rsidRPr="00F171E6">
        <w:rPr>
          <w:b/>
          <w:bCs/>
          <w:color w:val="000000" w:themeColor="text1"/>
        </w:rPr>
        <w:t xml:space="preserve">de projection mural </w:t>
      </w:r>
      <w:r w:rsidRPr="00F171E6">
        <w:rPr>
          <w:b/>
          <w:bCs/>
          <w:color w:val="000000" w:themeColor="text1"/>
        </w:rPr>
        <w:t xml:space="preserve">- Type </w:t>
      </w:r>
      <w:r w:rsidR="0095239C" w:rsidRPr="00F171E6">
        <w:rPr>
          <w:b/>
          <w:bCs/>
          <w:color w:val="000000" w:themeColor="text1"/>
        </w:rPr>
        <w:t>1</w:t>
      </w:r>
    </w:p>
    <w:p w14:paraId="31547751" w14:textId="77777777" w:rsidR="00FC0BA3" w:rsidRPr="00F171E6" w:rsidRDefault="00FC0BA3" w:rsidP="00FC0BA3">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FC0BA3" w:rsidRPr="00F171E6" w14:paraId="2CBB490B" w14:textId="77777777" w:rsidTr="00D2663D">
        <w:trPr>
          <w:jc w:val="center"/>
        </w:trPr>
        <w:tc>
          <w:tcPr>
            <w:tcW w:w="3555" w:type="dxa"/>
            <w:shd w:val="clear" w:color="auto" w:fill="002060"/>
          </w:tcPr>
          <w:p w14:paraId="1072339F" w14:textId="1A767D94" w:rsidR="00FC0BA3" w:rsidRPr="00F171E6" w:rsidRDefault="0095239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08332266" w14:textId="77777777" w:rsidR="00FC0BA3" w:rsidRPr="00F171E6" w:rsidRDefault="00FC0BA3"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FC0BA3" w:rsidRPr="00F171E6" w14:paraId="71DFC7C1" w14:textId="77777777" w:rsidTr="00D2663D">
        <w:trPr>
          <w:jc w:val="center"/>
        </w:trPr>
        <w:tc>
          <w:tcPr>
            <w:tcW w:w="3555" w:type="dxa"/>
            <w:vAlign w:val="center"/>
          </w:tcPr>
          <w:p w14:paraId="27EE085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71C37155"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0A80BF99" w14:textId="77777777" w:rsidTr="00D2663D">
        <w:trPr>
          <w:jc w:val="center"/>
        </w:trPr>
        <w:tc>
          <w:tcPr>
            <w:tcW w:w="3555" w:type="dxa"/>
            <w:vAlign w:val="center"/>
          </w:tcPr>
          <w:p w14:paraId="30FF3D50"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ADFE5D3"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76E566E0" w14:textId="77777777" w:rsidTr="00D2663D">
        <w:trPr>
          <w:jc w:val="center"/>
        </w:trPr>
        <w:tc>
          <w:tcPr>
            <w:tcW w:w="3555" w:type="dxa"/>
            <w:vAlign w:val="center"/>
          </w:tcPr>
          <w:p w14:paraId="0843124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1021AC8D"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5239C" w:rsidRPr="00F171E6" w14:paraId="00A1A4FB" w14:textId="77777777" w:rsidTr="00D2663D">
        <w:trPr>
          <w:jc w:val="center"/>
        </w:trPr>
        <w:tc>
          <w:tcPr>
            <w:tcW w:w="3555" w:type="dxa"/>
            <w:vAlign w:val="center"/>
          </w:tcPr>
          <w:p w14:paraId="133E8640" w14:textId="208B24BD"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0B0FB32" w14:textId="6CE99A46"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w:t>
            </w:r>
            <w:r w:rsidR="00666BD6" w:rsidRPr="00F171E6">
              <w:rPr>
                <w:rFonts w:eastAsia="Times New Roman"/>
                <w:i/>
                <w:color w:val="525252" w:themeColor="accent3" w:themeShade="80"/>
                <w:kern w:val="18"/>
                <w:szCs w:val="21"/>
                <w:lang w:eastAsia="fr-BE"/>
              </w:rPr>
              <w:t>e</w:t>
            </w:r>
          </w:p>
        </w:tc>
      </w:tr>
      <w:tr w:rsidR="0030206D" w:rsidRPr="00F171E6" w14:paraId="20F815EE" w14:textId="77777777" w:rsidTr="00D2663D">
        <w:trPr>
          <w:jc w:val="center"/>
        </w:trPr>
        <w:tc>
          <w:tcPr>
            <w:tcW w:w="3555" w:type="dxa"/>
            <w:vAlign w:val="center"/>
          </w:tcPr>
          <w:p w14:paraId="6EE88EB5" w14:textId="0C7EC4C8" w:rsidR="0030206D" w:rsidRPr="00F171E6" w:rsidRDefault="0030206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6AB79C67" w14:textId="75AB03DA" w:rsidR="0030206D" w:rsidRPr="00F171E6" w:rsidRDefault="00B44D6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A90204" w:rsidRPr="00F171E6" w14:paraId="4E9F7AE4" w14:textId="77777777" w:rsidTr="00D2663D">
        <w:trPr>
          <w:jc w:val="center"/>
        </w:trPr>
        <w:tc>
          <w:tcPr>
            <w:tcW w:w="3555" w:type="dxa"/>
            <w:vAlign w:val="center"/>
          </w:tcPr>
          <w:p w14:paraId="78699C18" w14:textId="0AAEBF54"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069649F2" w14:textId="49EE5499"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FC0BA3" w:rsidRPr="00F171E6" w14:paraId="077F22DC" w14:textId="77777777" w:rsidTr="00D2663D">
        <w:trPr>
          <w:jc w:val="center"/>
        </w:trPr>
        <w:tc>
          <w:tcPr>
            <w:tcW w:w="3555" w:type="dxa"/>
            <w:vAlign w:val="center"/>
          </w:tcPr>
          <w:p w14:paraId="59A88E6B" w14:textId="1629A1F4" w:rsidR="00FC0BA3"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326C8034" w14:textId="65EE0EEC" w:rsidR="00FC0BA3" w:rsidRPr="00F171E6" w:rsidRDefault="00D2663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 xml:space="preserve">Hauteur minimale 150 cm × largeur minimale 150 cm </w:t>
            </w:r>
          </w:p>
        </w:tc>
      </w:tr>
      <w:tr w:rsidR="007B7939" w:rsidRPr="00F171E6" w14:paraId="279CA49B" w14:textId="77777777" w:rsidTr="00D2663D">
        <w:trPr>
          <w:jc w:val="center"/>
        </w:trPr>
        <w:tc>
          <w:tcPr>
            <w:tcW w:w="3555" w:type="dxa"/>
            <w:vAlign w:val="center"/>
          </w:tcPr>
          <w:p w14:paraId="48B99823" w14:textId="623F7677" w:rsidR="007B7939" w:rsidRPr="00F171E6" w:rsidRDefault="007B793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Mécanisme d’enroulement</w:t>
            </w:r>
          </w:p>
        </w:tc>
        <w:tc>
          <w:tcPr>
            <w:tcW w:w="5229" w:type="dxa"/>
            <w:vAlign w:val="center"/>
          </w:tcPr>
          <w:p w14:paraId="130E5341" w14:textId="07E5284B" w:rsidR="007B7939" w:rsidRPr="00F171E6" w:rsidRDefault="00A9020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Manuel, avec système de blocage</w:t>
            </w:r>
          </w:p>
        </w:tc>
      </w:tr>
      <w:tr w:rsidR="00B44D68" w:rsidRPr="00F171E6" w14:paraId="62736A36" w14:textId="77777777" w:rsidTr="00D2663D">
        <w:trPr>
          <w:jc w:val="center"/>
        </w:trPr>
        <w:tc>
          <w:tcPr>
            <w:tcW w:w="3555" w:type="dxa"/>
            <w:vAlign w:val="center"/>
          </w:tcPr>
          <w:p w14:paraId="2B78D8F7" w14:textId="5A1D7A50" w:rsidR="00B44D68" w:rsidRPr="00F171E6" w:rsidRDefault="00C92ED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56284888" w14:textId="555BD31B" w:rsidR="00B44D68"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FC0BA3" w:rsidRPr="00F171E6" w14:paraId="17D4541A" w14:textId="77777777" w:rsidTr="00D2663D">
        <w:trPr>
          <w:jc w:val="center"/>
        </w:trPr>
        <w:tc>
          <w:tcPr>
            <w:tcW w:w="3555" w:type="dxa"/>
            <w:vAlign w:val="center"/>
          </w:tcPr>
          <w:p w14:paraId="2FAC02AB" w14:textId="1F68DBC9"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C267CE" w:rsidRPr="00F171E6">
              <w:rPr>
                <w:rFonts w:eastAsia="Times New Roman"/>
                <w:i/>
                <w:color w:val="525252" w:themeColor="accent3" w:themeShade="80"/>
                <w:kern w:val="18"/>
                <w:szCs w:val="21"/>
                <w:lang w:eastAsia="fr-BE"/>
              </w:rPr>
              <w:t xml:space="preserve"> inclus</w:t>
            </w:r>
          </w:p>
        </w:tc>
        <w:tc>
          <w:tcPr>
            <w:tcW w:w="5229" w:type="dxa"/>
          </w:tcPr>
          <w:p w14:paraId="74EF3515" w14:textId="4A54EC4A" w:rsidR="00FC0BA3"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T</w:t>
            </w:r>
            <w:r w:rsidR="00A341DA" w:rsidRPr="00F171E6">
              <w:rPr>
                <w:rFonts w:cs="Hind Madurai"/>
                <w:color w:val="525252" w:themeColor="accent3" w:themeShade="80"/>
                <w:szCs w:val="21"/>
                <w:shd w:val="clear" w:color="auto" w:fill="FFFFFF"/>
              </w:rPr>
              <w:t xml:space="preserve">élécommande </w:t>
            </w:r>
          </w:p>
        </w:tc>
      </w:tr>
      <w:tr w:rsidR="00C267CE" w:rsidRPr="00F171E6" w14:paraId="7D7F87A6" w14:textId="77777777" w:rsidTr="007130F3">
        <w:trPr>
          <w:jc w:val="center"/>
        </w:trPr>
        <w:tc>
          <w:tcPr>
            <w:tcW w:w="3555" w:type="dxa"/>
          </w:tcPr>
          <w:p w14:paraId="33EE7A7C" w14:textId="1B38C665" w:rsidR="00C267CE" w:rsidRPr="00F171E6" w:rsidRDefault="00C267CE" w:rsidP="00C267CE">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5EDDC947" w14:textId="6C1FC5E3" w:rsidR="00C267CE" w:rsidRPr="00F171E6" w:rsidRDefault="00C267CE" w:rsidP="00C267CE">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1E0C49A8" w14:textId="77777777" w:rsidR="00DB7D5E" w:rsidRPr="00F171E6" w:rsidRDefault="00DB7D5E" w:rsidP="00652F56"/>
    <w:p w14:paraId="0D312160" w14:textId="77777777" w:rsidR="00AF43B7" w:rsidRPr="00F171E6" w:rsidRDefault="00AF43B7" w:rsidP="00AF43B7">
      <w:pPr>
        <w:spacing w:after="0" w:line="240" w:lineRule="auto"/>
      </w:pPr>
    </w:p>
    <w:p w14:paraId="30DA2051" w14:textId="1E2907C3" w:rsidR="00AF43B7" w:rsidRPr="00F171E6" w:rsidRDefault="00AF43B7" w:rsidP="00EC0C41">
      <w:pPr>
        <w:numPr>
          <w:ilvl w:val="1"/>
          <w:numId w:val="40"/>
        </w:numPr>
        <w:spacing w:line="259" w:lineRule="auto"/>
        <w:contextualSpacing/>
      </w:pPr>
      <w:r w:rsidRPr="00F171E6">
        <w:rPr>
          <w:b/>
          <w:bCs/>
          <w:color w:val="000000" w:themeColor="text1"/>
        </w:rPr>
        <w:t>Ecran de projection mural - Type 2</w:t>
      </w:r>
    </w:p>
    <w:p w14:paraId="488A9836" w14:textId="77777777" w:rsidR="00160F80" w:rsidRPr="00F171E6" w:rsidRDefault="00160F80" w:rsidP="00160F80">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C267CE" w:rsidRPr="00F171E6" w14:paraId="0F3A79E7" w14:textId="77777777" w:rsidTr="007130F3">
        <w:trPr>
          <w:jc w:val="center"/>
        </w:trPr>
        <w:tc>
          <w:tcPr>
            <w:tcW w:w="3555" w:type="dxa"/>
            <w:shd w:val="clear" w:color="auto" w:fill="002060"/>
          </w:tcPr>
          <w:p w14:paraId="17BC30EE"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29ADE517"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C267CE" w:rsidRPr="00F171E6" w14:paraId="4B38F4A8" w14:textId="77777777" w:rsidTr="007130F3">
        <w:trPr>
          <w:jc w:val="center"/>
        </w:trPr>
        <w:tc>
          <w:tcPr>
            <w:tcW w:w="3555" w:type="dxa"/>
            <w:vAlign w:val="center"/>
          </w:tcPr>
          <w:p w14:paraId="51633E87"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67628FF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69AADB54" w14:textId="77777777" w:rsidTr="007130F3">
        <w:trPr>
          <w:jc w:val="center"/>
        </w:trPr>
        <w:tc>
          <w:tcPr>
            <w:tcW w:w="3555" w:type="dxa"/>
            <w:vAlign w:val="center"/>
          </w:tcPr>
          <w:p w14:paraId="630E9E4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2DB1469"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16E2012D" w14:textId="77777777" w:rsidTr="007130F3">
        <w:trPr>
          <w:jc w:val="center"/>
        </w:trPr>
        <w:tc>
          <w:tcPr>
            <w:tcW w:w="3555" w:type="dxa"/>
            <w:vAlign w:val="center"/>
          </w:tcPr>
          <w:p w14:paraId="5AAD27E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3FE031C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060094A4" w14:textId="77777777" w:rsidTr="007130F3">
        <w:trPr>
          <w:jc w:val="center"/>
        </w:trPr>
        <w:tc>
          <w:tcPr>
            <w:tcW w:w="3555" w:type="dxa"/>
            <w:vAlign w:val="center"/>
          </w:tcPr>
          <w:p w14:paraId="7753CE12"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515879E"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Murale</w:t>
            </w:r>
          </w:p>
        </w:tc>
      </w:tr>
      <w:tr w:rsidR="00C267CE" w:rsidRPr="00F171E6" w14:paraId="3440C548" w14:textId="77777777" w:rsidTr="007130F3">
        <w:trPr>
          <w:jc w:val="center"/>
        </w:trPr>
        <w:tc>
          <w:tcPr>
            <w:tcW w:w="3555" w:type="dxa"/>
            <w:vAlign w:val="center"/>
          </w:tcPr>
          <w:p w14:paraId="5F52FBB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0D8EA446"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F703EB" w:rsidRPr="00F171E6" w14:paraId="044C7265" w14:textId="77777777" w:rsidTr="007130F3">
        <w:trPr>
          <w:jc w:val="center"/>
        </w:trPr>
        <w:tc>
          <w:tcPr>
            <w:tcW w:w="3555" w:type="dxa"/>
            <w:vAlign w:val="center"/>
          </w:tcPr>
          <w:p w14:paraId="799ACB2A" w14:textId="704CD7DA"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42710152" w14:textId="4F01B936"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C267CE" w:rsidRPr="00F171E6" w14:paraId="30FBE525" w14:textId="77777777" w:rsidTr="007130F3">
        <w:trPr>
          <w:jc w:val="center"/>
        </w:trPr>
        <w:tc>
          <w:tcPr>
            <w:tcW w:w="3555" w:type="dxa"/>
            <w:vAlign w:val="center"/>
          </w:tcPr>
          <w:p w14:paraId="33DD294F"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4686807C" w14:textId="6DC879B0"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w:t>
            </w:r>
            <w:r w:rsidR="00160F80" w:rsidRPr="00F171E6">
              <w:rPr>
                <w:rFonts w:cs="Hind Madurai"/>
                <w:color w:val="525252" w:themeColor="accent3" w:themeShade="80"/>
                <w:szCs w:val="21"/>
                <w:shd w:val="clear" w:color="auto" w:fill="FFFFFF"/>
              </w:rPr>
              <w:t>8</w:t>
            </w:r>
            <w:r w:rsidRPr="00F171E6">
              <w:rPr>
                <w:rFonts w:cs="Hind Madurai"/>
                <w:color w:val="525252" w:themeColor="accent3" w:themeShade="80"/>
                <w:szCs w:val="21"/>
                <w:shd w:val="clear" w:color="auto" w:fill="FFFFFF"/>
              </w:rPr>
              <w:t xml:space="preserve">0 cm </w:t>
            </w:r>
          </w:p>
        </w:tc>
      </w:tr>
      <w:tr w:rsidR="00C267CE" w:rsidRPr="00F171E6" w14:paraId="7A1283AC" w14:textId="77777777" w:rsidTr="007130F3">
        <w:trPr>
          <w:jc w:val="center"/>
        </w:trPr>
        <w:tc>
          <w:tcPr>
            <w:tcW w:w="3555" w:type="dxa"/>
            <w:vAlign w:val="center"/>
          </w:tcPr>
          <w:p w14:paraId="4A929CF3"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759BEE51"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C267CE" w:rsidRPr="00F171E6" w14:paraId="027AEBFD" w14:textId="77777777" w:rsidTr="007130F3">
        <w:trPr>
          <w:jc w:val="center"/>
        </w:trPr>
        <w:tc>
          <w:tcPr>
            <w:tcW w:w="3555" w:type="dxa"/>
            <w:vAlign w:val="center"/>
          </w:tcPr>
          <w:p w14:paraId="33524D3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 inclus</w:t>
            </w:r>
          </w:p>
        </w:tc>
        <w:tc>
          <w:tcPr>
            <w:tcW w:w="5229" w:type="dxa"/>
          </w:tcPr>
          <w:p w14:paraId="77689722"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 xml:space="preserve">Télécommande </w:t>
            </w:r>
          </w:p>
        </w:tc>
      </w:tr>
      <w:tr w:rsidR="00C267CE" w:rsidRPr="00F171E6" w14:paraId="665633AD" w14:textId="77777777" w:rsidTr="007130F3">
        <w:trPr>
          <w:jc w:val="center"/>
        </w:trPr>
        <w:tc>
          <w:tcPr>
            <w:tcW w:w="3555" w:type="dxa"/>
          </w:tcPr>
          <w:p w14:paraId="40BC0D7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095D9628"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97B4BFC" w14:textId="77777777" w:rsidR="00C267CE" w:rsidRPr="00F171E6" w:rsidRDefault="00C267CE" w:rsidP="00C267CE">
      <w:pPr>
        <w:spacing w:line="259" w:lineRule="auto"/>
        <w:contextualSpacing/>
      </w:pPr>
    </w:p>
    <w:p w14:paraId="48CDBC43" w14:textId="77777777" w:rsidR="00C267CE" w:rsidRPr="00F171E6" w:rsidRDefault="00C267CE" w:rsidP="00C267CE">
      <w:pPr>
        <w:spacing w:line="259" w:lineRule="auto"/>
        <w:contextualSpacing/>
      </w:pPr>
    </w:p>
    <w:p w14:paraId="287B1039" w14:textId="4A9129BA" w:rsidR="00892891" w:rsidRPr="00F171E6" w:rsidRDefault="00892891" w:rsidP="00EC0C41">
      <w:pPr>
        <w:numPr>
          <w:ilvl w:val="1"/>
          <w:numId w:val="40"/>
        </w:numPr>
        <w:spacing w:line="259" w:lineRule="auto"/>
        <w:contextualSpacing/>
      </w:pPr>
      <w:r w:rsidRPr="00F171E6">
        <w:rPr>
          <w:b/>
          <w:bCs/>
          <w:color w:val="000000" w:themeColor="text1"/>
        </w:rPr>
        <w:t xml:space="preserve">Ecran de projection </w:t>
      </w:r>
      <w:r w:rsidR="00C67249" w:rsidRPr="00F171E6">
        <w:rPr>
          <w:b/>
          <w:bCs/>
          <w:color w:val="000000" w:themeColor="text1"/>
        </w:rPr>
        <w:t>avec trépieds</w:t>
      </w:r>
      <w:r w:rsidRPr="00F171E6">
        <w:rPr>
          <w:b/>
          <w:bCs/>
          <w:color w:val="000000" w:themeColor="text1"/>
        </w:rPr>
        <w:t xml:space="preserve"> - Type </w:t>
      </w:r>
      <w:r w:rsidR="00E46BCA" w:rsidRPr="00F171E6">
        <w:rPr>
          <w:b/>
          <w:bCs/>
          <w:color w:val="000000" w:themeColor="text1"/>
        </w:rPr>
        <w:t>1</w:t>
      </w:r>
    </w:p>
    <w:p w14:paraId="142A1D2C" w14:textId="77777777" w:rsidR="00892891" w:rsidRPr="00F171E6" w:rsidRDefault="00892891" w:rsidP="00892891">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892891" w:rsidRPr="00F171E6" w14:paraId="0E6FE313" w14:textId="77777777" w:rsidTr="007130F3">
        <w:trPr>
          <w:jc w:val="center"/>
        </w:trPr>
        <w:tc>
          <w:tcPr>
            <w:tcW w:w="3555" w:type="dxa"/>
            <w:shd w:val="clear" w:color="auto" w:fill="002060"/>
          </w:tcPr>
          <w:p w14:paraId="2EADD8E2" w14:textId="024CBD8E"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 xml:space="preserve">Ecran de projection </w:t>
            </w:r>
            <w:r w:rsidR="00700628" w:rsidRPr="00F171E6">
              <w:rPr>
                <w:rFonts w:eastAsia="Times New Roman"/>
                <w:b/>
                <w:color w:val="FFFFFF"/>
                <w:kern w:val="18"/>
                <w:szCs w:val="21"/>
                <w:lang w:eastAsia="fr-BE"/>
              </w:rPr>
              <w:t xml:space="preserve">avec trépieds </w:t>
            </w:r>
            <w:r w:rsidRPr="00F171E6">
              <w:rPr>
                <w:rFonts w:eastAsia="Times New Roman"/>
                <w:b/>
                <w:color w:val="FFFFFF"/>
                <w:kern w:val="18"/>
                <w:szCs w:val="21"/>
                <w:lang w:eastAsia="fr-BE"/>
              </w:rPr>
              <w:t xml:space="preserve">- Type </w:t>
            </w:r>
            <w:r w:rsidR="00700628" w:rsidRPr="00F171E6">
              <w:rPr>
                <w:rFonts w:eastAsia="Times New Roman"/>
                <w:b/>
                <w:color w:val="FFFFFF"/>
                <w:kern w:val="18"/>
                <w:szCs w:val="21"/>
                <w:lang w:eastAsia="fr-BE"/>
              </w:rPr>
              <w:t>1</w:t>
            </w:r>
          </w:p>
        </w:tc>
        <w:tc>
          <w:tcPr>
            <w:tcW w:w="5092" w:type="dxa"/>
            <w:shd w:val="clear" w:color="auto" w:fill="002060"/>
          </w:tcPr>
          <w:p w14:paraId="5E661CE8" w14:textId="77777777"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892891" w:rsidRPr="00F171E6" w14:paraId="4A15B9E0" w14:textId="77777777" w:rsidTr="007130F3">
        <w:trPr>
          <w:jc w:val="center"/>
        </w:trPr>
        <w:tc>
          <w:tcPr>
            <w:tcW w:w="3555" w:type="dxa"/>
            <w:vAlign w:val="center"/>
          </w:tcPr>
          <w:p w14:paraId="75670DDD"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0D8BDFCF"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FA8891D" w14:textId="77777777" w:rsidTr="007130F3">
        <w:trPr>
          <w:jc w:val="center"/>
        </w:trPr>
        <w:tc>
          <w:tcPr>
            <w:tcW w:w="3555" w:type="dxa"/>
            <w:vAlign w:val="center"/>
          </w:tcPr>
          <w:p w14:paraId="3E88B0A0"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CECB35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635DE86E" w14:textId="77777777" w:rsidTr="007130F3">
        <w:trPr>
          <w:jc w:val="center"/>
        </w:trPr>
        <w:tc>
          <w:tcPr>
            <w:tcW w:w="3555" w:type="dxa"/>
            <w:vAlign w:val="center"/>
          </w:tcPr>
          <w:p w14:paraId="3FA0F11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1C4D7A6A"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CBD84BD" w14:textId="77777777" w:rsidTr="007130F3">
        <w:trPr>
          <w:jc w:val="center"/>
        </w:trPr>
        <w:tc>
          <w:tcPr>
            <w:tcW w:w="3555" w:type="dxa"/>
            <w:vAlign w:val="center"/>
          </w:tcPr>
          <w:p w14:paraId="24AABF72" w14:textId="45EDAB06"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457F3914" w14:textId="4774CFCE"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892891" w:rsidRPr="00F171E6" w14:paraId="64E3F0C8" w14:textId="77777777" w:rsidTr="007130F3">
        <w:trPr>
          <w:jc w:val="center"/>
        </w:trPr>
        <w:tc>
          <w:tcPr>
            <w:tcW w:w="3555" w:type="dxa"/>
            <w:vAlign w:val="center"/>
          </w:tcPr>
          <w:p w14:paraId="4D9A23A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2D565ABE" w14:textId="0CC3D9AA" w:rsidR="00892891"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150 cm × largeur minimale 150 cm</w:t>
            </w:r>
          </w:p>
        </w:tc>
      </w:tr>
      <w:tr w:rsidR="001029AF" w:rsidRPr="00F171E6" w14:paraId="0CDC18C7" w14:textId="77777777" w:rsidTr="007130F3">
        <w:trPr>
          <w:jc w:val="center"/>
        </w:trPr>
        <w:tc>
          <w:tcPr>
            <w:tcW w:w="3555" w:type="dxa"/>
            <w:vAlign w:val="center"/>
          </w:tcPr>
          <w:p w14:paraId="12C765DB" w14:textId="2CB0C077" w:rsidR="001029AF" w:rsidRPr="00F171E6" w:rsidRDefault="001029A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069B3F67" w14:textId="040E2EF3" w:rsidR="001029AF"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CC5A02" w:rsidRPr="00F171E6" w14:paraId="032CE018" w14:textId="77777777" w:rsidTr="007130F3">
        <w:trPr>
          <w:jc w:val="center"/>
        </w:trPr>
        <w:tc>
          <w:tcPr>
            <w:tcW w:w="3555" w:type="dxa"/>
            <w:vAlign w:val="center"/>
          </w:tcPr>
          <w:p w14:paraId="05C4354F" w14:textId="137D9E7E" w:rsidR="00CC5A02" w:rsidRPr="00F171E6" w:rsidRDefault="00CC5A02" w:rsidP="00CC5A02">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533DC149" w14:textId="5536048A" w:rsidR="00CC5A02" w:rsidRPr="00F171E6" w:rsidRDefault="00CC5A02" w:rsidP="00CC5A02">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892891" w:rsidRPr="00F171E6" w14:paraId="5CB10593" w14:textId="77777777" w:rsidTr="007130F3">
        <w:trPr>
          <w:jc w:val="center"/>
        </w:trPr>
        <w:tc>
          <w:tcPr>
            <w:tcW w:w="3555" w:type="dxa"/>
            <w:vAlign w:val="center"/>
          </w:tcPr>
          <w:p w14:paraId="1799069E" w14:textId="32D4B85B"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CC5A02" w:rsidRPr="00F171E6">
              <w:rPr>
                <w:rFonts w:eastAsia="Times New Roman"/>
                <w:i/>
                <w:color w:val="525252" w:themeColor="accent3" w:themeShade="80"/>
                <w:kern w:val="18"/>
                <w:szCs w:val="21"/>
                <w:lang w:eastAsia="fr-BE"/>
              </w:rPr>
              <w:t xml:space="preserve"> inclus</w:t>
            </w:r>
          </w:p>
        </w:tc>
        <w:tc>
          <w:tcPr>
            <w:tcW w:w="5092" w:type="dxa"/>
          </w:tcPr>
          <w:p w14:paraId="649FACB2" w14:textId="1F25833C" w:rsidR="00892891" w:rsidRPr="00F171E6" w:rsidRDefault="00CC5A02"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T</w:t>
            </w:r>
            <w:r w:rsidR="00892891" w:rsidRPr="00F171E6">
              <w:rPr>
                <w:rFonts w:cs="Hind Madurai"/>
                <w:color w:val="525252" w:themeColor="accent3" w:themeShade="80"/>
                <w:szCs w:val="21"/>
                <w:shd w:val="clear" w:color="auto" w:fill="FFFFFF"/>
              </w:rPr>
              <w:t xml:space="preserve">élécommande </w:t>
            </w:r>
          </w:p>
        </w:tc>
      </w:tr>
      <w:tr w:rsidR="00002194" w:rsidRPr="00F171E6" w14:paraId="509A8170" w14:textId="77777777" w:rsidTr="007130F3">
        <w:trPr>
          <w:jc w:val="center"/>
        </w:trPr>
        <w:tc>
          <w:tcPr>
            <w:tcW w:w="3555" w:type="dxa"/>
            <w:vAlign w:val="center"/>
          </w:tcPr>
          <w:p w14:paraId="0479F012" w14:textId="6B1963CD" w:rsidR="00002194" w:rsidRPr="00F171E6" w:rsidRDefault="0000219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Stabilité</w:t>
            </w:r>
          </w:p>
        </w:tc>
        <w:tc>
          <w:tcPr>
            <w:tcW w:w="5092" w:type="dxa"/>
          </w:tcPr>
          <w:p w14:paraId="54FB87ED" w14:textId="4A1731E3" w:rsidR="00002194" w:rsidRPr="00F171E6" w:rsidRDefault="0000219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Structure stable adaptée à un usage professionnel</w:t>
            </w:r>
          </w:p>
        </w:tc>
      </w:tr>
      <w:tr w:rsidR="00002194" w:rsidRPr="00F171E6" w14:paraId="63CE9F4A" w14:textId="77777777" w:rsidTr="007130F3">
        <w:trPr>
          <w:jc w:val="center"/>
        </w:trPr>
        <w:tc>
          <w:tcPr>
            <w:tcW w:w="3555" w:type="dxa"/>
            <w:vAlign w:val="center"/>
          </w:tcPr>
          <w:p w14:paraId="11EEC3D2" w14:textId="0D0FD636" w:rsidR="00002194" w:rsidRPr="00F171E6" w:rsidRDefault="00ED0F7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Transport</w:t>
            </w:r>
          </w:p>
        </w:tc>
        <w:tc>
          <w:tcPr>
            <w:tcW w:w="5092" w:type="dxa"/>
          </w:tcPr>
          <w:p w14:paraId="0FDB1C05" w14:textId="4063A386" w:rsidR="00002194" w:rsidRPr="00F171E6" w:rsidRDefault="00ED0F71"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Sac ou housse de transport inclus</w:t>
            </w:r>
          </w:p>
        </w:tc>
      </w:tr>
      <w:tr w:rsidR="00ED0F71" w:rsidRPr="00F171E6" w14:paraId="1F21B18C" w14:textId="77777777" w:rsidTr="007130F3">
        <w:trPr>
          <w:jc w:val="center"/>
        </w:trPr>
        <w:tc>
          <w:tcPr>
            <w:tcW w:w="3555" w:type="dxa"/>
          </w:tcPr>
          <w:p w14:paraId="7F773A97" w14:textId="0EA95B3D"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C0FA460" w14:textId="121DF7A6"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F4C984A" w14:textId="77777777" w:rsidR="00892891" w:rsidRPr="00F171E6" w:rsidRDefault="00892891" w:rsidP="00652F56"/>
    <w:p w14:paraId="414E887A" w14:textId="77777777" w:rsidR="00ED0F71" w:rsidRPr="00F171E6" w:rsidRDefault="00ED0F71">
      <w:pPr>
        <w:spacing w:after="0" w:line="240" w:lineRule="auto"/>
        <w:rPr>
          <w:b/>
          <w:bCs/>
          <w:color w:val="000000" w:themeColor="text1"/>
        </w:rPr>
      </w:pPr>
      <w:r w:rsidRPr="00F171E6">
        <w:rPr>
          <w:b/>
          <w:bCs/>
          <w:color w:val="000000" w:themeColor="text1"/>
        </w:rPr>
        <w:br w:type="page"/>
      </w:r>
    </w:p>
    <w:p w14:paraId="569C5950" w14:textId="42E75FAF" w:rsidR="00700628" w:rsidRPr="00F171E6" w:rsidRDefault="00700628" w:rsidP="00EC0C41">
      <w:pPr>
        <w:numPr>
          <w:ilvl w:val="1"/>
          <w:numId w:val="40"/>
        </w:numPr>
        <w:spacing w:line="259" w:lineRule="auto"/>
        <w:contextualSpacing/>
      </w:pPr>
      <w:r w:rsidRPr="00F171E6">
        <w:rPr>
          <w:b/>
          <w:bCs/>
          <w:color w:val="000000" w:themeColor="text1"/>
        </w:rPr>
        <w:lastRenderedPageBreak/>
        <w:t>Ecran de projection avec trépieds - Type 2</w:t>
      </w:r>
    </w:p>
    <w:p w14:paraId="471B3F02" w14:textId="77777777" w:rsidR="00700628" w:rsidRPr="00F171E6" w:rsidRDefault="00700628" w:rsidP="00700628">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700628" w:rsidRPr="00F171E6" w14:paraId="406A72D1" w14:textId="77777777" w:rsidTr="007130F3">
        <w:trPr>
          <w:jc w:val="center"/>
        </w:trPr>
        <w:tc>
          <w:tcPr>
            <w:tcW w:w="3555" w:type="dxa"/>
            <w:shd w:val="clear" w:color="auto" w:fill="002060"/>
          </w:tcPr>
          <w:p w14:paraId="7B4D0D9C" w14:textId="476D4B6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avec trépieds - Type 2</w:t>
            </w:r>
          </w:p>
        </w:tc>
        <w:tc>
          <w:tcPr>
            <w:tcW w:w="5092" w:type="dxa"/>
            <w:shd w:val="clear" w:color="auto" w:fill="002060"/>
          </w:tcPr>
          <w:p w14:paraId="56100A5D" w14:textId="7777777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700628" w:rsidRPr="00F171E6" w14:paraId="2DD46931" w14:textId="77777777" w:rsidTr="007130F3">
        <w:trPr>
          <w:jc w:val="center"/>
        </w:trPr>
        <w:tc>
          <w:tcPr>
            <w:tcW w:w="3555" w:type="dxa"/>
            <w:vAlign w:val="center"/>
          </w:tcPr>
          <w:p w14:paraId="4EC39E62"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19FE301"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7F9199B2" w14:textId="77777777" w:rsidTr="007130F3">
        <w:trPr>
          <w:jc w:val="center"/>
        </w:trPr>
        <w:tc>
          <w:tcPr>
            <w:tcW w:w="3555" w:type="dxa"/>
            <w:vAlign w:val="center"/>
          </w:tcPr>
          <w:p w14:paraId="48D44FB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4042F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3C488F71" w14:textId="77777777" w:rsidTr="007130F3">
        <w:trPr>
          <w:jc w:val="center"/>
        </w:trPr>
        <w:tc>
          <w:tcPr>
            <w:tcW w:w="3555" w:type="dxa"/>
            <w:vAlign w:val="center"/>
          </w:tcPr>
          <w:p w14:paraId="0FC23A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293DA0A4"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1E510C2B" w14:textId="77777777" w:rsidTr="007130F3">
        <w:trPr>
          <w:jc w:val="center"/>
        </w:trPr>
        <w:tc>
          <w:tcPr>
            <w:tcW w:w="3555" w:type="dxa"/>
            <w:vAlign w:val="center"/>
          </w:tcPr>
          <w:p w14:paraId="46B3B00D"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7675BFEE"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700628" w:rsidRPr="00F171E6" w14:paraId="27DD75C2" w14:textId="77777777" w:rsidTr="007130F3">
        <w:trPr>
          <w:jc w:val="center"/>
        </w:trPr>
        <w:tc>
          <w:tcPr>
            <w:tcW w:w="3555" w:type="dxa"/>
            <w:vAlign w:val="center"/>
          </w:tcPr>
          <w:p w14:paraId="264C8718"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60E76368" w14:textId="4E5A6FED" w:rsidR="00700628"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180 cm</w:t>
            </w:r>
          </w:p>
        </w:tc>
      </w:tr>
      <w:tr w:rsidR="00700628" w:rsidRPr="00F171E6" w14:paraId="38F0BDBD" w14:textId="77777777" w:rsidTr="007130F3">
        <w:trPr>
          <w:jc w:val="center"/>
        </w:trPr>
        <w:tc>
          <w:tcPr>
            <w:tcW w:w="3555" w:type="dxa"/>
            <w:vAlign w:val="center"/>
          </w:tcPr>
          <w:p w14:paraId="75FB594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469E10A1" w14:textId="13B680DF" w:rsidR="00700628"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9042BF" w:rsidRPr="00F171E6" w14:paraId="5A090DE2" w14:textId="77777777" w:rsidTr="007130F3">
        <w:trPr>
          <w:jc w:val="center"/>
        </w:trPr>
        <w:tc>
          <w:tcPr>
            <w:tcW w:w="3555" w:type="dxa"/>
            <w:vAlign w:val="center"/>
          </w:tcPr>
          <w:p w14:paraId="162A2A1D" w14:textId="6B207FCD" w:rsidR="009042BF" w:rsidRPr="00F171E6" w:rsidRDefault="009042BF" w:rsidP="009042BF">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6A9E6802" w14:textId="58D3D84D" w:rsidR="009042BF" w:rsidRPr="00F171E6" w:rsidRDefault="009042BF" w:rsidP="009042BF">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9042BF" w:rsidRPr="00F171E6" w14:paraId="1A1A2D2E" w14:textId="77777777" w:rsidTr="007130F3">
        <w:trPr>
          <w:jc w:val="center"/>
        </w:trPr>
        <w:tc>
          <w:tcPr>
            <w:tcW w:w="3555" w:type="dxa"/>
            <w:vAlign w:val="center"/>
          </w:tcPr>
          <w:p w14:paraId="06ABDFEB" w14:textId="31B142DD" w:rsidR="009042BF" w:rsidRPr="00F171E6" w:rsidRDefault="009042BF" w:rsidP="009042BF">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CC5A02" w:rsidRPr="00F171E6">
              <w:rPr>
                <w:rFonts w:eastAsia="Times New Roman"/>
                <w:i/>
                <w:color w:val="525252" w:themeColor="accent3" w:themeShade="80"/>
                <w:kern w:val="18"/>
                <w:szCs w:val="21"/>
                <w:lang w:eastAsia="fr-BE"/>
              </w:rPr>
              <w:t xml:space="preserve"> inclus</w:t>
            </w:r>
          </w:p>
        </w:tc>
        <w:tc>
          <w:tcPr>
            <w:tcW w:w="5092" w:type="dxa"/>
          </w:tcPr>
          <w:p w14:paraId="0AB9EF33" w14:textId="77777777" w:rsidR="009042BF" w:rsidRPr="00F171E6" w:rsidRDefault="009042BF" w:rsidP="009042BF">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 xml:space="preserve">Livré avec une télécommande </w:t>
            </w:r>
          </w:p>
        </w:tc>
      </w:tr>
      <w:tr w:rsidR="00ED0F71" w:rsidRPr="00F171E6" w14:paraId="7020B541" w14:textId="77777777" w:rsidTr="007130F3">
        <w:trPr>
          <w:jc w:val="center"/>
        </w:trPr>
        <w:tc>
          <w:tcPr>
            <w:tcW w:w="3555" w:type="dxa"/>
          </w:tcPr>
          <w:p w14:paraId="0B1EA8C4" w14:textId="3F5A1A5C"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Stabilité</w:t>
            </w:r>
          </w:p>
        </w:tc>
        <w:tc>
          <w:tcPr>
            <w:tcW w:w="5092" w:type="dxa"/>
          </w:tcPr>
          <w:p w14:paraId="323D2E29" w14:textId="7EB20E5D"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Structure stable adaptée à un usage professionnel</w:t>
            </w:r>
          </w:p>
        </w:tc>
      </w:tr>
      <w:tr w:rsidR="00ED0F71" w:rsidRPr="00F171E6" w14:paraId="6DE06919" w14:textId="77777777" w:rsidTr="007130F3">
        <w:trPr>
          <w:jc w:val="center"/>
        </w:trPr>
        <w:tc>
          <w:tcPr>
            <w:tcW w:w="3555" w:type="dxa"/>
          </w:tcPr>
          <w:p w14:paraId="19DAAD7C" w14:textId="0FDE08EA"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Transport</w:t>
            </w:r>
          </w:p>
        </w:tc>
        <w:tc>
          <w:tcPr>
            <w:tcW w:w="5092" w:type="dxa"/>
          </w:tcPr>
          <w:p w14:paraId="753E30BB" w14:textId="5408A7B0"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Sac ou housse de transport inclus</w:t>
            </w:r>
          </w:p>
        </w:tc>
      </w:tr>
      <w:tr w:rsidR="00ED0F71" w:rsidRPr="00F171E6" w14:paraId="19E9AEF8" w14:textId="77777777" w:rsidTr="007130F3">
        <w:trPr>
          <w:jc w:val="center"/>
        </w:trPr>
        <w:tc>
          <w:tcPr>
            <w:tcW w:w="3555" w:type="dxa"/>
          </w:tcPr>
          <w:p w14:paraId="404D905C" w14:textId="6B15EAFE"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AA7FEDF" w14:textId="42E50D3B"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55C079A" w14:textId="77777777" w:rsidR="00700628" w:rsidRPr="00F171E6" w:rsidRDefault="00700628" w:rsidP="00652F56"/>
    <w:p w14:paraId="6ADE271F" w14:textId="77777777" w:rsidR="00B478EE" w:rsidRPr="00F171E6" w:rsidRDefault="00B478EE" w:rsidP="00B478EE">
      <w:pPr>
        <w:spacing w:after="0" w:line="240" w:lineRule="auto"/>
      </w:pPr>
    </w:p>
    <w:p w14:paraId="678FD15C" w14:textId="4225CFCE" w:rsidR="00B478EE" w:rsidRPr="00F171E6" w:rsidRDefault="00B478EE" w:rsidP="00B478EE">
      <w:pPr>
        <w:shd w:val="clear" w:color="auto" w:fill="BFBFBF" w:themeFill="background1" w:themeFillShade="BF"/>
        <w:spacing w:line="259" w:lineRule="auto"/>
        <w:rPr>
          <w:b/>
          <w:iCs/>
          <w:color w:val="002060"/>
          <w:sz w:val="22"/>
        </w:rPr>
      </w:pPr>
      <w:r w:rsidRPr="00F171E6">
        <w:rPr>
          <w:b/>
          <w:iCs/>
          <w:color w:val="002060"/>
          <w:sz w:val="22"/>
        </w:rPr>
        <w:t>Lot 3 : Équipements d’alimentation électrique et de protection</w:t>
      </w:r>
    </w:p>
    <w:p w14:paraId="135FB56E" w14:textId="77777777" w:rsidR="00B478EE" w:rsidRPr="00F171E6" w:rsidRDefault="00B478EE" w:rsidP="00EC0C41">
      <w:pPr>
        <w:pStyle w:val="Paragraphedeliste"/>
        <w:numPr>
          <w:ilvl w:val="0"/>
          <w:numId w:val="40"/>
        </w:numPr>
        <w:spacing w:after="0" w:line="240" w:lineRule="auto"/>
        <w:rPr>
          <w:vanish/>
        </w:rPr>
      </w:pPr>
    </w:p>
    <w:p w14:paraId="59BFEBDD" w14:textId="7580FD4B" w:rsidR="00B478EE" w:rsidRPr="00F171E6" w:rsidRDefault="00B80EF7" w:rsidP="00EC0C41">
      <w:pPr>
        <w:numPr>
          <w:ilvl w:val="1"/>
          <w:numId w:val="40"/>
        </w:numPr>
        <w:spacing w:line="259" w:lineRule="auto"/>
        <w:contextualSpacing/>
      </w:pPr>
      <w:r w:rsidRPr="00F171E6">
        <w:rPr>
          <w:b/>
          <w:color w:val="404040"/>
          <w:sz w:val="22"/>
        </w:rPr>
        <w:t>Onduleur (Smart UPS) – Type 1</w:t>
      </w:r>
    </w:p>
    <w:p w14:paraId="32C87240" w14:textId="77777777" w:rsidR="00B478EE" w:rsidRPr="00F171E6" w:rsidRDefault="00B478EE" w:rsidP="00B478EE">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517158A0" w14:textId="77777777" w:rsidTr="007130F3">
        <w:trPr>
          <w:trHeight w:val="425"/>
        </w:trPr>
        <w:tc>
          <w:tcPr>
            <w:tcW w:w="3969" w:type="dxa"/>
            <w:shd w:val="clear" w:color="auto" w:fill="002060"/>
            <w:vAlign w:val="center"/>
          </w:tcPr>
          <w:p w14:paraId="4ED3C97B" w14:textId="447466A1" w:rsidR="00B478EE" w:rsidRPr="00F171E6" w:rsidRDefault="00B80EF7" w:rsidP="007130F3">
            <w:pPr>
              <w:spacing w:after="0" w:line="240" w:lineRule="auto"/>
              <w:jc w:val="center"/>
              <w:rPr>
                <w:color w:val="FFFFFF"/>
                <w:sz w:val="20"/>
                <w:szCs w:val="20"/>
                <w:lang w:val="fr-BE"/>
              </w:rPr>
            </w:pPr>
            <w:r w:rsidRPr="00F171E6">
              <w:rPr>
                <w:b/>
                <w:color w:val="FFFFFF"/>
                <w:sz w:val="20"/>
                <w:szCs w:val="20"/>
                <w:lang w:val="fr-BE"/>
              </w:rPr>
              <w:t>Onduleur (Smart UPS) – Type 1</w:t>
            </w:r>
          </w:p>
        </w:tc>
        <w:tc>
          <w:tcPr>
            <w:tcW w:w="5036" w:type="dxa"/>
            <w:shd w:val="clear" w:color="auto" w:fill="002060"/>
            <w:vAlign w:val="center"/>
          </w:tcPr>
          <w:p w14:paraId="2DE5516C" w14:textId="77777777" w:rsidR="00B478EE" w:rsidRPr="00F171E6" w:rsidRDefault="00B478E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478EE" w:rsidRPr="00F171E6" w14:paraId="37254249" w14:textId="77777777" w:rsidTr="007130F3">
        <w:tc>
          <w:tcPr>
            <w:tcW w:w="3969" w:type="dxa"/>
          </w:tcPr>
          <w:p w14:paraId="0461DB67"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AB9C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478EE" w:rsidRPr="00F171E6" w14:paraId="58DB0366" w14:textId="77777777" w:rsidTr="007130F3">
        <w:tc>
          <w:tcPr>
            <w:tcW w:w="3969" w:type="dxa"/>
          </w:tcPr>
          <w:p w14:paraId="2B6CB932"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509825E"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478EE" w:rsidRPr="00F171E6" w14:paraId="20445D1E" w14:textId="77777777" w:rsidTr="007130F3">
        <w:tc>
          <w:tcPr>
            <w:tcW w:w="3969" w:type="dxa"/>
          </w:tcPr>
          <w:p w14:paraId="651E432F"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447D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478EE" w:rsidRPr="00F171E6" w14:paraId="3D0A227C" w14:textId="77777777" w:rsidTr="007130F3">
        <w:tc>
          <w:tcPr>
            <w:tcW w:w="3969" w:type="dxa"/>
          </w:tcPr>
          <w:p w14:paraId="79B51E36" w14:textId="42C1934C" w:rsidR="00B478EE" w:rsidRPr="00F171E6" w:rsidRDefault="00B80EF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4550769" w14:textId="7BC5D2E8" w:rsidR="00B478EE" w:rsidRPr="00F171E6" w:rsidRDefault="00B80EF7"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B478EE" w:rsidRPr="00F171E6" w14:paraId="32CF0494" w14:textId="77777777" w:rsidTr="007130F3">
        <w:tc>
          <w:tcPr>
            <w:tcW w:w="3969" w:type="dxa"/>
          </w:tcPr>
          <w:p w14:paraId="48D9B2A2" w14:textId="061F52B0" w:rsidR="00B478EE" w:rsidRPr="00F171E6" w:rsidRDefault="00F227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62A6C48B" w14:textId="1217AE18" w:rsidR="00B478EE" w:rsidRPr="00F171E6" w:rsidRDefault="00F2279E"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B478EE" w:rsidRPr="00F171E6" w14:paraId="6D2803F1" w14:textId="77777777" w:rsidTr="007130F3">
        <w:tc>
          <w:tcPr>
            <w:tcW w:w="3969" w:type="dxa"/>
          </w:tcPr>
          <w:p w14:paraId="4AEF73D0" w14:textId="43E3F87E" w:rsidR="00B478EE" w:rsidRPr="00F171E6" w:rsidRDefault="00F2279E"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5F3AC86E" w14:textId="6E216926"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B478EE" w:rsidRPr="00F171E6" w14:paraId="10A6093C" w14:textId="77777777" w:rsidTr="007130F3">
        <w:tc>
          <w:tcPr>
            <w:tcW w:w="3969" w:type="dxa"/>
          </w:tcPr>
          <w:p w14:paraId="332C288A" w14:textId="41ED6818" w:rsidR="00B478EE" w:rsidRPr="00F171E6" w:rsidRDefault="0007473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401C16DE" w14:textId="08DB140E" w:rsidR="00B478EE" w:rsidRPr="00F171E6" w:rsidRDefault="0007473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B478EE" w:rsidRPr="00F171E6" w14:paraId="7717EDED" w14:textId="77777777" w:rsidTr="007130F3">
        <w:tc>
          <w:tcPr>
            <w:tcW w:w="3969" w:type="dxa"/>
          </w:tcPr>
          <w:p w14:paraId="4CBCFA51" w14:textId="1C2137EF"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08DBE61F" w14:textId="64F96F9F"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B478EE" w:rsidRPr="00F171E6" w14:paraId="1C533893" w14:textId="77777777" w:rsidTr="007130F3">
        <w:tc>
          <w:tcPr>
            <w:tcW w:w="3969" w:type="dxa"/>
          </w:tcPr>
          <w:p w14:paraId="6C0FA5EA" w14:textId="44D9BE21"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2F5CF5EC" w14:textId="267179CD"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E756AA" w:rsidRPr="00F171E6" w14:paraId="608454F0" w14:textId="77777777" w:rsidTr="007130F3">
        <w:tc>
          <w:tcPr>
            <w:tcW w:w="3969" w:type="dxa"/>
          </w:tcPr>
          <w:p w14:paraId="6387020A" w14:textId="6623EB17" w:rsidR="00E756A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D6616C5" w14:textId="11CE4A8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E756AA" w:rsidRPr="00F171E6" w14:paraId="33333318" w14:textId="77777777" w:rsidTr="007130F3">
        <w:tc>
          <w:tcPr>
            <w:tcW w:w="3969" w:type="dxa"/>
          </w:tcPr>
          <w:p w14:paraId="106F06F6" w14:textId="1386922B" w:rsidR="00E756AA" w:rsidRPr="00F171E6" w:rsidRDefault="007D1DC7"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0E6AD327" w14:textId="39A2C29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46698A" w:rsidRPr="00F171E6" w14:paraId="3C8619C3" w14:textId="77777777" w:rsidTr="007130F3">
        <w:tc>
          <w:tcPr>
            <w:tcW w:w="3969" w:type="dxa"/>
          </w:tcPr>
          <w:p w14:paraId="5C3ED63F" w14:textId="2659987C" w:rsidR="0046698A" w:rsidRPr="00F171E6" w:rsidRDefault="0046698A"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1AE086C" w14:textId="50F75B75"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B478EE" w:rsidRPr="00F171E6" w14:paraId="6D292E78" w14:textId="77777777" w:rsidTr="007130F3">
        <w:tc>
          <w:tcPr>
            <w:tcW w:w="3969" w:type="dxa"/>
          </w:tcPr>
          <w:p w14:paraId="3FAE3113"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89D7F4B"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02DCD1" w14:textId="77777777" w:rsidR="00B478EE" w:rsidRPr="00F171E6" w:rsidRDefault="00B478EE" w:rsidP="00652F56"/>
    <w:p w14:paraId="105C2C0F" w14:textId="0F27A5DA" w:rsidR="0046698A" w:rsidRPr="00F171E6" w:rsidRDefault="0046698A" w:rsidP="00EC0C41">
      <w:pPr>
        <w:numPr>
          <w:ilvl w:val="1"/>
          <w:numId w:val="40"/>
        </w:numPr>
        <w:spacing w:line="259" w:lineRule="auto"/>
        <w:contextualSpacing/>
      </w:pPr>
      <w:r w:rsidRPr="00F171E6">
        <w:rPr>
          <w:b/>
          <w:color w:val="404040"/>
          <w:sz w:val="22"/>
        </w:rPr>
        <w:t>Onduleur (Smart UPS) – Type 2</w:t>
      </w:r>
    </w:p>
    <w:p w14:paraId="3B12FD46" w14:textId="77777777" w:rsidR="0046698A" w:rsidRPr="00F171E6" w:rsidRDefault="0046698A" w:rsidP="004669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9209D21" w14:textId="77777777" w:rsidTr="007130F3">
        <w:trPr>
          <w:trHeight w:val="425"/>
        </w:trPr>
        <w:tc>
          <w:tcPr>
            <w:tcW w:w="3969" w:type="dxa"/>
            <w:shd w:val="clear" w:color="auto" w:fill="002060"/>
            <w:vAlign w:val="center"/>
          </w:tcPr>
          <w:p w14:paraId="628B4300" w14:textId="7FB4C68E"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Onduleur (Smart UPS) – Type 2</w:t>
            </w:r>
          </w:p>
        </w:tc>
        <w:tc>
          <w:tcPr>
            <w:tcW w:w="5036" w:type="dxa"/>
            <w:shd w:val="clear" w:color="auto" w:fill="002060"/>
            <w:vAlign w:val="center"/>
          </w:tcPr>
          <w:p w14:paraId="139653FC" w14:textId="77777777"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46698A" w:rsidRPr="00F171E6" w14:paraId="5EA33F48" w14:textId="77777777" w:rsidTr="007130F3">
        <w:tc>
          <w:tcPr>
            <w:tcW w:w="3969" w:type="dxa"/>
          </w:tcPr>
          <w:p w14:paraId="43389F67"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E4816E5"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46698A" w:rsidRPr="00F171E6" w14:paraId="2C8C54FB" w14:textId="77777777" w:rsidTr="007130F3">
        <w:tc>
          <w:tcPr>
            <w:tcW w:w="3969" w:type="dxa"/>
          </w:tcPr>
          <w:p w14:paraId="37BFA32B"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E385AE"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46698A" w:rsidRPr="00F171E6" w14:paraId="775377E6" w14:textId="77777777" w:rsidTr="007130F3">
        <w:tc>
          <w:tcPr>
            <w:tcW w:w="3969" w:type="dxa"/>
          </w:tcPr>
          <w:p w14:paraId="1EA4E2D3"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69E70A0"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46698A" w:rsidRPr="00F171E6" w14:paraId="2F8136A7" w14:textId="77777777" w:rsidTr="007130F3">
        <w:tc>
          <w:tcPr>
            <w:tcW w:w="3969" w:type="dxa"/>
          </w:tcPr>
          <w:p w14:paraId="582BA139"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1CD4EC7D"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485B41" w:rsidRPr="00F171E6" w14:paraId="497AF077" w14:textId="77777777" w:rsidTr="007130F3">
        <w:tc>
          <w:tcPr>
            <w:tcW w:w="3969" w:type="dxa"/>
          </w:tcPr>
          <w:p w14:paraId="3DE636E3" w14:textId="26F878EA" w:rsidR="00485B41" w:rsidRPr="00F171E6" w:rsidRDefault="0058793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Puissance de sortie configurable</w:t>
            </w:r>
          </w:p>
        </w:tc>
        <w:tc>
          <w:tcPr>
            <w:tcW w:w="5036" w:type="dxa"/>
          </w:tcPr>
          <w:p w14:paraId="43D47AE1" w14:textId="43326141" w:rsidR="00485B41" w:rsidRPr="00F171E6" w:rsidRDefault="0058793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Oui</w:t>
            </w:r>
          </w:p>
        </w:tc>
      </w:tr>
      <w:tr w:rsidR="0046698A" w:rsidRPr="00F171E6" w14:paraId="301A99DF" w14:textId="77777777" w:rsidTr="007130F3">
        <w:tc>
          <w:tcPr>
            <w:tcW w:w="3969" w:type="dxa"/>
          </w:tcPr>
          <w:p w14:paraId="0B1A63D6"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0E74C0F1"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46698A" w:rsidRPr="00F171E6" w14:paraId="69F180A9" w14:textId="77777777" w:rsidTr="007130F3">
        <w:tc>
          <w:tcPr>
            <w:tcW w:w="3969" w:type="dxa"/>
          </w:tcPr>
          <w:p w14:paraId="078DBBF5" w14:textId="77777777" w:rsidR="0046698A" w:rsidRPr="00F171E6" w:rsidRDefault="0046698A"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63706577"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46698A" w:rsidRPr="00F171E6" w14:paraId="1C747428" w14:textId="77777777" w:rsidTr="007130F3">
        <w:tc>
          <w:tcPr>
            <w:tcW w:w="3969" w:type="dxa"/>
          </w:tcPr>
          <w:p w14:paraId="70E1CBF4"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215A3373" w14:textId="77777777" w:rsidR="0046698A" w:rsidRPr="00F171E6" w:rsidRDefault="0046698A"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46698A" w:rsidRPr="00F171E6" w14:paraId="08108D32" w14:textId="77777777" w:rsidTr="007130F3">
        <w:tc>
          <w:tcPr>
            <w:tcW w:w="3969" w:type="dxa"/>
          </w:tcPr>
          <w:p w14:paraId="3A98F0E8"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185ECDF9"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46698A" w:rsidRPr="00F171E6" w14:paraId="58C7606B" w14:textId="77777777" w:rsidTr="007130F3">
        <w:tc>
          <w:tcPr>
            <w:tcW w:w="3969" w:type="dxa"/>
          </w:tcPr>
          <w:p w14:paraId="7E05726E"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3203D9C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46698A" w:rsidRPr="00F171E6" w14:paraId="124BED96" w14:textId="77777777" w:rsidTr="007130F3">
        <w:tc>
          <w:tcPr>
            <w:tcW w:w="3969" w:type="dxa"/>
          </w:tcPr>
          <w:p w14:paraId="73CAC5A1" w14:textId="28EFAC86" w:rsidR="0046698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50CACBF" w14:textId="09CC5909"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46698A" w:rsidRPr="00F171E6" w14:paraId="0FA4610E" w14:textId="77777777" w:rsidTr="007130F3">
        <w:tc>
          <w:tcPr>
            <w:tcW w:w="3969" w:type="dxa"/>
          </w:tcPr>
          <w:p w14:paraId="05E650F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6FBBB890"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46698A" w:rsidRPr="00F171E6" w14:paraId="1DE75EF0" w14:textId="77777777" w:rsidTr="007130F3">
        <w:tc>
          <w:tcPr>
            <w:tcW w:w="3969" w:type="dxa"/>
          </w:tcPr>
          <w:p w14:paraId="302C099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2477AAF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46698A" w:rsidRPr="00F171E6" w14:paraId="5D068F51" w14:textId="77777777" w:rsidTr="007130F3">
        <w:tc>
          <w:tcPr>
            <w:tcW w:w="3969" w:type="dxa"/>
          </w:tcPr>
          <w:p w14:paraId="5031EB69"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210D43"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74F82DE" w14:textId="77777777" w:rsidR="0046698A" w:rsidRPr="00F171E6" w:rsidRDefault="0046698A" w:rsidP="00652F56"/>
    <w:p w14:paraId="0C7E8229" w14:textId="77777777" w:rsidR="00212FF3" w:rsidRPr="00F171E6" w:rsidRDefault="00212FF3" w:rsidP="00212FF3"/>
    <w:p w14:paraId="6C5403D5" w14:textId="49562CC8" w:rsidR="00212FF3" w:rsidRPr="00F171E6" w:rsidRDefault="00212FF3" w:rsidP="00EC0C41">
      <w:pPr>
        <w:numPr>
          <w:ilvl w:val="1"/>
          <w:numId w:val="40"/>
        </w:numPr>
        <w:spacing w:line="259" w:lineRule="auto"/>
        <w:contextualSpacing/>
      </w:pPr>
      <w:r w:rsidRPr="00F171E6">
        <w:rPr>
          <w:b/>
          <w:color w:val="404040"/>
          <w:sz w:val="22"/>
        </w:rPr>
        <w:t>Stabilisateur de tension – Type 1</w:t>
      </w:r>
    </w:p>
    <w:p w14:paraId="6E23F145" w14:textId="77777777" w:rsidR="00212FF3" w:rsidRPr="00F171E6" w:rsidRDefault="00212FF3" w:rsidP="00212FF3">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41DB319E" w14:textId="77777777" w:rsidTr="007130F3">
        <w:trPr>
          <w:trHeight w:val="425"/>
        </w:trPr>
        <w:tc>
          <w:tcPr>
            <w:tcW w:w="3969" w:type="dxa"/>
            <w:shd w:val="clear" w:color="auto" w:fill="002060"/>
            <w:vAlign w:val="center"/>
          </w:tcPr>
          <w:p w14:paraId="73EBDDAC" w14:textId="2F35BED3"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Stabilisateur de tension – Type 1</w:t>
            </w:r>
          </w:p>
        </w:tc>
        <w:tc>
          <w:tcPr>
            <w:tcW w:w="5036" w:type="dxa"/>
            <w:shd w:val="clear" w:color="auto" w:fill="002060"/>
            <w:vAlign w:val="center"/>
          </w:tcPr>
          <w:p w14:paraId="3AA40832" w14:textId="77777777"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212FF3" w:rsidRPr="00F171E6" w14:paraId="3D0D1CB0" w14:textId="77777777" w:rsidTr="007130F3">
        <w:tc>
          <w:tcPr>
            <w:tcW w:w="3969" w:type="dxa"/>
          </w:tcPr>
          <w:p w14:paraId="110B50DE"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2A1FA6"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12FF3" w:rsidRPr="00F171E6" w14:paraId="7B31FAAF" w14:textId="77777777" w:rsidTr="007130F3">
        <w:tc>
          <w:tcPr>
            <w:tcW w:w="3969" w:type="dxa"/>
          </w:tcPr>
          <w:p w14:paraId="3B126FAB"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52C3E5"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12FF3" w:rsidRPr="00F171E6" w14:paraId="191ED1E3" w14:textId="77777777" w:rsidTr="007130F3">
        <w:tc>
          <w:tcPr>
            <w:tcW w:w="3969" w:type="dxa"/>
          </w:tcPr>
          <w:p w14:paraId="476B0B4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9B83DE"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12FF3" w:rsidRPr="00F171E6" w14:paraId="021EFFAD" w14:textId="77777777" w:rsidTr="007130F3">
        <w:tc>
          <w:tcPr>
            <w:tcW w:w="3969" w:type="dxa"/>
          </w:tcPr>
          <w:p w14:paraId="4E66BD37"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675D952" w14:textId="34D23F94"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EF74A7" w:rsidRPr="00F171E6">
              <w:rPr>
                <w:i/>
                <w:iCs/>
                <w:color w:val="404040" w:themeColor="text1" w:themeTint="BF"/>
                <w:sz w:val="20"/>
                <w:szCs w:val="20"/>
                <w:lang w:val="fr-BE"/>
              </w:rPr>
              <w:t>3</w:t>
            </w:r>
            <w:r w:rsidRPr="00F171E6">
              <w:rPr>
                <w:i/>
                <w:iCs/>
                <w:color w:val="404040" w:themeColor="text1" w:themeTint="BF"/>
                <w:sz w:val="20"/>
                <w:szCs w:val="20"/>
                <w:lang w:val="fr-BE"/>
              </w:rPr>
              <w:t xml:space="preserve"> 000 VA</w:t>
            </w:r>
          </w:p>
        </w:tc>
      </w:tr>
      <w:tr w:rsidR="00212FF3" w:rsidRPr="00F171E6" w14:paraId="41BE68CF" w14:textId="77777777" w:rsidTr="007130F3">
        <w:tc>
          <w:tcPr>
            <w:tcW w:w="3969" w:type="dxa"/>
          </w:tcPr>
          <w:p w14:paraId="7A433E00" w14:textId="173D5B6E" w:rsidR="00212FF3" w:rsidRPr="00F171E6" w:rsidRDefault="004D4B8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00AE8203" w14:textId="2497D645" w:rsidR="00212FF3" w:rsidRPr="00F171E6" w:rsidRDefault="004D4B8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212FF3" w:rsidRPr="00F171E6" w14:paraId="2A5BA8F4" w14:textId="77777777" w:rsidTr="007130F3">
        <w:tc>
          <w:tcPr>
            <w:tcW w:w="3969" w:type="dxa"/>
          </w:tcPr>
          <w:p w14:paraId="40C79E2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4509F729" w14:textId="7EB17366"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2</w:t>
            </w:r>
            <w:r w:rsidR="004D4B80" w:rsidRPr="00F171E6">
              <w:rPr>
                <w:i/>
                <w:iCs/>
                <w:color w:val="404040" w:themeColor="text1" w:themeTint="BF"/>
                <w:sz w:val="20"/>
                <w:szCs w:val="20"/>
                <w:lang w:val="fr-BE"/>
              </w:rPr>
              <w:t>00</w:t>
            </w:r>
            <w:r w:rsidRPr="00F171E6">
              <w:rPr>
                <w:i/>
                <w:iCs/>
                <w:color w:val="404040" w:themeColor="text1" w:themeTint="BF"/>
                <w:sz w:val="20"/>
                <w:szCs w:val="20"/>
                <w:lang w:val="fr-BE"/>
              </w:rPr>
              <w:t>–240 V AC</w:t>
            </w:r>
          </w:p>
        </w:tc>
      </w:tr>
      <w:tr w:rsidR="00005536" w:rsidRPr="00F171E6" w14:paraId="50F30F95" w14:textId="77777777" w:rsidTr="007130F3">
        <w:tc>
          <w:tcPr>
            <w:tcW w:w="3969" w:type="dxa"/>
          </w:tcPr>
          <w:p w14:paraId="21936583" w14:textId="46C8C0DB" w:rsidR="00005536" w:rsidRPr="00F171E6" w:rsidRDefault="00005536"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2EAA28FC" w14:textId="174E4046" w:rsidR="00005536" w:rsidRPr="00F171E6" w:rsidRDefault="0000553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w:t>
            </w:r>
            <w:r w:rsidR="00645DB3" w:rsidRPr="00F171E6">
              <w:rPr>
                <w:i/>
                <w:iCs/>
                <w:color w:val="404040" w:themeColor="text1" w:themeTint="BF"/>
                <w:sz w:val="20"/>
                <w:szCs w:val="20"/>
                <w:lang w:val="fr-BE"/>
              </w:rPr>
              <w:t xml:space="preserve"> Hz</w:t>
            </w:r>
          </w:p>
        </w:tc>
      </w:tr>
      <w:tr w:rsidR="00212FF3" w:rsidRPr="00F171E6" w14:paraId="56408EDA" w14:textId="77777777" w:rsidTr="007130F3">
        <w:tc>
          <w:tcPr>
            <w:tcW w:w="3969" w:type="dxa"/>
          </w:tcPr>
          <w:p w14:paraId="196D4FF1" w14:textId="77777777" w:rsidR="00212FF3" w:rsidRPr="00F171E6" w:rsidRDefault="00212FF3"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11A085FA" w14:textId="73075353"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220</w:t>
            </w:r>
            <w:r w:rsidR="00645DB3" w:rsidRPr="00F171E6">
              <w:rPr>
                <w:i/>
                <w:iCs/>
                <w:color w:val="404040"/>
                <w:sz w:val="20"/>
                <w:szCs w:val="20"/>
                <w:lang w:val="fr-BE"/>
              </w:rPr>
              <w:t xml:space="preserve"> V</w:t>
            </w:r>
            <w:r w:rsidRPr="00F171E6">
              <w:rPr>
                <w:i/>
                <w:iCs/>
                <w:color w:val="404040"/>
                <w:sz w:val="20"/>
                <w:szCs w:val="20"/>
                <w:lang w:val="fr-BE"/>
              </w:rPr>
              <w:t xml:space="preserve"> AC</w:t>
            </w:r>
          </w:p>
        </w:tc>
      </w:tr>
      <w:tr w:rsidR="00212FF3" w:rsidRPr="00F171E6" w14:paraId="16F0BB0F" w14:textId="77777777" w:rsidTr="007130F3">
        <w:tc>
          <w:tcPr>
            <w:tcW w:w="3969" w:type="dxa"/>
          </w:tcPr>
          <w:p w14:paraId="6E101F0D" w14:textId="6A03318F" w:rsidR="00212FF3" w:rsidRPr="00F171E6" w:rsidRDefault="00731B71" w:rsidP="007130F3">
            <w:pPr>
              <w:spacing w:after="0" w:line="240" w:lineRule="auto"/>
              <w:jc w:val="both"/>
              <w:rPr>
                <w:i/>
                <w:iCs/>
                <w:color w:val="404040"/>
                <w:sz w:val="20"/>
                <w:szCs w:val="20"/>
                <w:lang w:val="fr-BE"/>
              </w:rPr>
            </w:pPr>
            <w:r w:rsidRPr="00F171E6">
              <w:rPr>
                <w:i/>
                <w:iCs/>
                <w:color w:val="404040"/>
                <w:sz w:val="20"/>
                <w:szCs w:val="20"/>
                <w:lang w:val="fr-BE"/>
              </w:rPr>
              <w:t>Précision de régulation</w:t>
            </w:r>
          </w:p>
        </w:tc>
        <w:tc>
          <w:tcPr>
            <w:tcW w:w="5036" w:type="dxa"/>
          </w:tcPr>
          <w:p w14:paraId="7B8420F1" w14:textId="332D66D5" w:rsidR="00212FF3" w:rsidRPr="00F171E6" w:rsidRDefault="00731B71" w:rsidP="007130F3">
            <w:pPr>
              <w:spacing w:after="0" w:line="240" w:lineRule="auto"/>
              <w:jc w:val="both"/>
              <w:rPr>
                <w:i/>
                <w:iCs/>
                <w:color w:val="404040"/>
                <w:sz w:val="20"/>
                <w:szCs w:val="20"/>
                <w:lang w:val="fr-BE"/>
              </w:rPr>
            </w:pPr>
            <w:r w:rsidRPr="00F171E6">
              <w:rPr>
                <w:i/>
                <w:iCs/>
                <w:color w:val="404040"/>
                <w:sz w:val="20"/>
                <w:szCs w:val="20"/>
                <w:lang w:val="fr-BE"/>
              </w:rPr>
              <w:t>±10 % maximum</w:t>
            </w:r>
          </w:p>
        </w:tc>
      </w:tr>
      <w:tr w:rsidR="00212FF3" w:rsidRPr="00F171E6" w14:paraId="193AFB82" w14:textId="77777777" w:rsidTr="007130F3">
        <w:tc>
          <w:tcPr>
            <w:tcW w:w="3969" w:type="dxa"/>
          </w:tcPr>
          <w:p w14:paraId="3FEB0C5D" w14:textId="77777777" w:rsidR="00212FF3" w:rsidRPr="00F171E6" w:rsidRDefault="00212FF3"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462660" w14:textId="175893D4"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 xml:space="preserve">Protection contre les </w:t>
            </w:r>
            <w:r w:rsidR="00E71B8C" w:rsidRPr="00F171E6">
              <w:rPr>
                <w:i/>
                <w:iCs/>
                <w:color w:val="404040"/>
                <w:sz w:val="20"/>
                <w:szCs w:val="20"/>
                <w:lang w:val="fr-BE"/>
              </w:rPr>
              <w:t>surtensions et sous-tensions</w:t>
            </w:r>
          </w:p>
        </w:tc>
      </w:tr>
      <w:tr w:rsidR="00E71B8C" w:rsidRPr="00F171E6" w14:paraId="5D44903A" w14:textId="77777777" w:rsidTr="007130F3">
        <w:tc>
          <w:tcPr>
            <w:tcW w:w="3969" w:type="dxa"/>
          </w:tcPr>
          <w:p w14:paraId="093A4F0E" w14:textId="7C4D8D8C" w:rsidR="00E71B8C" w:rsidRPr="00F171E6" w:rsidRDefault="00E71B8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F77B5E" w14:textId="7EDD0118" w:rsidR="00E71B8C" w:rsidRPr="00F171E6" w:rsidRDefault="00E71B8C"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212FF3" w:rsidRPr="00F171E6" w14:paraId="4004D003" w14:textId="77777777" w:rsidTr="007130F3">
        <w:tc>
          <w:tcPr>
            <w:tcW w:w="3969" w:type="dxa"/>
          </w:tcPr>
          <w:p w14:paraId="06CF5A69" w14:textId="5161FCF8" w:rsidR="00212FF3" w:rsidRPr="00F171E6" w:rsidRDefault="0038607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5BCC19C0" w14:textId="4FA192B2" w:rsidR="00212FF3" w:rsidRPr="00F171E6" w:rsidRDefault="0038607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212FF3" w:rsidRPr="00F171E6" w14:paraId="66EA64C3" w14:textId="77777777" w:rsidTr="007130F3">
        <w:tc>
          <w:tcPr>
            <w:tcW w:w="3969" w:type="dxa"/>
          </w:tcPr>
          <w:p w14:paraId="13ACE732"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B2E366A"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1C27AF" w14:textId="77777777" w:rsidR="00D806AF" w:rsidRPr="00F171E6" w:rsidRDefault="00D806AF" w:rsidP="00D806AF"/>
    <w:p w14:paraId="132B381F" w14:textId="7896540D" w:rsidR="00D806AF" w:rsidRPr="00F171E6" w:rsidRDefault="00D806AF" w:rsidP="00EC0C41">
      <w:pPr>
        <w:numPr>
          <w:ilvl w:val="1"/>
          <w:numId w:val="40"/>
        </w:numPr>
        <w:spacing w:line="259" w:lineRule="auto"/>
        <w:contextualSpacing/>
      </w:pPr>
      <w:r w:rsidRPr="00F171E6">
        <w:rPr>
          <w:b/>
          <w:color w:val="404040"/>
          <w:sz w:val="22"/>
        </w:rPr>
        <w:t>Stabilisateur de tension – Type 2</w:t>
      </w:r>
      <w:r w:rsidR="00E05A5D" w:rsidRPr="00F171E6">
        <w:rPr>
          <w:b/>
          <w:color w:val="404040"/>
          <w:sz w:val="22"/>
        </w:rPr>
        <w:t xml:space="preserve"> </w:t>
      </w:r>
    </w:p>
    <w:p w14:paraId="7C14C50A" w14:textId="77777777" w:rsidR="00D806AF" w:rsidRPr="00F171E6" w:rsidRDefault="00D806AF" w:rsidP="00D806A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723B1E1C" w14:textId="77777777" w:rsidTr="007130F3">
        <w:trPr>
          <w:trHeight w:val="425"/>
        </w:trPr>
        <w:tc>
          <w:tcPr>
            <w:tcW w:w="3969" w:type="dxa"/>
            <w:shd w:val="clear" w:color="auto" w:fill="002060"/>
            <w:vAlign w:val="center"/>
          </w:tcPr>
          <w:p w14:paraId="43D81149" w14:textId="2EE7911C"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Stabilisateur de tension – Type 2</w:t>
            </w:r>
          </w:p>
        </w:tc>
        <w:tc>
          <w:tcPr>
            <w:tcW w:w="5036" w:type="dxa"/>
            <w:shd w:val="clear" w:color="auto" w:fill="002060"/>
            <w:vAlign w:val="center"/>
          </w:tcPr>
          <w:p w14:paraId="531BF2B6" w14:textId="77777777"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806AF" w:rsidRPr="00F171E6" w14:paraId="593DFBCD" w14:textId="77777777" w:rsidTr="007130F3">
        <w:tc>
          <w:tcPr>
            <w:tcW w:w="3969" w:type="dxa"/>
          </w:tcPr>
          <w:p w14:paraId="60FF0AE3"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5183E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806AF" w:rsidRPr="00F171E6" w14:paraId="0F65D218" w14:textId="77777777" w:rsidTr="007130F3">
        <w:tc>
          <w:tcPr>
            <w:tcW w:w="3969" w:type="dxa"/>
          </w:tcPr>
          <w:p w14:paraId="39F1BADE"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99AB6DC"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806AF" w:rsidRPr="00F171E6" w14:paraId="6E28321C" w14:textId="77777777" w:rsidTr="007130F3">
        <w:tc>
          <w:tcPr>
            <w:tcW w:w="3969" w:type="dxa"/>
          </w:tcPr>
          <w:p w14:paraId="503990B9"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B71F74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806AF" w:rsidRPr="00F171E6" w14:paraId="0FCE84FF" w14:textId="77777777" w:rsidTr="007130F3">
        <w:tc>
          <w:tcPr>
            <w:tcW w:w="3969" w:type="dxa"/>
          </w:tcPr>
          <w:p w14:paraId="17175BC7"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7628A1A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Minimum 3 000 VA</w:t>
            </w:r>
          </w:p>
        </w:tc>
      </w:tr>
      <w:tr w:rsidR="00D806AF" w:rsidRPr="00F171E6" w14:paraId="2F0E8DC8" w14:textId="77777777" w:rsidTr="007130F3">
        <w:tc>
          <w:tcPr>
            <w:tcW w:w="3969" w:type="dxa"/>
          </w:tcPr>
          <w:p w14:paraId="00D0F1E6"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6ADCAE10"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D806AF" w:rsidRPr="00F171E6" w14:paraId="44A3FE35" w14:textId="77777777" w:rsidTr="007130F3">
        <w:tc>
          <w:tcPr>
            <w:tcW w:w="3969" w:type="dxa"/>
          </w:tcPr>
          <w:p w14:paraId="5C61FB4F"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35F2F4BE" w14:textId="69857E76"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160–200 V AC</w:t>
            </w:r>
          </w:p>
        </w:tc>
      </w:tr>
      <w:tr w:rsidR="00D806AF" w:rsidRPr="00F171E6" w14:paraId="5D9B69C9" w14:textId="77777777" w:rsidTr="007130F3">
        <w:tc>
          <w:tcPr>
            <w:tcW w:w="3969" w:type="dxa"/>
          </w:tcPr>
          <w:p w14:paraId="625C0148"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7EAA12AD"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806AF" w:rsidRPr="00F171E6" w14:paraId="6FB916BE" w14:textId="77777777" w:rsidTr="007130F3">
        <w:tc>
          <w:tcPr>
            <w:tcW w:w="3969" w:type="dxa"/>
          </w:tcPr>
          <w:p w14:paraId="2E363670" w14:textId="77777777" w:rsidR="00D806AF" w:rsidRPr="00F171E6" w:rsidRDefault="00D806A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70D3282C"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220 V AC</w:t>
            </w:r>
          </w:p>
        </w:tc>
      </w:tr>
      <w:tr w:rsidR="00D806AF" w:rsidRPr="00F171E6" w14:paraId="3C3A2CC0" w14:textId="77777777" w:rsidTr="007130F3">
        <w:tc>
          <w:tcPr>
            <w:tcW w:w="3969" w:type="dxa"/>
          </w:tcPr>
          <w:p w14:paraId="2AAA737B"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Précision de régulation</w:t>
            </w:r>
          </w:p>
        </w:tc>
        <w:tc>
          <w:tcPr>
            <w:tcW w:w="5036" w:type="dxa"/>
          </w:tcPr>
          <w:p w14:paraId="681D0448"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±10 % maximum</w:t>
            </w:r>
          </w:p>
        </w:tc>
      </w:tr>
      <w:tr w:rsidR="00D806AF" w:rsidRPr="00F171E6" w14:paraId="32CEB3BF" w14:textId="77777777" w:rsidTr="007130F3">
        <w:tc>
          <w:tcPr>
            <w:tcW w:w="3969" w:type="dxa"/>
          </w:tcPr>
          <w:p w14:paraId="1ED39F7D"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9A3ACE"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sous-tensions</w:t>
            </w:r>
          </w:p>
        </w:tc>
      </w:tr>
      <w:tr w:rsidR="00D806AF" w:rsidRPr="00F171E6" w14:paraId="19ED7AEF" w14:textId="77777777" w:rsidTr="007130F3">
        <w:tc>
          <w:tcPr>
            <w:tcW w:w="3969" w:type="dxa"/>
          </w:tcPr>
          <w:p w14:paraId="3ED28818"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DBBD52A"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806AF" w:rsidRPr="00F171E6" w14:paraId="2FC4B3E1" w14:textId="77777777" w:rsidTr="007130F3">
        <w:tc>
          <w:tcPr>
            <w:tcW w:w="3969" w:type="dxa"/>
          </w:tcPr>
          <w:p w14:paraId="4691F206"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67FEA9CB"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806AF" w:rsidRPr="00F171E6" w14:paraId="24E299AD" w14:textId="77777777" w:rsidTr="007130F3">
        <w:tc>
          <w:tcPr>
            <w:tcW w:w="3969" w:type="dxa"/>
          </w:tcPr>
          <w:p w14:paraId="28357E21"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7348517"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BB764B8" w14:textId="77777777" w:rsidR="00D806AF" w:rsidRPr="00F171E6" w:rsidRDefault="00D806AF" w:rsidP="00652F56"/>
    <w:p w14:paraId="01F0A084" w14:textId="10CFB1CC" w:rsidR="00EB302F" w:rsidRPr="00F171E6" w:rsidRDefault="00E540D6" w:rsidP="00EC0C41">
      <w:pPr>
        <w:numPr>
          <w:ilvl w:val="1"/>
          <w:numId w:val="40"/>
        </w:numPr>
        <w:spacing w:line="259" w:lineRule="auto"/>
        <w:contextualSpacing/>
      </w:pPr>
      <w:r w:rsidRPr="00F171E6">
        <w:rPr>
          <w:b/>
          <w:color w:val="404040"/>
          <w:sz w:val="22"/>
        </w:rPr>
        <w:t>Onduleur à onde sinusoïdale pure /chargeur (tout-en-un)</w:t>
      </w:r>
      <w:r w:rsidR="005353F3" w:rsidRPr="00F171E6">
        <w:rPr>
          <w:b/>
          <w:color w:val="404040"/>
          <w:sz w:val="22"/>
        </w:rPr>
        <w:t xml:space="preserve"> </w:t>
      </w:r>
      <w:r w:rsidRPr="00F171E6">
        <w:rPr>
          <w:b/>
          <w:color w:val="404040"/>
          <w:sz w:val="22"/>
        </w:rPr>
        <w:t>- Type 1</w:t>
      </w:r>
      <w:r w:rsidR="00E05A5D" w:rsidRPr="00F171E6">
        <w:rPr>
          <w:b/>
          <w:color w:val="404040"/>
          <w:sz w:val="22"/>
        </w:rPr>
        <w:t xml:space="preserve"> </w:t>
      </w:r>
    </w:p>
    <w:p w14:paraId="074A8840" w14:textId="77777777" w:rsidR="00EB302F" w:rsidRPr="00F171E6" w:rsidRDefault="00EB302F" w:rsidP="00EB302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3EDC1D20" w14:textId="77777777" w:rsidTr="007130F3">
        <w:trPr>
          <w:trHeight w:val="425"/>
        </w:trPr>
        <w:tc>
          <w:tcPr>
            <w:tcW w:w="3969" w:type="dxa"/>
            <w:shd w:val="clear" w:color="auto" w:fill="002060"/>
            <w:vAlign w:val="center"/>
          </w:tcPr>
          <w:p w14:paraId="5159BDBE" w14:textId="2E0E803B" w:rsidR="00EB302F" w:rsidRPr="00F171E6" w:rsidRDefault="00E540D6"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w:t>
            </w:r>
            <w:r w:rsidR="00A246E4" w:rsidRPr="00F171E6">
              <w:rPr>
                <w:b/>
                <w:color w:val="FFFFFF"/>
                <w:sz w:val="20"/>
                <w:szCs w:val="20"/>
                <w:lang w:val="fr-BE"/>
              </w:rPr>
              <w:t xml:space="preserve"> </w:t>
            </w:r>
            <w:r w:rsidRPr="00F171E6">
              <w:rPr>
                <w:b/>
                <w:color w:val="FFFFFF"/>
                <w:sz w:val="20"/>
                <w:szCs w:val="20"/>
                <w:lang w:val="fr-BE"/>
              </w:rPr>
              <w:t>- Type 1</w:t>
            </w:r>
          </w:p>
        </w:tc>
        <w:tc>
          <w:tcPr>
            <w:tcW w:w="5036" w:type="dxa"/>
            <w:shd w:val="clear" w:color="auto" w:fill="002060"/>
            <w:vAlign w:val="center"/>
          </w:tcPr>
          <w:p w14:paraId="7AD0FF39" w14:textId="77777777" w:rsidR="00EB302F" w:rsidRPr="00F171E6" w:rsidRDefault="00EB302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EB302F" w:rsidRPr="00F171E6" w14:paraId="62E3659F" w14:textId="77777777" w:rsidTr="007130F3">
        <w:tc>
          <w:tcPr>
            <w:tcW w:w="3969" w:type="dxa"/>
          </w:tcPr>
          <w:p w14:paraId="1D56325D"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ED6D62E"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B302F" w:rsidRPr="00F171E6" w14:paraId="50EBF44F" w14:textId="77777777" w:rsidTr="007130F3">
        <w:tc>
          <w:tcPr>
            <w:tcW w:w="3969" w:type="dxa"/>
          </w:tcPr>
          <w:p w14:paraId="48BE6678"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B6DDE0A"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B302F" w:rsidRPr="00F171E6" w14:paraId="1BB012C1" w14:textId="77777777" w:rsidTr="007130F3">
        <w:tc>
          <w:tcPr>
            <w:tcW w:w="3969" w:type="dxa"/>
          </w:tcPr>
          <w:p w14:paraId="070849E7"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07D62B"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B302F" w:rsidRPr="00F171E6" w14:paraId="553A740C" w14:textId="77777777" w:rsidTr="007130F3">
        <w:tc>
          <w:tcPr>
            <w:tcW w:w="3969" w:type="dxa"/>
          </w:tcPr>
          <w:p w14:paraId="4CCC3581"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12D62F7" w14:textId="44D25364" w:rsidR="00EB302F" w:rsidRPr="00F171E6" w:rsidRDefault="005353F3" w:rsidP="007130F3">
            <w:pPr>
              <w:spacing w:after="0" w:line="240" w:lineRule="auto"/>
              <w:rPr>
                <w:i/>
                <w:iCs/>
                <w:color w:val="404040"/>
                <w:sz w:val="20"/>
                <w:szCs w:val="20"/>
                <w:lang w:val="fr-BE"/>
              </w:rPr>
            </w:pPr>
            <w:r w:rsidRPr="00F171E6">
              <w:rPr>
                <w:i/>
                <w:iCs/>
                <w:color w:val="404040" w:themeColor="text1" w:themeTint="BF"/>
                <w:sz w:val="20"/>
                <w:szCs w:val="20"/>
                <w:lang w:val="fr-BE"/>
              </w:rPr>
              <w:t>Minimum 1600 W</w:t>
            </w:r>
          </w:p>
        </w:tc>
      </w:tr>
      <w:tr w:rsidR="005353F3" w:rsidRPr="00F171E6" w14:paraId="77486A14" w14:textId="77777777" w:rsidTr="007130F3">
        <w:tc>
          <w:tcPr>
            <w:tcW w:w="3969" w:type="dxa"/>
          </w:tcPr>
          <w:p w14:paraId="64F30579" w14:textId="7F990D01"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A25CD78" w14:textId="259F4431" w:rsidR="005353F3" w:rsidRPr="00F171E6" w:rsidRDefault="005353F3"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5353F3" w:rsidRPr="00F171E6" w14:paraId="5FECC4D9" w14:textId="77777777" w:rsidTr="007130F3">
        <w:tc>
          <w:tcPr>
            <w:tcW w:w="3969" w:type="dxa"/>
          </w:tcPr>
          <w:p w14:paraId="09F1C14F" w14:textId="1B5EE5BD"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A91A17C" w14:textId="01F8CAEF" w:rsidR="005353F3" w:rsidRPr="00F171E6" w:rsidRDefault="0071604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EB302F" w:rsidRPr="00F171E6" w14:paraId="5DBA0E51" w14:textId="77777777" w:rsidTr="007130F3">
        <w:tc>
          <w:tcPr>
            <w:tcW w:w="3969" w:type="dxa"/>
          </w:tcPr>
          <w:p w14:paraId="6EE4208C" w14:textId="315F5CD4" w:rsidR="00EB302F" w:rsidRPr="00F171E6" w:rsidRDefault="00EB302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40C19691" w14:textId="77777777" w:rsidR="00EB302F" w:rsidRPr="00F171E6" w:rsidRDefault="00EB302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EB302F" w:rsidRPr="00F171E6" w14:paraId="43612CD3" w14:textId="77777777" w:rsidTr="007130F3">
        <w:tc>
          <w:tcPr>
            <w:tcW w:w="3969" w:type="dxa"/>
          </w:tcPr>
          <w:p w14:paraId="45C42ADE" w14:textId="1B005B93" w:rsidR="00EB302F" w:rsidRPr="00F171E6" w:rsidRDefault="00EB302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r w:rsidR="0071604F" w:rsidRPr="00F171E6">
              <w:rPr>
                <w:i/>
                <w:iCs/>
                <w:color w:val="404040" w:themeColor="text1" w:themeTint="BF"/>
                <w:sz w:val="20"/>
                <w:szCs w:val="20"/>
                <w:lang w:val="fr-BE"/>
              </w:rPr>
              <w:t xml:space="preserve"> de sor</w:t>
            </w:r>
            <w:r w:rsidR="00B86AB9" w:rsidRPr="00F171E6">
              <w:rPr>
                <w:i/>
                <w:iCs/>
                <w:color w:val="404040" w:themeColor="text1" w:themeTint="BF"/>
                <w:sz w:val="20"/>
                <w:szCs w:val="20"/>
                <w:lang w:val="fr-BE"/>
              </w:rPr>
              <w:t>tie</w:t>
            </w:r>
          </w:p>
        </w:tc>
        <w:tc>
          <w:tcPr>
            <w:tcW w:w="5036" w:type="dxa"/>
          </w:tcPr>
          <w:p w14:paraId="11AD60A4" w14:textId="77777777" w:rsidR="00EB302F" w:rsidRPr="00F171E6" w:rsidRDefault="00EB302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B86AB9" w:rsidRPr="00F171E6" w14:paraId="40950515" w14:textId="77777777" w:rsidTr="007130F3">
        <w:tc>
          <w:tcPr>
            <w:tcW w:w="3969" w:type="dxa"/>
          </w:tcPr>
          <w:p w14:paraId="0B391C72" w14:textId="396B5C0B" w:rsidR="00B86AB9" w:rsidRPr="00F171E6" w:rsidRDefault="00B86A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290504C7" w14:textId="001D69BF" w:rsidR="00B86AB9" w:rsidRPr="00F171E6" w:rsidRDefault="00B86AB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EB302F" w:rsidRPr="00F171E6" w14:paraId="540A2456" w14:textId="77777777" w:rsidTr="007130F3">
        <w:tc>
          <w:tcPr>
            <w:tcW w:w="3969" w:type="dxa"/>
          </w:tcPr>
          <w:p w14:paraId="1437DC4E" w14:textId="4DC36DE0" w:rsidR="00EB302F" w:rsidRPr="00F171E6" w:rsidRDefault="0075350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3E0B56B5" w14:textId="7481215F" w:rsidR="00EB302F" w:rsidRPr="00F171E6" w:rsidRDefault="0075350F"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75350F" w:rsidRPr="00F171E6" w14:paraId="7C04D076" w14:textId="77777777" w:rsidTr="007130F3">
        <w:tc>
          <w:tcPr>
            <w:tcW w:w="3969" w:type="dxa"/>
          </w:tcPr>
          <w:p w14:paraId="2BD861B7" w14:textId="0A3EC84A" w:rsidR="0075350F"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72971F0" w14:textId="5156BC75" w:rsidR="0075350F"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A246E4" w:rsidRPr="00F171E6" w14:paraId="187A8D76" w14:textId="77777777" w:rsidTr="007130F3">
        <w:tc>
          <w:tcPr>
            <w:tcW w:w="3969" w:type="dxa"/>
          </w:tcPr>
          <w:p w14:paraId="2420D521" w14:textId="78C0020C" w:rsidR="00A246E4" w:rsidRPr="00F171E6" w:rsidRDefault="00A246E4" w:rsidP="00A246E4">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1A9D1D52" w14:textId="2EA1A419" w:rsidR="00A246E4" w:rsidRPr="00F171E6" w:rsidRDefault="00A246E4" w:rsidP="00A246E4">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EB302F" w:rsidRPr="00F171E6" w14:paraId="20210E65" w14:textId="77777777" w:rsidTr="007130F3">
        <w:tc>
          <w:tcPr>
            <w:tcW w:w="3969" w:type="dxa"/>
          </w:tcPr>
          <w:p w14:paraId="3091A3F6"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E4BE1C4"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FAC68D8" w14:textId="77777777" w:rsidR="00D806AF" w:rsidRPr="00F171E6" w:rsidRDefault="00D806AF" w:rsidP="00652F56"/>
    <w:p w14:paraId="5A511608" w14:textId="7C966469" w:rsidR="00A246E4" w:rsidRPr="00F171E6" w:rsidRDefault="00A246E4" w:rsidP="00EC0C41">
      <w:pPr>
        <w:numPr>
          <w:ilvl w:val="1"/>
          <w:numId w:val="40"/>
        </w:numPr>
        <w:spacing w:line="259" w:lineRule="auto"/>
        <w:contextualSpacing/>
      </w:pPr>
      <w:r w:rsidRPr="00F171E6">
        <w:rPr>
          <w:b/>
          <w:color w:val="404040"/>
          <w:sz w:val="22"/>
        </w:rPr>
        <w:lastRenderedPageBreak/>
        <w:t xml:space="preserve">Onduleur à onde sinusoïdale pure /chargeur (tout-en-un) - Type 2 </w:t>
      </w:r>
    </w:p>
    <w:p w14:paraId="73C70473" w14:textId="77777777" w:rsidR="00A246E4" w:rsidRPr="00F171E6" w:rsidRDefault="00A246E4" w:rsidP="00A246E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53DE180A" w14:textId="77777777" w:rsidTr="007130F3">
        <w:trPr>
          <w:trHeight w:val="425"/>
        </w:trPr>
        <w:tc>
          <w:tcPr>
            <w:tcW w:w="3969" w:type="dxa"/>
            <w:shd w:val="clear" w:color="auto" w:fill="002060"/>
            <w:vAlign w:val="center"/>
          </w:tcPr>
          <w:p w14:paraId="35029DEC" w14:textId="7D5A140C"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 - Type 2</w:t>
            </w:r>
          </w:p>
        </w:tc>
        <w:tc>
          <w:tcPr>
            <w:tcW w:w="5036" w:type="dxa"/>
            <w:shd w:val="clear" w:color="auto" w:fill="002060"/>
            <w:vAlign w:val="center"/>
          </w:tcPr>
          <w:p w14:paraId="4071412C" w14:textId="77777777"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A246E4" w:rsidRPr="00F171E6" w14:paraId="26ABE6AA" w14:textId="77777777" w:rsidTr="007130F3">
        <w:tc>
          <w:tcPr>
            <w:tcW w:w="3969" w:type="dxa"/>
          </w:tcPr>
          <w:p w14:paraId="0A4D166C"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A61D818"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246E4" w:rsidRPr="00F171E6" w14:paraId="43253DD9" w14:textId="77777777" w:rsidTr="007130F3">
        <w:tc>
          <w:tcPr>
            <w:tcW w:w="3969" w:type="dxa"/>
          </w:tcPr>
          <w:p w14:paraId="2BBCC859"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45EC7D7"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246E4" w:rsidRPr="00F171E6" w14:paraId="7145182D" w14:textId="77777777" w:rsidTr="007130F3">
        <w:tc>
          <w:tcPr>
            <w:tcW w:w="3969" w:type="dxa"/>
          </w:tcPr>
          <w:p w14:paraId="06C29743"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2318841"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246E4" w:rsidRPr="00F171E6" w14:paraId="1F5D858B" w14:textId="77777777" w:rsidTr="007130F3">
        <w:tc>
          <w:tcPr>
            <w:tcW w:w="3969" w:type="dxa"/>
          </w:tcPr>
          <w:p w14:paraId="02BD6C37"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7ED22D1" w14:textId="7CF4579E"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8C24C2" w:rsidRPr="00F171E6">
              <w:rPr>
                <w:i/>
                <w:iCs/>
                <w:color w:val="404040" w:themeColor="text1" w:themeTint="BF"/>
                <w:sz w:val="20"/>
                <w:szCs w:val="20"/>
                <w:lang w:val="fr-BE"/>
              </w:rPr>
              <w:t>2000</w:t>
            </w:r>
            <w:r w:rsidRPr="00F171E6">
              <w:rPr>
                <w:i/>
                <w:iCs/>
                <w:color w:val="404040" w:themeColor="text1" w:themeTint="BF"/>
                <w:sz w:val="20"/>
                <w:szCs w:val="20"/>
                <w:lang w:val="fr-BE"/>
              </w:rPr>
              <w:t xml:space="preserve"> W</w:t>
            </w:r>
          </w:p>
        </w:tc>
      </w:tr>
      <w:tr w:rsidR="00A246E4" w:rsidRPr="00F171E6" w14:paraId="289A0441" w14:textId="77777777" w:rsidTr="007130F3">
        <w:tc>
          <w:tcPr>
            <w:tcW w:w="3969" w:type="dxa"/>
          </w:tcPr>
          <w:p w14:paraId="61D8F944"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BDF8263"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A246E4" w:rsidRPr="00F171E6" w14:paraId="48DC5433" w14:textId="77777777" w:rsidTr="007130F3">
        <w:tc>
          <w:tcPr>
            <w:tcW w:w="3969" w:type="dxa"/>
          </w:tcPr>
          <w:p w14:paraId="37A207DB"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5E143905"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A246E4" w:rsidRPr="00F171E6" w14:paraId="087533E4" w14:textId="77777777" w:rsidTr="007130F3">
        <w:tc>
          <w:tcPr>
            <w:tcW w:w="3969" w:type="dxa"/>
          </w:tcPr>
          <w:p w14:paraId="47970B22" w14:textId="77777777" w:rsidR="00A246E4" w:rsidRPr="00F171E6" w:rsidRDefault="00A246E4"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0892F2B1"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A246E4" w:rsidRPr="00F171E6" w14:paraId="1A86C216" w14:textId="77777777" w:rsidTr="007130F3">
        <w:tc>
          <w:tcPr>
            <w:tcW w:w="3969" w:type="dxa"/>
          </w:tcPr>
          <w:p w14:paraId="13545F2A"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 sortie</w:t>
            </w:r>
          </w:p>
        </w:tc>
        <w:tc>
          <w:tcPr>
            <w:tcW w:w="5036" w:type="dxa"/>
          </w:tcPr>
          <w:p w14:paraId="26D37D9D"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A246E4" w:rsidRPr="00F171E6" w14:paraId="352597E3" w14:textId="77777777" w:rsidTr="007130F3">
        <w:tc>
          <w:tcPr>
            <w:tcW w:w="3969" w:type="dxa"/>
          </w:tcPr>
          <w:p w14:paraId="3ED0757F"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5E38691E"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A246E4" w:rsidRPr="00F171E6" w14:paraId="27F4AF35" w14:textId="77777777" w:rsidTr="007130F3">
        <w:tc>
          <w:tcPr>
            <w:tcW w:w="3969" w:type="dxa"/>
          </w:tcPr>
          <w:p w14:paraId="7E40C032"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151A2B1D"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A246E4" w:rsidRPr="00F171E6" w14:paraId="13B97617" w14:textId="77777777" w:rsidTr="007130F3">
        <w:tc>
          <w:tcPr>
            <w:tcW w:w="3969" w:type="dxa"/>
          </w:tcPr>
          <w:p w14:paraId="70F25C84"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D4331C"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A246E4" w:rsidRPr="00F171E6" w14:paraId="0A0F8465" w14:textId="77777777" w:rsidTr="007130F3">
        <w:tc>
          <w:tcPr>
            <w:tcW w:w="3969" w:type="dxa"/>
          </w:tcPr>
          <w:p w14:paraId="4CF41DAE"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4C23876F"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A246E4" w:rsidRPr="00F171E6" w14:paraId="0FAA17EC" w14:textId="77777777" w:rsidTr="007130F3">
        <w:tc>
          <w:tcPr>
            <w:tcW w:w="3969" w:type="dxa"/>
          </w:tcPr>
          <w:p w14:paraId="1056CCB8"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CF860E5"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6C388BD" w14:textId="77777777" w:rsidR="00D806AF" w:rsidRPr="00F171E6" w:rsidRDefault="00D806AF" w:rsidP="00652F56"/>
    <w:p w14:paraId="44040395" w14:textId="4CF545C7" w:rsidR="009D0E0B" w:rsidRPr="00F171E6" w:rsidRDefault="00BD64B9" w:rsidP="00EC0C41">
      <w:pPr>
        <w:numPr>
          <w:ilvl w:val="1"/>
          <w:numId w:val="40"/>
        </w:numPr>
        <w:spacing w:line="259" w:lineRule="auto"/>
        <w:contextualSpacing/>
      </w:pPr>
      <w:r w:rsidRPr="00F171E6">
        <w:rPr>
          <w:b/>
          <w:color w:val="404040"/>
          <w:sz w:val="22"/>
        </w:rPr>
        <w:t xml:space="preserve">Batterie Gel 12 V </w:t>
      </w:r>
      <w:r w:rsidR="00B54A35" w:rsidRPr="00F171E6">
        <w:rPr>
          <w:b/>
          <w:color w:val="404040"/>
          <w:sz w:val="22"/>
        </w:rPr>
        <w:t xml:space="preserve">- </w:t>
      </w:r>
      <w:r w:rsidRPr="00F171E6">
        <w:rPr>
          <w:b/>
          <w:color w:val="404040"/>
          <w:sz w:val="22"/>
        </w:rPr>
        <w:t>Type 1</w:t>
      </w:r>
    </w:p>
    <w:p w14:paraId="690A4F75" w14:textId="77777777" w:rsidR="009D0E0B" w:rsidRPr="00F171E6" w:rsidRDefault="009D0E0B" w:rsidP="009D0E0B">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F6630D5" w14:textId="77777777" w:rsidTr="007130F3">
        <w:trPr>
          <w:trHeight w:val="425"/>
        </w:trPr>
        <w:tc>
          <w:tcPr>
            <w:tcW w:w="3969" w:type="dxa"/>
            <w:shd w:val="clear" w:color="auto" w:fill="002060"/>
            <w:vAlign w:val="center"/>
          </w:tcPr>
          <w:p w14:paraId="4B971DA9" w14:textId="27685853" w:rsidR="009D0E0B" w:rsidRPr="00F171E6" w:rsidRDefault="00B54A35" w:rsidP="007130F3">
            <w:pPr>
              <w:spacing w:after="0" w:line="240" w:lineRule="auto"/>
              <w:jc w:val="center"/>
              <w:rPr>
                <w:color w:val="FFFFFF"/>
                <w:sz w:val="20"/>
                <w:szCs w:val="20"/>
                <w:lang w:val="de-DE"/>
              </w:rPr>
            </w:pPr>
            <w:r w:rsidRPr="00F171E6">
              <w:rPr>
                <w:b/>
                <w:color w:val="FFFFFF"/>
                <w:sz w:val="20"/>
                <w:szCs w:val="20"/>
                <w:lang w:val="de-DE"/>
              </w:rPr>
              <w:t>Batterie Gel 12 V / 200 Ah - Type 1</w:t>
            </w:r>
          </w:p>
        </w:tc>
        <w:tc>
          <w:tcPr>
            <w:tcW w:w="5036" w:type="dxa"/>
            <w:shd w:val="clear" w:color="auto" w:fill="002060"/>
            <w:vAlign w:val="center"/>
          </w:tcPr>
          <w:p w14:paraId="7F59B448" w14:textId="77777777" w:rsidR="009D0E0B" w:rsidRPr="00F171E6" w:rsidRDefault="009D0E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9D0E0B" w:rsidRPr="00F171E6" w14:paraId="0A0E5A3E" w14:textId="77777777" w:rsidTr="007130F3">
        <w:tc>
          <w:tcPr>
            <w:tcW w:w="3969" w:type="dxa"/>
          </w:tcPr>
          <w:p w14:paraId="7E6C2CD3"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7008581"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9D0E0B" w:rsidRPr="00F171E6" w14:paraId="1C89B4BC" w14:textId="77777777" w:rsidTr="007130F3">
        <w:tc>
          <w:tcPr>
            <w:tcW w:w="3969" w:type="dxa"/>
          </w:tcPr>
          <w:p w14:paraId="63A8AEB9"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943E3DF"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9D0E0B" w:rsidRPr="00F171E6" w14:paraId="52FC7398" w14:textId="77777777" w:rsidTr="007130F3">
        <w:tc>
          <w:tcPr>
            <w:tcW w:w="3969" w:type="dxa"/>
          </w:tcPr>
          <w:p w14:paraId="69E75827"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B2DB16C"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D64B9" w:rsidRPr="00F171E6" w14:paraId="6343FD7F" w14:textId="77777777" w:rsidTr="007130F3">
        <w:tc>
          <w:tcPr>
            <w:tcW w:w="3969" w:type="dxa"/>
          </w:tcPr>
          <w:p w14:paraId="28B18C9F" w14:textId="5BA1D547" w:rsidR="00BD64B9" w:rsidRPr="00F171E6" w:rsidRDefault="00BD64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3E6C7EA9" w14:textId="1D4DF483" w:rsidR="00BD64B9"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9D0E0B" w:rsidRPr="00F171E6" w14:paraId="6FBC9BC0" w14:textId="77777777" w:rsidTr="007130F3">
        <w:tc>
          <w:tcPr>
            <w:tcW w:w="3969" w:type="dxa"/>
          </w:tcPr>
          <w:p w14:paraId="39EB75B2" w14:textId="320CD313" w:rsidR="009D0E0B" w:rsidRPr="00F171E6" w:rsidRDefault="006222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190F0196" w14:textId="7FBBE99E" w:rsidR="009D0E0B" w:rsidRPr="00F171E6" w:rsidRDefault="006222E0"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9D0E0B" w:rsidRPr="00F171E6" w14:paraId="5EA19F9A" w14:textId="77777777" w:rsidTr="007130F3">
        <w:tc>
          <w:tcPr>
            <w:tcW w:w="3969" w:type="dxa"/>
          </w:tcPr>
          <w:p w14:paraId="31B000CC" w14:textId="59311710" w:rsidR="009D0E0B" w:rsidRPr="00F171E6" w:rsidRDefault="006222E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81B6940" w14:textId="3BB3EA8B" w:rsidR="009D0E0B"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150 Ah</w:t>
            </w:r>
          </w:p>
        </w:tc>
      </w:tr>
      <w:tr w:rsidR="009D0E0B" w:rsidRPr="00F171E6" w14:paraId="5867EBCD" w14:textId="77777777" w:rsidTr="007130F3">
        <w:tc>
          <w:tcPr>
            <w:tcW w:w="3969" w:type="dxa"/>
          </w:tcPr>
          <w:p w14:paraId="7974D19A"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199E80D" w14:textId="77777777" w:rsidR="009D0E0B" w:rsidRPr="00F171E6" w:rsidRDefault="009D0E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9D0E0B" w:rsidRPr="00F171E6" w14:paraId="18DFBF15" w14:textId="77777777" w:rsidTr="007130F3">
        <w:tc>
          <w:tcPr>
            <w:tcW w:w="3969" w:type="dxa"/>
          </w:tcPr>
          <w:p w14:paraId="77B07535"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78D7574"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AFCA28B" w14:textId="77777777" w:rsidR="009D0E0B" w:rsidRPr="00F171E6" w:rsidRDefault="009D0E0B" w:rsidP="00652F56"/>
    <w:p w14:paraId="20659F73" w14:textId="2131A181" w:rsidR="00B54A35" w:rsidRPr="00F171E6" w:rsidRDefault="00B54A35" w:rsidP="00EC0C41">
      <w:pPr>
        <w:numPr>
          <w:ilvl w:val="1"/>
          <w:numId w:val="40"/>
        </w:numPr>
        <w:spacing w:line="259" w:lineRule="auto"/>
        <w:contextualSpacing/>
      </w:pPr>
      <w:r w:rsidRPr="00F171E6">
        <w:rPr>
          <w:b/>
          <w:color w:val="404040"/>
          <w:sz w:val="22"/>
        </w:rPr>
        <w:t>Batterie Gel 12 V</w:t>
      </w:r>
      <w:r w:rsidR="00A748E5" w:rsidRPr="00F171E6">
        <w:rPr>
          <w:b/>
          <w:color w:val="404040"/>
          <w:sz w:val="22"/>
        </w:rPr>
        <w:t xml:space="preserve"> -</w:t>
      </w:r>
      <w:r w:rsidRPr="00F171E6">
        <w:rPr>
          <w:b/>
          <w:color w:val="404040"/>
          <w:sz w:val="22"/>
        </w:rPr>
        <w:t xml:space="preserve"> Type 2</w:t>
      </w:r>
    </w:p>
    <w:p w14:paraId="75A2B09A" w14:textId="77777777" w:rsidR="00B54A35" w:rsidRPr="00F171E6" w:rsidRDefault="00B54A35" w:rsidP="00B54A35">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6CA19A7B" w14:textId="77777777" w:rsidTr="007130F3">
        <w:trPr>
          <w:trHeight w:val="425"/>
        </w:trPr>
        <w:tc>
          <w:tcPr>
            <w:tcW w:w="3969" w:type="dxa"/>
            <w:shd w:val="clear" w:color="auto" w:fill="002060"/>
            <w:vAlign w:val="center"/>
          </w:tcPr>
          <w:p w14:paraId="7D5DFC20" w14:textId="530F85BC" w:rsidR="00B54A35" w:rsidRPr="00F171E6" w:rsidRDefault="00B54A35" w:rsidP="00B54A35">
            <w:pPr>
              <w:spacing w:after="0" w:line="240" w:lineRule="auto"/>
              <w:rPr>
                <w:color w:val="FFFFFF"/>
                <w:sz w:val="20"/>
                <w:szCs w:val="20"/>
                <w:lang w:val="de-DE"/>
              </w:rPr>
            </w:pPr>
            <w:r w:rsidRPr="00F171E6">
              <w:rPr>
                <w:b/>
                <w:color w:val="FFFFFF"/>
                <w:sz w:val="20"/>
                <w:szCs w:val="20"/>
                <w:lang w:val="de-DE"/>
              </w:rPr>
              <w:t>Batterie Gel 12 V / 200 Ah - Type 2</w:t>
            </w:r>
          </w:p>
        </w:tc>
        <w:tc>
          <w:tcPr>
            <w:tcW w:w="5036" w:type="dxa"/>
            <w:shd w:val="clear" w:color="auto" w:fill="002060"/>
            <w:vAlign w:val="center"/>
          </w:tcPr>
          <w:p w14:paraId="199E6551" w14:textId="77777777" w:rsidR="00B54A35" w:rsidRPr="00F171E6" w:rsidRDefault="00B54A3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54A35" w:rsidRPr="00F171E6" w14:paraId="30D9CD24" w14:textId="77777777" w:rsidTr="007130F3">
        <w:tc>
          <w:tcPr>
            <w:tcW w:w="3969" w:type="dxa"/>
          </w:tcPr>
          <w:p w14:paraId="0EB05A8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8D6148"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4A35" w:rsidRPr="00F171E6" w14:paraId="7E63D2D8" w14:textId="77777777" w:rsidTr="007130F3">
        <w:tc>
          <w:tcPr>
            <w:tcW w:w="3969" w:type="dxa"/>
          </w:tcPr>
          <w:p w14:paraId="2E9FAA9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5FDB1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4A35" w:rsidRPr="00F171E6" w14:paraId="27EF07F6" w14:textId="77777777" w:rsidTr="007130F3">
        <w:tc>
          <w:tcPr>
            <w:tcW w:w="3969" w:type="dxa"/>
          </w:tcPr>
          <w:p w14:paraId="569CA719"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2C34305"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4A35" w:rsidRPr="00F171E6" w14:paraId="06089DF2" w14:textId="77777777" w:rsidTr="007130F3">
        <w:tc>
          <w:tcPr>
            <w:tcW w:w="3969" w:type="dxa"/>
          </w:tcPr>
          <w:p w14:paraId="1811267C"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64FE2CC6"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B54A35" w:rsidRPr="00F171E6" w14:paraId="232E78B1" w14:textId="77777777" w:rsidTr="007130F3">
        <w:tc>
          <w:tcPr>
            <w:tcW w:w="3969" w:type="dxa"/>
          </w:tcPr>
          <w:p w14:paraId="13A0039D"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7CB7687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B54A35" w:rsidRPr="00F171E6" w14:paraId="59EAFE8F" w14:textId="77777777" w:rsidTr="007130F3">
        <w:tc>
          <w:tcPr>
            <w:tcW w:w="3969" w:type="dxa"/>
          </w:tcPr>
          <w:p w14:paraId="48D8D646"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1A10935" w14:textId="6CBF92C6"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200 Ah</w:t>
            </w:r>
          </w:p>
        </w:tc>
      </w:tr>
      <w:tr w:rsidR="00B54A35" w:rsidRPr="00F171E6" w14:paraId="1C5DFCA0" w14:textId="77777777" w:rsidTr="007130F3">
        <w:tc>
          <w:tcPr>
            <w:tcW w:w="3969" w:type="dxa"/>
          </w:tcPr>
          <w:p w14:paraId="273498A8"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27D11D4E"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B54A35" w:rsidRPr="00F171E6" w14:paraId="6C5B7672" w14:textId="77777777" w:rsidTr="007130F3">
        <w:tc>
          <w:tcPr>
            <w:tcW w:w="3969" w:type="dxa"/>
          </w:tcPr>
          <w:p w14:paraId="5CB13DF2"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A2531E"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207CD8F" w14:textId="09BFFE48" w:rsidR="000E1369" w:rsidRPr="00F171E6" w:rsidRDefault="000E1369" w:rsidP="00652F56"/>
    <w:p w14:paraId="258AB46C" w14:textId="77777777" w:rsidR="000E1369" w:rsidRPr="00F171E6" w:rsidRDefault="000E1369">
      <w:pPr>
        <w:spacing w:after="0" w:line="240" w:lineRule="auto"/>
      </w:pPr>
      <w:r w:rsidRPr="00F171E6">
        <w:br w:type="page"/>
      </w:r>
    </w:p>
    <w:p w14:paraId="3E068FD5" w14:textId="463EA70B" w:rsidR="00A748E5" w:rsidRPr="00F171E6" w:rsidRDefault="00A748E5" w:rsidP="00A748E5">
      <w:pPr>
        <w:shd w:val="clear" w:color="auto" w:fill="BFBFBF" w:themeFill="background1" w:themeFillShade="BF"/>
        <w:spacing w:line="259" w:lineRule="auto"/>
        <w:rPr>
          <w:b/>
          <w:iCs/>
          <w:color w:val="002060"/>
          <w:sz w:val="22"/>
        </w:rPr>
      </w:pPr>
      <w:r w:rsidRPr="00F171E6">
        <w:rPr>
          <w:b/>
          <w:iCs/>
          <w:color w:val="002060"/>
          <w:sz w:val="22"/>
        </w:rPr>
        <w:lastRenderedPageBreak/>
        <w:t xml:space="preserve">Lot 4 : </w:t>
      </w:r>
      <w:r w:rsidR="000E1369" w:rsidRPr="00F171E6">
        <w:rPr>
          <w:b/>
          <w:iCs/>
          <w:color w:val="002060"/>
          <w:sz w:val="22"/>
        </w:rPr>
        <w:t>Équipements de communication mobile</w:t>
      </w:r>
    </w:p>
    <w:p w14:paraId="1CC8B60C" w14:textId="77777777" w:rsidR="00A748E5" w:rsidRPr="00F171E6" w:rsidRDefault="00A748E5" w:rsidP="00EC0C41">
      <w:pPr>
        <w:pStyle w:val="Paragraphedeliste"/>
        <w:numPr>
          <w:ilvl w:val="0"/>
          <w:numId w:val="40"/>
        </w:numPr>
        <w:spacing w:after="0" w:line="240" w:lineRule="auto"/>
        <w:rPr>
          <w:vanish/>
        </w:rPr>
      </w:pPr>
    </w:p>
    <w:p w14:paraId="2B3C8A04" w14:textId="5CEE7AF0" w:rsidR="00A748E5" w:rsidRPr="00F171E6" w:rsidRDefault="000E1369" w:rsidP="00EC0C41">
      <w:pPr>
        <w:numPr>
          <w:ilvl w:val="1"/>
          <w:numId w:val="40"/>
        </w:numPr>
        <w:spacing w:line="259" w:lineRule="auto"/>
        <w:contextualSpacing/>
        <w:rPr>
          <w:b/>
          <w:color w:val="404040"/>
          <w:sz w:val="22"/>
        </w:rPr>
      </w:pPr>
      <w:r w:rsidRPr="00F171E6">
        <w:rPr>
          <w:b/>
          <w:color w:val="404040"/>
          <w:sz w:val="22"/>
        </w:rPr>
        <w:t>Tablette - Type 1</w:t>
      </w:r>
    </w:p>
    <w:p w14:paraId="4A27DDCE" w14:textId="77777777" w:rsidR="000E1369" w:rsidRPr="00F171E6" w:rsidRDefault="000E1369" w:rsidP="000E13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4F20C90" w14:textId="77777777" w:rsidTr="007130F3">
        <w:trPr>
          <w:trHeight w:val="425"/>
        </w:trPr>
        <w:tc>
          <w:tcPr>
            <w:tcW w:w="3969" w:type="dxa"/>
            <w:shd w:val="clear" w:color="auto" w:fill="002060"/>
            <w:vAlign w:val="center"/>
          </w:tcPr>
          <w:p w14:paraId="4C877ED0" w14:textId="224150FE" w:rsidR="00A748E5" w:rsidRPr="00F171E6" w:rsidRDefault="00630D39" w:rsidP="00630D39">
            <w:pPr>
              <w:spacing w:after="0" w:line="240" w:lineRule="auto"/>
              <w:rPr>
                <w:color w:val="FFFFFF"/>
                <w:sz w:val="20"/>
                <w:szCs w:val="20"/>
                <w:lang w:val="fr-BE"/>
              </w:rPr>
            </w:pPr>
            <w:r w:rsidRPr="00F171E6">
              <w:rPr>
                <w:b/>
                <w:color w:val="FFFFFF"/>
                <w:sz w:val="20"/>
                <w:szCs w:val="20"/>
                <w:lang w:val="fr-BE"/>
              </w:rPr>
              <w:t>Tablette - Type 1</w:t>
            </w:r>
          </w:p>
        </w:tc>
        <w:tc>
          <w:tcPr>
            <w:tcW w:w="5036" w:type="dxa"/>
            <w:shd w:val="clear" w:color="auto" w:fill="002060"/>
            <w:vAlign w:val="center"/>
          </w:tcPr>
          <w:p w14:paraId="0518D6B8" w14:textId="77777777" w:rsidR="00A748E5" w:rsidRPr="00F171E6" w:rsidRDefault="00A74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A748E5" w:rsidRPr="00F171E6" w14:paraId="74A7D794" w14:textId="77777777" w:rsidTr="007130F3">
        <w:tc>
          <w:tcPr>
            <w:tcW w:w="3969" w:type="dxa"/>
          </w:tcPr>
          <w:p w14:paraId="74D8C13B"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A79FB3B"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748E5" w:rsidRPr="00F171E6" w14:paraId="67CEB530" w14:textId="77777777" w:rsidTr="007130F3">
        <w:tc>
          <w:tcPr>
            <w:tcW w:w="3969" w:type="dxa"/>
          </w:tcPr>
          <w:p w14:paraId="66063E1A"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8956AC"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748E5" w:rsidRPr="00F171E6" w14:paraId="0AA96BE8" w14:textId="77777777" w:rsidTr="007130F3">
        <w:tc>
          <w:tcPr>
            <w:tcW w:w="3969" w:type="dxa"/>
          </w:tcPr>
          <w:p w14:paraId="0009CED4"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3504D12"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94151E" w:rsidRPr="00F171E6" w14:paraId="16E9FC1D" w14:textId="77777777" w:rsidTr="007130F3">
        <w:tc>
          <w:tcPr>
            <w:tcW w:w="3969" w:type="dxa"/>
          </w:tcPr>
          <w:p w14:paraId="209D658A" w14:textId="25F746C0" w:rsidR="0094151E" w:rsidRPr="00F171E6" w:rsidRDefault="0094151E" w:rsidP="0094151E">
            <w:pPr>
              <w:spacing w:after="0" w:line="240" w:lineRule="auto"/>
              <w:jc w:val="both"/>
              <w:rPr>
                <w:i/>
                <w:iCs/>
                <w:color w:val="404040"/>
                <w:sz w:val="20"/>
                <w:szCs w:val="20"/>
                <w:lang w:val="fr-BE"/>
              </w:rPr>
            </w:pPr>
            <w:r w:rsidRPr="00F171E6">
              <w:rPr>
                <w:lang w:val="fr-BE"/>
              </w:rPr>
              <w:t>Processeur</w:t>
            </w:r>
          </w:p>
        </w:tc>
        <w:tc>
          <w:tcPr>
            <w:tcW w:w="5036" w:type="dxa"/>
          </w:tcPr>
          <w:p w14:paraId="514D20A3" w14:textId="7E7FAD1A" w:rsidR="0094151E" w:rsidRPr="00F171E6" w:rsidRDefault="00B10240" w:rsidP="0094151E">
            <w:pPr>
              <w:spacing w:after="0" w:line="240" w:lineRule="auto"/>
              <w:rPr>
                <w:i/>
                <w:iCs/>
                <w:color w:val="404040"/>
                <w:sz w:val="20"/>
                <w:szCs w:val="20"/>
                <w:lang w:val="fr-BE"/>
              </w:rPr>
            </w:pPr>
            <w:r w:rsidRPr="00F171E6">
              <w:rPr>
                <w:i/>
                <w:iCs/>
                <w:color w:val="404040"/>
                <w:sz w:val="20"/>
                <w:szCs w:val="20"/>
                <w:lang w:val="fr-BE"/>
              </w:rPr>
              <w:t>Processeur octa-core, fréquence minimale 2,0 GHz ou équivalent</w:t>
            </w:r>
          </w:p>
        </w:tc>
      </w:tr>
      <w:tr w:rsidR="00A748E5" w:rsidRPr="00F171E6" w14:paraId="3C8FB7DA" w14:textId="77777777" w:rsidTr="007130F3">
        <w:tc>
          <w:tcPr>
            <w:tcW w:w="3969" w:type="dxa"/>
          </w:tcPr>
          <w:p w14:paraId="2979916B" w14:textId="3FFFDAC5" w:rsidR="00A748E5" w:rsidRPr="00F171E6" w:rsidRDefault="00B1024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7CC8825" w14:textId="4D474A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A748E5" w:rsidRPr="00F171E6" w14:paraId="4072E417" w14:textId="77777777" w:rsidTr="007130F3">
        <w:tc>
          <w:tcPr>
            <w:tcW w:w="3969" w:type="dxa"/>
          </w:tcPr>
          <w:p w14:paraId="708CF9D0" w14:textId="7A60BF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6B5895AC" w14:textId="7192EC88" w:rsidR="00A748E5" w:rsidRPr="00F171E6" w:rsidRDefault="007D2C0B" w:rsidP="007130F3">
            <w:pPr>
              <w:spacing w:after="0" w:line="240" w:lineRule="auto"/>
              <w:jc w:val="both"/>
              <w:rPr>
                <w:i/>
                <w:iCs/>
                <w:color w:val="404040"/>
                <w:sz w:val="20"/>
                <w:szCs w:val="20"/>
                <w:lang w:val="fr-BE"/>
              </w:rPr>
            </w:pPr>
            <w:r w:rsidRPr="00F171E6">
              <w:rPr>
                <w:i/>
                <w:iCs/>
                <w:color w:val="404040"/>
                <w:sz w:val="20"/>
                <w:szCs w:val="20"/>
                <w:lang w:val="fr-BE"/>
              </w:rPr>
              <w:t>HD ou équivalent</w:t>
            </w:r>
          </w:p>
        </w:tc>
      </w:tr>
      <w:tr w:rsidR="00A748E5" w:rsidRPr="00F171E6" w14:paraId="6374A232" w14:textId="77777777" w:rsidTr="007130F3">
        <w:tc>
          <w:tcPr>
            <w:tcW w:w="3969" w:type="dxa"/>
          </w:tcPr>
          <w:p w14:paraId="12A522E5" w14:textId="3B9A3964" w:rsidR="00A748E5" w:rsidRPr="00F171E6" w:rsidRDefault="007D2C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64386B2E" w14:textId="40BFCF05" w:rsidR="00A748E5" w:rsidRPr="00F171E6" w:rsidRDefault="007D2C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7 000 mAh</w:t>
            </w:r>
          </w:p>
        </w:tc>
      </w:tr>
      <w:tr w:rsidR="00A748E5" w:rsidRPr="00F171E6" w14:paraId="263CE3ED" w14:textId="77777777" w:rsidTr="007130F3">
        <w:tc>
          <w:tcPr>
            <w:tcW w:w="3969" w:type="dxa"/>
          </w:tcPr>
          <w:p w14:paraId="0C7F33E1" w14:textId="66B848FF"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06F5FECE" w14:textId="0E66375C"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Capteur arrière minimum 8 MP</w:t>
            </w:r>
          </w:p>
        </w:tc>
      </w:tr>
      <w:tr w:rsidR="00A748E5" w:rsidRPr="00F171E6" w14:paraId="27808498" w14:textId="77777777" w:rsidTr="007130F3">
        <w:tc>
          <w:tcPr>
            <w:tcW w:w="3969" w:type="dxa"/>
          </w:tcPr>
          <w:p w14:paraId="0900D2B1" w14:textId="7E7C4F9A" w:rsidR="00A748E5" w:rsidRPr="00F171E6" w:rsidRDefault="00306420" w:rsidP="00306420">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7F9F90BC" w14:textId="610D890F" w:rsidR="00A748E5" w:rsidRPr="00F171E6" w:rsidRDefault="0081527C" w:rsidP="007130F3">
            <w:pPr>
              <w:spacing w:after="0" w:line="240" w:lineRule="auto"/>
              <w:jc w:val="both"/>
              <w:rPr>
                <w:i/>
                <w:iCs/>
                <w:color w:val="404040"/>
                <w:sz w:val="20"/>
                <w:szCs w:val="20"/>
                <w:lang w:val="fr-BE"/>
              </w:rPr>
            </w:pPr>
            <w:r w:rsidRPr="00BD168A">
              <w:rPr>
                <w:i/>
                <w:color w:val="404040"/>
                <w:sz w:val="20"/>
                <w:szCs w:val="20"/>
                <w:lang w:val="fr-BE"/>
              </w:rPr>
              <w:t xml:space="preserve">Stockage interne minimum </w:t>
            </w:r>
            <w:r w:rsidR="000D37A1" w:rsidRPr="00BD168A">
              <w:rPr>
                <w:i/>
                <w:color w:val="404040"/>
                <w:sz w:val="20"/>
                <w:szCs w:val="20"/>
                <w:lang w:val="fr-BE"/>
              </w:rPr>
              <w:t>128</w:t>
            </w:r>
            <w:r w:rsidR="000D37A1" w:rsidRPr="00BD168A">
              <w:rPr>
                <w:i/>
                <w:color w:val="404040"/>
                <w:sz w:val="20"/>
                <w:szCs w:val="20"/>
                <w:lang w:val="fr-BE"/>
              </w:rPr>
              <w:t xml:space="preserve"> </w:t>
            </w:r>
            <w:r w:rsidRPr="00BD168A">
              <w:rPr>
                <w:i/>
                <w:color w:val="404040"/>
                <w:sz w:val="20"/>
                <w:szCs w:val="20"/>
                <w:lang w:val="fr-BE"/>
              </w:rPr>
              <w:t>Go</w:t>
            </w:r>
            <w:r w:rsidRPr="00F171E6">
              <w:rPr>
                <w:i/>
                <w:iCs/>
                <w:color w:val="404040"/>
                <w:sz w:val="20"/>
                <w:szCs w:val="20"/>
                <w:lang w:val="fr-BE"/>
              </w:rPr>
              <w:t>, mémoire vive minimum 2 Go RAM</w:t>
            </w:r>
          </w:p>
        </w:tc>
      </w:tr>
      <w:tr w:rsidR="00A748E5" w:rsidRPr="00F171E6" w14:paraId="6CEBE9E3" w14:textId="77777777" w:rsidTr="007130F3">
        <w:tc>
          <w:tcPr>
            <w:tcW w:w="3969" w:type="dxa"/>
          </w:tcPr>
          <w:p w14:paraId="086B7E49" w14:textId="5249E815"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1ED85970" w14:textId="71067DF2"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A748E5" w:rsidRPr="002423F1" w14:paraId="502E8455" w14:textId="77777777" w:rsidTr="007130F3">
        <w:tc>
          <w:tcPr>
            <w:tcW w:w="3969" w:type="dxa"/>
          </w:tcPr>
          <w:p w14:paraId="31789F41" w14:textId="0E2BCFCC" w:rsidR="00A748E5" w:rsidRPr="00F171E6" w:rsidRDefault="0081527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7B8248C4" w14:textId="595F94DC" w:rsidR="00A748E5" w:rsidRPr="00F171E6" w:rsidRDefault="0081527C" w:rsidP="007130F3">
            <w:pPr>
              <w:spacing w:after="0" w:line="240" w:lineRule="auto"/>
              <w:jc w:val="both"/>
              <w:rPr>
                <w:i/>
                <w:iCs/>
                <w:color w:val="404040"/>
                <w:sz w:val="20"/>
                <w:szCs w:val="20"/>
              </w:rPr>
            </w:pPr>
            <w:r w:rsidRPr="00F171E6">
              <w:rPr>
                <w:i/>
                <w:iCs/>
                <w:color w:val="404040"/>
                <w:sz w:val="20"/>
                <w:szCs w:val="20"/>
              </w:rPr>
              <w:t>USB-C, Wi-Fi, Bluetooth, GPS</w:t>
            </w:r>
          </w:p>
        </w:tc>
      </w:tr>
      <w:tr w:rsidR="0081527C" w:rsidRPr="00F171E6" w14:paraId="3EE3F622" w14:textId="77777777" w:rsidTr="00630D39">
        <w:trPr>
          <w:trHeight w:val="73"/>
        </w:trPr>
        <w:tc>
          <w:tcPr>
            <w:tcW w:w="3969" w:type="dxa"/>
          </w:tcPr>
          <w:p w14:paraId="5ADB5D4D" w14:textId="616AFD39" w:rsidR="0081527C"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2C972E9D" w14:textId="5F4FE5DB" w:rsidR="0081527C" w:rsidRPr="00744A1E" w:rsidRDefault="007D5790" w:rsidP="007130F3">
            <w:pPr>
              <w:spacing w:after="0" w:line="240" w:lineRule="auto"/>
              <w:jc w:val="both"/>
              <w:rPr>
                <w:i/>
                <w:iCs/>
                <w:color w:val="404040"/>
                <w:sz w:val="20"/>
                <w:szCs w:val="20"/>
                <w:lang w:val="fr-BE"/>
              </w:rPr>
            </w:pPr>
            <w:r w:rsidRPr="00BD168A">
              <w:rPr>
                <w:i/>
                <w:color w:val="404040"/>
                <w:sz w:val="20"/>
                <w:szCs w:val="20"/>
              </w:rPr>
              <w:t>Android version 1</w:t>
            </w:r>
            <w:r w:rsidR="00744A1E" w:rsidRPr="00BD168A">
              <w:rPr>
                <w:i/>
                <w:color w:val="404040"/>
                <w:sz w:val="20"/>
                <w:szCs w:val="20"/>
              </w:rPr>
              <w:t>4</w:t>
            </w:r>
            <w:r w:rsidRPr="00BD168A">
              <w:rPr>
                <w:i/>
                <w:color w:val="404040"/>
                <w:sz w:val="20"/>
                <w:szCs w:val="20"/>
              </w:rPr>
              <w:t xml:space="preserve"> minimum</w:t>
            </w:r>
          </w:p>
        </w:tc>
      </w:tr>
      <w:tr w:rsidR="00A748E5" w:rsidRPr="00F171E6" w14:paraId="10EB1C1A" w14:textId="77777777" w:rsidTr="007130F3">
        <w:tc>
          <w:tcPr>
            <w:tcW w:w="3969" w:type="dxa"/>
          </w:tcPr>
          <w:p w14:paraId="239797E8" w14:textId="77777777" w:rsidR="00A748E5" w:rsidRPr="00F171E6" w:rsidRDefault="00A748E5"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9AB6FC2" w14:textId="40378DEB" w:rsidR="00A748E5"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A748E5" w:rsidRPr="00F171E6" w14:paraId="61E480E1" w14:textId="77777777" w:rsidTr="007130F3">
        <w:tc>
          <w:tcPr>
            <w:tcW w:w="3969" w:type="dxa"/>
          </w:tcPr>
          <w:p w14:paraId="26A1D4E2"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970A7DD"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613F475" w14:textId="77777777" w:rsidR="009D0E0B" w:rsidRPr="00F171E6" w:rsidRDefault="009D0E0B" w:rsidP="00652F56"/>
    <w:p w14:paraId="493BE408" w14:textId="3638C755" w:rsidR="00630D39" w:rsidRPr="00F171E6" w:rsidRDefault="00630D39" w:rsidP="00EC0C41">
      <w:pPr>
        <w:numPr>
          <w:ilvl w:val="1"/>
          <w:numId w:val="40"/>
        </w:numPr>
        <w:spacing w:line="259" w:lineRule="auto"/>
        <w:contextualSpacing/>
        <w:rPr>
          <w:b/>
          <w:color w:val="404040"/>
          <w:sz w:val="22"/>
        </w:rPr>
      </w:pPr>
      <w:r w:rsidRPr="00F171E6">
        <w:rPr>
          <w:b/>
          <w:color w:val="404040"/>
          <w:sz w:val="22"/>
        </w:rPr>
        <w:t>Tablette - Type 2</w:t>
      </w:r>
    </w:p>
    <w:p w14:paraId="19A7EACA" w14:textId="77777777" w:rsidR="00630D39" w:rsidRPr="00F171E6" w:rsidRDefault="00630D39" w:rsidP="00630D3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6968D280" w14:textId="77777777" w:rsidTr="007130F3">
        <w:trPr>
          <w:trHeight w:val="425"/>
        </w:trPr>
        <w:tc>
          <w:tcPr>
            <w:tcW w:w="3969" w:type="dxa"/>
            <w:shd w:val="clear" w:color="auto" w:fill="002060"/>
            <w:vAlign w:val="center"/>
          </w:tcPr>
          <w:p w14:paraId="59E6FFBA" w14:textId="52F98458" w:rsidR="00630D39" w:rsidRPr="00F171E6" w:rsidRDefault="00630D39" w:rsidP="00630D39">
            <w:pPr>
              <w:spacing w:after="0" w:line="240" w:lineRule="auto"/>
              <w:rPr>
                <w:color w:val="FFFFFF"/>
                <w:sz w:val="20"/>
                <w:szCs w:val="20"/>
                <w:lang w:val="fr-BE"/>
              </w:rPr>
            </w:pPr>
            <w:r w:rsidRPr="00F171E6">
              <w:rPr>
                <w:b/>
                <w:color w:val="FFFFFF"/>
                <w:sz w:val="20"/>
                <w:szCs w:val="20"/>
                <w:lang w:val="fr-BE"/>
              </w:rPr>
              <w:t>Tablette - Type 2</w:t>
            </w:r>
          </w:p>
        </w:tc>
        <w:tc>
          <w:tcPr>
            <w:tcW w:w="5036" w:type="dxa"/>
            <w:shd w:val="clear" w:color="auto" w:fill="002060"/>
            <w:vAlign w:val="center"/>
          </w:tcPr>
          <w:p w14:paraId="0DED7331" w14:textId="77777777" w:rsidR="00630D39" w:rsidRPr="00F171E6" w:rsidRDefault="00630D3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630D39" w:rsidRPr="00F171E6" w14:paraId="77EABF98" w14:textId="77777777" w:rsidTr="007130F3">
        <w:tc>
          <w:tcPr>
            <w:tcW w:w="3969" w:type="dxa"/>
          </w:tcPr>
          <w:p w14:paraId="75605F13"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D2C4F4C"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30D39" w:rsidRPr="00F171E6" w14:paraId="66104162" w14:textId="77777777" w:rsidTr="007130F3">
        <w:tc>
          <w:tcPr>
            <w:tcW w:w="3969" w:type="dxa"/>
          </w:tcPr>
          <w:p w14:paraId="03C511C6"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478D9B"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30D39" w:rsidRPr="00F171E6" w14:paraId="69493D81" w14:textId="77777777" w:rsidTr="007130F3">
        <w:tc>
          <w:tcPr>
            <w:tcW w:w="3969" w:type="dxa"/>
          </w:tcPr>
          <w:p w14:paraId="18A930C9"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DC13CE1"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30D39" w:rsidRPr="00F171E6" w14:paraId="431D98B5" w14:textId="77777777" w:rsidTr="007130F3">
        <w:tc>
          <w:tcPr>
            <w:tcW w:w="3969" w:type="dxa"/>
          </w:tcPr>
          <w:p w14:paraId="39C97FCA" w14:textId="77777777" w:rsidR="00630D39" w:rsidRPr="00F171E6" w:rsidRDefault="00630D39" w:rsidP="007130F3">
            <w:pPr>
              <w:spacing w:after="0" w:line="240" w:lineRule="auto"/>
              <w:jc w:val="both"/>
              <w:rPr>
                <w:i/>
                <w:iCs/>
                <w:color w:val="404040"/>
                <w:sz w:val="20"/>
                <w:szCs w:val="20"/>
                <w:lang w:val="fr-BE"/>
              </w:rPr>
            </w:pPr>
            <w:r w:rsidRPr="00F171E6">
              <w:rPr>
                <w:lang w:val="fr-BE"/>
              </w:rPr>
              <w:t>Processeur</w:t>
            </w:r>
          </w:p>
        </w:tc>
        <w:tc>
          <w:tcPr>
            <w:tcW w:w="5036" w:type="dxa"/>
          </w:tcPr>
          <w:p w14:paraId="023840E1" w14:textId="4319283E"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Processeur octa-core, fréquence minimale 2,</w:t>
            </w:r>
            <w:r w:rsidR="00CF0026" w:rsidRPr="00F171E6">
              <w:rPr>
                <w:i/>
                <w:iCs/>
                <w:color w:val="404040"/>
                <w:sz w:val="20"/>
                <w:szCs w:val="20"/>
                <w:lang w:val="fr-BE"/>
              </w:rPr>
              <w:t>1</w:t>
            </w:r>
            <w:r w:rsidRPr="00F171E6">
              <w:rPr>
                <w:i/>
                <w:iCs/>
                <w:color w:val="404040"/>
                <w:sz w:val="20"/>
                <w:szCs w:val="20"/>
                <w:lang w:val="fr-BE"/>
              </w:rPr>
              <w:t xml:space="preserve"> GHz ou équivalent</w:t>
            </w:r>
          </w:p>
        </w:tc>
      </w:tr>
      <w:tr w:rsidR="00630D39" w:rsidRPr="00F171E6" w14:paraId="5AAAA1E3" w14:textId="77777777" w:rsidTr="007130F3">
        <w:tc>
          <w:tcPr>
            <w:tcW w:w="3969" w:type="dxa"/>
          </w:tcPr>
          <w:p w14:paraId="61782E99"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AA08211"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630D39" w:rsidRPr="00F171E6" w14:paraId="4E4550BF" w14:textId="77777777" w:rsidTr="007130F3">
        <w:tc>
          <w:tcPr>
            <w:tcW w:w="3969" w:type="dxa"/>
          </w:tcPr>
          <w:p w14:paraId="5F1167E4"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39CB7B48"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HD ou équivalent</w:t>
            </w:r>
          </w:p>
        </w:tc>
      </w:tr>
      <w:tr w:rsidR="00630D39" w:rsidRPr="00F171E6" w14:paraId="7F9AAC7E" w14:textId="77777777" w:rsidTr="007130F3">
        <w:tc>
          <w:tcPr>
            <w:tcW w:w="3969" w:type="dxa"/>
          </w:tcPr>
          <w:p w14:paraId="54379630"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389915E" w14:textId="3AB94F44" w:rsidR="00630D39" w:rsidRPr="00F171E6" w:rsidRDefault="00630D3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Capacité minimale </w:t>
            </w:r>
            <w:r w:rsidR="007E5E09" w:rsidRPr="00F171E6">
              <w:rPr>
                <w:i/>
                <w:iCs/>
                <w:color w:val="404040" w:themeColor="text1" w:themeTint="BF"/>
                <w:sz w:val="20"/>
                <w:szCs w:val="20"/>
                <w:lang w:val="fr-BE"/>
              </w:rPr>
              <w:t>8</w:t>
            </w:r>
            <w:r w:rsidRPr="00F171E6">
              <w:rPr>
                <w:i/>
                <w:iCs/>
                <w:color w:val="404040" w:themeColor="text1" w:themeTint="BF"/>
                <w:sz w:val="20"/>
                <w:szCs w:val="20"/>
                <w:lang w:val="fr-BE"/>
              </w:rPr>
              <w:t xml:space="preserve"> 000 mAh</w:t>
            </w:r>
          </w:p>
        </w:tc>
      </w:tr>
      <w:tr w:rsidR="00630D39" w:rsidRPr="00F171E6" w14:paraId="66A3823D" w14:textId="77777777" w:rsidTr="007130F3">
        <w:tc>
          <w:tcPr>
            <w:tcW w:w="3969" w:type="dxa"/>
          </w:tcPr>
          <w:p w14:paraId="6BD86CF6"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68D8F7B3" w14:textId="77C68AE1"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Capteur arrière minimum </w:t>
            </w:r>
            <w:r w:rsidR="007E5E09" w:rsidRPr="00F171E6">
              <w:rPr>
                <w:i/>
                <w:iCs/>
                <w:color w:val="404040"/>
                <w:sz w:val="20"/>
                <w:szCs w:val="20"/>
                <w:lang w:val="fr-BE"/>
              </w:rPr>
              <w:t>13</w:t>
            </w:r>
            <w:r w:rsidRPr="00F171E6">
              <w:rPr>
                <w:i/>
                <w:iCs/>
                <w:color w:val="404040"/>
                <w:sz w:val="20"/>
                <w:szCs w:val="20"/>
                <w:lang w:val="fr-BE"/>
              </w:rPr>
              <w:t xml:space="preserve"> MP</w:t>
            </w:r>
          </w:p>
        </w:tc>
      </w:tr>
      <w:tr w:rsidR="00630D39" w:rsidRPr="00F171E6" w14:paraId="0D6BFA50" w14:textId="77777777" w:rsidTr="007130F3">
        <w:tc>
          <w:tcPr>
            <w:tcW w:w="3969" w:type="dxa"/>
          </w:tcPr>
          <w:p w14:paraId="29C853CD"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054399B2" w14:textId="15512DA8"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Stockage interne minimum </w:t>
            </w:r>
            <w:r w:rsidR="006B4792" w:rsidRPr="00F171E6">
              <w:rPr>
                <w:i/>
                <w:iCs/>
                <w:color w:val="404040"/>
                <w:sz w:val="20"/>
                <w:szCs w:val="20"/>
                <w:lang w:val="fr-BE"/>
              </w:rPr>
              <w:t>128</w:t>
            </w:r>
            <w:r w:rsidRPr="00F171E6">
              <w:rPr>
                <w:i/>
                <w:iCs/>
                <w:color w:val="404040"/>
                <w:sz w:val="20"/>
                <w:szCs w:val="20"/>
                <w:lang w:val="fr-BE"/>
              </w:rPr>
              <w:t xml:space="preserve"> Go, mémoire vive minimum </w:t>
            </w:r>
            <w:r w:rsidR="006B4792" w:rsidRPr="00F171E6">
              <w:rPr>
                <w:i/>
                <w:iCs/>
                <w:color w:val="404040"/>
                <w:sz w:val="20"/>
                <w:szCs w:val="20"/>
                <w:lang w:val="fr-BE"/>
              </w:rPr>
              <w:t>6</w:t>
            </w:r>
            <w:r w:rsidRPr="00F171E6">
              <w:rPr>
                <w:i/>
                <w:iCs/>
                <w:color w:val="404040"/>
                <w:sz w:val="20"/>
                <w:szCs w:val="20"/>
                <w:lang w:val="fr-BE"/>
              </w:rPr>
              <w:t xml:space="preserve"> Go RAM</w:t>
            </w:r>
          </w:p>
        </w:tc>
      </w:tr>
      <w:tr w:rsidR="00630D39" w:rsidRPr="00F171E6" w14:paraId="110AC34D" w14:textId="77777777" w:rsidTr="007130F3">
        <w:tc>
          <w:tcPr>
            <w:tcW w:w="3969" w:type="dxa"/>
          </w:tcPr>
          <w:p w14:paraId="026E8ED5"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666A2498" w14:textId="3BD721B4"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5G et 4G LTE,</w:t>
            </w:r>
            <w:r w:rsidR="00630D39" w:rsidRPr="00F171E6">
              <w:rPr>
                <w:i/>
                <w:iCs/>
                <w:color w:val="404040"/>
                <w:sz w:val="20"/>
                <w:szCs w:val="20"/>
                <w:lang w:val="fr-BE"/>
              </w:rPr>
              <w:t xml:space="preserve"> compatible carte SIM</w:t>
            </w:r>
          </w:p>
        </w:tc>
      </w:tr>
      <w:tr w:rsidR="00630D39" w:rsidRPr="00F171E6" w14:paraId="2947FFDB" w14:textId="77777777" w:rsidTr="007130F3">
        <w:tc>
          <w:tcPr>
            <w:tcW w:w="3969" w:type="dxa"/>
          </w:tcPr>
          <w:p w14:paraId="64F3108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5BCED82C" w14:textId="6D21F8F2"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USB-C, Wi-Fi 6 minimum, Bluetooth 5.2 minimum, GPS</w:t>
            </w:r>
          </w:p>
        </w:tc>
      </w:tr>
      <w:tr w:rsidR="00630D39" w:rsidRPr="00F171E6" w14:paraId="39CEC056" w14:textId="77777777" w:rsidTr="007130F3">
        <w:trPr>
          <w:trHeight w:val="73"/>
        </w:trPr>
        <w:tc>
          <w:tcPr>
            <w:tcW w:w="3969" w:type="dxa"/>
          </w:tcPr>
          <w:p w14:paraId="4A2F2F4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F368666" w14:textId="1731E17F" w:rsidR="00630D39" w:rsidRPr="004A292E" w:rsidRDefault="007D5790"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DC12FC" w:rsidRPr="00BD168A">
              <w:rPr>
                <w:i/>
                <w:color w:val="404040"/>
                <w:sz w:val="20"/>
                <w:szCs w:val="20"/>
              </w:rPr>
              <w:t>4</w:t>
            </w:r>
            <w:r w:rsidRPr="00BD168A">
              <w:rPr>
                <w:i/>
                <w:color w:val="404040"/>
                <w:sz w:val="20"/>
                <w:szCs w:val="20"/>
              </w:rPr>
              <w:t xml:space="preserve"> minimum</w:t>
            </w:r>
          </w:p>
        </w:tc>
      </w:tr>
      <w:tr w:rsidR="00630D39" w:rsidRPr="00F171E6" w14:paraId="1A47FB44" w14:textId="77777777" w:rsidTr="007130F3">
        <w:tc>
          <w:tcPr>
            <w:tcW w:w="3969" w:type="dxa"/>
          </w:tcPr>
          <w:p w14:paraId="4BB56F72"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A8137D7"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630D39" w:rsidRPr="00F171E6" w14:paraId="1CCE9C7A" w14:textId="77777777" w:rsidTr="007130F3">
        <w:tc>
          <w:tcPr>
            <w:tcW w:w="3969" w:type="dxa"/>
          </w:tcPr>
          <w:p w14:paraId="567F101B"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399C2AF"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5D9BEEA" w14:textId="38C6D0B4" w:rsidR="00A748E5" w:rsidRPr="00F171E6" w:rsidRDefault="00A748E5">
      <w:pPr>
        <w:spacing w:after="0" w:line="240" w:lineRule="auto"/>
      </w:pPr>
    </w:p>
    <w:p w14:paraId="63E5B349" w14:textId="35396ECB" w:rsidR="00F60CF0" w:rsidRPr="00F171E6" w:rsidRDefault="00F60CF0" w:rsidP="00EC0C41">
      <w:pPr>
        <w:numPr>
          <w:ilvl w:val="1"/>
          <w:numId w:val="40"/>
        </w:numPr>
        <w:spacing w:line="259" w:lineRule="auto"/>
        <w:contextualSpacing/>
        <w:rPr>
          <w:b/>
          <w:color w:val="404040"/>
          <w:sz w:val="22"/>
        </w:rPr>
      </w:pPr>
      <w:r w:rsidRPr="00F171E6">
        <w:rPr>
          <w:b/>
          <w:color w:val="404040"/>
          <w:sz w:val="22"/>
        </w:rPr>
        <w:t>Téléphone portable (Smartphone) - Type 1</w:t>
      </w:r>
    </w:p>
    <w:p w14:paraId="7E1BD8EC" w14:textId="77777777" w:rsidR="00F60CF0" w:rsidRPr="00F171E6" w:rsidRDefault="00F60CF0" w:rsidP="00F60CF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F60CF0" w:rsidRPr="00F171E6" w14:paraId="343AB6C0" w14:textId="77777777" w:rsidTr="007130F3">
        <w:trPr>
          <w:trHeight w:val="425"/>
        </w:trPr>
        <w:tc>
          <w:tcPr>
            <w:tcW w:w="3969" w:type="dxa"/>
            <w:shd w:val="clear" w:color="auto" w:fill="002060"/>
            <w:vAlign w:val="center"/>
          </w:tcPr>
          <w:p w14:paraId="0D5DDB09" w14:textId="24D1C46C" w:rsidR="00F60CF0" w:rsidRPr="00F171E6" w:rsidRDefault="00F60CF0" w:rsidP="007130F3">
            <w:pPr>
              <w:spacing w:after="0" w:line="240" w:lineRule="auto"/>
              <w:rPr>
                <w:color w:val="FFFFFF"/>
                <w:sz w:val="20"/>
                <w:szCs w:val="20"/>
                <w:lang w:val="fr-BE"/>
              </w:rPr>
            </w:pPr>
            <w:r w:rsidRPr="00F171E6">
              <w:rPr>
                <w:b/>
                <w:color w:val="FFFFFF"/>
                <w:sz w:val="20"/>
                <w:szCs w:val="20"/>
                <w:lang w:val="fr-BE"/>
              </w:rPr>
              <w:t>Téléphone portable (Smartphone) - Type 1</w:t>
            </w:r>
          </w:p>
        </w:tc>
        <w:tc>
          <w:tcPr>
            <w:tcW w:w="5036" w:type="dxa"/>
            <w:shd w:val="clear" w:color="auto" w:fill="002060"/>
            <w:vAlign w:val="center"/>
          </w:tcPr>
          <w:p w14:paraId="64A8A123" w14:textId="77777777" w:rsidR="00F60CF0" w:rsidRPr="00F171E6" w:rsidRDefault="00F60CF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F60CF0" w:rsidRPr="00F171E6" w14:paraId="4141E133" w14:textId="77777777" w:rsidTr="007130F3">
        <w:tc>
          <w:tcPr>
            <w:tcW w:w="3969" w:type="dxa"/>
          </w:tcPr>
          <w:p w14:paraId="4B81A0F7"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7090CEE"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60CF0" w:rsidRPr="00F171E6" w14:paraId="36BD878A" w14:textId="77777777" w:rsidTr="007130F3">
        <w:tc>
          <w:tcPr>
            <w:tcW w:w="3969" w:type="dxa"/>
          </w:tcPr>
          <w:p w14:paraId="17693A18"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E67905"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60CF0" w:rsidRPr="00F171E6" w14:paraId="3A7A819F" w14:textId="77777777" w:rsidTr="007130F3">
        <w:tc>
          <w:tcPr>
            <w:tcW w:w="3969" w:type="dxa"/>
          </w:tcPr>
          <w:p w14:paraId="200580FE"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E324B2C"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60CF0" w:rsidRPr="00F171E6" w14:paraId="58D327FA" w14:textId="77777777" w:rsidTr="007130F3">
        <w:tc>
          <w:tcPr>
            <w:tcW w:w="3969" w:type="dxa"/>
          </w:tcPr>
          <w:p w14:paraId="08CB71CE" w14:textId="77777777" w:rsidR="00F60CF0" w:rsidRPr="00F171E6" w:rsidRDefault="00F60CF0" w:rsidP="007130F3">
            <w:pPr>
              <w:spacing w:after="0" w:line="240" w:lineRule="auto"/>
              <w:jc w:val="both"/>
              <w:rPr>
                <w:i/>
                <w:iCs/>
                <w:color w:val="404040"/>
                <w:sz w:val="20"/>
                <w:szCs w:val="20"/>
                <w:lang w:val="fr-BE"/>
              </w:rPr>
            </w:pPr>
            <w:r w:rsidRPr="00F171E6">
              <w:rPr>
                <w:lang w:val="fr-BE"/>
              </w:rPr>
              <w:t>Processeur</w:t>
            </w:r>
          </w:p>
        </w:tc>
        <w:tc>
          <w:tcPr>
            <w:tcW w:w="5036" w:type="dxa"/>
          </w:tcPr>
          <w:p w14:paraId="7FD9926C"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Processeur octa-core, fréquence minimale 2,0 GHz ou équivalent</w:t>
            </w:r>
          </w:p>
        </w:tc>
      </w:tr>
      <w:tr w:rsidR="00F60CF0" w:rsidRPr="00F171E6" w14:paraId="0A94AF54" w14:textId="77777777" w:rsidTr="007130F3">
        <w:tc>
          <w:tcPr>
            <w:tcW w:w="3969" w:type="dxa"/>
          </w:tcPr>
          <w:p w14:paraId="37B18DA5"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193B508" w14:textId="7B5437EB"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Diagonale minimale de 6,6 pouces</w:t>
            </w:r>
          </w:p>
        </w:tc>
      </w:tr>
      <w:tr w:rsidR="00F60CF0" w:rsidRPr="00F171E6" w14:paraId="19384603" w14:textId="77777777" w:rsidTr="007130F3">
        <w:tc>
          <w:tcPr>
            <w:tcW w:w="3969" w:type="dxa"/>
          </w:tcPr>
          <w:p w14:paraId="0516DE92"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59652B3A" w14:textId="3518BD78" w:rsidR="00F60CF0" w:rsidRPr="00F171E6" w:rsidRDefault="00E83645" w:rsidP="00E83645">
            <w:pPr>
              <w:spacing w:after="0" w:line="240" w:lineRule="auto"/>
              <w:rPr>
                <w:i/>
                <w:iCs/>
                <w:color w:val="404040"/>
                <w:sz w:val="20"/>
                <w:szCs w:val="20"/>
                <w:lang w:val="fr-BE"/>
              </w:rPr>
            </w:pPr>
            <w:r w:rsidRPr="00F171E6">
              <w:rPr>
                <w:i/>
                <w:iCs/>
                <w:color w:val="404040"/>
                <w:sz w:val="20"/>
                <w:szCs w:val="20"/>
                <w:lang w:val="fr-BE"/>
              </w:rPr>
              <w:t>Full HD+ minimum (2408 × 1080 pixels) ou équivalent</w:t>
            </w:r>
          </w:p>
        </w:tc>
      </w:tr>
      <w:tr w:rsidR="00F60CF0" w:rsidRPr="00F171E6" w14:paraId="00D89131" w14:textId="77777777" w:rsidTr="007130F3">
        <w:tc>
          <w:tcPr>
            <w:tcW w:w="3969" w:type="dxa"/>
          </w:tcPr>
          <w:p w14:paraId="1EE290D2"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4DA96D0" w14:textId="0AC21D91" w:rsidR="00F60CF0" w:rsidRPr="00F171E6" w:rsidRDefault="004727C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F60CF0" w:rsidRPr="00F171E6" w14:paraId="70155F4F" w14:textId="77777777" w:rsidTr="007130F3">
        <w:tc>
          <w:tcPr>
            <w:tcW w:w="3969" w:type="dxa"/>
          </w:tcPr>
          <w:p w14:paraId="0F46C05F" w14:textId="6B2D6665"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lastRenderedPageBreak/>
              <w:t>Appareil photo</w:t>
            </w:r>
            <w:r w:rsidR="00594914" w:rsidRPr="00F171E6">
              <w:rPr>
                <w:i/>
                <w:iCs/>
                <w:color w:val="404040"/>
                <w:sz w:val="20"/>
                <w:szCs w:val="20"/>
                <w:lang w:val="fr-BE"/>
              </w:rPr>
              <w:t xml:space="preserve"> arrière</w:t>
            </w:r>
          </w:p>
        </w:tc>
        <w:tc>
          <w:tcPr>
            <w:tcW w:w="5036" w:type="dxa"/>
          </w:tcPr>
          <w:p w14:paraId="284EBF80" w14:textId="17B49F69" w:rsidR="00F60CF0"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capteurs additionnels (ultra grand angle, macro ou équivalent)</w:t>
            </w:r>
          </w:p>
        </w:tc>
      </w:tr>
      <w:tr w:rsidR="00167B79" w:rsidRPr="00F171E6" w14:paraId="2D13D855" w14:textId="77777777" w:rsidTr="007130F3">
        <w:tc>
          <w:tcPr>
            <w:tcW w:w="3969" w:type="dxa"/>
          </w:tcPr>
          <w:p w14:paraId="68DD0852" w14:textId="705DB53A"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02951A05" w14:textId="2B0FC25D"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Minimum 8 MP</w:t>
            </w:r>
          </w:p>
        </w:tc>
      </w:tr>
      <w:tr w:rsidR="00822BEE" w:rsidRPr="00F171E6" w14:paraId="2AAAAF30" w14:textId="77777777" w:rsidTr="007130F3">
        <w:tc>
          <w:tcPr>
            <w:tcW w:w="3969" w:type="dxa"/>
          </w:tcPr>
          <w:p w14:paraId="27E95B51" w14:textId="08C6BA70" w:rsidR="00822BEE" w:rsidRPr="00F171E6" w:rsidRDefault="00822BEE" w:rsidP="007130F3">
            <w:pPr>
              <w:spacing w:after="0" w:line="240" w:lineRule="auto"/>
              <w:rPr>
                <w:i/>
                <w:iCs/>
                <w:color w:val="404040"/>
                <w:sz w:val="20"/>
                <w:szCs w:val="20"/>
                <w:lang w:val="fr-BE"/>
              </w:rPr>
            </w:pPr>
            <w:r w:rsidRPr="00F171E6">
              <w:rPr>
                <w:i/>
                <w:iCs/>
                <w:color w:val="404040"/>
                <w:sz w:val="20"/>
                <w:szCs w:val="20"/>
                <w:lang w:val="fr-BE"/>
              </w:rPr>
              <w:t>Stockage</w:t>
            </w:r>
            <w:r w:rsidR="00101C65" w:rsidRPr="00F171E6">
              <w:rPr>
                <w:i/>
                <w:iCs/>
                <w:color w:val="404040"/>
                <w:sz w:val="20"/>
                <w:szCs w:val="20"/>
                <w:lang w:val="fr-BE"/>
              </w:rPr>
              <w:t xml:space="preserve"> interne</w:t>
            </w:r>
          </w:p>
        </w:tc>
        <w:tc>
          <w:tcPr>
            <w:tcW w:w="5036" w:type="dxa"/>
          </w:tcPr>
          <w:p w14:paraId="3E610286" w14:textId="6FA47DEE" w:rsidR="00822BEE" w:rsidRPr="00F171E6" w:rsidRDefault="00822BEE"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4B6B84" w:rsidRPr="00BD168A">
              <w:rPr>
                <w:i/>
                <w:color w:val="404040" w:themeColor="text1" w:themeTint="BF"/>
                <w:sz w:val="20"/>
                <w:szCs w:val="20"/>
              </w:rPr>
              <w:t xml:space="preserve">128 </w:t>
            </w:r>
            <w:r w:rsidRPr="00BD168A">
              <w:rPr>
                <w:i/>
                <w:color w:val="404040" w:themeColor="text1" w:themeTint="BF"/>
                <w:sz w:val="20"/>
                <w:szCs w:val="20"/>
              </w:rPr>
              <w:t>Go</w:t>
            </w:r>
          </w:p>
        </w:tc>
      </w:tr>
      <w:tr w:rsidR="00F60CF0" w:rsidRPr="00F171E6" w14:paraId="7DD273C3" w14:textId="77777777" w:rsidTr="007130F3">
        <w:tc>
          <w:tcPr>
            <w:tcW w:w="3969" w:type="dxa"/>
          </w:tcPr>
          <w:p w14:paraId="7EF65F08" w14:textId="349AC36A"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Mémoire</w:t>
            </w:r>
            <w:r w:rsidR="00E83645" w:rsidRPr="00F171E6">
              <w:rPr>
                <w:i/>
                <w:iCs/>
                <w:color w:val="404040"/>
                <w:sz w:val="20"/>
                <w:szCs w:val="20"/>
                <w:lang w:val="fr-BE"/>
              </w:rPr>
              <w:t xml:space="preserve"> vive (RAM)</w:t>
            </w:r>
          </w:p>
        </w:tc>
        <w:tc>
          <w:tcPr>
            <w:tcW w:w="5036" w:type="dxa"/>
          </w:tcPr>
          <w:p w14:paraId="4CA8ABC5" w14:textId="14DDC316" w:rsidR="00F60CF0" w:rsidRPr="00F171E6" w:rsidRDefault="00822BEE" w:rsidP="007130F3">
            <w:pPr>
              <w:spacing w:after="0" w:line="240" w:lineRule="auto"/>
              <w:jc w:val="both"/>
              <w:rPr>
                <w:i/>
                <w:iCs/>
                <w:color w:val="404040"/>
                <w:sz w:val="20"/>
                <w:szCs w:val="20"/>
                <w:lang w:val="fr-BE"/>
              </w:rPr>
            </w:pPr>
            <w:r w:rsidRPr="00F171E6">
              <w:rPr>
                <w:i/>
                <w:iCs/>
                <w:color w:val="404040"/>
                <w:sz w:val="20"/>
                <w:szCs w:val="20"/>
                <w:lang w:val="fr-BE"/>
              </w:rPr>
              <w:t>M</w:t>
            </w:r>
            <w:r w:rsidR="00F60CF0" w:rsidRPr="00F171E6">
              <w:rPr>
                <w:i/>
                <w:iCs/>
                <w:color w:val="404040"/>
                <w:sz w:val="20"/>
                <w:szCs w:val="20"/>
                <w:lang w:val="fr-BE"/>
              </w:rPr>
              <w:t>inimum 2 Go RAM</w:t>
            </w:r>
          </w:p>
        </w:tc>
      </w:tr>
      <w:tr w:rsidR="00F60CF0" w:rsidRPr="00F171E6" w14:paraId="796E76D6" w14:textId="77777777" w:rsidTr="007130F3">
        <w:tc>
          <w:tcPr>
            <w:tcW w:w="3969" w:type="dxa"/>
          </w:tcPr>
          <w:p w14:paraId="0DAFFFD2"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33F5D80F"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F60CF0" w:rsidRPr="00F171E6" w14:paraId="429E2A57" w14:textId="77777777" w:rsidTr="007130F3">
        <w:tc>
          <w:tcPr>
            <w:tcW w:w="3969" w:type="dxa"/>
          </w:tcPr>
          <w:p w14:paraId="1DD1E336"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18063EA6" w14:textId="6B4DBE10" w:rsidR="00F60CF0"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F60CF0" w:rsidRPr="00F171E6" w14:paraId="20213952" w14:textId="77777777" w:rsidTr="007130F3">
        <w:trPr>
          <w:trHeight w:val="73"/>
        </w:trPr>
        <w:tc>
          <w:tcPr>
            <w:tcW w:w="3969" w:type="dxa"/>
          </w:tcPr>
          <w:p w14:paraId="48CB22BF"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3400DCBE" w14:textId="14800787" w:rsidR="00F60CF0" w:rsidRPr="00F171E6" w:rsidRDefault="00F60CF0" w:rsidP="007130F3">
            <w:pPr>
              <w:spacing w:after="0" w:line="240" w:lineRule="auto"/>
              <w:jc w:val="both"/>
              <w:rPr>
                <w:i/>
                <w:iCs/>
                <w:color w:val="404040"/>
                <w:sz w:val="20"/>
                <w:szCs w:val="20"/>
                <w:lang w:val="fr-BE"/>
              </w:rPr>
            </w:pPr>
            <w:r w:rsidRPr="00BD168A">
              <w:rPr>
                <w:i/>
                <w:color w:val="404040" w:themeColor="text1" w:themeTint="BF"/>
                <w:sz w:val="20"/>
                <w:szCs w:val="20"/>
              </w:rPr>
              <w:t>Android version 1</w:t>
            </w:r>
            <w:r w:rsidR="00DC12FC" w:rsidRPr="00BD168A">
              <w:rPr>
                <w:i/>
                <w:color w:val="404040" w:themeColor="text1" w:themeTint="BF"/>
                <w:sz w:val="20"/>
                <w:szCs w:val="20"/>
              </w:rPr>
              <w:t>4</w:t>
            </w:r>
            <w:r w:rsidRPr="00BD168A">
              <w:rPr>
                <w:i/>
                <w:color w:val="404040" w:themeColor="text1" w:themeTint="BF"/>
                <w:sz w:val="20"/>
                <w:szCs w:val="20"/>
              </w:rPr>
              <w:t xml:space="preserve"> minimum</w:t>
            </w:r>
          </w:p>
        </w:tc>
      </w:tr>
      <w:tr w:rsidR="00F60CF0" w:rsidRPr="00F171E6" w14:paraId="2807EEEA" w14:textId="77777777" w:rsidTr="007130F3">
        <w:tc>
          <w:tcPr>
            <w:tcW w:w="3969" w:type="dxa"/>
          </w:tcPr>
          <w:p w14:paraId="35A0BF87"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2E0757B"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F60CF0" w:rsidRPr="00F171E6" w14:paraId="5F84042D" w14:textId="77777777" w:rsidTr="007130F3">
        <w:tc>
          <w:tcPr>
            <w:tcW w:w="3969" w:type="dxa"/>
          </w:tcPr>
          <w:p w14:paraId="53654AF8"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F9DC44"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491E694" w14:textId="77777777" w:rsidR="00360921" w:rsidRPr="00F171E6" w:rsidRDefault="00360921">
      <w:pPr>
        <w:spacing w:after="0" w:line="240" w:lineRule="auto"/>
      </w:pPr>
    </w:p>
    <w:p w14:paraId="2C47A7BD" w14:textId="26D75062" w:rsidR="00360921" w:rsidRPr="00F171E6" w:rsidRDefault="00360921" w:rsidP="00EC0C41">
      <w:pPr>
        <w:numPr>
          <w:ilvl w:val="1"/>
          <w:numId w:val="40"/>
        </w:numPr>
        <w:spacing w:line="259" w:lineRule="auto"/>
        <w:contextualSpacing/>
        <w:rPr>
          <w:b/>
          <w:color w:val="404040"/>
          <w:sz w:val="22"/>
        </w:rPr>
      </w:pPr>
      <w:r w:rsidRPr="00F171E6">
        <w:rPr>
          <w:b/>
          <w:color w:val="404040"/>
          <w:sz w:val="22"/>
        </w:rPr>
        <w:t>Téléphone portable (Smartphone) - Type 2</w:t>
      </w:r>
    </w:p>
    <w:p w14:paraId="53FACDAF" w14:textId="77777777" w:rsidR="00360921" w:rsidRPr="00F171E6" w:rsidRDefault="00360921" w:rsidP="0036092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360921" w:rsidRPr="00F171E6" w14:paraId="60E26689" w14:textId="77777777" w:rsidTr="007130F3">
        <w:trPr>
          <w:trHeight w:val="425"/>
        </w:trPr>
        <w:tc>
          <w:tcPr>
            <w:tcW w:w="3969" w:type="dxa"/>
            <w:shd w:val="clear" w:color="auto" w:fill="002060"/>
            <w:vAlign w:val="center"/>
          </w:tcPr>
          <w:p w14:paraId="57B18C1D" w14:textId="2D844D64" w:rsidR="00360921" w:rsidRPr="00F171E6" w:rsidRDefault="00360921" w:rsidP="007130F3">
            <w:pPr>
              <w:spacing w:after="0" w:line="240" w:lineRule="auto"/>
              <w:rPr>
                <w:color w:val="FFFFFF"/>
                <w:sz w:val="20"/>
                <w:szCs w:val="20"/>
                <w:lang w:val="fr-BE"/>
              </w:rPr>
            </w:pPr>
            <w:r w:rsidRPr="00F171E6">
              <w:rPr>
                <w:b/>
                <w:color w:val="FFFFFF"/>
                <w:sz w:val="20"/>
                <w:szCs w:val="20"/>
                <w:lang w:val="fr-BE"/>
              </w:rPr>
              <w:t>Téléphone portable (Smartphone) - Type 2</w:t>
            </w:r>
          </w:p>
        </w:tc>
        <w:tc>
          <w:tcPr>
            <w:tcW w:w="5036" w:type="dxa"/>
            <w:shd w:val="clear" w:color="auto" w:fill="002060"/>
            <w:vAlign w:val="center"/>
          </w:tcPr>
          <w:p w14:paraId="515910B2" w14:textId="77777777" w:rsidR="00360921" w:rsidRPr="00F171E6" w:rsidRDefault="0036092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60921" w:rsidRPr="00F171E6" w14:paraId="284BBF83" w14:textId="77777777" w:rsidTr="007130F3">
        <w:tc>
          <w:tcPr>
            <w:tcW w:w="3969" w:type="dxa"/>
          </w:tcPr>
          <w:p w14:paraId="688488DB"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F8339C3"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60921" w:rsidRPr="00F171E6" w14:paraId="2893EBE6" w14:textId="77777777" w:rsidTr="007130F3">
        <w:tc>
          <w:tcPr>
            <w:tcW w:w="3969" w:type="dxa"/>
          </w:tcPr>
          <w:p w14:paraId="7CFEDDFA"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896B468"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60921" w:rsidRPr="00F171E6" w14:paraId="2B071767" w14:textId="77777777" w:rsidTr="007130F3">
        <w:tc>
          <w:tcPr>
            <w:tcW w:w="3969" w:type="dxa"/>
          </w:tcPr>
          <w:p w14:paraId="4DCDA288"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E11C49"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60921" w:rsidRPr="00F171E6" w14:paraId="2A1214D2" w14:textId="77777777" w:rsidTr="007130F3">
        <w:tc>
          <w:tcPr>
            <w:tcW w:w="3969" w:type="dxa"/>
          </w:tcPr>
          <w:p w14:paraId="4A19A010" w14:textId="77777777" w:rsidR="00360921" w:rsidRPr="00F171E6" w:rsidRDefault="00360921" w:rsidP="007130F3">
            <w:pPr>
              <w:spacing w:after="0" w:line="240" w:lineRule="auto"/>
              <w:jc w:val="both"/>
              <w:rPr>
                <w:i/>
                <w:iCs/>
                <w:color w:val="404040"/>
                <w:sz w:val="20"/>
                <w:szCs w:val="20"/>
                <w:lang w:val="fr-BE"/>
              </w:rPr>
            </w:pPr>
            <w:r w:rsidRPr="00F171E6">
              <w:rPr>
                <w:lang w:val="fr-BE"/>
              </w:rPr>
              <w:t>Processeur</w:t>
            </w:r>
          </w:p>
        </w:tc>
        <w:tc>
          <w:tcPr>
            <w:tcW w:w="5036" w:type="dxa"/>
          </w:tcPr>
          <w:p w14:paraId="541E50E4" w14:textId="70A52DB3"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Processeur octa-core, fréquence minimale 2,1 GHz ou équivalent</w:t>
            </w:r>
          </w:p>
        </w:tc>
      </w:tr>
      <w:tr w:rsidR="00360921" w:rsidRPr="00F171E6" w14:paraId="5C36DB58" w14:textId="77777777" w:rsidTr="007130F3">
        <w:tc>
          <w:tcPr>
            <w:tcW w:w="3969" w:type="dxa"/>
          </w:tcPr>
          <w:p w14:paraId="12B5758A"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66AD9EA" w14:textId="4A384D14"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Diagonale minimale de 6,</w:t>
            </w:r>
            <w:r w:rsidR="0023717F" w:rsidRPr="00F171E6">
              <w:rPr>
                <w:i/>
                <w:iCs/>
                <w:color w:val="404040"/>
                <w:sz w:val="20"/>
                <w:szCs w:val="20"/>
                <w:lang w:val="fr-BE"/>
              </w:rPr>
              <w:t>4</w:t>
            </w:r>
            <w:r w:rsidRPr="00F171E6">
              <w:rPr>
                <w:i/>
                <w:iCs/>
                <w:color w:val="404040"/>
                <w:sz w:val="20"/>
                <w:szCs w:val="20"/>
                <w:lang w:val="fr-BE"/>
              </w:rPr>
              <w:t xml:space="preserve"> pouces</w:t>
            </w:r>
          </w:p>
        </w:tc>
      </w:tr>
      <w:tr w:rsidR="00360921" w:rsidRPr="00F171E6" w14:paraId="6F627D40" w14:textId="77777777" w:rsidTr="007130F3">
        <w:tc>
          <w:tcPr>
            <w:tcW w:w="3969" w:type="dxa"/>
          </w:tcPr>
          <w:p w14:paraId="3F89AA0B"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1F4D3121" w14:textId="76419A47" w:rsidR="00360921" w:rsidRPr="00F171E6" w:rsidRDefault="0023717F" w:rsidP="007130F3">
            <w:pPr>
              <w:spacing w:after="0" w:line="240" w:lineRule="auto"/>
              <w:rPr>
                <w:i/>
                <w:iCs/>
                <w:color w:val="404040"/>
                <w:sz w:val="20"/>
                <w:szCs w:val="20"/>
                <w:lang w:val="fr-BE"/>
              </w:rPr>
            </w:pPr>
            <w:r w:rsidRPr="00F171E6">
              <w:rPr>
                <w:i/>
                <w:iCs/>
                <w:color w:val="404040"/>
                <w:sz w:val="20"/>
                <w:szCs w:val="20"/>
                <w:lang w:val="fr-BE"/>
              </w:rPr>
              <w:t>Full HD+ minimum (1080 × 2340 pixels) ou équivalent</w:t>
            </w:r>
          </w:p>
        </w:tc>
      </w:tr>
      <w:tr w:rsidR="00360921" w:rsidRPr="00F171E6" w14:paraId="338E4CDD" w14:textId="77777777" w:rsidTr="007130F3">
        <w:tc>
          <w:tcPr>
            <w:tcW w:w="3969" w:type="dxa"/>
          </w:tcPr>
          <w:p w14:paraId="306BFE48"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3A06D7B7" w14:textId="77777777" w:rsidR="00360921" w:rsidRPr="00F171E6" w:rsidRDefault="0036092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360921" w:rsidRPr="00F171E6" w14:paraId="1E31AAD9" w14:textId="77777777" w:rsidTr="007130F3">
        <w:tc>
          <w:tcPr>
            <w:tcW w:w="3969" w:type="dxa"/>
          </w:tcPr>
          <w:p w14:paraId="75279BC4"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Appareil photo arrière</w:t>
            </w:r>
          </w:p>
        </w:tc>
        <w:tc>
          <w:tcPr>
            <w:tcW w:w="5036" w:type="dxa"/>
          </w:tcPr>
          <w:p w14:paraId="0B8F941C" w14:textId="118B5491" w:rsidR="00360921" w:rsidRPr="00F171E6" w:rsidRDefault="009B3E87"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stabilisation optique ou équivalent), capteur ultra grand angle et capteur macro</w:t>
            </w:r>
          </w:p>
        </w:tc>
      </w:tr>
      <w:tr w:rsidR="00360921" w:rsidRPr="00F171E6" w14:paraId="0A463F2A" w14:textId="77777777" w:rsidTr="007130F3">
        <w:tc>
          <w:tcPr>
            <w:tcW w:w="3969" w:type="dxa"/>
          </w:tcPr>
          <w:p w14:paraId="727414E8"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6A52EC75" w14:textId="6FABA413"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 xml:space="preserve">Minimum </w:t>
            </w:r>
            <w:r w:rsidR="000C684F" w:rsidRPr="00F171E6">
              <w:rPr>
                <w:i/>
                <w:iCs/>
                <w:color w:val="404040"/>
                <w:sz w:val="20"/>
                <w:szCs w:val="20"/>
                <w:lang w:val="fr-BE"/>
              </w:rPr>
              <w:t>32</w:t>
            </w:r>
            <w:r w:rsidRPr="00F171E6">
              <w:rPr>
                <w:i/>
                <w:iCs/>
                <w:color w:val="404040"/>
                <w:sz w:val="20"/>
                <w:szCs w:val="20"/>
                <w:lang w:val="fr-BE"/>
              </w:rPr>
              <w:t xml:space="preserve"> MP</w:t>
            </w:r>
          </w:p>
        </w:tc>
      </w:tr>
      <w:tr w:rsidR="00360921" w:rsidRPr="00F171E6" w14:paraId="1859CC22" w14:textId="77777777" w:rsidTr="007130F3">
        <w:tc>
          <w:tcPr>
            <w:tcW w:w="3969" w:type="dxa"/>
          </w:tcPr>
          <w:p w14:paraId="43F1EEFF"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Stockage interne</w:t>
            </w:r>
          </w:p>
        </w:tc>
        <w:tc>
          <w:tcPr>
            <w:tcW w:w="5036" w:type="dxa"/>
          </w:tcPr>
          <w:p w14:paraId="336A8414" w14:textId="0EAD8775" w:rsidR="00360921" w:rsidRPr="00F171E6" w:rsidRDefault="00360921"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855F45" w:rsidRPr="00BD168A">
              <w:rPr>
                <w:i/>
                <w:color w:val="404040" w:themeColor="text1" w:themeTint="BF"/>
                <w:sz w:val="20"/>
                <w:szCs w:val="20"/>
              </w:rPr>
              <w:t>128</w:t>
            </w:r>
            <w:r w:rsidR="00855F45" w:rsidRPr="00BD168A">
              <w:rPr>
                <w:i/>
                <w:color w:val="404040" w:themeColor="text1" w:themeTint="BF"/>
                <w:sz w:val="20"/>
                <w:szCs w:val="20"/>
              </w:rPr>
              <w:t xml:space="preserve"> </w:t>
            </w:r>
            <w:r w:rsidRPr="00BD168A">
              <w:rPr>
                <w:i/>
                <w:color w:val="404040" w:themeColor="text1" w:themeTint="BF"/>
                <w:sz w:val="20"/>
                <w:szCs w:val="20"/>
              </w:rPr>
              <w:t>Go</w:t>
            </w:r>
          </w:p>
        </w:tc>
      </w:tr>
      <w:tr w:rsidR="00360921" w:rsidRPr="00F171E6" w14:paraId="1E8C427E" w14:textId="77777777" w:rsidTr="007130F3">
        <w:tc>
          <w:tcPr>
            <w:tcW w:w="3969" w:type="dxa"/>
          </w:tcPr>
          <w:p w14:paraId="47F8F829"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Mémoire vive (RAM)</w:t>
            </w:r>
          </w:p>
        </w:tc>
        <w:tc>
          <w:tcPr>
            <w:tcW w:w="5036" w:type="dxa"/>
          </w:tcPr>
          <w:p w14:paraId="3555257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Minimum 2 Go RAM</w:t>
            </w:r>
          </w:p>
        </w:tc>
      </w:tr>
      <w:tr w:rsidR="00360921" w:rsidRPr="00F171E6" w14:paraId="38FF20AE" w14:textId="77777777" w:rsidTr="007130F3">
        <w:tc>
          <w:tcPr>
            <w:tcW w:w="3969" w:type="dxa"/>
          </w:tcPr>
          <w:p w14:paraId="204D8D9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5A3EDF08" w14:textId="7CBFC1C5"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4G LTE,</w:t>
            </w:r>
            <w:r w:rsidR="00CF56C9" w:rsidRPr="00F171E6">
              <w:rPr>
                <w:i/>
                <w:iCs/>
                <w:color w:val="404040"/>
                <w:sz w:val="20"/>
                <w:szCs w:val="20"/>
                <w:lang w:val="fr-BE"/>
              </w:rPr>
              <w:t xml:space="preserve"> ou 5G</w:t>
            </w:r>
            <w:r w:rsidRPr="00F171E6">
              <w:rPr>
                <w:i/>
                <w:iCs/>
                <w:color w:val="404040"/>
                <w:sz w:val="20"/>
                <w:szCs w:val="20"/>
                <w:lang w:val="fr-BE"/>
              </w:rPr>
              <w:t xml:space="preserve"> compatible carte SIM</w:t>
            </w:r>
          </w:p>
        </w:tc>
      </w:tr>
      <w:tr w:rsidR="00360921" w:rsidRPr="00F171E6" w14:paraId="0F419029" w14:textId="77777777" w:rsidTr="007130F3">
        <w:tc>
          <w:tcPr>
            <w:tcW w:w="3969" w:type="dxa"/>
          </w:tcPr>
          <w:p w14:paraId="2E9586D5"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39626821"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360921" w:rsidRPr="00F171E6" w14:paraId="041364CF" w14:textId="77777777" w:rsidTr="007130F3">
        <w:trPr>
          <w:trHeight w:val="73"/>
        </w:trPr>
        <w:tc>
          <w:tcPr>
            <w:tcW w:w="3969" w:type="dxa"/>
          </w:tcPr>
          <w:p w14:paraId="61442406"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E26DDB0" w14:textId="32325CEF" w:rsidR="00360921" w:rsidRPr="004A292E" w:rsidRDefault="00360921"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855F45" w:rsidRPr="00BD168A">
              <w:rPr>
                <w:i/>
                <w:color w:val="404040"/>
                <w:sz w:val="20"/>
                <w:szCs w:val="20"/>
              </w:rPr>
              <w:t>4</w:t>
            </w:r>
            <w:r w:rsidRPr="00BD168A">
              <w:rPr>
                <w:i/>
                <w:color w:val="404040"/>
                <w:sz w:val="20"/>
                <w:szCs w:val="20"/>
              </w:rPr>
              <w:t xml:space="preserve"> minimum</w:t>
            </w:r>
          </w:p>
        </w:tc>
      </w:tr>
      <w:tr w:rsidR="00360921" w:rsidRPr="00F171E6" w14:paraId="1F81F075" w14:textId="77777777" w:rsidTr="007130F3">
        <w:tc>
          <w:tcPr>
            <w:tcW w:w="3969" w:type="dxa"/>
          </w:tcPr>
          <w:p w14:paraId="770F11B1"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1826B1DC"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360921" w:rsidRPr="00F171E6" w14:paraId="243F901A" w14:textId="77777777" w:rsidTr="007130F3">
        <w:tc>
          <w:tcPr>
            <w:tcW w:w="3969" w:type="dxa"/>
          </w:tcPr>
          <w:p w14:paraId="56F2806F"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0360A8D"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AE92896" w14:textId="77777777" w:rsidR="00267780" w:rsidRPr="00F171E6" w:rsidRDefault="00267780">
      <w:pPr>
        <w:spacing w:after="0" w:line="240" w:lineRule="auto"/>
      </w:pPr>
    </w:p>
    <w:p w14:paraId="0DC6EEB1" w14:textId="3D5E8D55" w:rsidR="00267780" w:rsidRPr="00F171E6" w:rsidRDefault="00267780" w:rsidP="00267780">
      <w:pPr>
        <w:shd w:val="clear" w:color="auto" w:fill="BFBFBF" w:themeFill="background1" w:themeFillShade="BF"/>
        <w:spacing w:line="259" w:lineRule="auto"/>
        <w:rPr>
          <w:b/>
          <w:iCs/>
          <w:color w:val="002060"/>
          <w:sz w:val="22"/>
        </w:rPr>
      </w:pPr>
      <w:r w:rsidRPr="00F171E6">
        <w:rPr>
          <w:b/>
          <w:iCs/>
          <w:color w:val="002060"/>
          <w:sz w:val="22"/>
        </w:rPr>
        <w:t>Lot 5 : Équipements de collaboration et de communication audiovisuelle</w:t>
      </w:r>
    </w:p>
    <w:p w14:paraId="23BFBADE" w14:textId="77777777" w:rsidR="00267780" w:rsidRPr="00F171E6" w:rsidRDefault="00267780" w:rsidP="00EC0C41">
      <w:pPr>
        <w:pStyle w:val="Paragraphedeliste"/>
        <w:numPr>
          <w:ilvl w:val="0"/>
          <w:numId w:val="52"/>
        </w:numPr>
        <w:spacing w:after="0" w:line="240" w:lineRule="auto"/>
        <w:rPr>
          <w:vanish/>
        </w:rPr>
      </w:pPr>
    </w:p>
    <w:p w14:paraId="23A6EE64" w14:textId="77777777" w:rsidR="00445BC0" w:rsidRPr="00445BC0" w:rsidRDefault="00445BC0" w:rsidP="00EC0C41">
      <w:pPr>
        <w:pStyle w:val="Paragraphedeliste"/>
        <w:numPr>
          <w:ilvl w:val="0"/>
          <w:numId w:val="40"/>
        </w:numPr>
        <w:spacing w:line="259" w:lineRule="auto"/>
        <w:rPr>
          <w:b/>
          <w:vanish/>
          <w:color w:val="404040"/>
          <w:sz w:val="22"/>
        </w:rPr>
      </w:pPr>
    </w:p>
    <w:p w14:paraId="0D70A3D4" w14:textId="1451DD63" w:rsidR="00267780" w:rsidRPr="00F171E6" w:rsidRDefault="005E5248" w:rsidP="00EC0C41">
      <w:pPr>
        <w:numPr>
          <w:ilvl w:val="1"/>
          <w:numId w:val="40"/>
        </w:numPr>
        <w:spacing w:line="259" w:lineRule="auto"/>
        <w:contextualSpacing/>
        <w:rPr>
          <w:b/>
          <w:color w:val="404040"/>
          <w:sz w:val="22"/>
        </w:rPr>
      </w:pPr>
      <w:r w:rsidRPr="00F171E6">
        <w:rPr>
          <w:b/>
          <w:color w:val="404040"/>
          <w:sz w:val="22"/>
        </w:rPr>
        <w:t xml:space="preserve">Kit de </w:t>
      </w:r>
      <w:r w:rsidR="0076477B" w:rsidRPr="00F171E6">
        <w:rPr>
          <w:b/>
          <w:color w:val="404040"/>
          <w:sz w:val="22"/>
        </w:rPr>
        <w:t>vidéoconférence</w:t>
      </w:r>
      <w:r w:rsidRPr="00F171E6">
        <w:rPr>
          <w:b/>
          <w:color w:val="404040"/>
          <w:sz w:val="22"/>
        </w:rPr>
        <w:t xml:space="preserve"> -Type 1</w:t>
      </w:r>
    </w:p>
    <w:p w14:paraId="3549B2F0" w14:textId="77777777" w:rsidR="00267780" w:rsidRPr="00F171E6" w:rsidRDefault="00267780" w:rsidP="0026778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16488264" w14:textId="77777777" w:rsidTr="007130F3">
        <w:trPr>
          <w:trHeight w:val="425"/>
        </w:trPr>
        <w:tc>
          <w:tcPr>
            <w:tcW w:w="3969" w:type="dxa"/>
            <w:shd w:val="clear" w:color="auto" w:fill="002060"/>
            <w:vAlign w:val="center"/>
          </w:tcPr>
          <w:p w14:paraId="6762807F" w14:textId="7C9DBEE3" w:rsidR="00267780" w:rsidRPr="00F171E6" w:rsidRDefault="005E5248" w:rsidP="007130F3">
            <w:pPr>
              <w:spacing w:after="0" w:line="240" w:lineRule="auto"/>
              <w:rPr>
                <w:color w:val="FFFFFF"/>
                <w:sz w:val="20"/>
                <w:szCs w:val="20"/>
                <w:lang w:val="fr-BE"/>
              </w:rPr>
            </w:pPr>
            <w:r w:rsidRPr="00F171E6">
              <w:rPr>
                <w:b/>
                <w:color w:val="FFFFFF"/>
                <w:sz w:val="20"/>
                <w:szCs w:val="20"/>
                <w:lang w:val="fr-BE"/>
              </w:rPr>
              <w:t xml:space="preserve">Kit de </w:t>
            </w:r>
            <w:r w:rsidR="0076477B" w:rsidRPr="00F171E6">
              <w:rPr>
                <w:b/>
                <w:color w:val="FFFFFF"/>
                <w:sz w:val="20"/>
                <w:szCs w:val="20"/>
                <w:lang w:val="fr-BE"/>
              </w:rPr>
              <w:t>vidéoconférence</w:t>
            </w:r>
            <w:r w:rsidRPr="00F171E6">
              <w:rPr>
                <w:b/>
                <w:color w:val="FFFFFF"/>
                <w:sz w:val="20"/>
                <w:szCs w:val="20"/>
                <w:lang w:val="fr-BE"/>
              </w:rPr>
              <w:t xml:space="preserve"> -Type 1</w:t>
            </w:r>
          </w:p>
        </w:tc>
        <w:tc>
          <w:tcPr>
            <w:tcW w:w="5036" w:type="dxa"/>
            <w:shd w:val="clear" w:color="auto" w:fill="002060"/>
            <w:vAlign w:val="center"/>
          </w:tcPr>
          <w:p w14:paraId="48E863C6" w14:textId="77777777" w:rsidR="00267780" w:rsidRPr="00F171E6" w:rsidRDefault="0026778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267780" w:rsidRPr="00F171E6" w14:paraId="70CC12A7" w14:textId="77777777" w:rsidTr="007130F3">
        <w:tc>
          <w:tcPr>
            <w:tcW w:w="3969" w:type="dxa"/>
          </w:tcPr>
          <w:p w14:paraId="76BEF989" w14:textId="77777777" w:rsidR="00267780" w:rsidRPr="00F171E6" w:rsidRDefault="0026778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777FA5A" w14:textId="77777777" w:rsidR="00267780" w:rsidRPr="00F171E6" w:rsidRDefault="0026778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67780" w:rsidRPr="00F171E6" w14:paraId="1BBA52D0" w14:textId="77777777" w:rsidTr="007130F3">
        <w:tc>
          <w:tcPr>
            <w:tcW w:w="3969" w:type="dxa"/>
          </w:tcPr>
          <w:p w14:paraId="5FF48734" w14:textId="77777777" w:rsidR="00267780" w:rsidRPr="00F171E6" w:rsidRDefault="0026778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2F3BD84" w14:textId="77777777" w:rsidR="00267780" w:rsidRPr="00F171E6" w:rsidRDefault="0026778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67780" w:rsidRPr="00F171E6" w14:paraId="7575CF42" w14:textId="77777777" w:rsidTr="007130F3">
        <w:tc>
          <w:tcPr>
            <w:tcW w:w="3969" w:type="dxa"/>
          </w:tcPr>
          <w:p w14:paraId="5607B194" w14:textId="77777777" w:rsidR="00267780" w:rsidRPr="00F171E6" w:rsidRDefault="0026778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0346791" w14:textId="77777777" w:rsidR="00267780" w:rsidRPr="00F171E6" w:rsidRDefault="0026778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67780" w:rsidRPr="00F171E6" w14:paraId="51147DC4" w14:textId="77777777" w:rsidTr="007130F3">
        <w:tc>
          <w:tcPr>
            <w:tcW w:w="3969" w:type="dxa"/>
          </w:tcPr>
          <w:p w14:paraId="439D0FEA" w14:textId="53021148" w:rsidR="00267780" w:rsidRPr="00F171E6" w:rsidRDefault="0076477B" w:rsidP="007130F3">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7B784C4F" w14:textId="75EDA195" w:rsidR="00267780" w:rsidRPr="00F171E6" w:rsidRDefault="008E119A" w:rsidP="007130F3">
            <w:pPr>
              <w:spacing w:after="0" w:line="240" w:lineRule="auto"/>
              <w:rPr>
                <w:i/>
                <w:iCs/>
                <w:color w:val="404040"/>
                <w:sz w:val="20"/>
                <w:szCs w:val="20"/>
                <w:lang w:val="fr-BE"/>
              </w:rPr>
            </w:pPr>
            <w:r w:rsidRPr="00F171E6">
              <w:rPr>
                <w:i/>
                <w:iCs/>
                <w:color w:val="404040"/>
                <w:sz w:val="20"/>
                <w:szCs w:val="20"/>
                <w:lang w:val="fr-BE"/>
              </w:rPr>
              <w:t>Barre vidéo tout-en-un</w:t>
            </w:r>
          </w:p>
        </w:tc>
      </w:tr>
      <w:tr w:rsidR="00267780" w:rsidRPr="00F171E6" w14:paraId="4BF65F83" w14:textId="77777777" w:rsidTr="007130F3">
        <w:tc>
          <w:tcPr>
            <w:tcW w:w="3969" w:type="dxa"/>
          </w:tcPr>
          <w:p w14:paraId="1A29A6D7" w14:textId="665150F5" w:rsidR="00267780" w:rsidRPr="00F171E6" w:rsidRDefault="008E119A" w:rsidP="007130F3">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4AF24964" w14:textId="4DCF6AEF" w:rsidR="00267780" w:rsidRPr="00F171E6" w:rsidRDefault="008E119A" w:rsidP="008E119A">
            <w:pPr>
              <w:spacing w:after="0" w:line="240" w:lineRule="auto"/>
              <w:rPr>
                <w:i/>
                <w:iCs/>
                <w:color w:val="404040"/>
                <w:sz w:val="20"/>
                <w:szCs w:val="20"/>
                <w:lang w:val="fr-BE"/>
              </w:rPr>
            </w:pPr>
            <w:r w:rsidRPr="00F171E6">
              <w:rPr>
                <w:i/>
                <w:iCs/>
                <w:color w:val="404040"/>
                <w:sz w:val="20"/>
                <w:szCs w:val="20"/>
                <w:lang w:val="fr-BE"/>
              </w:rPr>
              <w:t>Jusqu’à 10 participants</w:t>
            </w:r>
          </w:p>
        </w:tc>
      </w:tr>
      <w:tr w:rsidR="008E119A" w:rsidRPr="00F171E6" w14:paraId="30F1C734" w14:textId="77777777" w:rsidTr="007130F3">
        <w:tc>
          <w:tcPr>
            <w:tcW w:w="3969" w:type="dxa"/>
            <w:vAlign w:val="center"/>
          </w:tcPr>
          <w:p w14:paraId="45BB0ACB" w14:textId="747DDB23" w:rsidR="008E119A" w:rsidRPr="00F171E6" w:rsidRDefault="008E119A" w:rsidP="008E119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3399DE4C" w14:textId="1B4CC527"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Oui, fonctionnement sans PC</w:t>
            </w:r>
          </w:p>
        </w:tc>
      </w:tr>
      <w:tr w:rsidR="008E119A" w:rsidRPr="005520C1" w14:paraId="44FF6867" w14:textId="77777777" w:rsidTr="007130F3">
        <w:tc>
          <w:tcPr>
            <w:tcW w:w="3969" w:type="dxa"/>
            <w:vAlign w:val="center"/>
          </w:tcPr>
          <w:p w14:paraId="4673D534" w14:textId="6B343152"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64C71863" w14:textId="4C5513EB" w:rsidR="008E119A" w:rsidRPr="00F171E6" w:rsidRDefault="008E119A" w:rsidP="008E119A">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8E119A" w:rsidRPr="00F171E6" w14:paraId="096FB440" w14:textId="77777777" w:rsidTr="007130F3">
        <w:tc>
          <w:tcPr>
            <w:tcW w:w="3969" w:type="dxa"/>
            <w:vAlign w:val="center"/>
          </w:tcPr>
          <w:p w14:paraId="15551A7A" w14:textId="76EA0565"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7CE572BD" w14:textId="0ADDEA88"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8E119A" w:rsidRPr="00F171E6" w14:paraId="5BC78C99" w14:textId="77777777" w:rsidTr="007130F3">
        <w:tc>
          <w:tcPr>
            <w:tcW w:w="3969" w:type="dxa"/>
            <w:vAlign w:val="center"/>
          </w:tcPr>
          <w:p w14:paraId="1D62AAD5" w14:textId="7E7B1A2D" w:rsidR="008E119A" w:rsidRPr="00F171E6" w:rsidRDefault="008E119A" w:rsidP="008E119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Caméra</w:t>
            </w:r>
          </w:p>
        </w:tc>
        <w:tc>
          <w:tcPr>
            <w:tcW w:w="5036" w:type="dxa"/>
            <w:vAlign w:val="center"/>
          </w:tcPr>
          <w:p w14:paraId="6D406DF7" w14:textId="53A82815"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Vidéo UHD 4K (2160p), capteur 8 MP</w:t>
            </w:r>
          </w:p>
        </w:tc>
      </w:tr>
      <w:tr w:rsidR="008E119A" w:rsidRPr="00F171E6" w14:paraId="3FF521F5" w14:textId="77777777" w:rsidTr="007130F3">
        <w:tc>
          <w:tcPr>
            <w:tcW w:w="3969" w:type="dxa"/>
            <w:vAlign w:val="center"/>
          </w:tcPr>
          <w:p w14:paraId="1169AAC4" w14:textId="751691A8"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Champ de vision</w:t>
            </w:r>
          </w:p>
        </w:tc>
        <w:tc>
          <w:tcPr>
            <w:tcW w:w="5036" w:type="dxa"/>
            <w:vAlign w:val="center"/>
          </w:tcPr>
          <w:p w14:paraId="1DC8EB3C" w14:textId="7DDEC6AD"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120°</w:t>
            </w:r>
          </w:p>
        </w:tc>
      </w:tr>
      <w:tr w:rsidR="008E119A" w:rsidRPr="00F171E6" w14:paraId="46B92CD2" w14:textId="77777777" w:rsidTr="007130F3">
        <w:tc>
          <w:tcPr>
            <w:tcW w:w="3969" w:type="dxa"/>
            <w:vAlign w:val="center"/>
          </w:tcPr>
          <w:p w14:paraId="3A248095" w14:textId="6678C35F"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2565A009" w14:textId="41EBFC56"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×4</w:t>
            </w:r>
          </w:p>
        </w:tc>
      </w:tr>
      <w:tr w:rsidR="008E119A" w:rsidRPr="00F171E6" w14:paraId="3B79A389" w14:textId="77777777" w:rsidTr="007130F3">
        <w:trPr>
          <w:trHeight w:val="73"/>
        </w:trPr>
        <w:tc>
          <w:tcPr>
            <w:tcW w:w="3969" w:type="dxa"/>
            <w:vAlign w:val="center"/>
          </w:tcPr>
          <w:p w14:paraId="48F94CEE" w14:textId="153C4D81"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Fonctions vidéo</w:t>
            </w:r>
          </w:p>
        </w:tc>
        <w:tc>
          <w:tcPr>
            <w:tcW w:w="5036" w:type="dxa"/>
            <w:vAlign w:val="center"/>
          </w:tcPr>
          <w:p w14:paraId="1F091BBB" w14:textId="457614AC"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Cadrage automatique (auto-framing) et mise au point automatique sur l’orateur</w:t>
            </w:r>
          </w:p>
        </w:tc>
      </w:tr>
      <w:tr w:rsidR="008E119A" w:rsidRPr="00F171E6" w14:paraId="7693570D" w14:textId="77777777" w:rsidTr="007130F3">
        <w:tc>
          <w:tcPr>
            <w:tcW w:w="3969" w:type="dxa"/>
            <w:vAlign w:val="center"/>
          </w:tcPr>
          <w:p w14:paraId="44838700" w14:textId="5E03D6E9"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04DEE8BD" w14:textId="54588CF9"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6 microphones intégrés</w:t>
            </w:r>
          </w:p>
        </w:tc>
      </w:tr>
      <w:tr w:rsidR="008E119A" w:rsidRPr="00F171E6" w14:paraId="50BA7810" w14:textId="77777777" w:rsidTr="007130F3">
        <w:tc>
          <w:tcPr>
            <w:tcW w:w="3969" w:type="dxa"/>
            <w:vAlign w:val="center"/>
          </w:tcPr>
          <w:p w14:paraId="3923327E" w14:textId="64250E9C"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Portée des microphones</w:t>
            </w:r>
          </w:p>
        </w:tc>
        <w:tc>
          <w:tcPr>
            <w:tcW w:w="5036" w:type="dxa"/>
            <w:vAlign w:val="center"/>
          </w:tcPr>
          <w:p w14:paraId="1654DD4C" w14:textId="7CAE74EC"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4,5 mètres</w:t>
            </w:r>
          </w:p>
        </w:tc>
      </w:tr>
      <w:tr w:rsidR="008E119A" w:rsidRPr="00F171E6" w14:paraId="108128AD" w14:textId="77777777" w:rsidTr="007130F3">
        <w:tc>
          <w:tcPr>
            <w:tcW w:w="3969" w:type="dxa"/>
            <w:vAlign w:val="center"/>
          </w:tcPr>
          <w:p w14:paraId="2116F7F6" w14:textId="4BC88469"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09334F98" w14:textId="668C8197"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Suppression de l’écho et des bruits de fond</w:t>
            </w:r>
          </w:p>
        </w:tc>
      </w:tr>
      <w:tr w:rsidR="008E119A" w:rsidRPr="00F171E6" w14:paraId="6B4BFD64" w14:textId="77777777" w:rsidTr="007130F3">
        <w:tc>
          <w:tcPr>
            <w:tcW w:w="3969" w:type="dxa"/>
            <w:vAlign w:val="center"/>
          </w:tcPr>
          <w:p w14:paraId="2B692DEB" w14:textId="375468B4"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Haut-parleur</w:t>
            </w:r>
          </w:p>
        </w:tc>
        <w:tc>
          <w:tcPr>
            <w:tcW w:w="5036" w:type="dxa"/>
            <w:vAlign w:val="center"/>
          </w:tcPr>
          <w:p w14:paraId="7D135FB7" w14:textId="3C419BFB"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 frontal intégré</w:t>
            </w:r>
          </w:p>
        </w:tc>
      </w:tr>
      <w:tr w:rsidR="008E119A" w:rsidRPr="00F171E6" w14:paraId="65BE3950" w14:textId="77777777" w:rsidTr="007130F3">
        <w:tc>
          <w:tcPr>
            <w:tcW w:w="3969" w:type="dxa"/>
            <w:vAlign w:val="center"/>
          </w:tcPr>
          <w:p w14:paraId="113B0FEA" w14:textId="3C09B6D0"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Interfaces</w:t>
            </w:r>
          </w:p>
        </w:tc>
        <w:tc>
          <w:tcPr>
            <w:tcW w:w="5036" w:type="dxa"/>
            <w:vAlign w:val="center"/>
          </w:tcPr>
          <w:p w14:paraId="21DE3C5B" w14:textId="5BB7201A"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Entrée et sortie HDMI, port USB, port Ethernet RJ45</w:t>
            </w:r>
          </w:p>
        </w:tc>
      </w:tr>
      <w:tr w:rsidR="008E119A" w:rsidRPr="00F171E6" w14:paraId="594FC85B" w14:textId="77777777" w:rsidTr="007130F3">
        <w:tc>
          <w:tcPr>
            <w:tcW w:w="3969" w:type="dxa"/>
            <w:vAlign w:val="center"/>
          </w:tcPr>
          <w:p w14:paraId="70A0DEB9" w14:textId="1B577DC8"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Connectivité sans fil</w:t>
            </w:r>
          </w:p>
        </w:tc>
        <w:tc>
          <w:tcPr>
            <w:tcW w:w="5036" w:type="dxa"/>
            <w:vAlign w:val="center"/>
          </w:tcPr>
          <w:p w14:paraId="668D645A" w14:textId="0681308F"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Wi-Fi et Bluetooth</w:t>
            </w:r>
          </w:p>
        </w:tc>
      </w:tr>
      <w:tr w:rsidR="008E119A" w:rsidRPr="00F171E6" w14:paraId="71B8D052" w14:textId="77777777" w:rsidTr="007130F3">
        <w:tc>
          <w:tcPr>
            <w:tcW w:w="3969" w:type="dxa"/>
            <w:vAlign w:val="center"/>
          </w:tcPr>
          <w:p w14:paraId="05A3BE19" w14:textId="25309BB1"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Accessoires de montage</w:t>
            </w:r>
          </w:p>
        </w:tc>
        <w:tc>
          <w:tcPr>
            <w:tcW w:w="5036" w:type="dxa"/>
            <w:vAlign w:val="center"/>
          </w:tcPr>
          <w:p w14:paraId="75C06A3E" w14:textId="36830694" w:rsidR="008E119A" w:rsidRPr="00F171E6" w:rsidRDefault="00C62719"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Support mural</w:t>
            </w:r>
            <w:r w:rsidR="008E119A" w:rsidRPr="00F171E6">
              <w:rPr>
                <w:i/>
                <w:iCs/>
                <w:color w:val="404040" w:themeColor="text1" w:themeTint="BF"/>
                <w:sz w:val="20"/>
                <w:szCs w:val="20"/>
                <w:lang w:val="fr-BE"/>
              </w:rPr>
              <w:t xml:space="preserve"> et pour téléviseur inclus</w:t>
            </w:r>
          </w:p>
        </w:tc>
      </w:tr>
      <w:tr w:rsidR="008E119A" w:rsidRPr="00F171E6" w14:paraId="1DF9A8BE" w14:textId="77777777" w:rsidTr="007130F3">
        <w:tc>
          <w:tcPr>
            <w:tcW w:w="3969" w:type="dxa"/>
            <w:vAlign w:val="center"/>
          </w:tcPr>
          <w:p w14:paraId="4B80B635" w14:textId="0955DF7B"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Évolutivité</w:t>
            </w:r>
          </w:p>
        </w:tc>
        <w:tc>
          <w:tcPr>
            <w:tcW w:w="5036" w:type="dxa"/>
            <w:vAlign w:val="center"/>
          </w:tcPr>
          <w:p w14:paraId="23DADA69" w14:textId="3E6B2682"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Possibilité d’ajouter des microphones d’extension et/ou une tablette de contrôle</w:t>
            </w:r>
          </w:p>
        </w:tc>
      </w:tr>
      <w:tr w:rsidR="008E119A" w:rsidRPr="00F171E6" w14:paraId="2D5024B3" w14:textId="77777777" w:rsidTr="007130F3">
        <w:tc>
          <w:tcPr>
            <w:tcW w:w="3969" w:type="dxa"/>
            <w:vAlign w:val="center"/>
          </w:tcPr>
          <w:p w14:paraId="09BE43D4" w14:textId="2FB1253D" w:rsidR="008E119A" w:rsidRPr="00F171E6" w:rsidRDefault="008E119A" w:rsidP="008E119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633CC4A0" w14:textId="39EE7119" w:rsidR="008E119A" w:rsidRPr="00F171E6" w:rsidRDefault="008E119A" w:rsidP="008E119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8E119A" w:rsidRPr="00F171E6" w14:paraId="4F6E4248" w14:textId="77777777" w:rsidTr="007130F3">
        <w:tc>
          <w:tcPr>
            <w:tcW w:w="3969" w:type="dxa"/>
          </w:tcPr>
          <w:p w14:paraId="0D7F7700" w14:textId="77777777" w:rsidR="008E119A" w:rsidRPr="00F171E6" w:rsidRDefault="008E119A" w:rsidP="008E119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E04F66A" w14:textId="77777777" w:rsidR="008E119A" w:rsidRPr="00F171E6" w:rsidRDefault="008E119A" w:rsidP="008E119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6B9D577" w14:textId="77777777" w:rsidR="005B744D" w:rsidRPr="00F171E6" w:rsidRDefault="008E119A">
      <w:pPr>
        <w:spacing w:after="0" w:line="240" w:lineRule="auto"/>
      </w:pPr>
      <w:r w:rsidRPr="00F171E6">
        <w:t xml:space="preserve"> </w:t>
      </w:r>
    </w:p>
    <w:p w14:paraId="323F0E92" w14:textId="62AF5182" w:rsidR="005B744D" w:rsidRPr="00F171E6" w:rsidRDefault="005B744D" w:rsidP="00EC0C41">
      <w:pPr>
        <w:numPr>
          <w:ilvl w:val="1"/>
          <w:numId w:val="40"/>
        </w:numPr>
        <w:spacing w:line="259" w:lineRule="auto"/>
        <w:contextualSpacing/>
        <w:rPr>
          <w:b/>
          <w:color w:val="404040"/>
          <w:sz w:val="22"/>
        </w:rPr>
      </w:pPr>
      <w:r w:rsidRPr="00F171E6">
        <w:rPr>
          <w:b/>
          <w:color w:val="404040"/>
          <w:sz w:val="22"/>
        </w:rPr>
        <w:t>Kit de vidéoconférence -Type 2</w:t>
      </w:r>
    </w:p>
    <w:p w14:paraId="381ED6CC" w14:textId="77777777" w:rsidR="005B744D" w:rsidRPr="00F171E6" w:rsidRDefault="005B744D" w:rsidP="005B744D">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3BF6D804" w14:textId="77777777" w:rsidTr="007130F3">
        <w:trPr>
          <w:trHeight w:val="425"/>
        </w:trPr>
        <w:tc>
          <w:tcPr>
            <w:tcW w:w="3969" w:type="dxa"/>
            <w:shd w:val="clear" w:color="auto" w:fill="002060"/>
            <w:vAlign w:val="center"/>
          </w:tcPr>
          <w:p w14:paraId="12232F32" w14:textId="20FBBD02" w:rsidR="005B744D" w:rsidRPr="00F171E6" w:rsidRDefault="005B744D" w:rsidP="007130F3">
            <w:pPr>
              <w:spacing w:after="0" w:line="240" w:lineRule="auto"/>
              <w:rPr>
                <w:color w:val="FFFFFF"/>
                <w:sz w:val="20"/>
                <w:szCs w:val="20"/>
                <w:lang w:val="fr-BE"/>
              </w:rPr>
            </w:pPr>
            <w:r w:rsidRPr="00F171E6">
              <w:rPr>
                <w:b/>
                <w:color w:val="FFFFFF"/>
                <w:sz w:val="20"/>
                <w:szCs w:val="20"/>
                <w:lang w:val="fr-BE"/>
              </w:rPr>
              <w:t>Kit de vidéoconférence -Type 2</w:t>
            </w:r>
          </w:p>
        </w:tc>
        <w:tc>
          <w:tcPr>
            <w:tcW w:w="5036" w:type="dxa"/>
            <w:shd w:val="clear" w:color="auto" w:fill="002060"/>
            <w:vAlign w:val="center"/>
          </w:tcPr>
          <w:p w14:paraId="6AD657E5" w14:textId="77777777" w:rsidR="005B744D" w:rsidRPr="00F171E6" w:rsidRDefault="005B744D"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5B744D" w:rsidRPr="00F171E6" w14:paraId="6B1EF44F" w14:textId="77777777" w:rsidTr="007130F3">
        <w:tc>
          <w:tcPr>
            <w:tcW w:w="3969" w:type="dxa"/>
          </w:tcPr>
          <w:p w14:paraId="07C9D39E" w14:textId="77777777" w:rsidR="005B744D" w:rsidRPr="00F171E6" w:rsidRDefault="005B744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4C816C8" w14:textId="77777777" w:rsidR="005B744D" w:rsidRPr="00F171E6" w:rsidRDefault="005B744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5B744D" w:rsidRPr="00F171E6" w14:paraId="75D54700" w14:textId="77777777" w:rsidTr="007130F3">
        <w:tc>
          <w:tcPr>
            <w:tcW w:w="3969" w:type="dxa"/>
          </w:tcPr>
          <w:p w14:paraId="1D8F6BFE" w14:textId="77777777" w:rsidR="005B744D" w:rsidRPr="00F171E6" w:rsidRDefault="005B744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222EBB54" w14:textId="77777777" w:rsidR="005B744D" w:rsidRPr="00F171E6" w:rsidRDefault="005B744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5B744D" w:rsidRPr="00F171E6" w14:paraId="01F93E5A" w14:textId="77777777" w:rsidTr="007130F3">
        <w:tc>
          <w:tcPr>
            <w:tcW w:w="3969" w:type="dxa"/>
          </w:tcPr>
          <w:p w14:paraId="1211C1C4" w14:textId="77777777" w:rsidR="005B744D" w:rsidRPr="00F171E6" w:rsidRDefault="005B744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E432BEF" w14:textId="77777777" w:rsidR="005B744D" w:rsidRPr="00F171E6" w:rsidRDefault="005B744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5B744D" w:rsidRPr="00F171E6" w14:paraId="5EB3444E" w14:textId="77777777" w:rsidTr="007130F3">
        <w:tc>
          <w:tcPr>
            <w:tcW w:w="3969" w:type="dxa"/>
          </w:tcPr>
          <w:p w14:paraId="51D9C3F5" w14:textId="77777777" w:rsidR="005B744D" w:rsidRPr="00F171E6" w:rsidRDefault="005B744D" w:rsidP="007130F3">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2A3F6FDD" w14:textId="77777777" w:rsidR="005B744D" w:rsidRPr="00F171E6" w:rsidRDefault="005B744D" w:rsidP="007130F3">
            <w:pPr>
              <w:spacing w:after="0" w:line="240" w:lineRule="auto"/>
              <w:rPr>
                <w:i/>
                <w:iCs/>
                <w:color w:val="404040"/>
                <w:sz w:val="20"/>
                <w:szCs w:val="20"/>
                <w:lang w:val="fr-BE"/>
              </w:rPr>
            </w:pPr>
            <w:r w:rsidRPr="00F171E6">
              <w:rPr>
                <w:i/>
                <w:iCs/>
                <w:color w:val="404040"/>
                <w:sz w:val="20"/>
                <w:szCs w:val="20"/>
                <w:lang w:val="fr-BE"/>
              </w:rPr>
              <w:t>Barre vidéo tout-en-un</w:t>
            </w:r>
          </w:p>
        </w:tc>
      </w:tr>
      <w:tr w:rsidR="005B744D" w:rsidRPr="00F171E6" w14:paraId="019E30C7" w14:textId="77777777" w:rsidTr="007130F3">
        <w:tc>
          <w:tcPr>
            <w:tcW w:w="3969" w:type="dxa"/>
          </w:tcPr>
          <w:p w14:paraId="1E504811" w14:textId="77777777" w:rsidR="005B744D" w:rsidRPr="00F171E6" w:rsidRDefault="005B744D" w:rsidP="007130F3">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08E984F4" w14:textId="44DC6C33" w:rsidR="005B744D" w:rsidRPr="00F171E6" w:rsidRDefault="005B744D" w:rsidP="007130F3">
            <w:pPr>
              <w:spacing w:after="0" w:line="240" w:lineRule="auto"/>
              <w:rPr>
                <w:i/>
                <w:iCs/>
                <w:color w:val="404040"/>
                <w:sz w:val="20"/>
                <w:szCs w:val="20"/>
                <w:lang w:val="fr-BE"/>
              </w:rPr>
            </w:pPr>
            <w:r w:rsidRPr="00F171E6">
              <w:rPr>
                <w:i/>
                <w:iCs/>
                <w:color w:val="404040"/>
                <w:sz w:val="20"/>
                <w:szCs w:val="20"/>
                <w:lang w:val="fr-BE"/>
              </w:rPr>
              <w:t>Jusqu’à 1</w:t>
            </w:r>
            <w:r w:rsidR="00257E79" w:rsidRPr="00F171E6">
              <w:rPr>
                <w:i/>
                <w:iCs/>
                <w:color w:val="404040"/>
                <w:sz w:val="20"/>
                <w:szCs w:val="20"/>
                <w:lang w:val="fr-BE"/>
              </w:rPr>
              <w:t>5</w:t>
            </w:r>
            <w:r w:rsidRPr="00F171E6">
              <w:rPr>
                <w:i/>
                <w:iCs/>
                <w:color w:val="404040"/>
                <w:sz w:val="20"/>
                <w:szCs w:val="20"/>
                <w:lang w:val="fr-BE"/>
              </w:rPr>
              <w:t xml:space="preserve"> participants</w:t>
            </w:r>
          </w:p>
        </w:tc>
      </w:tr>
      <w:tr w:rsidR="005B744D" w:rsidRPr="00F171E6" w14:paraId="5F9F1BD1" w14:textId="77777777" w:rsidTr="007130F3">
        <w:tc>
          <w:tcPr>
            <w:tcW w:w="3969" w:type="dxa"/>
            <w:vAlign w:val="center"/>
          </w:tcPr>
          <w:p w14:paraId="2CC1F53F" w14:textId="77777777" w:rsidR="005B744D" w:rsidRPr="00F171E6" w:rsidRDefault="005B744D"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27EA3926"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Oui, fonctionnement sans PC</w:t>
            </w:r>
          </w:p>
        </w:tc>
      </w:tr>
      <w:tr w:rsidR="005B744D" w:rsidRPr="005520C1" w14:paraId="0DC6DB40" w14:textId="77777777" w:rsidTr="007130F3">
        <w:tc>
          <w:tcPr>
            <w:tcW w:w="3969" w:type="dxa"/>
            <w:vAlign w:val="center"/>
          </w:tcPr>
          <w:p w14:paraId="75FAFB2D"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3882D234" w14:textId="77777777" w:rsidR="005B744D" w:rsidRPr="00F171E6" w:rsidRDefault="005B744D" w:rsidP="007130F3">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5B744D" w:rsidRPr="00F171E6" w14:paraId="34318889" w14:textId="77777777" w:rsidTr="007130F3">
        <w:tc>
          <w:tcPr>
            <w:tcW w:w="3969" w:type="dxa"/>
            <w:vAlign w:val="center"/>
          </w:tcPr>
          <w:p w14:paraId="20D5EF3B"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4A478120"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5B744D" w:rsidRPr="00F171E6" w14:paraId="304C2080" w14:textId="77777777" w:rsidTr="007130F3">
        <w:tc>
          <w:tcPr>
            <w:tcW w:w="3969" w:type="dxa"/>
            <w:vAlign w:val="center"/>
          </w:tcPr>
          <w:p w14:paraId="6B4FB66D" w14:textId="77777777" w:rsidR="005B744D" w:rsidRPr="00F171E6" w:rsidRDefault="005B744D"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Caméra</w:t>
            </w:r>
          </w:p>
        </w:tc>
        <w:tc>
          <w:tcPr>
            <w:tcW w:w="5036" w:type="dxa"/>
            <w:vAlign w:val="center"/>
          </w:tcPr>
          <w:p w14:paraId="6C165873"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Vidéo UHD 4K (2160p), capteur 8 MP</w:t>
            </w:r>
          </w:p>
        </w:tc>
      </w:tr>
      <w:tr w:rsidR="005B744D" w:rsidRPr="00F171E6" w14:paraId="00EC4CD4" w14:textId="77777777" w:rsidTr="007130F3">
        <w:tc>
          <w:tcPr>
            <w:tcW w:w="3969" w:type="dxa"/>
            <w:vAlign w:val="center"/>
          </w:tcPr>
          <w:p w14:paraId="7387978D"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Champ de vision</w:t>
            </w:r>
          </w:p>
        </w:tc>
        <w:tc>
          <w:tcPr>
            <w:tcW w:w="5036" w:type="dxa"/>
            <w:vAlign w:val="center"/>
          </w:tcPr>
          <w:p w14:paraId="33CE003F" w14:textId="7D24354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 xml:space="preserve">Minimum </w:t>
            </w:r>
            <w:r w:rsidR="00257E79" w:rsidRPr="00F171E6">
              <w:rPr>
                <w:i/>
                <w:iCs/>
                <w:color w:val="404040" w:themeColor="text1" w:themeTint="BF"/>
                <w:sz w:val="20"/>
                <w:szCs w:val="20"/>
                <w:lang w:val="fr-BE"/>
              </w:rPr>
              <w:t>9</w:t>
            </w:r>
            <w:r w:rsidRPr="00F171E6">
              <w:rPr>
                <w:i/>
                <w:iCs/>
                <w:color w:val="404040" w:themeColor="text1" w:themeTint="BF"/>
                <w:sz w:val="20"/>
                <w:szCs w:val="20"/>
                <w:lang w:val="fr-BE"/>
              </w:rPr>
              <w:t>0°</w:t>
            </w:r>
          </w:p>
        </w:tc>
      </w:tr>
      <w:tr w:rsidR="005B744D" w:rsidRPr="00F171E6" w14:paraId="20D2D269" w14:textId="77777777" w:rsidTr="007130F3">
        <w:tc>
          <w:tcPr>
            <w:tcW w:w="3969" w:type="dxa"/>
            <w:vAlign w:val="center"/>
          </w:tcPr>
          <w:p w14:paraId="044C0FA0"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75001FDA" w14:textId="096E980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w:t>
            </w:r>
            <w:r w:rsidR="00257E79" w:rsidRPr="00F171E6">
              <w:rPr>
                <w:i/>
                <w:iCs/>
                <w:color w:val="404040" w:themeColor="text1" w:themeTint="BF"/>
                <w:sz w:val="20"/>
                <w:szCs w:val="20"/>
                <w:lang w:val="fr-BE"/>
              </w:rPr>
              <w:t>15</w:t>
            </w:r>
          </w:p>
        </w:tc>
      </w:tr>
      <w:tr w:rsidR="005B744D" w:rsidRPr="00F171E6" w14:paraId="3507CBF0" w14:textId="77777777" w:rsidTr="007130F3">
        <w:trPr>
          <w:trHeight w:val="73"/>
        </w:trPr>
        <w:tc>
          <w:tcPr>
            <w:tcW w:w="3969" w:type="dxa"/>
            <w:vAlign w:val="center"/>
          </w:tcPr>
          <w:p w14:paraId="52DEC30F"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Fonctions vidéo</w:t>
            </w:r>
          </w:p>
        </w:tc>
        <w:tc>
          <w:tcPr>
            <w:tcW w:w="5036" w:type="dxa"/>
            <w:vAlign w:val="center"/>
          </w:tcPr>
          <w:p w14:paraId="46EE0A23"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Cadrage automatique (auto-framing) et mise au point automatique sur l’orateur</w:t>
            </w:r>
          </w:p>
        </w:tc>
      </w:tr>
      <w:tr w:rsidR="005B744D" w:rsidRPr="00F171E6" w14:paraId="51457F6A" w14:textId="77777777" w:rsidTr="007130F3">
        <w:tc>
          <w:tcPr>
            <w:tcW w:w="3969" w:type="dxa"/>
            <w:vAlign w:val="center"/>
          </w:tcPr>
          <w:p w14:paraId="07278D42"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1362D301"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6 microphones intégrés</w:t>
            </w:r>
          </w:p>
        </w:tc>
      </w:tr>
      <w:tr w:rsidR="005B744D" w:rsidRPr="00F171E6" w14:paraId="3FBBC419" w14:textId="77777777" w:rsidTr="007130F3">
        <w:tc>
          <w:tcPr>
            <w:tcW w:w="3969" w:type="dxa"/>
            <w:vAlign w:val="center"/>
          </w:tcPr>
          <w:p w14:paraId="7235EC3B"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Portée des microphones</w:t>
            </w:r>
          </w:p>
        </w:tc>
        <w:tc>
          <w:tcPr>
            <w:tcW w:w="5036" w:type="dxa"/>
            <w:vAlign w:val="center"/>
          </w:tcPr>
          <w:p w14:paraId="19B494C3" w14:textId="1698DED6"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 xml:space="preserve">Minimum </w:t>
            </w:r>
            <w:r w:rsidR="00257E79" w:rsidRPr="00F171E6">
              <w:rPr>
                <w:i/>
                <w:iCs/>
                <w:color w:val="404040" w:themeColor="text1" w:themeTint="BF"/>
                <w:sz w:val="20"/>
                <w:szCs w:val="20"/>
                <w:lang w:val="fr-BE"/>
              </w:rPr>
              <w:t xml:space="preserve">7 </w:t>
            </w:r>
            <w:r w:rsidRPr="00F171E6">
              <w:rPr>
                <w:i/>
                <w:iCs/>
                <w:color w:val="404040" w:themeColor="text1" w:themeTint="BF"/>
                <w:sz w:val="20"/>
                <w:szCs w:val="20"/>
                <w:lang w:val="fr-BE"/>
              </w:rPr>
              <w:t>mètres</w:t>
            </w:r>
          </w:p>
        </w:tc>
      </w:tr>
      <w:tr w:rsidR="005B744D" w:rsidRPr="00F171E6" w14:paraId="3C0CAAB7" w14:textId="77777777" w:rsidTr="007130F3">
        <w:tc>
          <w:tcPr>
            <w:tcW w:w="3969" w:type="dxa"/>
            <w:vAlign w:val="center"/>
          </w:tcPr>
          <w:p w14:paraId="215EC2F5"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4B69FC9B"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Suppression de l’écho et des bruits de fond</w:t>
            </w:r>
          </w:p>
        </w:tc>
      </w:tr>
      <w:tr w:rsidR="005B744D" w:rsidRPr="00F171E6" w14:paraId="77E438EE" w14:textId="77777777" w:rsidTr="007130F3">
        <w:tc>
          <w:tcPr>
            <w:tcW w:w="3969" w:type="dxa"/>
            <w:vAlign w:val="center"/>
          </w:tcPr>
          <w:p w14:paraId="4CFDF13E"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p>
        </w:tc>
        <w:tc>
          <w:tcPr>
            <w:tcW w:w="5036" w:type="dxa"/>
            <w:vAlign w:val="center"/>
          </w:tcPr>
          <w:p w14:paraId="451CAB4B"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 frontal intégré</w:t>
            </w:r>
          </w:p>
        </w:tc>
      </w:tr>
      <w:tr w:rsidR="005B744D" w:rsidRPr="00F171E6" w14:paraId="115961BD" w14:textId="77777777" w:rsidTr="007130F3">
        <w:tc>
          <w:tcPr>
            <w:tcW w:w="3969" w:type="dxa"/>
            <w:vAlign w:val="center"/>
          </w:tcPr>
          <w:p w14:paraId="0968F6C1"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Interfaces</w:t>
            </w:r>
          </w:p>
        </w:tc>
        <w:tc>
          <w:tcPr>
            <w:tcW w:w="5036" w:type="dxa"/>
            <w:vAlign w:val="center"/>
          </w:tcPr>
          <w:p w14:paraId="1ACEF9FF"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Entrée et sortie HDMI, port USB, port Ethernet RJ45</w:t>
            </w:r>
          </w:p>
        </w:tc>
      </w:tr>
      <w:tr w:rsidR="005B744D" w:rsidRPr="00F171E6" w14:paraId="3390B644" w14:textId="77777777" w:rsidTr="007130F3">
        <w:tc>
          <w:tcPr>
            <w:tcW w:w="3969" w:type="dxa"/>
            <w:vAlign w:val="center"/>
          </w:tcPr>
          <w:p w14:paraId="2D0748AF"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Connectivité sans fil</w:t>
            </w:r>
          </w:p>
        </w:tc>
        <w:tc>
          <w:tcPr>
            <w:tcW w:w="5036" w:type="dxa"/>
            <w:vAlign w:val="center"/>
          </w:tcPr>
          <w:p w14:paraId="0B7C1DD2"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Wi-Fi et Bluetooth</w:t>
            </w:r>
          </w:p>
        </w:tc>
      </w:tr>
      <w:tr w:rsidR="005B744D" w:rsidRPr="00F171E6" w14:paraId="54BC277C" w14:textId="77777777" w:rsidTr="007130F3">
        <w:tc>
          <w:tcPr>
            <w:tcW w:w="3969" w:type="dxa"/>
            <w:vAlign w:val="center"/>
          </w:tcPr>
          <w:p w14:paraId="51AD124A"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Accessoires de montage</w:t>
            </w:r>
          </w:p>
        </w:tc>
        <w:tc>
          <w:tcPr>
            <w:tcW w:w="5036" w:type="dxa"/>
            <w:vAlign w:val="center"/>
          </w:tcPr>
          <w:p w14:paraId="77A37493" w14:textId="5BA01CF4"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Support mural et pour téléviseur inclus</w:t>
            </w:r>
          </w:p>
        </w:tc>
      </w:tr>
      <w:tr w:rsidR="005B744D" w:rsidRPr="00F171E6" w14:paraId="7F46F279" w14:textId="77777777" w:rsidTr="007130F3">
        <w:tc>
          <w:tcPr>
            <w:tcW w:w="3969" w:type="dxa"/>
            <w:vAlign w:val="center"/>
          </w:tcPr>
          <w:p w14:paraId="51439218"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Évolutivité</w:t>
            </w:r>
          </w:p>
        </w:tc>
        <w:tc>
          <w:tcPr>
            <w:tcW w:w="5036" w:type="dxa"/>
            <w:vAlign w:val="center"/>
          </w:tcPr>
          <w:p w14:paraId="28487897"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Possibilité d’ajouter des microphones d’extension et/ou une tablette de contrôle</w:t>
            </w:r>
          </w:p>
        </w:tc>
      </w:tr>
      <w:tr w:rsidR="005B744D" w:rsidRPr="00F171E6" w14:paraId="0FB2F1E4" w14:textId="77777777" w:rsidTr="007130F3">
        <w:tc>
          <w:tcPr>
            <w:tcW w:w="3969" w:type="dxa"/>
            <w:vAlign w:val="center"/>
          </w:tcPr>
          <w:p w14:paraId="5FD0FFF2" w14:textId="77777777" w:rsidR="005B744D" w:rsidRPr="00F171E6" w:rsidRDefault="005B744D"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6FF7C7A5"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5B744D" w:rsidRPr="00F171E6" w14:paraId="07208CFF" w14:textId="77777777" w:rsidTr="007130F3">
        <w:tc>
          <w:tcPr>
            <w:tcW w:w="3969" w:type="dxa"/>
          </w:tcPr>
          <w:p w14:paraId="5EF66F80"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F2059C4" w14:textId="77777777" w:rsidR="005B744D" w:rsidRPr="00F171E6" w:rsidRDefault="005B744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D463EB8" w14:textId="77777777" w:rsidR="000761E7" w:rsidRPr="00F171E6" w:rsidRDefault="000761E7">
      <w:pPr>
        <w:spacing w:after="0" w:line="240" w:lineRule="auto"/>
      </w:pPr>
    </w:p>
    <w:p w14:paraId="0AE116A7" w14:textId="57E3A67B" w:rsidR="000761E7" w:rsidRPr="00F171E6" w:rsidRDefault="00F277FF" w:rsidP="00EC0C41">
      <w:pPr>
        <w:numPr>
          <w:ilvl w:val="1"/>
          <w:numId w:val="40"/>
        </w:numPr>
        <w:spacing w:line="259" w:lineRule="auto"/>
        <w:contextualSpacing/>
        <w:rPr>
          <w:b/>
          <w:color w:val="404040"/>
          <w:sz w:val="22"/>
        </w:rPr>
      </w:pPr>
      <w:r w:rsidRPr="00F171E6">
        <w:rPr>
          <w:b/>
          <w:color w:val="404040"/>
          <w:sz w:val="22"/>
        </w:rPr>
        <w:t>Haut-Parleur - Type 1</w:t>
      </w:r>
    </w:p>
    <w:p w14:paraId="782EB73E" w14:textId="77777777" w:rsidR="000761E7" w:rsidRPr="00F171E6" w:rsidRDefault="000761E7" w:rsidP="000761E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9E4B9A2" w14:textId="77777777" w:rsidTr="007130F3">
        <w:trPr>
          <w:trHeight w:val="425"/>
        </w:trPr>
        <w:tc>
          <w:tcPr>
            <w:tcW w:w="3969" w:type="dxa"/>
            <w:shd w:val="clear" w:color="auto" w:fill="002060"/>
            <w:vAlign w:val="center"/>
          </w:tcPr>
          <w:p w14:paraId="3338B6AB" w14:textId="6914A668" w:rsidR="000761E7" w:rsidRPr="00F171E6" w:rsidRDefault="00F277FF" w:rsidP="007130F3">
            <w:pPr>
              <w:spacing w:after="0" w:line="240" w:lineRule="auto"/>
              <w:rPr>
                <w:color w:val="FFFFFF"/>
                <w:sz w:val="20"/>
                <w:szCs w:val="20"/>
                <w:lang w:val="fr-BE"/>
              </w:rPr>
            </w:pPr>
            <w:r w:rsidRPr="00F171E6">
              <w:rPr>
                <w:b/>
                <w:color w:val="FFFFFF"/>
                <w:sz w:val="20"/>
                <w:szCs w:val="20"/>
                <w:lang w:val="fr-BE"/>
              </w:rPr>
              <w:t>Haut-Parleur - Type 1</w:t>
            </w:r>
          </w:p>
        </w:tc>
        <w:tc>
          <w:tcPr>
            <w:tcW w:w="5036" w:type="dxa"/>
            <w:shd w:val="clear" w:color="auto" w:fill="002060"/>
            <w:vAlign w:val="center"/>
          </w:tcPr>
          <w:p w14:paraId="21C47C64" w14:textId="77777777" w:rsidR="000761E7" w:rsidRPr="00F171E6" w:rsidRDefault="000761E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0761E7" w:rsidRPr="00F171E6" w14:paraId="4D82C0BE" w14:textId="77777777" w:rsidTr="007130F3">
        <w:tc>
          <w:tcPr>
            <w:tcW w:w="3969" w:type="dxa"/>
          </w:tcPr>
          <w:p w14:paraId="26B24343"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FCB18CA"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61E7" w:rsidRPr="00F171E6" w14:paraId="446CFAE2" w14:textId="77777777" w:rsidTr="007130F3">
        <w:tc>
          <w:tcPr>
            <w:tcW w:w="3969" w:type="dxa"/>
          </w:tcPr>
          <w:p w14:paraId="2C291E2E"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077866E"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61E7" w:rsidRPr="00F171E6" w14:paraId="0CC42E7A" w14:textId="77777777" w:rsidTr="007130F3">
        <w:tc>
          <w:tcPr>
            <w:tcW w:w="3969" w:type="dxa"/>
          </w:tcPr>
          <w:p w14:paraId="23E19089"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F72A8D8"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277FF" w:rsidRPr="00F171E6" w14:paraId="0C6AA4E3" w14:textId="77777777" w:rsidTr="007130F3">
        <w:tc>
          <w:tcPr>
            <w:tcW w:w="3969" w:type="dxa"/>
            <w:vAlign w:val="center"/>
          </w:tcPr>
          <w:p w14:paraId="5D37C726" w14:textId="19DB5DC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036" w:type="dxa"/>
            <w:vAlign w:val="center"/>
          </w:tcPr>
          <w:p w14:paraId="3FDFEBEC" w14:textId="728F5010"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F277FF" w:rsidRPr="00F171E6" w14:paraId="4EFDDB33" w14:textId="77777777" w:rsidTr="007130F3">
        <w:tc>
          <w:tcPr>
            <w:tcW w:w="3969" w:type="dxa"/>
            <w:vAlign w:val="center"/>
          </w:tcPr>
          <w:p w14:paraId="72445E5F" w14:textId="2A64DD8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036" w:type="dxa"/>
            <w:vAlign w:val="center"/>
          </w:tcPr>
          <w:p w14:paraId="43E54E69" w14:textId="6359DFC8"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F277FF" w:rsidRPr="00F171E6" w14:paraId="2F6D8A2E" w14:textId="77777777" w:rsidTr="007130F3">
        <w:tc>
          <w:tcPr>
            <w:tcW w:w="3969" w:type="dxa"/>
            <w:vAlign w:val="center"/>
          </w:tcPr>
          <w:p w14:paraId="7BCF112F" w14:textId="122CADE1"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036" w:type="dxa"/>
            <w:vAlign w:val="center"/>
          </w:tcPr>
          <w:p w14:paraId="51D33A39" w14:textId="340AF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F277FF" w:rsidRPr="00F171E6" w14:paraId="6D6C0175" w14:textId="77777777" w:rsidTr="007130F3">
        <w:tc>
          <w:tcPr>
            <w:tcW w:w="3969" w:type="dxa"/>
            <w:vAlign w:val="center"/>
          </w:tcPr>
          <w:p w14:paraId="185AC8A7" w14:textId="23D1023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036" w:type="dxa"/>
            <w:vAlign w:val="center"/>
          </w:tcPr>
          <w:p w14:paraId="6DD05C26" w14:textId="0AB56E23"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F277FF" w:rsidRPr="00F171E6" w14:paraId="385DB80A" w14:textId="77777777" w:rsidTr="007130F3">
        <w:tc>
          <w:tcPr>
            <w:tcW w:w="3969" w:type="dxa"/>
            <w:vAlign w:val="center"/>
          </w:tcPr>
          <w:p w14:paraId="6380D5D2" w14:textId="091CDB3B"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036" w:type="dxa"/>
            <w:vAlign w:val="center"/>
          </w:tcPr>
          <w:p w14:paraId="6097BDEB" w14:textId="01CCAF2E"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F277FF" w:rsidRPr="00F171E6" w14:paraId="4C58F8C6" w14:textId="77777777" w:rsidTr="007130F3">
        <w:tc>
          <w:tcPr>
            <w:tcW w:w="3969" w:type="dxa"/>
            <w:vAlign w:val="center"/>
          </w:tcPr>
          <w:p w14:paraId="7E6A1F09" w14:textId="6F887AAE"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4835A071" w14:textId="1F578576"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F277FF" w:rsidRPr="00F171E6" w14:paraId="28FA530B" w14:textId="77777777" w:rsidTr="007130F3">
        <w:tc>
          <w:tcPr>
            <w:tcW w:w="3969" w:type="dxa"/>
            <w:vAlign w:val="center"/>
          </w:tcPr>
          <w:p w14:paraId="0C4CA916" w14:textId="6E3B8A3F"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036" w:type="dxa"/>
            <w:vAlign w:val="center"/>
          </w:tcPr>
          <w:p w14:paraId="73FF6CB5" w14:textId="3D28FBE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F277FF" w:rsidRPr="00F171E6" w14:paraId="795E2741" w14:textId="77777777" w:rsidTr="007130F3">
        <w:tc>
          <w:tcPr>
            <w:tcW w:w="3969" w:type="dxa"/>
            <w:vAlign w:val="center"/>
          </w:tcPr>
          <w:p w14:paraId="26508711" w14:textId="2496A274"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036" w:type="dxa"/>
            <w:vAlign w:val="center"/>
          </w:tcPr>
          <w:p w14:paraId="7A5A683F" w14:textId="3CC1330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F277FF" w:rsidRPr="00F171E6" w14:paraId="50EA0A8D" w14:textId="77777777" w:rsidTr="007130F3">
        <w:trPr>
          <w:trHeight w:val="73"/>
        </w:trPr>
        <w:tc>
          <w:tcPr>
            <w:tcW w:w="3969" w:type="dxa"/>
            <w:vAlign w:val="center"/>
          </w:tcPr>
          <w:p w14:paraId="2C14D7E2" w14:textId="69948A59"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5036" w:type="dxa"/>
            <w:vAlign w:val="center"/>
          </w:tcPr>
          <w:p w14:paraId="36AAC8E7" w14:textId="5FAE8BD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p>
        </w:tc>
      </w:tr>
      <w:tr w:rsidR="00F277FF" w:rsidRPr="00F171E6" w14:paraId="7318C101" w14:textId="77777777" w:rsidTr="007130F3">
        <w:tc>
          <w:tcPr>
            <w:tcW w:w="3969" w:type="dxa"/>
            <w:vAlign w:val="center"/>
          </w:tcPr>
          <w:p w14:paraId="3DA3ABC0" w14:textId="4531CBEA"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036" w:type="dxa"/>
            <w:vAlign w:val="center"/>
          </w:tcPr>
          <w:p w14:paraId="4B00A723" w14:textId="24FDD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via USB (sans batterie intégrée)</w:t>
            </w:r>
          </w:p>
        </w:tc>
      </w:tr>
      <w:tr w:rsidR="000761E7" w:rsidRPr="00F171E6" w14:paraId="265114DD" w14:textId="77777777" w:rsidTr="007130F3">
        <w:tc>
          <w:tcPr>
            <w:tcW w:w="3969" w:type="dxa"/>
          </w:tcPr>
          <w:p w14:paraId="0EA4DBFF"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036" w:type="dxa"/>
          </w:tcPr>
          <w:p w14:paraId="65987F1B"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4CA50A26" w14:textId="77777777" w:rsidR="00F277FF" w:rsidRPr="00F171E6" w:rsidRDefault="00F277FF">
      <w:pPr>
        <w:spacing w:after="0" w:line="240" w:lineRule="auto"/>
      </w:pPr>
    </w:p>
    <w:p w14:paraId="2F0792C5" w14:textId="77777777" w:rsidR="00F277FF" w:rsidRPr="00F171E6" w:rsidRDefault="00F277FF">
      <w:pPr>
        <w:spacing w:after="0" w:line="240" w:lineRule="auto"/>
      </w:pPr>
    </w:p>
    <w:p w14:paraId="5FD965B1" w14:textId="77777777" w:rsidR="00B96902" w:rsidRDefault="00B96902" w:rsidP="004A292E">
      <w:pPr>
        <w:spacing w:line="259" w:lineRule="auto"/>
        <w:ind w:left="1571"/>
        <w:contextualSpacing/>
        <w:rPr>
          <w:b/>
          <w:color w:val="404040"/>
          <w:sz w:val="22"/>
        </w:rPr>
      </w:pPr>
    </w:p>
    <w:p w14:paraId="6040AC70" w14:textId="2A823288" w:rsidR="00271DE4" w:rsidRPr="00F171E6" w:rsidRDefault="00271DE4" w:rsidP="00EC0C41">
      <w:pPr>
        <w:numPr>
          <w:ilvl w:val="1"/>
          <w:numId w:val="40"/>
        </w:numPr>
        <w:spacing w:line="259" w:lineRule="auto"/>
        <w:contextualSpacing/>
        <w:rPr>
          <w:b/>
          <w:color w:val="404040"/>
          <w:sz w:val="22"/>
        </w:rPr>
      </w:pPr>
      <w:r w:rsidRPr="00F171E6">
        <w:rPr>
          <w:b/>
          <w:color w:val="404040"/>
          <w:sz w:val="22"/>
        </w:rPr>
        <w:lastRenderedPageBreak/>
        <w:t>Haut-Parleur - Type 2</w:t>
      </w:r>
    </w:p>
    <w:p w14:paraId="2C243382" w14:textId="77777777" w:rsidR="00271DE4" w:rsidRPr="00F171E6" w:rsidRDefault="00271DE4" w:rsidP="00271D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7C243F" w:rsidRPr="00F171E6" w14:paraId="441A7DC5" w14:textId="77777777" w:rsidTr="003D543A">
        <w:trPr>
          <w:trHeight w:val="425"/>
        </w:trPr>
        <w:tc>
          <w:tcPr>
            <w:tcW w:w="3402" w:type="dxa"/>
            <w:shd w:val="clear" w:color="auto" w:fill="002060"/>
            <w:vAlign w:val="center"/>
          </w:tcPr>
          <w:p w14:paraId="5D8E40D1" w14:textId="7F476854" w:rsidR="00775C9E" w:rsidRPr="00F171E6" w:rsidRDefault="00775C9E" w:rsidP="007130F3">
            <w:pPr>
              <w:spacing w:after="0" w:line="240" w:lineRule="auto"/>
              <w:rPr>
                <w:color w:val="FFFFFF"/>
                <w:sz w:val="20"/>
                <w:szCs w:val="20"/>
                <w:lang w:val="fr-BE"/>
              </w:rPr>
            </w:pPr>
            <w:r w:rsidRPr="00F171E6">
              <w:rPr>
                <w:b/>
                <w:color w:val="FFFFFF"/>
                <w:sz w:val="20"/>
                <w:szCs w:val="20"/>
                <w:lang w:val="fr-BE"/>
              </w:rPr>
              <w:t>Haut-Parleur - Type 2</w:t>
            </w:r>
          </w:p>
        </w:tc>
        <w:tc>
          <w:tcPr>
            <w:tcW w:w="5603" w:type="dxa"/>
            <w:shd w:val="clear" w:color="auto" w:fill="002060"/>
            <w:vAlign w:val="center"/>
          </w:tcPr>
          <w:p w14:paraId="35597641" w14:textId="77777777" w:rsidR="00775C9E" w:rsidRPr="00F171E6" w:rsidRDefault="00775C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775C9E" w:rsidRPr="00F171E6" w14:paraId="0326ED60" w14:textId="77777777" w:rsidTr="003D543A">
        <w:tc>
          <w:tcPr>
            <w:tcW w:w="3402" w:type="dxa"/>
          </w:tcPr>
          <w:p w14:paraId="4757C675"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0D6552D2"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75C9E" w:rsidRPr="00F171E6" w14:paraId="251A28B7" w14:textId="77777777" w:rsidTr="003D543A">
        <w:tc>
          <w:tcPr>
            <w:tcW w:w="3402" w:type="dxa"/>
          </w:tcPr>
          <w:p w14:paraId="076D405D"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054AE404"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75C9E" w:rsidRPr="00F171E6" w14:paraId="4C2B374B" w14:textId="77777777" w:rsidTr="003D543A">
        <w:tc>
          <w:tcPr>
            <w:tcW w:w="3402" w:type="dxa"/>
          </w:tcPr>
          <w:p w14:paraId="7798B2B2"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380C5525"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75C9E" w:rsidRPr="00F171E6" w14:paraId="5BA73274" w14:textId="77777777" w:rsidTr="003D543A">
        <w:tc>
          <w:tcPr>
            <w:tcW w:w="3402" w:type="dxa"/>
            <w:vAlign w:val="center"/>
          </w:tcPr>
          <w:p w14:paraId="30F523B2"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603" w:type="dxa"/>
            <w:vAlign w:val="center"/>
          </w:tcPr>
          <w:p w14:paraId="47672946"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775C9E" w:rsidRPr="00F171E6" w14:paraId="00594664" w14:textId="77777777" w:rsidTr="003D543A">
        <w:tc>
          <w:tcPr>
            <w:tcW w:w="3402" w:type="dxa"/>
            <w:vAlign w:val="center"/>
          </w:tcPr>
          <w:p w14:paraId="384765AE"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603" w:type="dxa"/>
            <w:vAlign w:val="center"/>
          </w:tcPr>
          <w:p w14:paraId="2614A06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775C9E" w:rsidRPr="00F171E6" w14:paraId="505AB536" w14:textId="77777777" w:rsidTr="003D543A">
        <w:tc>
          <w:tcPr>
            <w:tcW w:w="3402" w:type="dxa"/>
            <w:vAlign w:val="center"/>
          </w:tcPr>
          <w:p w14:paraId="7BEE10B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603" w:type="dxa"/>
            <w:vAlign w:val="center"/>
          </w:tcPr>
          <w:p w14:paraId="7703302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775C9E" w:rsidRPr="00F171E6" w14:paraId="739BF91C" w14:textId="77777777" w:rsidTr="003D543A">
        <w:tc>
          <w:tcPr>
            <w:tcW w:w="3402" w:type="dxa"/>
            <w:vAlign w:val="center"/>
          </w:tcPr>
          <w:p w14:paraId="42E6B441"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603" w:type="dxa"/>
            <w:vAlign w:val="center"/>
          </w:tcPr>
          <w:p w14:paraId="279E0113"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775C9E" w:rsidRPr="00F171E6" w14:paraId="02195D14" w14:textId="77777777" w:rsidTr="003D543A">
        <w:tc>
          <w:tcPr>
            <w:tcW w:w="3402" w:type="dxa"/>
            <w:vAlign w:val="center"/>
          </w:tcPr>
          <w:p w14:paraId="41B0A4C0"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603" w:type="dxa"/>
            <w:vAlign w:val="center"/>
          </w:tcPr>
          <w:p w14:paraId="30AD441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775C9E" w:rsidRPr="00F171E6" w14:paraId="26165A29" w14:textId="77777777" w:rsidTr="003D543A">
        <w:tc>
          <w:tcPr>
            <w:tcW w:w="3402" w:type="dxa"/>
            <w:vAlign w:val="center"/>
          </w:tcPr>
          <w:p w14:paraId="22148961"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603" w:type="dxa"/>
            <w:vAlign w:val="center"/>
          </w:tcPr>
          <w:p w14:paraId="08E7222A"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775C9E" w:rsidRPr="00F171E6" w14:paraId="3B8DCB20" w14:textId="77777777" w:rsidTr="003D543A">
        <w:tc>
          <w:tcPr>
            <w:tcW w:w="3402" w:type="dxa"/>
            <w:vAlign w:val="center"/>
          </w:tcPr>
          <w:p w14:paraId="428D93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603" w:type="dxa"/>
            <w:vAlign w:val="center"/>
          </w:tcPr>
          <w:p w14:paraId="4C60E068"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775C9E" w:rsidRPr="00F171E6" w14:paraId="1850B58B" w14:textId="77777777" w:rsidTr="003D543A">
        <w:tc>
          <w:tcPr>
            <w:tcW w:w="3402" w:type="dxa"/>
            <w:vAlign w:val="center"/>
          </w:tcPr>
          <w:p w14:paraId="49B66031"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603" w:type="dxa"/>
            <w:vAlign w:val="center"/>
          </w:tcPr>
          <w:p w14:paraId="7495224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775C9E" w:rsidRPr="00F171E6" w14:paraId="6E1B75A7" w14:textId="77777777" w:rsidTr="003D543A">
        <w:trPr>
          <w:trHeight w:val="73"/>
        </w:trPr>
        <w:tc>
          <w:tcPr>
            <w:tcW w:w="3402" w:type="dxa"/>
            <w:vAlign w:val="center"/>
          </w:tcPr>
          <w:p w14:paraId="6B514E5D"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5603" w:type="dxa"/>
            <w:vAlign w:val="center"/>
          </w:tcPr>
          <w:p w14:paraId="293840D2" w14:textId="6F38E566"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r w:rsidR="00A154E5" w:rsidRPr="00F171E6">
              <w:rPr>
                <w:i/>
                <w:iCs/>
                <w:color w:val="404040" w:themeColor="text1" w:themeTint="BF"/>
                <w:sz w:val="20"/>
                <w:szCs w:val="20"/>
                <w:lang w:val="fr-BE"/>
              </w:rPr>
              <w:t xml:space="preserve"> et Bluetooth</w:t>
            </w:r>
          </w:p>
        </w:tc>
      </w:tr>
      <w:tr w:rsidR="00775C9E" w:rsidRPr="00F171E6" w14:paraId="1ED290F0" w14:textId="77777777" w:rsidTr="003D543A">
        <w:tc>
          <w:tcPr>
            <w:tcW w:w="3402" w:type="dxa"/>
            <w:vAlign w:val="center"/>
          </w:tcPr>
          <w:p w14:paraId="2E7D7ECE"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603" w:type="dxa"/>
            <w:vAlign w:val="center"/>
          </w:tcPr>
          <w:p w14:paraId="1F76777C" w14:textId="64E9F2F0" w:rsidR="00775C9E" w:rsidRPr="00F171E6" w:rsidRDefault="00F70A7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 rechargeable intégrée, autonomie jusqu’à 24 h</w:t>
            </w:r>
          </w:p>
        </w:tc>
      </w:tr>
      <w:tr w:rsidR="00775C9E" w:rsidRPr="00F171E6" w14:paraId="64D89183" w14:textId="77777777" w:rsidTr="003D543A">
        <w:tc>
          <w:tcPr>
            <w:tcW w:w="3402" w:type="dxa"/>
          </w:tcPr>
          <w:p w14:paraId="0F0F063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4E6DC9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678DE0A" w14:textId="77777777" w:rsidR="0071517B" w:rsidRPr="00F171E6" w:rsidRDefault="0071517B">
      <w:pPr>
        <w:spacing w:after="0" w:line="240" w:lineRule="auto"/>
      </w:pPr>
    </w:p>
    <w:p w14:paraId="05EAED58" w14:textId="0BF6412A" w:rsidR="0071517B" w:rsidRPr="00F171E6" w:rsidRDefault="002B68EE" w:rsidP="00EC0C41">
      <w:pPr>
        <w:numPr>
          <w:ilvl w:val="1"/>
          <w:numId w:val="40"/>
        </w:numPr>
        <w:spacing w:line="259" w:lineRule="auto"/>
        <w:contextualSpacing/>
        <w:rPr>
          <w:b/>
          <w:color w:val="404040"/>
          <w:sz w:val="22"/>
        </w:rPr>
      </w:pPr>
      <w:r w:rsidRPr="00F171E6">
        <w:rPr>
          <w:b/>
          <w:color w:val="404040"/>
          <w:sz w:val="24"/>
          <w:szCs w:val="24"/>
        </w:rPr>
        <w:t xml:space="preserve">Tableau Interactif </w:t>
      </w:r>
      <w:r w:rsidR="0071517B" w:rsidRPr="00F171E6">
        <w:rPr>
          <w:b/>
          <w:color w:val="404040"/>
          <w:sz w:val="22"/>
        </w:rPr>
        <w:t xml:space="preserve">- Type </w:t>
      </w:r>
      <w:r w:rsidRPr="00F171E6">
        <w:rPr>
          <w:b/>
          <w:color w:val="404040"/>
          <w:sz w:val="22"/>
        </w:rPr>
        <w:t>1</w:t>
      </w:r>
    </w:p>
    <w:p w14:paraId="209FF5EE" w14:textId="77777777" w:rsidR="0071517B" w:rsidRPr="00F171E6" w:rsidRDefault="0071517B" w:rsidP="0071517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7C243F" w:rsidRPr="00F171E6" w14:paraId="418CF830" w14:textId="77777777" w:rsidTr="007130F3">
        <w:trPr>
          <w:trHeight w:val="425"/>
        </w:trPr>
        <w:tc>
          <w:tcPr>
            <w:tcW w:w="3402" w:type="dxa"/>
            <w:shd w:val="clear" w:color="auto" w:fill="002060"/>
            <w:vAlign w:val="center"/>
          </w:tcPr>
          <w:p w14:paraId="33AA5E57" w14:textId="7B9181B7" w:rsidR="0071517B" w:rsidRPr="00F171E6" w:rsidRDefault="002B68EE" w:rsidP="007130F3">
            <w:pPr>
              <w:spacing w:after="0" w:line="240" w:lineRule="auto"/>
              <w:rPr>
                <w:color w:val="FFFFFF"/>
                <w:sz w:val="20"/>
                <w:szCs w:val="20"/>
                <w:lang w:val="fr-BE"/>
              </w:rPr>
            </w:pPr>
            <w:r w:rsidRPr="00F171E6">
              <w:rPr>
                <w:b/>
                <w:color w:val="FFFFFF"/>
                <w:sz w:val="20"/>
                <w:szCs w:val="20"/>
                <w:lang w:val="fr-BE"/>
              </w:rPr>
              <w:t>Tableau Interactif - Type 1</w:t>
            </w:r>
          </w:p>
        </w:tc>
        <w:tc>
          <w:tcPr>
            <w:tcW w:w="5603" w:type="dxa"/>
            <w:shd w:val="clear" w:color="auto" w:fill="002060"/>
            <w:vAlign w:val="center"/>
          </w:tcPr>
          <w:p w14:paraId="29F1EFE5" w14:textId="77777777" w:rsidR="0071517B" w:rsidRPr="00F171E6" w:rsidRDefault="0071517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71517B" w:rsidRPr="00F171E6" w14:paraId="03BC01F2" w14:textId="77777777" w:rsidTr="007130F3">
        <w:tc>
          <w:tcPr>
            <w:tcW w:w="3402" w:type="dxa"/>
          </w:tcPr>
          <w:p w14:paraId="581A14AA"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7B97A5AE"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1517B" w:rsidRPr="00F171E6" w14:paraId="57609EC2" w14:textId="77777777" w:rsidTr="007130F3">
        <w:tc>
          <w:tcPr>
            <w:tcW w:w="3402" w:type="dxa"/>
          </w:tcPr>
          <w:p w14:paraId="5EA34C99"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9BE5F73"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1517B" w:rsidRPr="00F171E6" w14:paraId="42F75750" w14:textId="77777777" w:rsidTr="007130F3">
        <w:tc>
          <w:tcPr>
            <w:tcW w:w="3402" w:type="dxa"/>
          </w:tcPr>
          <w:p w14:paraId="30B76C78"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07C8F1F7"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2B68EE" w:rsidRPr="00F171E6" w14:paraId="7E8A2F91" w14:textId="77777777" w:rsidTr="007130F3">
        <w:tc>
          <w:tcPr>
            <w:tcW w:w="3402" w:type="dxa"/>
            <w:vAlign w:val="center"/>
          </w:tcPr>
          <w:p w14:paraId="4D6900EE" w14:textId="25A067FA"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505596E2" w14:textId="15C1A4A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2B68EE" w:rsidRPr="00F171E6" w14:paraId="03E734F9" w14:textId="77777777" w:rsidTr="007130F3">
        <w:tc>
          <w:tcPr>
            <w:tcW w:w="3402" w:type="dxa"/>
            <w:vAlign w:val="center"/>
          </w:tcPr>
          <w:p w14:paraId="34A4232F" w14:textId="40D69BC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7E694CD" w14:textId="0422AD2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65 pouces</w:t>
            </w:r>
          </w:p>
        </w:tc>
      </w:tr>
      <w:tr w:rsidR="002B68EE" w:rsidRPr="00F171E6" w14:paraId="2E78EB1A" w14:textId="77777777" w:rsidTr="007130F3">
        <w:tc>
          <w:tcPr>
            <w:tcW w:w="3402" w:type="dxa"/>
            <w:vAlign w:val="center"/>
          </w:tcPr>
          <w:p w14:paraId="76556CA8" w14:textId="4158BFA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46365C1F" w14:textId="04BD3C6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2B68EE" w:rsidRPr="00F171E6" w14:paraId="43A57082" w14:textId="77777777" w:rsidTr="007130F3">
        <w:tc>
          <w:tcPr>
            <w:tcW w:w="3402" w:type="dxa"/>
            <w:vAlign w:val="center"/>
          </w:tcPr>
          <w:p w14:paraId="68C1604F" w14:textId="6AC2902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Technologie tactile</w:t>
            </w:r>
          </w:p>
        </w:tc>
        <w:tc>
          <w:tcPr>
            <w:tcW w:w="5603" w:type="dxa"/>
            <w:vAlign w:val="center"/>
          </w:tcPr>
          <w:p w14:paraId="5D98A2AB" w14:textId="45223C5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2B68EE" w:rsidRPr="00F171E6" w14:paraId="30AC3539" w14:textId="77777777" w:rsidTr="007130F3">
        <w:tc>
          <w:tcPr>
            <w:tcW w:w="3402" w:type="dxa"/>
            <w:vAlign w:val="center"/>
          </w:tcPr>
          <w:p w14:paraId="77559E18" w14:textId="4D7159E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2A9EFF13" w14:textId="1091CDC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2B68EE" w:rsidRPr="00F171E6" w14:paraId="729192CB" w14:textId="77777777" w:rsidTr="007130F3">
        <w:tc>
          <w:tcPr>
            <w:tcW w:w="3402" w:type="dxa"/>
            <w:vAlign w:val="center"/>
          </w:tcPr>
          <w:p w14:paraId="59534DF6" w14:textId="4490183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6BE2B047" w14:textId="66FEF14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2B68EE" w:rsidRPr="00F171E6" w14:paraId="5DB56AD1" w14:textId="77777777" w:rsidTr="007130F3">
        <w:tc>
          <w:tcPr>
            <w:tcW w:w="3402" w:type="dxa"/>
            <w:vAlign w:val="center"/>
          </w:tcPr>
          <w:p w14:paraId="276A2280" w14:textId="5D7AA96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2DBA4352" w14:textId="45C0A26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2B68EE" w:rsidRPr="00F171E6" w14:paraId="4CCBD56D" w14:textId="77777777" w:rsidTr="007130F3">
        <w:tc>
          <w:tcPr>
            <w:tcW w:w="3402" w:type="dxa"/>
            <w:vAlign w:val="center"/>
          </w:tcPr>
          <w:p w14:paraId="62BFA3C0" w14:textId="0A2299FE"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6CF9F8D4" w14:textId="6C7A59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2B68EE" w:rsidRPr="00F171E6" w14:paraId="0B9958DB" w14:textId="77777777" w:rsidTr="007130F3">
        <w:tc>
          <w:tcPr>
            <w:tcW w:w="3402" w:type="dxa"/>
            <w:vAlign w:val="center"/>
          </w:tcPr>
          <w:p w14:paraId="0F8094FE" w14:textId="2CCB2E0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52E08D4B" w14:textId="09B0888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2B68EE" w:rsidRPr="00F171E6" w14:paraId="600707FB" w14:textId="77777777" w:rsidTr="007130F3">
        <w:tc>
          <w:tcPr>
            <w:tcW w:w="3402" w:type="dxa"/>
            <w:vAlign w:val="center"/>
          </w:tcPr>
          <w:p w14:paraId="3EA3CA63" w14:textId="5471497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2C980BBC" w14:textId="191BAE66"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Jusqu’à 6 écrans simultanés</w:t>
            </w:r>
          </w:p>
        </w:tc>
      </w:tr>
      <w:tr w:rsidR="002B68EE" w:rsidRPr="00F171E6" w14:paraId="0BD2F997" w14:textId="77777777" w:rsidTr="007130F3">
        <w:tc>
          <w:tcPr>
            <w:tcW w:w="3402" w:type="dxa"/>
            <w:vAlign w:val="center"/>
          </w:tcPr>
          <w:p w14:paraId="4058D2DC" w14:textId="55FE4EED"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2A9E092E" w14:textId="1826CC11"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2B68EE" w:rsidRPr="00F171E6" w14:paraId="09D09F50" w14:textId="77777777" w:rsidTr="007130F3">
        <w:tc>
          <w:tcPr>
            <w:tcW w:w="3402" w:type="dxa"/>
            <w:vAlign w:val="center"/>
          </w:tcPr>
          <w:p w14:paraId="2221B1F4" w14:textId="236F6638"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01B4A2A7" w14:textId="03B1351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2B68EE" w:rsidRPr="00F171E6" w14:paraId="10F9C0FA" w14:textId="77777777" w:rsidTr="007130F3">
        <w:tc>
          <w:tcPr>
            <w:tcW w:w="3402" w:type="dxa"/>
            <w:vAlign w:val="center"/>
          </w:tcPr>
          <w:p w14:paraId="08ECD063" w14:textId="404F209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000312ED" w14:textId="36A1AA7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intégré ou équivalent, mémoire interne minimale 16 Go</w:t>
            </w:r>
          </w:p>
        </w:tc>
      </w:tr>
      <w:tr w:rsidR="002B68EE" w:rsidRPr="00F171E6" w14:paraId="270E3D7B" w14:textId="77777777" w:rsidTr="007130F3">
        <w:tc>
          <w:tcPr>
            <w:tcW w:w="3402" w:type="dxa"/>
            <w:vAlign w:val="center"/>
          </w:tcPr>
          <w:p w14:paraId="0A1930F5" w14:textId="7314F21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0377D40A" w14:textId="05974C6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2B68EE" w:rsidRPr="00F171E6" w14:paraId="0E995A65" w14:textId="77777777" w:rsidTr="007130F3">
        <w:tc>
          <w:tcPr>
            <w:tcW w:w="3402" w:type="dxa"/>
            <w:vAlign w:val="center"/>
          </w:tcPr>
          <w:p w14:paraId="0F45938F" w14:textId="185B816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620591C9"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HDMI 2.0, </w:t>
            </w:r>
          </w:p>
          <w:p w14:paraId="1D1DFE06"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DisplayPort 1.2, </w:t>
            </w:r>
          </w:p>
          <w:p w14:paraId="7B3A81FA" w14:textId="0AB6AD2B"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2B68EE" w:rsidRPr="00F171E6" w14:paraId="0DAA5899" w14:textId="77777777" w:rsidTr="007130F3">
        <w:tc>
          <w:tcPr>
            <w:tcW w:w="3402" w:type="dxa"/>
            <w:vAlign w:val="center"/>
          </w:tcPr>
          <w:p w14:paraId="0DA5F1D1" w14:textId="1BE84BD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323A9D1E" w14:textId="39B22C7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2B68EE" w:rsidRPr="00F171E6" w14:paraId="770E56A3" w14:textId="77777777" w:rsidTr="007130F3">
        <w:tc>
          <w:tcPr>
            <w:tcW w:w="3402" w:type="dxa"/>
            <w:vAlign w:val="center"/>
          </w:tcPr>
          <w:p w14:paraId="18FF8454" w14:textId="036044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1D8449C2" w14:textId="1F33542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2B68EE" w:rsidRPr="00F171E6" w14:paraId="3C8A29B9" w14:textId="77777777" w:rsidTr="007130F3">
        <w:tc>
          <w:tcPr>
            <w:tcW w:w="3402" w:type="dxa"/>
            <w:vAlign w:val="center"/>
          </w:tcPr>
          <w:p w14:paraId="00CF6803" w14:textId="0F2F4D9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2FD5EA4C" w14:textId="24C00D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2B68EE" w:rsidRPr="00F171E6" w14:paraId="610FAAC0" w14:textId="77777777" w:rsidTr="007130F3">
        <w:tc>
          <w:tcPr>
            <w:tcW w:w="3402" w:type="dxa"/>
          </w:tcPr>
          <w:p w14:paraId="2448F2E5"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1D9B1209"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B558927" w14:textId="77777777" w:rsidR="002B68EE" w:rsidRPr="00F171E6" w:rsidRDefault="002B68EE">
      <w:pPr>
        <w:spacing w:after="0" w:line="240" w:lineRule="auto"/>
      </w:pPr>
    </w:p>
    <w:p w14:paraId="4642C01B" w14:textId="4F5E26D5" w:rsidR="00BB339E" w:rsidRPr="00F171E6" w:rsidRDefault="00BB339E" w:rsidP="00EC0C41">
      <w:pPr>
        <w:numPr>
          <w:ilvl w:val="1"/>
          <w:numId w:val="40"/>
        </w:numPr>
        <w:spacing w:line="259" w:lineRule="auto"/>
        <w:contextualSpacing/>
        <w:rPr>
          <w:b/>
          <w:color w:val="404040"/>
          <w:sz w:val="22"/>
        </w:rPr>
      </w:pPr>
      <w:r w:rsidRPr="00F171E6">
        <w:rPr>
          <w:b/>
          <w:color w:val="404040"/>
          <w:sz w:val="24"/>
          <w:szCs w:val="24"/>
        </w:rPr>
        <w:t xml:space="preserve">Tableau Interactif </w:t>
      </w:r>
      <w:r w:rsidRPr="00F171E6">
        <w:rPr>
          <w:b/>
          <w:color w:val="404040"/>
          <w:sz w:val="22"/>
        </w:rPr>
        <w:t>- Type 2</w:t>
      </w:r>
    </w:p>
    <w:p w14:paraId="09D0ABDF" w14:textId="77777777" w:rsidR="00BB339E" w:rsidRPr="00F171E6" w:rsidRDefault="00BB339E" w:rsidP="00BB33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7C243F" w:rsidRPr="00F171E6" w14:paraId="6A3A28AB" w14:textId="77777777" w:rsidTr="007130F3">
        <w:trPr>
          <w:trHeight w:val="425"/>
        </w:trPr>
        <w:tc>
          <w:tcPr>
            <w:tcW w:w="3402" w:type="dxa"/>
            <w:shd w:val="clear" w:color="auto" w:fill="002060"/>
            <w:vAlign w:val="center"/>
          </w:tcPr>
          <w:p w14:paraId="255E383F" w14:textId="4AB6525B" w:rsidR="00BB339E" w:rsidRPr="00F171E6" w:rsidRDefault="00BB339E" w:rsidP="007130F3">
            <w:pPr>
              <w:spacing w:after="0" w:line="240" w:lineRule="auto"/>
              <w:rPr>
                <w:color w:val="FFFFFF"/>
                <w:sz w:val="20"/>
                <w:szCs w:val="20"/>
                <w:lang w:val="fr-BE"/>
              </w:rPr>
            </w:pPr>
            <w:r w:rsidRPr="00F171E6">
              <w:rPr>
                <w:b/>
                <w:color w:val="FFFFFF"/>
                <w:sz w:val="20"/>
                <w:szCs w:val="20"/>
                <w:lang w:val="fr-BE"/>
              </w:rPr>
              <w:t>Tableau Interactif - Type 2</w:t>
            </w:r>
          </w:p>
        </w:tc>
        <w:tc>
          <w:tcPr>
            <w:tcW w:w="5603" w:type="dxa"/>
            <w:shd w:val="clear" w:color="auto" w:fill="002060"/>
            <w:vAlign w:val="center"/>
          </w:tcPr>
          <w:p w14:paraId="2AA07F23" w14:textId="77777777" w:rsidR="00BB339E" w:rsidRPr="00F171E6" w:rsidRDefault="00BB33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B339E" w:rsidRPr="00F171E6" w14:paraId="66C26246" w14:textId="77777777" w:rsidTr="007130F3">
        <w:tc>
          <w:tcPr>
            <w:tcW w:w="3402" w:type="dxa"/>
          </w:tcPr>
          <w:p w14:paraId="543728D9"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6326E8E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339E" w:rsidRPr="00F171E6" w14:paraId="4C3F1230" w14:textId="77777777" w:rsidTr="007130F3">
        <w:tc>
          <w:tcPr>
            <w:tcW w:w="3402" w:type="dxa"/>
          </w:tcPr>
          <w:p w14:paraId="4A410EA4"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CDB830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339E" w:rsidRPr="00F171E6" w14:paraId="2B267136" w14:textId="77777777" w:rsidTr="007130F3">
        <w:tc>
          <w:tcPr>
            <w:tcW w:w="3402" w:type="dxa"/>
          </w:tcPr>
          <w:p w14:paraId="2AA9A96F"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49D5D3AD"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339E" w:rsidRPr="00F171E6" w14:paraId="76B19991" w14:textId="77777777" w:rsidTr="007130F3">
        <w:tc>
          <w:tcPr>
            <w:tcW w:w="3402" w:type="dxa"/>
            <w:vAlign w:val="center"/>
          </w:tcPr>
          <w:p w14:paraId="7CD1E48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1B390CE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BB339E" w:rsidRPr="00F171E6" w14:paraId="70F7C56E" w14:textId="77777777" w:rsidTr="007130F3">
        <w:tc>
          <w:tcPr>
            <w:tcW w:w="3402" w:type="dxa"/>
            <w:vAlign w:val="center"/>
          </w:tcPr>
          <w:p w14:paraId="165D35B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0E309B3" w14:textId="52402A3D"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p>
        </w:tc>
      </w:tr>
      <w:tr w:rsidR="00BB339E" w:rsidRPr="00F171E6" w14:paraId="5E317CA4" w14:textId="77777777" w:rsidTr="007130F3">
        <w:tc>
          <w:tcPr>
            <w:tcW w:w="3402" w:type="dxa"/>
            <w:vAlign w:val="center"/>
          </w:tcPr>
          <w:p w14:paraId="6C5E1002"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6F9911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BB339E" w:rsidRPr="00F171E6" w14:paraId="16067CCC" w14:textId="77777777" w:rsidTr="007130F3">
        <w:tc>
          <w:tcPr>
            <w:tcW w:w="3402" w:type="dxa"/>
            <w:vAlign w:val="center"/>
          </w:tcPr>
          <w:p w14:paraId="2B877EF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lastRenderedPageBreak/>
              <w:t>Technologie tactile</w:t>
            </w:r>
          </w:p>
        </w:tc>
        <w:tc>
          <w:tcPr>
            <w:tcW w:w="5603" w:type="dxa"/>
            <w:vAlign w:val="center"/>
          </w:tcPr>
          <w:p w14:paraId="081E85FA"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BB339E" w:rsidRPr="00F171E6" w14:paraId="463B4824" w14:textId="77777777" w:rsidTr="007130F3">
        <w:tc>
          <w:tcPr>
            <w:tcW w:w="3402" w:type="dxa"/>
            <w:vAlign w:val="center"/>
          </w:tcPr>
          <w:p w14:paraId="11EE61B3"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0126BD5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BB339E" w:rsidRPr="00F171E6" w14:paraId="5475A20B" w14:textId="77777777" w:rsidTr="007130F3">
        <w:tc>
          <w:tcPr>
            <w:tcW w:w="3402" w:type="dxa"/>
            <w:vAlign w:val="center"/>
          </w:tcPr>
          <w:p w14:paraId="6B4B5F20"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458D2FF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BB339E" w:rsidRPr="00F171E6" w14:paraId="405AA9F4" w14:textId="77777777" w:rsidTr="007130F3">
        <w:tc>
          <w:tcPr>
            <w:tcW w:w="3402" w:type="dxa"/>
            <w:vAlign w:val="center"/>
          </w:tcPr>
          <w:p w14:paraId="3FD66A3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1FB6BC1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BB339E" w:rsidRPr="00F171E6" w14:paraId="35B584C8" w14:textId="77777777" w:rsidTr="007130F3">
        <w:tc>
          <w:tcPr>
            <w:tcW w:w="3402" w:type="dxa"/>
            <w:vAlign w:val="center"/>
          </w:tcPr>
          <w:p w14:paraId="7136C92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5DD0FE3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BB339E" w:rsidRPr="00F171E6" w14:paraId="731D0A23" w14:textId="77777777" w:rsidTr="007130F3">
        <w:tc>
          <w:tcPr>
            <w:tcW w:w="3402" w:type="dxa"/>
            <w:vAlign w:val="center"/>
          </w:tcPr>
          <w:p w14:paraId="0FB3CFB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003457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BB339E" w:rsidRPr="00F171E6" w14:paraId="612EE91C" w14:textId="77777777" w:rsidTr="007130F3">
        <w:tc>
          <w:tcPr>
            <w:tcW w:w="3402" w:type="dxa"/>
            <w:vAlign w:val="center"/>
          </w:tcPr>
          <w:p w14:paraId="3C1ADD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6D9DFE3A" w14:textId="1754C9F3"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Jusqu’à </w:t>
            </w:r>
            <w:r w:rsidR="006118E7" w:rsidRPr="00F171E6">
              <w:rPr>
                <w:i/>
                <w:iCs/>
                <w:color w:val="404040" w:themeColor="text1" w:themeTint="BF"/>
                <w:sz w:val="20"/>
                <w:szCs w:val="20"/>
                <w:lang w:val="fr-BE"/>
              </w:rPr>
              <w:t>4</w:t>
            </w:r>
            <w:r w:rsidRPr="00F171E6">
              <w:rPr>
                <w:i/>
                <w:iCs/>
                <w:color w:val="404040" w:themeColor="text1" w:themeTint="BF"/>
                <w:sz w:val="20"/>
                <w:szCs w:val="20"/>
                <w:lang w:val="fr-BE"/>
              </w:rPr>
              <w:t xml:space="preserve"> écrans simultanés</w:t>
            </w:r>
          </w:p>
        </w:tc>
      </w:tr>
      <w:tr w:rsidR="00BB339E" w:rsidRPr="00F171E6" w14:paraId="712E5D6C" w14:textId="77777777" w:rsidTr="007130F3">
        <w:tc>
          <w:tcPr>
            <w:tcW w:w="3402" w:type="dxa"/>
            <w:vAlign w:val="center"/>
          </w:tcPr>
          <w:p w14:paraId="5FB1C2B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4186F33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BB339E" w:rsidRPr="00F171E6" w14:paraId="442AB6B4" w14:textId="77777777" w:rsidTr="007130F3">
        <w:tc>
          <w:tcPr>
            <w:tcW w:w="3402" w:type="dxa"/>
            <w:vAlign w:val="center"/>
          </w:tcPr>
          <w:p w14:paraId="1AC2F884"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44C4923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BB339E" w:rsidRPr="00F171E6" w14:paraId="66D47799" w14:textId="77777777" w:rsidTr="007130F3">
        <w:tc>
          <w:tcPr>
            <w:tcW w:w="3402" w:type="dxa"/>
            <w:vAlign w:val="center"/>
          </w:tcPr>
          <w:p w14:paraId="35AFE5F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38170981" w14:textId="12436AF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Système intégré ou équivalent, mémoire interne minimale </w:t>
            </w:r>
            <w:r w:rsidR="008F4F0C" w:rsidRPr="00F171E6">
              <w:rPr>
                <w:i/>
                <w:iCs/>
                <w:color w:val="404040" w:themeColor="text1" w:themeTint="BF"/>
                <w:sz w:val="20"/>
                <w:szCs w:val="20"/>
                <w:lang w:val="fr-BE"/>
              </w:rPr>
              <w:t>32</w:t>
            </w:r>
            <w:r w:rsidRPr="00F171E6">
              <w:rPr>
                <w:i/>
                <w:iCs/>
                <w:color w:val="404040" w:themeColor="text1" w:themeTint="BF"/>
                <w:sz w:val="20"/>
                <w:szCs w:val="20"/>
                <w:lang w:val="fr-BE"/>
              </w:rPr>
              <w:t xml:space="preserve"> Go</w:t>
            </w:r>
          </w:p>
        </w:tc>
      </w:tr>
      <w:tr w:rsidR="00BB339E" w:rsidRPr="00F171E6" w14:paraId="4B9468BC" w14:textId="77777777" w:rsidTr="007130F3">
        <w:tc>
          <w:tcPr>
            <w:tcW w:w="3402" w:type="dxa"/>
            <w:vAlign w:val="center"/>
          </w:tcPr>
          <w:p w14:paraId="7FFD0B5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29A8CB8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BB339E" w:rsidRPr="00F171E6" w14:paraId="649BED0E" w14:textId="77777777" w:rsidTr="007130F3">
        <w:tc>
          <w:tcPr>
            <w:tcW w:w="3402" w:type="dxa"/>
            <w:vAlign w:val="center"/>
          </w:tcPr>
          <w:p w14:paraId="1782CFB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352B232B" w14:textId="77777777" w:rsidR="006D4E42" w:rsidRPr="00F171E6" w:rsidRDefault="008F4F0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w:t>
            </w:r>
            <w:r w:rsidR="00BB339E" w:rsidRPr="00F171E6">
              <w:rPr>
                <w:i/>
                <w:iCs/>
                <w:color w:val="404040" w:themeColor="text1" w:themeTint="BF"/>
                <w:sz w:val="20"/>
                <w:szCs w:val="20"/>
                <w:lang w:val="fr-BE"/>
              </w:rPr>
              <w:t xml:space="preserve"> × HDMI 2.0, </w:t>
            </w:r>
          </w:p>
          <w:p w14:paraId="00DBD2DB" w14:textId="77777777" w:rsidR="006D4E42"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DisplayPort 1.2, </w:t>
            </w:r>
          </w:p>
          <w:p w14:paraId="106743AD" w14:textId="52F0F45F"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BB339E" w:rsidRPr="00F171E6" w14:paraId="2003FC72" w14:textId="77777777" w:rsidTr="007130F3">
        <w:tc>
          <w:tcPr>
            <w:tcW w:w="3402" w:type="dxa"/>
            <w:vAlign w:val="center"/>
          </w:tcPr>
          <w:p w14:paraId="4CE22E8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1C2059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BB339E" w:rsidRPr="00F171E6" w14:paraId="7C05CA30" w14:textId="77777777" w:rsidTr="007130F3">
        <w:tc>
          <w:tcPr>
            <w:tcW w:w="3402" w:type="dxa"/>
            <w:vAlign w:val="center"/>
          </w:tcPr>
          <w:p w14:paraId="53F85C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7A1112A9"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BB339E" w:rsidRPr="00F171E6" w14:paraId="5252D2F1" w14:textId="77777777" w:rsidTr="007130F3">
        <w:tc>
          <w:tcPr>
            <w:tcW w:w="3402" w:type="dxa"/>
            <w:vAlign w:val="center"/>
          </w:tcPr>
          <w:p w14:paraId="052A89C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4BF35D6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BB339E" w:rsidRPr="00F171E6" w14:paraId="19916B8E" w14:textId="77777777" w:rsidTr="007130F3">
        <w:tc>
          <w:tcPr>
            <w:tcW w:w="3402" w:type="dxa"/>
          </w:tcPr>
          <w:p w14:paraId="4E734CE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385B17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66A01C10" w14:textId="77777777" w:rsidR="006D4E42" w:rsidRPr="00F171E6" w:rsidRDefault="006D4E42">
      <w:pPr>
        <w:spacing w:after="0" w:line="240" w:lineRule="auto"/>
      </w:pPr>
    </w:p>
    <w:p w14:paraId="0EA30B4E" w14:textId="77777777" w:rsidR="006D4E42" w:rsidRPr="00F171E6" w:rsidRDefault="006D4E42" w:rsidP="006D4E42">
      <w:pPr>
        <w:spacing w:after="0" w:line="240" w:lineRule="auto"/>
      </w:pPr>
    </w:p>
    <w:p w14:paraId="3FEF6EC3" w14:textId="7B589EC6" w:rsidR="009E1338" w:rsidRPr="004A292E" w:rsidRDefault="006D4E42" w:rsidP="00C80670">
      <w:pPr>
        <w:shd w:val="clear" w:color="auto" w:fill="BFBFBF" w:themeFill="background1" w:themeFillShade="BF"/>
        <w:spacing w:line="259" w:lineRule="auto"/>
        <w:rPr>
          <w:b/>
          <w:iCs/>
          <w:color w:val="002060"/>
          <w:sz w:val="22"/>
        </w:rPr>
      </w:pPr>
      <w:r w:rsidRPr="00F171E6">
        <w:rPr>
          <w:b/>
          <w:iCs/>
          <w:color w:val="002060"/>
          <w:sz w:val="22"/>
        </w:rPr>
        <w:t>Lot 6 : Équipements d’impression et de numérisatio</w:t>
      </w:r>
      <w:r w:rsidR="009E1338">
        <w:rPr>
          <w:b/>
          <w:iCs/>
          <w:color w:val="002060"/>
          <w:sz w:val="22"/>
        </w:rPr>
        <w:t>n</w:t>
      </w:r>
    </w:p>
    <w:p w14:paraId="7F8D67A2" w14:textId="38A9D91F" w:rsidR="006D4E42" w:rsidRPr="004A292E" w:rsidRDefault="006D4E42" w:rsidP="00EC0C41">
      <w:pPr>
        <w:pStyle w:val="Paragraphedeliste"/>
        <w:numPr>
          <w:ilvl w:val="1"/>
          <w:numId w:val="47"/>
        </w:numPr>
        <w:spacing w:line="259" w:lineRule="auto"/>
        <w:rPr>
          <w:b/>
          <w:color w:val="404040"/>
          <w:sz w:val="22"/>
        </w:rPr>
      </w:pPr>
      <w:r w:rsidRPr="004A292E">
        <w:rPr>
          <w:b/>
          <w:color w:val="404040"/>
          <w:sz w:val="22"/>
        </w:rPr>
        <w:t>Imprimante - Type 1</w:t>
      </w:r>
    </w:p>
    <w:p w14:paraId="6ECDA9BC" w14:textId="77777777" w:rsidR="006D4E42" w:rsidRPr="00F171E6" w:rsidRDefault="006D4E42" w:rsidP="006D4E4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EC2BF3D" w14:textId="77777777" w:rsidTr="007130F3">
        <w:trPr>
          <w:trHeight w:val="425"/>
        </w:trPr>
        <w:tc>
          <w:tcPr>
            <w:tcW w:w="3969" w:type="dxa"/>
            <w:shd w:val="clear" w:color="auto" w:fill="002060"/>
            <w:vAlign w:val="center"/>
          </w:tcPr>
          <w:p w14:paraId="62F5831C" w14:textId="5D22CC0B" w:rsidR="006D4E42" w:rsidRPr="00F171E6" w:rsidRDefault="006D4E42" w:rsidP="007130F3">
            <w:pPr>
              <w:spacing w:after="0" w:line="240" w:lineRule="auto"/>
              <w:rPr>
                <w:color w:val="FFFFFF"/>
                <w:sz w:val="20"/>
                <w:szCs w:val="20"/>
                <w:lang w:val="fr-BE"/>
              </w:rPr>
            </w:pPr>
            <w:r w:rsidRPr="00F171E6">
              <w:rPr>
                <w:b/>
                <w:color w:val="FFFFFF"/>
                <w:sz w:val="20"/>
                <w:szCs w:val="20"/>
                <w:lang w:val="fr-BE"/>
              </w:rPr>
              <w:t>Imprimante - Type 1</w:t>
            </w:r>
          </w:p>
        </w:tc>
        <w:tc>
          <w:tcPr>
            <w:tcW w:w="5036" w:type="dxa"/>
            <w:shd w:val="clear" w:color="auto" w:fill="002060"/>
            <w:vAlign w:val="center"/>
          </w:tcPr>
          <w:p w14:paraId="7FB3C613" w14:textId="77777777" w:rsidR="006D4E42" w:rsidRPr="00F171E6" w:rsidRDefault="006D4E4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6D4E42" w:rsidRPr="00F171E6" w14:paraId="4D09259F" w14:textId="77777777" w:rsidTr="007130F3">
        <w:tc>
          <w:tcPr>
            <w:tcW w:w="3969" w:type="dxa"/>
          </w:tcPr>
          <w:p w14:paraId="002F5637"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0B214C"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D4E42" w:rsidRPr="00F171E6" w14:paraId="3DBE8A8F" w14:textId="77777777" w:rsidTr="007130F3">
        <w:tc>
          <w:tcPr>
            <w:tcW w:w="3969" w:type="dxa"/>
          </w:tcPr>
          <w:p w14:paraId="72F511C9"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B841BB"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D4E42" w:rsidRPr="00F171E6" w14:paraId="5A6C00C6" w14:textId="77777777" w:rsidTr="007130F3">
        <w:tc>
          <w:tcPr>
            <w:tcW w:w="3969" w:type="dxa"/>
          </w:tcPr>
          <w:p w14:paraId="51D671CE"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AD8CE38"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47407" w:rsidRPr="00F171E6" w14:paraId="0A963428" w14:textId="77777777" w:rsidTr="007130F3">
        <w:tc>
          <w:tcPr>
            <w:tcW w:w="3969" w:type="dxa"/>
            <w:vAlign w:val="center"/>
          </w:tcPr>
          <w:p w14:paraId="7C66A23D" w14:textId="5978F23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086AF719" w14:textId="0FF04B39"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monochrome</w:t>
            </w:r>
          </w:p>
        </w:tc>
      </w:tr>
      <w:tr w:rsidR="00747407" w:rsidRPr="00F171E6" w14:paraId="41CC693D" w14:textId="77777777" w:rsidTr="007130F3">
        <w:tc>
          <w:tcPr>
            <w:tcW w:w="3969" w:type="dxa"/>
            <w:vAlign w:val="center"/>
          </w:tcPr>
          <w:p w14:paraId="3F5B8D3E" w14:textId="1082822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6464B88" w14:textId="79C6FD35"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747407" w:rsidRPr="00F171E6" w14:paraId="27EEB8CE" w14:textId="77777777" w:rsidTr="007130F3">
        <w:tc>
          <w:tcPr>
            <w:tcW w:w="3969" w:type="dxa"/>
            <w:vAlign w:val="center"/>
          </w:tcPr>
          <w:p w14:paraId="59EE11EA" w14:textId="61ECD68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1D322629" w14:textId="55F012F9"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A4, A5, A6</w:t>
            </w:r>
          </w:p>
        </w:tc>
      </w:tr>
      <w:tr w:rsidR="00747407" w:rsidRPr="00F171E6" w14:paraId="4F72C556" w14:textId="77777777" w:rsidTr="007130F3">
        <w:tc>
          <w:tcPr>
            <w:tcW w:w="3969" w:type="dxa"/>
            <w:vAlign w:val="center"/>
          </w:tcPr>
          <w:p w14:paraId="0C347C5F" w14:textId="7614D14A"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4941191" w14:textId="17AE073C"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20 pages par minute (format A4)</w:t>
            </w:r>
          </w:p>
        </w:tc>
      </w:tr>
      <w:tr w:rsidR="00747407" w:rsidRPr="00F171E6" w14:paraId="629A1D85" w14:textId="77777777" w:rsidTr="007130F3">
        <w:tc>
          <w:tcPr>
            <w:tcW w:w="3969" w:type="dxa"/>
            <w:vAlign w:val="center"/>
          </w:tcPr>
          <w:p w14:paraId="01095009" w14:textId="0A584C5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D5009F0" w14:textId="78743F6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747407" w:rsidRPr="00F171E6" w14:paraId="520EBF49" w14:textId="77777777" w:rsidTr="007130F3">
        <w:tc>
          <w:tcPr>
            <w:tcW w:w="3969" w:type="dxa"/>
            <w:vAlign w:val="center"/>
          </w:tcPr>
          <w:p w14:paraId="4D6B5ABF" w14:textId="1EB2127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2A852CA7" w14:textId="307A246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747407" w:rsidRPr="00F171E6" w14:paraId="5DA0EB0F" w14:textId="77777777" w:rsidTr="007130F3">
        <w:tc>
          <w:tcPr>
            <w:tcW w:w="3969" w:type="dxa"/>
            <w:vAlign w:val="center"/>
          </w:tcPr>
          <w:p w14:paraId="1ACD2B57" w14:textId="58D496AE"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4C045796" w14:textId="6EA581A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747407" w:rsidRPr="00F171E6" w14:paraId="685D74B4" w14:textId="77777777" w:rsidTr="007130F3">
        <w:tc>
          <w:tcPr>
            <w:tcW w:w="3969" w:type="dxa"/>
            <w:vAlign w:val="center"/>
          </w:tcPr>
          <w:p w14:paraId="016688ED" w14:textId="5E6CBC5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559FA3D8" w14:textId="0C821E11"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747407" w:rsidRPr="00F171E6" w14:paraId="269EF804" w14:textId="77777777" w:rsidTr="007130F3">
        <w:trPr>
          <w:trHeight w:val="73"/>
        </w:trPr>
        <w:tc>
          <w:tcPr>
            <w:tcW w:w="3969" w:type="dxa"/>
            <w:vAlign w:val="center"/>
          </w:tcPr>
          <w:p w14:paraId="6452FD86" w14:textId="76C8181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de contrôle</w:t>
            </w:r>
          </w:p>
        </w:tc>
        <w:tc>
          <w:tcPr>
            <w:tcW w:w="5036" w:type="dxa"/>
            <w:vAlign w:val="center"/>
          </w:tcPr>
          <w:p w14:paraId="5ED4D93E" w14:textId="755100B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747407" w:rsidRPr="00F171E6" w14:paraId="72621EC4" w14:textId="77777777" w:rsidTr="007130F3">
        <w:tc>
          <w:tcPr>
            <w:tcW w:w="3969" w:type="dxa"/>
            <w:vAlign w:val="center"/>
          </w:tcPr>
          <w:p w14:paraId="3B9D78C9" w14:textId="3F9689D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232F8DDD" w14:textId="360199C3"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747407" w:rsidRPr="00F171E6" w14:paraId="1DD34F6C" w14:textId="77777777" w:rsidTr="007130F3">
        <w:tc>
          <w:tcPr>
            <w:tcW w:w="3969" w:type="dxa"/>
            <w:vAlign w:val="center"/>
          </w:tcPr>
          <w:p w14:paraId="394329FB" w14:textId="0FD24104"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Consommables</w:t>
            </w:r>
          </w:p>
        </w:tc>
        <w:tc>
          <w:tcPr>
            <w:tcW w:w="5036" w:type="dxa"/>
            <w:vAlign w:val="center"/>
          </w:tcPr>
          <w:p w14:paraId="60AE67DC" w14:textId="1014E0A4"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Toner séparé ou équivalent</w:t>
            </w:r>
          </w:p>
        </w:tc>
      </w:tr>
      <w:tr w:rsidR="00747407" w:rsidRPr="00F171E6" w14:paraId="60B8C5E5" w14:textId="77777777" w:rsidTr="007130F3">
        <w:tc>
          <w:tcPr>
            <w:tcW w:w="3969" w:type="dxa"/>
            <w:vAlign w:val="center"/>
          </w:tcPr>
          <w:p w14:paraId="4E9A964F" w14:textId="0BFAB12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B8537C2" w14:textId="2B6BA44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747407" w:rsidRPr="00F171E6" w14:paraId="0FA309AE" w14:textId="77777777" w:rsidTr="007130F3">
        <w:tc>
          <w:tcPr>
            <w:tcW w:w="3969" w:type="dxa"/>
          </w:tcPr>
          <w:p w14:paraId="262188B5"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865620"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6B1E8FA" w14:textId="77777777" w:rsidR="00F53450" w:rsidRPr="00F171E6" w:rsidRDefault="00F53450">
      <w:pPr>
        <w:spacing w:after="0" w:line="240" w:lineRule="auto"/>
      </w:pPr>
    </w:p>
    <w:p w14:paraId="38F82BF0" w14:textId="458851F7" w:rsidR="00F53450" w:rsidRPr="00CC0463" w:rsidRDefault="00F53450" w:rsidP="00EC0C41">
      <w:pPr>
        <w:pStyle w:val="Paragraphedeliste"/>
        <w:numPr>
          <w:ilvl w:val="1"/>
          <w:numId w:val="47"/>
        </w:numPr>
        <w:spacing w:line="259" w:lineRule="auto"/>
        <w:rPr>
          <w:b/>
          <w:color w:val="404040"/>
          <w:sz w:val="22"/>
        </w:rPr>
      </w:pPr>
      <w:r w:rsidRPr="00CC0463">
        <w:rPr>
          <w:b/>
          <w:color w:val="404040"/>
          <w:sz w:val="22"/>
        </w:rPr>
        <w:t xml:space="preserve">Imprimante - Type </w:t>
      </w:r>
      <w:r>
        <w:rPr>
          <w:b/>
          <w:color w:val="404040"/>
          <w:sz w:val="22"/>
        </w:rPr>
        <w:t>2</w:t>
      </w:r>
    </w:p>
    <w:p w14:paraId="5710AB03" w14:textId="77777777" w:rsidR="00747407" w:rsidRPr="00F171E6" w:rsidRDefault="00747407" w:rsidP="0074740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674CD8E" w14:textId="77777777" w:rsidTr="007130F3">
        <w:trPr>
          <w:trHeight w:val="425"/>
        </w:trPr>
        <w:tc>
          <w:tcPr>
            <w:tcW w:w="3969" w:type="dxa"/>
            <w:shd w:val="clear" w:color="auto" w:fill="002060"/>
            <w:vAlign w:val="center"/>
          </w:tcPr>
          <w:p w14:paraId="357D68A2" w14:textId="41DD8854" w:rsidR="00747407" w:rsidRPr="00F171E6" w:rsidRDefault="00747407" w:rsidP="007130F3">
            <w:pPr>
              <w:spacing w:after="0" w:line="240" w:lineRule="auto"/>
              <w:rPr>
                <w:color w:val="FFFFFF"/>
                <w:sz w:val="20"/>
                <w:szCs w:val="20"/>
                <w:lang w:val="fr-BE"/>
              </w:rPr>
            </w:pPr>
            <w:r w:rsidRPr="00F171E6">
              <w:rPr>
                <w:b/>
                <w:color w:val="FFFFFF"/>
                <w:sz w:val="20"/>
                <w:szCs w:val="20"/>
                <w:lang w:val="fr-BE"/>
              </w:rPr>
              <w:t>Imprimante - Type 2</w:t>
            </w:r>
          </w:p>
        </w:tc>
        <w:tc>
          <w:tcPr>
            <w:tcW w:w="5036" w:type="dxa"/>
            <w:shd w:val="clear" w:color="auto" w:fill="002060"/>
            <w:vAlign w:val="center"/>
          </w:tcPr>
          <w:p w14:paraId="2723E0D3" w14:textId="77777777" w:rsidR="00747407" w:rsidRPr="00F171E6" w:rsidRDefault="0074740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747407" w:rsidRPr="00F171E6" w14:paraId="55EC2875" w14:textId="77777777" w:rsidTr="007130F3">
        <w:tc>
          <w:tcPr>
            <w:tcW w:w="3969" w:type="dxa"/>
          </w:tcPr>
          <w:p w14:paraId="69FE7E53"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34129C4"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47407" w:rsidRPr="00F171E6" w14:paraId="0CC2F601" w14:textId="77777777" w:rsidTr="007130F3">
        <w:tc>
          <w:tcPr>
            <w:tcW w:w="3969" w:type="dxa"/>
          </w:tcPr>
          <w:p w14:paraId="5FD8EBB1"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FD6C151"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47407" w:rsidRPr="00F171E6" w14:paraId="1C463CCB" w14:textId="77777777" w:rsidTr="007130F3">
        <w:tc>
          <w:tcPr>
            <w:tcW w:w="3969" w:type="dxa"/>
          </w:tcPr>
          <w:p w14:paraId="2E6432F8"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42D2F"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747407" w:rsidRPr="00F171E6" w14:paraId="12508E22" w14:textId="77777777" w:rsidTr="007130F3">
        <w:tc>
          <w:tcPr>
            <w:tcW w:w="3969" w:type="dxa"/>
            <w:vAlign w:val="center"/>
          </w:tcPr>
          <w:p w14:paraId="4D96ED9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3226B73E" w14:textId="6D34DE82" w:rsidR="00747407" w:rsidRPr="00F171E6" w:rsidRDefault="008C16E4"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couleur</w:t>
            </w:r>
          </w:p>
        </w:tc>
      </w:tr>
      <w:tr w:rsidR="00747407" w:rsidRPr="00F171E6" w14:paraId="6D57F1C7" w14:textId="77777777" w:rsidTr="007130F3">
        <w:tc>
          <w:tcPr>
            <w:tcW w:w="3969" w:type="dxa"/>
            <w:vAlign w:val="center"/>
          </w:tcPr>
          <w:p w14:paraId="37696234"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0E9330A" w14:textId="77777777"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747407" w:rsidRPr="00F171E6" w14:paraId="49DD64AC" w14:textId="77777777" w:rsidTr="007130F3">
        <w:tc>
          <w:tcPr>
            <w:tcW w:w="3969" w:type="dxa"/>
            <w:vAlign w:val="center"/>
          </w:tcPr>
          <w:p w14:paraId="61E355C1"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695DADB2"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A4, A5, A6</w:t>
            </w:r>
          </w:p>
        </w:tc>
      </w:tr>
      <w:tr w:rsidR="00747407" w:rsidRPr="00F171E6" w14:paraId="61017F1C" w14:textId="77777777" w:rsidTr="007130F3">
        <w:tc>
          <w:tcPr>
            <w:tcW w:w="3969" w:type="dxa"/>
            <w:vAlign w:val="center"/>
          </w:tcPr>
          <w:p w14:paraId="4D6C009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4360509D" w14:textId="30A38206"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w:t>
            </w:r>
            <w:r w:rsidR="008C16E4"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pages par minute (format A4)</w:t>
            </w:r>
          </w:p>
        </w:tc>
      </w:tr>
      <w:tr w:rsidR="00747407" w:rsidRPr="00F171E6" w14:paraId="56A6F680" w14:textId="77777777" w:rsidTr="007130F3">
        <w:tc>
          <w:tcPr>
            <w:tcW w:w="3969" w:type="dxa"/>
            <w:vAlign w:val="center"/>
          </w:tcPr>
          <w:p w14:paraId="11763A7A"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7FAE23F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747407" w:rsidRPr="00F171E6" w14:paraId="2B007F40" w14:textId="77777777" w:rsidTr="007130F3">
        <w:tc>
          <w:tcPr>
            <w:tcW w:w="3969" w:type="dxa"/>
            <w:vAlign w:val="center"/>
          </w:tcPr>
          <w:p w14:paraId="5E4B6DD5"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0EC15C5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747407" w:rsidRPr="00F171E6" w14:paraId="7665BA30" w14:textId="77777777" w:rsidTr="007130F3">
        <w:tc>
          <w:tcPr>
            <w:tcW w:w="3969" w:type="dxa"/>
            <w:vAlign w:val="center"/>
          </w:tcPr>
          <w:p w14:paraId="4D1E8793"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2743FDA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747407" w:rsidRPr="00F171E6" w14:paraId="7B5B2CCA" w14:textId="77777777" w:rsidTr="007130F3">
        <w:tc>
          <w:tcPr>
            <w:tcW w:w="3969" w:type="dxa"/>
            <w:vAlign w:val="center"/>
          </w:tcPr>
          <w:p w14:paraId="37A4C63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4753F7E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747407" w:rsidRPr="00F171E6" w14:paraId="22421DF8" w14:textId="77777777" w:rsidTr="007130F3">
        <w:trPr>
          <w:trHeight w:val="73"/>
        </w:trPr>
        <w:tc>
          <w:tcPr>
            <w:tcW w:w="3969" w:type="dxa"/>
            <w:vAlign w:val="center"/>
          </w:tcPr>
          <w:p w14:paraId="73D23E96"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Écran de contrôle</w:t>
            </w:r>
          </w:p>
        </w:tc>
        <w:tc>
          <w:tcPr>
            <w:tcW w:w="5036" w:type="dxa"/>
            <w:vAlign w:val="center"/>
          </w:tcPr>
          <w:p w14:paraId="63B7EE6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747407" w:rsidRPr="00F171E6" w14:paraId="6313882F" w14:textId="77777777" w:rsidTr="007130F3">
        <w:tc>
          <w:tcPr>
            <w:tcW w:w="3969" w:type="dxa"/>
            <w:vAlign w:val="center"/>
          </w:tcPr>
          <w:p w14:paraId="5D84752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D90477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747407" w:rsidRPr="00F171E6" w14:paraId="1B631914" w14:textId="77777777" w:rsidTr="007130F3">
        <w:tc>
          <w:tcPr>
            <w:tcW w:w="3969" w:type="dxa"/>
            <w:vAlign w:val="center"/>
          </w:tcPr>
          <w:p w14:paraId="7F5C63F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Consommables</w:t>
            </w:r>
          </w:p>
        </w:tc>
        <w:tc>
          <w:tcPr>
            <w:tcW w:w="5036" w:type="dxa"/>
            <w:vAlign w:val="center"/>
          </w:tcPr>
          <w:p w14:paraId="1674D6DA" w14:textId="6EDF4A8D" w:rsidR="00747407" w:rsidRPr="00F171E6" w:rsidRDefault="009952D9"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Toners séparés (CMJN) ou équivalent</w:t>
            </w:r>
          </w:p>
        </w:tc>
      </w:tr>
      <w:tr w:rsidR="00747407" w:rsidRPr="00F171E6" w14:paraId="60F8213A" w14:textId="77777777" w:rsidTr="007130F3">
        <w:tc>
          <w:tcPr>
            <w:tcW w:w="3969" w:type="dxa"/>
            <w:vAlign w:val="center"/>
          </w:tcPr>
          <w:p w14:paraId="43C5CA5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5F1312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747407" w:rsidRPr="00F171E6" w14:paraId="41448DA1" w14:textId="77777777" w:rsidTr="007130F3">
        <w:tc>
          <w:tcPr>
            <w:tcW w:w="3969" w:type="dxa"/>
          </w:tcPr>
          <w:p w14:paraId="2A1F8969"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E744BC"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C736A2" w14:textId="77777777" w:rsidR="00630A48" w:rsidRDefault="00630A48">
      <w:pPr>
        <w:spacing w:after="0" w:line="240" w:lineRule="auto"/>
        <w:rPr>
          <w:b/>
          <w:color w:val="404040"/>
          <w:sz w:val="22"/>
        </w:rPr>
      </w:pPr>
    </w:p>
    <w:p w14:paraId="123A647C" w14:textId="2365D644" w:rsidR="00661DA6" w:rsidRPr="00661DA6" w:rsidRDefault="00661DA6" w:rsidP="00BD168A">
      <w:pPr>
        <w:pStyle w:val="Paragraphedeliste"/>
        <w:spacing w:after="0" w:line="240" w:lineRule="auto"/>
        <w:ind w:left="360"/>
        <w:rPr>
          <w:b/>
          <w:color w:val="404040"/>
          <w:sz w:val="22"/>
        </w:rPr>
      </w:pPr>
    </w:p>
    <w:p w14:paraId="0617CE64" w14:textId="77777777" w:rsidR="00B377F5" w:rsidRPr="00B377F5" w:rsidRDefault="00B377F5" w:rsidP="00EC0C41">
      <w:pPr>
        <w:pStyle w:val="Paragraphedeliste"/>
        <w:numPr>
          <w:ilvl w:val="0"/>
          <w:numId w:val="48"/>
        </w:numPr>
        <w:spacing w:line="259" w:lineRule="auto"/>
        <w:rPr>
          <w:b/>
          <w:vanish/>
          <w:color w:val="404040"/>
          <w:sz w:val="22"/>
        </w:rPr>
      </w:pPr>
    </w:p>
    <w:p w14:paraId="1D098C60" w14:textId="77777777" w:rsidR="00B377F5" w:rsidRPr="00B377F5" w:rsidRDefault="00B377F5" w:rsidP="00EC0C41">
      <w:pPr>
        <w:pStyle w:val="Paragraphedeliste"/>
        <w:numPr>
          <w:ilvl w:val="0"/>
          <w:numId w:val="48"/>
        </w:numPr>
        <w:spacing w:line="259" w:lineRule="auto"/>
        <w:rPr>
          <w:b/>
          <w:vanish/>
          <w:color w:val="404040"/>
          <w:sz w:val="22"/>
        </w:rPr>
      </w:pPr>
    </w:p>
    <w:p w14:paraId="46217797" w14:textId="77777777" w:rsidR="00B377F5" w:rsidRPr="00B377F5" w:rsidRDefault="00B377F5" w:rsidP="00EC0C41">
      <w:pPr>
        <w:pStyle w:val="Paragraphedeliste"/>
        <w:numPr>
          <w:ilvl w:val="0"/>
          <w:numId w:val="48"/>
        </w:numPr>
        <w:spacing w:line="259" w:lineRule="auto"/>
        <w:rPr>
          <w:b/>
          <w:vanish/>
          <w:color w:val="404040"/>
          <w:sz w:val="22"/>
        </w:rPr>
      </w:pPr>
    </w:p>
    <w:p w14:paraId="4B422893" w14:textId="77777777" w:rsidR="00B377F5" w:rsidRPr="00B377F5" w:rsidRDefault="00B377F5" w:rsidP="00EC0C41">
      <w:pPr>
        <w:pStyle w:val="Paragraphedeliste"/>
        <w:numPr>
          <w:ilvl w:val="0"/>
          <w:numId w:val="48"/>
        </w:numPr>
        <w:spacing w:line="259" w:lineRule="auto"/>
        <w:rPr>
          <w:b/>
          <w:vanish/>
          <w:color w:val="404040"/>
          <w:sz w:val="22"/>
        </w:rPr>
      </w:pPr>
    </w:p>
    <w:p w14:paraId="6B19FBC3" w14:textId="77777777" w:rsidR="00B377F5" w:rsidRPr="00B377F5" w:rsidRDefault="00B377F5" w:rsidP="00EC0C41">
      <w:pPr>
        <w:pStyle w:val="Paragraphedeliste"/>
        <w:numPr>
          <w:ilvl w:val="0"/>
          <w:numId w:val="48"/>
        </w:numPr>
        <w:spacing w:line="259" w:lineRule="auto"/>
        <w:rPr>
          <w:b/>
          <w:vanish/>
          <w:color w:val="404040"/>
          <w:sz w:val="22"/>
        </w:rPr>
      </w:pPr>
    </w:p>
    <w:p w14:paraId="458DE267" w14:textId="77777777" w:rsidR="00B377F5" w:rsidRPr="00B377F5" w:rsidRDefault="00B377F5" w:rsidP="00EC0C41">
      <w:pPr>
        <w:pStyle w:val="Paragraphedeliste"/>
        <w:numPr>
          <w:ilvl w:val="0"/>
          <w:numId w:val="48"/>
        </w:numPr>
        <w:spacing w:line="259" w:lineRule="auto"/>
        <w:rPr>
          <w:b/>
          <w:vanish/>
          <w:color w:val="404040"/>
          <w:sz w:val="22"/>
        </w:rPr>
      </w:pPr>
    </w:p>
    <w:p w14:paraId="21374F5E" w14:textId="77777777" w:rsidR="00B377F5" w:rsidRPr="00B377F5" w:rsidRDefault="00B377F5" w:rsidP="00EC0C41">
      <w:pPr>
        <w:pStyle w:val="Paragraphedeliste"/>
        <w:numPr>
          <w:ilvl w:val="1"/>
          <w:numId w:val="48"/>
        </w:numPr>
        <w:spacing w:line="259" w:lineRule="auto"/>
        <w:rPr>
          <w:b/>
          <w:vanish/>
          <w:color w:val="404040"/>
          <w:sz w:val="22"/>
        </w:rPr>
      </w:pPr>
    </w:p>
    <w:p w14:paraId="49E00780" w14:textId="77777777" w:rsidR="00B377F5" w:rsidRPr="00B377F5" w:rsidRDefault="00B377F5" w:rsidP="00EC0C41">
      <w:pPr>
        <w:pStyle w:val="Paragraphedeliste"/>
        <w:numPr>
          <w:ilvl w:val="1"/>
          <w:numId w:val="48"/>
        </w:numPr>
        <w:spacing w:line="259" w:lineRule="auto"/>
        <w:rPr>
          <w:b/>
          <w:vanish/>
          <w:color w:val="404040"/>
          <w:sz w:val="22"/>
        </w:rPr>
      </w:pPr>
    </w:p>
    <w:p w14:paraId="4133C8C5" w14:textId="23D581EA" w:rsidR="00E57541" w:rsidRPr="00BD168A" w:rsidRDefault="00E57541" w:rsidP="00EC0C41">
      <w:pPr>
        <w:pStyle w:val="Paragraphedeliste"/>
        <w:numPr>
          <w:ilvl w:val="1"/>
          <w:numId w:val="48"/>
        </w:numPr>
        <w:spacing w:line="259" w:lineRule="auto"/>
        <w:ind w:left="1134" w:hanging="567"/>
        <w:rPr>
          <w:b/>
          <w:color w:val="404040"/>
          <w:sz w:val="22"/>
        </w:rPr>
      </w:pPr>
      <w:r w:rsidRPr="00BD168A">
        <w:rPr>
          <w:b/>
          <w:color w:val="404040"/>
          <w:sz w:val="22"/>
        </w:rPr>
        <w:t>Photocopieuse + Imprimante (Multifonction monochrome)</w:t>
      </w:r>
      <w:r w:rsidR="003B70AC" w:rsidRPr="00BD168A">
        <w:rPr>
          <w:b/>
          <w:color w:val="404040"/>
          <w:sz w:val="22"/>
        </w:rPr>
        <w:t xml:space="preserve"> </w:t>
      </w:r>
      <w:r w:rsidR="00B377F5">
        <w:rPr>
          <w:b/>
          <w:color w:val="404040"/>
          <w:sz w:val="22"/>
        </w:rPr>
        <w:t>–</w:t>
      </w:r>
      <w:r w:rsidR="003B70AC" w:rsidRPr="00BD168A">
        <w:rPr>
          <w:b/>
          <w:color w:val="404040"/>
          <w:sz w:val="22"/>
        </w:rPr>
        <w:t xml:space="preserve"> Type</w:t>
      </w:r>
      <w:r w:rsidR="00B377F5">
        <w:rPr>
          <w:b/>
          <w:color w:val="404040"/>
          <w:sz w:val="22"/>
        </w:rPr>
        <w:t xml:space="preserve"> 1</w:t>
      </w:r>
      <w:r w:rsidR="003B70AC" w:rsidRPr="00BD168A">
        <w:rPr>
          <w:b/>
          <w:color w:val="404040"/>
          <w:sz w:val="22"/>
        </w:rPr>
        <w:t xml:space="preserve"> </w:t>
      </w:r>
    </w:p>
    <w:p w14:paraId="7AAA10F5" w14:textId="77777777" w:rsidR="00E57541" w:rsidRPr="00F171E6" w:rsidRDefault="00E57541" w:rsidP="00E5754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7A5C76E" w14:textId="77777777" w:rsidTr="007130F3">
        <w:trPr>
          <w:trHeight w:val="425"/>
        </w:trPr>
        <w:tc>
          <w:tcPr>
            <w:tcW w:w="3969" w:type="dxa"/>
            <w:shd w:val="clear" w:color="auto" w:fill="002060"/>
            <w:vAlign w:val="center"/>
          </w:tcPr>
          <w:p w14:paraId="69597200" w14:textId="6473A95E" w:rsidR="00E57541" w:rsidRPr="00F171E6" w:rsidRDefault="00E57541" w:rsidP="007130F3">
            <w:pPr>
              <w:spacing w:after="0" w:line="240" w:lineRule="auto"/>
              <w:rPr>
                <w:color w:val="FFFFFF"/>
                <w:sz w:val="20"/>
                <w:szCs w:val="20"/>
                <w:lang w:val="fr-BE"/>
              </w:rPr>
            </w:pPr>
            <w:r w:rsidRPr="00F171E6">
              <w:rPr>
                <w:b/>
                <w:color w:val="FFFFFF"/>
                <w:sz w:val="20"/>
                <w:szCs w:val="20"/>
                <w:lang w:val="fr-BE"/>
              </w:rPr>
              <w:t>Photocopieuse + Imprimante (Multifonction monochrome)</w:t>
            </w:r>
            <w:r w:rsidR="003B70AC" w:rsidRPr="00F171E6">
              <w:rPr>
                <w:b/>
                <w:color w:val="FFFFFF"/>
                <w:sz w:val="20"/>
                <w:szCs w:val="20"/>
                <w:lang w:val="fr-BE"/>
              </w:rPr>
              <w:t xml:space="preserve"> - Type 1</w:t>
            </w:r>
          </w:p>
        </w:tc>
        <w:tc>
          <w:tcPr>
            <w:tcW w:w="5036" w:type="dxa"/>
            <w:shd w:val="clear" w:color="auto" w:fill="002060"/>
            <w:vAlign w:val="center"/>
          </w:tcPr>
          <w:p w14:paraId="27775287" w14:textId="77777777" w:rsidR="00E57541" w:rsidRPr="00F171E6" w:rsidRDefault="00E5754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E57541" w:rsidRPr="00F171E6" w14:paraId="7683168C" w14:textId="77777777" w:rsidTr="007130F3">
        <w:tc>
          <w:tcPr>
            <w:tcW w:w="3969" w:type="dxa"/>
          </w:tcPr>
          <w:p w14:paraId="1DE09E41"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D23EE8B"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57541" w:rsidRPr="00F171E6" w14:paraId="372E3BB7" w14:textId="77777777" w:rsidTr="007130F3">
        <w:tc>
          <w:tcPr>
            <w:tcW w:w="3969" w:type="dxa"/>
          </w:tcPr>
          <w:p w14:paraId="1E04E0B6"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C2D76AA"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57541" w:rsidRPr="00F171E6" w14:paraId="4B2D06F6" w14:textId="77777777" w:rsidTr="007130F3">
        <w:tc>
          <w:tcPr>
            <w:tcW w:w="3969" w:type="dxa"/>
          </w:tcPr>
          <w:p w14:paraId="03B59ACD"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9004A3D"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E7BE0" w:rsidRPr="00F171E6" w14:paraId="3010850A" w14:textId="77777777" w:rsidTr="007130F3">
        <w:tc>
          <w:tcPr>
            <w:tcW w:w="3969" w:type="dxa"/>
            <w:vAlign w:val="center"/>
          </w:tcPr>
          <w:p w14:paraId="1970EE6D" w14:textId="22E692DE" w:rsidR="00BE7BE0" w:rsidRPr="00F171E6" w:rsidRDefault="00BE7BE0" w:rsidP="00BE7BE0">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1C778405" w14:textId="029D0B92" w:rsidR="00BE7BE0" w:rsidRPr="00F171E6" w:rsidRDefault="00BE7BE0" w:rsidP="00BE7BE0">
            <w:pPr>
              <w:spacing w:after="0" w:line="240" w:lineRule="auto"/>
              <w:rPr>
                <w:rFonts w:eastAsia="Times New Roman" w:cs="Calibri"/>
                <w:color w:val="404040"/>
                <w:sz w:val="20"/>
                <w:szCs w:val="20"/>
                <w:lang w:val="fr-BE"/>
              </w:rPr>
            </w:pPr>
            <w:r w:rsidRPr="00F171E6">
              <w:rPr>
                <w:lang w:val="fr-BE"/>
              </w:rPr>
              <w:t>Laser monochrome</w:t>
            </w:r>
          </w:p>
        </w:tc>
      </w:tr>
      <w:tr w:rsidR="00BE7BE0" w:rsidRPr="00F171E6" w14:paraId="5B5B3890" w14:textId="77777777" w:rsidTr="007130F3">
        <w:tc>
          <w:tcPr>
            <w:tcW w:w="3969" w:type="dxa"/>
            <w:vAlign w:val="center"/>
          </w:tcPr>
          <w:p w14:paraId="04CCA694" w14:textId="5DD1870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A1F3C5B" w14:textId="4A34F639"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BE7BE0" w:rsidRPr="00F171E6" w14:paraId="7E7F0BE3" w14:textId="77777777" w:rsidTr="007130F3">
        <w:tc>
          <w:tcPr>
            <w:tcW w:w="3969" w:type="dxa"/>
            <w:vAlign w:val="center"/>
          </w:tcPr>
          <w:p w14:paraId="5595CD6B" w14:textId="6CD6D6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EF66B4B" w14:textId="08FA63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 GHz</w:t>
            </w:r>
          </w:p>
        </w:tc>
      </w:tr>
      <w:tr w:rsidR="00BE7BE0" w:rsidRPr="00F171E6" w14:paraId="775A18C2" w14:textId="77777777" w:rsidTr="007130F3">
        <w:tc>
          <w:tcPr>
            <w:tcW w:w="3969" w:type="dxa"/>
            <w:vAlign w:val="center"/>
          </w:tcPr>
          <w:p w14:paraId="6AF7F62E" w14:textId="08CC5747"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45AC2026" w14:textId="223CFF15"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Go</w:t>
            </w:r>
          </w:p>
        </w:tc>
      </w:tr>
      <w:tr w:rsidR="00BE7BE0" w:rsidRPr="00F171E6" w14:paraId="12EECA78" w14:textId="77777777" w:rsidTr="007130F3">
        <w:tc>
          <w:tcPr>
            <w:tcW w:w="3969" w:type="dxa"/>
            <w:vAlign w:val="center"/>
          </w:tcPr>
          <w:p w14:paraId="5674CB34" w14:textId="19129CA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9A46620" w14:textId="7A0F715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pages par minute</w:t>
            </w:r>
          </w:p>
        </w:tc>
      </w:tr>
      <w:tr w:rsidR="00BE7BE0" w:rsidRPr="00F171E6" w14:paraId="24A4E32D" w14:textId="77777777" w:rsidTr="007130F3">
        <w:tc>
          <w:tcPr>
            <w:tcW w:w="3969" w:type="dxa"/>
            <w:vAlign w:val="center"/>
          </w:tcPr>
          <w:p w14:paraId="6DDA2632" w14:textId="3D7C719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64F84CBD" w14:textId="6A1FB833"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BE7BE0" w:rsidRPr="00F171E6" w14:paraId="21A8AE4A" w14:textId="77777777" w:rsidTr="007130F3">
        <w:tc>
          <w:tcPr>
            <w:tcW w:w="3969" w:type="dxa"/>
            <w:vAlign w:val="center"/>
          </w:tcPr>
          <w:p w14:paraId="64ABFA21" w14:textId="5DEA7BC1"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34A7BA73" w14:textId="079A854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BE7BE0" w:rsidRPr="00F171E6" w14:paraId="762DD3BB" w14:textId="77777777" w:rsidTr="007130F3">
        <w:tc>
          <w:tcPr>
            <w:tcW w:w="3969" w:type="dxa"/>
            <w:vAlign w:val="center"/>
          </w:tcPr>
          <w:p w14:paraId="5F32FE8F" w14:textId="4DF82A1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Chargeur automatique de documents (DADF)</w:t>
            </w:r>
          </w:p>
        </w:tc>
        <w:tc>
          <w:tcPr>
            <w:tcW w:w="5036" w:type="dxa"/>
            <w:vAlign w:val="center"/>
          </w:tcPr>
          <w:p w14:paraId="425C9E33" w14:textId="4474B0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BE7BE0" w:rsidRPr="00F171E6" w14:paraId="44C8946C" w14:textId="77777777" w:rsidTr="007130F3">
        <w:trPr>
          <w:trHeight w:val="73"/>
        </w:trPr>
        <w:tc>
          <w:tcPr>
            <w:tcW w:w="3969" w:type="dxa"/>
            <w:vAlign w:val="center"/>
          </w:tcPr>
          <w:p w14:paraId="57209888" w14:textId="4BA87092"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18886CF4" w14:textId="17F35C5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BE7BE0" w:rsidRPr="00F171E6" w14:paraId="50B21323" w14:textId="77777777" w:rsidTr="007130F3">
        <w:tc>
          <w:tcPr>
            <w:tcW w:w="3969" w:type="dxa"/>
            <w:vAlign w:val="center"/>
          </w:tcPr>
          <w:p w14:paraId="5DF2CD85" w14:textId="6E2A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46C362CC" w14:textId="6B5E55B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BE7BE0" w:rsidRPr="00F171E6" w14:paraId="0E0D5509" w14:textId="77777777" w:rsidTr="007130F3">
        <w:tc>
          <w:tcPr>
            <w:tcW w:w="3969" w:type="dxa"/>
            <w:vAlign w:val="center"/>
          </w:tcPr>
          <w:p w14:paraId="5A94F630" w14:textId="1D0C52BC"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FB56C6D" w14:textId="7CCEC1B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BE7BE0" w:rsidRPr="00F171E6" w14:paraId="0B8E282A" w14:textId="77777777" w:rsidTr="007130F3">
        <w:tc>
          <w:tcPr>
            <w:tcW w:w="3969" w:type="dxa"/>
            <w:vAlign w:val="center"/>
          </w:tcPr>
          <w:p w14:paraId="30840007" w14:textId="22EBB93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5301EA81" w14:textId="482D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BE7BE0" w:rsidRPr="00F171E6" w14:paraId="11AE4B9F" w14:textId="77777777" w:rsidTr="007130F3">
        <w:tc>
          <w:tcPr>
            <w:tcW w:w="3969" w:type="dxa"/>
            <w:vAlign w:val="center"/>
          </w:tcPr>
          <w:p w14:paraId="7C71AC0B" w14:textId="10753D19"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2FE224E6" w14:textId="7CB59D34"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BE7BE0" w:rsidRPr="00F171E6" w14:paraId="29E26B0B" w14:textId="77777777" w:rsidTr="007130F3">
        <w:tc>
          <w:tcPr>
            <w:tcW w:w="3969" w:type="dxa"/>
            <w:vAlign w:val="center"/>
          </w:tcPr>
          <w:p w14:paraId="5CBB6F93" w14:textId="5E5CCB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1DB4530A" w14:textId="523356B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BE7BE0" w:rsidRPr="00F171E6" w14:paraId="454B1936" w14:textId="77777777" w:rsidTr="007130F3">
        <w:tc>
          <w:tcPr>
            <w:tcW w:w="3969" w:type="dxa"/>
            <w:vAlign w:val="center"/>
          </w:tcPr>
          <w:p w14:paraId="7C94B4DF" w14:textId="5AACE1D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6FEBD4AE" w14:textId="3561599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BE7BE0" w:rsidRPr="00F171E6" w14:paraId="42611800" w14:textId="77777777" w:rsidTr="007130F3">
        <w:tc>
          <w:tcPr>
            <w:tcW w:w="3969" w:type="dxa"/>
          </w:tcPr>
          <w:p w14:paraId="67A789CE"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5E86AB"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1676911" w14:textId="77777777" w:rsidR="00BE7BE0" w:rsidRPr="00F171E6" w:rsidRDefault="00BE7BE0">
      <w:pPr>
        <w:spacing w:after="0" w:line="240" w:lineRule="auto"/>
      </w:pPr>
    </w:p>
    <w:p w14:paraId="245B1CB8" w14:textId="77777777" w:rsidR="00490531" w:rsidRPr="00490531" w:rsidRDefault="00490531" w:rsidP="00EC0C41">
      <w:pPr>
        <w:pStyle w:val="Paragraphedeliste"/>
        <w:numPr>
          <w:ilvl w:val="0"/>
          <w:numId w:val="49"/>
        </w:numPr>
        <w:spacing w:line="259" w:lineRule="auto"/>
        <w:rPr>
          <w:b/>
          <w:vanish/>
          <w:color w:val="404040"/>
          <w:sz w:val="22"/>
        </w:rPr>
      </w:pPr>
    </w:p>
    <w:p w14:paraId="287B6CA2" w14:textId="77777777" w:rsidR="00490531" w:rsidRPr="00490531" w:rsidRDefault="00490531" w:rsidP="00EC0C41">
      <w:pPr>
        <w:pStyle w:val="Paragraphedeliste"/>
        <w:numPr>
          <w:ilvl w:val="0"/>
          <w:numId w:val="49"/>
        </w:numPr>
        <w:spacing w:line="259" w:lineRule="auto"/>
        <w:rPr>
          <w:b/>
          <w:vanish/>
          <w:color w:val="404040"/>
          <w:sz w:val="22"/>
        </w:rPr>
      </w:pPr>
    </w:p>
    <w:p w14:paraId="725EAE21" w14:textId="77777777" w:rsidR="00490531" w:rsidRPr="00490531" w:rsidRDefault="00490531" w:rsidP="00EC0C41">
      <w:pPr>
        <w:pStyle w:val="Paragraphedeliste"/>
        <w:numPr>
          <w:ilvl w:val="0"/>
          <w:numId w:val="49"/>
        </w:numPr>
        <w:spacing w:line="259" w:lineRule="auto"/>
        <w:rPr>
          <w:b/>
          <w:vanish/>
          <w:color w:val="404040"/>
          <w:sz w:val="22"/>
        </w:rPr>
      </w:pPr>
    </w:p>
    <w:p w14:paraId="1F5D3108" w14:textId="77777777" w:rsidR="00490531" w:rsidRPr="00490531" w:rsidRDefault="00490531" w:rsidP="00EC0C41">
      <w:pPr>
        <w:pStyle w:val="Paragraphedeliste"/>
        <w:numPr>
          <w:ilvl w:val="0"/>
          <w:numId w:val="49"/>
        </w:numPr>
        <w:spacing w:line="259" w:lineRule="auto"/>
        <w:rPr>
          <w:b/>
          <w:vanish/>
          <w:color w:val="404040"/>
          <w:sz w:val="22"/>
        </w:rPr>
      </w:pPr>
    </w:p>
    <w:p w14:paraId="7FE5F741" w14:textId="77777777" w:rsidR="00490531" w:rsidRPr="00490531" w:rsidRDefault="00490531" w:rsidP="00EC0C41">
      <w:pPr>
        <w:pStyle w:val="Paragraphedeliste"/>
        <w:numPr>
          <w:ilvl w:val="0"/>
          <w:numId w:val="49"/>
        </w:numPr>
        <w:spacing w:line="259" w:lineRule="auto"/>
        <w:rPr>
          <w:b/>
          <w:vanish/>
          <w:color w:val="404040"/>
          <w:sz w:val="22"/>
        </w:rPr>
      </w:pPr>
    </w:p>
    <w:p w14:paraId="4FFC095D" w14:textId="77777777" w:rsidR="00490531" w:rsidRPr="00490531" w:rsidRDefault="00490531" w:rsidP="00EC0C41">
      <w:pPr>
        <w:pStyle w:val="Paragraphedeliste"/>
        <w:numPr>
          <w:ilvl w:val="1"/>
          <w:numId w:val="49"/>
        </w:numPr>
        <w:spacing w:line="259" w:lineRule="auto"/>
        <w:rPr>
          <w:b/>
          <w:vanish/>
          <w:color w:val="404040"/>
          <w:sz w:val="22"/>
        </w:rPr>
      </w:pPr>
    </w:p>
    <w:p w14:paraId="03550C47" w14:textId="77777777" w:rsidR="00490531" w:rsidRPr="00490531" w:rsidRDefault="00490531" w:rsidP="00EC0C41">
      <w:pPr>
        <w:pStyle w:val="Paragraphedeliste"/>
        <w:numPr>
          <w:ilvl w:val="1"/>
          <w:numId w:val="49"/>
        </w:numPr>
        <w:spacing w:line="259" w:lineRule="auto"/>
        <w:rPr>
          <w:b/>
          <w:vanish/>
          <w:color w:val="404040"/>
          <w:sz w:val="22"/>
        </w:rPr>
      </w:pPr>
    </w:p>
    <w:p w14:paraId="4355244E" w14:textId="77777777" w:rsidR="00490531" w:rsidRPr="00490531" w:rsidRDefault="00490531" w:rsidP="00EC0C41">
      <w:pPr>
        <w:pStyle w:val="Paragraphedeliste"/>
        <w:numPr>
          <w:ilvl w:val="1"/>
          <w:numId w:val="49"/>
        </w:numPr>
        <w:spacing w:line="259" w:lineRule="auto"/>
        <w:rPr>
          <w:b/>
          <w:vanish/>
          <w:color w:val="404040"/>
          <w:sz w:val="22"/>
        </w:rPr>
      </w:pPr>
    </w:p>
    <w:p w14:paraId="78EC9A39" w14:textId="70C4A75A" w:rsidR="00BB599E" w:rsidRPr="004A292E" w:rsidRDefault="00BB599E" w:rsidP="00EC0C41">
      <w:pPr>
        <w:pStyle w:val="Paragraphedeliste"/>
        <w:numPr>
          <w:ilvl w:val="1"/>
          <w:numId w:val="49"/>
        </w:numPr>
        <w:spacing w:line="259" w:lineRule="auto"/>
        <w:ind w:left="1134" w:hanging="567"/>
        <w:rPr>
          <w:b/>
          <w:color w:val="404040"/>
          <w:sz w:val="22"/>
        </w:rPr>
      </w:pPr>
      <w:r w:rsidRPr="004A292E">
        <w:rPr>
          <w:b/>
          <w:color w:val="404040"/>
          <w:sz w:val="22"/>
        </w:rPr>
        <w:t xml:space="preserve">Photocopieuse + Imprimante </w:t>
      </w:r>
      <w:r w:rsidR="00B96783" w:rsidRPr="004A292E">
        <w:rPr>
          <w:b/>
          <w:color w:val="404040"/>
          <w:sz w:val="22"/>
        </w:rPr>
        <w:t xml:space="preserve">(Multifonction </w:t>
      </w:r>
      <w:r w:rsidR="00D42DC2" w:rsidRPr="004A292E">
        <w:rPr>
          <w:b/>
          <w:color w:val="404040"/>
          <w:sz w:val="22"/>
        </w:rPr>
        <w:t>couleur) -</w:t>
      </w:r>
      <w:r w:rsidR="003B70AC" w:rsidRPr="004A292E">
        <w:rPr>
          <w:b/>
          <w:color w:val="404040"/>
          <w:sz w:val="22"/>
        </w:rPr>
        <w:t xml:space="preserve"> Type 2</w:t>
      </w:r>
    </w:p>
    <w:p w14:paraId="27E57857" w14:textId="77777777" w:rsidR="00BB599E" w:rsidRPr="00F171E6" w:rsidRDefault="00BB599E" w:rsidP="00BB59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5AA76B90" w14:textId="77777777" w:rsidTr="007130F3">
        <w:trPr>
          <w:trHeight w:val="425"/>
        </w:trPr>
        <w:tc>
          <w:tcPr>
            <w:tcW w:w="3969" w:type="dxa"/>
            <w:shd w:val="clear" w:color="auto" w:fill="002060"/>
            <w:vAlign w:val="center"/>
          </w:tcPr>
          <w:p w14:paraId="2946705B" w14:textId="400B6AE8" w:rsidR="00BB599E" w:rsidRPr="00F171E6" w:rsidRDefault="00B96783" w:rsidP="007130F3">
            <w:pPr>
              <w:spacing w:after="0" w:line="240" w:lineRule="auto"/>
              <w:rPr>
                <w:color w:val="FFFFFF"/>
                <w:sz w:val="20"/>
                <w:szCs w:val="20"/>
                <w:lang w:val="fr-BE"/>
              </w:rPr>
            </w:pPr>
            <w:r w:rsidRPr="00F171E6">
              <w:rPr>
                <w:b/>
                <w:color w:val="FFFFFF"/>
                <w:sz w:val="20"/>
                <w:szCs w:val="20"/>
                <w:lang w:val="fr-BE"/>
              </w:rPr>
              <w:t>Photocopieuse + Imprimante (Multifonction couleur)</w:t>
            </w:r>
            <w:r w:rsidR="003B70AC" w:rsidRPr="00F171E6">
              <w:rPr>
                <w:lang w:val="fr-BE"/>
              </w:rPr>
              <w:t xml:space="preserve"> </w:t>
            </w:r>
            <w:r w:rsidR="003B70AC" w:rsidRPr="00F171E6">
              <w:rPr>
                <w:b/>
                <w:color w:val="FFFFFF"/>
                <w:sz w:val="20"/>
                <w:szCs w:val="20"/>
                <w:lang w:val="fr-BE"/>
              </w:rPr>
              <w:t>- Type 2</w:t>
            </w:r>
          </w:p>
        </w:tc>
        <w:tc>
          <w:tcPr>
            <w:tcW w:w="5036" w:type="dxa"/>
            <w:shd w:val="clear" w:color="auto" w:fill="002060"/>
            <w:vAlign w:val="center"/>
          </w:tcPr>
          <w:p w14:paraId="0E51293B" w14:textId="77777777" w:rsidR="00BB599E" w:rsidRPr="00F171E6" w:rsidRDefault="00BB59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B599E" w:rsidRPr="00F171E6" w14:paraId="54A14764" w14:textId="77777777" w:rsidTr="007130F3">
        <w:tc>
          <w:tcPr>
            <w:tcW w:w="3969" w:type="dxa"/>
          </w:tcPr>
          <w:p w14:paraId="63D656D1"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0CD7228"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599E" w:rsidRPr="00F171E6" w14:paraId="7E73BD0A" w14:textId="77777777" w:rsidTr="007130F3">
        <w:tc>
          <w:tcPr>
            <w:tcW w:w="3969" w:type="dxa"/>
          </w:tcPr>
          <w:p w14:paraId="4A3C9F85"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C08324"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599E" w:rsidRPr="00F171E6" w14:paraId="5B4EBD9D" w14:textId="77777777" w:rsidTr="007130F3">
        <w:tc>
          <w:tcPr>
            <w:tcW w:w="3969" w:type="dxa"/>
          </w:tcPr>
          <w:p w14:paraId="392814FB"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1B9ADD6"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B599E" w:rsidRPr="00F171E6" w14:paraId="786157A6" w14:textId="77777777" w:rsidTr="007130F3">
        <w:tc>
          <w:tcPr>
            <w:tcW w:w="3969" w:type="dxa"/>
            <w:vAlign w:val="center"/>
          </w:tcPr>
          <w:p w14:paraId="76CD05D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32656F08" w14:textId="71E9DF11" w:rsidR="00BB599E" w:rsidRPr="00F171E6" w:rsidRDefault="00BB599E" w:rsidP="007130F3">
            <w:pPr>
              <w:spacing w:after="0" w:line="240" w:lineRule="auto"/>
              <w:rPr>
                <w:rFonts w:eastAsia="Times New Roman" w:cs="Calibri"/>
                <w:color w:val="404040"/>
                <w:sz w:val="20"/>
                <w:szCs w:val="20"/>
                <w:lang w:val="fr-BE"/>
              </w:rPr>
            </w:pPr>
            <w:r w:rsidRPr="00F171E6">
              <w:rPr>
                <w:lang w:val="fr-BE"/>
              </w:rPr>
              <w:t xml:space="preserve">Laser </w:t>
            </w:r>
            <w:r w:rsidR="00B96783" w:rsidRPr="00F171E6">
              <w:rPr>
                <w:lang w:val="fr-BE"/>
              </w:rPr>
              <w:t>couleur</w:t>
            </w:r>
          </w:p>
        </w:tc>
      </w:tr>
      <w:tr w:rsidR="00BB599E" w:rsidRPr="00F171E6" w14:paraId="3D223C2C" w14:textId="77777777" w:rsidTr="007130F3">
        <w:tc>
          <w:tcPr>
            <w:tcW w:w="3969" w:type="dxa"/>
            <w:vAlign w:val="center"/>
          </w:tcPr>
          <w:p w14:paraId="496C820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2C510CC" w14:textId="77777777"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BB599E" w:rsidRPr="00F171E6" w14:paraId="1DDC2FF5" w14:textId="77777777" w:rsidTr="007130F3">
        <w:tc>
          <w:tcPr>
            <w:tcW w:w="3969" w:type="dxa"/>
            <w:vAlign w:val="center"/>
          </w:tcPr>
          <w:p w14:paraId="656B4A8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0184356" w14:textId="7450154D"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w:t>
            </w:r>
            <w:r w:rsidR="00B8287E"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GHz</w:t>
            </w:r>
          </w:p>
        </w:tc>
      </w:tr>
      <w:tr w:rsidR="00BB599E" w:rsidRPr="00F171E6" w14:paraId="2F5D9371" w14:textId="77777777" w:rsidTr="007130F3">
        <w:tc>
          <w:tcPr>
            <w:tcW w:w="3969" w:type="dxa"/>
            <w:vAlign w:val="center"/>
          </w:tcPr>
          <w:p w14:paraId="23288B3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6570B1B0" w14:textId="34C43021"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4</w:t>
            </w:r>
            <w:r w:rsidRPr="00F171E6">
              <w:rPr>
                <w:rFonts w:eastAsia="Times New Roman" w:cs="Calibri"/>
                <w:color w:val="404040"/>
                <w:sz w:val="20"/>
                <w:szCs w:val="20"/>
                <w:lang w:val="fr-BE"/>
              </w:rPr>
              <w:t xml:space="preserve"> Go</w:t>
            </w:r>
          </w:p>
        </w:tc>
      </w:tr>
      <w:tr w:rsidR="00BB599E" w:rsidRPr="00F171E6" w14:paraId="6BB247C1" w14:textId="77777777" w:rsidTr="007130F3">
        <w:tc>
          <w:tcPr>
            <w:tcW w:w="3969" w:type="dxa"/>
            <w:vAlign w:val="center"/>
          </w:tcPr>
          <w:p w14:paraId="33EE1C1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0B931A4" w14:textId="2A6A23C0"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3</w:t>
            </w:r>
            <w:r w:rsidRPr="00F171E6">
              <w:rPr>
                <w:rFonts w:eastAsia="Times New Roman" w:cs="Calibri"/>
                <w:color w:val="404040"/>
                <w:sz w:val="20"/>
                <w:szCs w:val="20"/>
                <w:lang w:val="fr-BE"/>
              </w:rPr>
              <w:t>5 pages par minute</w:t>
            </w:r>
          </w:p>
        </w:tc>
      </w:tr>
      <w:tr w:rsidR="00BB599E" w:rsidRPr="00F171E6" w14:paraId="238CBBC9" w14:textId="77777777" w:rsidTr="007130F3">
        <w:tc>
          <w:tcPr>
            <w:tcW w:w="3969" w:type="dxa"/>
            <w:vAlign w:val="center"/>
          </w:tcPr>
          <w:p w14:paraId="3177958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3B00A6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BB599E" w:rsidRPr="00F171E6" w14:paraId="31B64830" w14:textId="77777777" w:rsidTr="007130F3">
        <w:tc>
          <w:tcPr>
            <w:tcW w:w="3969" w:type="dxa"/>
            <w:vAlign w:val="center"/>
          </w:tcPr>
          <w:p w14:paraId="690CCC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2B17236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BB599E" w:rsidRPr="00F171E6" w14:paraId="2B818F8C" w14:textId="77777777" w:rsidTr="007130F3">
        <w:tc>
          <w:tcPr>
            <w:tcW w:w="3969" w:type="dxa"/>
            <w:vAlign w:val="center"/>
          </w:tcPr>
          <w:p w14:paraId="38FC397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Chargeur automatique de documents (DADF)</w:t>
            </w:r>
          </w:p>
        </w:tc>
        <w:tc>
          <w:tcPr>
            <w:tcW w:w="5036" w:type="dxa"/>
            <w:vAlign w:val="center"/>
          </w:tcPr>
          <w:p w14:paraId="3F3691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BB599E" w:rsidRPr="00F171E6" w14:paraId="2EE942F9" w14:textId="77777777" w:rsidTr="007130F3">
        <w:trPr>
          <w:trHeight w:val="73"/>
        </w:trPr>
        <w:tc>
          <w:tcPr>
            <w:tcW w:w="3969" w:type="dxa"/>
            <w:vAlign w:val="center"/>
          </w:tcPr>
          <w:p w14:paraId="246CB4D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7961904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BB599E" w:rsidRPr="00F171E6" w14:paraId="50FED730" w14:textId="77777777" w:rsidTr="007130F3">
        <w:tc>
          <w:tcPr>
            <w:tcW w:w="3969" w:type="dxa"/>
            <w:vAlign w:val="center"/>
          </w:tcPr>
          <w:p w14:paraId="45BB071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330B3BB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BB599E" w:rsidRPr="00F171E6" w14:paraId="062271DB" w14:textId="77777777" w:rsidTr="007130F3">
        <w:tc>
          <w:tcPr>
            <w:tcW w:w="3969" w:type="dxa"/>
            <w:vAlign w:val="center"/>
          </w:tcPr>
          <w:p w14:paraId="5B92220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02F6AD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BB599E" w:rsidRPr="00F171E6" w14:paraId="6442A337" w14:textId="77777777" w:rsidTr="007130F3">
        <w:tc>
          <w:tcPr>
            <w:tcW w:w="3969" w:type="dxa"/>
            <w:vAlign w:val="center"/>
          </w:tcPr>
          <w:p w14:paraId="7276976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4A9C2BA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BB599E" w:rsidRPr="00F171E6" w14:paraId="56D93514" w14:textId="77777777" w:rsidTr="007130F3">
        <w:tc>
          <w:tcPr>
            <w:tcW w:w="3969" w:type="dxa"/>
            <w:vAlign w:val="center"/>
          </w:tcPr>
          <w:p w14:paraId="6B7C6C1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1F4C8D6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BB599E" w:rsidRPr="00F171E6" w14:paraId="258BA60B" w14:textId="77777777" w:rsidTr="007130F3">
        <w:tc>
          <w:tcPr>
            <w:tcW w:w="3969" w:type="dxa"/>
            <w:vAlign w:val="center"/>
          </w:tcPr>
          <w:p w14:paraId="65D634DA"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65B6814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BB599E" w:rsidRPr="00F171E6" w14:paraId="6FB34199" w14:textId="77777777" w:rsidTr="007130F3">
        <w:tc>
          <w:tcPr>
            <w:tcW w:w="3969" w:type="dxa"/>
            <w:vAlign w:val="center"/>
          </w:tcPr>
          <w:p w14:paraId="796DAE8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7FCCD27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BB599E" w:rsidRPr="00F171E6" w14:paraId="5FF0B6FD" w14:textId="77777777" w:rsidTr="007130F3">
        <w:tc>
          <w:tcPr>
            <w:tcW w:w="3969" w:type="dxa"/>
          </w:tcPr>
          <w:p w14:paraId="4AE87C19"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3EDAC1D"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26F52DC" w14:textId="1F873886" w:rsidR="00490531" w:rsidRPr="00490531" w:rsidRDefault="00364430" w:rsidP="00EC0C41">
      <w:pPr>
        <w:pStyle w:val="Paragraphedeliste"/>
        <w:numPr>
          <w:ilvl w:val="1"/>
          <w:numId w:val="49"/>
        </w:numPr>
        <w:spacing w:line="259" w:lineRule="auto"/>
        <w:ind w:left="1134" w:hanging="567"/>
        <w:rPr>
          <w:b/>
          <w:vanish/>
          <w:color w:val="404040"/>
          <w:sz w:val="22"/>
        </w:rPr>
      </w:pPr>
      <w:r>
        <w:rPr>
          <w:b/>
          <w:color w:val="404040"/>
          <w:sz w:val="22"/>
        </w:rPr>
        <w:lastRenderedPageBreak/>
        <w:t xml:space="preserve"> </w:t>
      </w:r>
    </w:p>
    <w:p w14:paraId="297C766D" w14:textId="77777777" w:rsidR="00490531" w:rsidRPr="00490531" w:rsidRDefault="00490531" w:rsidP="00EC0C41">
      <w:pPr>
        <w:pStyle w:val="Paragraphedeliste"/>
        <w:numPr>
          <w:ilvl w:val="0"/>
          <w:numId w:val="50"/>
        </w:numPr>
        <w:spacing w:line="259" w:lineRule="auto"/>
        <w:rPr>
          <w:b/>
          <w:vanish/>
          <w:color w:val="404040"/>
          <w:sz w:val="22"/>
        </w:rPr>
      </w:pPr>
    </w:p>
    <w:p w14:paraId="47240EE8" w14:textId="77777777" w:rsidR="00490531" w:rsidRPr="00490531" w:rsidRDefault="00490531" w:rsidP="00EC0C41">
      <w:pPr>
        <w:pStyle w:val="Paragraphedeliste"/>
        <w:numPr>
          <w:ilvl w:val="0"/>
          <w:numId w:val="50"/>
        </w:numPr>
        <w:spacing w:line="259" w:lineRule="auto"/>
        <w:rPr>
          <w:b/>
          <w:vanish/>
          <w:color w:val="404040"/>
          <w:sz w:val="22"/>
        </w:rPr>
      </w:pPr>
    </w:p>
    <w:p w14:paraId="77B64398" w14:textId="77777777" w:rsidR="00490531" w:rsidRPr="00490531" w:rsidRDefault="00490531" w:rsidP="00EC0C41">
      <w:pPr>
        <w:pStyle w:val="Paragraphedeliste"/>
        <w:numPr>
          <w:ilvl w:val="0"/>
          <w:numId w:val="50"/>
        </w:numPr>
        <w:spacing w:line="259" w:lineRule="auto"/>
        <w:rPr>
          <w:b/>
          <w:vanish/>
          <w:color w:val="404040"/>
          <w:sz w:val="22"/>
        </w:rPr>
      </w:pPr>
    </w:p>
    <w:p w14:paraId="5248FAC5" w14:textId="77777777" w:rsidR="00490531" w:rsidRPr="00490531" w:rsidRDefault="00490531" w:rsidP="00EC0C41">
      <w:pPr>
        <w:pStyle w:val="Paragraphedeliste"/>
        <w:numPr>
          <w:ilvl w:val="0"/>
          <w:numId w:val="50"/>
        </w:numPr>
        <w:spacing w:line="259" w:lineRule="auto"/>
        <w:rPr>
          <w:b/>
          <w:vanish/>
          <w:color w:val="404040"/>
          <w:sz w:val="22"/>
        </w:rPr>
      </w:pPr>
    </w:p>
    <w:p w14:paraId="4650CAC1" w14:textId="77777777" w:rsidR="00490531" w:rsidRPr="00490531" w:rsidRDefault="00490531" w:rsidP="00EC0C41">
      <w:pPr>
        <w:pStyle w:val="Paragraphedeliste"/>
        <w:numPr>
          <w:ilvl w:val="0"/>
          <w:numId w:val="50"/>
        </w:numPr>
        <w:spacing w:line="259" w:lineRule="auto"/>
        <w:rPr>
          <w:b/>
          <w:vanish/>
          <w:color w:val="404040"/>
          <w:sz w:val="22"/>
        </w:rPr>
      </w:pPr>
    </w:p>
    <w:p w14:paraId="3CC7F1D7" w14:textId="77777777" w:rsidR="00490531" w:rsidRPr="00490531" w:rsidRDefault="00490531" w:rsidP="00EC0C41">
      <w:pPr>
        <w:pStyle w:val="Paragraphedeliste"/>
        <w:numPr>
          <w:ilvl w:val="1"/>
          <w:numId w:val="50"/>
        </w:numPr>
        <w:spacing w:line="259" w:lineRule="auto"/>
        <w:rPr>
          <w:b/>
          <w:vanish/>
          <w:color w:val="404040"/>
          <w:sz w:val="22"/>
        </w:rPr>
      </w:pPr>
    </w:p>
    <w:p w14:paraId="4E8CAC45" w14:textId="77777777" w:rsidR="00490531" w:rsidRPr="00490531" w:rsidRDefault="00490531" w:rsidP="00EC0C41">
      <w:pPr>
        <w:pStyle w:val="Paragraphedeliste"/>
        <w:numPr>
          <w:ilvl w:val="1"/>
          <w:numId w:val="50"/>
        </w:numPr>
        <w:spacing w:line="259" w:lineRule="auto"/>
        <w:rPr>
          <w:b/>
          <w:vanish/>
          <w:color w:val="404040"/>
          <w:sz w:val="22"/>
        </w:rPr>
      </w:pPr>
    </w:p>
    <w:p w14:paraId="3E47FC2C" w14:textId="77777777" w:rsidR="00490531" w:rsidRPr="00490531" w:rsidRDefault="00490531" w:rsidP="00EC0C41">
      <w:pPr>
        <w:pStyle w:val="Paragraphedeliste"/>
        <w:numPr>
          <w:ilvl w:val="1"/>
          <w:numId w:val="50"/>
        </w:numPr>
        <w:spacing w:line="259" w:lineRule="auto"/>
        <w:rPr>
          <w:b/>
          <w:vanish/>
          <w:color w:val="404040"/>
          <w:sz w:val="22"/>
        </w:rPr>
      </w:pPr>
    </w:p>
    <w:p w14:paraId="608E1C1C" w14:textId="77777777" w:rsidR="00490531" w:rsidRPr="00490531" w:rsidRDefault="00490531" w:rsidP="00EC0C41">
      <w:pPr>
        <w:pStyle w:val="Paragraphedeliste"/>
        <w:numPr>
          <w:ilvl w:val="1"/>
          <w:numId w:val="50"/>
        </w:numPr>
        <w:spacing w:line="259" w:lineRule="auto"/>
        <w:rPr>
          <w:b/>
          <w:vanish/>
          <w:color w:val="404040"/>
          <w:sz w:val="22"/>
        </w:rPr>
      </w:pPr>
    </w:p>
    <w:p w14:paraId="43F67616" w14:textId="6AA1E9AA" w:rsidR="00E04F55" w:rsidRPr="00F171E6" w:rsidRDefault="003B70AC" w:rsidP="00EC0C41">
      <w:pPr>
        <w:numPr>
          <w:ilvl w:val="1"/>
          <w:numId w:val="50"/>
        </w:numPr>
        <w:spacing w:line="259" w:lineRule="auto"/>
        <w:contextualSpacing/>
        <w:rPr>
          <w:b/>
          <w:color w:val="404040"/>
          <w:sz w:val="22"/>
        </w:rPr>
      </w:pPr>
      <w:r w:rsidRPr="00F171E6">
        <w:rPr>
          <w:b/>
          <w:color w:val="404040"/>
          <w:sz w:val="22"/>
        </w:rPr>
        <w:t>Scanneur - Type 1</w:t>
      </w:r>
    </w:p>
    <w:p w14:paraId="611D0B06" w14:textId="77777777" w:rsidR="00E04F55" w:rsidRPr="00F171E6" w:rsidRDefault="00E04F55" w:rsidP="00E04F55">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47E9CA3A" w14:textId="77777777" w:rsidTr="007130F3">
        <w:trPr>
          <w:trHeight w:val="425"/>
        </w:trPr>
        <w:tc>
          <w:tcPr>
            <w:tcW w:w="3969" w:type="dxa"/>
            <w:shd w:val="clear" w:color="auto" w:fill="002060"/>
            <w:vAlign w:val="center"/>
          </w:tcPr>
          <w:p w14:paraId="323CC7A3" w14:textId="1D5C61EE" w:rsidR="00E04F55"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60C3859D" w14:textId="77777777" w:rsidR="00E04F55" w:rsidRPr="00F171E6" w:rsidRDefault="00E04F5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E04F55" w:rsidRPr="00F171E6" w14:paraId="1C368707" w14:textId="77777777" w:rsidTr="007130F3">
        <w:tc>
          <w:tcPr>
            <w:tcW w:w="3969" w:type="dxa"/>
          </w:tcPr>
          <w:p w14:paraId="6EFFE603"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A280436"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04F55" w:rsidRPr="00F171E6" w14:paraId="437BF9CD" w14:textId="77777777" w:rsidTr="007130F3">
        <w:tc>
          <w:tcPr>
            <w:tcW w:w="3969" w:type="dxa"/>
          </w:tcPr>
          <w:p w14:paraId="72E6D13C"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BF5E5C2"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E04F55" w:rsidRPr="00F171E6" w14:paraId="78F79611" w14:textId="77777777" w:rsidTr="007130F3">
        <w:tc>
          <w:tcPr>
            <w:tcW w:w="3969" w:type="dxa"/>
          </w:tcPr>
          <w:p w14:paraId="062AFB67"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FB4E4C"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B70AC" w:rsidRPr="00F171E6" w14:paraId="7D6FCBCF" w14:textId="77777777" w:rsidTr="007130F3">
        <w:tc>
          <w:tcPr>
            <w:tcW w:w="3969" w:type="dxa"/>
            <w:vAlign w:val="center"/>
          </w:tcPr>
          <w:p w14:paraId="4D450FEC" w14:textId="5C71E414" w:rsidR="003B70AC" w:rsidRPr="00F171E6" w:rsidRDefault="003B70AC" w:rsidP="003B70AC">
            <w:pPr>
              <w:spacing w:after="0" w:line="240" w:lineRule="auto"/>
              <w:jc w:val="both"/>
              <w:rPr>
                <w:lang w:val="fr-BE"/>
              </w:rPr>
            </w:pPr>
            <w:r w:rsidRPr="00F171E6">
              <w:rPr>
                <w:lang w:val="fr-BE"/>
              </w:rPr>
              <w:t>Type de scanneur</w:t>
            </w:r>
          </w:p>
        </w:tc>
        <w:tc>
          <w:tcPr>
            <w:tcW w:w="5036" w:type="dxa"/>
            <w:vAlign w:val="center"/>
          </w:tcPr>
          <w:p w14:paraId="6D80B36A" w14:textId="1847CB74" w:rsidR="003B70AC" w:rsidRPr="00F171E6" w:rsidRDefault="003B70AC" w:rsidP="003B70AC">
            <w:pPr>
              <w:spacing w:after="0" w:line="240" w:lineRule="auto"/>
              <w:rPr>
                <w:lang w:val="fr-BE"/>
              </w:rPr>
            </w:pPr>
            <w:r w:rsidRPr="00F171E6">
              <w:rPr>
                <w:lang w:val="fr-BE"/>
              </w:rPr>
              <w:t>Scanneur à plat avec chargeur automatique</w:t>
            </w:r>
          </w:p>
        </w:tc>
      </w:tr>
      <w:tr w:rsidR="003B70AC" w:rsidRPr="00F171E6" w14:paraId="3D06DB1F" w14:textId="77777777" w:rsidTr="007130F3">
        <w:tc>
          <w:tcPr>
            <w:tcW w:w="3969" w:type="dxa"/>
            <w:vAlign w:val="center"/>
          </w:tcPr>
          <w:p w14:paraId="44EAD064" w14:textId="1554E21B" w:rsidR="003B70AC" w:rsidRPr="00F171E6" w:rsidRDefault="003B70AC" w:rsidP="003B70AC">
            <w:pPr>
              <w:spacing w:after="0" w:line="240" w:lineRule="auto"/>
              <w:jc w:val="both"/>
              <w:rPr>
                <w:lang w:val="fr-BE"/>
              </w:rPr>
            </w:pPr>
            <w:r w:rsidRPr="00F171E6">
              <w:rPr>
                <w:lang w:val="fr-BE"/>
              </w:rPr>
              <w:t>Formats pris en charge</w:t>
            </w:r>
          </w:p>
        </w:tc>
        <w:tc>
          <w:tcPr>
            <w:tcW w:w="5036" w:type="dxa"/>
            <w:vAlign w:val="center"/>
          </w:tcPr>
          <w:p w14:paraId="7F496078" w14:textId="7472EBCA" w:rsidR="003B70AC" w:rsidRPr="00F171E6" w:rsidRDefault="003B70AC" w:rsidP="003B70AC">
            <w:pPr>
              <w:spacing w:after="0" w:line="240" w:lineRule="auto"/>
              <w:rPr>
                <w:lang w:val="fr-BE"/>
              </w:rPr>
            </w:pPr>
            <w:r w:rsidRPr="00F171E6">
              <w:rPr>
                <w:lang w:val="fr-BE"/>
              </w:rPr>
              <w:t>A4</w:t>
            </w:r>
          </w:p>
        </w:tc>
      </w:tr>
      <w:tr w:rsidR="003B70AC" w:rsidRPr="00F171E6" w14:paraId="5B08E88A" w14:textId="77777777" w:rsidTr="007130F3">
        <w:tc>
          <w:tcPr>
            <w:tcW w:w="3969" w:type="dxa"/>
            <w:vAlign w:val="center"/>
          </w:tcPr>
          <w:p w14:paraId="4B111418" w14:textId="77CC973F" w:rsidR="003B70AC" w:rsidRPr="00F171E6" w:rsidRDefault="003B70AC" w:rsidP="003B70AC">
            <w:pPr>
              <w:spacing w:after="0" w:line="240" w:lineRule="auto"/>
              <w:jc w:val="both"/>
              <w:rPr>
                <w:lang w:val="fr-BE"/>
              </w:rPr>
            </w:pPr>
            <w:r w:rsidRPr="00F171E6">
              <w:rPr>
                <w:lang w:val="fr-BE"/>
              </w:rPr>
              <w:t>Vitesse de numérisation</w:t>
            </w:r>
          </w:p>
        </w:tc>
        <w:tc>
          <w:tcPr>
            <w:tcW w:w="5036" w:type="dxa"/>
            <w:vAlign w:val="center"/>
          </w:tcPr>
          <w:p w14:paraId="693CC2C5" w14:textId="7ED33741" w:rsidR="003B70AC" w:rsidRPr="00F171E6" w:rsidRDefault="003B70AC" w:rsidP="003B70AC">
            <w:pPr>
              <w:spacing w:after="0" w:line="240" w:lineRule="auto"/>
              <w:jc w:val="both"/>
              <w:rPr>
                <w:lang w:val="fr-BE"/>
              </w:rPr>
            </w:pPr>
            <w:r w:rsidRPr="00F171E6">
              <w:rPr>
                <w:lang w:val="fr-BE"/>
              </w:rPr>
              <w:t>Minimum 25 pages par minute</w:t>
            </w:r>
          </w:p>
        </w:tc>
      </w:tr>
      <w:tr w:rsidR="003B70AC" w:rsidRPr="00F171E6" w14:paraId="322203AB" w14:textId="77777777" w:rsidTr="007130F3">
        <w:tc>
          <w:tcPr>
            <w:tcW w:w="3969" w:type="dxa"/>
            <w:vAlign w:val="center"/>
          </w:tcPr>
          <w:p w14:paraId="7FCDE253" w14:textId="07FBC40F" w:rsidR="003B70AC" w:rsidRPr="00F171E6" w:rsidRDefault="003B70AC" w:rsidP="003B70AC">
            <w:pPr>
              <w:spacing w:after="0" w:line="240" w:lineRule="auto"/>
              <w:jc w:val="both"/>
              <w:rPr>
                <w:lang w:val="fr-BE"/>
              </w:rPr>
            </w:pPr>
            <w:r w:rsidRPr="00F171E6">
              <w:rPr>
                <w:lang w:val="fr-BE"/>
              </w:rPr>
              <w:t>Chargeur automatique de documents (ADF)</w:t>
            </w:r>
          </w:p>
        </w:tc>
        <w:tc>
          <w:tcPr>
            <w:tcW w:w="5036" w:type="dxa"/>
            <w:vAlign w:val="center"/>
          </w:tcPr>
          <w:p w14:paraId="18709572" w14:textId="609D2846" w:rsidR="003B70AC" w:rsidRPr="00F171E6" w:rsidRDefault="003B70AC" w:rsidP="003B70AC">
            <w:pPr>
              <w:spacing w:after="0" w:line="240" w:lineRule="auto"/>
              <w:rPr>
                <w:lang w:val="fr-BE"/>
              </w:rPr>
            </w:pPr>
            <w:r w:rsidRPr="00F171E6">
              <w:rPr>
                <w:lang w:val="fr-BE"/>
              </w:rPr>
              <w:t>Oui</w:t>
            </w:r>
          </w:p>
        </w:tc>
      </w:tr>
      <w:tr w:rsidR="003B70AC" w:rsidRPr="00F171E6" w14:paraId="3508B2CE" w14:textId="77777777" w:rsidTr="007130F3">
        <w:tc>
          <w:tcPr>
            <w:tcW w:w="3969" w:type="dxa"/>
            <w:vAlign w:val="center"/>
          </w:tcPr>
          <w:p w14:paraId="5DF37503" w14:textId="081EE172" w:rsidR="003B70AC" w:rsidRPr="00F171E6" w:rsidRDefault="003B70AC" w:rsidP="003B70AC">
            <w:pPr>
              <w:spacing w:after="0" w:line="240" w:lineRule="auto"/>
              <w:jc w:val="both"/>
              <w:rPr>
                <w:lang w:val="fr-BE"/>
              </w:rPr>
            </w:pPr>
            <w:r w:rsidRPr="00F171E6">
              <w:rPr>
                <w:lang w:val="fr-BE"/>
              </w:rPr>
              <w:t>Capacité de l’ADF</w:t>
            </w:r>
          </w:p>
        </w:tc>
        <w:tc>
          <w:tcPr>
            <w:tcW w:w="5036" w:type="dxa"/>
            <w:vAlign w:val="center"/>
          </w:tcPr>
          <w:p w14:paraId="5FDCCF47" w14:textId="23BB87FD" w:rsidR="003B70AC" w:rsidRPr="00F171E6" w:rsidRDefault="003B70AC" w:rsidP="003B70AC">
            <w:pPr>
              <w:spacing w:after="0" w:line="240" w:lineRule="auto"/>
              <w:jc w:val="both"/>
              <w:rPr>
                <w:lang w:val="fr-BE"/>
              </w:rPr>
            </w:pPr>
            <w:r w:rsidRPr="00F171E6">
              <w:rPr>
                <w:lang w:val="fr-BE"/>
              </w:rPr>
              <w:t>Minimum 60 feuilles</w:t>
            </w:r>
          </w:p>
        </w:tc>
      </w:tr>
      <w:tr w:rsidR="003B70AC" w:rsidRPr="00F171E6" w14:paraId="368254A5" w14:textId="77777777" w:rsidTr="007130F3">
        <w:tc>
          <w:tcPr>
            <w:tcW w:w="3969" w:type="dxa"/>
            <w:vAlign w:val="center"/>
          </w:tcPr>
          <w:p w14:paraId="29C064C6" w14:textId="6C5CC9E0" w:rsidR="003B70AC" w:rsidRPr="00F171E6" w:rsidRDefault="003B70AC" w:rsidP="003B70AC">
            <w:pPr>
              <w:spacing w:after="0" w:line="240" w:lineRule="auto"/>
              <w:jc w:val="both"/>
              <w:rPr>
                <w:lang w:val="fr-BE"/>
              </w:rPr>
            </w:pPr>
            <w:r w:rsidRPr="00F171E6">
              <w:rPr>
                <w:lang w:val="fr-BE"/>
              </w:rPr>
              <w:t>Numérisation recto-verso</w:t>
            </w:r>
          </w:p>
        </w:tc>
        <w:tc>
          <w:tcPr>
            <w:tcW w:w="5036" w:type="dxa"/>
            <w:vAlign w:val="center"/>
          </w:tcPr>
          <w:p w14:paraId="54E6D4E6" w14:textId="3EB995D4" w:rsidR="003B70AC" w:rsidRPr="00F171E6" w:rsidRDefault="003B70AC" w:rsidP="003B70AC">
            <w:pPr>
              <w:spacing w:after="0" w:line="240" w:lineRule="auto"/>
              <w:jc w:val="both"/>
              <w:rPr>
                <w:lang w:val="fr-BE"/>
              </w:rPr>
            </w:pPr>
            <w:r w:rsidRPr="00F171E6">
              <w:rPr>
                <w:lang w:val="fr-BE"/>
              </w:rPr>
              <w:t>Oui</w:t>
            </w:r>
          </w:p>
        </w:tc>
      </w:tr>
      <w:tr w:rsidR="003B70AC" w:rsidRPr="00F171E6" w14:paraId="36B3AC8C" w14:textId="77777777" w:rsidTr="007130F3">
        <w:tc>
          <w:tcPr>
            <w:tcW w:w="3969" w:type="dxa"/>
            <w:vAlign w:val="center"/>
          </w:tcPr>
          <w:p w14:paraId="40F616A8" w14:textId="70B5BECE" w:rsidR="003B70AC" w:rsidRPr="00F171E6" w:rsidRDefault="003B70AC" w:rsidP="003B70AC">
            <w:pPr>
              <w:spacing w:after="0" w:line="240" w:lineRule="auto"/>
              <w:jc w:val="both"/>
              <w:rPr>
                <w:lang w:val="fr-BE"/>
              </w:rPr>
            </w:pPr>
            <w:r w:rsidRPr="00F171E6">
              <w:rPr>
                <w:lang w:val="fr-BE"/>
              </w:rPr>
              <w:t>Résolution optique</w:t>
            </w:r>
          </w:p>
        </w:tc>
        <w:tc>
          <w:tcPr>
            <w:tcW w:w="5036" w:type="dxa"/>
            <w:vAlign w:val="center"/>
          </w:tcPr>
          <w:p w14:paraId="3BD00745" w14:textId="0765C80B" w:rsidR="003B70AC" w:rsidRPr="00F171E6" w:rsidRDefault="003B70AC" w:rsidP="003B70AC">
            <w:pPr>
              <w:spacing w:after="0" w:line="240" w:lineRule="auto"/>
              <w:jc w:val="both"/>
              <w:rPr>
                <w:lang w:val="fr-BE"/>
              </w:rPr>
            </w:pPr>
            <w:r w:rsidRPr="00F171E6">
              <w:rPr>
                <w:lang w:val="fr-BE"/>
              </w:rPr>
              <w:t>Minimum 600 dpi</w:t>
            </w:r>
          </w:p>
        </w:tc>
      </w:tr>
      <w:tr w:rsidR="003B70AC" w:rsidRPr="00F171E6" w14:paraId="6E98ED90" w14:textId="77777777" w:rsidTr="007130F3">
        <w:tc>
          <w:tcPr>
            <w:tcW w:w="3969" w:type="dxa"/>
            <w:vAlign w:val="center"/>
          </w:tcPr>
          <w:p w14:paraId="25EF3F78" w14:textId="66B8145A" w:rsidR="003B70AC" w:rsidRPr="00F171E6" w:rsidRDefault="003B70AC" w:rsidP="003B70AC">
            <w:pPr>
              <w:spacing w:after="0" w:line="240" w:lineRule="auto"/>
              <w:jc w:val="both"/>
              <w:rPr>
                <w:lang w:val="fr-BE"/>
              </w:rPr>
            </w:pPr>
            <w:r w:rsidRPr="00F171E6">
              <w:rPr>
                <w:lang w:val="fr-BE"/>
              </w:rPr>
              <w:t>Formats de sortie</w:t>
            </w:r>
          </w:p>
        </w:tc>
        <w:tc>
          <w:tcPr>
            <w:tcW w:w="5036" w:type="dxa"/>
            <w:vAlign w:val="center"/>
          </w:tcPr>
          <w:p w14:paraId="66629271" w14:textId="3EF1B00A" w:rsidR="003B70AC" w:rsidRPr="00F171E6" w:rsidRDefault="003B70AC" w:rsidP="003B70AC">
            <w:pPr>
              <w:spacing w:after="0" w:line="240" w:lineRule="auto"/>
              <w:jc w:val="both"/>
              <w:rPr>
                <w:lang w:val="fr-BE"/>
              </w:rPr>
            </w:pPr>
            <w:r w:rsidRPr="00F171E6">
              <w:rPr>
                <w:lang w:val="fr-BE"/>
              </w:rPr>
              <w:t>PDF, JPEG ou équivalent</w:t>
            </w:r>
          </w:p>
        </w:tc>
      </w:tr>
      <w:tr w:rsidR="003B70AC" w:rsidRPr="00F171E6" w14:paraId="7BFCC20D" w14:textId="77777777" w:rsidTr="007130F3">
        <w:trPr>
          <w:trHeight w:val="73"/>
        </w:trPr>
        <w:tc>
          <w:tcPr>
            <w:tcW w:w="3969" w:type="dxa"/>
            <w:vAlign w:val="center"/>
          </w:tcPr>
          <w:p w14:paraId="7BDE9875" w14:textId="58FB4653" w:rsidR="003B70AC" w:rsidRPr="00F171E6" w:rsidRDefault="003B70AC" w:rsidP="003B70AC">
            <w:pPr>
              <w:spacing w:after="0" w:line="240" w:lineRule="auto"/>
              <w:jc w:val="both"/>
              <w:rPr>
                <w:lang w:val="fr-BE"/>
              </w:rPr>
            </w:pPr>
            <w:r w:rsidRPr="00F171E6">
              <w:rPr>
                <w:lang w:val="fr-BE"/>
              </w:rPr>
              <w:t>Connectivité</w:t>
            </w:r>
          </w:p>
        </w:tc>
        <w:tc>
          <w:tcPr>
            <w:tcW w:w="5036" w:type="dxa"/>
            <w:vAlign w:val="center"/>
          </w:tcPr>
          <w:p w14:paraId="258BB71E" w14:textId="3AC5BE10" w:rsidR="003B70AC" w:rsidRPr="00F171E6" w:rsidRDefault="003B70AC" w:rsidP="003B70AC">
            <w:pPr>
              <w:spacing w:after="0" w:line="240" w:lineRule="auto"/>
              <w:jc w:val="both"/>
              <w:rPr>
                <w:lang w:val="fr-BE"/>
              </w:rPr>
            </w:pPr>
            <w:r w:rsidRPr="00F171E6">
              <w:rPr>
                <w:lang w:val="fr-BE"/>
              </w:rPr>
              <w:t>USB</w:t>
            </w:r>
          </w:p>
        </w:tc>
      </w:tr>
      <w:tr w:rsidR="003B70AC" w:rsidRPr="00F171E6" w14:paraId="1DFBD62F" w14:textId="77777777" w:rsidTr="007130F3">
        <w:tc>
          <w:tcPr>
            <w:tcW w:w="3969" w:type="dxa"/>
            <w:vAlign w:val="center"/>
          </w:tcPr>
          <w:p w14:paraId="2AAD69DB" w14:textId="4F193278" w:rsidR="003B70AC" w:rsidRPr="00F171E6" w:rsidRDefault="003B70AC" w:rsidP="003B70AC">
            <w:pPr>
              <w:spacing w:after="0" w:line="240" w:lineRule="auto"/>
              <w:jc w:val="both"/>
              <w:rPr>
                <w:lang w:val="fr-BE"/>
              </w:rPr>
            </w:pPr>
            <w:r w:rsidRPr="00F171E6">
              <w:rPr>
                <w:lang w:val="fr-BE"/>
              </w:rPr>
              <w:t>Compatibilité systèmes</w:t>
            </w:r>
          </w:p>
        </w:tc>
        <w:tc>
          <w:tcPr>
            <w:tcW w:w="5036" w:type="dxa"/>
            <w:vAlign w:val="center"/>
          </w:tcPr>
          <w:p w14:paraId="59C2B738" w14:textId="3B76DC01" w:rsidR="003B70AC" w:rsidRPr="00F171E6" w:rsidRDefault="003B70AC" w:rsidP="003B70AC">
            <w:pPr>
              <w:spacing w:after="0" w:line="240" w:lineRule="auto"/>
              <w:jc w:val="both"/>
              <w:rPr>
                <w:lang w:val="fr-BE"/>
              </w:rPr>
            </w:pPr>
            <w:r w:rsidRPr="00F171E6">
              <w:rPr>
                <w:lang w:val="fr-BE"/>
              </w:rPr>
              <w:t>Windows, MacOs</w:t>
            </w:r>
          </w:p>
        </w:tc>
      </w:tr>
      <w:tr w:rsidR="003B70AC" w:rsidRPr="00F171E6" w14:paraId="66DECFFD" w14:textId="77777777" w:rsidTr="007130F3">
        <w:tc>
          <w:tcPr>
            <w:tcW w:w="3969" w:type="dxa"/>
            <w:vAlign w:val="center"/>
          </w:tcPr>
          <w:p w14:paraId="61547FB2" w14:textId="0D47A3FD" w:rsidR="003B70AC" w:rsidRPr="00F171E6" w:rsidRDefault="003B70AC" w:rsidP="003B70AC">
            <w:pPr>
              <w:spacing w:after="0" w:line="240" w:lineRule="auto"/>
              <w:jc w:val="both"/>
              <w:rPr>
                <w:lang w:val="fr-BE"/>
              </w:rPr>
            </w:pPr>
            <w:r w:rsidRPr="00F171E6">
              <w:rPr>
                <w:lang w:val="fr-BE"/>
              </w:rPr>
              <w:t>Alimentation électrique</w:t>
            </w:r>
          </w:p>
        </w:tc>
        <w:tc>
          <w:tcPr>
            <w:tcW w:w="5036" w:type="dxa"/>
            <w:vAlign w:val="center"/>
          </w:tcPr>
          <w:p w14:paraId="01B3B978" w14:textId="106ADBF5" w:rsidR="003B70AC" w:rsidRPr="00F171E6" w:rsidRDefault="003B70AC" w:rsidP="003B70AC">
            <w:pPr>
              <w:spacing w:after="0" w:line="240" w:lineRule="auto"/>
              <w:jc w:val="both"/>
              <w:rPr>
                <w:lang w:val="fr-BE"/>
              </w:rPr>
            </w:pPr>
            <w:r w:rsidRPr="00F171E6">
              <w:rPr>
                <w:lang w:val="fr-BE"/>
              </w:rPr>
              <w:t>220–230 V, 50/60 Hz</w:t>
            </w:r>
          </w:p>
        </w:tc>
      </w:tr>
      <w:tr w:rsidR="003B70AC" w:rsidRPr="00F171E6" w14:paraId="24E1F844" w14:textId="77777777" w:rsidTr="007130F3">
        <w:tc>
          <w:tcPr>
            <w:tcW w:w="3969" w:type="dxa"/>
          </w:tcPr>
          <w:p w14:paraId="10C73D18"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67F836E"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615F8CB" w14:textId="77777777" w:rsidR="00E04F55" w:rsidRPr="00F171E6" w:rsidRDefault="00E04F55">
      <w:pPr>
        <w:spacing w:after="0" w:line="240" w:lineRule="auto"/>
      </w:pPr>
    </w:p>
    <w:p w14:paraId="1CBF1F82" w14:textId="77777777" w:rsidR="00364430" w:rsidRPr="00490531" w:rsidRDefault="00364430" w:rsidP="00EC0C41">
      <w:pPr>
        <w:pStyle w:val="Paragraphedeliste"/>
        <w:numPr>
          <w:ilvl w:val="1"/>
          <w:numId w:val="49"/>
        </w:numPr>
        <w:spacing w:line="259" w:lineRule="auto"/>
        <w:ind w:left="1134" w:hanging="567"/>
        <w:rPr>
          <w:b/>
          <w:vanish/>
          <w:color w:val="404040"/>
          <w:sz w:val="22"/>
        </w:rPr>
      </w:pPr>
    </w:p>
    <w:p w14:paraId="52423622" w14:textId="77777777" w:rsidR="00364430" w:rsidRPr="00364430" w:rsidRDefault="00364430" w:rsidP="00EC0C41">
      <w:pPr>
        <w:pStyle w:val="Paragraphedeliste"/>
        <w:numPr>
          <w:ilvl w:val="0"/>
          <w:numId w:val="50"/>
        </w:numPr>
        <w:spacing w:line="259" w:lineRule="auto"/>
        <w:rPr>
          <w:b/>
          <w:vanish/>
          <w:color w:val="404040"/>
          <w:sz w:val="22"/>
        </w:rPr>
      </w:pPr>
    </w:p>
    <w:p w14:paraId="5E25BC0A" w14:textId="77777777" w:rsidR="00364430" w:rsidRPr="00364430" w:rsidRDefault="00364430" w:rsidP="00EC0C41">
      <w:pPr>
        <w:pStyle w:val="Paragraphedeliste"/>
        <w:numPr>
          <w:ilvl w:val="1"/>
          <w:numId w:val="50"/>
        </w:numPr>
        <w:spacing w:line="259" w:lineRule="auto"/>
        <w:rPr>
          <w:b/>
          <w:vanish/>
          <w:color w:val="404040"/>
          <w:sz w:val="22"/>
        </w:rPr>
      </w:pPr>
    </w:p>
    <w:p w14:paraId="2072D108" w14:textId="77777777" w:rsidR="00364430" w:rsidRPr="00364430" w:rsidRDefault="00364430" w:rsidP="00EC0C41">
      <w:pPr>
        <w:pStyle w:val="Paragraphedeliste"/>
        <w:numPr>
          <w:ilvl w:val="1"/>
          <w:numId w:val="50"/>
        </w:numPr>
        <w:spacing w:line="259" w:lineRule="auto"/>
        <w:rPr>
          <w:b/>
          <w:vanish/>
          <w:color w:val="404040"/>
          <w:sz w:val="22"/>
        </w:rPr>
      </w:pPr>
    </w:p>
    <w:p w14:paraId="2D79FFDE" w14:textId="77777777" w:rsidR="00364430" w:rsidRPr="00364430" w:rsidRDefault="00364430" w:rsidP="00EC0C41">
      <w:pPr>
        <w:pStyle w:val="Paragraphedeliste"/>
        <w:numPr>
          <w:ilvl w:val="1"/>
          <w:numId w:val="50"/>
        </w:numPr>
        <w:spacing w:line="259" w:lineRule="auto"/>
        <w:rPr>
          <w:b/>
          <w:vanish/>
          <w:color w:val="404040"/>
          <w:sz w:val="22"/>
        </w:rPr>
      </w:pPr>
    </w:p>
    <w:p w14:paraId="5A6C2990" w14:textId="77777777" w:rsidR="00364430" w:rsidRPr="00364430" w:rsidRDefault="00364430" w:rsidP="00EC0C41">
      <w:pPr>
        <w:pStyle w:val="Paragraphedeliste"/>
        <w:numPr>
          <w:ilvl w:val="1"/>
          <w:numId w:val="50"/>
        </w:numPr>
        <w:spacing w:line="259" w:lineRule="auto"/>
        <w:rPr>
          <w:b/>
          <w:vanish/>
          <w:color w:val="404040"/>
          <w:sz w:val="22"/>
        </w:rPr>
      </w:pPr>
    </w:p>
    <w:p w14:paraId="064FEBDB" w14:textId="77777777" w:rsidR="00364430" w:rsidRPr="00364430" w:rsidRDefault="00364430" w:rsidP="00EC0C41">
      <w:pPr>
        <w:pStyle w:val="Paragraphedeliste"/>
        <w:numPr>
          <w:ilvl w:val="1"/>
          <w:numId w:val="50"/>
        </w:numPr>
        <w:spacing w:line="259" w:lineRule="auto"/>
        <w:rPr>
          <w:b/>
          <w:vanish/>
          <w:color w:val="404040"/>
          <w:sz w:val="22"/>
        </w:rPr>
      </w:pPr>
    </w:p>
    <w:p w14:paraId="3508D250" w14:textId="541C32F8" w:rsidR="00364430" w:rsidRPr="00F171E6" w:rsidRDefault="00364430" w:rsidP="00EC0C41">
      <w:pPr>
        <w:numPr>
          <w:ilvl w:val="1"/>
          <w:numId w:val="50"/>
        </w:numPr>
        <w:spacing w:line="259" w:lineRule="auto"/>
        <w:contextualSpacing/>
        <w:rPr>
          <w:b/>
          <w:color w:val="404040"/>
          <w:sz w:val="22"/>
        </w:rPr>
      </w:pPr>
      <w:r w:rsidRPr="00F171E6">
        <w:rPr>
          <w:b/>
          <w:color w:val="404040"/>
          <w:sz w:val="22"/>
        </w:rPr>
        <w:t xml:space="preserve">Scanneur - Type </w:t>
      </w:r>
      <w:r>
        <w:rPr>
          <w:b/>
          <w:color w:val="404040"/>
          <w:sz w:val="22"/>
        </w:rPr>
        <w:t>2</w:t>
      </w:r>
    </w:p>
    <w:p w14:paraId="018851E8" w14:textId="77777777" w:rsidR="003B70AC" w:rsidRPr="00F171E6" w:rsidRDefault="003B70AC" w:rsidP="00BD16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32DB0142" w14:textId="77777777" w:rsidTr="007130F3">
        <w:trPr>
          <w:trHeight w:val="425"/>
        </w:trPr>
        <w:tc>
          <w:tcPr>
            <w:tcW w:w="3969" w:type="dxa"/>
            <w:shd w:val="clear" w:color="auto" w:fill="002060"/>
            <w:vAlign w:val="center"/>
          </w:tcPr>
          <w:p w14:paraId="65BAEB33" w14:textId="77777777" w:rsidR="003B70AC"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4EDDED07" w14:textId="77777777" w:rsidR="003B70AC" w:rsidRPr="00F171E6" w:rsidRDefault="003B70AC"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B70AC" w:rsidRPr="00F171E6" w14:paraId="54329D95" w14:textId="77777777" w:rsidTr="007130F3">
        <w:tc>
          <w:tcPr>
            <w:tcW w:w="3969" w:type="dxa"/>
          </w:tcPr>
          <w:p w14:paraId="16CC010B"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B50C216"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B70AC" w:rsidRPr="00F171E6" w14:paraId="5DA65CAD" w14:textId="77777777" w:rsidTr="007130F3">
        <w:tc>
          <w:tcPr>
            <w:tcW w:w="3969" w:type="dxa"/>
          </w:tcPr>
          <w:p w14:paraId="34D443EE"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E3EE364"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B70AC" w:rsidRPr="00F171E6" w14:paraId="5FDC2F69" w14:textId="77777777" w:rsidTr="007130F3">
        <w:tc>
          <w:tcPr>
            <w:tcW w:w="3969" w:type="dxa"/>
          </w:tcPr>
          <w:p w14:paraId="523E4186"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648201"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B70AC" w:rsidRPr="00F171E6" w14:paraId="50E1E16B" w14:textId="77777777" w:rsidTr="007130F3">
        <w:tc>
          <w:tcPr>
            <w:tcW w:w="3969" w:type="dxa"/>
            <w:vAlign w:val="center"/>
          </w:tcPr>
          <w:p w14:paraId="1D13C130" w14:textId="77777777" w:rsidR="003B70AC" w:rsidRPr="00F171E6" w:rsidRDefault="003B70AC" w:rsidP="007130F3">
            <w:pPr>
              <w:spacing w:after="0" w:line="240" w:lineRule="auto"/>
              <w:jc w:val="both"/>
              <w:rPr>
                <w:lang w:val="fr-BE"/>
              </w:rPr>
            </w:pPr>
            <w:r w:rsidRPr="00F171E6">
              <w:rPr>
                <w:lang w:val="fr-BE"/>
              </w:rPr>
              <w:t>Type de scanneur</w:t>
            </w:r>
          </w:p>
        </w:tc>
        <w:tc>
          <w:tcPr>
            <w:tcW w:w="5036" w:type="dxa"/>
            <w:vAlign w:val="center"/>
          </w:tcPr>
          <w:p w14:paraId="19E71373" w14:textId="5F26B33B" w:rsidR="003B70AC" w:rsidRPr="00F171E6" w:rsidRDefault="0048721C" w:rsidP="007130F3">
            <w:pPr>
              <w:spacing w:after="0" w:line="240" w:lineRule="auto"/>
              <w:rPr>
                <w:lang w:val="fr-BE"/>
              </w:rPr>
            </w:pPr>
            <w:r w:rsidRPr="00F171E6">
              <w:rPr>
                <w:lang w:val="fr-BE"/>
              </w:rPr>
              <w:t>Scanneur à défilement</w:t>
            </w:r>
          </w:p>
        </w:tc>
      </w:tr>
      <w:tr w:rsidR="003B70AC" w:rsidRPr="00F171E6" w14:paraId="68F6E114" w14:textId="77777777" w:rsidTr="007130F3">
        <w:tc>
          <w:tcPr>
            <w:tcW w:w="3969" w:type="dxa"/>
            <w:vAlign w:val="center"/>
          </w:tcPr>
          <w:p w14:paraId="04919A05" w14:textId="77777777" w:rsidR="003B70AC" w:rsidRPr="00F171E6" w:rsidRDefault="003B70AC" w:rsidP="007130F3">
            <w:pPr>
              <w:spacing w:after="0" w:line="240" w:lineRule="auto"/>
              <w:jc w:val="both"/>
              <w:rPr>
                <w:lang w:val="fr-BE"/>
              </w:rPr>
            </w:pPr>
            <w:r w:rsidRPr="00F171E6">
              <w:rPr>
                <w:lang w:val="fr-BE"/>
              </w:rPr>
              <w:t>Formats pris en charge</w:t>
            </w:r>
          </w:p>
        </w:tc>
        <w:tc>
          <w:tcPr>
            <w:tcW w:w="5036" w:type="dxa"/>
            <w:vAlign w:val="center"/>
          </w:tcPr>
          <w:p w14:paraId="60CE649E" w14:textId="77777777" w:rsidR="003B70AC" w:rsidRPr="00F171E6" w:rsidRDefault="003B70AC" w:rsidP="007130F3">
            <w:pPr>
              <w:spacing w:after="0" w:line="240" w:lineRule="auto"/>
              <w:rPr>
                <w:lang w:val="fr-BE"/>
              </w:rPr>
            </w:pPr>
            <w:r w:rsidRPr="00F171E6">
              <w:rPr>
                <w:lang w:val="fr-BE"/>
              </w:rPr>
              <w:t>A4</w:t>
            </w:r>
          </w:p>
        </w:tc>
      </w:tr>
      <w:tr w:rsidR="003B70AC" w:rsidRPr="00F171E6" w14:paraId="4ECE9B9B" w14:textId="77777777" w:rsidTr="007130F3">
        <w:tc>
          <w:tcPr>
            <w:tcW w:w="3969" w:type="dxa"/>
            <w:vAlign w:val="center"/>
          </w:tcPr>
          <w:p w14:paraId="6225BABE" w14:textId="77777777" w:rsidR="003B70AC" w:rsidRPr="00F171E6" w:rsidRDefault="003B70AC" w:rsidP="007130F3">
            <w:pPr>
              <w:spacing w:after="0" w:line="240" w:lineRule="auto"/>
              <w:jc w:val="both"/>
              <w:rPr>
                <w:lang w:val="fr-BE"/>
              </w:rPr>
            </w:pPr>
            <w:r w:rsidRPr="00F171E6">
              <w:rPr>
                <w:lang w:val="fr-BE"/>
              </w:rPr>
              <w:t>Vitesse de numérisation</w:t>
            </w:r>
          </w:p>
        </w:tc>
        <w:tc>
          <w:tcPr>
            <w:tcW w:w="5036" w:type="dxa"/>
            <w:vAlign w:val="center"/>
          </w:tcPr>
          <w:p w14:paraId="5C79FC3D" w14:textId="298A5BC3"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50</w:t>
            </w:r>
            <w:r w:rsidRPr="00F171E6">
              <w:rPr>
                <w:lang w:val="fr-BE"/>
              </w:rPr>
              <w:t xml:space="preserve"> pages par minute</w:t>
            </w:r>
          </w:p>
        </w:tc>
      </w:tr>
      <w:tr w:rsidR="003B70AC" w:rsidRPr="00F171E6" w14:paraId="01138D41" w14:textId="77777777" w:rsidTr="007130F3">
        <w:tc>
          <w:tcPr>
            <w:tcW w:w="3969" w:type="dxa"/>
            <w:vAlign w:val="center"/>
          </w:tcPr>
          <w:p w14:paraId="67347547" w14:textId="77777777" w:rsidR="003B70AC" w:rsidRPr="00F171E6" w:rsidRDefault="003B70AC" w:rsidP="007130F3">
            <w:pPr>
              <w:spacing w:after="0" w:line="240" w:lineRule="auto"/>
              <w:jc w:val="both"/>
              <w:rPr>
                <w:lang w:val="fr-BE"/>
              </w:rPr>
            </w:pPr>
            <w:r w:rsidRPr="00F171E6">
              <w:rPr>
                <w:lang w:val="fr-BE"/>
              </w:rPr>
              <w:t>Chargeur automatique de documents (ADF)</w:t>
            </w:r>
          </w:p>
        </w:tc>
        <w:tc>
          <w:tcPr>
            <w:tcW w:w="5036" w:type="dxa"/>
            <w:vAlign w:val="center"/>
          </w:tcPr>
          <w:p w14:paraId="62841B2E" w14:textId="77777777" w:rsidR="003B70AC" w:rsidRPr="00F171E6" w:rsidRDefault="003B70AC" w:rsidP="007130F3">
            <w:pPr>
              <w:spacing w:after="0" w:line="240" w:lineRule="auto"/>
              <w:rPr>
                <w:lang w:val="fr-BE"/>
              </w:rPr>
            </w:pPr>
            <w:r w:rsidRPr="00F171E6">
              <w:rPr>
                <w:lang w:val="fr-BE"/>
              </w:rPr>
              <w:t>Oui</w:t>
            </w:r>
          </w:p>
        </w:tc>
      </w:tr>
      <w:tr w:rsidR="003B70AC" w:rsidRPr="00F171E6" w14:paraId="5C2AF201" w14:textId="77777777" w:rsidTr="007130F3">
        <w:tc>
          <w:tcPr>
            <w:tcW w:w="3969" w:type="dxa"/>
            <w:vAlign w:val="center"/>
          </w:tcPr>
          <w:p w14:paraId="661EAC69" w14:textId="77777777" w:rsidR="003B70AC" w:rsidRPr="00F171E6" w:rsidRDefault="003B70AC" w:rsidP="007130F3">
            <w:pPr>
              <w:spacing w:after="0" w:line="240" w:lineRule="auto"/>
              <w:jc w:val="both"/>
              <w:rPr>
                <w:lang w:val="fr-BE"/>
              </w:rPr>
            </w:pPr>
            <w:r w:rsidRPr="00F171E6">
              <w:rPr>
                <w:lang w:val="fr-BE"/>
              </w:rPr>
              <w:t>Capacité de l’ADF</w:t>
            </w:r>
          </w:p>
        </w:tc>
        <w:tc>
          <w:tcPr>
            <w:tcW w:w="5036" w:type="dxa"/>
            <w:vAlign w:val="center"/>
          </w:tcPr>
          <w:p w14:paraId="41C92205" w14:textId="5B2638D8"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9</w:t>
            </w:r>
            <w:r w:rsidRPr="00F171E6">
              <w:rPr>
                <w:lang w:val="fr-BE"/>
              </w:rPr>
              <w:t>0 feuilles</w:t>
            </w:r>
          </w:p>
        </w:tc>
      </w:tr>
      <w:tr w:rsidR="003B70AC" w:rsidRPr="00F171E6" w14:paraId="1C48597F" w14:textId="77777777" w:rsidTr="007130F3">
        <w:tc>
          <w:tcPr>
            <w:tcW w:w="3969" w:type="dxa"/>
            <w:vAlign w:val="center"/>
          </w:tcPr>
          <w:p w14:paraId="7693088C" w14:textId="77777777" w:rsidR="003B70AC" w:rsidRPr="00F171E6" w:rsidRDefault="003B70AC" w:rsidP="007130F3">
            <w:pPr>
              <w:spacing w:after="0" w:line="240" w:lineRule="auto"/>
              <w:jc w:val="both"/>
              <w:rPr>
                <w:lang w:val="fr-BE"/>
              </w:rPr>
            </w:pPr>
            <w:r w:rsidRPr="00F171E6">
              <w:rPr>
                <w:lang w:val="fr-BE"/>
              </w:rPr>
              <w:t>Numérisation recto-verso</w:t>
            </w:r>
          </w:p>
        </w:tc>
        <w:tc>
          <w:tcPr>
            <w:tcW w:w="5036" w:type="dxa"/>
            <w:vAlign w:val="center"/>
          </w:tcPr>
          <w:p w14:paraId="01BBCA31" w14:textId="77777777" w:rsidR="003B70AC" w:rsidRPr="00F171E6" w:rsidRDefault="003B70AC" w:rsidP="007130F3">
            <w:pPr>
              <w:spacing w:after="0" w:line="240" w:lineRule="auto"/>
              <w:jc w:val="both"/>
              <w:rPr>
                <w:lang w:val="fr-BE"/>
              </w:rPr>
            </w:pPr>
            <w:r w:rsidRPr="00F171E6">
              <w:rPr>
                <w:lang w:val="fr-BE"/>
              </w:rPr>
              <w:t>Oui</w:t>
            </w:r>
          </w:p>
        </w:tc>
      </w:tr>
      <w:tr w:rsidR="003B70AC" w:rsidRPr="00F171E6" w14:paraId="7B3B98C0" w14:textId="77777777" w:rsidTr="007130F3">
        <w:tc>
          <w:tcPr>
            <w:tcW w:w="3969" w:type="dxa"/>
            <w:vAlign w:val="center"/>
          </w:tcPr>
          <w:p w14:paraId="1E9E309D" w14:textId="05A63699" w:rsidR="003B70AC" w:rsidRPr="00F171E6" w:rsidRDefault="003B70AC" w:rsidP="007130F3">
            <w:pPr>
              <w:spacing w:after="0" w:line="240" w:lineRule="auto"/>
              <w:jc w:val="both"/>
              <w:rPr>
                <w:lang w:val="fr-BE"/>
              </w:rPr>
            </w:pPr>
            <w:r w:rsidRPr="00F171E6">
              <w:rPr>
                <w:lang w:val="fr-BE"/>
              </w:rPr>
              <w:t>Résolution</w:t>
            </w:r>
            <w:r w:rsidR="002110EB" w:rsidRPr="00F171E6">
              <w:rPr>
                <w:lang w:val="fr-BE"/>
              </w:rPr>
              <w:t xml:space="preserve"> de numérisation</w:t>
            </w:r>
          </w:p>
        </w:tc>
        <w:tc>
          <w:tcPr>
            <w:tcW w:w="5036" w:type="dxa"/>
            <w:vAlign w:val="center"/>
          </w:tcPr>
          <w:p w14:paraId="35BBA87D" w14:textId="56FB58D6" w:rsidR="003B70AC" w:rsidRPr="00F171E6" w:rsidRDefault="002110EB" w:rsidP="007130F3">
            <w:pPr>
              <w:spacing w:after="0" w:line="240" w:lineRule="auto"/>
              <w:jc w:val="both"/>
              <w:rPr>
                <w:lang w:val="fr-BE"/>
              </w:rPr>
            </w:pPr>
            <w:r w:rsidRPr="00F171E6">
              <w:rPr>
                <w:lang w:val="fr-BE"/>
              </w:rPr>
              <w:t>Minimum 600 × 600 dpi</w:t>
            </w:r>
          </w:p>
        </w:tc>
      </w:tr>
      <w:tr w:rsidR="003B70AC" w:rsidRPr="00F171E6" w14:paraId="2714416D" w14:textId="77777777" w:rsidTr="007130F3">
        <w:tc>
          <w:tcPr>
            <w:tcW w:w="3969" w:type="dxa"/>
            <w:vAlign w:val="center"/>
          </w:tcPr>
          <w:p w14:paraId="385FF9AF" w14:textId="77777777" w:rsidR="003B70AC" w:rsidRPr="00F171E6" w:rsidRDefault="003B70AC" w:rsidP="007130F3">
            <w:pPr>
              <w:spacing w:after="0" w:line="240" w:lineRule="auto"/>
              <w:jc w:val="both"/>
              <w:rPr>
                <w:lang w:val="fr-BE"/>
              </w:rPr>
            </w:pPr>
            <w:r w:rsidRPr="00F171E6">
              <w:rPr>
                <w:lang w:val="fr-BE"/>
              </w:rPr>
              <w:t>Formats de sortie</w:t>
            </w:r>
          </w:p>
        </w:tc>
        <w:tc>
          <w:tcPr>
            <w:tcW w:w="5036" w:type="dxa"/>
            <w:vAlign w:val="center"/>
          </w:tcPr>
          <w:p w14:paraId="54FA72D5" w14:textId="77777777" w:rsidR="003B70AC" w:rsidRPr="00F171E6" w:rsidRDefault="003B70AC" w:rsidP="007130F3">
            <w:pPr>
              <w:spacing w:after="0" w:line="240" w:lineRule="auto"/>
              <w:jc w:val="both"/>
              <w:rPr>
                <w:lang w:val="fr-BE"/>
              </w:rPr>
            </w:pPr>
            <w:r w:rsidRPr="00F171E6">
              <w:rPr>
                <w:lang w:val="fr-BE"/>
              </w:rPr>
              <w:t>PDF, JPEG ou équivalent</w:t>
            </w:r>
          </w:p>
        </w:tc>
      </w:tr>
      <w:tr w:rsidR="003B70AC" w:rsidRPr="00F171E6" w14:paraId="0B0E08F8" w14:textId="77777777" w:rsidTr="007130F3">
        <w:trPr>
          <w:trHeight w:val="73"/>
        </w:trPr>
        <w:tc>
          <w:tcPr>
            <w:tcW w:w="3969" w:type="dxa"/>
            <w:vAlign w:val="center"/>
          </w:tcPr>
          <w:p w14:paraId="4F1EC997" w14:textId="77777777" w:rsidR="003B70AC" w:rsidRPr="00F171E6" w:rsidRDefault="003B70AC" w:rsidP="007130F3">
            <w:pPr>
              <w:spacing w:after="0" w:line="240" w:lineRule="auto"/>
              <w:jc w:val="both"/>
              <w:rPr>
                <w:lang w:val="fr-BE"/>
              </w:rPr>
            </w:pPr>
            <w:r w:rsidRPr="00F171E6">
              <w:rPr>
                <w:lang w:val="fr-BE"/>
              </w:rPr>
              <w:t>Connectivité</w:t>
            </w:r>
          </w:p>
        </w:tc>
        <w:tc>
          <w:tcPr>
            <w:tcW w:w="5036" w:type="dxa"/>
            <w:vAlign w:val="center"/>
          </w:tcPr>
          <w:p w14:paraId="6B287B45" w14:textId="77777777" w:rsidR="003B70AC" w:rsidRPr="00F171E6" w:rsidRDefault="003B70AC" w:rsidP="007130F3">
            <w:pPr>
              <w:spacing w:after="0" w:line="240" w:lineRule="auto"/>
              <w:jc w:val="both"/>
              <w:rPr>
                <w:lang w:val="fr-BE"/>
              </w:rPr>
            </w:pPr>
            <w:r w:rsidRPr="00F171E6">
              <w:rPr>
                <w:lang w:val="fr-BE"/>
              </w:rPr>
              <w:t>USB</w:t>
            </w:r>
          </w:p>
        </w:tc>
      </w:tr>
      <w:tr w:rsidR="003B70AC" w:rsidRPr="00F171E6" w14:paraId="4E39F423" w14:textId="77777777" w:rsidTr="007130F3">
        <w:tc>
          <w:tcPr>
            <w:tcW w:w="3969" w:type="dxa"/>
            <w:vAlign w:val="center"/>
          </w:tcPr>
          <w:p w14:paraId="347AD229" w14:textId="77777777" w:rsidR="003B70AC" w:rsidRPr="00F171E6" w:rsidRDefault="003B70AC" w:rsidP="007130F3">
            <w:pPr>
              <w:spacing w:after="0" w:line="240" w:lineRule="auto"/>
              <w:jc w:val="both"/>
              <w:rPr>
                <w:lang w:val="fr-BE"/>
              </w:rPr>
            </w:pPr>
            <w:r w:rsidRPr="00F171E6">
              <w:rPr>
                <w:lang w:val="fr-BE"/>
              </w:rPr>
              <w:t>Compatibilité systèmes</w:t>
            </w:r>
          </w:p>
        </w:tc>
        <w:tc>
          <w:tcPr>
            <w:tcW w:w="5036" w:type="dxa"/>
            <w:vAlign w:val="center"/>
          </w:tcPr>
          <w:p w14:paraId="66DD2DFB" w14:textId="77777777" w:rsidR="003B70AC" w:rsidRPr="00F171E6" w:rsidRDefault="003B70AC" w:rsidP="007130F3">
            <w:pPr>
              <w:spacing w:after="0" w:line="240" w:lineRule="auto"/>
              <w:jc w:val="both"/>
              <w:rPr>
                <w:lang w:val="fr-BE"/>
              </w:rPr>
            </w:pPr>
            <w:r w:rsidRPr="00F171E6">
              <w:rPr>
                <w:lang w:val="fr-BE"/>
              </w:rPr>
              <w:t>Windows, MacOs</w:t>
            </w:r>
          </w:p>
        </w:tc>
      </w:tr>
      <w:tr w:rsidR="003B70AC" w:rsidRPr="00F171E6" w14:paraId="7A73FD73" w14:textId="77777777" w:rsidTr="007130F3">
        <w:tc>
          <w:tcPr>
            <w:tcW w:w="3969" w:type="dxa"/>
            <w:vAlign w:val="center"/>
          </w:tcPr>
          <w:p w14:paraId="2057C985" w14:textId="77777777" w:rsidR="003B70AC" w:rsidRPr="00F171E6" w:rsidRDefault="003B70AC" w:rsidP="007130F3">
            <w:pPr>
              <w:spacing w:after="0" w:line="240" w:lineRule="auto"/>
              <w:jc w:val="both"/>
              <w:rPr>
                <w:lang w:val="fr-BE"/>
              </w:rPr>
            </w:pPr>
            <w:r w:rsidRPr="00F171E6">
              <w:rPr>
                <w:lang w:val="fr-BE"/>
              </w:rPr>
              <w:t>Alimentation électrique</w:t>
            </w:r>
          </w:p>
        </w:tc>
        <w:tc>
          <w:tcPr>
            <w:tcW w:w="5036" w:type="dxa"/>
            <w:vAlign w:val="center"/>
          </w:tcPr>
          <w:p w14:paraId="62DAAEE2" w14:textId="77777777" w:rsidR="003B70AC" w:rsidRPr="00F171E6" w:rsidRDefault="003B70AC" w:rsidP="007130F3">
            <w:pPr>
              <w:spacing w:after="0" w:line="240" w:lineRule="auto"/>
              <w:jc w:val="both"/>
              <w:rPr>
                <w:lang w:val="fr-BE"/>
              </w:rPr>
            </w:pPr>
            <w:r w:rsidRPr="00F171E6">
              <w:rPr>
                <w:lang w:val="fr-BE"/>
              </w:rPr>
              <w:t>220–230 V, 50/60 Hz</w:t>
            </w:r>
          </w:p>
        </w:tc>
      </w:tr>
      <w:tr w:rsidR="003B70AC" w:rsidRPr="00F171E6" w14:paraId="60AFE326" w14:textId="77777777" w:rsidTr="007130F3">
        <w:tc>
          <w:tcPr>
            <w:tcW w:w="3969" w:type="dxa"/>
          </w:tcPr>
          <w:p w14:paraId="4ECF0D74"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843EB89"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C5269C4" w14:textId="77777777" w:rsidR="00267780" w:rsidRPr="00F171E6" w:rsidRDefault="00267780">
      <w:pPr>
        <w:spacing w:after="0" w:line="240" w:lineRule="auto"/>
      </w:pPr>
    </w:p>
    <w:p w14:paraId="762B4140" w14:textId="77777777" w:rsidR="00AE546B" w:rsidRPr="00F171E6" w:rsidRDefault="00AE546B" w:rsidP="00AE546B">
      <w:pPr>
        <w:spacing w:after="0" w:line="240" w:lineRule="auto"/>
      </w:pPr>
    </w:p>
    <w:p w14:paraId="74731FC5" w14:textId="4358F518" w:rsidR="00AE546B" w:rsidRPr="00F171E6" w:rsidRDefault="00AE546B" w:rsidP="00AE546B">
      <w:pPr>
        <w:shd w:val="clear" w:color="auto" w:fill="BFBFBF" w:themeFill="background1" w:themeFillShade="BF"/>
        <w:spacing w:line="259" w:lineRule="auto"/>
        <w:rPr>
          <w:b/>
          <w:iCs/>
          <w:color w:val="002060"/>
          <w:sz w:val="22"/>
        </w:rPr>
      </w:pPr>
      <w:r w:rsidRPr="00F171E6">
        <w:rPr>
          <w:b/>
          <w:iCs/>
          <w:color w:val="002060"/>
          <w:sz w:val="22"/>
        </w:rPr>
        <w:t xml:space="preserve">Lot 7 : </w:t>
      </w:r>
      <w:r w:rsidR="00A40DAA" w:rsidRPr="00C80670">
        <w:rPr>
          <w:b/>
          <w:iCs/>
          <w:color w:val="002060"/>
          <w:sz w:val="22"/>
        </w:rPr>
        <w:t>Périphériques, accessoires et licences</w:t>
      </w:r>
      <w:r w:rsidR="00A40DAA" w:rsidRPr="00F171E6" w:rsidDel="00A40DAA">
        <w:rPr>
          <w:b/>
          <w:iCs/>
          <w:color w:val="002060"/>
          <w:sz w:val="22"/>
        </w:rPr>
        <w:t xml:space="preserve"> </w:t>
      </w:r>
    </w:p>
    <w:p w14:paraId="7F96BB94" w14:textId="77777777" w:rsidR="00AE546B" w:rsidRPr="00F171E6" w:rsidRDefault="00AE546B" w:rsidP="00EC0C41">
      <w:pPr>
        <w:pStyle w:val="Paragraphedeliste"/>
        <w:numPr>
          <w:ilvl w:val="0"/>
          <w:numId w:val="51"/>
        </w:numPr>
        <w:spacing w:after="0" w:line="240" w:lineRule="auto"/>
        <w:rPr>
          <w:vanish/>
        </w:rPr>
      </w:pPr>
    </w:p>
    <w:p w14:paraId="3491F73B" w14:textId="77777777" w:rsidR="001B2EC2" w:rsidRPr="001B2EC2" w:rsidRDefault="001B2EC2" w:rsidP="00EC0C41">
      <w:pPr>
        <w:pStyle w:val="Paragraphedeliste"/>
        <w:numPr>
          <w:ilvl w:val="0"/>
          <w:numId w:val="50"/>
        </w:numPr>
        <w:spacing w:line="259" w:lineRule="auto"/>
        <w:rPr>
          <w:b/>
          <w:vanish/>
          <w:color w:val="404040"/>
          <w:sz w:val="22"/>
        </w:rPr>
      </w:pPr>
    </w:p>
    <w:p w14:paraId="54A71613" w14:textId="6ABB755A" w:rsidR="00AE546B" w:rsidRPr="00F171E6" w:rsidRDefault="00071B6D" w:rsidP="00EC0C41">
      <w:pPr>
        <w:numPr>
          <w:ilvl w:val="1"/>
          <w:numId w:val="50"/>
        </w:numPr>
        <w:spacing w:line="259" w:lineRule="auto"/>
        <w:contextualSpacing/>
        <w:rPr>
          <w:b/>
          <w:color w:val="404040"/>
          <w:sz w:val="22"/>
        </w:rPr>
      </w:pPr>
      <w:r w:rsidRPr="00F171E6">
        <w:rPr>
          <w:b/>
          <w:color w:val="404040"/>
          <w:sz w:val="22"/>
        </w:rPr>
        <w:t>Disque dur externe</w:t>
      </w:r>
      <w:r w:rsidR="00AE546B" w:rsidRPr="00F171E6">
        <w:rPr>
          <w:b/>
          <w:color w:val="404040"/>
          <w:sz w:val="22"/>
        </w:rPr>
        <w:t xml:space="preserve"> - Type 1</w:t>
      </w:r>
    </w:p>
    <w:p w14:paraId="2906B3BD" w14:textId="77777777" w:rsidR="00AE546B" w:rsidRPr="00F171E6" w:rsidRDefault="00AE546B" w:rsidP="00AE546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75E9A76C" w14:textId="77777777" w:rsidTr="007130F3">
        <w:trPr>
          <w:trHeight w:val="425"/>
        </w:trPr>
        <w:tc>
          <w:tcPr>
            <w:tcW w:w="3969" w:type="dxa"/>
            <w:shd w:val="clear" w:color="auto" w:fill="002060"/>
            <w:vAlign w:val="center"/>
          </w:tcPr>
          <w:p w14:paraId="012A3587" w14:textId="2D8F99EE" w:rsidR="00AE546B" w:rsidRPr="00F171E6" w:rsidRDefault="00071B6D" w:rsidP="007130F3">
            <w:pPr>
              <w:spacing w:after="0" w:line="240" w:lineRule="auto"/>
              <w:rPr>
                <w:color w:val="FFFFFF"/>
                <w:sz w:val="20"/>
                <w:szCs w:val="20"/>
                <w:lang w:val="fr-BE"/>
              </w:rPr>
            </w:pPr>
            <w:r w:rsidRPr="00F171E6">
              <w:rPr>
                <w:b/>
                <w:color w:val="FFFFFF"/>
                <w:sz w:val="20"/>
                <w:szCs w:val="20"/>
                <w:lang w:val="fr-BE"/>
              </w:rPr>
              <w:t xml:space="preserve">Disque dur externe </w:t>
            </w:r>
            <w:r w:rsidR="00AE546B" w:rsidRPr="00F171E6">
              <w:rPr>
                <w:b/>
                <w:color w:val="FFFFFF"/>
                <w:sz w:val="20"/>
                <w:szCs w:val="20"/>
                <w:lang w:val="fr-BE"/>
              </w:rPr>
              <w:t>- Type 1</w:t>
            </w:r>
          </w:p>
        </w:tc>
        <w:tc>
          <w:tcPr>
            <w:tcW w:w="5036" w:type="dxa"/>
            <w:shd w:val="clear" w:color="auto" w:fill="002060"/>
            <w:vAlign w:val="center"/>
          </w:tcPr>
          <w:p w14:paraId="4B5423AE" w14:textId="77777777" w:rsidR="00AE546B" w:rsidRPr="00F171E6" w:rsidRDefault="00AE546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AE546B" w:rsidRPr="00F171E6" w14:paraId="7B1DFA3F" w14:textId="77777777" w:rsidTr="007130F3">
        <w:tc>
          <w:tcPr>
            <w:tcW w:w="3969" w:type="dxa"/>
          </w:tcPr>
          <w:p w14:paraId="1FC8BE0B"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32F5D5F"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E546B" w:rsidRPr="00F171E6" w14:paraId="600314CD" w14:textId="77777777" w:rsidTr="007130F3">
        <w:tc>
          <w:tcPr>
            <w:tcW w:w="3969" w:type="dxa"/>
          </w:tcPr>
          <w:p w14:paraId="48164317"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9189B1B"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AE546B" w:rsidRPr="00F171E6" w14:paraId="6A7FCCAA" w14:textId="77777777" w:rsidTr="007130F3">
        <w:tc>
          <w:tcPr>
            <w:tcW w:w="3969" w:type="dxa"/>
          </w:tcPr>
          <w:p w14:paraId="7141ECF0"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92BA5AE"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1B6D" w:rsidRPr="00F171E6" w14:paraId="24B0038E" w14:textId="77777777" w:rsidTr="007130F3">
        <w:tc>
          <w:tcPr>
            <w:tcW w:w="3969" w:type="dxa"/>
            <w:vAlign w:val="center"/>
          </w:tcPr>
          <w:p w14:paraId="036CA4B5" w14:textId="63AFEFA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79F770D1" w14:textId="6F88E680"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071B6D" w:rsidRPr="00F171E6" w14:paraId="77B0D5E0" w14:textId="77777777" w:rsidTr="007130F3">
        <w:tc>
          <w:tcPr>
            <w:tcW w:w="3969" w:type="dxa"/>
            <w:vAlign w:val="center"/>
          </w:tcPr>
          <w:p w14:paraId="0F851B5B" w14:textId="71FFB5BB"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00773174" w14:textId="79EBC33D"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071B6D" w:rsidRPr="00F171E6" w14:paraId="5EF4824C" w14:textId="77777777" w:rsidTr="007130F3">
        <w:tc>
          <w:tcPr>
            <w:tcW w:w="3969" w:type="dxa"/>
            <w:vAlign w:val="center"/>
          </w:tcPr>
          <w:p w14:paraId="5609EF0E" w14:textId="64ADE22F"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5624DB0E" w14:textId="7DCB1BFB"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 To</w:t>
            </w:r>
          </w:p>
        </w:tc>
      </w:tr>
      <w:tr w:rsidR="00071B6D" w:rsidRPr="00F171E6" w14:paraId="79497E3D" w14:textId="77777777" w:rsidTr="007130F3">
        <w:tc>
          <w:tcPr>
            <w:tcW w:w="3969" w:type="dxa"/>
            <w:vAlign w:val="center"/>
          </w:tcPr>
          <w:p w14:paraId="6537921F" w14:textId="73FD7680"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1FED9A69" w14:textId="5DB7F253"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071B6D" w:rsidRPr="00F171E6" w14:paraId="5ECD0929" w14:textId="77777777" w:rsidTr="007130F3">
        <w:tc>
          <w:tcPr>
            <w:tcW w:w="3969" w:type="dxa"/>
            <w:vAlign w:val="center"/>
          </w:tcPr>
          <w:p w14:paraId="137CF109" w14:textId="74D854A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3B3797F3" w14:textId="0E506814" w:rsidR="00071B6D" w:rsidRPr="00F171E6" w:rsidRDefault="00C769B8"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071B6D" w:rsidRPr="00F171E6" w14:paraId="37E07BC7" w14:textId="77777777" w:rsidTr="007130F3">
        <w:tc>
          <w:tcPr>
            <w:tcW w:w="3969" w:type="dxa"/>
            <w:vAlign w:val="center"/>
          </w:tcPr>
          <w:p w14:paraId="7AE55976" w14:textId="42663DC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BA5EF77" w14:textId="1E264B59"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071B6D" w:rsidRPr="00F171E6" w14:paraId="4AF984EB" w14:textId="77777777" w:rsidTr="007130F3">
        <w:tc>
          <w:tcPr>
            <w:tcW w:w="3969" w:type="dxa"/>
            <w:vAlign w:val="center"/>
          </w:tcPr>
          <w:p w14:paraId="39F94913" w14:textId="76FD93BA"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2B753831" w14:textId="791932C3"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Via port USB</w:t>
            </w:r>
          </w:p>
        </w:tc>
      </w:tr>
      <w:tr w:rsidR="00071B6D" w:rsidRPr="00F171E6" w14:paraId="12F94F08" w14:textId="77777777" w:rsidTr="007130F3">
        <w:trPr>
          <w:trHeight w:val="73"/>
        </w:trPr>
        <w:tc>
          <w:tcPr>
            <w:tcW w:w="3969" w:type="dxa"/>
            <w:vAlign w:val="center"/>
          </w:tcPr>
          <w:p w14:paraId="616D1265" w14:textId="56BD6E2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Format</w:t>
            </w:r>
          </w:p>
        </w:tc>
        <w:tc>
          <w:tcPr>
            <w:tcW w:w="5036" w:type="dxa"/>
            <w:vAlign w:val="center"/>
          </w:tcPr>
          <w:p w14:paraId="3067A387" w14:textId="3C36DB9A"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071B6D" w:rsidRPr="00F171E6" w14:paraId="261F6F89" w14:textId="77777777" w:rsidTr="007130F3">
        <w:tc>
          <w:tcPr>
            <w:tcW w:w="3969" w:type="dxa"/>
            <w:vAlign w:val="center"/>
          </w:tcPr>
          <w:p w14:paraId="0159A959" w14:textId="1F938734"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7C25ABA" w14:textId="79B68AB6"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071B6D" w:rsidRPr="00F171E6" w14:paraId="443D6429" w14:textId="77777777" w:rsidTr="007130F3">
        <w:tc>
          <w:tcPr>
            <w:tcW w:w="3969" w:type="dxa"/>
          </w:tcPr>
          <w:p w14:paraId="61EE626C"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42A194"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CC5B606" w14:textId="77777777" w:rsidR="00071B6D" w:rsidRPr="00F171E6" w:rsidRDefault="00071B6D">
      <w:pPr>
        <w:spacing w:after="0" w:line="240" w:lineRule="auto"/>
      </w:pPr>
    </w:p>
    <w:p w14:paraId="5C2EAB3E" w14:textId="4C69AEA3" w:rsidR="00071B6D" w:rsidRPr="00F171E6" w:rsidRDefault="00071B6D" w:rsidP="00EC0C41">
      <w:pPr>
        <w:numPr>
          <w:ilvl w:val="1"/>
          <w:numId w:val="50"/>
        </w:numPr>
        <w:spacing w:line="259" w:lineRule="auto"/>
        <w:contextualSpacing/>
        <w:rPr>
          <w:b/>
          <w:color w:val="404040"/>
          <w:sz w:val="22"/>
        </w:rPr>
      </w:pPr>
      <w:r w:rsidRPr="00F171E6">
        <w:t xml:space="preserve"> </w:t>
      </w:r>
      <w:r w:rsidRPr="00F171E6">
        <w:rPr>
          <w:b/>
          <w:color w:val="404040"/>
          <w:sz w:val="22"/>
        </w:rPr>
        <w:t>Disque dur externe - Type 2</w:t>
      </w:r>
    </w:p>
    <w:p w14:paraId="056C5234" w14:textId="77777777" w:rsidR="00071B6D" w:rsidRPr="00F171E6" w:rsidRDefault="00071B6D" w:rsidP="00071B6D">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74983C90" w14:textId="77777777" w:rsidTr="007130F3">
        <w:trPr>
          <w:trHeight w:val="425"/>
        </w:trPr>
        <w:tc>
          <w:tcPr>
            <w:tcW w:w="3969" w:type="dxa"/>
            <w:shd w:val="clear" w:color="auto" w:fill="002060"/>
            <w:vAlign w:val="center"/>
          </w:tcPr>
          <w:p w14:paraId="279A3EDA" w14:textId="59A41073" w:rsidR="00071B6D" w:rsidRPr="00F171E6" w:rsidRDefault="00071B6D" w:rsidP="007130F3">
            <w:pPr>
              <w:spacing w:after="0" w:line="240" w:lineRule="auto"/>
              <w:rPr>
                <w:color w:val="FFFFFF"/>
                <w:sz w:val="20"/>
                <w:szCs w:val="20"/>
                <w:lang w:val="fr-BE"/>
              </w:rPr>
            </w:pPr>
            <w:r w:rsidRPr="00F171E6">
              <w:rPr>
                <w:b/>
                <w:color w:val="FFFFFF"/>
                <w:sz w:val="20"/>
                <w:szCs w:val="20"/>
                <w:lang w:val="fr-BE"/>
              </w:rPr>
              <w:t>Disque dur externe - Type 2</w:t>
            </w:r>
          </w:p>
        </w:tc>
        <w:tc>
          <w:tcPr>
            <w:tcW w:w="5036" w:type="dxa"/>
            <w:shd w:val="clear" w:color="auto" w:fill="002060"/>
            <w:vAlign w:val="center"/>
          </w:tcPr>
          <w:p w14:paraId="636A003E" w14:textId="77777777" w:rsidR="00071B6D" w:rsidRPr="00F171E6" w:rsidRDefault="00071B6D"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071B6D" w:rsidRPr="00F171E6" w14:paraId="7781AAC7" w14:textId="77777777" w:rsidTr="007130F3">
        <w:tc>
          <w:tcPr>
            <w:tcW w:w="3969" w:type="dxa"/>
          </w:tcPr>
          <w:p w14:paraId="0F584BB0"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5C5DA7"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1B6D" w:rsidRPr="00F171E6" w14:paraId="7E5D4E74" w14:textId="77777777" w:rsidTr="007130F3">
        <w:tc>
          <w:tcPr>
            <w:tcW w:w="3969" w:type="dxa"/>
          </w:tcPr>
          <w:p w14:paraId="44818FB3"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972A629"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1B6D" w:rsidRPr="00F171E6" w14:paraId="0CC4AFCF" w14:textId="77777777" w:rsidTr="007130F3">
        <w:tc>
          <w:tcPr>
            <w:tcW w:w="3969" w:type="dxa"/>
          </w:tcPr>
          <w:p w14:paraId="5C97B6FE"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3541C0B"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71B6D" w:rsidRPr="00F171E6" w14:paraId="147261AE" w14:textId="77777777" w:rsidTr="007130F3">
        <w:tc>
          <w:tcPr>
            <w:tcW w:w="3969" w:type="dxa"/>
            <w:vAlign w:val="center"/>
          </w:tcPr>
          <w:p w14:paraId="70995B8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465A621A" w14:textId="77777777"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071B6D" w:rsidRPr="00F171E6" w14:paraId="06B818BE" w14:textId="77777777" w:rsidTr="007130F3">
        <w:tc>
          <w:tcPr>
            <w:tcW w:w="3969" w:type="dxa"/>
            <w:vAlign w:val="center"/>
          </w:tcPr>
          <w:p w14:paraId="031A08B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18CCDFF2"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071B6D" w:rsidRPr="00F171E6" w14:paraId="39FB1E1C" w14:textId="77777777" w:rsidTr="007130F3">
        <w:tc>
          <w:tcPr>
            <w:tcW w:w="3969" w:type="dxa"/>
            <w:vAlign w:val="center"/>
          </w:tcPr>
          <w:p w14:paraId="5F99E2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97F768" w14:textId="619F243A"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To</w:t>
            </w:r>
          </w:p>
        </w:tc>
      </w:tr>
      <w:tr w:rsidR="00071B6D" w:rsidRPr="00F171E6" w14:paraId="1FA5F6FF" w14:textId="77777777" w:rsidTr="007130F3">
        <w:tc>
          <w:tcPr>
            <w:tcW w:w="3969" w:type="dxa"/>
            <w:vAlign w:val="center"/>
          </w:tcPr>
          <w:p w14:paraId="71BEDD07"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423252F9"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071B6D" w:rsidRPr="00F171E6" w14:paraId="7CA5A861" w14:textId="77777777" w:rsidTr="007130F3">
        <w:tc>
          <w:tcPr>
            <w:tcW w:w="3969" w:type="dxa"/>
            <w:vAlign w:val="center"/>
          </w:tcPr>
          <w:p w14:paraId="3D0154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77185C9B" w14:textId="6A24B64F" w:rsidR="00071B6D" w:rsidRPr="00F171E6" w:rsidRDefault="00C769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071B6D" w:rsidRPr="00F171E6" w14:paraId="63EF892C" w14:textId="77777777" w:rsidTr="007130F3">
        <w:tc>
          <w:tcPr>
            <w:tcW w:w="3969" w:type="dxa"/>
            <w:vAlign w:val="center"/>
          </w:tcPr>
          <w:p w14:paraId="7A399E0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F705813"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071B6D" w:rsidRPr="00F171E6" w14:paraId="644DA68B" w14:textId="77777777" w:rsidTr="007130F3">
        <w:tc>
          <w:tcPr>
            <w:tcW w:w="3969" w:type="dxa"/>
            <w:vAlign w:val="center"/>
          </w:tcPr>
          <w:p w14:paraId="776E46A1"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5C989309"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Via port USB</w:t>
            </w:r>
          </w:p>
        </w:tc>
      </w:tr>
      <w:tr w:rsidR="00071B6D" w:rsidRPr="00F171E6" w14:paraId="64A71FCE" w14:textId="77777777" w:rsidTr="007130F3">
        <w:trPr>
          <w:trHeight w:val="73"/>
        </w:trPr>
        <w:tc>
          <w:tcPr>
            <w:tcW w:w="3969" w:type="dxa"/>
            <w:vAlign w:val="center"/>
          </w:tcPr>
          <w:p w14:paraId="11FB2061"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6A15E2B5"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071B6D" w:rsidRPr="00F171E6" w14:paraId="349E6E9F" w14:textId="77777777" w:rsidTr="007130F3">
        <w:tc>
          <w:tcPr>
            <w:tcW w:w="3969" w:type="dxa"/>
            <w:vAlign w:val="center"/>
          </w:tcPr>
          <w:p w14:paraId="7A7C0AC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03B7936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071B6D" w:rsidRPr="00F171E6" w14:paraId="6C3DCB43" w14:textId="77777777" w:rsidTr="007130F3">
        <w:tc>
          <w:tcPr>
            <w:tcW w:w="3969" w:type="dxa"/>
          </w:tcPr>
          <w:p w14:paraId="3D0696F0"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0D95279"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8EA94B7" w14:textId="77777777" w:rsidR="00811569" w:rsidRPr="00F171E6" w:rsidRDefault="00811569">
      <w:pPr>
        <w:spacing w:after="0" w:line="240" w:lineRule="auto"/>
      </w:pPr>
    </w:p>
    <w:p w14:paraId="5A58334E" w14:textId="69BD4B0D" w:rsidR="00811569" w:rsidRPr="00F171E6" w:rsidRDefault="008632F1" w:rsidP="00EC0C41">
      <w:pPr>
        <w:numPr>
          <w:ilvl w:val="1"/>
          <w:numId w:val="50"/>
        </w:numPr>
        <w:spacing w:line="259" w:lineRule="auto"/>
        <w:contextualSpacing/>
        <w:rPr>
          <w:b/>
          <w:color w:val="404040"/>
          <w:sz w:val="22"/>
        </w:rPr>
      </w:pPr>
      <w:r w:rsidRPr="00F171E6">
        <w:rPr>
          <w:b/>
          <w:color w:val="404040"/>
          <w:sz w:val="22"/>
        </w:rPr>
        <w:t>Clé USB</w:t>
      </w:r>
      <w:r w:rsidR="00811569" w:rsidRPr="00F171E6">
        <w:rPr>
          <w:b/>
          <w:color w:val="404040"/>
          <w:sz w:val="22"/>
        </w:rPr>
        <w:t xml:space="preserve"> - Type </w:t>
      </w:r>
      <w:r w:rsidRPr="00F171E6">
        <w:rPr>
          <w:b/>
          <w:color w:val="404040"/>
          <w:sz w:val="22"/>
        </w:rPr>
        <w:t>1</w:t>
      </w:r>
    </w:p>
    <w:p w14:paraId="04B516E0" w14:textId="77777777" w:rsidR="00811569" w:rsidRPr="00F171E6" w:rsidRDefault="00811569" w:rsidP="008115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21E088E4" w14:textId="77777777" w:rsidTr="007130F3">
        <w:trPr>
          <w:trHeight w:val="425"/>
        </w:trPr>
        <w:tc>
          <w:tcPr>
            <w:tcW w:w="3969" w:type="dxa"/>
            <w:shd w:val="clear" w:color="auto" w:fill="002060"/>
            <w:vAlign w:val="center"/>
          </w:tcPr>
          <w:p w14:paraId="323B3331" w14:textId="79EDCD4B" w:rsidR="00811569" w:rsidRPr="00F171E6" w:rsidRDefault="008632F1" w:rsidP="007130F3">
            <w:pPr>
              <w:spacing w:after="0" w:line="240" w:lineRule="auto"/>
              <w:rPr>
                <w:color w:val="FFFFFF"/>
                <w:sz w:val="20"/>
                <w:szCs w:val="20"/>
                <w:lang w:val="fr-BE"/>
              </w:rPr>
            </w:pPr>
            <w:r w:rsidRPr="00F171E6">
              <w:rPr>
                <w:b/>
                <w:color w:val="FFFFFF"/>
                <w:sz w:val="20"/>
                <w:szCs w:val="20"/>
                <w:lang w:val="fr-BE"/>
              </w:rPr>
              <w:t>Clé USB - Type 1</w:t>
            </w:r>
          </w:p>
        </w:tc>
        <w:tc>
          <w:tcPr>
            <w:tcW w:w="5036" w:type="dxa"/>
            <w:shd w:val="clear" w:color="auto" w:fill="002060"/>
            <w:vAlign w:val="center"/>
          </w:tcPr>
          <w:p w14:paraId="2427B1E6" w14:textId="77777777" w:rsidR="00811569" w:rsidRPr="00F171E6" w:rsidRDefault="0081156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11569" w:rsidRPr="00F171E6" w14:paraId="12005162" w14:textId="77777777" w:rsidTr="007130F3">
        <w:tc>
          <w:tcPr>
            <w:tcW w:w="3969" w:type="dxa"/>
          </w:tcPr>
          <w:p w14:paraId="3DF05F7B"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8BC48E"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11569" w:rsidRPr="00F171E6" w14:paraId="45AA23C8" w14:textId="77777777" w:rsidTr="007130F3">
        <w:tc>
          <w:tcPr>
            <w:tcW w:w="3969" w:type="dxa"/>
          </w:tcPr>
          <w:p w14:paraId="313ECF41"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1A1C25C"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11569" w:rsidRPr="00F171E6" w14:paraId="7A84678C" w14:textId="77777777" w:rsidTr="007130F3">
        <w:tc>
          <w:tcPr>
            <w:tcW w:w="3969" w:type="dxa"/>
          </w:tcPr>
          <w:p w14:paraId="2B2B79C3"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DEAF9F8"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32F1" w:rsidRPr="00F171E6" w14:paraId="1D1860F8" w14:textId="77777777" w:rsidTr="007130F3">
        <w:tc>
          <w:tcPr>
            <w:tcW w:w="3969" w:type="dxa"/>
            <w:vAlign w:val="center"/>
          </w:tcPr>
          <w:p w14:paraId="44855880" w14:textId="56494098"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4AA0FD0B" w14:textId="533FF9A2"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16 Go</w:t>
            </w:r>
          </w:p>
        </w:tc>
      </w:tr>
      <w:tr w:rsidR="008632F1" w:rsidRPr="00F171E6" w14:paraId="0FA3927E" w14:textId="77777777" w:rsidTr="007130F3">
        <w:tc>
          <w:tcPr>
            <w:tcW w:w="3969" w:type="dxa"/>
            <w:vAlign w:val="center"/>
          </w:tcPr>
          <w:p w14:paraId="4B4CD8FE" w14:textId="5858A3B3"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E2D6C60" w14:textId="5B8D00C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632F1" w:rsidRPr="00F171E6" w14:paraId="5C0E54ED" w14:textId="77777777" w:rsidTr="007130F3">
        <w:tc>
          <w:tcPr>
            <w:tcW w:w="3969" w:type="dxa"/>
            <w:vAlign w:val="center"/>
          </w:tcPr>
          <w:p w14:paraId="1137A9AB" w14:textId="4B641B66"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1F74B9F3" w14:textId="5A7C05F9"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2.0 ou supérieur</w:t>
            </w:r>
          </w:p>
        </w:tc>
      </w:tr>
      <w:tr w:rsidR="008632F1" w:rsidRPr="00F171E6" w14:paraId="73D3B73F" w14:textId="77777777" w:rsidTr="007130F3">
        <w:tc>
          <w:tcPr>
            <w:tcW w:w="3969" w:type="dxa"/>
            <w:vAlign w:val="center"/>
          </w:tcPr>
          <w:p w14:paraId="2CDCE409" w14:textId="62FE0D34"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125023D" w14:textId="1ADE0C0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632F1" w:rsidRPr="00F171E6" w14:paraId="0814B194" w14:textId="77777777" w:rsidTr="007130F3">
        <w:tc>
          <w:tcPr>
            <w:tcW w:w="3969" w:type="dxa"/>
            <w:vAlign w:val="center"/>
          </w:tcPr>
          <w:p w14:paraId="1C29EAF8" w14:textId="7F36D369"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F27E1F8" w14:textId="7559648B"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632F1" w:rsidRPr="00F171E6" w14:paraId="4A307EB3" w14:textId="77777777" w:rsidTr="007130F3">
        <w:tc>
          <w:tcPr>
            <w:tcW w:w="3969" w:type="dxa"/>
            <w:vAlign w:val="center"/>
          </w:tcPr>
          <w:p w14:paraId="1CED1D03" w14:textId="01731D04"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4F7EAFF1" w14:textId="382CC0F3"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w:t>
            </w:r>
          </w:p>
        </w:tc>
      </w:tr>
      <w:tr w:rsidR="008632F1" w:rsidRPr="00F171E6" w14:paraId="73292FEB" w14:textId="77777777" w:rsidTr="007130F3">
        <w:tc>
          <w:tcPr>
            <w:tcW w:w="3969" w:type="dxa"/>
            <w:vAlign w:val="center"/>
          </w:tcPr>
          <w:p w14:paraId="4179842D" w14:textId="27F30159"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6DD08272" w14:textId="308774D2"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Via port USB</w:t>
            </w:r>
          </w:p>
        </w:tc>
      </w:tr>
      <w:tr w:rsidR="008632F1" w:rsidRPr="00F171E6" w14:paraId="525BAC04" w14:textId="77777777" w:rsidTr="007130F3">
        <w:tc>
          <w:tcPr>
            <w:tcW w:w="3969" w:type="dxa"/>
          </w:tcPr>
          <w:p w14:paraId="58AB69B1"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30282AB"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3A34D6" w14:textId="77777777" w:rsidR="008632F1" w:rsidRPr="00F171E6" w:rsidRDefault="008632F1">
      <w:pPr>
        <w:spacing w:after="0" w:line="240" w:lineRule="auto"/>
      </w:pPr>
    </w:p>
    <w:p w14:paraId="499F8B6D" w14:textId="0ED61C47" w:rsidR="008632F1" w:rsidRPr="00F171E6" w:rsidRDefault="008632F1" w:rsidP="00EC0C41">
      <w:pPr>
        <w:numPr>
          <w:ilvl w:val="1"/>
          <w:numId w:val="50"/>
        </w:numPr>
        <w:spacing w:line="259" w:lineRule="auto"/>
        <w:contextualSpacing/>
        <w:rPr>
          <w:b/>
          <w:color w:val="404040"/>
          <w:sz w:val="22"/>
        </w:rPr>
      </w:pPr>
      <w:r w:rsidRPr="00F171E6">
        <w:rPr>
          <w:b/>
          <w:color w:val="404040"/>
          <w:sz w:val="22"/>
        </w:rPr>
        <w:t>Clé USB - Type 2</w:t>
      </w:r>
    </w:p>
    <w:p w14:paraId="08B4BC3A" w14:textId="77777777" w:rsidR="008632F1" w:rsidRPr="00F171E6" w:rsidRDefault="008632F1" w:rsidP="008632F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F25C91A" w14:textId="77777777" w:rsidTr="007130F3">
        <w:trPr>
          <w:trHeight w:val="425"/>
        </w:trPr>
        <w:tc>
          <w:tcPr>
            <w:tcW w:w="3969" w:type="dxa"/>
            <w:shd w:val="clear" w:color="auto" w:fill="002060"/>
            <w:vAlign w:val="center"/>
          </w:tcPr>
          <w:p w14:paraId="18A5B891" w14:textId="04B431B8" w:rsidR="008632F1" w:rsidRPr="00F171E6" w:rsidRDefault="008632F1" w:rsidP="007130F3">
            <w:pPr>
              <w:spacing w:after="0" w:line="240" w:lineRule="auto"/>
              <w:rPr>
                <w:color w:val="FFFFFF"/>
                <w:sz w:val="20"/>
                <w:szCs w:val="20"/>
                <w:lang w:val="fr-BE"/>
              </w:rPr>
            </w:pPr>
            <w:r w:rsidRPr="00F171E6">
              <w:rPr>
                <w:b/>
                <w:color w:val="FFFFFF"/>
                <w:sz w:val="20"/>
                <w:szCs w:val="20"/>
                <w:lang w:val="fr-BE"/>
              </w:rPr>
              <w:t>Clé USB - Type 2</w:t>
            </w:r>
          </w:p>
        </w:tc>
        <w:tc>
          <w:tcPr>
            <w:tcW w:w="5036" w:type="dxa"/>
            <w:shd w:val="clear" w:color="auto" w:fill="002060"/>
            <w:vAlign w:val="center"/>
          </w:tcPr>
          <w:p w14:paraId="28A64EB2" w14:textId="77777777" w:rsidR="008632F1" w:rsidRPr="00F171E6" w:rsidRDefault="008632F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632F1" w:rsidRPr="00F171E6" w14:paraId="2A4D2D9B" w14:textId="77777777" w:rsidTr="007130F3">
        <w:tc>
          <w:tcPr>
            <w:tcW w:w="3969" w:type="dxa"/>
          </w:tcPr>
          <w:p w14:paraId="37A09408"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65BC97B"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32F1" w:rsidRPr="00F171E6" w14:paraId="3EB4F8EA" w14:textId="77777777" w:rsidTr="007130F3">
        <w:tc>
          <w:tcPr>
            <w:tcW w:w="3969" w:type="dxa"/>
          </w:tcPr>
          <w:p w14:paraId="6DDB5671"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9023AA"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32F1" w:rsidRPr="00F171E6" w14:paraId="5DBF08BC" w14:textId="77777777" w:rsidTr="007130F3">
        <w:tc>
          <w:tcPr>
            <w:tcW w:w="3969" w:type="dxa"/>
          </w:tcPr>
          <w:p w14:paraId="3FBDFFC6"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0A35CE"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632F1" w:rsidRPr="00F171E6" w14:paraId="5A793CBC" w14:textId="77777777" w:rsidTr="007130F3">
        <w:tc>
          <w:tcPr>
            <w:tcW w:w="3969" w:type="dxa"/>
            <w:vAlign w:val="center"/>
          </w:tcPr>
          <w:p w14:paraId="04BEF987"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7772BB" w14:textId="1216D3E4"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32 Go</w:t>
            </w:r>
          </w:p>
        </w:tc>
      </w:tr>
      <w:tr w:rsidR="008632F1" w:rsidRPr="00F171E6" w14:paraId="3481D943" w14:textId="77777777" w:rsidTr="007130F3">
        <w:tc>
          <w:tcPr>
            <w:tcW w:w="3969" w:type="dxa"/>
            <w:vAlign w:val="center"/>
          </w:tcPr>
          <w:p w14:paraId="781BD91A"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F64AE5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632F1" w:rsidRPr="00F171E6" w14:paraId="04ABD1FD" w14:textId="77777777" w:rsidTr="007130F3">
        <w:tc>
          <w:tcPr>
            <w:tcW w:w="3969" w:type="dxa"/>
            <w:vAlign w:val="center"/>
          </w:tcPr>
          <w:p w14:paraId="7478B102"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552B997A" w14:textId="568AF3C6"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USB </w:t>
            </w:r>
            <w:r w:rsidR="00695C5E" w:rsidRPr="00F171E6">
              <w:rPr>
                <w:rFonts w:eastAsia="Times New Roman" w:cs="Calibri"/>
                <w:color w:val="404040"/>
                <w:sz w:val="20"/>
                <w:szCs w:val="20"/>
                <w:lang w:val="fr-BE"/>
              </w:rPr>
              <w:t>3</w:t>
            </w:r>
            <w:r w:rsidRPr="00F171E6">
              <w:rPr>
                <w:rFonts w:eastAsia="Times New Roman" w:cs="Calibri"/>
                <w:color w:val="404040"/>
                <w:sz w:val="20"/>
                <w:szCs w:val="20"/>
                <w:lang w:val="fr-BE"/>
              </w:rPr>
              <w:t>.0 ou supérieur</w:t>
            </w:r>
          </w:p>
        </w:tc>
      </w:tr>
      <w:tr w:rsidR="008632F1" w:rsidRPr="00F171E6" w14:paraId="1422FFFF" w14:textId="77777777" w:rsidTr="007130F3">
        <w:tc>
          <w:tcPr>
            <w:tcW w:w="3969" w:type="dxa"/>
            <w:vAlign w:val="center"/>
          </w:tcPr>
          <w:p w14:paraId="4EA38344"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1EFB5EB"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632F1" w:rsidRPr="00F171E6" w14:paraId="7547C653" w14:textId="77777777" w:rsidTr="007130F3">
        <w:tc>
          <w:tcPr>
            <w:tcW w:w="3969" w:type="dxa"/>
            <w:vAlign w:val="center"/>
          </w:tcPr>
          <w:p w14:paraId="1DC3846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70BBF235"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632F1" w:rsidRPr="00F171E6" w14:paraId="6DAFDD77" w14:textId="77777777" w:rsidTr="007130F3">
        <w:tc>
          <w:tcPr>
            <w:tcW w:w="3969" w:type="dxa"/>
            <w:vAlign w:val="center"/>
          </w:tcPr>
          <w:p w14:paraId="5D904DB8"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04027785"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w:t>
            </w:r>
          </w:p>
        </w:tc>
      </w:tr>
      <w:tr w:rsidR="008632F1" w:rsidRPr="00F171E6" w14:paraId="7C1DD542" w14:textId="77777777" w:rsidTr="007130F3">
        <w:tc>
          <w:tcPr>
            <w:tcW w:w="3969" w:type="dxa"/>
            <w:vAlign w:val="center"/>
          </w:tcPr>
          <w:p w14:paraId="0ED00842"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5DD9805A"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Via port USB</w:t>
            </w:r>
          </w:p>
        </w:tc>
      </w:tr>
      <w:tr w:rsidR="008632F1" w:rsidRPr="00F171E6" w14:paraId="193A00B4" w14:textId="77777777" w:rsidTr="007130F3">
        <w:tc>
          <w:tcPr>
            <w:tcW w:w="3969" w:type="dxa"/>
          </w:tcPr>
          <w:p w14:paraId="1F8B39A4"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B2F1B60"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99A8E35" w14:textId="77777777" w:rsidR="00695C5E" w:rsidRPr="00F171E6" w:rsidRDefault="00695C5E">
      <w:pPr>
        <w:spacing w:after="0" w:line="240" w:lineRule="auto"/>
      </w:pPr>
    </w:p>
    <w:p w14:paraId="2085E4A2" w14:textId="15C6D7DB" w:rsidR="00A35F73" w:rsidRDefault="00A35F73">
      <w:pPr>
        <w:spacing w:after="0" w:line="240" w:lineRule="auto"/>
      </w:pPr>
      <w:r>
        <w:br w:type="page"/>
      </w:r>
    </w:p>
    <w:p w14:paraId="6D2135C3" w14:textId="3681EED6" w:rsidR="00E9528D" w:rsidRDefault="000122FD" w:rsidP="00EC0C41">
      <w:pPr>
        <w:numPr>
          <w:ilvl w:val="1"/>
          <w:numId w:val="50"/>
        </w:numPr>
        <w:spacing w:line="259" w:lineRule="auto"/>
        <w:contextualSpacing/>
        <w:rPr>
          <w:b/>
          <w:color w:val="404040"/>
          <w:sz w:val="22"/>
        </w:rPr>
      </w:pPr>
      <w:r w:rsidRPr="000122FD">
        <w:rPr>
          <w:b/>
          <w:color w:val="404040"/>
          <w:sz w:val="22"/>
        </w:rPr>
        <w:lastRenderedPageBreak/>
        <w:t>Câble HDMI</w:t>
      </w:r>
    </w:p>
    <w:p w14:paraId="6F21CD88"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0122FD" w:rsidRPr="00F171E6" w14:paraId="61EEFCC7" w14:textId="77777777" w:rsidTr="00CC0463">
        <w:trPr>
          <w:trHeight w:val="425"/>
        </w:trPr>
        <w:tc>
          <w:tcPr>
            <w:tcW w:w="3969" w:type="dxa"/>
            <w:shd w:val="clear" w:color="auto" w:fill="002060"/>
            <w:vAlign w:val="center"/>
          </w:tcPr>
          <w:p w14:paraId="6C577A3C" w14:textId="3FFA41DE" w:rsidR="000122FD" w:rsidRPr="00F171E6" w:rsidRDefault="000122FD" w:rsidP="00CC0463">
            <w:pPr>
              <w:spacing w:after="0" w:line="240" w:lineRule="auto"/>
              <w:rPr>
                <w:color w:val="FFFFFF"/>
                <w:sz w:val="20"/>
                <w:szCs w:val="20"/>
                <w:lang w:val="fr-BE"/>
              </w:rPr>
            </w:pPr>
            <w:r w:rsidRPr="000122FD">
              <w:rPr>
                <w:b/>
                <w:color w:val="FFFFFF"/>
                <w:sz w:val="20"/>
                <w:szCs w:val="20"/>
                <w:lang w:val="fr-BE"/>
              </w:rPr>
              <w:t>Câble HDMI</w:t>
            </w:r>
          </w:p>
        </w:tc>
        <w:tc>
          <w:tcPr>
            <w:tcW w:w="5036" w:type="dxa"/>
            <w:shd w:val="clear" w:color="auto" w:fill="002060"/>
            <w:vAlign w:val="center"/>
          </w:tcPr>
          <w:p w14:paraId="72F952EB" w14:textId="77777777" w:rsidR="000122FD" w:rsidRPr="00F171E6" w:rsidRDefault="000122FD" w:rsidP="00CC046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0122FD" w:rsidRPr="00F171E6" w14:paraId="446E7863" w14:textId="77777777" w:rsidTr="00CC0463">
        <w:tc>
          <w:tcPr>
            <w:tcW w:w="3969" w:type="dxa"/>
          </w:tcPr>
          <w:p w14:paraId="28643E6D"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8BBB729"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22FD" w:rsidRPr="00F171E6" w14:paraId="6606D89F" w14:textId="77777777" w:rsidTr="00CC0463">
        <w:tc>
          <w:tcPr>
            <w:tcW w:w="3969" w:type="dxa"/>
          </w:tcPr>
          <w:p w14:paraId="5D0D354C"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EC27B73"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22FD" w:rsidRPr="00F171E6" w14:paraId="04BC28D4" w14:textId="77777777" w:rsidTr="00CC0463">
        <w:tc>
          <w:tcPr>
            <w:tcW w:w="3969" w:type="dxa"/>
          </w:tcPr>
          <w:p w14:paraId="2FB1308B"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BA003BC"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0122FD" w:rsidRPr="00F171E6" w14:paraId="0EF704EB" w14:textId="77777777" w:rsidTr="00CC0463">
        <w:tc>
          <w:tcPr>
            <w:tcW w:w="3969" w:type="dxa"/>
            <w:vAlign w:val="center"/>
          </w:tcPr>
          <w:p w14:paraId="41770536" w14:textId="1DC0ACB9"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Longueur du câble</w:t>
            </w:r>
          </w:p>
        </w:tc>
        <w:tc>
          <w:tcPr>
            <w:tcW w:w="5036" w:type="dxa"/>
            <w:vAlign w:val="center"/>
          </w:tcPr>
          <w:p w14:paraId="0E0FCB4D" w14:textId="02E2E98E" w:rsidR="000122FD" w:rsidRPr="00F171E6" w:rsidRDefault="00055AF8" w:rsidP="00CC0463">
            <w:pPr>
              <w:spacing w:after="0" w:line="240" w:lineRule="auto"/>
              <w:rPr>
                <w:rFonts w:eastAsia="Times New Roman" w:cs="Calibri"/>
                <w:color w:val="404040"/>
                <w:sz w:val="20"/>
                <w:szCs w:val="20"/>
                <w:lang w:val="fr-BE"/>
              </w:rPr>
            </w:pPr>
            <w:r>
              <w:rPr>
                <w:rFonts w:eastAsia="Times New Roman" w:cs="Calibri"/>
                <w:color w:val="404040"/>
                <w:sz w:val="20"/>
                <w:szCs w:val="20"/>
                <w:lang w:val="fr-BE"/>
              </w:rPr>
              <w:t xml:space="preserve">15m </w:t>
            </w:r>
          </w:p>
        </w:tc>
      </w:tr>
      <w:tr w:rsidR="000122FD" w:rsidRPr="00F171E6" w14:paraId="01B268C3" w14:textId="77777777" w:rsidTr="00CC0463">
        <w:tc>
          <w:tcPr>
            <w:tcW w:w="3969" w:type="dxa"/>
            <w:vAlign w:val="center"/>
          </w:tcPr>
          <w:p w14:paraId="35846AD6" w14:textId="43487CD2"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Résolution</w:t>
            </w:r>
          </w:p>
        </w:tc>
        <w:tc>
          <w:tcPr>
            <w:tcW w:w="5036" w:type="dxa"/>
            <w:vAlign w:val="center"/>
          </w:tcPr>
          <w:p w14:paraId="340367D0" w14:textId="5F896947" w:rsidR="000122FD" w:rsidRPr="00F171E6" w:rsidRDefault="00FE3E7C" w:rsidP="00CC0463">
            <w:pPr>
              <w:spacing w:after="0" w:line="240" w:lineRule="auto"/>
              <w:jc w:val="both"/>
              <w:rPr>
                <w:rFonts w:eastAsia="Times New Roman" w:cs="Calibri"/>
                <w:color w:val="404040"/>
                <w:sz w:val="20"/>
                <w:szCs w:val="20"/>
                <w:lang w:val="fr-BE"/>
              </w:rPr>
            </w:pPr>
            <w:r>
              <w:rPr>
                <w:rFonts w:eastAsia="Times New Roman" w:cs="Calibri"/>
                <w:color w:val="404040"/>
                <w:sz w:val="20"/>
                <w:szCs w:val="20"/>
                <w:lang w:val="fr-BE"/>
              </w:rPr>
              <w:t>M</w:t>
            </w:r>
            <w:r w:rsidRPr="00FE3E7C">
              <w:rPr>
                <w:rFonts w:eastAsia="Times New Roman" w:cs="Calibri"/>
                <w:color w:val="404040"/>
                <w:sz w:val="20"/>
                <w:szCs w:val="20"/>
                <w:lang w:val="fr-BE"/>
              </w:rPr>
              <w:t>inimum 4K</w:t>
            </w:r>
          </w:p>
        </w:tc>
      </w:tr>
      <w:tr w:rsidR="000122FD" w:rsidRPr="00F171E6" w14:paraId="7745E7B0" w14:textId="77777777" w:rsidTr="00CC0463">
        <w:tc>
          <w:tcPr>
            <w:tcW w:w="3969" w:type="dxa"/>
          </w:tcPr>
          <w:p w14:paraId="193E9C09"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F4CC14"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BD48365" w14:textId="77777777" w:rsidR="00E9528D" w:rsidRDefault="00E9528D" w:rsidP="00C80670"/>
    <w:p w14:paraId="052164B5" w14:textId="77777777" w:rsidR="00E9528D" w:rsidRPr="00F171E6" w:rsidRDefault="00E9528D" w:rsidP="00C80670">
      <w:pPr>
        <w:rPr>
          <w:vanish/>
        </w:rPr>
      </w:pPr>
    </w:p>
    <w:p w14:paraId="1515784C" w14:textId="498118B6" w:rsidR="00B41C48" w:rsidRDefault="00DD3312" w:rsidP="00EC0C41">
      <w:pPr>
        <w:numPr>
          <w:ilvl w:val="1"/>
          <w:numId w:val="50"/>
        </w:numPr>
        <w:spacing w:line="259" w:lineRule="auto"/>
        <w:contextualSpacing/>
        <w:rPr>
          <w:b/>
          <w:color w:val="404040"/>
          <w:sz w:val="22"/>
        </w:rPr>
      </w:pPr>
      <w:r w:rsidRPr="00F171E6">
        <w:rPr>
          <w:b/>
          <w:color w:val="404040"/>
          <w:sz w:val="22"/>
        </w:rPr>
        <w:t xml:space="preserve">Souris </w:t>
      </w:r>
      <w:r w:rsidR="00B41C48" w:rsidRPr="00F171E6">
        <w:rPr>
          <w:b/>
          <w:color w:val="404040"/>
          <w:sz w:val="22"/>
        </w:rPr>
        <w:t>- Type 1</w:t>
      </w:r>
    </w:p>
    <w:p w14:paraId="13008AD5"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64F5CAC1" w14:textId="77777777" w:rsidTr="007130F3">
        <w:trPr>
          <w:trHeight w:val="425"/>
        </w:trPr>
        <w:tc>
          <w:tcPr>
            <w:tcW w:w="3969" w:type="dxa"/>
            <w:shd w:val="clear" w:color="auto" w:fill="002060"/>
            <w:vAlign w:val="center"/>
          </w:tcPr>
          <w:p w14:paraId="788D8F8E" w14:textId="4D5877D3" w:rsidR="00B41C48" w:rsidRPr="00F171E6" w:rsidRDefault="00FE3E7C" w:rsidP="007130F3">
            <w:pPr>
              <w:spacing w:after="0" w:line="240" w:lineRule="auto"/>
              <w:rPr>
                <w:color w:val="FFFFFF"/>
                <w:sz w:val="20"/>
                <w:szCs w:val="20"/>
                <w:lang w:val="fr-BE"/>
              </w:rPr>
            </w:pPr>
            <w:r>
              <w:rPr>
                <w:b/>
                <w:color w:val="404040"/>
                <w:sz w:val="22"/>
              </w:rPr>
              <w:br/>
            </w:r>
            <w:r w:rsidR="00DD3312" w:rsidRPr="00F171E6">
              <w:rPr>
                <w:b/>
                <w:color w:val="FFFFFF"/>
                <w:sz w:val="20"/>
                <w:szCs w:val="20"/>
                <w:lang w:val="fr-BE"/>
              </w:rPr>
              <w:t>Souris - Type 1</w:t>
            </w:r>
          </w:p>
        </w:tc>
        <w:tc>
          <w:tcPr>
            <w:tcW w:w="5036" w:type="dxa"/>
            <w:shd w:val="clear" w:color="auto" w:fill="002060"/>
            <w:vAlign w:val="center"/>
          </w:tcPr>
          <w:p w14:paraId="69C9274E" w14:textId="77777777" w:rsidR="00B41C48" w:rsidRPr="00F171E6" w:rsidRDefault="00B41C4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41C48" w:rsidRPr="00F171E6" w14:paraId="6A7627E0" w14:textId="77777777" w:rsidTr="007130F3">
        <w:tc>
          <w:tcPr>
            <w:tcW w:w="3969" w:type="dxa"/>
          </w:tcPr>
          <w:p w14:paraId="44702BC6"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4C26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41C48" w:rsidRPr="00F171E6" w14:paraId="1EBF7620" w14:textId="77777777" w:rsidTr="007130F3">
        <w:tc>
          <w:tcPr>
            <w:tcW w:w="3969" w:type="dxa"/>
          </w:tcPr>
          <w:p w14:paraId="51E49DB5"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8300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41C48" w:rsidRPr="00F171E6" w14:paraId="649F8C91" w14:textId="77777777" w:rsidTr="007130F3">
        <w:tc>
          <w:tcPr>
            <w:tcW w:w="3969" w:type="dxa"/>
          </w:tcPr>
          <w:p w14:paraId="322376F4"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5973381"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D3312" w:rsidRPr="00F171E6" w14:paraId="33F468CC" w14:textId="77777777" w:rsidTr="007130F3">
        <w:tc>
          <w:tcPr>
            <w:tcW w:w="3969" w:type="dxa"/>
            <w:vAlign w:val="center"/>
          </w:tcPr>
          <w:p w14:paraId="57E07310" w14:textId="4DA5B484"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8AB053A" w14:textId="690B00B2"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DD3312" w:rsidRPr="00F171E6" w14:paraId="2611F207" w14:textId="77777777" w:rsidTr="007130F3">
        <w:tc>
          <w:tcPr>
            <w:tcW w:w="3969" w:type="dxa"/>
            <w:vAlign w:val="center"/>
          </w:tcPr>
          <w:p w14:paraId="42653513" w14:textId="6626973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3FB1E102" w14:textId="7183D7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DD3312" w:rsidRPr="00F171E6" w14:paraId="675B6C90" w14:textId="77777777" w:rsidTr="007130F3">
        <w:tc>
          <w:tcPr>
            <w:tcW w:w="3969" w:type="dxa"/>
            <w:vAlign w:val="center"/>
          </w:tcPr>
          <w:p w14:paraId="197ECA64" w14:textId="69F6A2C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30271B9F" w14:textId="35CF8156"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w:t>
            </w:r>
          </w:p>
        </w:tc>
      </w:tr>
      <w:tr w:rsidR="00DD3312" w:rsidRPr="00F171E6" w14:paraId="7D71EF36" w14:textId="77777777" w:rsidTr="007130F3">
        <w:tc>
          <w:tcPr>
            <w:tcW w:w="3969" w:type="dxa"/>
            <w:vAlign w:val="center"/>
          </w:tcPr>
          <w:p w14:paraId="3960CD4B" w14:textId="74A1A04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51B08F2F" w14:textId="778F7E9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AA ou AAA</w:t>
            </w:r>
          </w:p>
        </w:tc>
      </w:tr>
      <w:tr w:rsidR="00DD3312" w:rsidRPr="00F171E6" w14:paraId="29AB921A" w14:textId="77777777" w:rsidTr="007130F3">
        <w:tc>
          <w:tcPr>
            <w:tcW w:w="3969" w:type="dxa"/>
            <w:vAlign w:val="center"/>
          </w:tcPr>
          <w:p w14:paraId="16F2F576" w14:textId="56F75D5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1BF79AD" w14:textId="0160CF7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DD3312" w:rsidRPr="00F171E6" w14:paraId="2039FDCD" w14:textId="77777777" w:rsidTr="007130F3">
        <w:tc>
          <w:tcPr>
            <w:tcW w:w="3969" w:type="dxa"/>
            <w:vAlign w:val="center"/>
          </w:tcPr>
          <w:p w14:paraId="3610C863" w14:textId="36D0AA3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CE45FBF" w14:textId="7E1F71C5"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DD3312" w:rsidRPr="00F171E6" w14:paraId="256D0D25" w14:textId="77777777" w:rsidTr="007130F3">
        <w:tc>
          <w:tcPr>
            <w:tcW w:w="3969" w:type="dxa"/>
            <w:vAlign w:val="center"/>
          </w:tcPr>
          <w:p w14:paraId="6BCA6C06" w14:textId="175C98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4F9F181E" w14:textId="565A772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Ergonomique</w:t>
            </w:r>
          </w:p>
        </w:tc>
      </w:tr>
      <w:tr w:rsidR="00DD3312" w:rsidRPr="00F171E6" w14:paraId="4FDA2D8F" w14:textId="77777777" w:rsidTr="007130F3">
        <w:trPr>
          <w:trHeight w:val="73"/>
        </w:trPr>
        <w:tc>
          <w:tcPr>
            <w:tcW w:w="3969" w:type="dxa"/>
            <w:vAlign w:val="center"/>
          </w:tcPr>
          <w:p w14:paraId="639DFA8A" w14:textId="679AA7A7"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3EA15F84" w14:textId="331E954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incluse</w:t>
            </w:r>
          </w:p>
        </w:tc>
      </w:tr>
      <w:tr w:rsidR="00DD3312" w:rsidRPr="00F171E6" w14:paraId="3E07AA3E" w14:textId="77777777" w:rsidTr="007130F3">
        <w:tc>
          <w:tcPr>
            <w:tcW w:w="3969" w:type="dxa"/>
          </w:tcPr>
          <w:p w14:paraId="249C813D"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316D575"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15E6627" w14:textId="77777777" w:rsidR="00DD3312" w:rsidRPr="00F171E6" w:rsidRDefault="00DD3312">
      <w:pPr>
        <w:spacing w:after="0" w:line="240" w:lineRule="auto"/>
      </w:pPr>
    </w:p>
    <w:p w14:paraId="2916FA3D" w14:textId="4550E27D" w:rsidR="00DD3312" w:rsidRPr="00F171E6" w:rsidRDefault="00DD3312" w:rsidP="00EC0C41">
      <w:pPr>
        <w:numPr>
          <w:ilvl w:val="1"/>
          <w:numId w:val="50"/>
        </w:numPr>
        <w:spacing w:line="259" w:lineRule="auto"/>
        <w:contextualSpacing/>
        <w:rPr>
          <w:b/>
          <w:color w:val="404040"/>
          <w:sz w:val="22"/>
        </w:rPr>
      </w:pPr>
      <w:r w:rsidRPr="00F171E6">
        <w:t xml:space="preserve"> </w:t>
      </w:r>
      <w:r w:rsidRPr="00F171E6">
        <w:rPr>
          <w:b/>
          <w:color w:val="404040"/>
          <w:sz w:val="22"/>
        </w:rPr>
        <w:t>Souris - Type 2</w:t>
      </w:r>
    </w:p>
    <w:p w14:paraId="718AB58C" w14:textId="77777777" w:rsidR="00DD3312" w:rsidRPr="00F171E6" w:rsidRDefault="00DD3312" w:rsidP="00DD331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642B93F8" w14:textId="77777777" w:rsidTr="007130F3">
        <w:trPr>
          <w:trHeight w:val="425"/>
        </w:trPr>
        <w:tc>
          <w:tcPr>
            <w:tcW w:w="3969" w:type="dxa"/>
            <w:shd w:val="clear" w:color="auto" w:fill="002060"/>
            <w:vAlign w:val="center"/>
          </w:tcPr>
          <w:p w14:paraId="7163AF52" w14:textId="732E9DE8" w:rsidR="00DD3312" w:rsidRPr="00F171E6" w:rsidRDefault="00DD3312" w:rsidP="00DD3312">
            <w:pPr>
              <w:spacing w:after="0" w:line="240" w:lineRule="auto"/>
              <w:rPr>
                <w:color w:val="FFFFFF"/>
                <w:sz w:val="20"/>
                <w:szCs w:val="20"/>
                <w:lang w:val="fr-BE"/>
              </w:rPr>
            </w:pPr>
            <w:r w:rsidRPr="00F171E6">
              <w:rPr>
                <w:b/>
                <w:color w:val="FFFFFF"/>
                <w:sz w:val="20"/>
                <w:szCs w:val="20"/>
                <w:lang w:val="fr-BE"/>
              </w:rPr>
              <w:t>Souris - Type 2</w:t>
            </w:r>
          </w:p>
        </w:tc>
        <w:tc>
          <w:tcPr>
            <w:tcW w:w="5036" w:type="dxa"/>
            <w:shd w:val="clear" w:color="auto" w:fill="002060"/>
            <w:vAlign w:val="center"/>
          </w:tcPr>
          <w:p w14:paraId="1849D98C" w14:textId="77777777" w:rsidR="00DD3312" w:rsidRPr="00F171E6" w:rsidRDefault="00DD331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D3312" w:rsidRPr="00F171E6" w14:paraId="6DB1895E" w14:textId="77777777" w:rsidTr="007130F3">
        <w:tc>
          <w:tcPr>
            <w:tcW w:w="3969" w:type="dxa"/>
          </w:tcPr>
          <w:p w14:paraId="76D86F33"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82EFD1F"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D3312" w:rsidRPr="00F171E6" w14:paraId="51C76DE0" w14:textId="77777777" w:rsidTr="007130F3">
        <w:tc>
          <w:tcPr>
            <w:tcW w:w="3969" w:type="dxa"/>
          </w:tcPr>
          <w:p w14:paraId="4EEFC5B2"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F8022E4"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D3312" w:rsidRPr="00F171E6" w14:paraId="597C461A" w14:textId="77777777" w:rsidTr="007130F3">
        <w:tc>
          <w:tcPr>
            <w:tcW w:w="3969" w:type="dxa"/>
          </w:tcPr>
          <w:p w14:paraId="6ACF1D8A"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6AD17F1"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E2E7F" w:rsidRPr="00F171E6" w14:paraId="3181964D" w14:textId="77777777" w:rsidTr="007130F3">
        <w:tc>
          <w:tcPr>
            <w:tcW w:w="3969" w:type="dxa"/>
            <w:vAlign w:val="center"/>
          </w:tcPr>
          <w:p w14:paraId="0F9A2D36" w14:textId="798CCDCA" w:rsidR="008E2E7F" w:rsidRPr="00F171E6" w:rsidRDefault="008E2E7F" w:rsidP="008E2E7F">
            <w:pPr>
              <w:spacing w:after="0" w:line="240" w:lineRule="auto"/>
              <w:jc w:val="both"/>
              <w:rPr>
                <w:rFonts w:eastAsia="Times New Roman" w:cs="Calibri"/>
                <w:color w:val="404040"/>
                <w:sz w:val="20"/>
                <w:szCs w:val="20"/>
                <w:lang w:val="fr-BE"/>
              </w:rPr>
            </w:pPr>
            <w:r w:rsidRPr="00F171E6">
              <w:rPr>
                <w:lang w:val="fr-BE"/>
              </w:rPr>
              <w:t>Type</w:t>
            </w:r>
          </w:p>
        </w:tc>
        <w:tc>
          <w:tcPr>
            <w:tcW w:w="5036" w:type="dxa"/>
            <w:vAlign w:val="center"/>
          </w:tcPr>
          <w:p w14:paraId="28C53B53" w14:textId="29BFC16F" w:rsidR="008E2E7F" w:rsidRPr="00F171E6" w:rsidRDefault="008E2E7F" w:rsidP="008E2E7F">
            <w:pPr>
              <w:spacing w:after="0" w:line="240" w:lineRule="auto"/>
              <w:rPr>
                <w:rFonts w:eastAsia="Times New Roman" w:cs="Calibri"/>
                <w:color w:val="404040"/>
                <w:sz w:val="20"/>
                <w:szCs w:val="20"/>
                <w:lang w:val="fr-BE"/>
              </w:rPr>
            </w:pPr>
            <w:r w:rsidRPr="00F171E6">
              <w:rPr>
                <w:lang w:val="fr-BE"/>
              </w:rPr>
              <w:t>Sans fil</w:t>
            </w:r>
          </w:p>
        </w:tc>
      </w:tr>
      <w:tr w:rsidR="008E2E7F" w:rsidRPr="00F171E6" w14:paraId="10913AAF" w14:textId="77777777" w:rsidTr="007130F3">
        <w:tc>
          <w:tcPr>
            <w:tcW w:w="3969" w:type="dxa"/>
            <w:vAlign w:val="center"/>
          </w:tcPr>
          <w:p w14:paraId="536FD5D3" w14:textId="3C6C8D53"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046ACEEE" w14:textId="2B76865D"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 droitier avec grips latéraux</w:t>
            </w:r>
          </w:p>
        </w:tc>
      </w:tr>
      <w:tr w:rsidR="008E2E7F" w:rsidRPr="00F171E6" w14:paraId="513AF189" w14:textId="77777777" w:rsidTr="007130F3">
        <w:tc>
          <w:tcPr>
            <w:tcW w:w="3969" w:type="dxa"/>
            <w:vAlign w:val="center"/>
          </w:tcPr>
          <w:p w14:paraId="2E850439" w14:textId="7D0D761F"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Capteur</w:t>
            </w:r>
          </w:p>
        </w:tc>
        <w:tc>
          <w:tcPr>
            <w:tcW w:w="5036" w:type="dxa"/>
            <w:vAlign w:val="center"/>
          </w:tcPr>
          <w:p w14:paraId="3FFFBE79" w14:textId="08798963" w:rsidR="008E2E7F" w:rsidRPr="00F171E6" w:rsidRDefault="008E2E7F" w:rsidP="008E2E7F">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Optique, résolution minimale 1 000 DPI</w:t>
            </w:r>
          </w:p>
        </w:tc>
      </w:tr>
      <w:tr w:rsidR="004747FD" w:rsidRPr="002423F1" w14:paraId="452FA896" w14:textId="77777777" w:rsidTr="007130F3">
        <w:tc>
          <w:tcPr>
            <w:tcW w:w="3969" w:type="dxa"/>
            <w:vAlign w:val="center"/>
          </w:tcPr>
          <w:p w14:paraId="5D50FCD8" w14:textId="399853D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0700CFC7" w14:textId="23D50D6A" w:rsidR="008E2E7F" w:rsidRPr="00F171E6" w:rsidRDefault="008E2E7F" w:rsidP="008E2E7F">
            <w:pPr>
              <w:spacing w:after="0" w:line="240" w:lineRule="auto"/>
              <w:jc w:val="both"/>
              <w:rPr>
                <w:rFonts w:eastAsia="Times New Roman" w:cs="Calibri"/>
                <w:color w:val="404040"/>
                <w:sz w:val="20"/>
                <w:szCs w:val="20"/>
                <w:lang w:val="da-DK"/>
              </w:rPr>
            </w:pPr>
            <w:r w:rsidRPr="00F171E6">
              <w:rPr>
                <w:rFonts w:eastAsia="Times New Roman" w:cs="Calibri"/>
                <w:color w:val="404040"/>
                <w:sz w:val="20"/>
                <w:szCs w:val="20"/>
                <w:lang w:val="da-DK"/>
              </w:rPr>
              <w:t>2,4 GHz via dongle USB et Bluetooth</w:t>
            </w:r>
          </w:p>
        </w:tc>
      </w:tr>
      <w:tr w:rsidR="008E2E7F" w:rsidRPr="00F171E6" w14:paraId="367113A7" w14:textId="77777777" w:rsidTr="007130F3">
        <w:tc>
          <w:tcPr>
            <w:tcW w:w="3969" w:type="dxa"/>
            <w:vAlign w:val="center"/>
          </w:tcPr>
          <w:p w14:paraId="50634B2C" w14:textId="3F7058B9"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0C47B82B" w14:textId="54089A68"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8E2E7F" w:rsidRPr="00F171E6" w14:paraId="5473021F" w14:textId="77777777" w:rsidTr="007130F3">
        <w:tc>
          <w:tcPr>
            <w:tcW w:w="3969" w:type="dxa"/>
            <w:vAlign w:val="center"/>
          </w:tcPr>
          <w:p w14:paraId="2B0BB2D4" w14:textId="69186284"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AD83B97" w14:textId="678860E1"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batterie intégrée</w:t>
            </w:r>
          </w:p>
        </w:tc>
      </w:tr>
      <w:tr w:rsidR="008E2E7F" w:rsidRPr="00F171E6" w14:paraId="5A296811" w14:textId="77777777" w:rsidTr="007130F3">
        <w:tc>
          <w:tcPr>
            <w:tcW w:w="3969" w:type="dxa"/>
            <w:vAlign w:val="center"/>
          </w:tcPr>
          <w:p w14:paraId="5B253940" w14:textId="75F98C6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E122BDC" w14:textId="6890AF30"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E2E7F" w:rsidRPr="00F171E6" w14:paraId="0F396FE4" w14:textId="77777777" w:rsidTr="007130F3">
        <w:trPr>
          <w:trHeight w:val="73"/>
        </w:trPr>
        <w:tc>
          <w:tcPr>
            <w:tcW w:w="3969" w:type="dxa"/>
            <w:vAlign w:val="center"/>
          </w:tcPr>
          <w:p w14:paraId="018A4985" w14:textId="776D12EE"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13311AA" w14:textId="2E7C3C15"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avancée</w:t>
            </w:r>
          </w:p>
        </w:tc>
      </w:tr>
      <w:tr w:rsidR="008E2E7F" w:rsidRPr="00F171E6" w14:paraId="79839ED3" w14:textId="77777777" w:rsidTr="007130F3">
        <w:trPr>
          <w:trHeight w:val="73"/>
        </w:trPr>
        <w:tc>
          <w:tcPr>
            <w:tcW w:w="3969" w:type="dxa"/>
            <w:vAlign w:val="center"/>
          </w:tcPr>
          <w:p w14:paraId="02B167BC" w14:textId="6F19CE2A"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AE54B38" w14:textId="4C07079C"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câble de charge inclus</w:t>
            </w:r>
          </w:p>
        </w:tc>
      </w:tr>
      <w:tr w:rsidR="008E2E7F" w:rsidRPr="00F171E6" w14:paraId="789DE796" w14:textId="77777777" w:rsidTr="007130F3">
        <w:tc>
          <w:tcPr>
            <w:tcW w:w="3969" w:type="dxa"/>
          </w:tcPr>
          <w:p w14:paraId="2986479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F75788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2AD90F0" w14:textId="77777777" w:rsidR="008E2E7F" w:rsidRPr="00F171E6" w:rsidRDefault="008E2E7F">
      <w:pPr>
        <w:spacing w:after="0" w:line="240" w:lineRule="auto"/>
      </w:pPr>
    </w:p>
    <w:p w14:paraId="1416CA58" w14:textId="483D239F" w:rsidR="00C909F6" w:rsidRPr="00F171E6" w:rsidRDefault="00B577F2" w:rsidP="00EC0C41">
      <w:pPr>
        <w:numPr>
          <w:ilvl w:val="1"/>
          <w:numId w:val="50"/>
        </w:numPr>
        <w:spacing w:line="259" w:lineRule="auto"/>
        <w:contextualSpacing/>
        <w:rPr>
          <w:b/>
          <w:color w:val="404040"/>
          <w:sz w:val="22"/>
        </w:rPr>
      </w:pPr>
      <w:r w:rsidRPr="00F171E6">
        <w:rPr>
          <w:b/>
          <w:color w:val="404040"/>
          <w:sz w:val="22"/>
        </w:rPr>
        <w:t xml:space="preserve">Clavier </w:t>
      </w:r>
      <w:r w:rsidR="00C909F6" w:rsidRPr="00F171E6">
        <w:rPr>
          <w:b/>
          <w:color w:val="404040"/>
          <w:sz w:val="22"/>
        </w:rPr>
        <w:t>- Type 1</w:t>
      </w:r>
    </w:p>
    <w:p w14:paraId="495D4AB0" w14:textId="77777777" w:rsidR="00C909F6" w:rsidRPr="00F171E6" w:rsidRDefault="00C909F6" w:rsidP="00C909F6">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1F149506" w14:textId="77777777" w:rsidTr="007130F3">
        <w:trPr>
          <w:trHeight w:val="425"/>
        </w:trPr>
        <w:tc>
          <w:tcPr>
            <w:tcW w:w="3969" w:type="dxa"/>
            <w:shd w:val="clear" w:color="auto" w:fill="002060"/>
            <w:vAlign w:val="center"/>
          </w:tcPr>
          <w:p w14:paraId="1B072F09" w14:textId="71C4973A" w:rsidR="00C909F6" w:rsidRPr="00F171E6" w:rsidRDefault="00B577F2" w:rsidP="007130F3">
            <w:pPr>
              <w:spacing w:after="0" w:line="240" w:lineRule="auto"/>
              <w:rPr>
                <w:color w:val="FFFFFF"/>
                <w:sz w:val="20"/>
                <w:szCs w:val="20"/>
                <w:lang w:val="fr-BE"/>
              </w:rPr>
            </w:pPr>
            <w:r w:rsidRPr="00F171E6">
              <w:rPr>
                <w:b/>
                <w:color w:val="FFFFFF"/>
                <w:sz w:val="20"/>
                <w:szCs w:val="20"/>
                <w:lang w:val="fr-BE"/>
              </w:rPr>
              <w:t>Clavier - Type 1</w:t>
            </w:r>
          </w:p>
        </w:tc>
        <w:tc>
          <w:tcPr>
            <w:tcW w:w="5036" w:type="dxa"/>
            <w:shd w:val="clear" w:color="auto" w:fill="002060"/>
            <w:vAlign w:val="center"/>
          </w:tcPr>
          <w:p w14:paraId="7DA431BA" w14:textId="77777777" w:rsidR="00C909F6" w:rsidRPr="00F171E6" w:rsidRDefault="00C909F6"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C909F6" w:rsidRPr="00F171E6" w14:paraId="0ECECF20" w14:textId="77777777" w:rsidTr="007130F3">
        <w:tc>
          <w:tcPr>
            <w:tcW w:w="3969" w:type="dxa"/>
          </w:tcPr>
          <w:p w14:paraId="73A5C2BF"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D02B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C909F6" w:rsidRPr="00F171E6" w14:paraId="3AC9FCD6" w14:textId="77777777" w:rsidTr="007130F3">
        <w:tc>
          <w:tcPr>
            <w:tcW w:w="3969" w:type="dxa"/>
          </w:tcPr>
          <w:p w14:paraId="2EECB686"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22F97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C909F6" w:rsidRPr="00F171E6" w14:paraId="78855AB4" w14:textId="77777777" w:rsidTr="007130F3">
        <w:tc>
          <w:tcPr>
            <w:tcW w:w="3969" w:type="dxa"/>
          </w:tcPr>
          <w:p w14:paraId="71F58212"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28BCEB1"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77F2" w:rsidRPr="00F171E6" w14:paraId="4A819704" w14:textId="77777777" w:rsidTr="007130F3">
        <w:tc>
          <w:tcPr>
            <w:tcW w:w="3969" w:type="dxa"/>
            <w:vAlign w:val="center"/>
          </w:tcPr>
          <w:p w14:paraId="2EF595B7" w14:textId="2AE0B3AE"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1E7D5DBB" w14:textId="0959F6C0"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B577F2" w:rsidRPr="00F171E6" w14:paraId="6C1BF769" w14:textId="77777777" w:rsidTr="007130F3">
        <w:tc>
          <w:tcPr>
            <w:tcW w:w="3969" w:type="dxa"/>
            <w:vAlign w:val="center"/>
          </w:tcPr>
          <w:p w14:paraId="688B4440" w14:textId="5B5BE3BD"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41C6363F" w14:textId="1D7DD05D" w:rsidR="00B577F2" w:rsidRPr="00F171E6" w:rsidRDefault="00381A7F"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Récepteur USB sans fil</w:t>
            </w:r>
          </w:p>
        </w:tc>
      </w:tr>
      <w:tr w:rsidR="00B577F2" w:rsidRPr="00F171E6" w14:paraId="504B3EB7" w14:textId="77777777" w:rsidTr="007130F3">
        <w:tc>
          <w:tcPr>
            <w:tcW w:w="3969" w:type="dxa"/>
            <w:vAlign w:val="center"/>
          </w:tcPr>
          <w:p w14:paraId="07EF5FE6" w14:textId="050B6F2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touches</w:t>
            </w:r>
          </w:p>
        </w:tc>
        <w:tc>
          <w:tcPr>
            <w:tcW w:w="5036" w:type="dxa"/>
            <w:vAlign w:val="center"/>
          </w:tcPr>
          <w:p w14:paraId="053EABA3" w14:textId="22B41199"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Membrane, frappe silencieuse et douce</w:t>
            </w:r>
          </w:p>
        </w:tc>
      </w:tr>
      <w:tr w:rsidR="00B577F2" w:rsidRPr="00F171E6" w14:paraId="516AAF6C" w14:textId="77777777" w:rsidTr="007130F3">
        <w:tc>
          <w:tcPr>
            <w:tcW w:w="3969" w:type="dxa"/>
            <w:vAlign w:val="center"/>
          </w:tcPr>
          <w:p w14:paraId="71B1DCA7" w14:textId="7113D9AB"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4F6ADB44" w14:textId="21927314"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 compact avec pavé numérique</w:t>
            </w:r>
          </w:p>
        </w:tc>
      </w:tr>
      <w:tr w:rsidR="00B577F2" w:rsidRPr="00F171E6" w14:paraId="09D34E87" w14:textId="77777777" w:rsidTr="007130F3">
        <w:tc>
          <w:tcPr>
            <w:tcW w:w="3969" w:type="dxa"/>
            <w:vAlign w:val="center"/>
          </w:tcPr>
          <w:p w14:paraId="04D89569" w14:textId="0A5586C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03E88217" w14:textId="0E206932"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B577F2" w:rsidRPr="00F171E6" w14:paraId="28DF23EC" w14:textId="77777777" w:rsidTr="007130F3">
        <w:tc>
          <w:tcPr>
            <w:tcW w:w="3969" w:type="dxa"/>
            <w:vAlign w:val="center"/>
          </w:tcPr>
          <w:p w14:paraId="0A783DEE" w14:textId="0C70620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1EC7F5E" w14:textId="4E6D8F9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B577F2" w:rsidRPr="00F171E6" w14:paraId="5544105E" w14:textId="77777777" w:rsidTr="007130F3">
        <w:tc>
          <w:tcPr>
            <w:tcW w:w="3969" w:type="dxa"/>
            <w:vAlign w:val="center"/>
          </w:tcPr>
          <w:p w14:paraId="1371E85B" w14:textId="5C2A8705"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Utilisation</w:t>
            </w:r>
          </w:p>
        </w:tc>
        <w:tc>
          <w:tcPr>
            <w:tcW w:w="5036" w:type="dxa"/>
            <w:vAlign w:val="center"/>
          </w:tcPr>
          <w:p w14:paraId="13EBB9D0" w14:textId="668AAB9F"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B577F2" w:rsidRPr="00F171E6" w14:paraId="0ACC15DD" w14:textId="77777777" w:rsidTr="007130F3">
        <w:trPr>
          <w:trHeight w:val="73"/>
        </w:trPr>
        <w:tc>
          <w:tcPr>
            <w:tcW w:w="3969" w:type="dxa"/>
            <w:vAlign w:val="center"/>
          </w:tcPr>
          <w:p w14:paraId="2F34BBA5" w14:textId="70E6E6AC"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150F6616" w14:textId="652C549C"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Via port USB</w:t>
            </w:r>
          </w:p>
        </w:tc>
      </w:tr>
      <w:tr w:rsidR="00B577F2" w:rsidRPr="00F171E6" w14:paraId="7D1DEA43" w14:textId="77777777" w:rsidTr="007130F3">
        <w:tc>
          <w:tcPr>
            <w:tcW w:w="3969" w:type="dxa"/>
          </w:tcPr>
          <w:p w14:paraId="1BB4CEFF"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275D2A0"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5C17D0B" w14:textId="77777777" w:rsidR="00B577F2" w:rsidRPr="00F171E6" w:rsidRDefault="00B577F2">
      <w:pPr>
        <w:spacing w:after="0" w:line="240" w:lineRule="auto"/>
      </w:pPr>
    </w:p>
    <w:p w14:paraId="72853C35" w14:textId="01624853" w:rsidR="00B577F2" w:rsidRPr="00F171E6" w:rsidRDefault="00B577F2" w:rsidP="00EC0C41">
      <w:pPr>
        <w:numPr>
          <w:ilvl w:val="1"/>
          <w:numId w:val="50"/>
        </w:numPr>
        <w:spacing w:line="259" w:lineRule="auto"/>
        <w:contextualSpacing/>
        <w:rPr>
          <w:b/>
          <w:color w:val="404040"/>
          <w:sz w:val="22"/>
        </w:rPr>
      </w:pPr>
      <w:r w:rsidRPr="00F171E6">
        <w:rPr>
          <w:b/>
          <w:color w:val="404040"/>
          <w:sz w:val="22"/>
        </w:rPr>
        <w:t>Clavier - Type 2</w:t>
      </w:r>
    </w:p>
    <w:p w14:paraId="7C63A793" w14:textId="77777777" w:rsidR="00B577F2" w:rsidRPr="00F171E6" w:rsidRDefault="00B577F2" w:rsidP="00B577F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7ED0256F" w14:textId="77777777" w:rsidTr="007130F3">
        <w:trPr>
          <w:trHeight w:val="425"/>
        </w:trPr>
        <w:tc>
          <w:tcPr>
            <w:tcW w:w="3969" w:type="dxa"/>
            <w:shd w:val="clear" w:color="auto" w:fill="002060"/>
            <w:vAlign w:val="center"/>
          </w:tcPr>
          <w:p w14:paraId="1620A904" w14:textId="0C244D28" w:rsidR="00B577F2" w:rsidRPr="00F171E6" w:rsidRDefault="00B577F2" w:rsidP="007130F3">
            <w:pPr>
              <w:spacing w:after="0" w:line="240" w:lineRule="auto"/>
              <w:rPr>
                <w:color w:val="FFFFFF"/>
                <w:sz w:val="20"/>
                <w:szCs w:val="20"/>
                <w:lang w:val="fr-BE"/>
              </w:rPr>
            </w:pPr>
            <w:r w:rsidRPr="00F171E6">
              <w:rPr>
                <w:b/>
                <w:color w:val="FFFFFF"/>
                <w:sz w:val="20"/>
                <w:szCs w:val="20"/>
                <w:lang w:val="fr-BE"/>
              </w:rPr>
              <w:t>Clavier - Type 2</w:t>
            </w:r>
          </w:p>
        </w:tc>
        <w:tc>
          <w:tcPr>
            <w:tcW w:w="5036" w:type="dxa"/>
            <w:shd w:val="clear" w:color="auto" w:fill="002060"/>
            <w:vAlign w:val="center"/>
          </w:tcPr>
          <w:p w14:paraId="7E00C69B" w14:textId="77777777" w:rsidR="00B577F2" w:rsidRPr="00F171E6" w:rsidRDefault="00B577F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B577F2" w:rsidRPr="00F171E6" w14:paraId="4D34397F" w14:textId="77777777" w:rsidTr="007130F3">
        <w:tc>
          <w:tcPr>
            <w:tcW w:w="3969" w:type="dxa"/>
          </w:tcPr>
          <w:p w14:paraId="123920B8"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4A8DD08"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77F2" w:rsidRPr="00F171E6" w14:paraId="003B03E4" w14:textId="77777777" w:rsidTr="007130F3">
        <w:tc>
          <w:tcPr>
            <w:tcW w:w="3969" w:type="dxa"/>
          </w:tcPr>
          <w:p w14:paraId="678EA2D0"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608F20F"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B577F2" w:rsidRPr="00F171E6" w14:paraId="3A46AC21" w14:textId="77777777" w:rsidTr="007130F3">
        <w:tc>
          <w:tcPr>
            <w:tcW w:w="3969" w:type="dxa"/>
          </w:tcPr>
          <w:p w14:paraId="7310FE84"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E01131A"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184603" w:rsidRPr="00F171E6" w14:paraId="15295CBC" w14:textId="77777777" w:rsidTr="007130F3">
        <w:tc>
          <w:tcPr>
            <w:tcW w:w="3969" w:type="dxa"/>
            <w:vAlign w:val="center"/>
          </w:tcPr>
          <w:p w14:paraId="4446462E" w14:textId="046B15E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6FF2488" w14:textId="1B34B848"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184603" w:rsidRPr="00F171E6" w14:paraId="1C7A6468" w14:textId="77777777" w:rsidTr="007130F3">
        <w:tc>
          <w:tcPr>
            <w:tcW w:w="3969" w:type="dxa"/>
            <w:vAlign w:val="center"/>
          </w:tcPr>
          <w:p w14:paraId="6ED75E47" w14:textId="508E68D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w:t>
            </w:r>
          </w:p>
        </w:tc>
        <w:tc>
          <w:tcPr>
            <w:tcW w:w="5036" w:type="dxa"/>
            <w:vAlign w:val="center"/>
          </w:tcPr>
          <w:p w14:paraId="5748BCA8" w14:textId="0257D86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w:t>
            </w:r>
          </w:p>
        </w:tc>
      </w:tr>
      <w:tr w:rsidR="00184603" w:rsidRPr="00F171E6" w14:paraId="3ADD6167" w14:textId="77777777" w:rsidTr="007130F3">
        <w:tc>
          <w:tcPr>
            <w:tcW w:w="3969" w:type="dxa"/>
            <w:vAlign w:val="center"/>
          </w:tcPr>
          <w:p w14:paraId="1E6AA86C" w14:textId="7F16471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CCC0B60" w14:textId="14B1ABAD"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 sans fil</w:t>
            </w:r>
          </w:p>
        </w:tc>
      </w:tr>
      <w:tr w:rsidR="00184603" w:rsidRPr="00F171E6" w14:paraId="7679C7F2" w14:textId="77777777" w:rsidTr="007130F3">
        <w:tc>
          <w:tcPr>
            <w:tcW w:w="3969" w:type="dxa"/>
            <w:vAlign w:val="center"/>
          </w:tcPr>
          <w:p w14:paraId="59EE8C40" w14:textId="7F13DB7E"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2F87594E" w14:textId="37D8743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184603" w:rsidRPr="00F171E6" w14:paraId="6C97A09E" w14:textId="77777777" w:rsidTr="007130F3">
        <w:tc>
          <w:tcPr>
            <w:tcW w:w="3969" w:type="dxa"/>
            <w:vAlign w:val="center"/>
          </w:tcPr>
          <w:p w14:paraId="38F87B1C" w14:textId="05EE931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2F97C61A" w14:textId="2C8D5C34"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184603" w:rsidRPr="00F171E6" w14:paraId="065193A2" w14:textId="77777777" w:rsidTr="007130F3">
        <w:tc>
          <w:tcPr>
            <w:tcW w:w="3969" w:type="dxa"/>
            <w:vAlign w:val="center"/>
          </w:tcPr>
          <w:p w14:paraId="0FF9D10D" w14:textId="46170CF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DD598BD" w14:textId="7D59EE11"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Piles AA ou AAA incluses</w:t>
            </w:r>
          </w:p>
        </w:tc>
      </w:tr>
      <w:tr w:rsidR="00184603" w:rsidRPr="00F171E6" w14:paraId="7C4941A4" w14:textId="77777777" w:rsidTr="007130F3">
        <w:tc>
          <w:tcPr>
            <w:tcW w:w="3969" w:type="dxa"/>
            <w:vAlign w:val="center"/>
          </w:tcPr>
          <w:p w14:paraId="029962D4" w14:textId="7E0F1029"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5171229A" w14:textId="62DBDA9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184603" w:rsidRPr="00F171E6" w14:paraId="4A5DD634" w14:textId="77777777" w:rsidTr="007130F3">
        <w:trPr>
          <w:trHeight w:val="73"/>
        </w:trPr>
        <w:tc>
          <w:tcPr>
            <w:tcW w:w="3969" w:type="dxa"/>
            <w:vAlign w:val="center"/>
          </w:tcPr>
          <w:p w14:paraId="21681D4D" w14:textId="525D03D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w:t>
            </w:r>
          </w:p>
        </w:tc>
        <w:tc>
          <w:tcPr>
            <w:tcW w:w="5036" w:type="dxa"/>
            <w:vAlign w:val="center"/>
          </w:tcPr>
          <w:p w14:paraId="3238DC07" w14:textId="5569FE9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Interrupteur marche/arrêt</w:t>
            </w:r>
          </w:p>
        </w:tc>
      </w:tr>
      <w:tr w:rsidR="00184603" w:rsidRPr="00F171E6" w14:paraId="3D58E1DB" w14:textId="77777777" w:rsidTr="007130F3">
        <w:tc>
          <w:tcPr>
            <w:tcW w:w="3969" w:type="dxa"/>
          </w:tcPr>
          <w:p w14:paraId="0CEF64A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6F62E3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1B1DF37" w14:textId="77777777" w:rsidR="00184603" w:rsidRPr="00F171E6" w:rsidRDefault="00184603">
      <w:pPr>
        <w:spacing w:after="0" w:line="240" w:lineRule="auto"/>
      </w:pPr>
    </w:p>
    <w:p w14:paraId="498330BD" w14:textId="77777777" w:rsidR="00184603" w:rsidRPr="00F171E6" w:rsidRDefault="00184603" w:rsidP="00184603">
      <w:pPr>
        <w:spacing w:after="0" w:line="240" w:lineRule="auto"/>
      </w:pPr>
    </w:p>
    <w:p w14:paraId="48F1B048" w14:textId="2DB8C621" w:rsidR="00184603" w:rsidRPr="00F171E6" w:rsidRDefault="00184603" w:rsidP="00EC0C41">
      <w:pPr>
        <w:numPr>
          <w:ilvl w:val="1"/>
          <w:numId w:val="50"/>
        </w:numPr>
        <w:spacing w:line="259" w:lineRule="auto"/>
        <w:contextualSpacing/>
        <w:rPr>
          <w:b/>
          <w:color w:val="404040"/>
          <w:sz w:val="22"/>
        </w:rPr>
      </w:pPr>
      <w:r w:rsidRPr="00F171E6">
        <w:rPr>
          <w:b/>
          <w:color w:val="404040"/>
          <w:sz w:val="22"/>
        </w:rPr>
        <w:t>Casque - Type 1</w:t>
      </w:r>
    </w:p>
    <w:p w14:paraId="7B048A07" w14:textId="77777777" w:rsidR="00184603" w:rsidRPr="00F171E6" w:rsidRDefault="00184603" w:rsidP="00184603">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96D8C90" w14:textId="77777777" w:rsidTr="007130F3">
        <w:trPr>
          <w:trHeight w:val="425"/>
        </w:trPr>
        <w:tc>
          <w:tcPr>
            <w:tcW w:w="3969" w:type="dxa"/>
            <w:shd w:val="clear" w:color="auto" w:fill="002060"/>
            <w:vAlign w:val="center"/>
          </w:tcPr>
          <w:p w14:paraId="78302081" w14:textId="527BD747" w:rsidR="00184603" w:rsidRPr="00F171E6" w:rsidRDefault="00184603" w:rsidP="007130F3">
            <w:pPr>
              <w:spacing w:after="0" w:line="240" w:lineRule="auto"/>
              <w:rPr>
                <w:color w:val="FFFFFF"/>
                <w:sz w:val="20"/>
                <w:szCs w:val="20"/>
                <w:lang w:val="fr-BE"/>
              </w:rPr>
            </w:pPr>
            <w:r w:rsidRPr="00F171E6">
              <w:rPr>
                <w:b/>
                <w:color w:val="FFFFFF"/>
                <w:sz w:val="20"/>
                <w:szCs w:val="20"/>
                <w:lang w:val="fr-BE"/>
              </w:rPr>
              <w:t>Casque - Type 1</w:t>
            </w:r>
          </w:p>
        </w:tc>
        <w:tc>
          <w:tcPr>
            <w:tcW w:w="5036" w:type="dxa"/>
            <w:shd w:val="clear" w:color="auto" w:fill="002060"/>
            <w:vAlign w:val="center"/>
          </w:tcPr>
          <w:p w14:paraId="695BFFB4" w14:textId="77777777" w:rsidR="00184603" w:rsidRPr="00F171E6" w:rsidRDefault="0018460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184603" w:rsidRPr="00F171E6" w14:paraId="1724FF2E" w14:textId="77777777" w:rsidTr="007130F3">
        <w:tc>
          <w:tcPr>
            <w:tcW w:w="3969" w:type="dxa"/>
          </w:tcPr>
          <w:p w14:paraId="4AB62091"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80C339E"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184603" w:rsidRPr="00F171E6" w14:paraId="3E623209" w14:textId="77777777" w:rsidTr="007130F3">
        <w:tc>
          <w:tcPr>
            <w:tcW w:w="3969" w:type="dxa"/>
          </w:tcPr>
          <w:p w14:paraId="015E45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A99FBF"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184603" w:rsidRPr="00F171E6" w14:paraId="07A02B71" w14:textId="77777777" w:rsidTr="007130F3">
        <w:tc>
          <w:tcPr>
            <w:tcW w:w="3969" w:type="dxa"/>
          </w:tcPr>
          <w:p w14:paraId="58266B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3A365"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93962" w:rsidRPr="00F171E6" w14:paraId="1976A75C" w14:textId="77777777" w:rsidTr="007130F3">
        <w:tc>
          <w:tcPr>
            <w:tcW w:w="3969" w:type="dxa"/>
            <w:vAlign w:val="center"/>
          </w:tcPr>
          <w:p w14:paraId="26AF480C" w14:textId="36821C5A"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2D6BBE77" w14:textId="38866790"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693962" w:rsidRPr="00F171E6" w14:paraId="4D3D7FFF" w14:textId="77777777" w:rsidTr="007130F3">
        <w:tc>
          <w:tcPr>
            <w:tcW w:w="3969" w:type="dxa"/>
            <w:vAlign w:val="center"/>
          </w:tcPr>
          <w:p w14:paraId="77FF3CE0" w14:textId="173FC20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15CF5005" w14:textId="040246CE"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1,8 m</w:t>
            </w:r>
          </w:p>
        </w:tc>
      </w:tr>
      <w:tr w:rsidR="00693962" w:rsidRPr="00F171E6" w14:paraId="10A69B25" w14:textId="77777777" w:rsidTr="007130F3">
        <w:tc>
          <w:tcPr>
            <w:tcW w:w="3969" w:type="dxa"/>
            <w:vAlign w:val="center"/>
          </w:tcPr>
          <w:p w14:paraId="4B642B9C" w14:textId="6663074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CE9CE92" w14:textId="001B22B6"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693962" w:rsidRPr="00F171E6" w14:paraId="03E7C3C7" w14:textId="77777777" w:rsidTr="007130F3">
        <w:tc>
          <w:tcPr>
            <w:tcW w:w="3969" w:type="dxa"/>
            <w:vAlign w:val="center"/>
          </w:tcPr>
          <w:p w14:paraId="629AA7B1" w14:textId="2C0F538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6220158E" w14:textId="6303E00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w:t>
            </w:r>
          </w:p>
        </w:tc>
      </w:tr>
      <w:tr w:rsidR="00693962" w:rsidRPr="00F171E6" w14:paraId="10CDD375" w14:textId="77777777" w:rsidTr="007130F3">
        <w:tc>
          <w:tcPr>
            <w:tcW w:w="3969" w:type="dxa"/>
            <w:vAlign w:val="center"/>
          </w:tcPr>
          <w:p w14:paraId="6D4E5EF0" w14:textId="26B60BB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29D1F7C" w14:textId="29271C1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693962" w:rsidRPr="00F171E6" w14:paraId="5316D1C3" w14:textId="77777777" w:rsidTr="007130F3">
        <w:tc>
          <w:tcPr>
            <w:tcW w:w="3969" w:type="dxa"/>
            <w:vAlign w:val="center"/>
          </w:tcPr>
          <w:p w14:paraId="4335E946" w14:textId="70A8496D"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642FDFF" w14:textId="0315DCC1"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Appels et visioconférences</w:t>
            </w:r>
          </w:p>
        </w:tc>
      </w:tr>
      <w:tr w:rsidR="00693962" w:rsidRPr="00F171E6" w14:paraId="6C175F84" w14:textId="77777777" w:rsidTr="007130F3">
        <w:tc>
          <w:tcPr>
            <w:tcW w:w="3969" w:type="dxa"/>
            <w:vAlign w:val="center"/>
          </w:tcPr>
          <w:p w14:paraId="2D7A1389" w14:textId="78C278DB"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F4C459D" w14:textId="57A351DC"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693962" w:rsidRPr="00F171E6" w14:paraId="2BCAF885" w14:textId="77777777" w:rsidTr="007130F3">
        <w:tc>
          <w:tcPr>
            <w:tcW w:w="3969" w:type="dxa"/>
          </w:tcPr>
          <w:p w14:paraId="10A1B310"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5F2995"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E7D8F52" w14:textId="77777777" w:rsidR="00693962" w:rsidRPr="00F171E6" w:rsidRDefault="00693962">
      <w:pPr>
        <w:spacing w:after="0" w:line="240" w:lineRule="auto"/>
      </w:pPr>
    </w:p>
    <w:p w14:paraId="39EF289B" w14:textId="65902689" w:rsidR="00693962" w:rsidRPr="00F171E6" w:rsidRDefault="00693962" w:rsidP="00EC0C41">
      <w:pPr>
        <w:numPr>
          <w:ilvl w:val="1"/>
          <w:numId w:val="50"/>
        </w:numPr>
        <w:spacing w:line="259" w:lineRule="auto"/>
        <w:contextualSpacing/>
        <w:rPr>
          <w:b/>
          <w:color w:val="404040"/>
          <w:sz w:val="22"/>
        </w:rPr>
      </w:pPr>
      <w:r w:rsidRPr="00F171E6">
        <w:rPr>
          <w:b/>
          <w:color w:val="404040"/>
          <w:sz w:val="22"/>
        </w:rPr>
        <w:t>Casque - Type 2</w:t>
      </w:r>
    </w:p>
    <w:p w14:paraId="26F58F90" w14:textId="77777777" w:rsidR="00693962" w:rsidRPr="00F171E6" w:rsidRDefault="00693962" w:rsidP="0069396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4C345647" w14:textId="77777777" w:rsidTr="007130F3">
        <w:trPr>
          <w:trHeight w:val="425"/>
        </w:trPr>
        <w:tc>
          <w:tcPr>
            <w:tcW w:w="3969" w:type="dxa"/>
            <w:shd w:val="clear" w:color="auto" w:fill="002060"/>
            <w:vAlign w:val="center"/>
          </w:tcPr>
          <w:p w14:paraId="35914534" w14:textId="72A65A25" w:rsidR="00693962" w:rsidRPr="00F171E6" w:rsidRDefault="00693962" w:rsidP="007130F3">
            <w:pPr>
              <w:spacing w:after="0" w:line="240" w:lineRule="auto"/>
              <w:rPr>
                <w:color w:val="FFFFFF"/>
                <w:sz w:val="20"/>
                <w:szCs w:val="20"/>
                <w:lang w:val="fr-BE"/>
              </w:rPr>
            </w:pPr>
            <w:r w:rsidRPr="00F171E6">
              <w:rPr>
                <w:b/>
                <w:color w:val="FFFFFF"/>
                <w:sz w:val="20"/>
                <w:szCs w:val="20"/>
                <w:lang w:val="fr-BE"/>
              </w:rPr>
              <w:t>Casque - Type 2</w:t>
            </w:r>
          </w:p>
        </w:tc>
        <w:tc>
          <w:tcPr>
            <w:tcW w:w="5036" w:type="dxa"/>
            <w:shd w:val="clear" w:color="auto" w:fill="002060"/>
            <w:vAlign w:val="center"/>
          </w:tcPr>
          <w:p w14:paraId="2118B715" w14:textId="77777777" w:rsidR="00693962" w:rsidRPr="00F171E6" w:rsidRDefault="0069396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693962" w:rsidRPr="00F171E6" w14:paraId="2ACE0E02" w14:textId="77777777" w:rsidTr="007130F3">
        <w:tc>
          <w:tcPr>
            <w:tcW w:w="3969" w:type="dxa"/>
          </w:tcPr>
          <w:p w14:paraId="0EDEBDBC"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22183E8"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93962" w:rsidRPr="00F171E6" w14:paraId="48A5F35D" w14:textId="77777777" w:rsidTr="007130F3">
        <w:tc>
          <w:tcPr>
            <w:tcW w:w="3969" w:type="dxa"/>
          </w:tcPr>
          <w:p w14:paraId="3DFC3B71"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0813A4A"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693962" w:rsidRPr="00F171E6" w14:paraId="39EA97A6" w14:textId="77777777" w:rsidTr="007130F3">
        <w:tc>
          <w:tcPr>
            <w:tcW w:w="3969" w:type="dxa"/>
          </w:tcPr>
          <w:p w14:paraId="2175FF65"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6D3798B"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572324" w:rsidRPr="00F171E6" w14:paraId="6CBEBCB9" w14:textId="77777777" w:rsidTr="007130F3">
        <w:tc>
          <w:tcPr>
            <w:tcW w:w="3969" w:type="dxa"/>
            <w:vAlign w:val="center"/>
          </w:tcPr>
          <w:p w14:paraId="77C88016" w14:textId="185D41A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61E6C274" w14:textId="4CAD9B6F"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 (Bluetooth)</w:t>
            </w:r>
          </w:p>
        </w:tc>
      </w:tr>
      <w:tr w:rsidR="00572324" w:rsidRPr="00F171E6" w14:paraId="5EC813D3" w14:textId="77777777" w:rsidTr="007130F3">
        <w:tc>
          <w:tcPr>
            <w:tcW w:w="3969" w:type="dxa"/>
            <w:vAlign w:val="center"/>
          </w:tcPr>
          <w:p w14:paraId="6C5AE437" w14:textId="3B30C864"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5F1F81B" w14:textId="598480B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Bluetooth version 4.0 minimum</w:t>
            </w:r>
          </w:p>
        </w:tc>
      </w:tr>
      <w:tr w:rsidR="00572324" w:rsidRPr="00F171E6" w14:paraId="049405C1" w14:textId="77777777" w:rsidTr="007130F3">
        <w:tc>
          <w:tcPr>
            <w:tcW w:w="3969" w:type="dxa"/>
            <w:vAlign w:val="center"/>
          </w:tcPr>
          <w:p w14:paraId="3CAD74C6" w14:textId="4B4AC4E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656591B7" w14:textId="0E706BEC"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572324" w:rsidRPr="00F171E6" w14:paraId="13141E16" w14:textId="77777777" w:rsidTr="007130F3">
        <w:tc>
          <w:tcPr>
            <w:tcW w:w="3969" w:type="dxa"/>
            <w:vAlign w:val="center"/>
          </w:tcPr>
          <w:p w14:paraId="3DAD82A6" w14:textId="09E8F156"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Autonomie</w:t>
            </w:r>
          </w:p>
        </w:tc>
        <w:tc>
          <w:tcPr>
            <w:tcW w:w="5036" w:type="dxa"/>
            <w:vAlign w:val="center"/>
          </w:tcPr>
          <w:p w14:paraId="4479E35C" w14:textId="487F3759"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20 heures</w:t>
            </w:r>
          </w:p>
        </w:tc>
      </w:tr>
      <w:tr w:rsidR="00572324" w:rsidRPr="00F171E6" w14:paraId="5B831140" w14:textId="77777777" w:rsidTr="007130F3">
        <w:tc>
          <w:tcPr>
            <w:tcW w:w="3969" w:type="dxa"/>
            <w:vAlign w:val="center"/>
          </w:tcPr>
          <w:p w14:paraId="05D2E76C" w14:textId="537B39A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 intégrées</w:t>
            </w:r>
          </w:p>
        </w:tc>
        <w:tc>
          <w:tcPr>
            <w:tcW w:w="5036" w:type="dxa"/>
            <w:vAlign w:val="center"/>
          </w:tcPr>
          <w:p w14:paraId="0704BAE8" w14:textId="395ECFB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Gestion du volume, des appels et de la musique</w:t>
            </w:r>
          </w:p>
        </w:tc>
      </w:tr>
      <w:tr w:rsidR="00572324" w:rsidRPr="00F171E6" w14:paraId="6C1150AA" w14:textId="77777777" w:rsidTr="007130F3">
        <w:tc>
          <w:tcPr>
            <w:tcW w:w="3969" w:type="dxa"/>
            <w:vAlign w:val="center"/>
          </w:tcPr>
          <w:p w14:paraId="4E399C37" w14:textId="0552C353"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132ACD43" w14:textId="531BEA98"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 pour appels mains libres</w:t>
            </w:r>
          </w:p>
        </w:tc>
      </w:tr>
      <w:tr w:rsidR="00572324" w:rsidRPr="00F171E6" w14:paraId="51748B95" w14:textId="77777777" w:rsidTr="007130F3">
        <w:tc>
          <w:tcPr>
            <w:tcW w:w="3969" w:type="dxa"/>
            <w:vAlign w:val="center"/>
          </w:tcPr>
          <w:p w14:paraId="6F5074FA" w14:textId="71039FD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CA49852" w14:textId="7777AD7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 Android, iOS</w:t>
            </w:r>
          </w:p>
        </w:tc>
      </w:tr>
      <w:tr w:rsidR="00572324" w:rsidRPr="00F171E6" w14:paraId="43D2A4BB" w14:textId="77777777" w:rsidTr="007130F3">
        <w:tc>
          <w:tcPr>
            <w:tcW w:w="3969" w:type="dxa"/>
            <w:vAlign w:val="center"/>
          </w:tcPr>
          <w:p w14:paraId="518009A4" w14:textId="2E6EDD6E"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7FEC4DA" w14:textId="6E318A0B"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572324" w:rsidRPr="00F171E6" w14:paraId="0D4C65D4" w14:textId="77777777" w:rsidTr="007130F3">
        <w:tc>
          <w:tcPr>
            <w:tcW w:w="3969" w:type="dxa"/>
            <w:vAlign w:val="center"/>
          </w:tcPr>
          <w:p w14:paraId="0C6EB214" w14:textId="7D89B3F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0DB253FA" w14:textId="26CA013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charge</w:t>
            </w:r>
          </w:p>
        </w:tc>
      </w:tr>
      <w:tr w:rsidR="00572324" w:rsidRPr="00F171E6" w14:paraId="13CAB98F" w14:textId="77777777" w:rsidTr="007130F3">
        <w:tc>
          <w:tcPr>
            <w:tcW w:w="3969" w:type="dxa"/>
          </w:tcPr>
          <w:p w14:paraId="7F1BAE77"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400F52D"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D6A80CE" w14:textId="77777777" w:rsidR="00572324" w:rsidRPr="00F171E6" w:rsidRDefault="00572324">
      <w:pPr>
        <w:spacing w:after="0" w:line="240" w:lineRule="auto"/>
      </w:pPr>
    </w:p>
    <w:p w14:paraId="788186EE" w14:textId="3E23B12F" w:rsidR="008E61E0" w:rsidRPr="00F171E6" w:rsidRDefault="008E61E0" w:rsidP="00EC0C41">
      <w:pPr>
        <w:numPr>
          <w:ilvl w:val="1"/>
          <w:numId w:val="50"/>
        </w:numPr>
        <w:spacing w:line="259" w:lineRule="auto"/>
        <w:contextualSpacing/>
        <w:rPr>
          <w:b/>
          <w:color w:val="404040"/>
          <w:sz w:val="22"/>
        </w:rPr>
      </w:pPr>
      <w:r w:rsidRPr="00F171E6">
        <w:rPr>
          <w:b/>
          <w:color w:val="404040"/>
          <w:sz w:val="22"/>
        </w:rPr>
        <w:t>Rallonge (Multiprise) - Type 1</w:t>
      </w:r>
    </w:p>
    <w:p w14:paraId="1C225FC9" w14:textId="77777777" w:rsidR="008E61E0" w:rsidRPr="00F171E6" w:rsidRDefault="008E61E0" w:rsidP="008E61E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5A1A5E1D" w14:textId="77777777" w:rsidTr="007130F3">
        <w:trPr>
          <w:trHeight w:val="425"/>
        </w:trPr>
        <w:tc>
          <w:tcPr>
            <w:tcW w:w="3969" w:type="dxa"/>
            <w:shd w:val="clear" w:color="auto" w:fill="002060"/>
            <w:vAlign w:val="center"/>
          </w:tcPr>
          <w:p w14:paraId="6DC1574B" w14:textId="3BA588F9" w:rsidR="008E61E0" w:rsidRPr="00F171E6" w:rsidRDefault="008E61E0" w:rsidP="007130F3">
            <w:pPr>
              <w:spacing w:after="0" w:line="240" w:lineRule="auto"/>
              <w:rPr>
                <w:color w:val="FFFFFF"/>
                <w:sz w:val="20"/>
                <w:szCs w:val="20"/>
                <w:lang w:val="fr-BE"/>
              </w:rPr>
            </w:pPr>
            <w:r w:rsidRPr="00F171E6">
              <w:rPr>
                <w:b/>
                <w:color w:val="FFFFFF"/>
                <w:sz w:val="20"/>
                <w:szCs w:val="20"/>
                <w:lang w:val="fr-BE"/>
              </w:rPr>
              <w:t>Rallonge (Multiprise) - Type 1</w:t>
            </w:r>
          </w:p>
        </w:tc>
        <w:tc>
          <w:tcPr>
            <w:tcW w:w="5036" w:type="dxa"/>
            <w:shd w:val="clear" w:color="auto" w:fill="002060"/>
            <w:vAlign w:val="center"/>
          </w:tcPr>
          <w:p w14:paraId="2D3EB7B5" w14:textId="77777777" w:rsidR="008E61E0" w:rsidRPr="00F171E6" w:rsidRDefault="008E61E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E61E0" w:rsidRPr="00F171E6" w14:paraId="1FA245BE" w14:textId="77777777" w:rsidTr="007130F3">
        <w:tc>
          <w:tcPr>
            <w:tcW w:w="3969" w:type="dxa"/>
          </w:tcPr>
          <w:p w14:paraId="409963B0"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Marque</w:t>
            </w:r>
          </w:p>
        </w:tc>
        <w:tc>
          <w:tcPr>
            <w:tcW w:w="5036" w:type="dxa"/>
          </w:tcPr>
          <w:p w14:paraId="57923904"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E61E0" w:rsidRPr="00F171E6" w14:paraId="6DCABCC0" w14:textId="77777777" w:rsidTr="007130F3">
        <w:tc>
          <w:tcPr>
            <w:tcW w:w="3969" w:type="dxa"/>
          </w:tcPr>
          <w:p w14:paraId="2F5A4418"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4F31DC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E61E0" w:rsidRPr="00F171E6" w14:paraId="2937E446" w14:textId="77777777" w:rsidTr="007130F3">
        <w:tc>
          <w:tcPr>
            <w:tcW w:w="3969" w:type="dxa"/>
          </w:tcPr>
          <w:p w14:paraId="15B800F2"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F090CA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C74BE4" w:rsidRPr="00F171E6" w14:paraId="1B1E7023" w14:textId="77777777" w:rsidTr="007130F3">
        <w:tc>
          <w:tcPr>
            <w:tcW w:w="3969" w:type="dxa"/>
            <w:vAlign w:val="center"/>
          </w:tcPr>
          <w:p w14:paraId="603D1756" w14:textId="4A6A5164"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22B52A24" w14:textId="6BC1573F"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w:t>
            </w:r>
          </w:p>
        </w:tc>
      </w:tr>
      <w:tr w:rsidR="00C74BE4" w:rsidRPr="00F171E6" w14:paraId="15682AD9" w14:textId="77777777" w:rsidTr="007130F3">
        <w:tc>
          <w:tcPr>
            <w:tcW w:w="3969" w:type="dxa"/>
            <w:vAlign w:val="center"/>
          </w:tcPr>
          <w:p w14:paraId="79C0A602" w14:textId="733CF7A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6EAD9CE0" w14:textId="04F4E37D"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C74BE4" w:rsidRPr="00F171E6" w14:paraId="180E26B1" w14:textId="77777777" w:rsidTr="007130F3">
        <w:tc>
          <w:tcPr>
            <w:tcW w:w="3969" w:type="dxa"/>
            <w:vAlign w:val="center"/>
          </w:tcPr>
          <w:p w14:paraId="584088D8" w14:textId="41C7D99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3ECEA148" w14:textId="2AF39C59"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5 prises</w:t>
            </w:r>
          </w:p>
        </w:tc>
      </w:tr>
      <w:tr w:rsidR="00C74BE4" w:rsidRPr="00F171E6" w14:paraId="790FE810" w14:textId="77777777" w:rsidTr="007130F3">
        <w:tc>
          <w:tcPr>
            <w:tcW w:w="3969" w:type="dxa"/>
            <w:vAlign w:val="center"/>
          </w:tcPr>
          <w:p w14:paraId="71EF1E7A" w14:textId="5EC1CD0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D7127C7" w14:textId="4BE3AFC8"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C74BE4" w:rsidRPr="00F171E6" w14:paraId="543D16ED" w14:textId="77777777" w:rsidTr="007130F3">
        <w:tc>
          <w:tcPr>
            <w:tcW w:w="3969" w:type="dxa"/>
            <w:vAlign w:val="center"/>
          </w:tcPr>
          <w:p w14:paraId="7246A7DE" w14:textId="78DB59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1BA2EBCF" w14:textId="12059F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C74BE4" w:rsidRPr="00F171E6" w14:paraId="3479B7F4" w14:textId="77777777" w:rsidTr="007130F3">
        <w:tc>
          <w:tcPr>
            <w:tcW w:w="3969" w:type="dxa"/>
            <w:vAlign w:val="center"/>
          </w:tcPr>
          <w:p w14:paraId="46A55AD0" w14:textId="7CC4D23B"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intégrée</w:t>
            </w:r>
          </w:p>
        </w:tc>
        <w:tc>
          <w:tcPr>
            <w:tcW w:w="5036" w:type="dxa"/>
            <w:vAlign w:val="center"/>
          </w:tcPr>
          <w:p w14:paraId="5099B9CC" w14:textId="25C20E6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la foudre et les surtensions</w:t>
            </w:r>
          </w:p>
        </w:tc>
      </w:tr>
      <w:tr w:rsidR="00C74BE4" w:rsidRPr="00F171E6" w14:paraId="63186698" w14:textId="77777777" w:rsidTr="007130F3">
        <w:tc>
          <w:tcPr>
            <w:tcW w:w="3969" w:type="dxa"/>
            <w:vAlign w:val="center"/>
          </w:tcPr>
          <w:p w14:paraId="3C92D43F" w14:textId="20AE7D47"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multiprise</w:t>
            </w:r>
          </w:p>
        </w:tc>
        <w:tc>
          <w:tcPr>
            <w:tcW w:w="5036" w:type="dxa"/>
            <w:vAlign w:val="center"/>
          </w:tcPr>
          <w:p w14:paraId="67E54F19" w14:textId="6108BEB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Multiprise avec interrupteur</w:t>
            </w:r>
          </w:p>
        </w:tc>
      </w:tr>
      <w:tr w:rsidR="00C74BE4" w:rsidRPr="00F171E6" w14:paraId="78BA6DAB" w14:textId="77777777" w:rsidTr="007130F3">
        <w:tc>
          <w:tcPr>
            <w:tcW w:w="3969" w:type="dxa"/>
            <w:vAlign w:val="center"/>
          </w:tcPr>
          <w:p w14:paraId="69FF3DB0" w14:textId="27888B75"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Installation</w:t>
            </w:r>
          </w:p>
        </w:tc>
        <w:tc>
          <w:tcPr>
            <w:tcW w:w="5036" w:type="dxa"/>
            <w:vAlign w:val="center"/>
          </w:tcPr>
          <w:p w14:paraId="7FEE6C37" w14:textId="3C5AC45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 intérieur</w:t>
            </w:r>
          </w:p>
        </w:tc>
      </w:tr>
      <w:tr w:rsidR="00C74BE4" w:rsidRPr="00F171E6" w14:paraId="7A9A9F64" w14:textId="77777777" w:rsidTr="007130F3">
        <w:tc>
          <w:tcPr>
            <w:tcW w:w="3969" w:type="dxa"/>
          </w:tcPr>
          <w:p w14:paraId="3A24C05E"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EF4A640"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D28F276" w14:textId="03154F2E" w:rsidR="00C74BE4" w:rsidRPr="00F171E6" w:rsidRDefault="00C74BE4" w:rsidP="00EC0C41">
      <w:pPr>
        <w:numPr>
          <w:ilvl w:val="1"/>
          <w:numId w:val="50"/>
        </w:numPr>
        <w:spacing w:line="259" w:lineRule="auto"/>
        <w:contextualSpacing/>
        <w:rPr>
          <w:b/>
          <w:color w:val="404040"/>
          <w:sz w:val="22"/>
        </w:rPr>
      </w:pPr>
      <w:r w:rsidRPr="00F171E6">
        <w:rPr>
          <w:b/>
          <w:color w:val="404040"/>
          <w:sz w:val="22"/>
        </w:rPr>
        <w:t xml:space="preserve">Rallonge (Multiprise) - Type </w:t>
      </w:r>
      <w:r w:rsidR="003A5555" w:rsidRPr="00F171E6">
        <w:rPr>
          <w:b/>
          <w:color w:val="404040"/>
          <w:sz w:val="22"/>
        </w:rPr>
        <w:t>2</w:t>
      </w:r>
    </w:p>
    <w:p w14:paraId="66EA7B3F" w14:textId="77777777" w:rsidR="00C74BE4" w:rsidRPr="00F171E6" w:rsidRDefault="00C74BE4" w:rsidP="00C74B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01899841" w14:textId="77777777" w:rsidTr="007130F3">
        <w:trPr>
          <w:trHeight w:val="425"/>
        </w:trPr>
        <w:tc>
          <w:tcPr>
            <w:tcW w:w="3969" w:type="dxa"/>
            <w:shd w:val="clear" w:color="auto" w:fill="002060"/>
            <w:vAlign w:val="center"/>
          </w:tcPr>
          <w:p w14:paraId="4C870CAF" w14:textId="6F99FB96" w:rsidR="00C74BE4" w:rsidRPr="00F171E6" w:rsidRDefault="00C74BE4" w:rsidP="007130F3">
            <w:pPr>
              <w:spacing w:after="0" w:line="240" w:lineRule="auto"/>
              <w:rPr>
                <w:color w:val="FFFFFF"/>
                <w:sz w:val="20"/>
                <w:szCs w:val="20"/>
                <w:lang w:val="fr-BE"/>
              </w:rPr>
            </w:pPr>
            <w:r w:rsidRPr="00F171E6">
              <w:rPr>
                <w:b/>
                <w:color w:val="FFFFFF"/>
                <w:sz w:val="20"/>
                <w:szCs w:val="20"/>
                <w:lang w:val="fr-BE"/>
              </w:rPr>
              <w:t xml:space="preserve">Rallonge (Multiprise) - Type </w:t>
            </w:r>
            <w:r w:rsidR="003A5555" w:rsidRPr="00F171E6">
              <w:rPr>
                <w:b/>
                <w:color w:val="FFFFFF"/>
                <w:sz w:val="20"/>
                <w:szCs w:val="20"/>
                <w:lang w:val="fr-BE"/>
              </w:rPr>
              <w:t>2</w:t>
            </w:r>
          </w:p>
        </w:tc>
        <w:tc>
          <w:tcPr>
            <w:tcW w:w="5036" w:type="dxa"/>
            <w:shd w:val="clear" w:color="auto" w:fill="002060"/>
            <w:vAlign w:val="center"/>
          </w:tcPr>
          <w:p w14:paraId="73FE6585" w14:textId="77777777" w:rsidR="00C74BE4" w:rsidRPr="00F171E6" w:rsidRDefault="00C74B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C74BE4" w:rsidRPr="00F171E6" w14:paraId="35BEBCD0" w14:textId="77777777" w:rsidTr="007130F3">
        <w:tc>
          <w:tcPr>
            <w:tcW w:w="3969" w:type="dxa"/>
          </w:tcPr>
          <w:p w14:paraId="16A2AFB0"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3A9DA5"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C74BE4" w:rsidRPr="00F171E6" w14:paraId="4D941906" w14:textId="77777777" w:rsidTr="007130F3">
        <w:tc>
          <w:tcPr>
            <w:tcW w:w="3969" w:type="dxa"/>
          </w:tcPr>
          <w:p w14:paraId="715E4F2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0F71F8"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C74BE4" w:rsidRPr="00F171E6" w14:paraId="147B1E2B" w14:textId="77777777" w:rsidTr="007130F3">
        <w:tc>
          <w:tcPr>
            <w:tcW w:w="3969" w:type="dxa"/>
          </w:tcPr>
          <w:p w14:paraId="4590E48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29BF7B7"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4261E6" w:rsidRPr="00F171E6" w14:paraId="39F6F044" w14:textId="77777777" w:rsidTr="007130F3">
        <w:tc>
          <w:tcPr>
            <w:tcW w:w="3969" w:type="dxa"/>
            <w:vAlign w:val="center"/>
          </w:tcPr>
          <w:p w14:paraId="524126AB" w14:textId="32DD899F"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rallonge</w:t>
            </w:r>
          </w:p>
        </w:tc>
        <w:tc>
          <w:tcPr>
            <w:tcW w:w="5036" w:type="dxa"/>
            <w:vAlign w:val="center"/>
          </w:tcPr>
          <w:p w14:paraId="2875602A" w14:textId="77F564F6"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Rallonge enroulable</w:t>
            </w:r>
          </w:p>
        </w:tc>
      </w:tr>
      <w:tr w:rsidR="004261E6" w:rsidRPr="00F171E6" w14:paraId="3EB7C4B8" w14:textId="77777777" w:rsidTr="007130F3">
        <w:tc>
          <w:tcPr>
            <w:tcW w:w="3969" w:type="dxa"/>
            <w:vAlign w:val="center"/>
          </w:tcPr>
          <w:p w14:paraId="516C45B5" w14:textId="1C2F2728"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41BB04E6" w14:textId="57FDF1B0"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m</w:t>
            </w:r>
          </w:p>
        </w:tc>
      </w:tr>
      <w:tr w:rsidR="004261E6" w:rsidRPr="00F171E6" w14:paraId="728B2CBF" w14:textId="77777777" w:rsidTr="007130F3">
        <w:tc>
          <w:tcPr>
            <w:tcW w:w="3969" w:type="dxa"/>
            <w:vAlign w:val="center"/>
          </w:tcPr>
          <w:p w14:paraId="2B02A687" w14:textId="442DC3B4"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1FBB6129" w14:textId="2AB9B745"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4261E6" w:rsidRPr="00F171E6" w14:paraId="51EB5D76" w14:textId="77777777" w:rsidTr="007130F3">
        <w:tc>
          <w:tcPr>
            <w:tcW w:w="3969" w:type="dxa"/>
            <w:vAlign w:val="center"/>
          </w:tcPr>
          <w:p w14:paraId="604086D5" w14:textId="31B8949B"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26818581" w14:textId="1129BD2D"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 prises</w:t>
            </w:r>
          </w:p>
        </w:tc>
      </w:tr>
      <w:tr w:rsidR="004261E6" w:rsidRPr="00F171E6" w14:paraId="39AC2D74" w14:textId="77777777" w:rsidTr="007130F3">
        <w:tc>
          <w:tcPr>
            <w:tcW w:w="3969" w:type="dxa"/>
            <w:vAlign w:val="center"/>
          </w:tcPr>
          <w:p w14:paraId="4D6D492A" w14:textId="094B2A0A"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49CAD2A" w14:textId="23986813"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4261E6" w:rsidRPr="00F171E6" w14:paraId="02542422" w14:textId="77777777" w:rsidTr="007130F3">
        <w:tc>
          <w:tcPr>
            <w:tcW w:w="3969" w:type="dxa"/>
            <w:vAlign w:val="center"/>
          </w:tcPr>
          <w:p w14:paraId="1D588519" w14:textId="28DD5B59"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67F6CE45" w14:textId="4F0632E2"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4261E6" w:rsidRPr="00F171E6" w14:paraId="1EB0E437" w14:textId="77777777" w:rsidTr="007130F3">
        <w:tc>
          <w:tcPr>
            <w:tcW w:w="3969" w:type="dxa"/>
            <w:vAlign w:val="center"/>
          </w:tcPr>
          <w:p w14:paraId="70FAD183" w14:textId="3BDAE1DE"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61449264" w14:textId="5717CC5A"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 intérieur</w:t>
            </w:r>
          </w:p>
        </w:tc>
      </w:tr>
      <w:tr w:rsidR="004261E6" w:rsidRPr="00F171E6" w14:paraId="184D1F65" w14:textId="77777777" w:rsidTr="007130F3">
        <w:tc>
          <w:tcPr>
            <w:tcW w:w="3969" w:type="dxa"/>
            <w:vAlign w:val="center"/>
          </w:tcPr>
          <w:p w14:paraId="032FDC50" w14:textId="47077635"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Sécurité</w:t>
            </w:r>
          </w:p>
        </w:tc>
        <w:tc>
          <w:tcPr>
            <w:tcW w:w="5036" w:type="dxa"/>
            <w:vAlign w:val="center"/>
          </w:tcPr>
          <w:p w14:paraId="5E23A3BB" w14:textId="044E9D1C"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surcharge</w:t>
            </w:r>
          </w:p>
        </w:tc>
      </w:tr>
      <w:tr w:rsidR="004261E6" w:rsidRPr="00F171E6" w14:paraId="50646138" w14:textId="77777777" w:rsidTr="007130F3">
        <w:tc>
          <w:tcPr>
            <w:tcW w:w="3969" w:type="dxa"/>
          </w:tcPr>
          <w:p w14:paraId="61BA23BB"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CF9A60F"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816F3DE" w14:textId="77777777" w:rsidR="004261E6" w:rsidRPr="00F171E6" w:rsidRDefault="004261E6">
      <w:pPr>
        <w:spacing w:after="0" w:line="240" w:lineRule="auto"/>
      </w:pPr>
    </w:p>
    <w:p w14:paraId="635F2158" w14:textId="734A1749" w:rsidR="002308E5" w:rsidRPr="00F171E6" w:rsidRDefault="002308E5" w:rsidP="00EC0C41">
      <w:pPr>
        <w:numPr>
          <w:ilvl w:val="1"/>
          <w:numId w:val="50"/>
        </w:numPr>
        <w:spacing w:line="259" w:lineRule="auto"/>
        <w:contextualSpacing/>
        <w:rPr>
          <w:b/>
          <w:color w:val="404040"/>
          <w:sz w:val="22"/>
        </w:rPr>
      </w:pPr>
      <w:r w:rsidRPr="00F171E6">
        <w:rPr>
          <w:b/>
          <w:color w:val="404040"/>
          <w:sz w:val="22"/>
        </w:rPr>
        <w:t>Licence Microsoft Office 2024 Professionnel Plus, fourniture et activation</w:t>
      </w:r>
    </w:p>
    <w:p w14:paraId="538F2800" w14:textId="4E5B1ADC" w:rsidR="002308E5" w:rsidRPr="00F171E6" w:rsidRDefault="002308E5" w:rsidP="002308E5">
      <w:pPr>
        <w:spacing w:line="259" w:lineRule="auto"/>
        <w:ind w:left="1571"/>
        <w:contextualSpacing/>
        <w:rPr>
          <w:b/>
          <w:color w:val="404040"/>
          <w:sz w:val="22"/>
        </w:rPr>
      </w:pPr>
      <w:r w:rsidRPr="00F171E6">
        <w:rPr>
          <w:b/>
          <w:color w:val="404040"/>
          <w:sz w:val="22"/>
        </w:rPr>
        <w:t xml:space="preserve">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C243F" w:rsidRPr="00F171E6" w14:paraId="3AF5DF78" w14:textId="77777777" w:rsidTr="007130F3">
        <w:trPr>
          <w:trHeight w:val="425"/>
        </w:trPr>
        <w:tc>
          <w:tcPr>
            <w:tcW w:w="3969" w:type="dxa"/>
            <w:shd w:val="clear" w:color="auto" w:fill="002060"/>
            <w:vAlign w:val="center"/>
          </w:tcPr>
          <w:p w14:paraId="35FE6B95" w14:textId="4D08878C" w:rsidR="002308E5" w:rsidRPr="00F171E6" w:rsidRDefault="00196D7B" w:rsidP="007130F3">
            <w:pPr>
              <w:spacing w:after="0" w:line="240" w:lineRule="auto"/>
              <w:rPr>
                <w:color w:val="FFFFFF"/>
                <w:sz w:val="20"/>
                <w:szCs w:val="20"/>
                <w:lang w:val="fr-BE"/>
              </w:rPr>
            </w:pPr>
            <w:r w:rsidRPr="00F171E6">
              <w:rPr>
                <w:b/>
                <w:color w:val="FFFFFF"/>
                <w:sz w:val="20"/>
                <w:szCs w:val="20"/>
                <w:lang w:val="fr-BE"/>
              </w:rPr>
              <w:t>Licence Microsoft Office 2024 Professionnel Plus, fourniture et activation</w:t>
            </w:r>
          </w:p>
        </w:tc>
        <w:tc>
          <w:tcPr>
            <w:tcW w:w="5036" w:type="dxa"/>
            <w:shd w:val="clear" w:color="auto" w:fill="002060"/>
            <w:vAlign w:val="center"/>
          </w:tcPr>
          <w:p w14:paraId="7C71F5F6" w14:textId="77777777" w:rsidR="002308E5" w:rsidRPr="00F171E6" w:rsidRDefault="00230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196D7B" w:rsidRPr="00F171E6" w14:paraId="730CD0C6" w14:textId="77777777" w:rsidTr="007130F3">
        <w:tc>
          <w:tcPr>
            <w:tcW w:w="3969" w:type="dxa"/>
            <w:vAlign w:val="center"/>
          </w:tcPr>
          <w:p w14:paraId="058AD73D" w14:textId="20BBE2AD" w:rsidR="00196D7B" w:rsidRPr="00F171E6" w:rsidRDefault="00196D7B" w:rsidP="00196D7B">
            <w:pPr>
              <w:spacing w:after="0" w:line="240" w:lineRule="auto"/>
              <w:jc w:val="both"/>
              <w:rPr>
                <w:i/>
                <w:iCs/>
                <w:color w:val="404040"/>
                <w:sz w:val="20"/>
                <w:szCs w:val="20"/>
                <w:lang w:val="fr-BE"/>
              </w:rPr>
            </w:pPr>
            <w:r w:rsidRPr="00F171E6">
              <w:rPr>
                <w:sz w:val="20"/>
                <w:szCs w:val="20"/>
                <w:lang w:val="fr-BE"/>
              </w:rPr>
              <w:t>Type de licence</w:t>
            </w:r>
          </w:p>
        </w:tc>
        <w:tc>
          <w:tcPr>
            <w:tcW w:w="5036" w:type="dxa"/>
            <w:vAlign w:val="center"/>
          </w:tcPr>
          <w:p w14:paraId="3A6FEE11" w14:textId="62F3DC6A" w:rsidR="00196D7B" w:rsidRPr="00F171E6" w:rsidRDefault="00196D7B" w:rsidP="00196D7B">
            <w:pPr>
              <w:spacing w:after="0" w:line="240" w:lineRule="auto"/>
              <w:rPr>
                <w:i/>
                <w:iCs/>
                <w:color w:val="404040"/>
                <w:sz w:val="20"/>
                <w:szCs w:val="20"/>
                <w:lang w:val="fr-BE"/>
              </w:rPr>
            </w:pPr>
            <w:r w:rsidRPr="00F171E6">
              <w:rPr>
                <w:sz w:val="20"/>
                <w:szCs w:val="20"/>
                <w:lang w:val="fr-BE"/>
              </w:rPr>
              <w:t>Licence perpétuelle</w:t>
            </w:r>
          </w:p>
        </w:tc>
      </w:tr>
      <w:tr w:rsidR="00196D7B" w:rsidRPr="00F171E6" w14:paraId="39E5A944" w14:textId="77777777" w:rsidTr="007130F3">
        <w:tc>
          <w:tcPr>
            <w:tcW w:w="3969" w:type="dxa"/>
            <w:vAlign w:val="center"/>
          </w:tcPr>
          <w:p w14:paraId="4DB22A86" w14:textId="405BB8FB" w:rsidR="00196D7B" w:rsidRPr="00F171E6" w:rsidRDefault="00196D7B" w:rsidP="00196D7B">
            <w:pPr>
              <w:spacing w:after="0" w:line="240" w:lineRule="auto"/>
              <w:jc w:val="both"/>
              <w:rPr>
                <w:i/>
                <w:iCs/>
                <w:color w:val="404040"/>
                <w:sz w:val="20"/>
                <w:szCs w:val="20"/>
                <w:lang w:val="fr-BE"/>
              </w:rPr>
            </w:pPr>
            <w:r w:rsidRPr="00F171E6">
              <w:rPr>
                <w:sz w:val="20"/>
                <w:szCs w:val="20"/>
                <w:lang w:val="fr-BE"/>
              </w:rPr>
              <w:t>Fourniture</w:t>
            </w:r>
          </w:p>
        </w:tc>
        <w:tc>
          <w:tcPr>
            <w:tcW w:w="5036" w:type="dxa"/>
            <w:vAlign w:val="center"/>
          </w:tcPr>
          <w:p w14:paraId="4716346A" w14:textId="19D4534C" w:rsidR="00196D7B" w:rsidRPr="00F171E6" w:rsidRDefault="00196D7B" w:rsidP="00196D7B">
            <w:pPr>
              <w:spacing w:after="0" w:line="240" w:lineRule="auto"/>
              <w:rPr>
                <w:i/>
                <w:iCs/>
                <w:color w:val="404040"/>
                <w:sz w:val="20"/>
                <w:szCs w:val="20"/>
                <w:lang w:val="fr-BE"/>
              </w:rPr>
            </w:pPr>
            <w:r w:rsidRPr="00F171E6">
              <w:rPr>
                <w:sz w:val="20"/>
                <w:szCs w:val="20"/>
                <w:lang w:val="fr-BE"/>
              </w:rPr>
              <w:t>Fourniture et activation incluses</w:t>
            </w:r>
          </w:p>
        </w:tc>
      </w:tr>
      <w:tr w:rsidR="004747FD" w:rsidRPr="002423F1" w14:paraId="3AC32D78" w14:textId="77777777" w:rsidTr="007130F3">
        <w:tc>
          <w:tcPr>
            <w:tcW w:w="3969" w:type="dxa"/>
            <w:vAlign w:val="center"/>
          </w:tcPr>
          <w:p w14:paraId="3A9B589D" w14:textId="018C437C" w:rsidR="00196D7B" w:rsidRPr="00F171E6" w:rsidRDefault="00196D7B" w:rsidP="00196D7B">
            <w:pPr>
              <w:spacing w:after="0" w:line="240" w:lineRule="auto"/>
              <w:jc w:val="both"/>
              <w:rPr>
                <w:i/>
                <w:iCs/>
                <w:color w:val="404040"/>
                <w:sz w:val="20"/>
                <w:szCs w:val="20"/>
                <w:lang w:val="fr-BE"/>
              </w:rPr>
            </w:pPr>
            <w:r w:rsidRPr="00F171E6">
              <w:rPr>
                <w:sz w:val="20"/>
                <w:szCs w:val="20"/>
                <w:lang w:val="fr-BE"/>
              </w:rPr>
              <w:t>Applications</w:t>
            </w:r>
          </w:p>
        </w:tc>
        <w:tc>
          <w:tcPr>
            <w:tcW w:w="5036" w:type="dxa"/>
            <w:vAlign w:val="center"/>
          </w:tcPr>
          <w:p w14:paraId="74A360BD" w14:textId="7D059A59" w:rsidR="00196D7B" w:rsidRPr="00F171E6" w:rsidRDefault="00196D7B" w:rsidP="00196D7B">
            <w:pPr>
              <w:spacing w:after="0" w:line="240" w:lineRule="auto"/>
              <w:rPr>
                <w:i/>
                <w:iCs/>
                <w:color w:val="404040"/>
                <w:sz w:val="20"/>
                <w:szCs w:val="20"/>
              </w:rPr>
            </w:pPr>
            <w:r w:rsidRPr="00F171E6">
              <w:rPr>
                <w:sz w:val="20"/>
                <w:szCs w:val="20"/>
              </w:rPr>
              <w:t>Word, Excel, PowerPoint, Outlook, Access, Publisher</w:t>
            </w:r>
          </w:p>
        </w:tc>
      </w:tr>
      <w:tr w:rsidR="00196D7B" w:rsidRPr="00F171E6" w14:paraId="44B0BD5C" w14:textId="77777777" w:rsidTr="007130F3">
        <w:tc>
          <w:tcPr>
            <w:tcW w:w="3969" w:type="dxa"/>
            <w:vAlign w:val="center"/>
          </w:tcPr>
          <w:p w14:paraId="6CB42357" w14:textId="5AFF5246"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Installation</w:t>
            </w:r>
          </w:p>
        </w:tc>
        <w:tc>
          <w:tcPr>
            <w:tcW w:w="5036" w:type="dxa"/>
            <w:vAlign w:val="center"/>
          </w:tcPr>
          <w:p w14:paraId="55BCBD23" w14:textId="10043C3F"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1 poste par licence</w:t>
            </w:r>
          </w:p>
        </w:tc>
      </w:tr>
      <w:tr w:rsidR="00196D7B" w:rsidRPr="00F171E6" w14:paraId="3C306805" w14:textId="77777777" w:rsidTr="007130F3">
        <w:tc>
          <w:tcPr>
            <w:tcW w:w="3969" w:type="dxa"/>
            <w:vAlign w:val="center"/>
          </w:tcPr>
          <w:p w14:paraId="4B5D3D80" w14:textId="0D87F72F"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Compatibilité</w:t>
            </w:r>
          </w:p>
        </w:tc>
        <w:tc>
          <w:tcPr>
            <w:tcW w:w="5036" w:type="dxa"/>
            <w:vAlign w:val="center"/>
          </w:tcPr>
          <w:p w14:paraId="530D317D" w14:textId="342285B0"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Windows</w:t>
            </w:r>
          </w:p>
        </w:tc>
      </w:tr>
      <w:tr w:rsidR="00196D7B" w:rsidRPr="00F171E6" w14:paraId="48954677" w14:textId="77777777" w:rsidTr="00196D7B">
        <w:trPr>
          <w:trHeight w:val="70"/>
        </w:trPr>
        <w:tc>
          <w:tcPr>
            <w:tcW w:w="3969" w:type="dxa"/>
            <w:vAlign w:val="center"/>
          </w:tcPr>
          <w:p w14:paraId="281358F7" w14:textId="2B6F92F2"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Conformité</w:t>
            </w:r>
          </w:p>
        </w:tc>
        <w:tc>
          <w:tcPr>
            <w:tcW w:w="5036" w:type="dxa"/>
            <w:vAlign w:val="center"/>
          </w:tcPr>
          <w:p w14:paraId="0948CAB5" w14:textId="726517DE"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Licence officielle de l’éditeur</w:t>
            </w:r>
          </w:p>
        </w:tc>
      </w:tr>
    </w:tbl>
    <w:p w14:paraId="7814F10F" w14:textId="06CDEC41" w:rsidR="00AE546B" w:rsidRPr="00F171E6" w:rsidRDefault="00AE546B">
      <w:pPr>
        <w:spacing w:after="0" w:line="240" w:lineRule="auto"/>
      </w:pPr>
      <w:r w:rsidRPr="00F171E6">
        <w:br w:type="page"/>
      </w:r>
    </w:p>
    <w:p w14:paraId="77835C01" w14:textId="77777777" w:rsidR="00A748E5" w:rsidRPr="00F171E6" w:rsidRDefault="00A748E5">
      <w:pPr>
        <w:spacing w:after="0" w:line="240" w:lineRule="auto"/>
      </w:pPr>
    </w:p>
    <w:p w14:paraId="07B986E7" w14:textId="5C57DD0C" w:rsidR="003A2AB7" w:rsidRPr="00F171E6" w:rsidRDefault="003A2AB7" w:rsidP="6EBDCA21">
      <w:pPr>
        <w:pStyle w:val="Titre1"/>
        <w:jc w:val="both"/>
        <w:rPr>
          <w:rFonts w:ascii="Georgia" w:hAnsi="Georgia"/>
        </w:rPr>
      </w:pPr>
      <w:bookmarkStart w:id="259" w:name="_Toc199236177"/>
      <w:bookmarkStart w:id="260" w:name="_Toc201746214"/>
      <w:bookmarkStart w:id="261" w:name="_Toc51592065"/>
      <w:bookmarkStart w:id="262" w:name="_Toc220429559"/>
      <w:r w:rsidRPr="00F171E6">
        <w:rPr>
          <w:rFonts w:ascii="Georgia" w:hAnsi="Georgia"/>
        </w:rPr>
        <w:t>Formulaires d’offre</w:t>
      </w:r>
      <w:bookmarkEnd w:id="259"/>
      <w:bookmarkEnd w:id="260"/>
      <w:bookmarkEnd w:id="262"/>
    </w:p>
    <w:p w14:paraId="7378F5CD" w14:textId="060BD6A3" w:rsidR="003A2AB7" w:rsidRPr="00257EC1" w:rsidRDefault="003A2AB7" w:rsidP="00257EC1">
      <w:pPr>
        <w:pStyle w:val="Titre2"/>
        <w:numPr>
          <w:ilvl w:val="1"/>
          <w:numId w:val="30"/>
        </w:numPr>
      </w:pPr>
      <w:bookmarkStart w:id="263" w:name="_Toc199236178"/>
      <w:bookmarkStart w:id="264" w:name="_Toc201746215"/>
      <w:bookmarkStart w:id="265" w:name="_Toc220429560"/>
      <w:r w:rsidRPr="00257EC1">
        <w:t>Fiche d’identification</w:t>
      </w:r>
      <w:bookmarkEnd w:id="261"/>
      <w:bookmarkEnd w:id="263"/>
      <w:bookmarkEnd w:id="264"/>
      <w:bookmarkEnd w:id="265"/>
    </w:p>
    <w:p w14:paraId="027AA7EC" w14:textId="77777777" w:rsidR="003A2AB7" w:rsidRPr="00257EC1" w:rsidRDefault="003A2AB7" w:rsidP="00257EC1">
      <w:pPr>
        <w:pStyle w:val="Titre3"/>
        <w:numPr>
          <w:ilvl w:val="2"/>
          <w:numId w:val="30"/>
        </w:numPr>
        <w:rPr>
          <w:lang w:val="fr-BE"/>
        </w:rPr>
      </w:pPr>
      <w:bookmarkStart w:id="266" w:name="_Toc364253087"/>
      <w:bookmarkStart w:id="267" w:name="_Toc51592066"/>
      <w:bookmarkStart w:id="268" w:name="_Toc199236179"/>
      <w:bookmarkStart w:id="269" w:name="_Toc201746216"/>
      <w:bookmarkStart w:id="270" w:name="_Toc220429561"/>
      <w:r w:rsidRPr="00257EC1">
        <w:t>Personne</w:t>
      </w:r>
      <w:r w:rsidRPr="00257EC1">
        <w:rPr>
          <w:lang w:val="fr-BE"/>
        </w:rPr>
        <w:t xml:space="preserve"> physique</w:t>
      </w:r>
      <w:bookmarkEnd w:id="266"/>
      <w:bookmarkEnd w:id="267"/>
      <w:bookmarkEnd w:id="268"/>
      <w:bookmarkEnd w:id="269"/>
      <w:bookmarkEnd w:id="270"/>
      <w:r w:rsidRPr="00257EC1">
        <w:rPr>
          <w:lang w:val="fr-BE"/>
        </w:rPr>
        <w:t xml:space="preserve"> </w:t>
      </w:r>
    </w:p>
    <w:p w14:paraId="3688B252" w14:textId="77777777" w:rsidR="003A2AB7" w:rsidRPr="00F171E6" w:rsidRDefault="003A2AB7" w:rsidP="00F1216B">
      <w:pPr>
        <w:widowControl w:val="0"/>
        <w:suppressAutoHyphens/>
        <w:spacing w:after="120" w:line="288" w:lineRule="auto"/>
        <w:rPr>
          <w:rFonts w:eastAsia="DejaVu Sans" w:cs="Tahoma"/>
          <w:color w:val="auto"/>
          <w:kern w:val="18"/>
          <w:sz w:val="20"/>
          <w:szCs w:val="20"/>
        </w:rPr>
      </w:pPr>
      <w:bookmarkStart w:id="271" w:name="_Hlk52268008"/>
      <w:r w:rsidRPr="00F171E6">
        <w:rPr>
          <w:rFonts w:eastAsia="DejaVu Sans" w:cs="Tahoma"/>
          <w:color w:val="auto"/>
          <w:kern w:val="18"/>
          <w:sz w:val="20"/>
          <w:szCs w:val="20"/>
        </w:rPr>
        <w:t xml:space="preserve">Pour remplir la fiche, veuillez cliquer ici : </w:t>
      </w:r>
      <w:hyperlink r:id="rId39">
        <w:r w:rsidRPr="00F171E6">
          <w:rPr>
            <w:rStyle w:val="Lienhypertexte"/>
            <w:rFonts w:eastAsia="DejaVu Sans" w:cs="Tahoma"/>
            <w:sz w:val="20"/>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3A2AB7" w:rsidRPr="00F171E6" w14:paraId="039E1B26" w14:textId="77777777" w:rsidTr="00C23F99">
        <w:trPr>
          <w:trHeight w:val="5763"/>
        </w:trPr>
        <w:tc>
          <w:tcPr>
            <w:tcW w:w="8494" w:type="dxa"/>
            <w:gridSpan w:val="4"/>
            <w:tcBorders>
              <w:bottom w:val="single" w:sz="4" w:space="0" w:color="auto"/>
            </w:tcBorders>
            <w:vAlign w:val="center"/>
          </w:tcPr>
          <w:p w14:paraId="352DC65D" w14:textId="77777777" w:rsidR="003A2AB7" w:rsidRPr="00F171E6" w:rsidRDefault="003A2AB7" w:rsidP="6EBDCA21">
            <w:pPr>
              <w:spacing w:after="200" w:line="240" w:lineRule="auto"/>
              <w:jc w:val="both"/>
              <w:rPr>
                <w:sz w:val="18"/>
                <w:szCs w:val="18"/>
              </w:rPr>
            </w:pPr>
            <w:r w:rsidRPr="00F171E6">
              <w:rPr>
                <w:b/>
                <w:bCs/>
                <w:sz w:val="18"/>
                <w:szCs w:val="18"/>
                <w:u w:val="single"/>
              </w:rPr>
              <w:br w:type="page"/>
            </w:r>
            <w:r w:rsidRPr="00F171E6">
              <w:rPr>
                <w:b/>
                <w:bCs/>
              </w:rPr>
              <w:t>I. DONNÉES PERSONNELLES</w:t>
            </w:r>
          </w:p>
          <w:p w14:paraId="381FAEB5" w14:textId="77777777" w:rsidR="003A2AB7" w:rsidRPr="00F171E6" w:rsidRDefault="003A2AB7" w:rsidP="6EBDCA21">
            <w:pPr>
              <w:spacing w:after="200" w:line="240" w:lineRule="auto"/>
              <w:jc w:val="both"/>
              <w:rPr>
                <w:sz w:val="16"/>
                <w:szCs w:val="16"/>
              </w:rPr>
            </w:pPr>
            <w:r w:rsidRPr="00F171E6">
              <w:rPr>
                <w:b/>
                <w:bCs/>
                <w:sz w:val="16"/>
                <w:szCs w:val="16"/>
              </w:rPr>
              <w:t xml:space="preserve">NOM(S) DE FAMILLE </w:t>
            </w:r>
            <w:r w:rsidRPr="00F171E6">
              <w:rPr>
                <w:rStyle w:val="Appelnotedebasdep"/>
                <w:b/>
                <w:bCs/>
                <w:sz w:val="16"/>
                <w:szCs w:val="16"/>
              </w:rPr>
              <w:footnoteReference w:id="4"/>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327E3630" w14:textId="77777777" w:rsidR="003A2AB7" w:rsidRPr="00F171E6" w:rsidRDefault="003A2AB7" w:rsidP="6EBDCA21">
            <w:pPr>
              <w:spacing w:after="200" w:line="240" w:lineRule="auto"/>
              <w:jc w:val="both"/>
              <w:rPr>
                <w:sz w:val="16"/>
                <w:szCs w:val="16"/>
              </w:rPr>
            </w:pPr>
            <w:r w:rsidRPr="00F171E6">
              <w:rPr>
                <w:b/>
                <w:bCs/>
                <w:sz w:val="16"/>
                <w:szCs w:val="16"/>
              </w:rPr>
              <w:t xml:space="preserve">PRÉNOM(S) </w:t>
            </w:r>
          </w:p>
          <w:p w14:paraId="2EF1A083" w14:textId="77777777" w:rsidR="003A2AB7" w:rsidRPr="00F171E6" w:rsidRDefault="003A2AB7" w:rsidP="6EBDCA21">
            <w:pPr>
              <w:spacing w:after="200" w:line="240" w:lineRule="auto"/>
              <w:jc w:val="both"/>
              <w:rPr>
                <w:b/>
                <w:bCs/>
                <w:sz w:val="16"/>
                <w:szCs w:val="16"/>
              </w:rPr>
            </w:pPr>
            <w:r w:rsidRPr="00F171E6">
              <w:rPr>
                <w:b/>
                <w:bCs/>
                <w:sz w:val="16"/>
                <w:szCs w:val="16"/>
              </w:rPr>
              <w:t>DATE DE NAISSANCE</w:t>
            </w:r>
          </w:p>
          <w:p w14:paraId="06A7899A" w14:textId="36ED96C2" w:rsidR="003A2AB7" w:rsidRPr="00F171E6" w:rsidRDefault="003A2AB7" w:rsidP="6EBDCA21">
            <w:pPr>
              <w:spacing w:after="200" w:line="240" w:lineRule="auto"/>
              <w:jc w:val="both"/>
              <w:rPr>
                <w:sz w:val="16"/>
                <w:szCs w:val="16"/>
              </w:rPr>
            </w:pPr>
            <w:r w:rsidRPr="00F171E6">
              <w:rPr>
                <w:sz w:val="16"/>
                <w:szCs w:val="16"/>
              </w:rPr>
              <w:tab/>
            </w:r>
            <w:r w:rsidRPr="00F171E6">
              <w:rPr>
                <w:b/>
                <w:bCs/>
                <w:sz w:val="16"/>
                <w:szCs w:val="16"/>
              </w:rPr>
              <w:t>JJ</w:t>
            </w:r>
            <w:r w:rsidRPr="00F171E6">
              <w:rPr>
                <w:b/>
                <w:sz w:val="16"/>
                <w:szCs w:val="16"/>
              </w:rPr>
              <w:tab/>
            </w:r>
            <w:r w:rsidRPr="00F171E6">
              <w:rPr>
                <w:b/>
                <w:bCs/>
                <w:sz w:val="16"/>
                <w:szCs w:val="16"/>
              </w:rPr>
              <w:t>MM AAAA</w:t>
            </w:r>
          </w:p>
          <w:p w14:paraId="64567B69" w14:textId="77777777" w:rsidR="003A2AB7" w:rsidRPr="00F171E6" w:rsidRDefault="003A2AB7" w:rsidP="6EBDCA21">
            <w:pPr>
              <w:spacing w:after="200" w:line="240" w:lineRule="auto"/>
              <w:jc w:val="both"/>
              <w:rPr>
                <w:sz w:val="16"/>
                <w:szCs w:val="16"/>
              </w:rPr>
            </w:pPr>
            <w:r w:rsidRPr="00F171E6">
              <w:rPr>
                <w:b/>
                <w:bCs/>
                <w:sz w:val="16"/>
                <w:szCs w:val="16"/>
              </w:rPr>
              <w:t>LIEU DE NAISSANCE</w:t>
            </w:r>
            <w:r w:rsidRPr="00F171E6">
              <w:tab/>
            </w:r>
            <w:r w:rsidRPr="00F171E6">
              <w:tab/>
            </w:r>
            <w:r w:rsidRPr="00F171E6">
              <w:rPr>
                <w:b/>
                <w:bCs/>
                <w:sz w:val="16"/>
                <w:szCs w:val="16"/>
              </w:rPr>
              <w:t>PAYS DE NAISSANCE</w:t>
            </w:r>
            <w:r w:rsidRPr="00F171E6">
              <w:br/>
            </w:r>
            <w:r w:rsidRPr="00F171E6">
              <w:rPr>
                <w:b/>
                <w:bCs/>
                <w:sz w:val="16"/>
                <w:szCs w:val="16"/>
              </w:rPr>
              <w:t>(VILLE, VILLAGE)</w:t>
            </w:r>
          </w:p>
          <w:p w14:paraId="64C95A43" w14:textId="77777777" w:rsidR="003A2AB7" w:rsidRPr="00F171E6" w:rsidRDefault="003A2AB7" w:rsidP="6EBDCA21">
            <w:pPr>
              <w:spacing w:after="200" w:line="240" w:lineRule="auto"/>
              <w:jc w:val="both"/>
              <w:rPr>
                <w:b/>
                <w:bCs/>
                <w:sz w:val="16"/>
                <w:szCs w:val="16"/>
              </w:rPr>
            </w:pPr>
            <w:r w:rsidRPr="00F171E6">
              <w:rPr>
                <w:b/>
                <w:bCs/>
                <w:sz w:val="16"/>
                <w:szCs w:val="16"/>
              </w:rPr>
              <w:t>TYPE DE DOCUMENT D'IDENTITÉ</w:t>
            </w:r>
            <w:r w:rsidRPr="00F171E6">
              <w:rPr>
                <w:b/>
                <w:sz w:val="16"/>
                <w:szCs w:val="16"/>
              </w:rPr>
              <w:br/>
            </w:r>
            <w:r w:rsidRPr="00F171E6">
              <w:rPr>
                <w:b/>
                <w:sz w:val="16"/>
                <w:szCs w:val="16"/>
              </w:rPr>
              <w:tab/>
            </w:r>
            <w:r w:rsidRPr="00F171E6">
              <w:rPr>
                <w:b/>
                <w:bCs/>
                <w:sz w:val="16"/>
                <w:szCs w:val="16"/>
              </w:rPr>
              <w:t>CARTE D'IDENTITÉ</w:t>
            </w:r>
            <w:r w:rsidRPr="00F171E6">
              <w:rPr>
                <w:b/>
                <w:sz w:val="16"/>
                <w:szCs w:val="16"/>
              </w:rPr>
              <w:tab/>
            </w:r>
            <w:r w:rsidRPr="00F171E6">
              <w:rPr>
                <w:b/>
                <w:bCs/>
                <w:sz w:val="16"/>
                <w:szCs w:val="16"/>
              </w:rPr>
              <w:t>PASSEPORT</w:t>
            </w:r>
            <w:r w:rsidRPr="00F171E6">
              <w:rPr>
                <w:b/>
                <w:sz w:val="16"/>
                <w:szCs w:val="16"/>
              </w:rPr>
              <w:tab/>
            </w:r>
            <w:r w:rsidRPr="00F171E6">
              <w:rPr>
                <w:b/>
                <w:bCs/>
                <w:sz w:val="16"/>
                <w:szCs w:val="16"/>
              </w:rPr>
              <w:t>PERMIS DE CONDUIRE</w:t>
            </w:r>
            <w:r w:rsidRPr="00F171E6">
              <w:rPr>
                <w:rStyle w:val="Appelnotedebasdep"/>
                <w:b/>
                <w:bCs/>
                <w:sz w:val="16"/>
                <w:szCs w:val="16"/>
              </w:rPr>
              <w:footnoteReference w:id="5"/>
            </w:r>
            <w:r w:rsidRPr="00F171E6">
              <w:rPr>
                <w:b/>
                <w:sz w:val="16"/>
                <w:szCs w:val="16"/>
              </w:rPr>
              <w:tab/>
            </w:r>
            <w:r w:rsidRPr="00F171E6">
              <w:rPr>
                <w:b/>
                <w:sz w:val="16"/>
                <w:szCs w:val="16"/>
              </w:rPr>
              <w:tab/>
            </w:r>
            <w:r w:rsidRPr="00F171E6">
              <w:rPr>
                <w:b/>
                <w:bCs/>
                <w:sz w:val="16"/>
                <w:szCs w:val="16"/>
              </w:rPr>
              <w:t>AUTRE</w:t>
            </w:r>
            <w:r w:rsidRPr="00F171E6">
              <w:rPr>
                <w:rStyle w:val="Appelnotedebasdep"/>
                <w:b/>
                <w:bCs/>
                <w:sz w:val="16"/>
                <w:szCs w:val="16"/>
              </w:rPr>
              <w:footnoteReference w:id="6"/>
            </w:r>
          </w:p>
          <w:p w14:paraId="1B98A47E" w14:textId="77777777" w:rsidR="003A2AB7" w:rsidRPr="00F171E6" w:rsidRDefault="003A2AB7" w:rsidP="6EBDCA21">
            <w:pPr>
              <w:spacing w:after="200" w:line="240" w:lineRule="auto"/>
              <w:jc w:val="both"/>
              <w:rPr>
                <w:sz w:val="16"/>
                <w:szCs w:val="16"/>
              </w:rPr>
            </w:pPr>
            <w:r w:rsidRPr="00F171E6">
              <w:rPr>
                <w:b/>
                <w:bCs/>
                <w:sz w:val="16"/>
                <w:szCs w:val="16"/>
              </w:rPr>
              <w:t>PAYS ÉMETTEUR</w:t>
            </w:r>
          </w:p>
          <w:p w14:paraId="49EB3BAE" w14:textId="77777777" w:rsidR="003A2AB7" w:rsidRPr="00F171E6" w:rsidRDefault="003A2AB7" w:rsidP="6EBDCA21">
            <w:pPr>
              <w:spacing w:after="200" w:line="240" w:lineRule="auto"/>
              <w:jc w:val="both"/>
              <w:rPr>
                <w:sz w:val="16"/>
                <w:szCs w:val="16"/>
              </w:rPr>
            </w:pPr>
            <w:r w:rsidRPr="00F171E6">
              <w:rPr>
                <w:b/>
                <w:bCs/>
                <w:sz w:val="16"/>
                <w:szCs w:val="16"/>
              </w:rPr>
              <w:t>NUMÉRO DE DOCUMENT D'IDENTITÉ</w:t>
            </w:r>
          </w:p>
          <w:p w14:paraId="605D6E1B" w14:textId="77777777" w:rsidR="003A2AB7" w:rsidRPr="00F171E6" w:rsidRDefault="003A2AB7" w:rsidP="6EBDCA21">
            <w:pPr>
              <w:spacing w:after="200" w:line="240" w:lineRule="auto"/>
              <w:jc w:val="both"/>
              <w:rPr>
                <w:sz w:val="16"/>
                <w:szCs w:val="16"/>
              </w:rPr>
            </w:pPr>
            <w:r w:rsidRPr="00F171E6">
              <w:rPr>
                <w:b/>
                <w:bCs/>
                <w:sz w:val="16"/>
                <w:szCs w:val="16"/>
              </w:rPr>
              <w:t>NUMÉRO D'IDENTIFICATION PERSONNEL</w:t>
            </w:r>
            <w:r w:rsidRPr="00F171E6">
              <w:rPr>
                <w:rStyle w:val="Appelnotedebasdep"/>
                <w:b/>
                <w:bCs/>
                <w:sz w:val="16"/>
                <w:szCs w:val="16"/>
              </w:rPr>
              <w:footnoteReference w:id="7"/>
            </w:r>
          </w:p>
          <w:p w14:paraId="7B55F139" w14:textId="77777777" w:rsidR="003A2AB7" w:rsidRPr="00F171E6" w:rsidRDefault="003A2AB7" w:rsidP="6EBDCA21">
            <w:pPr>
              <w:spacing w:after="200" w:line="240" w:lineRule="auto"/>
              <w:jc w:val="both"/>
              <w:rPr>
                <w:b/>
                <w:bCs/>
                <w:sz w:val="16"/>
                <w:szCs w:val="16"/>
              </w:rPr>
            </w:pPr>
            <w:r w:rsidRPr="00F171E6">
              <w:rPr>
                <w:b/>
                <w:bCs/>
                <w:sz w:val="16"/>
                <w:szCs w:val="16"/>
              </w:rPr>
              <w:t xml:space="preserve">ADRESSE PRIVÉE </w:t>
            </w:r>
            <w:r w:rsidRPr="00F171E6">
              <w:br/>
            </w:r>
            <w:r w:rsidRPr="00F171E6">
              <w:rPr>
                <w:b/>
                <w:bCs/>
                <w:sz w:val="16"/>
                <w:szCs w:val="16"/>
              </w:rPr>
              <w:t>PERMANENTE</w:t>
            </w:r>
          </w:p>
          <w:p w14:paraId="2B141BBB" w14:textId="77777777" w:rsidR="003A2AB7" w:rsidRPr="00F171E6" w:rsidRDefault="003A2AB7" w:rsidP="6EBDCA21">
            <w:pPr>
              <w:spacing w:after="200" w:line="240" w:lineRule="auto"/>
              <w:jc w:val="both"/>
              <w:rPr>
                <w:b/>
                <w:bCs/>
                <w:sz w:val="16"/>
                <w:szCs w:val="16"/>
              </w:rPr>
            </w:pPr>
            <w:r w:rsidRPr="00F171E6">
              <w:rPr>
                <w:b/>
                <w:bCs/>
                <w:sz w:val="16"/>
                <w:szCs w:val="16"/>
              </w:rPr>
              <w:t>CODE POSTAL</w:t>
            </w:r>
            <w:r w:rsidRPr="00F171E6">
              <w:tab/>
            </w:r>
            <w:r w:rsidRPr="00F171E6">
              <w:tab/>
            </w:r>
            <w:r w:rsidRPr="00F171E6">
              <w:tab/>
            </w:r>
            <w:r w:rsidRPr="00F171E6">
              <w:rPr>
                <w:b/>
                <w:bCs/>
                <w:sz w:val="16"/>
                <w:szCs w:val="16"/>
              </w:rPr>
              <w:t>BOITE POSTALE</w:t>
            </w:r>
            <w:r w:rsidRPr="00F171E6">
              <w:tab/>
            </w:r>
            <w:r w:rsidRPr="00F171E6">
              <w:tab/>
            </w:r>
            <w:r w:rsidRPr="00F171E6">
              <w:tab/>
            </w:r>
            <w:r w:rsidRPr="00F171E6">
              <w:tab/>
            </w:r>
            <w:r w:rsidRPr="00F171E6">
              <w:rPr>
                <w:b/>
                <w:bCs/>
                <w:sz w:val="16"/>
                <w:szCs w:val="16"/>
              </w:rPr>
              <w:t>VILLE</w:t>
            </w:r>
          </w:p>
          <w:p w14:paraId="3D78B0DF" w14:textId="77777777" w:rsidR="003A2AB7" w:rsidRPr="00F171E6" w:rsidRDefault="003A2AB7" w:rsidP="6EBDCA21">
            <w:pPr>
              <w:spacing w:after="200" w:line="240" w:lineRule="auto"/>
              <w:jc w:val="both"/>
              <w:rPr>
                <w:b/>
                <w:bCs/>
                <w:sz w:val="16"/>
                <w:szCs w:val="16"/>
              </w:rPr>
            </w:pPr>
            <w:r w:rsidRPr="00F171E6">
              <w:rPr>
                <w:b/>
                <w:bCs/>
                <w:sz w:val="16"/>
                <w:szCs w:val="16"/>
              </w:rPr>
              <w:t xml:space="preserve">RÉGION </w:t>
            </w:r>
            <w:r w:rsidRPr="00F171E6">
              <w:rPr>
                <w:rStyle w:val="Appelnotedebasdep"/>
                <w:b/>
                <w:bCs/>
                <w:sz w:val="16"/>
                <w:szCs w:val="16"/>
              </w:rPr>
              <w:footnoteReference w:id="8"/>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bCs/>
                <w:sz w:val="16"/>
                <w:szCs w:val="16"/>
              </w:rPr>
              <w:t>PAYS</w:t>
            </w:r>
          </w:p>
          <w:p w14:paraId="5A262FFB" w14:textId="77777777" w:rsidR="003A2AB7" w:rsidRPr="00F171E6" w:rsidRDefault="003A2AB7" w:rsidP="6EBDCA21">
            <w:pPr>
              <w:spacing w:after="200" w:line="240" w:lineRule="auto"/>
              <w:jc w:val="both"/>
              <w:rPr>
                <w:b/>
                <w:bCs/>
                <w:sz w:val="16"/>
                <w:szCs w:val="16"/>
              </w:rPr>
            </w:pPr>
            <w:r w:rsidRPr="00F171E6">
              <w:rPr>
                <w:b/>
                <w:bCs/>
                <w:sz w:val="16"/>
                <w:szCs w:val="16"/>
              </w:rPr>
              <w:t>TÉLÉPHONE PRIVÉ</w:t>
            </w:r>
          </w:p>
          <w:p w14:paraId="060B8947" w14:textId="77777777" w:rsidR="003A2AB7" w:rsidRPr="00F171E6" w:rsidRDefault="003A2AB7" w:rsidP="6EBDCA21">
            <w:pPr>
              <w:spacing w:after="200" w:line="240" w:lineRule="auto"/>
              <w:jc w:val="both"/>
              <w:rPr>
                <w:b/>
                <w:bCs/>
                <w:sz w:val="18"/>
                <w:szCs w:val="18"/>
                <w:u w:val="single"/>
              </w:rPr>
            </w:pPr>
            <w:r w:rsidRPr="00F171E6">
              <w:rPr>
                <w:b/>
                <w:bCs/>
                <w:sz w:val="16"/>
                <w:szCs w:val="16"/>
              </w:rPr>
              <w:t>COURRIEL PRIVÉ</w:t>
            </w:r>
          </w:p>
        </w:tc>
      </w:tr>
      <w:tr w:rsidR="003A2AB7" w:rsidRPr="00F171E6" w14:paraId="45BFFDE8" w14:textId="77777777" w:rsidTr="00C23F99">
        <w:trPr>
          <w:trHeight w:val="493"/>
        </w:trPr>
        <w:tc>
          <w:tcPr>
            <w:tcW w:w="3823" w:type="dxa"/>
            <w:gridSpan w:val="2"/>
            <w:tcBorders>
              <w:top w:val="single" w:sz="4" w:space="0" w:color="auto"/>
            </w:tcBorders>
            <w:vAlign w:val="center"/>
          </w:tcPr>
          <w:p w14:paraId="638436AD" w14:textId="77777777" w:rsidR="003A2AB7" w:rsidRPr="00F171E6" w:rsidRDefault="003A2AB7" w:rsidP="6EBDCA21">
            <w:pPr>
              <w:spacing w:after="200"/>
              <w:jc w:val="both"/>
              <w:rPr>
                <w:b/>
                <w:bCs/>
                <w:sz w:val="18"/>
                <w:szCs w:val="18"/>
              </w:rPr>
            </w:pPr>
            <w:r w:rsidRPr="00F171E6">
              <w:rPr>
                <w:b/>
                <w:bCs/>
              </w:rPr>
              <w:t>II. DONNÉES COMMERCIALES</w:t>
            </w:r>
            <w:r w:rsidRPr="00F171E6">
              <w:tab/>
            </w:r>
          </w:p>
        </w:tc>
        <w:tc>
          <w:tcPr>
            <w:tcW w:w="4671" w:type="dxa"/>
            <w:gridSpan w:val="2"/>
            <w:tcBorders>
              <w:top w:val="single" w:sz="4" w:space="0" w:color="auto"/>
            </w:tcBorders>
          </w:tcPr>
          <w:p w14:paraId="62327BB0" w14:textId="77777777" w:rsidR="003A2AB7" w:rsidRPr="00F171E6" w:rsidRDefault="003A2AB7" w:rsidP="6EBDCA21">
            <w:pPr>
              <w:jc w:val="both"/>
              <w:rPr>
                <w:sz w:val="18"/>
                <w:szCs w:val="18"/>
                <w:u w:val="single"/>
              </w:rPr>
            </w:pPr>
            <w:r w:rsidRPr="00F171E6">
              <w:rPr>
                <w:sz w:val="18"/>
                <w:szCs w:val="18"/>
              </w:rPr>
              <w:t>Si OUI, veuillez fournir vos données commerciales et joindre des copies des justificatifs officiels.</w:t>
            </w:r>
          </w:p>
        </w:tc>
      </w:tr>
      <w:tr w:rsidR="003A2AB7" w:rsidRPr="00F171E6" w14:paraId="2075D633" w14:textId="77777777" w:rsidTr="00C23F99">
        <w:trPr>
          <w:trHeight w:val="2330"/>
        </w:trPr>
        <w:tc>
          <w:tcPr>
            <w:tcW w:w="2426" w:type="dxa"/>
            <w:tcBorders>
              <w:top w:val="single" w:sz="4" w:space="0" w:color="auto"/>
              <w:bottom w:val="single" w:sz="4" w:space="0" w:color="auto"/>
              <w:right w:val="single" w:sz="4" w:space="0" w:color="auto"/>
            </w:tcBorders>
          </w:tcPr>
          <w:p w14:paraId="717C877E" w14:textId="043EDC34" w:rsidR="003A2AB7" w:rsidRPr="00F171E6" w:rsidRDefault="003A2AB7" w:rsidP="6EBDCA21">
            <w:pPr>
              <w:spacing w:after="200"/>
              <w:jc w:val="both"/>
              <w:rPr>
                <w:sz w:val="16"/>
                <w:szCs w:val="16"/>
              </w:rPr>
            </w:pPr>
            <w:r w:rsidRPr="00F171E6">
              <w:rPr>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A35F73">
              <w:rPr>
                <w:sz w:val="16"/>
                <w:szCs w:val="16"/>
              </w:rPr>
              <w:t xml:space="preserve"> </w:t>
            </w:r>
            <w:r w:rsidRPr="00F171E6">
              <w:rPr>
                <w:sz w:val="16"/>
                <w:szCs w:val="16"/>
              </w:rPr>
              <w:t>?</w:t>
            </w:r>
          </w:p>
          <w:p w14:paraId="5166E149" w14:textId="77777777" w:rsidR="003A2AB7" w:rsidRPr="00F171E6" w:rsidRDefault="003A2AB7" w:rsidP="6EBDCA21">
            <w:pPr>
              <w:tabs>
                <w:tab w:val="left" w:pos="426"/>
                <w:tab w:val="left" w:pos="1276"/>
              </w:tabs>
              <w:spacing w:after="200"/>
              <w:jc w:val="both"/>
              <w:rPr>
                <w:b/>
                <w:bCs/>
                <w:sz w:val="18"/>
                <w:szCs w:val="18"/>
              </w:rPr>
            </w:pPr>
            <w:r w:rsidRPr="00F171E6">
              <w:rPr>
                <w:b/>
                <w:sz w:val="16"/>
                <w:szCs w:val="16"/>
              </w:rPr>
              <w:tab/>
            </w:r>
            <w:r w:rsidRPr="00F171E6">
              <w:rPr>
                <w:b/>
                <w:bCs/>
                <w:sz w:val="16"/>
                <w:szCs w:val="16"/>
              </w:rPr>
              <w:t>OUI</w:t>
            </w:r>
            <w:r w:rsidRPr="00F171E6">
              <w:rPr>
                <w:b/>
                <w:sz w:val="16"/>
                <w:szCs w:val="16"/>
              </w:rPr>
              <w:tab/>
            </w:r>
            <w:r w:rsidRPr="00F171E6">
              <w:rPr>
                <w:b/>
                <w:bCs/>
                <w:sz w:val="16"/>
                <w:szCs w:val="16"/>
              </w:rPr>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F171E6" w:rsidRDefault="003A2AB7" w:rsidP="6EBDCA21">
            <w:pPr>
              <w:spacing w:before="120" w:after="120"/>
              <w:jc w:val="both"/>
              <w:rPr>
                <w:b/>
                <w:bCs/>
                <w:sz w:val="16"/>
                <w:szCs w:val="16"/>
              </w:rPr>
            </w:pPr>
            <w:r w:rsidRPr="00F171E6">
              <w:rPr>
                <w:b/>
                <w:bCs/>
                <w:sz w:val="16"/>
                <w:szCs w:val="16"/>
              </w:rPr>
              <w:t xml:space="preserve">NOM DE </w:t>
            </w:r>
            <w:r w:rsidRPr="00F171E6">
              <w:br/>
            </w:r>
            <w:r w:rsidRPr="00F171E6">
              <w:rPr>
                <w:b/>
                <w:bCs/>
                <w:sz w:val="16"/>
                <w:szCs w:val="16"/>
              </w:rPr>
              <w:t>L'ENTREPRISE</w:t>
            </w:r>
            <w:r w:rsidRPr="00F171E6">
              <w:br/>
            </w:r>
            <w:r w:rsidRPr="00F171E6">
              <w:rPr>
                <w:b/>
                <w:bCs/>
                <w:sz w:val="16"/>
                <w:szCs w:val="16"/>
              </w:rPr>
              <w:t>(le cas échéant)</w:t>
            </w:r>
          </w:p>
          <w:p w14:paraId="3A398817" w14:textId="77777777" w:rsidR="003A2AB7" w:rsidRPr="00F171E6" w:rsidRDefault="003A2AB7" w:rsidP="6EBDCA21">
            <w:pPr>
              <w:spacing w:before="120" w:after="120"/>
              <w:jc w:val="both"/>
              <w:rPr>
                <w:b/>
                <w:bCs/>
                <w:sz w:val="16"/>
                <w:szCs w:val="16"/>
              </w:rPr>
            </w:pPr>
            <w:r w:rsidRPr="00F171E6">
              <w:rPr>
                <w:b/>
                <w:bCs/>
                <w:sz w:val="16"/>
                <w:szCs w:val="16"/>
              </w:rPr>
              <w:t>NUMÉRO DE TVA</w:t>
            </w:r>
          </w:p>
          <w:p w14:paraId="4C26B6E4" w14:textId="77777777" w:rsidR="003A2AB7" w:rsidRPr="00F171E6" w:rsidRDefault="003A2AB7" w:rsidP="6EBDCA21">
            <w:pPr>
              <w:spacing w:before="120" w:after="120"/>
              <w:jc w:val="both"/>
              <w:rPr>
                <w:b/>
                <w:bCs/>
                <w:sz w:val="16"/>
                <w:szCs w:val="16"/>
              </w:rPr>
            </w:pPr>
            <w:r w:rsidRPr="00F171E6">
              <w:rPr>
                <w:b/>
                <w:bCs/>
                <w:sz w:val="16"/>
                <w:szCs w:val="16"/>
              </w:rPr>
              <w:t>NUMÉRO D'ENREGISTREMENT</w:t>
            </w:r>
          </w:p>
          <w:p w14:paraId="04432F2F" w14:textId="77777777" w:rsidR="003A2AB7" w:rsidRPr="00F171E6" w:rsidRDefault="003A2AB7" w:rsidP="6EBDCA21">
            <w:pPr>
              <w:tabs>
                <w:tab w:val="left" w:pos="2983"/>
              </w:tabs>
              <w:spacing w:after="200"/>
              <w:jc w:val="both"/>
              <w:rPr>
                <w:b/>
                <w:bCs/>
                <w:sz w:val="18"/>
                <w:szCs w:val="18"/>
              </w:rPr>
            </w:pPr>
            <w:r w:rsidRPr="00F171E6">
              <w:rPr>
                <w:b/>
                <w:bCs/>
                <w:sz w:val="16"/>
                <w:szCs w:val="16"/>
              </w:rPr>
              <w:t>LIEU DE</w:t>
            </w:r>
            <w:r w:rsidRPr="00F171E6">
              <w:br/>
            </w:r>
            <w:r w:rsidRPr="00F171E6">
              <w:rPr>
                <w:b/>
                <w:bCs/>
                <w:sz w:val="16"/>
                <w:szCs w:val="16"/>
              </w:rPr>
              <w:t>L'ENREGISTREMENT VILLE</w:t>
            </w:r>
            <w:r w:rsidRPr="00F171E6">
              <w:br/>
            </w:r>
            <w:r w:rsidRPr="00F171E6">
              <w:rPr>
                <w:b/>
                <w:bCs/>
                <w:sz w:val="16"/>
                <w:szCs w:val="16"/>
              </w:rPr>
              <w:t>PAYS</w:t>
            </w:r>
            <w:r w:rsidRPr="00F171E6">
              <w:tab/>
            </w:r>
          </w:p>
        </w:tc>
      </w:tr>
      <w:tr w:rsidR="003A2AB7" w:rsidRPr="00F171E6" w14:paraId="52E846B0" w14:textId="77777777" w:rsidTr="00C23F99">
        <w:trPr>
          <w:trHeight w:val="56"/>
        </w:trPr>
        <w:tc>
          <w:tcPr>
            <w:tcW w:w="2426" w:type="dxa"/>
            <w:tcBorders>
              <w:top w:val="single" w:sz="4" w:space="0" w:color="auto"/>
              <w:right w:val="single" w:sz="4" w:space="0" w:color="auto"/>
            </w:tcBorders>
          </w:tcPr>
          <w:p w14:paraId="63A717E0" w14:textId="77777777" w:rsidR="003A2AB7" w:rsidRPr="00F171E6" w:rsidRDefault="003A2AB7" w:rsidP="6EBDCA21">
            <w:pPr>
              <w:spacing w:before="120" w:after="120"/>
              <w:jc w:val="both"/>
              <w:rPr>
                <w:sz w:val="16"/>
                <w:szCs w:val="16"/>
              </w:rPr>
            </w:pPr>
            <w:r w:rsidRPr="00F171E6">
              <w:rPr>
                <w:b/>
                <w:bCs/>
                <w:sz w:val="16"/>
                <w:szCs w:val="16"/>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F171E6" w:rsidRDefault="003A2AB7" w:rsidP="6EBDCA21">
            <w:pPr>
              <w:spacing w:before="120" w:after="120"/>
              <w:jc w:val="both"/>
              <w:rPr>
                <w:b/>
                <w:bCs/>
                <w:sz w:val="16"/>
                <w:szCs w:val="16"/>
              </w:rPr>
            </w:pPr>
            <w:r w:rsidRPr="00F171E6">
              <w:rPr>
                <w:b/>
                <w:bCs/>
                <w:sz w:val="16"/>
                <w:szCs w:val="16"/>
              </w:rPr>
              <w:t>SIGNATURE</w:t>
            </w:r>
          </w:p>
        </w:tc>
        <w:tc>
          <w:tcPr>
            <w:tcW w:w="3153" w:type="dxa"/>
            <w:tcBorders>
              <w:top w:val="single" w:sz="4" w:space="0" w:color="auto"/>
              <w:left w:val="nil"/>
              <w:bottom w:val="single" w:sz="4" w:space="0" w:color="auto"/>
            </w:tcBorders>
          </w:tcPr>
          <w:p w14:paraId="23E2E7ED" w14:textId="77777777" w:rsidR="003A2AB7" w:rsidRPr="00F171E6" w:rsidRDefault="003A2AB7" w:rsidP="6EBDCA21">
            <w:pPr>
              <w:tabs>
                <w:tab w:val="left" w:pos="2983"/>
              </w:tabs>
              <w:jc w:val="both"/>
              <w:rPr>
                <w:b/>
                <w:bCs/>
                <w:sz w:val="18"/>
                <w:szCs w:val="18"/>
              </w:rPr>
            </w:pPr>
          </w:p>
        </w:tc>
      </w:tr>
    </w:tbl>
    <w:p w14:paraId="5F5B3342" w14:textId="77777777" w:rsidR="00395980" w:rsidRPr="00F171E6" w:rsidRDefault="00395980" w:rsidP="00395980">
      <w:bookmarkStart w:id="272" w:name="_Toc51592067"/>
      <w:bookmarkStart w:id="273" w:name="_Toc199236180"/>
      <w:bookmarkStart w:id="274" w:name="_Toc201746217"/>
      <w:bookmarkEnd w:id="271"/>
    </w:p>
    <w:p w14:paraId="33ECB4BD" w14:textId="48CA6423" w:rsidR="003A2AB7" w:rsidRPr="00257EC1" w:rsidRDefault="003A2AB7" w:rsidP="00257EC1">
      <w:pPr>
        <w:pStyle w:val="Titre3"/>
        <w:numPr>
          <w:ilvl w:val="2"/>
          <w:numId w:val="30"/>
        </w:numPr>
        <w:rPr>
          <w:lang w:val="fr-BE"/>
        </w:rPr>
      </w:pPr>
      <w:bookmarkStart w:id="275" w:name="_Toc220429562"/>
      <w:r w:rsidRPr="00257EC1">
        <w:rPr>
          <w:lang w:val="fr-BE"/>
        </w:rPr>
        <w:t xml:space="preserve">Entité </w:t>
      </w:r>
      <w:r w:rsidRPr="00EA05AD">
        <w:rPr>
          <w:lang w:val="fr-BE"/>
        </w:rPr>
        <w:t>de</w:t>
      </w:r>
      <w:r w:rsidRPr="00257EC1">
        <w:rPr>
          <w:lang w:val="fr-BE"/>
        </w:rPr>
        <w:t xml:space="preserve"> droit privé/public ayant une forme juridique</w:t>
      </w:r>
      <w:bookmarkEnd w:id="272"/>
      <w:bookmarkEnd w:id="273"/>
      <w:bookmarkEnd w:id="274"/>
      <w:bookmarkEnd w:id="275"/>
    </w:p>
    <w:p w14:paraId="1ADE9898" w14:textId="77777777" w:rsidR="003A2AB7" w:rsidRPr="00F171E6" w:rsidRDefault="003A2AB7" w:rsidP="00F1216B">
      <w:bookmarkStart w:id="276" w:name="_Hlk52268009"/>
      <w:r w:rsidRPr="00F171E6">
        <w:t xml:space="preserve">Pour remplir la fiche, veuillez cliquer ici : </w:t>
      </w:r>
      <w:hyperlink r:id="rId40">
        <w:r w:rsidRPr="00F171E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F171E6" w14:paraId="1500F0BE" w14:textId="77777777" w:rsidTr="00C23F99">
        <w:trPr>
          <w:trHeight w:val="5763"/>
        </w:trPr>
        <w:tc>
          <w:tcPr>
            <w:tcW w:w="8494" w:type="dxa"/>
            <w:gridSpan w:val="2"/>
            <w:tcBorders>
              <w:bottom w:val="single" w:sz="4" w:space="0" w:color="auto"/>
            </w:tcBorders>
            <w:vAlign w:val="center"/>
          </w:tcPr>
          <w:p w14:paraId="6890C234"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9"/>
            </w:r>
            <w:r w:rsidRPr="00F171E6">
              <w:rPr>
                <w:b/>
                <w:sz w:val="16"/>
                <w:szCs w:val="16"/>
              </w:rPr>
              <w:br/>
            </w:r>
            <w:r w:rsidRPr="00F171E6">
              <w:rPr>
                <w:b/>
                <w:sz w:val="16"/>
                <w:szCs w:val="16"/>
              </w:rPr>
              <w:br/>
            </w:r>
            <w:r w:rsidRPr="00F171E6">
              <w:rPr>
                <w:b/>
                <w:bCs/>
                <w:sz w:val="16"/>
                <w:szCs w:val="16"/>
              </w:rPr>
              <w:t>NOM COMMERCIAL</w:t>
            </w:r>
            <w:r w:rsidRPr="00F171E6">
              <w:rPr>
                <w:b/>
                <w:sz w:val="16"/>
                <w:szCs w:val="16"/>
              </w:rPr>
              <w:br/>
            </w:r>
            <w:r w:rsidRPr="00F171E6">
              <w:rPr>
                <w:b/>
                <w:bCs/>
                <w:sz w:val="16"/>
                <w:szCs w:val="16"/>
              </w:rPr>
              <w:t xml:space="preserve">(si différent) </w:t>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14772D92" w14:textId="77777777" w:rsidR="003A2AB7" w:rsidRPr="00F171E6" w:rsidRDefault="003A2AB7" w:rsidP="6EBDCA21">
            <w:pPr>
              <w:spacing w:after="200"/>
              <w:jc w:val="both"/>
              <w:rPr>
                <w:b/>
                <w:bCs/>
                <w:sz w:val="16"/>
                <w:szCs w:val="16"/>
              </w:rPr>
            </w:pPr>
            <w:r w:rsidRPr="00F171E6">
              <w:rPr>
                <w:b/>
                <w:bCs/>
                <w:sz w:val="16"/>
                <w:szCs w:val="16"/>
              </w:rPr>
              <w:t>ABRÉVIATION</w:t>
            </w:r>
          </w:p>
          <w:p w14:paraId="3B1BE400" w14:textId="77777777" w:rsidR="003A2AB7" w:rsidRPr="00F171E6" w:rsidRDefault="003A2AB7" w:rsidP="6EBDCA21">
            <w:pPr>
              <w:spacing w:after="200"/>
              <w:jc w:val="both"/>
              <w:rPr>
                <w:b/>
                <w:bCs/>
                <w:sz w:val="16"/>
                <w:szCs w:val="16"/>
              </w:rPr>
            </w:pPr>
            <w:r w:rsidRPr="00F171E6">
              <w:rPr>
                <w:b/>
                <w:bCs/>
                <w:sz w:val="16"/>
                <w:szCs w:val="16"/>
              </w:rPr>
              <w:t>FORME JURIDIQUE</w:t>
            </w:r>
          </w:p>
          <w:p w14:paraId="3806A30D" w14:textId="77777777" w:rsidR="003A2AB7" w:rsidRPr="00F171E6" w:rsidRDefault="003A2AB7" w:rsidP="6EBDCA21">
            <w:pPr>
              <w:tabs>
                <w:tab w:val="left" w:pos="2268"/>
              </w:tabs>
              <w:jc w:val="both"/>
              <w:rPr>
                <w:b/>
                <w:bCs/>
                <w:sz w:val="16"/>
                <w:szCs w:val="16"/>
              </w:rPr>
            </w:pPr>
            <w:r w:rsidRPr="00F171E6">
              <w:rPr>
                <w:b/>
                <w:bCs/>
                <w:sz w:val="16"/>
                <w:szCs w:val="16"/>
              </w:rPr>
              <w:t>TYPE</w:t>
            </w:r>
            <w:r w:rsidRPr="00F171E6">
              <w:tab/>
            </w:r>
            <w:r w:rsidRPr="00F171E6">
              <w:rPr>
                <w:b/>
                <w:bCs/>
                <w:sz w:val="16"/>
                <w:szCs w:val="16"/>
              </w:rPr>
              <w:t>A BUT LUCRATIF</w:t>
            </w:r>
          </w:p>
          <w:p w14:paraId="71A9F566" w14:textId="77777777" w:rsidR="003A2AB7" w:rsidRPr="00F171E6" w:rsidRDefault="003A2AB7" w:rsidP="6EBDCA21">
            <w:pPr>
              <w:tabs>
                <w:tab w:val="left" w:pos="2268"/>
                <w:tab w:val="left" w:pos="4536"/>
                <w:tab w:val="left" w:pos="5387"/>
                <w:tab w:val="left" w:pos="6096"/>
              </w:tabs>
              <w:spacing w:after="200"/>
              <w:jc w:val="both"/>
              <w:rPr>
                <w:b/>
                <w:bCs/>
                <w:sz w:val="16"/>
                <w:szCs w:val="16"/>
              </w:rPr>
            </w:pPr>
            <w:r w:rsidRPr="00F171E6">
              <w:rPr>
                <w:b/>
                <w:bCs/>
                <w:sz w:val="16"/>
                <w:szCs w:val="16"/>
              </w:rPr>
              <w:t>D'ORGANISATION</w:t>
            </w:r>
            <w:r w:rsidRPr="00F171E6">
              <w:rPr>
                <w:b/>
                <w:sz w:val="16"/>
                <w:szCs w:val="16"/>
              </w:rPr>
              <w:tab/>
            </w:r>
            <w:r w:rsidRPr="00F171E6">
              <w:rPr>
                <w:b/>
                <w:bCs/>
                <w:sz w:val="16"/>
                <w:szCs w:val="16"/>
              </w:rPr>
              <w:t>SANS BUT LUCRATIF</w:t>
            </w:r>
            <w:r w:rsidRPr="00F171E6">
              <w:rPr>
                <w:b/>
                <w:sz w:val="16"/>
                <w:szCs w:val="16"/>
              </w:rPr>
              <w:tab/>
            </w:r>
            <w:r w:rsidRPr="00F171E6">
              <w:rPr>
                <w:b/>
                <w:bCs/>
                <w:sz w:val="16"/>
                <w:szCs w:val="16"/>
              </w:rPr>
              <w:t>ONG</w:t>
            </w:r>
            <w:r w:rsidRPr="00F171E6">
              <w:rPr>
                <w:rStyle w:val="Appelnotedebasdep"/>
                <w:b/>
                <w:bCs/>
                <w:sz w:val="16"/>
                <w:szCs w:val="16"/>
              </w:rPr>
              <w:footnoteReference w:id="10"/>
            </w:r>
            <w:r w:rsidRPr="00F171E6">
              <w:rPr>
                <w:rFonts w:cs="Calibri,Bold"/>
                <w:b/>
                <w:bCs/>
                <w:sz w:val="15"/>
                <w:szCs w:val="15"/>
              </w:rPr>
              <w:tab/>
            </w:r>
            <w:r w:rsidRPr="00F171E6">
              <w:rPr>
                <w:b/>
                <w:bCs/>
                <w:sz w:val="16"/>
                <w:szCs w:val="16"/>
              </w:rPr>
              <w:t>OUI</w:t>
            </w:r>
            <w:r w:rsidRPr="00F171E6">
              <w:rPr>
                <w:b/>
                <w:sz w:val="16"/>
                <w:szCs w:val="16"/>
              </w:rPr>
              <w:tab/>
            </w:r>
            <w:r w:rsidRPr="00F171E6">
              <w:rPr>
                <w:b/>
                <w:bCs/>
                <w:sz w:val="16"/>
                <w:szCs w:val="16"/>
              </w:rPr>
              <w:t>NON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1"/>
            </w:r>
          </w:p>
          <w:p w14:paraId="2038356E" w14:textId="77777777" w:rsidR="003A2AB7" w:rsidRPr="00F171E6" w:rsidRDefault="003A2AB7" w:rsidP="6EBDCA21">
            <w:pPr>
              <w:jc w:val="both"/>
              <w:rPr>
                <w:b/>
                <w:bCs/>
                <w:sz w:val="16"/>
                <w:szCs w:val="16"/>
              </w:rPr>
            </w:pPr>
            <w:r w:rsidRPr="00F171E6">
              <w:rPr>
                <w:b/>
                <w:bCs/>
                <w:sz w:val="16"/>
                <w:szCs w:val="16"/>
              </w:rPr>
              <w:t>NUMÉRO DE REGISTRE SECONDAIRE</w:t>
            </w:r>
          </w:p>
          <w:p w14:paraId="27667BAE" w14:textId="5220BF0E"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21A376F6"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1717906A"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7E0BEC33" w14:textId="77777777" w:rsidR="003A2AB7" w:rsidRPr="00F171E6" w:rsidRDefault="003A2AB7" w:rsidP="6EBDCA21">
            <w:pPr>
              <w:spacing w:after="200"/>
              <w:jc w:val="both"/>
              <w:rPr>
                <w:b/>
                <w:bCs/>
                <w:sz w:val="16"/>
                <w:szCs w:val="16"/>
              </w:rPr>
            </w:pPr>
            <w:r w:rsidRPr="00F171E6">
              <w:rPr>
                <w:b/>
                <w:bCs/>
                <w:sz w:val="16"/>
                <w:szCs w:val="16"/>
              </w:rPr>
              <w:t>NUMÉRO DE TVA</w:t>
            </w:r>
          </w:p>
          <w:p w14:paraId="2A715B7C" w14:textId="77777777" w:rsidR="003A2AB7" w:rsidRPr="00F171E6" w:rsidRDefault="003A2AB7" w:rsidP="6EBDCA21">
            <w:pPr>
              <w:spacing w:after="200"/>
              <w:jc w:val="both"/>
              <w:rPr>
                <w:b/>
                <w:bCs/>
                <w:sz w:val="16"/>
                <w:szCs w:val="16"/>
              </w:rPr>
            </w:pPr>
            <w:r w:rsidRPr="00F171E6">
              <w:rPr>
                <w:b/>
                <w:bCs/>
                <w:sz w:val="16"/>
                <w:szCs w:val="16"/>
              </w:rPr>
              <w:t>ADRESSE DU SIEGE</w:t>
            </w:r>
            <w:r w:rsidRPr="00F171E6">
              <w:br/>
            </w:r>
            <w:r w:rsidRPr="00F171E6">
              <w:rPr>
                <w:b/>
                <w:bCs/>
                <w:sz w:val="16"/>
                <w:szCs w:val="16"/>
              </w:rPr>
              <w:t>SOCIAL</w:t>
            </w:r>
          </w:p>
          <w:p w14:paraId="59CF80BB"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088A7A3A"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437FB2F3"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3A2AB7" w:rsidRPr="00F171E6" w14:paraId="17624949" w14:textId="77777777" w:rsidTr="00C23F99">
        <w:trPr>
          <w:trHeight w:val="698"/>
        </w:trPr>
        <w:tc>
          <w:tcPr>
            <w:tcW w:w="3227" w:type="dxa"/>
            <w:tcBorders>
              <w:top w:val="single" w:sz="4" w:space="0" w:color="auto"/>
              <w:bottom w:val="single" w:sz="4" w:space="0" w:color="auto"/>
              <w:right w:val="single" w:sz="4" w:space="0" w:color="auto"/>
            </w:tcBorders>
          </w:tcPr>
          <w:p w14:paraId="6020620B"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555E229A"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3A2AB7" w:rsidRPr="00F171E6" w14:paraId="7CA39C2C" w14:textId="77777777" w:rsidTr="00C23F99">
        <w:trPr>
          <w:trHeight w:val="1871"/>
        </w:trPr>
        <w:tc>
          <w:tcPr>
            <w:tcW w:w="3227" w:type="dxa"/>
            <w:tcBorders>
              <w:top w:val="single" w:sz="4" w:space="0" w:color="auto"/>
              <w:right w:val="single" w:sz="4" w:space="0" w:color="auto"/>
            </w:tcBorders>
          </w:tcPr>
          <w:p w14:paraId="30A2391B"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5A759481" w14:textId="77777777" w:rsidR="003A2AB7" w:rsidRPr="00F171E6" w:rsidRDefault="003A2AB7" w:rsidP="6EBDCA21">
            <w:pPr>
              <w:spacing w:before="120" w:after="120"/>
              <w:jc w:val="both"/>
              <w:rPr>
                <w:b/>
                <w:bCs/>
                <w:sz w:val="16"/>
                <w:szCs w:val="16"/>
              </w:rPr>
            </w:pPr>
          </w:p>
        </w:tc>
        <w:tc>
          <w:tcPr>
            <w:tcW w:w="5267" w:type="dxa"/>
            <w:vMerge/>
          </w:tcPr>
          <w:p w14:paraId="6BCEEE94" w14:textId="77777777" w:rsidR="003A2AB7" w:rsidRPr="00F171E6" w:rsidRDefault="003A2AB7">
            <w:pPr>
              <w:tabs>
                <w:tab w:val="left" w:pos="2983"/>
              </w:tabs>
              <w:rPr>
                <w:b/>
                <w:sz w:val="18"/>
                <w:szCs w:val="18"/>
              </w:rPr>
            </w:pPr>
          </w:p>
        </w:tc>
      </w:tr>
    </w:tbl>
    <w:p w14:paraId="2BAB404B" w14:textId="0A9BF676" w:rsidR="003A2AB7" w:rsidRPr="00F171E6" w:rsidRDefault="003A2AB7" w:rsidP="6EBDCA21">
      <w:pPr>
        <w:jc w:val="both"/>
      </w:pPr>
      <w:bookmarkStart w:id="277" w:name="_Toc51592068"/>
    </w:p>
    <w:bookmarkEnd w:id="276"/>
    <w:p w14:paraId="63CE3DE8" w14:textId="77777777" w:rsidR="003A2AB7" w:rsidRPr="00F171E6" w:rsidRDefault="003A2AB7" w:rsidP="6EBDCA21">
      <w:pPr>
        <w:spacing w:after="0" w:line="240" w:lineRule="auto"/>
        <w:jc w:val="both"/>
        <w:rPr>
          <w:rFonts w:cs="Calibri-Bold"/>
          <w:b/>
          <w:bCs/>
          <w:sz w:val="24"/>
          <w:szCs w:val="24"/>
        </w:rPr>
      </w:pPr>
      <w:r w:rsidRPr="00F171E6">
        <w:br w:type="page"/>
      </w:r>
    </w:p>
    <w:p w14:paraId="7A29E41D" w14:textId="77777777" w:rsidR="003A2AB7" w:rsidRPr="00257EC1" w:rsidRDefault="003A2AB7" w:rsidP="00257EC1">
      <w:pPr>
        <w:pStyle w:val="Titre3"/>
        <w:numPr>
          <w:ilvl w:val="2"/>
          <w:numId w:val="30"/>
        </w:numPr>
        <w:rPr>
          <w:lang w:val="fr-BE"/>
        </w:rPr>
      </w:pPr>
      <w:bookmarkStart w:id="278" w:name="_Toc199236181"/>
      <w:bookmarkStart w:id="279" w:name="_Toc201746218"/>
      <w:bookmarkStart w:id="280" w:name="_Toc220429563"/>
      <w:r w:rsidRPr="00257EC1">
        <w:lastRenderedPageBreak/>
        <w:t>Entité</w:t>
      </w:r>
      <w:r w:rsidRPr="00257EC1">
        <w:rPr>
          <w:lang w:val="fr-BE"/>
        </w:rPr>
        <w:t xml:space="preserve"> de droit public</w:t>
      </w:r>
      <w:bookmarkEnd w:id="277"/>
      <w:r w:rsidRPr="00F171E6">
        <w:rPr>
          <w:rStyle w:val="Appelnotedebasdep"/>
          <w:rFonts w:ascii="Georgia" w:hAnsi="Georgia"/>
          <w:lang w:val="fr-BE"/>
        </w:rPr>
        <w:footnoteReference w:id="12"/>
      </w:r>
      <w:bookmarkEnd w:id="278"/>
      <w:bookmarkEnd w:id="279"/>
      <w:bookmarkEnd w:id="280"/>
    </w:p>
    <w:p w14:paraId="34212FE3" w14:textId="77777777" w:rsidR="003A2AB7" w:rsidRPr="00F171E6" w:rsidRDefault="003A2AB7" w:rsidP="00395980">
      <w:bookmarkStart w:id="281" w:name="_Hlk52268028"/>
      <w:r w:rsidRPr="00F171E6">
        <w:t xml:space="preserve">Pour remplir la fiche, veuillez cliquer ici : </w:t>
      </w:r>
      <w:hyperlink r:id="rId41">
        <w:r w:rsidRPr="00F171E6">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F171E6" w14:paraId="309DDF2B" w14:textId="77777777" w:rsidTr="00C23F99">
        <w:trPr>
          <w:trHeight w:val="5763"/>
        </w:trPr>
        <w:tc>
          <w:tcPr>
            <w:tcW w:w="8494" w:type="dxa"/>
            <w:gridSpan w:val="2"/>
            <w:tcBorders>
              <w:bottom w:val="single" w:sz="4" w:space="0" w:color="auto"/>
            </w:tcBorders>
            <w:vAlign w:val="center"/>
          </w:tcPr>
          <w:p w14:paraId="7836DAF9"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13"/>
            </w:r>
            <w:r w:rsidRPr="00F171E6">
              <w:rPr>
                <w:b/>
                <w:sz w:val="16"/>
                <w:szCs w:val="16"/>
              </w:rPr>
              <w:br/>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6B7B758B" w14:textId="77777777" w:rsidR="003A2AB7" w:rsidRPr="00F171E6" w:rsidRDefault="003A2AB7" w:rsidP="6EBDCA21">
            <w:pPr>
              <w:spacing w:after="200"/>
              <w:jc w:val="both"/>
              <w:rPr>
                <w:b/>
                <w:bCs/>
                <w:sz w:val="16"/>
                <w:szCs w:val="16"/>
              </w:rPr>
            </w:pPr>
            <w:r w:rsidRPr="00F171E6">
              <w:rPr>
                <w:b/>
                <w:bCs/>
                <w:sz w:val="16"/>
                <w:szCs w:val="16"/>
              </w:rPr>
              <w:t>ABRÉVIATION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4"/>
            </w:r>
          </w:p>
          <w:p w14:paraId="7A5955B2" w14:textId="77777777" w:rsidR="003A2AB7" w:rsidRPr="00F171E6" w:rsidRDefault="003A2AB7" w:rsidP="6EBDCA21">
            <w:pPr>
              <w:jc w:val="both"/>
              <w:rPr>
                <w:b/>
                <w:bCs/>
                <w:sz w:val="16"/>
                <w:szCs w:val="16"/>
              </w:rPr>
            </w:pPr>
            <w:r w:rsidRPr="00F171E6">
              <w:rPr>
                <w:b/>
                <w:bCs/>
                <w:sz w:val="16"/>
                <w:szCs w:val="16"/>
              </w:rPr>
              <w:t>NUMÉRO DE REGISTRE SECONDAIRE</w:t>
            </w:r>
          </w:p>
          <w:p w14:paraId="503985C6" w14:textId="56CC3650"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49CDDD5D"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79B209DB"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3E3104EE" w14:textId="77777777" w:rsidR="003A2AB7" w:rsidRPr="00F171E6" w:rsidRDefault="003A2AB7" w:rsidP="6EBDCA21">
            <w:pPr>
              <w:spacing w:after="200"/>
              <w:jc w:val="both"/>
              <w:rPr>
                <w:b/>
                <w:bCs/>
                <w:sz w:val="16"/>
                <w:szCs w:val="16"/>
              </w:rPr>
            </w:pPr>
            <w:r w:rsidRPr="00F171E6">
              <w:rPr>
                <w:b/>
                <w:bCs/>
                <w:sz w:val="16"/>
                <w:szCs w:val="16"/>
              </w:rPr>
              <w:t>NUMÉRO DE TVA</w:t>
            </w:r>
          </w:p>
          <w:p w14:paraId="7996E75D" w14:textId="77777777" w:rsidR="003A2AB7" w:rsidRPr="00F171E6" w:rsidRDefault="003A2AB7" w:rsidP="6EBDCA21">
            <w:pPr>
              <w:spacing w:after="200"/>
              <w:jc w:val="both"/>
              <w:rPr>
                <w:b/>
                <w:bCs/>
                <w:sz w:val="16"/>
                <w:szCs w:val="16"/>
              </w:rPr>
            </w:pPr>
            <w:r w:rsidRPr="00F171E6">
              <w:rPr>
                <w:b/>
                <w:bCs/>
                <w:sz w:val="16"/>
                <w:szCs w:val="16"/>
              </w:rPr>
              <w:t>ADRESSE OFFICIELLE</w:t>
            </w:r>
            <w:r w:rsidRPr="00F171E6">
              <w:br/>
            </w:r>
          </w:p>
          <w:p w14:paraId="2D36D0E0"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2AF7DF0B"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02346F48"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3A2AB7" w:rsidRPr="00F171E6" w14:paraId="250E1E66" w14:textId="77777777" w:rsidTr="00C23F99">
        <w:trPr>
          <w:trHeight w:val="698"/>
        </w:trPr>
        <w:tc>
          <w:tcPr>
            <w:tcW w:w="3227" w:type="dxa"/>
            <w:tcBorders>
              <w:top w:val="single" w:sz="4" w:space="0" w:color="auto"/>
              <w:bottom w:val="single" w:sz="4" w:space="0" w:color="auto"/>
              <w:right w:val="single" w:sz="4" w:space="0" w:color="auto"/>
            </w:tcBorders>
          </w:tcPr>
          <w:p w14:paraId="33874F70"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68FF4BDC"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3A2AB7" w:rsidRPr="00F171E6" w14:paraId="01C7900F" w14:textId="77777777" w:rsidTr="00C23F99">
        <w:trPr>
          <w:trHeight w:val="1871"/>
        </w:trPr>
        <w:tc>
          <w:tcPr>
            <w:tcW w:w="3227" w:type="dxa"/>
            <w:tcBorders>
              <w:top w:val="single" w:sz="4" w:space="0" w:color="auto"/>
              <w:right w:val="single" w:sz="4" w:space="0" w:color="auto"/>
            </w:tcBorders>
          </w:tcPr>
          <w:p w14:paraId="29B102FA"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06CBF515" w14:textId="77777777" w:rsidR="003A2AB7" w:rsidRPr="00F171E6" w:rsidRDefault="003A2AB7" w:rsidP="6EBDCA21">
            <w:pPr>
              <w:spacing w:before="120" w:after="120"/>
              <w:jc w:val="both"/>
              <w:rPr>
                <w:b/>
                <w:bCs/>
                <w:sz w:val="16"/>
                <w:szCs w:val="16"/>
              </w:rPr>
            </w:pPr>
          </w:p>
        </w:tc>
        <w:tc>
          <w:tcPr>
            <w:tcW w:w="5267" w:type="dxa"/>
            <w:vMerge/>
          </w:tcPr>
          <w:p w14:paraId="5985EC50" w14:textId="77777777" w:rsidR="003A2AB7" w:rsidRPr="00F171E6" w:rsidRDefault="003A2AB7">
            <w:pPr>
              <w:tabs>
                <w:tab w:val="left" w:pos="2983"/>
              </w:tabs>
              <w:rPr>
                <w:b/>
                <w:sz w:val="18"/>
                <w:szCs w:val="18"/>
              </w:rPr>
            </w:pPr>
          </w:p>
        </w:tc>
      </w:tr>
    </w:tbl>
    <w:p w14:paraId="5FEE3E81" w14:textId="77777777" w:rsidR="003A2AB7" w:rsidRPr="00F171E6" w:rsidRDefault="003A2AB7" w:rsidP="6EBDCA21">
      <w:pPr>
        <w:jc w:val="both"/>
        <w:rPr>
          <w:rFonts w:cs="Calibri-Bold"/>
          <w:sz w:val="24"/>
          <w:szCs w:val="24"/>
        </w:rPr>
      </w:pPr>
      <w:bookmarkStart w:id="282" w:name="_Toc257039881"/>
      <w:bookmarkStart w:id="283" w:name="_Toc511056610"/>
      <w:bookmarkStart w:id="284" w:name="_Toc51592069"/>
      <w:bookmarkEnd w:id="281"/>
      <w:r w:rsidRPr="00F171E6">
        <w:br w:type="page"/>
      </w:r>
    </w:p>
    <w:p w14:paraId="51E0B767" w14:textId="39E37B92" w:rsidR="003A2AB7" w:rsidRPr="00257EC1" w:rsidRDefault="003A2AB7" w:rsidP="00257EC1">
      <w:pPr>
        <w:pStyle w:val="Titre3"/>
        <w:numPr>
          <w:ilvl w:val="2"/>
          <w:numId w:val="30"/>
        </w:numPr>
        <w:rPr>
          <w:lang w:val="fr-BE"/>
        </w:rPr>
      </w:pPr>
      <w:bookmarkStart w:id="285" w:name="_Toc199236182"/>
      <w:bookmarkStart w:id="286" w:name="_Toc201746219"/>
      <w:bookmarkStart w:id="287" w:name="_Toc220429564"/>
      <w:r w:rsidRPr="00257EC1">
        <w:rPr>
          <w:lang w:val="fr-BE"/>
        </w:rPr>
        <w:lastRenderedPageBreak/>
        <w:t>Sous-traitants</w:t>
      </w:r>
      <w:bookmarkEnd w:id="282"/>
      <w:bookmarkEnd w:id="283"/>
      <w:bookmarkEnd w:id="284"/>
      <w:bookmarkEnd w:id="285"/>
      <w:bookmarkEnd w:id="286"/>
      <w:bookmarkEnd w:id="28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552"/>
        <w:gridCol w:w="3118"/>
      </w:tblGrid>
      <w:tr w:rsidR="002277EF" w:rsidRPr="00F171E6" w14:paraId="151EB930" w14:textId="77777777" w:rsidTr="00DB63F9">
        <w:trPr>
          <w:trHeight w:val="803"/>
        </w:trPr>
        <w:tc>
          <w:tcPr>
            <w:tcW w:w="2835" w:type="dxa"/>
            <w:shd w:val="clear" w:color="auto" w:fill="00204F"/>
            <w:vAlign w:val="center"/>
          </w:tcPr>
          <w:p w14:paraId="34E8C169"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Nom et forme juridique</w:t>
            </w:r>
          </w:p>
        </w:tc>
        <w:tc>
          <w:tcPr>
            <w:tcW w:w="2552" w:type="dxa"/>
            <w:shd w:val="clear" w:color="auto" w:fill="00204F"/>
            <w:vAlign w:val="center"/>
          </w:tcPr>
          <w:p w14:paraId="6050AE90"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Adresse / siège social</w:t>
            </w:r>
          </w:p>
        </w:tc>
        <w:tc>
          <w:tcPr>
            <w:tcW w:w="3118" w:type="dxa"/>
            <w:shd w:val="clear" w:color="auto" w:fill="00204F"/>
            <w:vAlign w:val="center"/>
          </w:tcPr>
          <w:p w14:paraId="1245A6DA"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Objet</w:t>
            </w:r>
          </w:p>
        </w:tc>
      </w:tr>
      <w:tr w:rsidR="003A2AB7" w:rsidRPr="00F171E6" w14:paraId="1444F9BF" w14:textId="77777777" w:rsidTr="00395980">
        <w:trPr>
          <w:trHeight w:val="804"/>
        </w:trPr>
        <w:tc>
          <w:tcPr>
            <w:tcW w:w="2835" w:type="dxa"/>
            <w:vAlign w:val="center"/>
          </w:tcPr>
          <w:p w14:paraId="56B31E8F"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A82FAA"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3F394CD2" w14:textId="77777777" w:rsidR="003A2AB7" w:rsidRPr="00F171E6" w:rsidRDefault="003A2AB7" w:rsidP="6EBDCA21">
            <w:pPr>
              <w:pStyle w:val="BTCtextCTB"/>
              <w:rPr>
                <w:rFonts w:ascii="Georgia" w:eastAsia="DejaVu Sans" w:hAnsi="Georgia" w:cs="Arial"/>
                <w:kern w:val="18"/>
                <w:sz w:val="21"/>
                <w:szCs w:val="21"/>
              </w:rPr>
            </w:pPr>
          </w:p>
        </w:tc>
      </w:tr>
      <w:tr w:rsidR="003A2AB7" w:rsidRPr="00F171E6" w14:paraId="586C64D5" w14:textId="77777777" w:rsidTr="00395980">
        <w:trPr>
          <w:trHeight w:val="804"/>
        </w:trPr>
        <w:tc>
          <w:tcPr>
            <w:tcW w:w="2835" w:type="dxa"/>
            <w:vAlign w:val="center"/>
          </w:tcPr>
          <w:p w14:paraId="352DC59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802FED6"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65F739AC" w14:textId="77777777" w:rsidR="003A2AB7" w:rsidRPr="00F171E6" w:rsidRDefault="003A2AB7" w:rsidP="6EBDCA21">
            <w:pPr>
              <w:pStyle w:val="BTCtextCTB"/>
              <w:rPr>
                <w:rFonts w:ascii="Georgia" w:eastAsia="DejaVu Sans" w:hAnsi="Georgia" w:cs="Arial"/>
                <w:kern w:val="18"/>
                <w:sz w:val="21"/>
                <w:szCs w:val="21"/>
              </w:rPr>
            </w:pPr>
          </w:p>
        </w:tc>
      </w:tr>
      <w:tr w:rsidR="003A2AB7" w:rsidRPr="00F171E6" w14:paraId="5F0881D7" w14:textId="77777777" w:rsidTr="00395980">
        <w:trPr>
          <w:trHeight w:val="804"/>
        </w:trPr>
        <w:tc>
          <w:tcPr>
            <w:tcW w:w="2835" w:type="dxa"/>
            <w:vAlign w:val="center"/>
          </w:tcPr>
          <w:p w14:paraId="5165280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BE7169"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15119832" w14:textId="77777777" w:rsidR="003A2AB7" w:rsidRPr="00F171E6" w:rsidRDefault="003A2AB7" w:rsidP="6EBDCA21">
            <w:pPr>
              <w:pStyle w:val="BTCtextCTB"/>
              <w:rPr>
                <w:rFonts w:ascii="Georgia" w:eastAsia="DejaVu Sans" w:hAnsi="Georgia" w:cs="Arial"/>
                <w:kern w:val="18"/>
                <w:sz w:val="21"/>
                <w:szCs w:val="21"/>
              </w:rPr>
            </w:pPr>
          </w:p>
        </w:tc>
      </w:tr>
    </w:tbl>
    <w:p w14:paraId="646A007A" w14:textId="77777777" w:rsidR="003A2AB7" w:rsidRPr="00F171E6" w:rsidRDefault="003A2AB7" w:rsidP="00753466"/>
    <w:p w14:paraId="51A12D53" w14:textId="77777777" w:rsidR="003A2AB7" w:rsidRPr="00F171E6" w:rsidRDefault="003A2AB7" w:rsidP="6EBDCA21">
      <w:pPr>
        <w:spacing w:after="0" w:line="240" w:lineRule="auto"/>
        <w:jc w:val="both"/>
        <w:rPr>
          <w:rFonts w:eastAsia="Times New Roman"/>
          <w:b/>
          <w:bCs/>
          <w:color w:val="D81A1A"/>
          <w:sz w:val="28"/>
          <w:szCs w:val="28"/>
        </w:rPr>
      </w:pPr>
      <w:r w:rsidRPr="00F171E6">
        <w:br w:type="page"/>
      </w:r>
    </w:p>
    <w:p w14:paraId="5585897E" w14:textId="77777777" w:rsidR="00214B45" w:rsidRPr="00F171E6" w:rsidRDefault="00214B45" w:rsidP="6EBDCA21">
      <w:pPr>
        <w:spacing w:after="0" w:line="240" w:lineRule="auto"/>
        <w:jc w:val="both"/>
        <w:sectPr w:rsidR="00214B45" w:rsidRPr="00F171E6" w:rsidSect="00C25A72">
          <w:headerReference w:type="first" r:id="rId42"/>
          <w:footerReference w:type="first" r:id="rId43"/>
          <w:pgSz w:w="11906" w:h="16838"/>
          <w:pgMar w:top="1418" w:right="1531" w:bottom="993" w:left="1871" w:header="709" w:footer="307" w:gutter="0"/>
          <w:pgNumType w:start="2"/>
          <w:cols w:space="708"/>
          <w:titlePg/>
          <w:docGrid w:linePitch="360"/>
        </w:sectPr>
      </w:pPr>
    </w:p>
    <w:p w14:paraId="5BF310EA" w14:textId="77777777" w:rsidR="005A60B4" w:rsidRPr="00257EC1" w:rsidRDefault="005A60B4" w:rsidP="00257EC1">
      <w:pPr>
        <w:pStyle w:val="Titre2"/>
        <w:numPr>
          <w:ilvl w:val="1"/>
          <w:numId w:val="30"/>
        </w:numPr>
      </w:pPr>
      <w:bookmarkStart w:id="288" w:name="_Toc220429565"/>
      <w:r w:rsidRPr="00257EC1">
        <w:lastRenderedPageBreak/>
        <w:t>Formulaire d’offre - Prix</w:t>
      </w:r>
      <w:bookmarkEnd w:id="288"/>
    </w:p>
    <w:p w14:paraId="35AE1E96" w14:textId="10ACFF60"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En déposant cette offre, le soumissionnaire s’engage à exécuter, conformément aux dispositions du </w:t>
      </w:r>
      <w:r w:rsidRPr="00F171E6">
        <w:rPr>
          <w:rFonts w:ascii="Georgia" w:eastAsia="Calibri" w:hAnsi="Georgia" w:cs="Times New Roman"/>
          <w:b/>
          <w:bCs/>
          <w:color w:val="585756"/>
          <w:szCs w:val="20"/>
          <w:lang w:val="fr-BE"/>
        </w:rPr>
        <w:t>CSC</w:t>
      </w:r>
      <w:r w:rsidR="00913B93" w:rsidRPr="00F171E6">
        <w:rPr>
          <w:rFonts w:ascii="Georgia" w:eastAsia="Calibri" w:hAnsi="Georgia" w:cs="Times New Roman"/>
          <w:b/>
          <w:bCs/>
          <w:color w:val="585756"/>
          <w:szCs w:val="20"/>
          <w:lang w:val="fr-BE"/>
        </w:rPr>
        <w:t xml:space="preserve"> 2324GIN-10127</w:t>
      </w:r>
      <w:r w:rsidRPr="00F171E6">
        <w:rPr>
          <w:rFonts w:ascii="Georgia" w:eastAsia="Calibri" w:hAnsi="Georgia" w:cs="Times New Roman"/>
          <w:color w:val="585756"/>
          <w:szCs w:val="20"/>
          <w:lang w:val="fr-BE"/>
        </w:rPr>
        <w:t>, le présent marché et déclare explicitement accepter toutes les conditions énumérées dans le CSC et renoncer aux éventuelles dispositions dérogatoires comme ses propres conditions.</w:t>
      </w:r>
    </w:p>
    <w:p w14:paraId="73D81E88" w14:textId="6E413BFC"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Les prix unitaires </w:t>
      </w:r>
      <w:r w:rsidR="00913B93" w:rsidRPr="00F171E6">
        <w:rPr>
          <w:rFonts w:ascii="Georgia" w:eastAsia="Calibri" w:hAnsi="Georgia" w:cs="Times New Roman"/>
          <w:color w:val="585756"/>
          <w:szCs w:val="20"/>
          <w:lang w:val="fr-BE"/>
        </w:rPr>
        <w:t xml:space="preserve">de </w:t>
      </w:r>
      <w:r w:rsidRPr="00F171E6">
        <w:rPr>
          <w:rFonts w:ascii="Georgia" w:eastAsia="Calibri" w:hAnsi="Georgia" w:cs="Times New Roman"/>
          <w:color w:val="585756"/>
          <w:szCs w:val="20"/>
          <w:lang w:val="fr-BE"/>
        </w:rPr>
        <w:t>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5183088" w14:textId="4C805E09" w:rsidR="005768DE"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00913B93" w:rsidRPr="00F171E6">
        <w:rPr>
          <w:rFonts w:ascii="Georgia" w:eastAsia="Calibri" w:hAnsi="Georgia" w:cs="Times New Roman"/>
          <w:b/>
          <w:bCs/>
          <w:color w:val="585756"/>
          <w:szCs w:val="20"/>
          <w:lang w:val="fr-BE"/>
        </w:rPr>
        <w:t xml:space="preserve">CSC 2324GIN-10127 </w:t>
      </w:r>
      <w:r w:rsidRPr="00F171E6">
        <w:rPr>
          <w:rFonts w:ascii="Georgia" w:eastAsia="Calibri" w:hAnsi="Georgia" w:cs="Times New Roman"/>
          <w:color w:val="585756"/>
          <w:szCs w:val="20"/>
          <w:lang w:val="fr-BE"/>
        </w:rPr>
        <w:t>aux prix suivants, exprimés en euros et hors TVA :</w:t>
      </w:r>
    </w:p>
    <w:p w14:paraId="4C0AA540" w14:textId="77777777" w:rsidR="005768DE" w:rsidRPr="00F171E6" w:rsidRDefault="005768DE" w:rsidP="005768DE">
      <w:pPr>
        <w:pStyle w:val="Corpsdetexte"/>
        <w:spacing w:before="60" w:after="60"/>
        <w:rPr>
          <w:rFonts w:ascii="Georgia" w:eastAsia="Calibri" w:hAnsi="Georgia" w:cs="Times New Roman"/>
          <w:color w:val="585756"/>
          <w:szCs w:val="20"/>
          <w:lang w:val="fr-BE"/>
        </w:rPr>
      </w:pPr>
    </w:p>
    <w:p w14:paraId="487E5E58" w14:textId="765F91BD" w:rsidR="00DA7B08"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Pourcentage TVA : ……………%.</w:t>
      </w:r>
    </w:p>
    <w:p w14:paraId="1DAFE831" w14:textId="717E070E" w:rsidR="003A2AB7" w:rsidRPr="00F171E6" w:rsidRDefault="003A2AB7" w:rsidP="6EBDCA21">
      <w:pPr>
        <w:pStyle w:val="Corpsdetexte"/>
        <w:spacing w:before="60" w:after="60"/>
        <w:rPr>
          <w:rFonts w:ascii="Georgia" w:eastAsia="Calibri" w:hAnsi="Georgia" w:cs="Times New Roman"/>
          <w:b/>
          <w:bCs/>
          <w:color w:val="585756"/>
          <w:szCs w:val="20"/>
          <w:lang w:val="fr-BE"/>
        </w:rPr>
      </w:pPr>
    </w:p>
    <w:p w14:paraId="28F30EEC"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72122350" w14:textId="77777777" w:rsidR="00D027B7" w:rsidRPr="00F171E6" w:rsidRDefault="00D027B7" w:rsidP="001B5044">
      <w:pPr>
        <w:pStyle w:val="Corpsdetexte"/>
        <w:spacing w:before="60" w:after="60"/>
        <w:rPr>
          <w:rFonts w:ascii="Georgia" w:eastAsia="Calibri" w:hAnsi="Georgia" w:cs="Times New Roman"/>
          <w:color w:val="585756"/>
          <w:szCs w:val="20"/>
          <w:lang w:val="fr-BE"/>
        </w:rPr>
      </w:pPr>
    </w:p>
    <w:p w14:paraId="0F902CE8"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29178A76"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p>
    <w:p w14:paraId="3CF61A03" w14:textId="34911C3A" w:rsidR="00485E02" w:rsidRPr="00F171E6" w:rsidRDefault="00485E02"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Certifié pour vrai et conforme,</w:t>
      </w:r>
    </w:p>
    <w:p w14:paraId="2DE418BE" w14:textId="77777777" w:rsidR="003A2AB7" w:rsidRPr="00F171E6" w:rsidRDefault="003A2AB7" w:rsidP="6EBDCA21">
      <w:pPr>
        <w:spacing w:after="0" w:line="240" w:lineRule="auto"/>
        <w:jc w:val="both"/>
        <w:rPr>
          <w:sz w:val="20"/>
          <w:szCs w:val="20"/>
        </w:rPr>
      </w:pPr>
    </w:p>
    <w:p w14:paraId="320909C8" w14:textId="7B8DC1C8"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Nom, prénom et fonction</w:t>
      </w:r>
      <w:r w:rsidR="00F1216B" w:rsidRPr="00F171E6">
        <w:rPr>
          <w:rFonts w:ascii="Georgia" w:eastAsia="Calibri" w:hAnsi="Georgia" w:cs="Times New Roman"/>
          <w:color w:val="585756"/>
          <w:szCs w:val="20"/>
          <w:lang w:val="fr-BE"/>
        </w:rPr>
        <w:t xml:space="preserve"> : </w:t>
      </w:r>
    </w:p>
    <w:p w14:paraId="005DB766"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26517CC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Fait à …………………… le ………………</w:t>
      </w:r>
    </w:p>
    <w:p w14:paraId="1F2CA50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0EC3D164"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Signature manuscrite</w:t>
      </w:r>
    </w:p>
    <w:p w14:paraId="0B1E1704" w14:textId="77777777" w:rsidR="00DB114B" w:rsidRPr="00F171E6" w:rsidRDefault="00DB114B" w:rsidP="00C90B6B">
      <w:pPr>
        <w:pStyle w:val="Corpsdetexte"/>
        <w:spacing w:before="60" w:after="60"/>
        <w:rPr>
          <w:rFonts w:ascii="Georgia" w:eastAsia="Calibri" w:hAnsi="Georgia" w:cs="Times New Roman"/>
          <w:color w:val="585756"/>
          <w:szCs w:val="20"/>
          <w:lang w:val="fr-BE"/>
        </w:rPr>
      </w:pPr>
    </w:p>
    <w:p w14:paraId="222DCD63" w14:textId="3DF49F4F" w:rsidR="00214B45" w:rsidRPr="00F171E6" w:rsidRDefault="003A2AB7" w:rsidP="6EBDCA21">
      <w:pPr>
        <w:spacing w:after="0" w:line="240" w:lineRule="auto"/>
        <w:jc w:val="both"/>
        <w:sectPr w:rsidR="00214B45" w:rsidRPr="00F171E6" w:rsidSect="00214B45">
          <w:pgSz w:w="16838" w:h="11906" w:orient="landscape"/>
          <w:pgMar w:top="1871" w:right="1418" w:bottom="1531" w:left="993" w:header="709" w:footer="307" w:gutter="0"/>
          <w:pgNumType w:start="2"/>
          <w:cols w:space="708"/>
          <w:titlePg/>
          <w:docGrid w:linePitch="360"/>
        </w:sectPr>
      </w:pPr>
      <w:r w:rsidRPr="00F171E6">
        <w:br w:type="page"/>
      </w:r>
    </w:p>
    <w:p w14:paraId="2CB4AD01" w14:textId="0CC5FC80" w:rsidR="00AC7158" w:rsidRPr="00F171E6" w:rsidRDefault="00AC7158" w:rsidP="00457C60">
      <w:pPr>
        <w:pStyle w:val="Titre3"/>
        <w:numPr>
          <w:ilvl w:val="0"/>
          <w:numId w:val="0"/>
        </w:numPr>
        <w:rPr>
          <w:lang w:val="fr-BE"/>
        </w:rPr>
      </w:pPr>
      <w:bookmarkStart w:id="289" w:name="_Toc199236184"/>
      <w:bookmarkStart w:id="290" w:name="_Toc201746221"/>
      <w:bookmarkStart w:id="291" w:name="_Toc220429566"/>
      <w:r w:rsidRPr="00F171E6">
        <w:rPr>
          <w:lang w:val="fr-BE"/>
        </w:rPr>
        <w:lastRenderedPageBreak/>
        <w:t xml:space="preserve">Lot 1 : </w:t>
      </w:r>
      <w:r w:rsidR="00A15B82" w:rsidRPr="00F171E6">
        <w:rPr>
          <w:lang w:val="fr-BE"/>
        </w:rPr>
        <w:t>Inventaire – Offre financière</w:t>
      </w:r>
      <w:bookmarkEnd w:id="291"/>
    </w:p>
    <w:tbl>
      <w:tblPr>
        <w:tblW w:w="8651" w:type="dxa"/>
        <w:tblInd w:w="10" w:type="dxa"/>
        <w:tblCellMar>
          <w:left w:w="70" w:type="dxa"/>
          <w:right w:w="70" w:type="dxa"/>
        </w:tblCellMar>
        <w:tblLook w:val="04A0" w:firstRow="1" w:lastRow="0" w:firstColumn="1" w:lastColumn="0" w:noHBand="0" w:noVBand="1"/>
      </w:tblPr>
      <w:tblGrid>
        <w:gridCol w:w="3666"/>
        <w:gridCol w:w="1701"/>
        <w:gridCol w:w="1559"/>
        <w:gridCol w:w="1725"/>
      </w:tblGrid>
      <w:tr w:rsidR="006F6B5D" w:rsidRPr="006F6B5D" w14:paraId="53ED5BD7"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3382C1B"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Postes</w:t>
            </w:r>
          </w:p>
        </w:tc>
        <w:tc>
          <w:tcPr>
            <w:tcW w:w="17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D00C120"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Quantités estimées</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0FDE71A" w14:textId="5D5A390D" w:rsidR="006F6B5D" w:rsidRPr="006F6B5D" w:rsidRDefault="008432F3"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Prix</w:t>
            </w:r>
            <w:r w:rsidR="006F6B5D" w:rsidRPr="006F6B5D">
              <w:rPr>
                <w:rFonts w:eastAsia="Times New Roman"/>
                <w:b/>
                <w:bCs/>
                <w:i/>
                <w:iCs/>
                <w:color w:val="FFFFFF"/>
                <w:szCs w:val="21"/>
                <w:lang w:val="fr-FR" w:eastAsia="fr-FR"/>
              </w:rPr>
              <w:t xml:space="preserve"> unitaire </w:t>
            </w:r>
            <w:r w:rsidR="006F6B5D">
              <w:rPr>
                <w:rFonts w:eastAsia="Times New Roman"/>
                <w:b/>
                <w:bCs/>
                <w:i/>
                <w:iCs/>
                <w:color w:val="FFFFFF"/>
                <w:szCs w:val="21"/>
                <w:lang w:val="fr-FR" w:eastAsia="fr-FR"/>
              </w:rPr>
              <w:t xml:space="preserve">HTVA </w:t>
            </w:r>
            <w:r w:rsidR="006F6B5D" w:rsidRPr="006F6B5D">
              <w:rPr>
                <w:rFonts w:eastAsia="Times New Roman"/>
                <w:b/>
                <w:bCs/>
                <w:i/>
                <w:iCs/>
                <w:color w:val="FFFFFF"/>
                <w:szCs w:val="21"/>
                <w:lang w:val="fr-FR" w:eastAsia="fr-FR"/>
              </w:rPr>
              <w:t>(€)</w:t>
            </w:r>
          </w:p>
        </w:tc>
        <w:tc>
          <w:tcPr>
            <w:tcW w:w="172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797C1AA" w14:textId="5D941684" w:rsidR="006F6B5D" w:rsidRPr="006F6B5D" w:rsidRDefault="006F6B5D"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6F6B5D" w:rsidRPr="006F6B5D" w14:paraId="3459564A" w14:textId="77777777" w:rsidTr="00C80670">
        <w:trPr>
          <w:trHeight w:val="228"/>
        </w:trPr>
        <w:tc>
          <w:tcPr>
            <w:tcW w:w="8651" w:type="dxa"/>
            <w:gridSpan w:val="4"/>
            <w:tcBorders>
              <w:top w:val="single" w:sz="4" w:space="0" w:color="auto"/>
              <w:left w:val="single" w:sz="4" w:space="0" w:color="auto"/>
              <w:bottom w:val="single" w:sz="4" w:space="0" w:color="auto"/>
              <w:right w:val="single" w:sz="4" w:space="0" w:color="auto"/>
            </w:tcBorders>
            <w:shd w:val="clear" w:color="000000" w:fill="FFC000"/>
            <w:vAlign w:val="center"/>
            <w:hideMark/>
          </w:tcPr>
          <w:p w14:paraId="53E93314" w14:textId="77777777" w:rsidR="006F6B5D" w:rsidRPr="006F6B5D" w:rsidRDefault="006F6B5D" w:rsidP="006F6B5D">
            <w:pPr>
              <w:spacing w:after="0" w:line="240" w:lineRule="auto"/>
              <w:jc w:val="center"/>
              <w:rPr>
                <w:rFonts w:eastAsia="Times New Roman"/>
                <w:b/>
                <w:bCs/>
                <w:i/>
                <w:iCs/>
                <w:szCs w:val="21"/>
                <w:lang w:val="fr-FR" w:eastAsia="fr-FR"/>
              </w:rPr>
            </w:pPr>
            <w:r w:rsidRPr="006F6B5D">
              <w:rPr>
                <w:rFonts w:eastAsia="Times New Roman"/>
                <w:b/>
                <w:bCs/>
                <w:i/>
                <w:iCs/>
                <w:szCs w:val="21"/>
                <w:lang w:val="fr-FR" w:eastAsia="fr-FR"/>
              </w:rPr>
              <w:t>Lot 1 : Ordinateurs</w:t>
            </w:r>
          </w:p>
        </w:tc>
      </w:tr>
      <w:tr w:rsidR="006F6B5D" w:rsidRPr="006F6B5D" w14:paraId="17B38543"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62502E6C"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1C166" w14:textId="290356EF"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9352990" w14:textId="37FF11D5"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7886C68" w14:textId="1AAE9E64" w:rsidR="006F6B5D" w:rsidRPr="006F6B5D" w:rsidRDefault="006F6B5D" w:rsidP="006F6B5D">
            <w:pPr>
              <w:spacing w:after="0" w:line="240" w:lineRule="auto"/>
              <w:jc w:val="right"/>
              <w:rPr>
                <w:rFonts w:eastAsia="Times New Roman"/>
                <w:i/>
                <w:iCs/>
                <w:szCs w:val="21"/>
                <w:lang w:val="fr-FR" w:eastAsia="fr-FR"/>
              </w:rPr>
            </w:pPr>
          </w:p>
        </w:tc>
      </w:tr>
      <w:tr w:rsidR="006F6B5D" w:rsidRPr="006F6B5D" w14:paraId="7946CB2E"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5D0C06A6"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67E7B2" w14:textId="4B091AB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300 </w:t>
            </w:r>
          </w:p>
        </w:tc>
        <w:tc>
          <w:tcPr>
            <w:tcW w:w="1559" w:type="dxa"/>
            <w:tcBorders>
              <w:top w:val="single" w:sz="4" w:space="0" w:color="auto"/>
              <w:left w:val="single" w:sz="4" w:space="0" w:color="auto"/>
              <w:bottom w:val="single" w:sz="4" w:space="0" w:color="auto"/>
              <w:right w:val="single" w:sz="4" w:space="0" w:color="auto"/>
            </w:tcBorders>
            <w:vAlign w:val="center"/>
          </w:tcPr>
          <w:p w14:paraId="7A3065E3" w14:textId="1653D56A"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2DC1A795" w14:textId="4F5BF85D" w:rsidR="006F6B5D" w:rsidRPr="006F6B5D" w:rsidRDefault="006F6B5D" w:rsidP="006F6B5D">
            <w:pPr>
              <w:spacing w:after="0" w:line="240" w:lineRule="auto"/>
              <w:jc w:val="right"/>
              <w:rPr>
                <w:rFonts w:eastAsia="Times New Roman"/>
                <w:i/>
                <w:iCs/>
                <w:szCs w:val="21"/>
                <w:lang w:val="fr-FR" w:eastAsia="fr-FR"/>
              </w:rPr>
            </w:pPr>
          </w:p>
        </w:tc>
      </w:tr>
      <w:tr w:rsidR="006F6B5D" w:rsidRPr="006F6B5D" w14:paraId="18F17C39"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2BED8B90"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0FE3DC" w14:textId="525DEC2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23A552E1" w14:textId="0ACE6753"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869410E" w14:textId="292EFDE1" w:rsidR="006F6B5D" w:rsidRPr="006F6B5D" w:rsidRDefault="006F6B5D" w:rsidP="006F6B5D">
            <w:pPr>
              <w:spacing w:after="0" w:line="240" w:lineRule="auto"/>
              <w:jc w:val="right"/>
              <w:rPr>
                <w:rFonts w:eastAsia="Times New Roman"/>
                <w:i/>
                <w:iCs/>
                <w:szCs w:val="21"/>
                <w:lang w:val="fr-FR" w:eastAsia="fr-FR"/>
              </w:rPr>
            </w:pPr>
          </w:p>
        </w:tc>
      </w:tr>
      <w:tr w:rsidR="006F6B5D" w:rsidRPr="006F6B5D" w14:paraId="7D29FB50"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03374AC9"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3CBDB5" w14:textId="14AE573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6446CDE7" w14:textId="662DC12D"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B55FF26" w14:textId="2B5E92AD" w:rsidR="006F6B5D" w:rsidRPr="006F6B5D" w:rsidRDefault="006F6B5D" w:rsidP="006F6B5D">
            <w:pPr>
              <w:spacing w:after="0" w:line="240" w:lineRule="auto"/>
              <w:jc w:val="right"/>
              <w:rPr>
                <w:rFonts w:eastAsia="Times New Roman"/>
                <w:i/>
                <w:iCs/>
                <w:szCs w:val="21"/>
                <w:lang w:val="fr-FR" w:eastAsia="fr-FR"/>
              </w:rPr>
            </w:pPr>
          </w:p>
        </w:tc>
      </w:tr>
      <w:tr w:rsidR="006F6B5D" w:rsidRPr="006F6B5D" w14:paraId="1A7B990D"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4E9B3A33"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14A665" w14:textId="32265499"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174051CD" w14:textId="5B3FB7B1"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98EE889" w14:textId="0458BC62" w:rsidR="006F6B5D" w:rsidRPr="006F6B5D" w:rsidRDefault="006F6B5D" w:rsidP="006F6B5D">
            <w:pPr>
              <w:spacing w:after="0" w:line="240" w:lineRule="auto"/>
              <w:jc w:val="right"/>
              <w:rPr>
                <w:rFonts w:eastAsia="Times New Roman"/>
                <w:i/>
                <w:iCs/>
                <w:szCs w:val="21"/>
                <w:lang w:val="fr-FR" w:eastAsia="fr-FR"/>
              </w:rPr>
            </w:pPr>
          </w:p>
        </w:tc>
      </w:tr>
      <w:tr w:rsidR="00B70343" w:rsidRPr="006F6B5D" w14:paraId="5E557C28" w14:textId="77777777" w:rsidTr="00B70343">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12AB53EE"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7A85" w14:textId="7B14A50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39CC2ED6" w14:textId="0CA45902"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692D9E82" w14:textId="3676F511" w:rsidR="006F6B5D" w:rsidRPr="006F6B5D" w:rsidRDefault="006F6B5D" w:rsidP="006F6B5D">
            <w:pPr>
              <w:spacing w:after="0" w:line="240" w:lineRule="auto"/>
              <w:jc w:val="right"/>
              <w:rPr>
                <w:rFonts w:eastAsia="Times New Roman"/>
                <w:i/>
                <w:iCs/>
                <w:szCs w:val="21"/>
                <w:lang w:val="fr-FR" w:eastAsia="fr-FR"/>
              </w:rPr>
            </w:pPr>
          </w:p>
        </w:tc>
      </w:tr>
      <w:tr w:rsidR="006F6B5D" w:rsidRPr="006F6B5D" w14:paraId="0F59FD36" w14:textId="77777777" w:rsidTr="00A547BB">
        <w:trPr>
          <w:trHeight w:val="315"/>
        </w:trPr>
        <w:tc>
          <w:tcPr>
            <w:tcW w:w="6926" w:type="dxa"/>
            <w:gridSpan w:val="3"/>
            <w:tcBorders>
              <w:top w:val="single" w:sz="4" w:space="0" w:color="auto"/>
              <w:left w:val="single" w:sz="4" w:space="0" w:color="auto"/>
              <w:bottom w:val="single" w:sz="4" w:space="0" w:color="auto"/>
              <w:right w:val="single" w:sz="4" w:space="0" w:color="auto"/>
            </w:tcBorders>
            <w:vAlign w:val="center"/>
          </w:tcPr>
          <w:p w14:paraId="3E5DCE24" w14:textId="4A16281C" w:rsidR="006F6B5D" w:rsidRPr="00C80670" w:rsidRDefault="006F6B5D" w:rsidP="006F6B5D">
            <w:pPr>
              <w:spacing w:after="0" w:line="240" w:lineRule="auto"/>
              <w:jc w:val="both"/>
              <w:rPr>
                <w:rFonts w:eastAsia="Times New Roman"/>
                <w:b/>
                <w:bCs/>
                <w:i/>
                <w:iCs/>
                <w:szCs w:val="21"/>
                <w:lang w:val="fr-FR" w:eastAsia="fr-FR"/>
              </w:rPr>
            </w:pPr>
            <w:r>
              <w:rPr>
                <w:rFonts w:eastAsia="Times New Roman"/>
                <w:b/>
                <w:bCs/>
                <w:i/>
                <w:iCs/>
                <w:szCs w:val="21"/>
                <w:lang w:val="fr-FR" w:eastAsia="fr-FR"/>
              </w:rPr>
              <w:t>Total HTVA</w:t>
            </w:r>
          </w:p>
        </w:tc>
        <w:tc>
          <w:tcPr>
            <w:tcW w:w="1725" w:type="dxa"/>
            <w:tcBorders>
              <w:top w:val="single" w:sz="4" w:space="0" w:color="auto"/>
              <w:left w:val="single" w:sz="4" w:space="0" w:color="auto"/>
              <w:bottom w:val="single" w:sz="4" w:space="0" w:color="auto"/>
              <w:right w:val="single" w:sz="4" w:space="0" w:color="auto"/>
            </w:tcBorders>
            <w:vAlign w:val="center"/>
          </w:tcPr>
          <w:p w14:paraId="2FBA0B8D" w14:textId="77777777" w:rsidR="006F6B5D" w:rsidRPr="00C80670" w:rsidRDefault="006F6B5D" w:rsidP="006F6B5D">
            <w:pPr>
              <w:spacing w:after="0" w:line="240" w:lineRule="auto"/>
              <w:jc w:val="right"/>
              <w:rPr>
                <w:rFonts w:eastAsia="Times New Roman"/>
                <w:b/>
                <w:bCs/>
                <w:i/>
                <w:iCs/>
                <w:szCs w:val="21"/>
                <w:lang w:val="fr-FR" w:eastAsia="fr-FR"/>
              </w:rPr>
            </w:pPr>
          </w:p>
        </w:tc>
      </w:tr>
    </w:tbl>
    <w:p w14:paraId="1CE4471C" w14:textId="77777777" w:rsidR="0078100C" w:rsidRPr="00F171E6" w:rsidRDefault="0078100C" w:rsidP="0078100C"/>
    <w:p w14:paraId="6FBDF1BD" w14:textId="0BA2BBC7" w:rsidR="001D2FDD" w:rsidRPr="00F171E6" w:rsidRDefault="001D2FDD" w:rsidP="00457C60">
      <w:pPr>
        <w:pStyle w:val="Titre3"/>
        <w:numPr>
          <w:ilvl w:val="0"/>
          <w:numId w:val="0"/>
        </w:numPr>
        <w:rPr>
          <w:lang w:val="fr-BE"/>
        </w:rPr>
      </w:pPr>
      <w:bookmarkStart w:id="292" w:name="_Toc220429567"/>
      <w:r w:rsidRPr="00F171E6">
        <w:rPr>
          <w:lang w:val="fr-BE"/>
        </w:rPr>
        <w:t xml:space="preserve">Lot 2 : </w:t>
      </w:r>
      <w:r w:rsidRPr="00457C60">
        <w:rPr>
          <w:lang w:val="fr-BE"/>
        </w:rPr>
        <w:t>Inventaire</w:t>
      </w:r>
      <w:r w:rsidRPr="00F171E6">
        <w:rPr>
          <w:lang w:val="fr-BE"/>
        </w:rPr>
        <w:t xml:space="preserve"> – Offre financière</w:t>
      </w:r>
      <w:bookmarkEnd w:id="292"/>
    </w:p>
    <w:tbl>
      <w:tblPr>
        <w:tblW w:w="86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277"/>
        <w:gridCol w:w="1798"/>
        <w:gridCol w:w="1461"/>
      </w:tblGrid>
      <w:tr w:rsidR="008432F3" w:rsidRPr="008432F3" w14:paraId="52A2208C" w14:textId="77777777" w:rsidTr="00C80670">
        <w:trPr>
          <w:trHeight w:val="315"/>
        </w:trPr>
        <w:tc>
          <w:tcPr>
            <w:tcW w:w="4091" w:type="dxa"/>
            <w:shd w:val="clear" w:color="000000" w:fill="002060"/>
            <w:vAlign w:val="center"/>
            <w:hideMark/>
          </w:tcPr>
          <w:p w14:paraId="381546FD"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Postes</w:t>
            </w:r>
          </w:p>
        </w:tc>
        <w:tc>
          <w:tcPr>
            <w:tcW w:w="1277" w:type="dxa"/>
            <w:shd w:val="clear" w:color="000000" w:fill="002060"/>
            <w:vAlign w:val="center"/>
            <w:hideMark/>
          </w:tcPr>
          <w:p w14:paraId="23512CCE"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Quantités estimées</w:t>
            </w:r>
          </w:p>
        </w:tc>
        <w:tc>
          <w:tcPr>
            <w:tcW w:w="1798" w:type="dxa"/>
            <w:shd w:val="clear" w:color="000000" w:fill="002060"/>
            <w:vAlign w:val="center"/>
            <w:hideMark/>
          </w:tcPr>
          <w:p w14:paraId="7C30ACF4" w14:textId="3E245051"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461" w:type="dxa"/>
            <w:shd w:val="clear" w:color="000000" w:fill="002060"/>
            <w:vAlign w:val="center"/>
            <w:hideMark/>
          </w:tcPr>
          <w:p w14:paraId="72680FD6" w14:textId="12B4A574"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8432F3" w:rsidRPr="008432F3" w14:paraId="5B57B90C" w14:textId="77777777" w:rsidTr="00C80670">
        <w:trPr>
          <w:trHeight w:val="338"/>
        </w:trPr>
        <w:tc>
          <w:tcPr>
            <w:tcW w:w="8627" w:type="dxa"/>
            <w:gridSpan w:val="4"/>
            <w:shd w:val="clear" w:color="000000" w:fill="FFC000"/>
            <w:vAlign w:val="center"/>
            <w:hideMark/>
          </w:tcPr>
          <w:p w14:paraId="14AA10EB" w14:textId="77777777" w:rsidR="008432F3" w:rsidRPr="008432F3" w:rsidRDefault="008432F3" w:rsidP="008432F3">
            <w:pPr>
              <w:spacing w:after="0" w:line="240" w:lineRule="auto"/>
              <w:jc w:val="center"/>
              <w:rPr>
                <w:rFonts w:eastAsia="Times New Roman"/>
                <w:b/>
                <w:bCs/>
                <w:i/>
                <w:iCs/>
                <w:szCs w:val="21"/>
                <w:lang w:val="fr-FR" w:eastAsia="fr-FR"/>
              </w:rPr>
            </w:pPr>
            <w:r w:rsidRPr="008432F3">
              <w:rPr>
                <w:rFonts w:eastAsia="Times New Roman"/>
                <w:b/>
                <w:bCs/>
                <w:i/>
                <w:iCs/>
                <w:szCs w:val="21"/>
                <w:lang w:val="fr-FR" w:eastAsia="fr-FR"/>
              </w:rPr>
              <w:t>Lot 2 : Équipements audiovisuels et de projection</w:t>
            </w:r>
          </w:p>
        </w:tc>
      </w:tr>
      <w:tr w:rsidR="008432F3" w:rsidRPr="008432F3" w14:paraId="7711184D" w14:textId="77777777" w:rsidTr="00C80670">
        <w:trPr>
          <w:trHeight w:val="315"/>
        </w:trPr>
        <w:tc>
          <w:tcPr>
            <w:tcW w:w="4091" w:type="dxa"/>
            <w:vAlign w:val="center"/>
            <w:hideMark/>
          </w:tcPr>
          <w:p w14:paraId="4F62EB9B"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1</w:t>
            </w:r>
          </w:p>
        </w:tc>
        <w:tc>
          <w:tcPr>
            <w:tcW w:w="1277" w:type="dxa"/>
            <w:vAlign w:val="center"/>
            <w:hideMark/>
          </w:tcPr>
          <w:p w14:paraId="20F588E1" w14:textId="71DBC824"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0690E4FA" w14:textId="129D994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7FACF800" w14:textId="3EA31D08"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2BA087CE" w14:textId="77777777" w:rsidTr="00C80670">
        <w:trPr>
          <w:trHeight w:val="315"/>
        </w:trPr>
        <w:tc>
          <w:tcPr>
            <w:tcW w:w="4091" w:type="dxa"/>
            <w:vAlign w:val="center"/>
            <w:hideMark/>
          </w:tcPr>
          <w:p w14:paraId="53FF93E1"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2</w:t>
            </w:r>
          </w:p>
        </w:tc>
        <w:tc>
          <w:tcPr>
            <w:tcW w:w="1277" w:type="dxa"/>
            <w:vAlign w:val="center"/>
            <w:hideMark/>
          </w:tcPr>
          <w:p w14:paraId="0ED901CC" w14:textId="5106D15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3626A788" w14:textId="7E8B93B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F5DDA2" w14:textId="430DABFB"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700350F8" w14:textId="77777777" w:rsidTr="00C80670">
        <w:trPr>
          <w:trHeight w:val="315"/>
        </w:trPr>
        <w:tc>
          <w:tcPr>
            <w:tcW w:w="4091" w:type="dxa"/>
            <w:vAlign w:val="center"/>
            <w:hideMark/>
          </w:tcPr>
          <w:p w14:paraId="774245E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1</w:t>
            </w:r>
          </w:p>
        </w:tc>
        <w:tc>
          <w:tcPr>
            <w:tcW w:w="1277" w:type="dxa"/>
            <w:vAlign w:val="center"/>
            <w:hideMark/>
          </w:tcPr>
          <w:p w14:paraId="4480EB83" w14:textId="75C6DBAD"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20D7E1C6" w14:textId="7122F30C"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FD32F6" w14:textId="4BAE19DC"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3FAFEE2A" w14:textId="77777777" w:rsidTr="00C80670">
        <w:trPr>
          <w:trHeight w:val="315"/>
        </w:trPr>
        <w:tc>
          <w:tcPr>
            <w:tcW w:w="4091" w:type="dxa"/>
            <w:vAlign w:val="center"/>
            <w:hideMark/>
          </w:tcPr>
          <w:p w14:paraId="10EB239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2</w:t>
            </w:r>
          </w:p>
        </w:tc>
        <w:tc>
          <w:tcPr>
            <w:tcW w:w="1277" w:type="dxa"/>
            <w:vAlign w:val="center"/>
            <w:hideMark/>
          </w:tcPr>
          <w:p w14:paraId="27C256AA" w14:textId="5C1720F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658391AB" w14:textId="43C6366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784C21" w14:textId="0E328934"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0D6FD8B7" w14:textId="77777777" w:rsidTr="00C80670">
        <w:trPr>
          <w:trHeight w:val="315"/>
        </w:trPr>
        <w:tc>
          <w:tcPr>
            <w:tcW w:w="4091" w:type="dxa"/>
            <w:vAlign w:val="center"/>
            <w:hideMark/>
          </w:tcPr>
          <w:p w14:paraId="4BE5EBCA"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1</w:t>
            </w:r>
          </w:p>
        </w:tc>
        <w:tc>
          <w:tcPr>
            <w:tcW w:w="1277" w:type="dxa"/>
            <w:vAlign w:val="center"/>
            <w:hideMark/>
          </w:tcPr>
          <w:p w14:paraId="4E9392FA" w14:textId="424AE47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E7A5E8F" w14:textId="7FC8489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78A5058" w14:textId="2621F532"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7C06D946" w14:textId="77777777" w:rsidTr="00C80670">
        <w:trPr>
          <w:trHeight w:val="315"/>
        </w:trPr>
        <w:tc>
          <w:tcPr>
            <w:tcW w:w="4091" w:type="dxa"/>
            <w:vAlign w:val="center"/>
            <w:hideMark/>
          </w:tcPr>
          <w:p w14:paraId="0630537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2</w:t>
            </w:r>
          </w:p>
        </w:tc>
        <w:tc>
          <w:tcPr>
            <w:tcW w:w="1277" w:type="dxa"/>
            <w:vAlign w:val="center"/>
            <w:hideMark/>
          </w:tcPr>
          <w:p w14:paraId="06FE10DD" w14:textId="1A2C3FB0"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BD99698" w14:textId="2A5A95AE"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5733AC8" w14:textId="4195C95C"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398651E2" w14:textId="77777777" w:rsidTr="00C80670">
        <w:trPr>
          <w:trHeight w:val="315"/>
        </w:trPr>
        <w:tc>
          <w:tcPr>
            <w:tcW w:w="4091" w:type="dxa"/>
            <w:vAlign w:val="center"/>
            <w:hideMark/>
          </w:tcPr>
          <w:p w14:paraId="341C0E3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1</w:t>
            </w:r>
          </w:p>
        </w:tc>
        <w:tc>
          <w:tcPr>
            <w:tcW w:w="1277" w:type="dxa"/>
            <w:vAlign w:val="center"/>
            <w:hideMark/>
          </w:tcPr>
          <w:p w14:paraId="335979FE" w14:textId="766A9DE8"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AA9D959" w14:textId="0A028B99"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3103D72B" w14:textId="702D0415"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7A34E909" w14:textId="77777777" w:rsidTr="00C80670">
        <w:trPr>
          <w:trHeight w:val="315"/>
        </w:trPr>
        <w:tc>
          <w:tcPr>
            <w:tcW w:w="4091" w:type="dxa"/>
            <w:vAlign w:val="center"/>
            <w:hideMark/>
          </w:tcPr>
          <w:p w14:paraId="04C01F8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2</w:t>
            </w:r>
          </w:p>
        </w:tc>
        <w:tc>
          <w:tcPr>
            <w:tcW w:w="1277" w:type="dxa"/>
            <w:vAlign w:val="center"/>
            <w:hideMark/>
          </w:tcPr>
          <w:p w14:paraId="59875909" w14:textId="1B9D242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386F8EEE" w14:textId="341CDEC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2ACB0014" w14:textId="1EB22AB3"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045524BE" w14:textId="77777777" w:rsidTr="00C80670">
        <w:trPr>
          <w:trHeight w:val="315"/>
        </w:trPr>
        <w:tc>
          <w:tcPr>
            <w:tcW w:w="4091" w:type="dxa"/>
            <w:vAlign w:val="center"/>
            <w:hideMark/>
          </w:tcPr>
          <w:p w14:paraId="3DE5469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1</w:t>
            </w:r>
          </w:p>
        </w:tc>
        <w:tc>
          <w:tcPr>
            <w:tcW w:w="1277" w:type="dxa"/>
            <w:vAlign w:val="center"/>
            <w:hideMark/>
          </w:tcPr>
          <w:p w14:paraId="1FD24023" w14:textId="038DD7E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FF34F69" w14:textId="793DFA5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3A610A" w14:textId="529A8820"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10C1DA70" w14:textId="77777777" w:rsidTr="00C80670">
        <w:trPr>
          <w:trHeight w:val="315"/>
        </w:trPr>
        <w:tc>
          <w:tcPr>
            <w:tcW w:w="4091" w:type="dxa"/>
            <w:vAlign w:val="center"/>
            <w:hideMark/>
          </w:tcPr>
          <w:p w14:paraId="65C8ADA2"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2</w:t>
            </w:r>
          </w:p>
        </w:tc>
        <w:tc>
          <w:tcPr>
            <w:tcW w:w="1277" w:type="dxa"/>
            <w:vAlign w:val="center"/>
            <w:hideMark/>
          </w:tcPr>
          <w:p w14:paraId="5EBA199C" w14:textId="37AA552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247555E2" w14:textId="4691EFA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46C7B45" w14:textId="59B9C39B" w:rsidR="008432F3" w:rsidRPr="008432F3" w:rsidRDefault="008432F3" w:rsidP="008432F3">
            <w:pPr>
              <w:spacing w:after="0" w:line="240" w:lineRule="auto"/>
              <w:jc w:val="right"/>
              <w:rPr>
                <w:rFonts w:eastAsia="Times New Roman"/>
                <w:i/>
                <w:iCs/>
                <w:szCs w:val="21"/>
                <w:lang w:val="fr-FR" w:eastAsia="fr-FR"/>
              </w:rPr>
            </w:pPr>
          </w:p>
        </w:tc>
      </w:tr>
      <w:tr w:rsidR="008432F3" w:rsidRPr="008432F3" w14:paraId="1277A1E7" w14:textId="77777777" w:rsidTr="00C80670">
        <w:trPr>
          <w:trHeight w:val="315"/>
        </w:trPr>
        <w:tc>
          <w:tcPr>
            <w:tcW w:w="7166" w:type="dxa"/>
            <w:gridSpan w:val="3"/>
            <w:vAlign w:val="center"/>
          </w:tcPr>
          <w:p w14:paraId="5D2D71FE" w14:textId="00DA1A5D" w:rsidR="008432F3" w:rsidRPr="008432F3" w:rsidRDefault="008432F3" w:rsidP="008432F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461" w:type="dxa"/>
            <w:vAlign w:val="center"/>
          </w:tcPr>
          <w:p w14:paraId="337B0B92" w14:textId="77777777" w:rsidR="008432F3" w:rsidRPr="008432F3" w:rsidRDefault="008432F3" w:rsidP="008432F3">
            <w:pPr>
              <w:spacing w:after="0" w:line="240" w:lineRule="auto"/>
              <w:jc w:val="right"/>
              <w:rPr>
                <w:rFonts w:eastAsia="Times New Roman"/>
                <w:i/>
                <w:iCs/>
                <w:szCs w:val="21"/>
                <w:lang w:val="fr-FR" w:eastAsia="fr-FR"/>
              </w:rPr>
            </w:pPr>
          </w:p>
        </w:tc>
      </w:tr>
    </w:tbl>
    <w:p w14:paraId="3C0F5C82" w14:textId="77777777" w:rsidR="001D2FDD" w:rsidRPr="00F171E6" w:rsidRDefault="001D2FDD" w:rsidP="0078100C"/>
    <w:p w14:paraId="5E1EFDAB" w14:textId="115DE518" w:rsidR="000B5B5C" w:rsidRPr="00F171E6" w:rsidRDefault="000B5B5C" w:rsidP="00457C60">
      <w:pPr>
        <w:pStyle w:val="Titre3"/>
        <w:numPr>
          <w:ilvl w:val="0"/>
          <w:numId w:val="0"/>
        </w:numPr>
        <w:rPr>
          <w:lang w:val="fr-BE"/>
        </w:rPr>
      </w:pPr>
      <w:bookmarkStart w:id="293" w:name="_Toc220429568"/>
      <w:r w:rsidRPr="00F171E6">
        <w:rPr>
          <w:lang w:val="fr-BE"/>
        </w:rPr>
        <w:t>Lot 3 : Inventaire – Offre financière</w:t>
      </w:r>
      <w:bookmarkEnd w:id="293"/>
    </w:p>
    <w:tbl>
      <w:tblPr>
        <w:tblW w:w="84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564"/>
        <w:gridCol w:w="1636"/>
        <w:gridCol w:w="1138"/>
      </w:tblGrid>
      <w:tr w:rsidR="00B70343" w:rsidRPr="00B70343" w14:paraId="05455957" w14:textId="77777777" w:rsidTr="00C80670">
        <w:trPr>
          <w:trHeight w:val="315"/>
        </w:trPr>
        <w:tc>
          <w:tcPr>
            <w:tcW w:w="4091" w:type="dxa"/>
            <w:shd w:val="clear" w:color="000000" w:fill="002060"/>
            <w:vAlign w:val="center"/>
          </w:tcPr>
          <w:p w14:paraId="3065B28D" w14:textId="67EB1444" w:rsidR="00B70343" w:rsidRPr="00B70343" w:rsidRDefault="00B70343" w:rsidP="00C80670">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564" w:type="dxa"/>
            <w:shd w:val="clear" w:color="000000" w:fill="002060"/>
            <w:vAlign w:val="center"/>
          </w:tcPr>
          <w:p w14:paraId="487F9ADF" w14:textId="40755BE1" w:rsidR="00B70343" w:rsidRPr="00B70343" w:rsidRDefault="00B70343" w:rsidP="00B70343">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636" w:type="dxa"/>
            <w:shd w:val="clear" w:color="000000" w:fill="002060"/>
            <w:vAlign w:val="center"/>
          </w:tcPr>
          <w:p w14:paraId="62653A12" w14:textId="7152A525"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38" w:type="dxa"/>
            <w:shd w:val="clear" w:color="000000" w:fill="002060"/>
            <w:vAlign w:val="center"/>
          </w:tcPr>
          <w:p w14:paraId="6071B54E" w14:textId="04EC7551"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B70343" w:rsidRPr="00B70343" w14:paraId="034BF98C" w14:textId="77777777" w:rsidTr="00C80670">
        <w:trPr>
          <w:trHeight w:val="273"/>
        </w:trPr>
        <w:tc>
          <w:tcPr>
            <w:tcW w:w="8429" w:type="dxa"/>
            <w:gridSpan w:val="4"/>
            <w:shd w:val="clear" w:color="000000" w:fill="FFC000"/>
            <w:vAlign w:val="center"/>
            <w:hideMark/>
          </w:tcPr>
          <w:p w14:paraId="50811694" w14:textId="77777777" w:rsidR="00B70343" w:rsidRPr="00B70343" w:rsidRDefault="00B70343" w:rsidP="00B70343">
            <w:pPr>
              <w:spacing w:after="0" w:line="240" w:lineRule="auto"/>
              <w:jc w:val="center"/>
              <w:rPr>
                <w:rFonts w:eastAsia="Times New Roman"/>
                <w:b/>
                <w:bCs/>
                <w:i/>
                <w:iCs/>
                <w:szCs w:val="21"/>
                <w:lang w:val="fr-FR" w:eastAsia="fr-FR"/>
              </w:rPr>
            </w:pPr>
            <w:r w:rsidRPr="00B70343">
              <w:rPr>
                <w:rFonts w:eastAsia="Times New Roman"/>
                <w:b/>
                <w:bCs/>
                <w:i/>
                <w:iCs/>
                <w:szCs w:val="21"/>
                <w:lang w:val="fr-FR" w:eastAsia="fr-FR"/>
              </w:rPr>
              <w:t>Lot 3 : Équipements d’alimentation électrique et de protection</w:t>
            </w:r>
          </w:p>
        </w:tc>
      </w:tr>
      <w:tr w:rsidR="00B70343" w:rsidRPr="00B70343" w14:paraId="1F55E200" w14:textId="77777777" w:rsidTr="00C80670">
        <w:trPr>
          <w:trHeight w:val="315"/>
        </w:trPr>
        <w:tc>
          <w:tcPr>
            <w:tcW w:w="4091" w:type="dxa"/>
            <w:vAlign w:val="center"/>
            <w:hideMark/>
          </w:tcPr>
          <w:p w14:paraId="14B1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1</w:t>
            </w:r>
          </w:p>
        </w:tc>
        <w:tc>
          <w:tcPr>
            <w:tcW w:w="1564" w:type="dxa"/>
            <w:vAlign w:val="center"/>
            <w:hideMark/>
          </w:tcPr>
          <w:p w14:paraId="6804CA2D" w14:textId="3CE938E7"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ACD15FD" w14:textId="0ED4406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48D14521" w14:textId="04821E62"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5DAFFDAF" w14:textId="77777777" w:rsidTr="00C80670">
        <w:trPr>
          <w:trHeight w:val="315"/>
        </w:trPr>
        <w:tc>
          <w:tcPr>
            <w:tcW w:w="4091" w:type="dxa"/>
            <w:vAlign w:val="center"/>
            <w:hideMark/>
          </w:tcPr>
          <w:p w14:paraId="3CCBD9C4"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2</w:t>
            </w:r>
          </w:p>
        </w:tc>
        <w:tc>
          <w:tcPr>
            <w:tcW w:w="1564" w:type="dxa"/>
            <w:vAlign w:val="center"/>
            <w:hideMark/>
          </w:tcPr>
          <w:p w14:paraId="736DFDC8" w14:textId="36C35DA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5DADC9BB" w14:textId="2679B643"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6F20F04F" w14:textId="7FB6E4F0"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6D43D75E" w14:textId="77777777" w:rsidTr="00C80670">
        <w:trPr>
          <w:trHeight w:val="315"/>
        </w:trPr>
        <w:tc>
          <w:tcPr>
            <w:tcW w:w="4091" w:type="dxa"/>
            <w:vAlign w:val="center"/>
            <w:hideMark/>
          </w:tcPr>
          <w:p w14:paraId="43A40D7F"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1</w:t>
            </w:r>
          </w:p>
        </w:tc>
        <w:tc>
          <w:tcPr>
            <w:tcW w:w="1564" w:type="dxa"/>
            <w:vAlign w:val="center"/>
            <w:hideMark/>
          </w:tcPr>
          <w:p w14:paraId="07A6A2B2" w14:textId="0FD8ACC6"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EBC4D2D" w14:textId="30AC4D18"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8E967E7" w14:textId="2651F18C"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4B78413B" w14:textId="77777777" w:rsidTr="00C80670">
        <w:trPr>
          <w:trHeight w:val="315"/>
        </w:trPr>
        <w:tc>
          <w:tcPr>
            <w:tcW w:w="4091" w:type="dxa"/>
            <w:vAlign w:val="center"/>
            <w:hideMark/>
          </w:tcPr>
          <w:p w14:paraId="5EAA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2</w:t>
            </w:r>
          </w:p>
        </w:tc>
        <w:tc>
          <w:tcPr>
            <w:tcW w:w="1564" w:type="dxa"/>
            <w:vAlign w:val="center"/>
            <w:hideMark/>
          </w:tcPr>
          <w:p w14:paraId="3D79F1F7" w14:textId="1C18E1DB"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0A445A50" w14:textId="3F37A9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7B4970C5" w14:textId="5D166543"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59266511" w14:textId="77777777" w:rsidTr="00C80670">
        <w:trPr>
          <w:trHeight w:val="315"/>
        </w:trPr>
        <w:tc>
          <w:tcPr>
            <w:tcW w:w="4091" w:type="dxa"/>
            <w:vAlign w:val="center"/>
            <w:hideMark/>
          </w:tcPr>
          <w:p w14:paraId="5F6B6473"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1</w:t>
            </w:r>
          </w:p>
        </w:tc>
        <w:tc>
          <w:tcPr>
            <w:tcW w:w="1564" w:type="dxa"/>
            <w:vAlign w:val="center"/>
            <w:hideMark/>
          </w:tcPr>
          <w:p w14:paraId="35F97ED2" w14:textId="6E218118"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3F831F79" w14:textId="7177BC5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245B2EFD" w14:textId="556DD456"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19A389A8" w14:textId="77777777" w:rsidTr="00C80670">
        <w:trPr>
          <w:trHeight w:val="315"/>
        </w:trPr>
        <w:tc>
          <w:tcPr>
            <w:tcW w:w="4091" w:type="dxa"/>
            <w:vAlign w:val="center"/>
            <w:hideMark/>
          </w:tcPr>
          <w:p w14:paraId="3100301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2</w:t>
            </w:r>
          </w:p>
        </w:tc>
        <w:tc>
          <w:tcPr>
            <w:tcW w:w="1564" w:type="dxa"/>
            <w:vAlign w:val="center"/>
            <w:hideMark/>
          </w:tcPr>
          <w:p w14:paraId="6F42BACC" w14:textId="67862D95"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6E052462" w14:textId="2ABE985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5651C29B" w14:textId="1981FC73"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0206C7CD" w14:textId="77777777" w:rsidTr="00C80670">
        <w:trPr>
          <w:trHeight w:val="315"/>
        </w:trPr>
        <w:tc>
          <w:tcPr>
            <w:tcW w:w="4091" w:type="dxa"/>
            <w:vAlign w:val="center"/>
            <w:hideMark/>
          </w:tcPr>
          <w:p w14:paraId="31E4A13D"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1</w:t>
            </w:r>
          </w:p>
        </w:tc>
        <w:tc>
          <w:tcPr>
            <w:tcW w:w="1564" w:type="dxa"/>
            <w:vAlign w:val="center"/>
            <w:hideMark/>
          </w:tcPr>
          <w:p w14:paraId="2B0A6546" w14:textId="30E31F72"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48DBE62D" w14:textId="6399CD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71A2B95" w14:textId="6CE68C1B"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3FA48A3B" w14:textId="77777777" w:rsidTr="00C80670">
        <w:trPr>
          <w:trHeight w:val="315"/>
        </w:trPr>
        <w:tc>
          <w:tcPr>
            <w:tcW w:w="4091" w:type="dxa"/>
            <w:vAlign w:val="center"/>
            <w:hideMark/>
          </w:tcPr>
          <w:p w14:paraId="592BC0B0"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2</w:t>
            </w:r>
          </w:p>
        </w:tc>
        <w:tc>
          <w:tcPr>
            <w:tcW w:w="1564" w:type="dxa"/>
            <w:vAlign w:val="center"/>
            <w:hideMark/>
          </w:tcPr>
          <w:p w14:paraId="7E8C0923" w14:textId="72EAA26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5D477574" w14:textId="3017992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1971D928" w14:textId="3E1B1594" w:rsidR="00B70343" w:rsidRPr="00B70343" w:rsidRDefault="00B70343" w:rsidP="00B70343">
            <w:pPr>
              <w:spacing w:after="0" w:line="240" w:lineRule="auto"/>
              <w:jc w:val="right"/>
              <w:rPr>
                <w:rFonts w:eastAsia="Times New Roman"/>
                <w:i/>
                <w:iCs/>
                <w:szCs w:val="21"/>
                <w:lang w:val="fr-FR" w:eastAsia="fr-FR"/>
              </w:rPr>
            </w:pPr>
          </w:p>
        </w:tc>
      </w:tr>
      <w:tr w:rsidR="00B70343" w:rsidRPr="00B70343" w14:paraId="00BC6DD9" w14:textId="77777777" w:rsidTr="00C80670">
        <w:trPr>
          <w:trHeight w:val="315"/>
        </w:trPr>
        <w:tc>
          <w:tcPr>
            <w:tcW w:w="7291" w:type="dxa"/>
            <w:gridSpan w:val="3"/>
            <w:vAlign w:val="center"/>
          </w:tcPr>
          <w:p w14:paraId="0D91905F" w14:textId="01F0E3F5" w:rsidR="00B70343" w:rsidRPr="00B70343" w:rsidRDefault="00B70343" w:rsidP="00B7034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38" w:type="dxa"/>
            <w:vAlign w:val="center"/>
          </w:tcPr>
          <w:p w14:paraId="245C3726" w14:textId="77777777" w:rsidR="00B70343" w:rsidRPr="00B70343" w:rsidRDefault="00B70343" w:rsidP="00B70343">
            <w:pPr>
              <w:spacing w:after="0" w:line="240" w:lineRule="auto"/>
              <w:jc w:val="right"/>
              <w:rPr>
                <w:rFonts w:eastAsia="Times New Roman"/>
                <w:i/>
                <w:iCs/>
                <w:szCs w:val="21"/>
                <w:lang w:val="fr-FR" w:eastAsia="fr-FR"/>
              </w:rPr>
            </w:pPr>
          </w:p>
        </w:tc>
      </w:tr>
    </w:tbl>
    <w:p w14:paraId="6467A65B" w14:textId="77777777" w:rsidR="001D2FDD" w:rsidRPr="00F171E6" w:rsidRDefault="001D2FDD" w:rsidP="0078100C"/>
    <w:p w14:paraId="2B59AA6A" w14:textId="77777777" w:rsidR="008F5C37" w:rsidRDefault="008F5C37">
      <w:pPr>
        <w:spacing w:after="0" w:line="240" w:lineRule="auto"/>
        <w:rPr>
          <w:rFonts w:cs="Calibri-Bold"/>
          <w:b/>
          <w:bCs/>
          <w:sz w:val="24"/>
          <w:szCs w:val="24"/>
        </w:rPr>
      </w:pPr>
      <w:r>
        <w:br w:type="page"/>
      </w:r>
    </w:p>
    <w:p w14:paraId="3F39A532" w14:textId="05ABD010" w:rsidR="000B5B5C" w:rsidRPr="00F171E6" w:rsidRDefault="000B5B5C" w:rsidP="00457C60">
      <w:pPr>
        <w:pStyle w:val="Titre3"/>
        <w:numPr>
          <w:ilvl w:val="0"/>
          <w:numId w:val="0"/>
        </w:numPr>
        <w:rPr>
          <w:lang w:val="fr-BE"/>
        </w:rPr>
      </w:pPr>
      <w:bookmarkStart w:id="294" w:name="_Toc220429569"/>
      <w:r w:rsidRPr="00F171E6">
        <w:rPr>
          <w:lang w:val="fr-BE"/>
        </w:rPr>
        <w:lastRenderedPageBreak/>
        <w:t>Lot 4 : Inventaire – Offre financière</w:t>
      </w:r>
      <w:bookmarkEnd w:id="294"/>
    </w:p>
    <w:tbl>
      <w:tblPr>
        <w:tblW w:w="864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0"/>
        <w:gridCol w:w="1346"/>
        <w:gridCol w:w="1276"/>
        <w:gridCol w:w="1275"/>
      </w:tblGrid>
      <w:tr w:rsidR="007C243F" w:rsidRPr="00B70343" w14:paraId="0832CEC8" w14:textId="77777777" w:rsidTr="00C80670">
        <w:trPr>
          <w:trHeight w:val="315"/>
        </w:trPr>
        <w:tc>
          <w:tcPr>
            <w:tcW w:w="4750" w:type="dxa"/>
            <w:shd w:val="clear" w:color="000000" w:fill="002060"/>
            <w:vAlign w:val="center"/>
          </w:tcPr>
          <w:p w14:paraId="4D3962BC" w14:textId="77777777" w:rsidR="00C9343A" w:rsidRPr="00B70343" w:rsidRDefault="00C9343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46" w:type="dxa"/>
            <w:shd w:val="clear" w:color="000000" w:fill="002060"/>
            <w:vAlign w:val="center"/>
          </w:tcPr>
          <w:p w14:paraId="2D8DA4C8" w14:textId="77777777" w:rsidR="00C9343A" w:rsidRPr="00B70343" w:rsidRDefault="00C9343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76" w:type="dxa"/>
            <w:shd w:val="clear" w:color="000000" w:fill="002060"/>
            <w:vAlign w:val="center"/>
          </w:tcPr>
          <w:p w14:paraId="2DF7685F"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275" w:type="dxa"/>
            <w:shd w:val="clear" w:color="000000" w:fill="002060"/>
            <w:vAlign w:val="center"/>
          </w:tcPr>
          <w:p w14:paraId="076BC494"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7C243F" w:rsidRPr="00B70343" w14:paraId="4EA11D9B" w14:textId="77777777" w:rsidTr="008B5284">
        <w:trPr>
          <w:trHeight w:val="273"/>
        </w:trPr>
        <w:tc>
          <w:tcPr>
            <w:tcW w:w="8647" w:type="dxa"/>
            <w:gridSpan w:val="4"/>
            <w:shd w:val="clear" w:color="000000" w:fill="FFC000"/>
            <w:vAlign w:val="center"/>
            <w:hideMark/>
          </w:tcPr>
          <w:p w14:paraId="45364926" w14:textId="7ED685C9" w:rsidR="00C9343A" w:rsidRPr="00B70343" w:rsidRDefault="000F6C11"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2277EF" w:rsidRPr="00B70343" w14:paraId="2DEEB9A2" w14:textId="77777777" w:rsidTr="00C80670">
        <w:trPr>
          <w:trHeight w:val="315"/>
        </w:trPr>
        <w:tc>
          <w:tcPr>
            <w:tcW w:w="4750" w:type="dxa"/>
            <w:vAlign w:val="center"/>
          </w:tcPr>
          <w:p w14:paraId="0918EAC2" w14:textId="2B18A6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1</w:t>
            </w:r>
          </w:p>
        </w:tc>
        <w:tc>
          <w:tcPr>
            <w:tcW w:w="1346" w:type="dxa"/>
            <w:vAlign w:val="center"/>
          </w:tcPr>
          <w:p w14:paraId="1BF2C45C" w14:textId="0ACAEBB2"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4B63B385"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4AEAD4B3" w14:textId="77777777" w:rsidR="00C9343A" w:rsidRPr="00B70343" w:rsidRDefault="00C9343A" w:rsidP="00E1629E">
            <w:pPr>
              <w:spacing w:after="0" w:line="240" w:lineRule="auto"/>
              <w:jc w:val="right"/>
              <w:rPr>
                <w:rFonts w:eastAsia="Times New Roman"/>
                <w:i/>
                <w:iCs/>
                <w:szCs w:val="21"/>
                <w:lang w:val="fr-FR" w:eastAsia="fr-FR"/>
              </w:rPr>
            </w:pPr>
          </w:p>
        </w:tc>
      </w:tr>
      <w:tr w:rsidR="002277EF" w:rsidRPr="00B70343" w14:paraId="58D94E95" w14:textId="77777777" w:rsidTr="00C80670">
        <w:trPr>
          <w:trHeight w:val="315"/>
        </w:trPr>
        <w:tc>
          <w:tcPr>
            <w:tcW w:w="4750" w:type="dxa"/>
            <w:vAlign w:val="center"/>
          </w:tcPr>
          <w:p w14:paraId="3A545731" w14:textId="2682829A"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2</w:t>
            </w:r>
          </w:p>
        </w:tc>
        <w:tc>
          <w:tcPr>
            <w:tcW w:w="1346" w:type="dxa"/>
            <w:vAlign w:val="center"/>
          </w:tcPr>
          <w:p w14:paraId="50A1B663" w14:textId="291BFC29"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66DEC7A8"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0B9E741E" w14:textId="77777777" w:rsidR="00C9343A" w:rsidRPr="00B70343" w:rsidRDefault="00C9343A" w:rsidP="00E1629E">
            <w:pPr>
              <w:spacing w:after="0" w:line="240" w:lineRule="auto"/>
              <w:jc w:val="right"/>
              <w:rPr>
                <w:rFonts w:eastAsia="Times New Roman"/>
                <w:i/>
                <w:iCs/>
                <w:szCs w:val="21"/>
                <w:lang w:val="fr-FR" w:eastAsia="fr-FR"/>
              </w:rPr>
            </w:pPr>
          </w:p>
        </w:tc>
      </w:tr>
      <w:tr w:rsidR="002277EF" w:rsidRPr="00B70343" w14:paraId="65B43D9C" w14:textId="77777777" w:rsidTr="00C80670">
        <w:trPr>
          <w:trHeight w:val="315"/>
        </w:trPr>
        <w:tc>
          <w:tcPr>
            <w:tcW w:w="4750" w:type="dxa"/>
            <w:vAlign w:val="center"/>
          </w:tcPr>
          <w:p w14:paraId="23A88000" w14:textId="4EBBB4B8"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1</w:t>
            </w:r>
          </w:p>
        </w:tc>
        <w:tc>
          <w:tcPr>
            <w:tcW w:w="1346" w:type="dxa"/>
            <w:vAlign w:val="center"/>
          </w:tcPr>
          <w:p w14:paraId="1243399F" w14:textId="5178E916"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3806566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62CF4B2" w14:textId="77777777" w:rsidR="00C9343A" w:rsidRPr="00B70343" w:rsidRDefault="00C9343A" w:rsidP="00E1629E">
            <w:pPr>
              <w:spacing w:after="0" w:line="240" w:lineRule="auto"/>
              <w:jc w:val="right"/>
              <w:rPr>
                <w:rFonts w:eastAsia="Times New Roman"/>
                <w:i/>
                <w:iCs/>
                <w:szCs w:val="21"/>
                <w:lang w:val="fr-FR" w:eastAsia="fr-FR"/>
              </w:rPr>
            </w:pPr>
          </w:p>
        </w:tc>
      </w:tr>
      <w:tr w:rsidR="002277EF" w:rsidRPr="00B70343" w14:paraId="16E8AFBA" w14:textId="77777777" w:rsidTr="00C80670">
        <w:trPr>
          <w:trHeight w:val="315"/>
        </w:trPr>
        <w:tc>
          <w:tcPr>
            <w:tcW w:w="4750" w:type="dxa"/>
            <w:vAlign w:val="center"/>
          </w:tcPr>
          <w:p w14:paraId="4EAC678E" w14:textId="108CC7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2</w:t>
            </w:r>
          </w:p>
        </w:tc>
        <w:tc>
          <w:tcPr>
            <w:tcW w:w="1346" w:type="dxa"/>
            <w:vAlign w:val="center"/>
          </w:tcPr>
          <w:p w14:paraId="470DA347" w14:textId="21ACFD0D"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713DBBD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85B701B" w14:textId="77777777" w:rsidR="00C9343A" w:rsidRPr="00B70343" w:rsidRDefault="00C9343A" w:rsidP="00E1629E">
            <w:pPr>
              <w:spacing w:after="0" w:line="240" w:lineRule="auto"/>
              <w:jc w:val="right"/>
              <w:rPr>
                <w:rFonts w:eastAsia="Times New Roman"/>
                <w:i/>
                <w:iCs/>
                <w:szCs w:val="21"/>
                <w:lang w:val="fr-FR" w:eastAsia="fr-FR"/>
              </w:rPr>
            </w:pPr>
          </w:p>
        </w:tc>
      </w:tr>
      <w:tr w:rsidR="002277EF" w:rsidRPr="00B70343" w14:paraId="1D781F0B" w14:textId="77777777" w:rsidTr="00C80670">
        <w:trPr>
          <w:trHeight w:val="315"/>
        </w:trPr>
        <w:tc>
          <w:tcPr>
            <w:tcW w:w="7372" w:type="dxa"/>
            <w:gridSpan w:val="3"/>
            <w:vAlign w:val="center"/>
          </w:tcPr>
          <w:p w14:paraId="70FC86B8" w14:textId="77777777" w:rsidR="00C9343A" w:rsidRPr="00B70343" w:rsidRDefault="00C9343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275" w:type="dxa"/>
            <w:vAlign w:val="center"/>
          </w:tcPr>
          <w:p w14:paraId="22C93EBA" w14:textId="77777777" w:rsidR="00C9343A" w:rsidRPr="00B70343" w:rsidRDefault="00C9343A" w:rsidP="00E1629E">
            <w:pPr>
              <w:spacing w:after="0" w:line="240" w:lineRule="auto"/>
              <w:jc w:val="right"/>
              <w:rPr>
                <w:rFonts w:eastAsia="Times New Roman"/>
                <w:i/>
                <w:iCs/>
                <w:szCs w:val="21"/>
                <w:lang w:val="fr-FR" w:eastAsia="fr-FR"/>
              </w:rPr>
            </w:pPr>
          </w:p>
        </w:tc>
      </w:tr>
    </w:tbl>
    <w:p w14:paraId="5F179B7E" w14:textId="77777777" w:rsidR="0078100C" w:rsidRPr="00F171E6" w:rsidRDefault="0078100C" w:rsidP="0078100C"/>
    <w:p w14:paraId="47B27E94" w14:textId="7487BB2B" w:rsidR="000B5B5C" w:rsidRPr="00F171E6" w:rsidRDefault="000B5B5C" w:rsidP="00457C60">
      <w:pPr>
        <w:pStyle w:val="Titre3"/>
        <w:numPr>
          <w:ilvl w:val="0"/>
          <w:numId w:val="0"/>
        </w:numPr>
        <w:rPr>
          <w:lang w:val="fr-BE"/>
        </w:rPr>
      </w:pPr>
      <w:bookmarkStart w:id="295" w:name="_Toc220429570"/>
      <w:r w:rsidRPr="00457C60">
        <w:t>Lot</w:t>
      </w:r>
      <w:r w:rsidRPr="00F171E6">
        <w:rPr>
          <w:lang w:val="fr-BE"/>
        </w:rPr>
        <w:t xml:space="preserve"> 5 : Inventaire – Offre financière</w:t>
      </w:r>
      <w:bookmarkEnd w:id="295"/>
    </w:p>
    <w:tbl>
      <w:tblPr>
        <w:tblW w:w="84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2"/>
        <w:gridCol w:w="1331"/>
        <w:gridCol w:w="1262"/>
        <w:gridCol w:w="1183"/>
      </w:tblGrid>
      <w:tr w:rsidR="007C243F" w:rsidRPr="00B70343" w14:paraId="2059AD41" w14:textId="77777777" w:rsidTr="00C80670">
        <w:trPr>
          <w:trHeight w:val="315"/>
        </w:trPr>
        <w:tc>
          <w:tcPr>
            <w:tcW w:w="4692" w:type="dxa"/>
            <w:shd w:val="clear" w:color="000000" w:fill="002060"/>
            <w:vAlign w:val="center"/>
          </w:tcPr>
          <w:p w14:paraId="29ADFBA6" w14:textId="77777777" w:rsidR="00C305FA" w:rsidRPr="00B70343" w:rsidRDefault="00C305F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31" w:type="dxa"/>
            <w:shd w:val="clear" w:color="000000" w:fill="002060"/>
            <w:vAlign w:val="center"/>
          </w:tcPr>
          <w:p w14:paraId="129BE1BB" w14:textId="77777777" w:rsidR="00C305FA" w:rsidRPr="00B70343" w:rsidRDefault="00C305F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62" w:type="dxa"/>
            <w:shd w:val="clear" w:color="000000" w:fill="002060"/>
            <w:vAlign w:val="center"/>
          </w:tcPr>
          <w:p w14:paraId="012F6EEC"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83" w:type="dxa"/>
            <w:shd w:val="clear" w:color="000000" w:fill="002060"/>
            <w:vAlign w:val="center"/>
          </w:tcPr>
          <w:p w14:paraId="13BEF8C1"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527C11" w:rsidRPr="00B70343" w14:paraId="753D54AB" w14:textId="77777777" w:rsidTr="00C80670">
        <w:trPr>
          <w:trHeight w:val="273"/>
        </w:trPr>
        <w:tc>
          <w:tcPr>
            <w:tcW w:w="8468" w:type="dxa"/>
            <w:gridSpan w:val="4"/>
            <w:shd w:val="clear" w:color="000000" w:fill="FFC000"/>
            <w:vAlign w:val="center"/>
            <w:hideMark/>
          </w:tcPr>
          <w:p w14:paraId="2B584AE1" w14:textId="77777777" w:rsidR="00C305FA" w:rsidRPr="00B70343" w:rsidRDefault="00C305FA"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2277EF" w:rsidRPr="00B70343" w14:paraId="4397FE37" w14:textId="77777777" w:rsidTr="00C80670">
        <w:trPr>
          <w:trHeight w:val="315"/>
        </w:trPr>
        <w:tc>
          <w:tcPr>
            <w:tcW w:w="4692" w:type="dxa"/>
            <w:vAlign w:val="center"/>
          </w:tcPr>
          <w:p w14:paraId="4CE60BC9" w14:textId="16E7A94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1</w:t>
            </w:r>
          </w:p>
        </w:tc>
        <w:tc>
          <w:tcPr>
            <w:tcW w:w="1331" w:type="dxa"/>
            <w:vAlign w:val="center"/>
          </w:tcPr>
          <w:p w14:paraId="305EF038" w14:textId="5133FD96"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453251C9"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67863C3" w14:textId="77777777" w:rsidR="00C305FA" w:rsidRPr="00B70343" w:rsidRDefault="00C305FA" w:rsidP="00E1629E">
            <w:pPr>
              <w:spacing w:after="0" w:line="240" w:lineRule="auto"/>
              <w:jc w:val="right"/>
              <w:rPr>
                <w:rFonts w:eastAsia="Times New Roman"/>
                <w:i/>
                <w:iCs/>
                <w:szCs w:val="21"/>
                <w:lang w:val="fr-FR" w:eastAsia="fr-FR"/>
              </w:rPr>
            </w:pPr>
          </w:p>
        </w:tc>
      </w:tr>
      <w:tr w:rsidR="002277EF" w:rsidRPr="00B70343" w14:paraId="155EB668" w14:textId="77777777" w:rsidTr="00C80670">
        <w:trPr>
          <w:trHeight w:val="315"/>
        </w:trPr>
        <w:tc>
          <w:tcPr>
            <w:tcW w:w="4692" w:type="dxa"/>
            <w:vAlign w:val="center"/>
          </w:tcPr>
          <w:p w14:paraId="39005DAC" w14:textId="5537CED5"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2</w:t>
            </w:r>
          </w:p>
        </w:tc>
        <w:tc>
          <w:tcPr>
            <w:tcW w:w="1331" w:type="dxa"/>
            <w:vAlign w:val="center"/>
          </w:tcPr>
          <w:p w14:paraId="5E165338" w14:textId="5C0505C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19836CFA"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61F8804B" w14:textId="77777777" w:rsidR="00C305FA" w:rsidRPr="00B70343" w:rsidRDefault="00C305FA" w:rsidP="00E1629E">
            <w:pPr>
              <w:spacing w:after="0" w:line="240" w:lineRule="auto"/>
              <w:jc w:val="right"/>
              <w:rPr>
                <w:rFonts w:eastAsia="Times New Roman"/>
                <w:i/>
                <w:iCs/>
                <w:szCs w:val="21"/>
                <w:lang w:val="fr-FR" w:eastAsia="fr-FR"/>
              </w:rPr>
            </w:pPr>
          </w:p>
        </w:tc>
      </w:tr>
      <w:tr w:rsidR="002277EF" w:rsidRPr="00B70343" w14:paraId="0915A529" w14:textId="77777777" w:rsidTr="00C80670">
        <w:trPr>
          <w:trHeight w:val="315"/>
        </w:trPr>
        <w:tc>
          <w:tcPr>
            <w:tcW w:w="4692" w:type="dxa"/>
            <w:vAlign w:val="center"/>
          </w:tcPr>
          <w:p w14:paraId="6D88829A" w14:textId="5889C7C8"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Haut-Parleur - Type 2</w:t>
            </w:r>
          </w:p>
        </w:tc>
        <w:tc>
          <w:tcPr>
            <w:tcW w:w="1331" w:type="dxa"/>
            <w:vAlign w:val="center"/>
          </w:tcPr>
          <w:p w14:paraId="29075172" w14:textId="0A4049E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75</w:t>
            </w:r>
          </w:p>
        </w:tc>
        <w:tc>
          <w:tcPr>
            <w:tcW w:w="1262" w:type="dxa"/>
            <w:vAlign w:val="center"/>
          </w:tcPr>
          <w:p w14:paraId="18CC53DD"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71BA09C4" w14:textId="77777777" w:rsidR="00C305FA" w:rsidRPr="00B70343" w:rsidRDefault="00C305FA" w:rsidP="00E1629E">
            <w:pPr>
              <w:spacing w:after="0" w:line="240" w:lineRule="auto"/>
              <w:jc w:val="right"/>
              <w:rPr>
                <w:rFonts w:eastAsia="Times New Roman"/>
                <w:i/>
                <w:iCs/>
                <w:szCs w:val="21"/>
                <w:lang w:val="fr-FR" w:eastAsia="fr-FR"/>
              </w:rPr>
            </w:pPr>
          </w:p>
        </w:tc>
      </w:tr>
      <w:tr w:rsidR="002277EF" w:rsidRPr="00B70343" w14:paraId="2C73DD97" w14:textId="77777777" w:rsidTr="00C80670">
        <w:trPr>
          <w:trHeight w:val="315"/>
        </w:trPr>
        <w:tc>
          <w:tcPr>
            <w:tcW w:w="4692" w:type="dxa"/>
            <w:vAlign w:val="center"/>
          </w:tcPr>
          <w:p w14:paraId="1E6DBA3D" w14:textId="02D72AC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1</w:t>
            </w:r>
          </w:p>
        </w:tc>
        <w:tc>
          <w:tcPr>
            <w:tcW w:w="1331" w:type="dxa"/>
            <w:vAlign w:val="center"/>
          </w:tcPr>
          <w:p w14:paraId="728E6D4E" w14:textId="7F9E76A2"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5D043D8C"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06BA1993" w14:textId="77777777" w:rsidR="00C305FA" w:rsidRPr="00B70343" w:rsidRDefault="00C305FA" w:rsidP="00E1629E">
            <w:pPr>
              <w:spacing w:after="0" w:line="240" w:lineRule="auto"/>
              <w:jc w:val="right"/>
              <w:rPr>
                <w:rFonts w:eastAsia="Times New Roman"/>
                <w:i/>
                <w:iCs/>
                <w:szCs w:val="21"/>
                <w:lang w:val="fr-FR" w:eastAsia="fr-FR"/>
              </w:rPr>
            </w:pPr>
          </w:p>
        </w:tc>
      </w:tr>
      <w:tr w:rsidR="002277EF" w:rsidRPr="00B70343" w14:paraId="4F1BF013" w14:textId="77777777" w:rsidTr="00C80670">
        <w:trPr>
          <w:trHeight w:val="315"/>
        </w:trPr>
        <w:tc>
          <w:tcPr>
            <w:tcW w:w="4692" w:type="dxa"/>
            <w:vAlign w:val="center"/>
          </w:tcPr>
          <w:p w14:paraId="0ED8764B" w14:textId="7B8B9C49" w:rsidR="00C305FA" w:rsidRPr="008B5284"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2</w:t>
            </w:r>
          </w:p>
        </w:tc>
        <w:tc>
          <w:tcPr>
            <w:tcW w:w="1331" w:type="dxa"/>
            <w:vAlign w:val="center"/>
          </w:tcPr>
          <w:p w14:paraId="213ED5B1" w14:textId="476A5D6F" w:rsidR="00C305FA"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0298B4DB"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75EE8F6" w14:textId="77777777" w:rsidR="00C305FA" w:rsidRPr="00B70343" w:rsidRDefault="00C305FA" w:rsidP="00E1629E">
            <w:pPr>
              <w:spacing w:after="0" w:line="240" w:lineRule="auto"/>
              <w:jc w:val="right"/>
              <w:rPr>
                <w:rFonts w:eastAsia="Times New Roman"/>
                <w:i/>
                <w:iCs/>
                <w:szCs w:val="21"/>
                <w:lang w:val="fr-FR" w:eastAsia="fr-FR"/>
              </w:rPr>
            </w:pPr>
          </w:p>
        </w:tc>
      </w:tr>
      <w:tr w:rsidR="002277EF" w:rsidRPr="00B70343" w14:paraId="6CD86819" w14:textId="77777777" w:rsidTr="00C80670">
        <w:trPr>
          <w:trHeight w:val="315"/>
        </w:trPr>
        <w:tc>
          <w:tcPr>
            <w:tcW w:w="7285" w:type="dxa"/>
            <w:gridSpan w:val="3"/>
            <w:vAlign w:val="center"/>
          </w:tcPr>
          <w:p w14:paraId="7408C4BE" w14:textId="77777777" w:rsidR="00C305FA" w:rsidRPr="00B70343" w:rsidRDefault="00C305F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83" w:type="dxa"/>
            <w:vAlign w:val="center"/>
          </w:tcPr>
          <w:p w14:paraId="0F709387" w14:textId="77777777" w:rsidR="00C305FA" w:rsidRPr="00B70343" w:rsidRDefault="00C305FA" w:rsidP="00E1629E">
            <w:pPr>
              <w:spacing w:after="0" w:line="240" w:lineRule="auto"/>
              <w:jc w:val="right"/>
              <w:rPr>
                <w:rFonts w:eastAsia="Times New Roman"/>
                <w:i/>
                <w:iCs/>
                <w:szCs w:val="21"/>
                <w:lang w:val="fr-FR" w:eastAsia="fr-FR"/>
              </w:rPr>
            </w:pPr>
          </w:p>
        </w:tc>
      </w:tr>
    </w:tbl>
    <w:p w14:paraId="7A81E6C1" w14:textId="77777777" w:rsidR="00E37715" w:rsidRPr="00F171E6" w:rsidRDefault="00E37715" w:rsidP="0078100C"/>
    <w:p w14:paraId="4738B31C" w14:textId="4A0F1FBA" w:rsidR="001F2F88" w:rsidRPr="00F171E6" w:rsidRDefault="001F2F88" w:rsidP="00457C60">
      <w:pPr>
        <w:pStyle w:val="Titre3"/>
        <w:numPr>
          <w:ilvl w:val="0"/>
          <w:numId w:val="0"/>
        </w:numPr>
        <w:rPr>
          <w:lang w:val="fr-BE"/>
        </w:rPr>
      </w:pPr>
      <w:bookmarkStart w:id="296" w:name="_Toc220429571"/>
      <w:r w:rsidRPr="00457C60">
        <w:t>Lot</w:t>
      </w:r>
      <w:r w:rsidRPr="00F171E6">
        <w:rPr>
          <w:lang w:val="fr-BE"/>
        </w:rPr>
        <w:t xml:space="preserve"> 6 : Inventaire – Offre financière</w:t>
      </w:r>
      <w:bookmarkEnd w:id="296"/>
    </w:p>
    <w:tbl>
      <w:tblPr>
        <w:tblW w:w="835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7"/>
        <w:gridCol w:w="1316"/>
        <w:gridCol w:w="1248"/>
        <w:gridCol w:w="1153"/>
      </w:tblGrid>
      <w:tr w:rsidR="007C243F" w:rsidRPr="00B70343" w14:paraId="0AADBB23" w14:textId="77777777" w:rsidTr="00C80670">
        <w:trPr>
          <w:trHeight w:val="315"/>
        </w:trPr>
        <w:tc>
          <w:tcPr>
            <w:tcW w:w="4637" w:type="dxa"/>
            <w:shd w:val="clear" w:color="000000" w:fill="002060"/>
            <w:vAlign w:val="center"/>
          </w:tcPr>
          <w:p w14:paraId="1969C4D7" w14:textId="77777777" w:rsidR="00B46230" w:rsidRPr="00B70343" w:rsidRDefault="00B46230"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16" w:type="dxa"/>
            <w:shd w:val="clear" w:color="000000" w:fill="002060"/>
            <w:vAlign w:val="center"/>
          </w:tcPr>
          <w:p w14:paraId="09B12907" w14:textId="77777777" w:rsidR="00B46230" w:rsidRPr="00B70343" w:rsidRDefault="00B46230"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48" w:type="dxa"/>
            <w:shd w:val="clear" w:color="000000" w:fill="002060"/>
            <w:vAlign w:val="center"/>
          </w:tcPr>
          <w:p w14:paraId="6C7F9881"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53" w:type="dxa"/>
            <w:shd w:val="clear" w:color="000000" w:fill="002060"/>
            <w:vAlign w:val="center"/>
          </w:tcPr>
          <w:p w14:paraId="760A7815"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527C11" w:rsidRPr="00B70343" w14:paraId="466BD5EB" w14:textId="77777777" w:rsidTr="00C80670">
        <w:trPr>
          <w:trHeight w:val="273"/>
        </w:trPr>
        <w:tc>
          <w:tcPr>
            <w:tcW w:w="8354" w:type="dxa"/>
            <w:gridSpan w:val="4"/>
            <w:shd w:val="clear" w:color="000000" w:fill="FFC000"/>
            <w:vAlign w:val="center"/>
            <w:hideMark/>
          </w:tcPr>
          <w:p w14:paraId="45F0EAC8" w14:textId="77777777" w:rsidR="00B46230" w:rsidRPr="00B70343" w:rsidRDefault="00B46230"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2277EF" w:rsidRPr="00B70343" w14:paraId="4C28C9AC" w14:textId="77777777" w:rsidTr="00C80670">
        <w:trPr>
          <w:trHeight w:val="315"/>
        </w:trPr>
        <w:tc>
          <w:tcPr>
            <w:tcW w:w="4637" w:type="dxa"/>
            <w:vAlign w:val="center"/>
          </w:tcPr>
          <w:p w14:paraId="31FA7B5A" w14:textId="5B49A396"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1</w:t>
            </w:r>
          </w:p>
        </w:tc>
        <w:tc>
          <w:tcPr>
            <w:tcW w:w="1316" w:type="dxa"/>
            <w:vAlign w:val="center"/>
          </w:tcPr>
          <w:p w14:paraId="715B0382" w14:textId="66E16CB5"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BA28DEF"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62BDF78"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71DE5B32" w14:textId="77777777" w:rsidTr="00C80670">
        <w:trPr>
          <w:trHeight w:val="315"/>
        </w:trPr>
        <w:tc>
          <w:tcPr>
            <w:tcW w:w="4637" w:type="dxa"/>
            <w:vAlign w:val="center"/>
          </w:tcPr>
          <w:p w14:paraId="53CDA579" w14:textId="2D9522DC"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2</w:t>
            </w:r>
          </w:p>
        </w:tc>
        <w:tc>
          <w:tcPr>
            <w:tcW w:w="1316" w:type="dxa"/>
            <w:vAlign w:val="center"/>
          </w:tcPr>
          <w:p w14:paraId="1351F292" w14:textId="0979C2E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9D375D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05BEEA0"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7D8338E9" w14:textId="77777777" w:rsidTr="00C80670">
        <w:trPr>
          <w:trHeight w:val="315"/>
        </w:trPr>
        <w:tc>
          <w:tcPr>
            <w:tcW w:w="4637" w:type="dxa"/>
            <w:vAlign w:val="center"/>
          </w:tcPr>
          <w:p w14:paraId="7A5D7CA7" w14:textId="5292E581"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monochrome) - Type 1</w:t>
            </w:r>
          </w:p>
        </w:tc>
        <w:tc>
          <w:tcPr>
            <w:tcW w:w="1316" w:type="dxa"/>
            <w:vAlign w:val="center"/>
          </w:tcPr>
          <w:p w14:paraId="6F841DA8" w14:textId="0268C57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w:t>
            </w:r>
          </w:p>
        </w:tc>
        <w:tc>
          <w:tcPr>
            <w:tcW w:w="1248" w:type="dxa"/>
            <w:vAlign w:val="center"/>
          </w:tcPr>
          <w:p w14:paraId="3A72B42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D75712A"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0E3FCAEB" w14:textId="77777777" w:rsidTr="00C80670">
        <w:trPr>
          <w:trHeight w:val="315"/>
        </w:trPr>
        <w:tc>
          <w:tcPr>
            <w:tcW w:w="4637" w:type="dxa"/>
            <w:vAlign w:val="center"/>
          </w:tcPr>
          <w:p w14:paraId="2E2B4EFD" w14:textId="66C63AA0"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couleur) – Type 2</w:t>
            </w:r>
          </w:p>
        </w:tc>
        <w:tc>
          <w:tcPr>
            <w:tcW w:w="1316" w:type="dxa"/>
            <w:vAlign w:val="center"/>
          </w:tcPr>
          <w:p w14:paraId="4E81FBA1" w14:textId="4083D771"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20</w:t>
            </w:r>
          </w:p>
        </w:tc>
        <w:tc>
          <w:tcPr>
            <w:tcW w:w="1248" w:type="dxa"/>
            <w:vAlign w:val="center"/>
          </w:tcPr>
          <w:p w14:paraId="6B9F2069"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2AB3C94"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4DDC5E5A" w14:textId="77777777" w:rsidTr="00C80670">
        <w:trPr>
          <w:trHeight w:val="315"/>
        </w:trPr>
        <w:tc>
          <w:tcPr>
            <w:tcW w:w="4637" w:type="dxa"/>
            <w:vAlign w:val="center"/>
          </w:tcPr>
          <w:p w14:paraId="405841FC" w14:textId="7E835C52" w:rsidR="00B46230" w:rsidRPr="008B5284"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Scanneur - Type 1</w:t>
            </w:r>
          </w:p>
        </w:tc>
        <w:tc>
          <w:tcPr>
            <w:tcW w:w="1316" w:type="dxa"/>
            <w:vAlign w:val="center"/>
          </w:tcPr>
          <w:p w14:paraId="14E82542" w14:textId="0D1C91C2" w:rsidR="00B46230"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100</w:t>
            </w:r>
          </w:p>
        </w:tc>
        <w:tc>
          <w:tcPr>
            <w:tcW w:w="1248" w:type="dxa"/>
            <w:vAlign w:val="center"/>
          </w:tcPr>
          <w:p w14:paraId="28EA1E1C"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891D670"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7E79A668" w14:textId="77777777" w:rsidTr="00C80670">
        <w:trPr>
          <w:trHeight w:val="315"/>
        </w:trPr>
        <w:tc>
          <w:tcPr>
            <w:tcW w:w="4637" w:type="dxa"/>
            <w:vAlign w:val="center"/>
          </w:tcPr>
          <w:p w14:paraId="2E9D4775" w14:textId="10A3761D" w:rsidR="00B46230" w:rsidRPr="00DA5CEB" w:rsidRDefault="00AA3805"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 xml:space="preserve">Scanneur - Type </w:t>
            </w:r>
            <w:r>
              <w:rPr>
                <w:rFonts w:eastAsia="Times New Roman"/>
                <w:i/>
                <w:iCs/>
                <w:szCs w:val="21"/>
                <w:lang w:val="fr-FR" w:eastAsia="fr-FR"/>
              </w:rPr>
              <w:t>2</w:t>
            </w:r>
          </w:p>
        </w:tc>
        <w:tc>
          <w:tcPr>
            <w:tcW w:w="1316" w:type="dxa"/>
            <w:vAlign w:val="center"/>
          </w:tcPr>
          <w:p w14:paraId="62CB2A6B" w14:textId="4B4A0B78" w:rsidR="00B46230" w:rsidRPr="00E37715"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75</w:t>
            </w:r>
          </w:p>
        </w:tc>
        <w:tc>
          <w:tcPr>
            <w:tcW w:w="1248" w:type="dxa"/>
            <w:vAlign w:val="center"/>
          </w:tcPr>
          <w:p w14:paraId="27273FB0"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27C2FD3C" w14:textId="77777777" w:rsidR="00B46230" w:rsidRPr="00B70343" w:rsidRDefault="00B46230" w:rsidP="00E1629E">
            <w:pPr>
              <w:spacing w:after="0" w:line="240" w:lineRule="auto"/>
              <w:jc w:val="right"/>
              <w:rPr>
                <w:rFonts w:eastAsia="Times New Roman"/>
                <w:i/>
                <w:iCs/>
                <w:szCs w:val="21"/>
                <w:lang w:val="fr-FR" w:eastAsia="fr-FR"/>
              </w:rPr>
            </w:pPr>
          </w:p>
        </w:tc>
      </w:tr>
      <w:tr w:rsidR="002277EF" w:rsidRPr="00B70343" w14:paraId="0A84805C" w14:textId="77777777" w:rsidTr="00C80670">
        <w:trPr>
          <w:trHeight w:val="315"/>
        </w:trPr>
        <w:tc>
          <w:tcPr>
            <w:tcW w:w="7201" w:type="dxa"/>
            <w:gridSpan w:val="3"/>
            <w:vAlign w:val="center"/>
          </w:tcPr>
          <w:p w14:paraId="1A1C9078" w14:textId="77777777" w:rsidR="00B46230" w:rsidRPr="00B70343" w:rsidRDefault="00B46230"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53" w:type="dxa"/>
            <w:vAlign w:val="center"/>
          </w:tcPr>
          <w:p w14:paraId="54DF030A" w14:textId="77777777" w:rsidR="00B46230" w:rsidRPr="00B70343" w:rsidRDefault="00B46230" w:rsidP="00E1629E">
            <w:pPr>
              <w:spacing w:after="0" w:line="240" w:lineRule="auto"/>
              <w:jc w:val="right"/>
              <w:rPr>
                <w:rFonts w:eastAsia="Times New Roman"/>
                <w:i/>
                <w:iCs/>
                <w:szCs w:val="21"/>
                <w:lang w:val="fr-FR" w:eastAsia="fr-FR"/>
              </w:rPr>
            </w:pPr>
          </w:p>
        </w:tc>
      </w:tr>
    </w:tbl>
    <w:p w14:paraId="6026897E" w14:textId="6B8464FE" w:rsidR="00D55AF5" w:rsidRDefault="00D55AF5" w:rsidP="00D55AF5"/>
    <w:p w14:paraId="426DC9F9" w14:textId="77777777" w:rsidR="00982666" w:rsidRPr="00F171E6" w:rsidRDefault="00982666" w:rsidP="00D55AF5"/>
    <w:p w14:paraId="5123496D" w14:textId="77777777" w:rsidR="00D55AF5" w:rsidRPr="00F171E6" w:rsidRDefault="00D55AF5">
      <w:pPr>
        <w:spacing w:after="0" w:line="240" w:lineRule="auto"/>
      </w:pPr>
      <w:r w:rsidRPr="00F171E6">
        <w:br w:type="page"/>
      </w:r>
    </w:p>
    <w:p w14:paraId="5E688A09" w14:textId="77777777" w:rsidR="00D55AF5" w:rsidRPr="00F171E6" w:rsidRDefault="00D55AF5" w:rsidP="00D55AF5"/>
    <w:p w14:paraId="0822E68A" w14:textId="38B3ADFD" w:rsidR="00A0498D" w:rsidRPr="00F171E6" w:rsidRDefault="00A0498D" w:rsidP="00EA05AD">
      <w:pPr>
        <w:pStyle w:val="Titre3"/>
        <w:numPr>
          <w:ilvl w:val="0"/>
          <w:numId w:val="0"/>
        </w:numPr>
        <w:rPr>
          <w:lang w:val="fr-BE"/>
        </w:rPr>
      </w:pPr>
      <w:bookmarkStart w:id="297" w:name="_Toc220429572"/>
      <w:r w:rsidRPr="00F171E6">
        <w:rPr>
          <w:lang w:val="fr-BE"/>
        </w:rPr>
        <w:t xml:space="preserve">Lot 7 : </w:t>
      </w:r>
      <w:r w:rsidRPr="00EA05AD">
        <w:t>Inventaire</w:t>
      </w:r>
      <w:r w:rsidRPr="00F171E6">
        <w:rPr>
          <w:lang w:val="fr-BE"/>
        </w:rPr>
        <w:t xml:space="preserve"> – Offre financière</w:t>
      </w:r>
      <w:bookmarkEnd w:id="297"/>
    </w:p>
    <w:tbl>
      <w:tblPr>
        <w:tblW w:w="9194" w:type="dxa"/>
        <w:tblInd w:w="10" w:type="dxa"/>
        <w:tblCellMar>
          <w:left w:w="70" w:type="dxa"/>
          <w:right w:w="70" w:type="dxa"/>
        </w:tblCellMar>
        <w:tblLook w:val="04A0" w:firstRow="1" w:lastRow="0" w:firstColumn="1" w:lastColumn="0" w:noHBand="0" w:noVBand="1"/>
      </w:tblPr>
      <w:tblGrid>
        <w:gridCol w:w="3808"/>
        <w:gridCol w:w="1842"/>
        <w:gridCol w:w="1843"/>
        <w:gridCol w:w="1701"/>
      </w:tblGrid>
      <w:tr w:rsidR="00D43EE0" w:rsidRPr="00A7643E" w14:paraId="78647BB4" w14:textId="77777777" w:rsidTr="00C80670">
        <w:trPr>
          <w:trHeight w:val="315"/>
        </w:trPr>
        <w:tc>
          <w:tcPr>
            <w:tcW w:w="3808" w:type="dxa"/>
            <w:shd w:val="clear" w:color="000000" w:fill="002060"/>
            <w:vAlign w:val="center"/>
          </w:tcPr>
          <w:p w14:paraId="0B8DE1ED" w14:textId="584AE4E6" w:rsidR="00D43EE0" w:rsidRPr="00A7643E" w:rsidRDefault="00D43EE0" w:rsidP="00D43EE0">
            <w:pPr>
              <w:spacing w:after="0" w:line="240" w:lineRule="auto"/>
              <w:jc w:val="both"/>
              <w:rPr>
                <w:rFonts w:eastAsia="Times New Roman"/>
                <w:i/>
                <w:iCs/>
                <w:szCs w:val="21"/>
                <w:lang w:val="fr-FR" w:eastAsia="fr-FR"/>
              </w:rPr>
            </w:pPr>
            <w:r w:rsidRPr="008432F3">
              <w:rPr>
                <w:rFonts w:eastAsia="Times New Roman"/>
                <w:b/>
                <w:bCs/>
                <w:i/>
                <w:iCs/>
                <w:color w:val="FFFFFF"/>
                <w:szCs w:val="21"/>
                <w:lang w:val="fr-FR" w:eastAsia="fr-FR"/>
              </w:rPr>
              <w:t>Postes</w:t>
            </w:r>
          </w:p>
        </w:tc>
        <w:tc>
          <w:tcPr>
            <w:tcW w:w="1842" w:type="dxa"/>
            <w:shd w:val="clear" w:color="000000" w:fill="002060"/>
            <w:vAlign w:val="center"/>
          </w:tcPr>
          <w:p w14:paraId="5D20FAF1" w14:textId="4C3C1ECD" w:rsidR="00D43EE0" w:rsidRPr="00A7643E" w:rsidRDefault="00D43EE0" w:rsidP="00D43EE0">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843" w:type="dxa"/>
            <w:shd w:val="clear" w:color="000000" w:fill="002060"/>
            <w:vAlign w:val="center"/>
          </w:tcPr>
          <w:p w14:paraId="5547D215" w14:textId="397670BF" w:rsidR="00D43EE0" w:rsidRPr="00A7643E" w:rsidRDefault="00D43EE0" w:rsidP="004A292E">
            <w:pPr>
              <w:spacing w:after="0" w:line="240" w:lineRule="auto"/>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701" w:type="dxa"/>
            <w:shd w:val="clear" w:color="000000" w:fill="002060"/>
            <w:vAlign w:val="center"/>
          </w:tcPr>
          <w:p w14:paraId="3F534400" w14:textId="0FD013CD" w:rsidR="00D43EE0" w:rsidRPr="00A7643E" w:rsidRDefault="00D43EE0" w:rsidP="00D43EE0">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43EE0" w:rsidRPr="00A7643E" w14:paraId="61588C24" w14:textId="77777777" w:rsidTr="00C80670">
        <w:trPr>
          <w:trHeight w:val="432"/>
        </w:trPr>
        <w:tc>
          <w:tcPr>
            <w:tcW w:w="9194" w:type="dxa"/>
            <w:gridSpan w:val="4"/>
            <w:tcBorders>
              <w:top w:val="single" w:sz="8" w:space="0" w:color="auto"/>
              <w:left w:val="single" w:sz="8" w:space="0" w:color="auto"/>
              <w:bottom w:val="single" w:sz="8" w:space="0" w:color="auto"/>
              <w:right w:val="nil"/>
            </w:tcBorders>
            <w:shd w:val="clear" w:color="000000" w:fill="FFC000"/>
            <w:vAlign w:val="center"/>
            <w:hideMark/>
          </w:tcPr>
          <w:p w14:paraId="41EAA213" w14:textId="77777777" w:rsidR="00D43EE0" w:rsidRPr="00A7643E" w:rsidRDefault="00D43EE0" w:rsidP="00D43EE0">
            <w:pPr>
              <w:spacing w:after="0" w:line="240" w:lineRule="auto"/>
              <w:jc w:val="center"/>
              <w:rPr>
                <w:rFonts w:eastAsia="Times New Roman"/>
                <w:b/>
                <w:bCs/>
                <w:i/>
                <w:iCs/>
                <w:szCs w:val="21"/>
                <w:lang w:val="fr-FR" w:eastAsia="fr-FR"/>
              </w:rPr>
            </w:pPr>
            <w:r w:rsidRPr="00A7643E">
              <w:rPr>
                <w:rFonts w:eastAsia="Times New Roman"/>
                <w:b/>
                <w:bCs/>
                <w:i/>
                <w:iCs/>
                <w:szCs w:val="21"/>
                <w:lang w:val="fr-FR" w:eastAsia="fr-FR"/>
              </w:rPr>
              <w:t>Lot 7 : Périphériques, accessoires et licences</w:t>
            </w:r>
          </w:p>
        </w:tc>
      </w:tr>
      <w:tr w:rsidR="00D43EE0" w:rsidRPr="00A7643E" w14:paraId="27A3B1A7" w14:textId="77777777" w:rsidTr="00D43EE0">
        <w:trPr>
          <w:trHeight w:val="315"/>
        </w:trPr>
        <w:tc>
          <w:tcPr>
            <w:tcW w:w="3808" w:type="dxa"/>
            <w:tcBorders>
              <w:top w:val="nil"/>
              <w:left w:val="single" w:sz="8" w:space="0" w:color="auto"/>
              <w:bottom w:val="single" w:sz="4" w:space="0" w:color="auto"/>
              <w:right w:val="single" w:sz="8" w:space="0" w:color="auto"/>
            </w:tcBorders>
            <w:vAlign w:val="center"/>
            <w:hideMark/>
          </w:tcPr>
          <w:p w14:paraId="1D0527BB"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1</w:t>
            </w:r>
          </w:p>
        </w:tc>
        <w:tc>
          <w:tcPr>
            <w:tcW w:w="1842" w:type="dxa"/>
            <w:tcBorders>
              <w:top w:val="nil"/>
              <w:left w:val="nil"/>
              <w:bottom w:val="single" w:sz="8" w:space="0" w:color="auto"/>
              <w:right w:val="single" w:sz="8" w:space="0" w:color="auto"/>
            </w:tcBorders>
            <w:vAlign w:val="center"/>
            <w:hideMark/>
          </w:tcPr>
          <w:p w14:paraId="69D204ED" w14:textId="5BF8C6F1"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3913E9B1" w14:textId="4F6910D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BF8ECDD" w14:textId="6884F2F2" w:rsidR="00D43EE0" w:rsidRPr="00A7643E" w:rsidRDefault="00D43EE0" w:rsidP="00D43EE0">
            <w:pPr>
              <w:spacing w:after="0" w:line="240" w:lineRule="auto"/>
              <w:jc w:val="right"/>
              <w:rPr>
                <w:rFonts w:eastAsia="Times New Roman"/>
                <w:i/>
                <w:iCs/>
                <w:szCs w:val="21"/>
                <w:lang w:val="fr-FR" w:eastAsia="fr-FR"/>
              </w:rPr>
            </w:pPr>
          </w:p>
        </w:tc>
      </w:tr>
      <w:tr w:rsidR="00D43EE0" w:rsidRPr="00A7643E" w14:paraId="00C296B9"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DE32590"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2</w:t>
            </w:r>
          </w:p>
        </w:tc>
        <w:tc>
          <w:tcPr>
            <w:tcW w:w="1842" w:type="dxa"/>
            <w:tcBorders>
              <w:top w:val="nil"/>
              <w:left w:val="nil"/>
              <w:bottom w:val="single" w:sz="8" w:space="0" w:color="auto"/>
              <w:right w:val="single" w:sz="8" w:space="0" w:color="auto"/>
            </w:tcBorders>
            <w:vAlign w:val="center"/>
            <w:hideMark/>
          </w:tcPr>
          <w:p w14:paraId="1E24F39C" w14:textId="4FA02E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0AA2698A" w14:textId="674C2D2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B779A6" w14:textId="0CB71924" w:rsidR="00D43EE0" w:rsidRPr="00A7643E" w:rsidRDefault="00D43EE0" w:rsidP="00D43EE0">
            <w:pPr>
              <w:spacing w:after="0" w:line="240" w:lineRule="auto"/>
              <w:jc w:val="right"/>
              <w:rPr>
                <w:rFonts w:eastAsia="Times New Roman"/>
                <w:i/>
                <w:iCs/>
                <w:szCs w:val="21"/>
                <w:lang w:val="fr-FR" w:eastAsia="fr-FR"/>
              </w:rPr>
            </w:pPr>
          </w:p>
        </w:tc>
      </w:tr>
      <w:tr w:rsidR="00D43EE0" w:rsidRPr="00A7643E" w14:paraId="30395C08"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41CDA4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1</w:t>
            </w:r>
          </w:p>
        </w:tc>
        <w:tc>
          <w:tcPr>
            <w:tcW w:w="1842" w:type="dxa"/>
            <w:tcBorders>
              <w:top w:val="nil"/>
              <w:left w:val="nil"/>
              <w:bottom w:val="single" w:sz="8" w:space="0" w:color="auto"/>
              <w:right w:val="single" w:sz="8" w:space="0" w:color="auto"/>
            </w:tcBorders>
            <w:vAlign w:val="center"/>
            <w:hideMark/>
          </w:tcPr>
          <w:p w14:paraId="21EE8992" w14:textId="17B46EC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572078AF" w14:textId="01CD7E5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C2B8D4" w14:textId="706E12E7" w:rsidR="00D43EE0" w:rsidRPr="00A7643E" w:rsidRDefault="00D43EE0" w:rsidP="00D43EE0">
            <w:pPr>
              <w:spacing w:after="0" w:line="240" w:lineRule="auto"/>
              <w:jc w:val="right"/>
              <w:rPr>
                <w:rFonts w:eastAsia="Times New Roman"/>
                <w:i/>
                <w:iCs/>
                <w:szCs w:val="21"/>
                <w:lang w:val="fr-FR" w:eastAsia="fr-FR"/>
              </w:rPr>
            </w:pPr>
          </w:p>
        </w:tc>
      </w:tr>
      <w:tr w:rsidR="00D43EE0" w:rsidRPr="00A7643E" w14:paraId="5AB0413E"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38C6F88"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2</w:t>
            </w:r>
          </w:p>
        </w:tc>
        <w:tc>
          <w:tcPr>
            <w:tcW w:w="1842" w:type="dxa"/>
            <w:tcBorders>
              <w:top w:val="nil"/>
              <w:left w:val="nil"/>
              <w:bottom w:val="single" w:sz="8" w:space="0" w:color="auto"/>
              <w:right w:val="single" w:sz="8" w:space="0" w:color="auto"/>
            </w:tcBorders>
            <w:vAlign w:val="center"/>
            <w:hideMark/>
          </w:tcPr>
          <w:p w14:paraId="5D9F78F7" w14:textId="6F73860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nil"/>
              <w:right w:val="single" w:sz="8" w:space="0" w:color="auto"/>
            </w:tcBorders>
            <w:vAlign w:val="center"/>
          </w:tcPr>
          <w:p w14:paraId="49F07D49" w14:textId="0ADB1A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2A034664" w14:textId="43756CC8" w:rsidR="00D43EE0" w:rsidRPr="00A7643E" w:rsidRDefault="00D43EE0" w:rsidP="00D43EE0">
            <w:pPr>
              <w:spacing w:after="0" w:line="240" w:lineRule="auto"/>
              <w:jc w:val="right"/>
              <w:rPr>
                <w:rFonts w:eastAsia="Times New Roman"/>
                <w:i/>
                <w:iCs/>
                <w:szCs w:val="21"/>
                <w:lang w:val="fr-FR" w:eastAsia="fr-FR"/>
              </w:rPr>
            </w:pPr>
          </w:p>
        </w:tc>
      </w:tr>
      <w:tr w:rsidR="00D43EE0" w:rsidRPr="00A7643E" w14:paraId="7D407375"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6C3DC5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Câble HDMI</w:t>
            </w:r>
          </w:p>
        </w:tc>
        <w:tc>
          <w:tcPr>
            <w:tcW w:w="1842" w:type="dxa"/>
            <w:tcBorders>
              <w:top w:val="nil"/>
              <w:left w:val="nil"/>
              <w:bottom w:val="single" w:sz="8" w:space="0" w:color="auto"/>
              <w:right w:val="nil"/>
            </w:tcBorders>
            <w:vAlign w:val="center"/>
            <w:hideMark/>
          </w:tcPr>
          <w:p w14:paraId="12E8AFE7" w14:textId="664539E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single" w:sz="4" w:space="0" w:color="auto"/>
              <w:left w:val="single" w:sz="4" w:space="0" w:color="auto"/>
              <w:bottom w:val="single" w:sz="4" w:space="0" w:color="auto"/>
              <w:right w:val="single" w:sz="4" w:space="0" w:color="auto"/>
            </w:tcBorders>
            <w:vAlign w:val="center"/>
          </w:tcPr>
          <w:p w14:paraId="03B0F089" w14:textId="6662D3BC"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single" w:sz="4" w:space="0" w:color="auto"/>
              <w:left w:val="nil"/>
              <w:bottom w:val="single" w:sz="4" w:space="0" w:color="auto"/>
              <w:right w:val="single" w:sz="4" w:space="0" w:color="auto"/>
            </w:tcBorders>
            <w:vAlign w:val="center"/>
          </w:tcPr>
          <w:p w14:paraId="3608736A" w14:textId="12A53159" w:rsidR="00D43EE0" w:rsidRPr="00A7643E" w:rsidRDefault="00D43EE0" w:rsidP="00D43EE0">
            <w:pPr>
              <w:spacing w:after="0" w:line="240" w:lineRule="auto"/>
              <w:jc w:val="right"/>
              <w:rPr>
                <w:rFonts w:eastAsia="Times New Roman"/>
                <w:i/>
                <w:iCs/>
                <w:szCs w:val="21"/>
                <w:lang w:val="fr-FR" w:eastAsia="fr-FR"/>
              </w:rPr>
            </w:pPr>
          </w:p>
        </w:tc>
      </w:tr>
      <w:tr w:rsidR="00D43EE0" w:rsidRPr="00A7643E" w14:paraId="23F222A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C9A5A6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1</w:t>
            </w:r>
          </w:p>
        </w:tc>
        <w:tc>
          <w:tcPr>
            <w:tcW w:w="1842" w:type="dxa"/>
            <w:tcBorders>
              <w:top w:val="nil"/>
              <w:left w:val="nil"/>
              <w:bottom w:val="single" w:sz="8" w:space="0" w:color="auto"/>
              <w:right w:val="nil"/>
            </w:tcBorders>
            <w:vAlign w:val="center"/>
            <w:hideMark/>
          </w:tcPr>
          <w:p w14:paraId="388BB215" w14:textId="6E54BC7F"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623BA917" w14:textId="583012E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25D2D2EA" w14:textId="7861BA2C"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4ED2BBA2"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B27B9EF"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2</w:t>
            </w:r>
          </w:p>
        </w:tc>
        <w:tc>
          <w:tcPr>
            <w:tcW w:w="1842" w:type="dxa"/>
            <w:tcBorders>
              <w:top w:val="nil"/>
              <w:left w:val="nil"/>
              <w:bottom w:val="single" w:sz="8" w:space="0" w:color="auto"/>
              <w:right w:val="nil"/>
            </w:tcBorders>
            <w:vAlign w:val="center"/>
            <w:hideMark/>
          </w:tcPr>
          <w:p w14:paraId="5E14BCD2" w14:textId="6AFCEC24"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5C9CAA91" w14:textId="1510789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01485432" w14:textId="47514D54"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45DE4551"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751BE9"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1</w:t>
            </w:r>
          </w:p>
        </w:tc>
        <w:tc>
          <w:tcPr>
            <w:tcW w:w="1842" w:type="dxa"/>
            <w:tcBorders>
              <w:top w:val="nil"/>
              <w:left w:val="nil"/>
              <w:bottom w:val="single" w:sz="8" w:space="0" w:color="auto"/>
              <w:right w:val="single" w:sz="8" w:space="0" w:color="auto"/>
            </w:tcBorders>
            <w:vAlign w:val="center"/>
            <w:hideMark/>
          </w:tcPr>
          <w:p w14:paraId="78BC615A" w14:textId="1ADECB1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6DEFC43C" w14:textId="4952FB8A"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22482C75" w14:textId="33EE1F7A"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4A2D0B9D"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7B1612D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2</w:t>
            </w:r>
          </w:p>
        </w:tc>
        <w:tc>
          <w:tcPr>
            <w:tcW w:w="1842" w:type="dxa"/>
            <w:tcBorders>
              <w:top w:val="nil"/>
              <w:left w:val="nil"/>
              <w:bottom w:val="single" w:sz="8" w:space="0" w:color="auto"/>
              <w:right w:val="single" w:sz="8" w:space="0" w:color="auto"/>
            </w:tcBorders>
            <w:vAlign w:val="center"/>
            <w:hideMark/>
          </w:tcPr>
          <w:p w14:paraId="18DD707D" w14:textId="13B547A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2312FAD" w14:textId="0ADD6043"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33FE9F2B" w14:textId="0F88B6E6"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1D99581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D23727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1</w:t>
            </w:r>
          </w:p>
        </w:tc>
        <w:tc>
          <w:tcPr>
            <w:tcW w:w="1842" w:type="dxa"/>
            <w:tcBorders>
              <w:top w:val="nil"/>
              <w:left w:val="nil"/>
              <w:bottom w:val="single" w:sz="8" w:space="0" w:color="auto"/>
              <w:right w:val="single" w:sz="8" w:space="0" w:color="auto"/>
            </w:tcBorders>
            <w:vAlign w:val="center"/>
            <w:hideMark/>
          </w:tcPr>
          <w:p w14:paraId="13EAC5FA" w14:textId="73E07F0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30B9C8A2" w14:textId="6ABA064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6252CD42" w14:textId="69C2A17C"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2CDF3AF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ED5082E"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2</w:t>
            </w:r>
          </w:p>
        </w:tc>
        <w:tc>
          <w:tcPr>
            <w:tcW w:w="1842" w:type="dxa"/>
            <w:tcBorders>
              <w:top w:val="nil"/>
              <w:left w:val="nil"/>
              <w:bottom w:val="single" w:sz="8" w:space="0" w:color="auto"/>
              <w:right w:val="single" w:sz="8" w:space="0" w:color="auto"/>
            </w:tcBorders>
            <w:vAlign w:val="center"/>
            <w:hideMark/>
          </w:tcPr>
          <w:p w14:paraId="6DA78B6C" w14:textId="5D81F7D6"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4F9CAFB6" w14:textId="305EEC7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90DAE29" w14:textId="27B0454A"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5FA9886F"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AE5773D"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1</w:t>
            </w:r>
          </w:p>
        </w:tc>
        <w:tc>
          <w:tcPr>
            <w:tcW w:w="1842" w:type="dxa"/>
            <w:tcBorders>
              <w:top w:val="nil"/>
              <w:left w:val="nil"/>
              <w:bottom w:val="single" w:sz="8" w:space="0" w:color="auto"/>
              <w:right w:val="single" w:sz="8" w:space="0" w:color="auto"/>
            </w:tcBorders>
            <w:vAlign w:val="center"/>
            <w:hideMark/>
          </w:tcPr>
          <w:p w14:paraId="201C1569" w14:textId="5AE09E1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706E2419" w14:textId="049C032F"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C6BD3CF" w14:textId="44A18C9C"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1D50C14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E3FB2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2</w:t>
            </w:r>
          </w:p>
        </w:tc>
        <w:tc>
          <w:tcPr>
            <w:tcW w:w="1842" w:type="dxa"/>
            <w:tcBorders>
              <w:top w:val="nil"/>
              <w:left w:val="nil"/>
              <w:bottom w:val="single" w:sz="8" w:space="0" w:color="auto"/>
              <w:right w:val="single" w:sz="8" w:space="0" w:color="auto"/>
            </w:tcBorders>
            <w:vAlign w:val="center"/>
            <w:hideMark/>
          </w:tcPr>
          <w:p w14:paraId="1627693B" w14:textId="301DE8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0FCB04A" w14:textId="68C738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7903AEAB" w14:textId="7032D2A0"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228371F6" w14:textId="77777777" w:rsidTr="00C80670">
        <w:trPr>
          <w:trHeight w:val="315"/>
        </w:trPr>
        <w:tc>
          <w:tcPr>
            <w:tcW w:w="3808" w:type="dxa"/>
            <w:tcBorders>
              <w:top w:val="single" w:sz="8" w:space="0" w:color="auto"/>
              <w:left w:val="single" w:sz="8" w:space="0" w:color="auto"/>
              <w:bottom w:val="single" w:sz="8" w:space="0" w:color="auto"/>
              <w:right w:val="single" w:sz="8" w:space="0" w:color="auto"/>
            </w:tcBorders>
            <w:vAlign w:val="center"/>
            <w:hideMark/>
          </w:tcPr>
          <w:p w14:paraId="3E134FB4"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Licence Microsoft Office 2024 Professionnel Plus, fourniture et activation</w:t>
            </w:r>
          </w:p>
        </w:tc>
        <w:tc>
          <w:tcPr>
            <w:tcW w:w="1842" w:type="dxa"/>
            <w:tcBorders>
              <w:top w:val="nil"/>
              <w:left w:val="nil"/>
              <w:bottom w:val="nil"/>
              <w:right w:val="single" w:sz="8" w:space="0" w:color="auto"/>
            </w:tcBorders>
            <w:vAlign w:val="center"/>
            <w:hideMark/>
          </w:tcPr>
          <w:p w14:paraId="05E58BDA" w14:textId="11C887F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1 500 </w:t>
            </w:r>
          </w:p>
        </w:tc>
        <w:tc>
          <w:tcPr>
            <w:tcW w:w="1843" w:type="dxa"/>
            <w:tcBorders>
              <w:top w:val="nil"/>
              <w:left w:val="nil"/>
              <w:bottom w:val="nil"/>
              <w:right w:val="single" w:sz="8" w:space="0" w:color="auto"/>
            </w:tcBorders>
            <w:vAlign w:val="center"/>
          </w:tcPr>
          <w:p w14:paraId="5232ED68" w14:textId="5C9B375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06CA8600" w14:textId="3DE02FEC" w:rsidR="00D43EE0" w:rsidRPr="00A7643E" w:rsidRDefault="00D43EE0" w:rsidP="00D43EE0">
            <w:pPr>
              <w:spacing w:after="0" w:line="240" w:lineRule="auto"/>
              <w:jc w:val="both"/>
              <w:rPr>
                <w:rFonts w:eastAsia="Times New Roman"/>
                <w:i/>
                <w:iCs/>
                <w:szCs w:val="21"/>
                <w:lang w:val="fr-FR" w:eastAsia="fr-FR"/>
              </w:rPr>
            </w:pPr>
          </w:p>
        </w:tc>
      </w:tr>
      <w:tr w:rsidR="00D43EE0" w:rsidRPr="00A7643E" w14:paraId="741DF9DF" w14:textId="77777777" w:rsidTr="000129F6">
        <w:trPr>
          <w:trHeight w:val="315"/>
        </w:trPr>
        <w:tc>
          <w:tcPr>
            <w:tcW w:w="7493" w:type="dxa"/>
            <w:gridSpan w:val="3"/>
            <w:tcBorders>
              <w:top w:val="single" w:sz="8" w:space="0" w:color="auto"/>
              <w:left w:val="single" w:sz="8" w:space="0" w:color="auto"/>
              <w:bottom w:val="single" w:sz="4" w:space="0" w:color="auto"/>
              <w:right w:val="single" w:sz="8" w:space="0" w:color="auto"/>
            </w:tcBorders>
            <w:vAlign w:val="center"/>
          </w:tcPr>
          <w:p w14:paraId="6CDBD877" w14:textId="150B76CC" w:rsidR="00D43EE0" w:rsidRPr="00A7643E" w:rsidRDefault="00D43EE0" w:rsidP="00D43EE0">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701" w:type="dxa"/>
            <w:tcBorders>
              <w:top w:val="nil"/>
              <w:left w:val="nil"/>
              <w:bottom w:val="single" w:sz="8" w:space="0" w:color="auto"/>
              <w:right w:val="single" w:sz="8" w:space="0" w:color="auto"/>
            </w:tcBorders>
            <w:vAlign w:val="center"/>
          </w:tcPr>
          <w:p w14:paraId="490C336F" w14:textId="77777777" w:rsidR="00D43EE0" w:rsidRPr="00A7643E" w:rsidRDefault="00D43EE0" w:rsidP="00D43EE0">
            <w:pPr>
              <w:spacing w:after="0" w:line="240" w:lineRule="auto"/>
              <w:jc w:val="both"/>
              <w:rPr>
                <w:rFonts w:eastAsia="Times New Roman"/>
                <w:i/>
                <w:iCs/>
                <w:szCs w:val="21"/>
                <w:lang w:val="fr-FR" w:eastAsia="fr-FR"/>
              </w:rPr>
            </w:pPr>
          </w:p>
        </w:tc>
      </w:tr>
    </w:tbl>
    <w:p w14:paraId="1B01A147" w14:textId="77777777" w:rsidR="00282598" w:rsidRPr="00F171E6" w:rsidRDefault="00282598" w:rsidP="0078100C"/>
    <w:p w14:paraId="5310FD82" w14:textId="77777777" w:rsidR="001F2F88" w:rsidRPr="00F171E6" w:rsidRDefault="001F2F88" w:rsidP="0078100C"/>
    <w:p w14:paraId="7A34E341" w14:textId="67D9E1B4" w:rsidR="00485E02" w:rsidRPr="00F171E6" w:rsidRDefault="00485E02" w:rsidP="000B0C19">
      <w:r w:rsidRPr="00F171E6">
        <w:br w:type="page"/>
      </w:r>
    </w:p>
    <w:p w14:paraId="4E6B0AAA" w14:textId="6C90630D" w:rsidR="003A2AB7" w:rsidRPr="00EA05AD" w:rsidRDefault="003A2AB7" w:rsidP="00EA05AD">
      <w:pPr>
        <w:pStyle w:val="Titre2"/>
        <w:numPr>
          <w:ilvl w:val="1"/>
          <w:numId w:val="30"/>
        </w:numPr>
      </w:pPr>
      <w:bookmarkStart w:id="298" w:name="_Toc220429573"/>
      <w:r w:rsidRPr="00EA05AD">
        <w:lastRenderedPageBreak/>
        <w:t>Déclaration sur l’honneur – motifs d’exclusion</w:t>
      </w:r>
      <w:bookmarkEnd w:id="289"/>
      <w:bookmarkEnd w:id="290"/>
      <w:bookmarkEnd w:id="298"/>
      <w:r w:rsidRPr="00EA05AD">
        <w:t xml:space="preserve"> </w:t>
      </w:r>
    </w:p>
    <w:p w14:paraId="7B84F2AC" w14:textId="77777777" w:rsidR="003A2AB7" w:rsidRPr="00F171E6" w:rsidRDefault="003A2AB7" w:rsidP="00DB63F9">
      <w:pPr>
        <w:pStyle w:val="paragraph"/>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Par la présente, je/nous, agissant en ma/notre qualité de représentant(s) légal/ légaux du soumissionnaire précité, déclare/</w:t>
      </w:r>
      <w:r w:rsidRPr="00F171E6">
        <w:rPr>
          <w:rStyle w:val="spellingerror"/>
          <w:rFonts w:ascii="Georgia" w:hAnsi="Georgia" w:cs="Segoe UI"/>
          <w:color w:val="525252" w:themeColor="accent3" w:themeShade="80"/>
          <w:sz w:val="20"/>
          <w:szCs w:val="20"/>
        </w:rPr>
        <w:t>rons</w:t>
      </w:r>
      <w:r w:rsidRPr="00F171E6">
        <w:rPr>
          <w:rStyle w:val="normaltextrun"/>
          <w:rFonts w:ascii="Georgia" w:hAnsi="Georgia" w:cs="Segoe UI"/>
          <w:color w:val="525252" w:themeColor="accent3" w:themeShade="80"/>
          <w:sz w:val="20"/>
          <w:szCs w:val="20"/>
        </w:rPr>
        <w:t> que le soumissionnaire ne se trouve pas dans un des cas d’exclusion suivants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365EA54C" w14:textId="77777777" w:rsidR="003A2AB7" w:rsidRPr="00F171E6" w:rsidRDefault="003A2AB7" w:rsidP="00DB63F9">
      <w:pPr>
        <w:pStyle w:val="paragraph"/>
        <w:spacing w:before="0" w:beforeAutospacing="0" w:after="0" w:afterAutospacing="0"/>
        <w:jc w:val="both"/>
        <w:textAlignment w:val="baseline"/>
        <w:rPr>
          <w:rFonts w:ascii="Georgia" w:hAnsi="Georgia" w:cs="Segoe UI"/>
          <w:color w:val="525252" w:themeColor="accent3" w:themeShade="80"/>
          <w:sz w:val="20"/>
          <w:szCs w:val="20"/>
        </w:rPr>
      </w:pPr>
    </w:p>
    <w:p w14:paraId="67F83557" w14:textId="77777777" w:rsidR="003A2AB7" w:rsidRPr="00F171E6" w:rsidRDefault="003A2AB7" w:rsidP="00EC0C41">
      <w:pPr>
        <w:pStyle w:val="paragraph"/>
        <w:numPr>
          <w:ilvl w:val="0"/>
          <w:numId w:val="10"/>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ni un de ses dirigeants a fait l’objet d’une condamnation prononcée par une </w:t>
      </w:r>
      <w:r w:rsidRPr="00F171E6">
        <w:rPr>
          <w:rStyle w:val="normaltextrun"/>
          <w:rFonts w:ascii="Georgia" w:hAnsi="Georgia" w:cs="Segoe UI"/>
          <w:b/>
          <w:bCs/>
          <w:color w:val="525252" w:themeColor="accent3" w:themeShade="80"/>
          <w:sz w:val="20"/>
          <w:szCs w:val="20"/>
          <w:u w:val="single"/>
        </w:rPr>
        <w:t>décision judiciaire ayant force de chose jugée</w:t>
      </w:r>
      <w:r w:rsidRPr="00F171E6">
        <w:rPr>
          <w:rStyle w:val="normaltextrun"/>
          <w:rFonts w:ascii="Georgia" w:hAnsi="Georgia" w:cs="Segoe UI"/>
          <w:color w:val="525252" w:themeColor="accent3" w:themeShade="80"/>
          <w:sz w:val="20"/>
          <w:szCs w:val="20"/>
        </w:rPr>
        <w:t> pour l’une des infractions suivantes :</w:t>
      </w:r>
      <w:r w:rsidRPr="00F171E6">
        <w:rPr>
          <w:rStyle w:val="eop"/>
          <w:rFonts w:ascii="Georgia" w:hAnsi="Georgia" w:cs="Segoe UI"/>
          <w:color w:val="525252" w:themeColor="accent3" w:themeShade="80"/>
          <w:sz w:val="20"/>
          <w:szCs w:val="20"/>
        </w:rPr>
        <w:t> </w:t>
      </w:r>
    </w:p>
    <w:p w14:paraId="3823378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1° participation à une </w:t>
      </w:r>
      <w:r w:rsidRPr="00F171E6">
        <w:rPr>
          <w:rStyle w:val="normaltextrun"/>
          <w:rFonts w:ascii="Georgia" w:hAnsi="Georgia" w:cs="Segoe UI"/>
          <w:b/>
          <w:bCs/>
          <w:color w:val="525252" w:themeColor="accent3" w:themeShade="80"/>
          <w:sz w:val="20"/>
          <w:szCs w:val="20"/>
        </w:rPr>
        <w:t>organisation </w:t>
      </w:r>
      <w:r w:rsidRPr="00F171E6">
        <w:rPr>
          <w:rStyle w:val="contextualspellingandgrammarerror"/>
          <w:rFonts w:ascii="Georgia" w:hAnsi="Georgia" w:cs="Segoe UI"/>
          <w:b/>
          <w:bCs/>
          <w:color w:val="525252" w:themeColor="accent3" w:themeShade="80"/>
          <w:sz w:val="20"/>
          <w:szCs w:val="20"/>
        </w:rPr>
        <w:t>criminelle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3A16FA1C"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2° </w:t>
      </w:r>
      <w:r w:rsidRPr="00F171E6">
        <w:rPr>
          <w:rStyle w:val="contextualspellingandgrammarerror"/>
          <w:rFonts w:ascii="Georgia" w:hAnsi="Georgia" w:cs="Segoe UI"/>
          <w:b/>
          <w:bCs/>
          <w:color w:val="525252" w:themeColor="accent3" w:themeShade="80"/>
          <w:sz w:val="20"/>
          <w:szCs w:val="20"/>
        </w:rPr>
        <w:t>corruption</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1E85CE81"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3° </w:t>
      </w:r>
      <w:r w:rsidRPr="00F171E6">
        <w:rPr>
          <w:rStyle w:val="contextualspellingandgrammarerror"/>
          <w:rFonts w:ascii="Georgia" w:hAnsi="Georgia" w:cs="Segoe UI"/>
          <w:b/>
          <w:bCs/>
          <w:color w:val="525252" w:themeColor="accent3" w:themeShade="80"/>
          <w:sz w:val="20"/>
          <w:szCs w:val="20"/>
        </w:rPr>
        <w:t>fraude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0E4FE58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4° infractions </w:t>
      </w:r>
      <w:r w:rsidRPr="00F171E6">
        <w:rPr>
          <w:rStyle w:val="normaltextrun"/>
          <w:rFonts w:ascii="Georgia" w:hAnsi="Georgia" w:cs="Segoe UI"/>
          <w:b/>
          <w:bCs/>
          <w:color w:val="525252" w:themeColor="accent3" w:themeShade="80"/>
          <w:sz w:val="20"/>
          <w:szCs w:val="20"/>
        </w:rPr>
        <w:t>terroristes</w:t>
      </w:r>
      <w:r w:rsidRPr="00F171E6">
        <w:rPr>
          <w:rStyle w:val="normaltextrun"/>
          <w:rFonts w:ascii="Georgia" w:hAnsi="Georgia" w:cs="Segoe UI"/>
          <w:color w:val="525252" w:themeColor="accent3" w:themeShade="80"/>
          <w:sz w:val="20"/>
          <w:szCs w:val="20"/>
        </w:rPr>
        <w:t>, infractions liées aux activités terroristes ou incitation à commettre une telle infraction, complicité ou tentative d’une telle </w:t>
      </w:r>
      <w:r w:rsidRPr="00F171E6">
        <w:rPr>
          <w:rStyle w:val="contextualspellingandgrammarerror"/>
          <w:rFonts w:ascii="Georgia" w:hAnsi="Georgia" w:cs="Segoe UI"/>
          <w:color w:val="525252" w:themeColor="accent3" w:themeShade="80"/>
          <w:sz w:val="20"/>
          <w:szCs w:val="20"/>
        </w:rPr>
        <w:t>infraction ;</w:t>
      </w:r>
      <w:r w:rsidRPr="00F171E6">
        <w:rPr>
          <w:rStyle w:val="eop"/>
          <w:rFonts w:ascii="Georgia" w:hAnsi="Georgia" w:cs="Segoe UI"/>
          <w:color w:val="525252" w:themeColor="accent3" w:themeShade="80"/>
          <w:sz w:val="20"/>
          <w:szCs w:val="20"/>
        </w:rPr>
        <w:t> </w:t>
      </w:r>
    </w:p>
    <w:p w14:paraId="2A2574D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5° </w:t>
      </w:r>
      <w:r w:rsidRPr="00F171E6">
        <w:rPr>
          <w:rStyle w:val="normaltextrun"/>
          <w:rFonts w:ascii="Georgia" w:hAnsi="Georgia" w:cs="Segoe UI"/>
          <w:b/>
          <w:bCs/>
          <w:color w:val="525252" w:themeColor="accent3" w:themeShade="80"/>
          <w:sz w:val="20"/>
          <w:szCs w:val="20"/>
        </w:rPr>
        <w:t>blanchimen</w:t>
      </w:r>
      <w:r w:rsidRPr="00F171E6">
        <w:rPr>
          <w:rStyle w:val="normaltextrun"/>
          <w:rFonts w:ascii="Georgia" w:hAnsi="Georgia" w:cs="Segoe UI"/>
          <w:color w:val="525252" w:themeColor="accent3" w:themeShade="80"/>
          <w:sz w:val="20"/>
          <w:szCs w:val="20"/>
        </w:rPr>
        <w:t>t de capitaux ou </w:t>
      </w:r>
      <w:r w:rsidRPr="00F171E6">
        <w:rPr>
          <w:rStyle w:val="normaltextrun"/>
          <w:rFonts w:ascii="Georgia" w:hAnsi="Georgia" w:cs="Segoe UI"/>
          <w:b/>
          <w:bCs/>
          <w:color w:val="525252" w:themeColor="accent3" w:themeShade="80"/>
          <w:sz w:val="20"/>
          <w:szCs w:val="20"/>
        </w:rPr>
        <w:t>financement du </w:t>
      </w:r>
      <w:r w:rsidRPr="00F171E6">
        <w:rPr>
          <w:rStyle w:val="contextualspellingandgrammarerror"/>
          <w:rFonts w:ascii="Georgia" w:hAnsi="Georgia" w:cs="Segoe UI"/>
          <w:b/>
          <w:bCs/>
          <w:color w:val="525252" w:themeColor="accent3" w:themeShade="80"/>
          <w:sz w:val="20"/>
          <w:szCs w:val="20"/>
        </w:rPr>
        <w:t>terrorisme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7A010FAF"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6° </w:t>
      </w:r>
      <w:r w:rsidRPr="00F171E6">
        <w:rPr>
          <w:rStyle w:val="normaltextrun"/>
          <w:rFonts w:ascii="Georgia" w:hAnsi="Georgia" w:cs="Segoe UI"/>
          <w:b/>
          <w:bCs/>
          <w:color w:val="525252" w:themeColor="accent3" w:themeShade="80"/>
          <w:sz w:val="20"/>
          <w:szCs w:val="20"/>
        </w:rPr>
        <w:t>travail des enfants</w:t>
      </w:r>
      <w:r w:rsidRPr="00F171E6">
        <w:rPr>
          <w:rStyle w:val="normaltextrun"/>
          <w:rFonts w:ascii="Georgia" w:hAnsi="Georgia" w:cs="Segoe UI"/>
          <w:color w:val="525252" w:themeColor="accent3" w:themeShade="80"/>
          <w:sz w:val="20"/>
          <w:szCs w:val="20"/>
        </w:rPr>
        <w:t> et autres formes de traite des êtres humains.</w:t>
      </w:r>
      <w:r w:rsidRPr="00F171E6">
        <w:rPr>
          <w:rStyle w:val="eop"/>
          <w:rFonts w:ascii="Georgia" w:hAnsi="Georgia" w:cs="Segoe UI"/>
          <w:color w:val="525252" w:themeColor="accent3" w:themeShade="80"/>
          <w:sz w:val="20"/>
          <w:szCs w:val="20"/>
        </w:rPr>
        <w:t> </w:t>
      </w:r>
    </w:p>
    <w:p w14:paraId="15C39EC5"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7° occupation de ressortissants de pays tiers en </w:t>
      </w:r>
      <w:r w:rsidRPr="00F171E6">
        <w:rPr>
          <w:rStyle w:val="normaltextrun"/>
          <w:rFonts w:ascii="Georgia" w:hAnsi="Georgia" w:cs="Segoe UI"/>
          <w:b/>
          <w:bCs/>
          <w:color w:val="525252" w:themeColor="accent3" w:themeShade="80"/>
          <w:sz w:val="20"/>
          <w:szCs w:val="20"/>
        </w:rPr>
        <w:t>séjour illégal</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0CAE9827" w14:textId="77777777" w:rsidR="003A2AB7" w:rsidRPr="00F171E6" w:rsidRDefault="003A2AB7" w:rsidP="00DB63F9">
      <w:pPr>
        <w:pStyle w:val="paragraph"/>
        <w:spacing w:before="0" w:beforeAutospacing="0" w:after="0" w:afterAutospacing="0"/>
        <w:ind w:left="705"/>
        <w:jc w:val="both"/>
        <w:textAlignment w:val="baseline"/>
        <w:rPr>
          <w:rStyle w:val="normaltextrun"/>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8° la création de sociétés offshore</w:t>
      </w:r>
    </w:p>
    <w:p w14:paraId="210FC691"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L’exclusion sur base de ce critère vaut pour une durée de 5 ans à compter de la date du jugement.</w:t>
      </w:r>
      <w:r w:rsidRPr="00F171E6">
        <w:rPr>
          <w:rStyle w:val="eop"/>
          <w:rFonts w:ascii="Georgia" w:hAnsi="Georgia" w:cs="Segoe UI"/>
          <w:color w:val="525252" w:themeColor="accent3" w:themeShade="80"/>
          <w:sz w:val="20"/>
          <w:szCs w:val="20"/>
        </w:rPr>
        <w:t> </w:t>
      </w:r>
    </w:p>
    <w:p w14:paraId="75417D91" w14:textId="77777777" w:rsidR="003A2AB7" w:rsidRPr="00F171E6" w:rsidRDefault="003A2AB7" w:rsidP="00DB63F9">
      <w:pPr>
        <w:pStyle w:val="paragraph"/>
        <w:spacing w:before="0" w:beforeAutospacing="0" w:after="0" w:afterAutospacing="0"/>
        <w:ind w:left="360"/>
        <w:jc w:val="both"/>
        <w:textAlignment w:val="baseline"/>
        <w:rPr>
          <w:rStyle w:val="normaltextrun"/>
          <w:rFonts w:ascii="Georgia" w:hAnsi="Georgia" w:cs="Segoe UI"/>
          <w:color w:val="525252" w:themeColor="accent3" w:themeShade="80"/>
          <w:sz w:val="20"/>
          <w:szCs w:val="20"/>
        </w:rPr>
      </w:pPr>
    </w:p>
    <w:p w14:paraId="6C7B1C28" w14:textId="77777777" w:rsidR="003A2AB7" w:rsidRPr="00F171E6" w:rsidRDefault="003A2AB7" w:rsidP="00EC0C41">
      <w:pPr>
        <w:pStyle w:val="paragraph"/>
        <w:numPr>
          <w:ilvl w:val="0"/>
          <w:numId w:val="5"/>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ne satisfait pas à ses obligations relatives au </w:t>
      </w:r>
      <w:r w:rsidRPr="00F171E6">
        <w:rPr>
          <w:rStyle w:val="normaltextrun"/>
          <w:rFonts w:ascii="Georgia" w:hAnsi="Georgia" w:cs="Segoe UI"/>
          <w:b/>
          <w:bCs/>
          <w:color w:val="525252" w:themeColor="accent3" w:themeShade="80"/>
          <w:sz w:val="20"/>
          <w:szCs w:val="20"/>
          <w:u w:val="single"/>
        </w:rPr>
        <w:t>paiement d’impôts et taxes ou de cotisations de sécurité sociale</w:t>
      </w:r>
      <w:r w:rsidRPr="00F171E6">
        <w:rPr>
          <w:rStyle w:val="normaltextrun"/>
          <w:rFonts w:ascii="Georgia" w:hAnsi="Georgia" w:cs="Segoe UI"/>
          <w:color w:val="525252" w:themeColor="accent3" w:themeShade="80"/>
          <w:sz w:val="20"/>
          <w:szCs w:val="20"/>
        </w:rPr>
        <w:t> pour un montant de plus de 3.000 </w:t>
      </w:r>
      <w:r w:rsidRPr="00F171E6">
        <w:rPr>
          <w:rStyle w:val="contextualspellingandgrammarerror"/>
          <w:rFonts w:ascii="Georgia" w:hAnsi="Georgia" w:cs="Segoe UI"/>
          <w:color w:val="525252" w:themeColor="accent3" w:themeShade="80"/>
          <w:sz w:val="20"/>
          <w:szCs w:val="20"/>
        </w:rPr>
        <w:t xml:space="preserve">€, </w:t>
      </w:r>
      <w:r w:rsidRPr="00F171E6">
        <w:rPr>
          <w:rStyle w:val="normaltextrun"/>
          <w:rFonts w:ascii="Georgia" w:hAnsi="Georgia" w:cs="Segoe UI"/>
          <w:color w:val="525252" w:themeColor="accent3" w:themeShade="80"/>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49F42DBB"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378B3ADF" w14:textId="7723363E" w:rsidR="003A2AB7" w:rsidRPr="00F171E6" w:rsidRDefault="00F1216B" w:rsidP="00EC0C41">
      <w:pPr>
        <w:pStyle w:val="paragraph"/>
        <w:numPr>
          <w:ilvl w:val="0"/>
          <w:numId w:val="6"/>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rPr>
        <w:t xml:space="preserve"> est en </w:t>
      </w:r>
      <w:r w:rsidR="003A2AB7" w:rsidRPr="00F171E6">
        <w:rPr>
          <w:rStyle w:val="normaltextrun"/>
          <w:rFonts w:ascii="Georgia" w:hAnsi="Georgia"/>
          <w:b/>
          <w:bCs/>
          <w:color w:val="525252" w:themeColor="accent3" w:themeShade="80"/>
          <w:sz w:val="20"/>
          <w:szCs w:val="20"/>
          <w:u w:val="single"/>
        </w:rPr>
        <w:t>état de faillite, de liquidation, de cessation d’activités, de réorganisation judiciaire</w:t>
      </w:r>
      <w:r w:rsidR="003A2AB7" w:rsidRPr="00F171E6">
        <w:rPr>
          <w:rStyle w:val="normaltextrun"/>
          <w:rFonts w:ascii="Georgia" w:hAnsi="Georgia" w:cs="Segoe UI"/>
          <w:b/>
          <w:bCs/>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a fait l’aveu de sa faillite</w:t>
      </w:r>
      <w:r w:rsidR="003A2AB7" w:rsidRPr="00F171E6">
        <w:rPr>
          <w:rStyle w:val="normaltextrun"/>
          <w:rFonts w:ascii="Georgia" w:hAnsi="Georgia" w:cs="Segoe UI"/>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fait l’objet d’une procédure de liquidation ou de réorganisation judiciaire, ou est dans toute situation analogue résultant d’une procédure de même nature existant dans d’autres réglementations nationales ;</w:t>
      </w:r>
      <w:r w:rsidR="003A2AB7" w:rsidRPr="00F171E6">
        <w:rPr>
          <w:rStyle w:val="eop"/>
          <w:rFonts w:ascii="Georgia" w:hAnsi="Georgia" w:cs="Segoe UI"/>
          <w:color w:val="525252" w:themeColor="accent3" w:themeShade="80"/>
          <w:sz w:val="20"/>
          <w:szCs w:val="20"/>
        </w:rPr>
        <w:t> </w:t>
      </w:r>
    </w:p>
    <w:p w14:paraId="735E51FA"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47BE347" w14:textId="2C542185" w:rsidR="003A2AB7" w:rsidRPr="00F171E6" w:rsidRDefault="00F1216B" w:rsidP="00EC0C41">
      <w:pPr>
        <w:pStyle w:val="paragraph"/>
        <w:numPr>
          <w:ilvl w:val="0"/>
          <w:numId w:val="7"/>
        </w:numPr>
        <w:spacing w:before="0" w:beforeAutospacing="0" w:after="0" w:afterAutospacing="0"/>
        <w:ind w:left="360" w:firstLine="0"/>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u w:val="single"/>
        </w:rPr>
        <w:t> ou un de ses dirigeants</w:t>
      </w:r>
      <w:r w:rsidR="003A2AB7" w:rsidRPr="00F171E6">
        <w:rPr>
          <w:rStyle w:val="normaltextrun"/>
          <w:rFonts w:ascii="Georgia" w:hAnsi="Georgia" w:cs="Segoe UI"/>
          <w:color w:val="525252" w:themeColor="accent3" w:themeShade="80"/>
          <w:sz w:val="20"/>
          <w:szCs w:val="20"/>
        </w:rPr>
        <w:t> a commis une </w:t>
      </w:r>
      <w:r w:rsidR="003A2AB7" w:rsidRPr="00F171E6">
        <w:rPr>
          <w:rStyle w:val="normaltextrun"/>
          <w:rFonts w:ascii="Georgia" w:hAnsi="Georgia" w:cs="Segoe UI"/>
          <w:b/>
          <w:bCs/>
          <w:color w:val="525252" w:themeColor="accent3" w:themeShade="80"/>
          <w:sz w:val="20"/>
          <w:szCs w:val="20"/>
          <w:u w:val="single"/>
        </w:rPr>
        <w:t>faute professionnelle grave qui remet en cause son intégrité.</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Sont </w:t>
      </w:r>
      <w:r w:rsidR="003A2AB7" w:rsidRPr="00F171E6">
        <w:rPr>
          <w:rStyle w:val="contextualspellingandgrammarerror"/>
          <w:rFonts w:ascii="Georgia" w:hAnsi="Georgia" w:cs="Segoe UI"/>
          <w:color w:val="525252" w:themeColor="accent3" w:themeShade="80"/>
          <w:sz w:val="20"/>
          <w:szCs w:val="20"/>
        </w:rPr>
        <w:t>entre</w:t>
      </w:r>
      <w:r w:rsidR="003A2AB7" w:rsidRPr="00F171E6">
        <w:rPr>
          <w:rStyle w:val="normaltextrun"/>
          <w:rFonts w:ascii="Georgia" w:hAnsi="Georgia" w:cs="Segoe UI"/>
          <w:color w:val="525252" w:themeColor="accent3" w:themeShade="80"/>
          <w:sz w:val="20"/>
          <w:szCs w:val="20"/>
        </w:rPr>
        <w:t> autres considérées comme telle faute professionnelle grave</w:t>
      </w:r>
      <w:r w:rsidR="003A2AB7" w:rsidRPr="00F171E6">
        <w:rPr>
          <w:rStyle w:val="normaltextrun"/>
          <w:rFonts w:ascii="Georgia" w:hAnsi="Georgia"/>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p>
    <w:p w14:paraId="1FCACD39" w14:textId="095B670C"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w:t>
      </w:r>
      <w:r w:rsidR="003A2AB7" w:rsidRPr="00F171E6">
        <w:rPr>
          <w:rStyle w:val="contextualspellingandgrammarerror"/>
          <w:rFonts w:ascii="Georgia" w:hAnsi="Georgia" w:cs="Segoe UI"/>
          <w:color w:val="525252" w:themeColor="accent3" w:themeShade="80"/>
          <w:sz w:val="20"/>
          <w:szCs w:val="20"/>
        </w:rPr>
        <w:t>ne</w:t>
      </w:r>
      <w:r w:rsidR="003A2AB7" w:rsidRPr="00F171E6">
        <w:rPr>
          <w:rStyle w:val="normaltextrun"/>
          <w:rFonts w:ascii="Georgia" w:hAnsi="Georgia" w:cs="Segoe UI"/>
          <w:color w:val="525252" w:themeColor="accent3" w:themeShade="80"/>
          <w:sz w:val="20"/>
          <w:szCs w:val="20"/>
        </w:rPr>
        <w:t xml:space="preserve"> infraction à la </w:t>
      </w:r>
      <w:hyperlink r:id="rId44" w:history="1">
        <w:r w:rsidR="003A2AB7" w:rsidRPr="00EC0C41">
          <w:rPr>
            <w:rStyle w:val="Lienhypertexte"/>
            <w:rFonts w:ascii="Georgia" w:hAnsi="Georgia" w:cs="Segoe UI"/>
            <w:sz w:val="20"/>
            <w:szCs w:val="20"/>
          </w:rPr>
          <w:t>Politique de Enabel concernant l’exploitation et les abus sexuels</w:t>
        </w:r>
      </w:hyperlink>
      <w:r w:rsidR="003A2AB7" w:rsidRPr="00F171E6">
        <w:rPr>
          <w:rStyle w:val="normaltextrun"/>
          <w:rFonts w:ascii="Georgia" w:hAnsi="Georgia" w:cs="Segoe UI"/>
          <w:color w:val="525252" w:themeColor="accent3" w:themeShade="80"/>
          <w:sz w:val="20"/>
          <w:szCs w:val="20"/>
        </w:rPr>
        <w:t xml:space="preserve"> – </w:t>
      </w:r>
      <w:r w:rsidR="00EC0C41">
        <w:rPr>
          <w:rStyle w:val="normaltextrun"/>
          <w:rFonts w:ascii="Georgia" w:hAnsi="Georgia" w:cs="Segoe UI"/>
          <w:color w:val="525252" w:themeColor="accent3" w:themeShade="80"/>
          <w:sz w:val="20"/>
          <w:szCs w:val="20"/>
        </w:rPr>
        <w:t>septembre 2025 </w:t>
      </w:r>
      <w:r w:rsidR="00EC0C41">
        <w:rPr>
          <w:rStyle w:val="normaltextrun"/>
          <w:rFonts w:ascii="Georgia" w:hAnsi="Georgia" w:cs="Segoe UI"/>
          <w:color w:val="525252" w:themeColor="accent3" w:themeShade="80"/>
          <w:sz w:val="20"/>
          <w:szCs w:val="20"/>
          <w:u w:val="single"/>
        </w:rPr>
        <w:t>;</w:t>
      </w:r>
    </w:p>
    <w:p w14:paraId="422FC08D" w14:textId="23C4AE4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xml:space="preserve"> infraction à la </w:t>
      </w:r>
      <w:hyperlink r:id="rId45" w:history="1">
        <w:r w:rsidR="003A2AB7" w:rsidRPr="00806353">
          <w:rPr>
            <w:rStyle w:val="Lienhypertexte"/>
            <w:rFonts w:ascii="Georgia" w:hAnsi="Georgia" w:cs="Segoe UI"/>
            <w:sz w:val="20"/>
            <w:szCs w:val="20"/>
          </w:rPr>
          <w:t>Politique de Enabel concernant la maîtrise des risques de fraude et de corruption</w:t>
        </w:r>
      </w:hyperlink>
      <w:r w:rsidR="003A2AB7" w:rsidRPr="00F171E6">
        <w:rPr>
          <w:rStyle w:val="normaltextrun"/>
          <w:rFonts w:ascii="Georgia" w:hAnsi="Georgia" w:cs="Segoe UI"/>
          <w:color w:val="525252" w:themeColor="accent3" w:themeShade="80"/>
          <w:sz w:val="20"/>
          <w:szCs w:val="20"/>
        </w:rPr>
        <w:t xml:space="preserve"> – </w:t>
      </w:r>
      <w:r w:rsidR="0018279C">
        <w:rPr>
          <w:rStyle w:val="normaltextrun"/>
          <w:rFonts w:ascii="Georgia" w:hAnsi="Georgia" w:cs="Segoe UI"/>
          <w:color w:val="525252" w:themeColor="accent3" w:themeShade="80"/>
          <w:sz w:val="20"/>
          <w:szCs w:val="20"/>
        </w:rPr>
        <w:t>septembre 2025 </w:t>
      </w:r>
      <w:r w:rsidR="003A2AB7" w:rsidRPr="00F171E6">
        <w:rPr>
          <w:rStyle w:val="normaltextrun"/>
          <w:rFonts w:ascii="Georgia" w:hAnsi="Georgia" w:cs="Segoe UI"/>
          <w:color w:val="525252" w:themeColor="accent3" w:themeShade="80"/>
          <w:sz w:val="20"/>
          <w:szCs w:val="20"/>
        </w:rPr>
        <w:t>;</w:t>
      </w:r>
    </w:p>
    <w:p w14:paraId="3CFAA795" w14:textId="68329C9F"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infraction relative </w:t>
      </w:r>
      <w:r w:rsidR="003A2AB7" w:rsidRPr="00F171E6">
        <w:rPr>
          <w:rStyle w:val="normaltextrun"/>
          <w:rFonts w:ascii="Georgia" w:hAnsi="Georgia"/>
          <w:color w:val="525252" w:themeColor="accent3" w:themeShade="80"/>
          <w:sz w:val="20"/>
          <w:szCs w:val="20"/>
        </w:rPr>
        <w:t>à</w:t>
      </w:r>
      <w:r w:rsidR="003A2AB7" w:rsidRPr="00F171E6">
        <w:rPr>
          <w:rStyle w:val="normaltextrun"/>
          <w:rFonts w:ascii="Georgia" w:hAnsi="Georgia" w:cs="Segoe UI"/>
          <w:color w:val="525252" w:themeColor="accent3" w:themeShade="80"/>
          <w:sz w:val="20"/>
          <w:szCs w:val="20"/>
        </w:rPr>
        <w:t> une disposition d’ordre réglementaire de la législation locale applicable relative </w:t>
      </w:r>
      <w:r w:rsidR="003A2AB7" w:rsidRPr="00F171E6">
        <w:rPr>
          <w:rStyle w:val="contextualspellingandgrammarerror"/>
          <w:rFonts w:ascii="Georgia" w:hAnsi="Georgia" w:cs="Segoe UI"/>
          <w:color w:val="525252" w:themeColor="accent3" w:themeShade="80"/>
          <w:sz w:val="20"/>
          <w:szCs w:val="20"/>
        </w:rPr>
        <w:t>au</w:t>
      </w:r>
      <w:r w:rsidR="003A2AB7" w:rsidRPr="00F171E6">
        <w:rPr>
          <w:rStyle w:val="normaltextrun"/>
          <w:rFonts w:ascii="Georgia" w:hAnsi="Georgia" w:cs="Segoe UI"/>
          <w:color w:val="525252" w:themeColor="accent3" w:themeShade="80"/>
          <w:sz w:val="20"/>
          <w:szCs w:val="20"/>
        </w:rPr>
        <w:t> harcèlement sexuel au travail</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76FBC81B" w14:textId="7F098131"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 xml:space="preserve">Le </w:t>
      </w:r>
      <w:r w:rsidR="003A2AB7" w:rsidRPr="00F171E6">
        <w:rPr>
          <w:rStyle w:val="contextualspellingandgrammarerror"/>
          <w:rFonts w:ascii="Georgia" w:hAnsi="Georgia" w:cs="Segoe UI"/>
          <w:color w:val="525252" w:themeColor="accent3" w:themeShade="80"/>
          <w:sz w:val="20"/>
          <w:szCs w:val="20"/>
        </w:rPr>
        <w:t>soumissionnaire</w:t>
      </w:r>
      <w:r w:rsidR="003A2AB7" w:rsidRPr="00F171E6">
        <w:rPr>
          <w:rStyle w:val="normaltextrun"/>
          <w:rFonts w:ascii="Georgia" w:hAnsi="Georgia" w:cs="Segoe UI"/>
          <w:color w:val="525252" w:themeColor="accent3" w:themeShade="80"/>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3438B0DD" w14:textId="6466157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Lorsque</w:t>
      </w:r>
      <w:r w:rsidR="003A2AB7" w:rsidRPr="00F171E6">
        <w:rPr>
          <w:rStyle w:val="normaltextrun"/>
          <w:rFonts w:ascii="Georgia" w:hAnsi="Georgia" w:cs="Segoe UI"/>
          <w:color w:val="525252" w:themeColor="accent3" w:themeShade="80"/>
          <w:sz w:val="20"/>
          <w:szCs w:val="20"/>
        </w:rPr>
        <w:t>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dispose d’</w:t>
      </w:r>
      <w:r w:rsidRPr="00F171E6">
        <w:rPr>
          <w:rStyle w:val="spellingerror"/>
          <w:rFonts w:ascii="Georgia" w:hAnsi="Georgia" w:cs="Segoe UI"/>
          <w:color w:val="525252" w:themeColor="accent3" w:themeShade="80"/>
          <w:sz w:val="20"/>
          <w:szCs w:val="20"/>
        </w:rPr>
        <w:t>éléments</w:t>
      </w:r>
      <w:r w:rsidR="003A2AB7" w:rsidRPr="00F171E6">
        <w:rPr>
          <w:rStyle w:val="normaltextrun"/>
          <w:rFonts w:ascii="Georgia" w:hAnsi="Georgia" w:cs="Segoe UI"/>
          <w:color w:val="525252" w:themeColor="accent3" w:themeShade="80"/>
          <w:sz w:val="20"/>
          <w:szCs w:val="20"/>
        </w:rPr>
        <w:t> suffisamment </w:t>
      </w:r>
      <w:r w:rsidR="003A2AB7" w:rsidRPr="00F171E6">
        <w:rPr>
          <w:rStyle w:val="spellingerror"/>
          <w:rFonts w:ascii="Georgia" w:hAnsi="Georgia" w:cs="Segoe UI"/>
          <w:color w:val="525252" w:themeColor="accent3" w:themeShade="80"/>
          <w:sz w:val="20"/>
          <w:szCs w:val="20"/>
        </w:rPr>
        <w:t>plausibles</w:t>
      </w:r>
      <w:r w:rsidR="003A2AB7" w:rsidRPr="00F171E6">
        <w:rPr>
          <w:rStyle w:val="normaltextrun"/>
          <w:rFonts w:ascii="Georgia" w:hAnsi="Georgia" w:cs="Segoe UI"/>
          <w:color w:val="525252" w:themeColor="accent3" w:themeShade="80"/>
          <w:sz w:val="20"/>
          <w:szCs w:val="20"/>
        </w:rPr>
        <w:t> pour conclure que le soumissionnaire a commis des actes, conclu des conventions ou procédé à des ententes en vue de fausser la concurrence.</w:t>
      </w:r>
      <w:r w:rsidR="003A2AB7" w:rsidRPr="00F171E6">
        <w:rPr>
          <w:rStyle w:val="eop"/>
          <w:rFonts w:ascii="Georgia" w:hAnsi="Georgia" w:cs="Segoe UI"/>
          <w:color w:val="525252" w:themeColor="accent3" w:themeShade="80"/>
          <w:sz w:val="20"/>
          <w:szCs w:val="20"/>
        </w:rPr>
        <w:t> </w:t>
      </w:r>
    </w:p>
    <w:p w14:paraId="7DE5EE44" w14:textId="77777777" w:rsidR="003A2AB7" w:rsidRPr="00F171E6" w:rsidRDefault="003A2AB7"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La présence du soumissionnaire sur une des listes d’exclusion </w:t>
      </w:r>
      <w:r w:rsidRPr="00F171E6">
        <w:rPr>
          <w:rStyle w:val="spellingerror"/>
          <w:rFonts w:ascii="Georgia" w:hAnsi="Georgia" w:cs="Segoe UI"/>
          <w:color w:val="525252" w:themeColor="accent3" w:themeShade="80"/>
          <w:sz w:val="20"/>
          <w:szCs w:val="20"/>
        </w:rPr>
        <w:t>Enabel</w:t>
      </w:r>
      <w:r w:rsidRPr="00F171E6">
        <w:rPr>
          <w:rStyle w:val="normaltextrun"/>
          <w:rFonts w:ascii="Georgia" w:hAnsi="Georgia" w:cs="Segoe UI"/>
          <w:color w:val="525252" w:themeColor="accent3" w:themeShade="80"/>
          <w:sz w:val="20"/>
          <w:szCs w:val="20"/>
        </w:rPr>
        <w:t> en raison d’un tel acte/convention/entente est considérée comme élément suffisamment plausible.</w:t>
      </w:r>
      <w:r w:rsidRPr="00F171E6">
        <w:rPr>
          <w:rStyle w:val="eop"/>
          <w:rFonts w:ascii="Georgia" w:hAnsi="Georgia" w:cs="Segoe UI"/>
          <w:color w:val="525252" w:themeColor="accent3" w:themeShade="80"/>
          <w:sz w:val="20"/>
          <w:szCs w:val="20"/>
        </w:rPr>
        <w:t> </w:t>
      </w:r>
    </w:p>
    <w:p w14:paraId="78F29AB0"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E255909" w14:textId="5E230351" w:rsidR="003A2AB7" w:rsidRPr="00F171E6" w:rsidRDefault="00F1216B" w:rsidP="00EC0C41">
      <w:pPr>
        <w:pStyle w:val="paragraph"/>
        <w:numPr>
          <w:ilvl w:val="0"/>
          <w:numId w:val="8"/>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Lorsqu’il</w:t>
      </w:r>
      <w:r w:rsidR="003A2AB7" w:rsidRPr="00F171E6">
        <w:rPr>
          <w:rStyle w:val="normaltextrun"/>
          <w:rFonts w:ascii="Georgia" w:hAnsi="Georgia" w:cs="Segoe UI"/>
          <w:color w:val="525252" w:themeColor="accent3" w:themeShade="80"/>
          <w:sz w:val="20"/>
          <w:szCs w:val="20"/>
        </w:rPr>
        <w:t xml:space="preserve"> ne peut être remédié à un conflit d’intérêts par d’autres mesures moins </w:t>
      </w:r>
      <w:r w:rsidRPr="00F171E6">
        <w:rPr>
          <w:rStyle w:val="normaltextrun"/>
          <w:rFonts w:ascii="Georgia" w:hAnsi="Georgia" w:cs="Segoe UI"/>
          <w:color w:val="525252" w:themeColor="accent3" w:themeShade="80"/>
          <w:sz w:val="20"/>
          <w:szCs w:val="20"/>
        </w:rPr>
        <w:t>intrusives ;</w:t>
      </w:r>
      <w:r w:rsidR="003A2AB7" w:rsidRPr="00F171E6">
        <w:rPr>
          <w:rStyle w:val="eop"/>
          <w:rFonts w:ascii="Georgia" w:hAnsi="Georgia" w:cs="Segoe UI"/>
          <w:color w:val="525252" w:themeColor="accent3" w:themeShade="80"/>
          <w:sz w:val="20"/>
          <w:szCs w:val="20"/>
        </w:rPr>
        <w:t> </w:t>
      </w:r>
    </w:p>
    <w:p w14:paraId="49D574ED"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1CF38CF4" w14:textId="410509FA" w:rsidR="003A2AB7" w:rsidRPr="00F171E6" w:rsidRDefault="00F1216B" w:rsidP="00EC0C41">
      <w:pPr>
        <w:pStyle w:val="paragraph"/>
        <w:numPr>
          <w:ilvl w:val="0"/>
          <w:numId w:val="9"/>
        </w:numPr>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w:t>
      </w:r>
      <w:r w:rsidR="003A2AB7" w:rsidRPr="00F171E6">
        <w:rPr>
          <w:rStyle w:val="normaltextrun"/>
          <w:rFonts w:ascii="Georgia" w:hAnsi="Georgia" w:cs="Segoe UI"/>
          <w:b/>
          <w:bCs/>
          <w:color w:val="525252" w:themeColor="accent3" w:themeShade="80"/>
          <w:sz w:val="20"/>
          <w:szCs w:val="20"/>
        </w:rPr>
        <w:t>défaillances importantes ou persistantes</w:t>
      </w:r>
      <w:r w:rsidR="003A2AB7" w:rsidRPr="00F171E6">
        <w:rPr>
          <w:rStyle w:val="normaltextrun"/>
          <w:rFonts w:ascii="Georgia" w:hAnsi="Georgia" w:cs="Segoe UI"/>
          <w:color w:val="525252" w:themeColor="accent3" w:themeShade="80"/>
          <w:sz w:val="20"/>
          <w:szCs w:val="20"/>
        </w:rPr>
        <w:t> du soumissionnaire ont été constatées lors de l’exécution d’une </w:t>
      </w:r>
      <w:r w:rsidR="003A2AB7" w:rsidRPr="00F171E6">
        <w:rPr>
          <w:rStyle w:val="normaltextrun"/>
          <w:rFonts w:ascii="Georgia" w:hAnsi="Georgia" w:cs="Segoe UI"/>
          <w:b/>
          <w:bCs/>
          <w:color w:val="525252" w:themeColor="accent3" w:themeShade="80"/>
          <w:sz w:val="20"/>
          <w:szCs w:val="20"/>
        </w:rPr>
        <w:t>obligation essentielle</w:t>
      </w:r>
      <w:r w:rsidR="003A2AB7" w:rsidRPr="00F171E6">
        <w:rPr>
          <w:rStyle w:val="normaltextrun"/>
          <w:rFonts w:ascii="Georgia" w:hAnsi="Georgia" w:cs="Segoe UI"/>
          <w:color w:val="525252" w:themeColor="accent3" w:themeShade="80"/>
          <w:sz w:val="20"/>
          <w:szCs w:val="20"/>
        </w:rPr>
        <w:t> qui lui incombait dans le cadre d’un contrat antérieur </w:t>
      </w:r>
      <w:r w:rsidR="003A2AB7" w:rsidRPr="00F171E6">
        <w:rPr>
          <w:rStyle w:val="contextualspellingandgrammarerror"/>
          <w:rFonts w:ascii="Georgia" w:hAnsi="Georgia" w:cs="Segoe UI"/>
          <w:color w:val="525252" w:themeColor="accent3" w:themeShade="80"/>
          <w:sz w:val="20"/>
          <w:szCs w:val="20"/>
        </w:rPr>
        <w:t>passé</w:t>
      </w:r>
      <w:r w:rsidR="003A2AB7" w:rsidRPr="00F171E6">
        <w:rPr>
          <w:rStyle w:val="normaltextrun"/>
          <w:rFonts w:ascii="Georgia" w:hAnsi="Georgia" w:cs="Segoe UI"/>
          <w:color w:val="525252" w:themeColor="accent3" w:themeShade="80"/>
          <w:sz w:val="20"/>
          <w:szCs w:val="20"/>
        </w:rPr>
        <w:t> avec un autre pouvoir public, lorsque ces défaillances ont donné lieu à des mesures d’office, des dommages et intérêts ou à une autre sanction comparable.</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s="Segoe UI"/>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Sont considérées comme ‘défaillances importantes’ le respect des obligations applicables dans les domaines du droit environnemental, social et </w:t>
      </w:r>
      <w:r w:rsidR="003A2AB7" w:rsidRPr="00F171E6">
        <w:rPr>
          <w:rStyle w:val="contextualspellingandgrammarerror"/>
          <w:rFonts w:ascii="Georgia" w:hAnsi="Georgia" w:cs="Segoe UI"/>
          <w:color w:val="525252" w:themeColor="accent3" w:themeShade="80"/>
          <w:sz w:val="20"/>
          <w:szCs w:val="20"/>
        </w:rPr>
        <w:t>du travail établi</w:t>
      </w:r>
      <w:r w:rsidR="003A2AB7" w:rsidRPr="00F171E6">
        <w:rPr>
          <w:rStyle w:val="normaltextrun"/>
          <w:rFonts w:ascii="Georgia" w:hAnsi="Georgia" w:cs="Segoe UI"/>
          <w:color w:val="525252" w:themeColor="accent3" w:themeShade="80"/>
          <w:sz w:val="20"/>
          <w:szCs w:val="20"/>
        </w:rPr>
        <w:t xml:space="preserve"> par le droit de </w:t>
      </w:r>
      <w:r w:rsidR="003A2AB7" w:rsidRPr="00F171E6">
        <w:rPr>
          <w:rStyle w:val="normaltextrun"/>
          <w:rFonts w:ascii="Georgia" w:hAnsi="Georgia" w:cs="Segoe UI"/>
          <w:color w:val="525252" w:themeColor="accent3" w:themeShade="80"/>
          <w:sz w:val="20"/>
          <w:szCs w:val="20"/>
        </w:rPr>
        <w:lastRenderedPageBreak/>
        <w:t>l’Union européenne, le droit national, les conventions collectives ou par les dispositions internationales en matière de droit environnemental, social et du travail.</w:t>
      </w:r>
      <w:r w:rsidR="003A2AB7" w:rsidRPr="00F171E6">
        <w:rPr>
          <w:rStyle w:val="eop"/>
          <w:rFonts w:ascii="Georgia" w:hAnsi="Georgia" w:cs="Segoe UI"/>
          <w:color w:val="525252" w:themeColor="accent3" w:themeShade="80"/>
          <w:sz w:val="20"/>
          <w:szCs w:val="20"/>
        </w:rPr>
        <w:t> </w:t>
      </w:r>
      <w:r w:rsidR="003A2AB7" w:rsidRPr="00F171E6">
        <w:rPr>
          <w:rStyle w:val="eop"/>
          <w:rFonts w:ascii="Georgia" w:hAnsi="Georgia" w:cs="Segoe UI"/>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La présence du soumissionnaire sur la liste d’exclusion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en raison d’une telle défaillance sert d’un tel constat.</w:t>
      </w:r>
      <w:r w:rsidR="003A2AB7" w:rsidRPr="00F171E6">
        <w:rPr>
          <w:rStyle w:val="eop"/>
          <w:rFonts w:ascii="Georgia" w:hAnsi="Georgia" w:cs="Segoe UI"/>
          <w:color w:val="525252" w:themeColor="accent3" w:themeShade="80"/>
          <w:sz w:val="20"/>
          <w:szCs w:val="20"/>
        </w:rPr>
        <w:t> </w:t>
      </w:r>
    </w:p>
    <w:p w14:paraId="467332D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p>
    <w:p w14:paraId="4C72903D" w14:textId="2958FBC6" w:rsidR="003A2AB7" w:rsidRPr="00F171E6" w:rsidRDefault="00F1216B"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3A2AB7" w:rsidRPr="00F171E6">
        <w:rPr>
          <w:rStyle w:val="eop"/>
          <w:rFonts w:ascii="Georgia" w:hAnsi="Georgia" w:cs="Segoe UI"/>
          <w:color w:val="525252" w:themeColor="accent3" w:themeShade="80"/>
          <w:sz w:val="20"/>
          <w:szCs w:val="20"/>
        </w:rPr>
        <w:t> </w:t>
      </w:r>
    </w:p>
    <w:p w14:paraId="62145318"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0C49EE1" w14:textId="77777777" w:rsidR="003A2AB7" w:rsidRPr="00F171E6" w:rsidRDefault="003A2AB7"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Le soumissionnaire ni un de des dirigeants se trouvent sur les listes de personnes, de groupes ou d’entités soumises par les Nations-Unies, l’Union européenne et la Belgique à des sanctions financières</w:t>
      </w:r>
      <w:r w:rsidRPr="00F171E6">
        <w:rPr>
          <w:rStyle w:val="eop"/>
          <w:color w:val="525252" w:themeColor="accent3" w:themeShade="80"/>
          <w:sz w:val="20"/>
          <w:szCs w:val="20"/>
        </w:rPr>
        <w:t> </w:t>
      </w:r>
      <w:r w:rsidRPr="00F171E6">
        <w:rPr>
          <w:rStyle w:val="eop"/>
          <w:rFonts w:ascii="Georgia" w:hAnsi="Georgia" w:cs="Segoe UI"/>
          <w:color w:val="525252" w:themeColor="accent3" w:themeShade="80"/>
          <w:sz w:val="20"/>
          <w:szCs w:val="20"/>
        </w:rPr>
        <w:t>:</w:t>
      </w:r>
    </w:p>
    <w:p w14:paraId="520FEB70"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7C80F63" w14:textId="52B8CFE1" w:rsidR="003A2AB7" w:rsidRPr="00F171E6" w:rsidRDefault="003A2AB7" w:rsidP="00DB63F9">
      <w:pPr>
        <w:pStyle w:val="paragraph"/>
        <w:spacing w:before="0" w:beforeAutospacing="0" w:after="0" w:afterAutospacing="0"/>
        <w:ind w:left="360"/>
        <w:textAlignment w:val="baseline"/>
        <w:rPr>
          <w:rStyle w:val="eop"/>
          <w:rFonts w:ascii="Georgia" w:hAnsi="Georgia" w:cs="Segoe UI"/>
          <w:sz w:val="20"/>
          <w:szCs w:val="20"/>
        </w:rPr>
      </w:pPr>
      <w:r w:rsidRPr="00F171E6">
        <w:rPr>
          <w:rStyle w:val="eop"/>
          <w:rFonts w:ascii="Georgia" w:hAnsi="Georgia" w:cs="Segoe UI"/>
          <w:color w:val="525252" w:themeColor="accent3" w:themeShade="80"/>
          <w:sz w:val="20"/>
          <w:szCs w:val="20"/>
        </w:rPr>
        <w:t xml:space="preserve">Pour les Nations Unies, les listes peuvent être consultées à l’adresse suivante </w:t>
      </w:r>
      <w:r w:rsidRPr="00F171E6">
        <w:rPr>
          <w:rStyle w:val="eop"/>
          <w:rFonts w:ascii="Georgia" w:hAnsi="Georgia" w:cs="Segoe UI"/>
          <w:sz w:val="20"/>
          <w:szCs w:val="20"/>
        </w:rPr>
        <w:t xml:space="preserve">: </w:t>
      </w:r>
      <w:hyperlink r:id="rId46" w:history="1">
        <w:r w:rsidRPr="00F171E6">
          <w:rPr>
            <w:rStyle w:val="Lienhypertexte"/>
            <w:rFonts w:ascii="Georgia" w:hAnsi="Georgia" w:cs="Segoe UI"/>
            <w:sz w:val="20"/>
            <w:szCs w:val="20"/>
          </w:rPr>
          <w:t>https://finances.belgium.be/fr/tresorerie/sanctions-financieres/sanctions-internationales-nations-unies</w:t>
        </w:r>
      </w:hyperlink>
      <w:r w:rsidRPr="00F171E6">
        <w:rPr>
          <w:rStyle w:val="eop"/>
          <w:rFonts w:ascii="Georgia" w:hAnsi="Georgia" w:cs="Segoe UI"/>
          <w:sz w:val="20"/>
          <w:szCs w:val="20"/>
        </w:rPr>
        <w:br/>
      </w:r>
      <w:r w:rsidRPr="00F171E6">
        <w:rPr>
          <w:rStyle w:val="eop"/>
          <w:rFonts w:ascii="Georgia" w:hAnsi="Georgia" w:cs="Segoe UI"/>
          <w:sz w:val="20"/>
          <w:szCs w:val="20"/>
        </w:rPr>
        <w:br/>
      </w:r>
      <w:r w:rsidRPr="00F171E6">
        <w:rPr>
          <w:rStyle w:val="eop"/>
          <w:rFonts w:ascii="Georgia" w:hAnsi="Georgia" w:cs="Segoe UI"/>
          <w:color w:val="525252" w:themeColor="accent3" w:themeShade="80"/>
          <w:sz w:val="20"/>
          <w:szCs w:val="20"/>
        </w:rPr>
        <w:t xml:space="preserve">Pour l’Union européenne, les listes peuvent être consultées à l’adresse suivante </w:t>
      </w:r>
      <w:r w:rsidRPr="00F171E6">
        <w:rPr>
          <w:rStyle w:val="eop"/>
          <w:rFonts w:ascii="Georgia" w:hAnsi="Georgia" w:cs="Segoe UI"/>
          <w:sz w:val="20"/>
          <w:szCs w:val="20"/>
        </w:rPr>
        <w:t xml:space="preserve">: </w:t>
      </w:r>
      <w:hyperlink r:id="rId47" w:history="1">
        <w:r w:rsidRPr="00F171E6">
          <w:rPr>
            <w:rStyle w:val="Lienhypertexte"/>
            <w:rFonts w:ascii="Georgia" w:hAnsi="Georgia" w:cs="Segoe UI"/>
            <w:sz w:val="20"/>
            <w:szCs w:val="20"/>
          </w:rPr>
          <w:t>https://finances.belgium.be/fr/tresorerie/sanctions-financieres/sanctions-europ%C3%A9ennes-ue</w:t>
        </w:r>
      </w:hyperlink>
    </w:p>
    <w:p w14:paraId="610331CA" w14:textId="77777777" w:rsidR="003A2AB7" w:rsidRPr="00F171E6" w:rsidRDefault="003A2AB7" w:rsidP="00DB63F9">
      <w:pPr>
        <w:pStyle w:val="paragraph"/>
        <w:spacing w:after="0"/>
        <w:ind w:left="360"/>
        <w:textAlignment w:val="baseline"/>
        <w:rPr>
          <w:rStyle w:val="eop"/>
          <w:rFonts w:ascii="Georgia" w:hAnsi="Georgia" w:cs="Segoe UI"/>
          <w:sz w:val="20"/>
          <w:szCs w:val="20"/>
        </w:rPr>
      </w:pPr>
      <w:hyperlink r:id="rId48">
        <w:r w:rsidRPr="00F171E6">
          <w:rPr>
            <w:rStyle w:val="Lienhypertexte"/>
            <w:rFonts w:ascii="Georgia" w:hAnsi="Georgia" w:cs="Segoe UI"/>
            <w:sz w:val="20"/>
            <w:szCs w:val="20"/>
          </w:rPr>
          <w:t>https://eeas.europa.eu/headquarters/headquarters-homepage/8442/consolidated-list-sanctions</w:t>
        </w:r>
        <w:r w:rsidRPr="00F171E6">
          <w:rPr>
            <w:rFonts w:ascii="Georgia" w:hAnsi="Georgia"/>
            <w:sz w:val="20"/>
            <w:szCs w:val="20"/>
          </w:rPr>
          <w:br/>
        </w:r>
        <w:r w:rsidRPr="00F171E6">
          <w:rPr>
            <w:rFonts w:ascii="Georgia" w:hAnsi="Georgia"/>
            <w:sz w:val="20"/>
            <w:szCs w:val="20"/>
          </w:rPr>
          <w:br/>
        </w:r>
      </w:hyperlink>
      <w:hyperlink r:id="rId49">
        <w:r w:rsidRPr="00F171E6">
          <w:rPr>
            <w:rStyle w:val="Lienhypertexte"/>
            <w:rFonts w:ascii="Georgia" w:hAnsi="Georgia" w:cs="Segoe UI"/>
            <w:sz w:val="20"/>
            <w:szCs w:val="20"/>
          </w:rPr>
          <w:t>https://eeas.europa.eu/sites/eeas/files/restrictive_measures-2017-01-17-clean.pdf</w:t>
        </w:r>
        <w:r w:rsidRPr="00F171E6">
          <w:rPr>
            <w:rFonts w:ascii="Georgia" w:hAnsi="Georgia"/>
            <w:sz w:val="20"/>
            <w:szCs w:val="20"/>
          </w:rPr>
          <w:br/>
        </w:r>
        <w:r w:rsidRPr="00F171E6">
          <w:rPr>
            <w:rFonts w:ascii="Georgia" w:hAnsi="Georgia"/>
            <w:sz w:val="20"/>
            <w:szCs w:val="20"/>
          </w:rPr>
          <w:br/>
        </w:r>
      </w:hyperlink>
      <w:r w:rsidRPr="00F171E6">
        <w:rPr>
          <w:rStyle w:val="eop"/>
          <w:rFonts w:ascii="Georgia" w:hAnsi="Georgia" w:cs="Segoe UI"/>
          <w:sz w:val="20"/>
          <w:szCs w:val="20"/>
        </w:rPr>
        <w:t xml:space="preserve">Pour la Belgique : </w:t>
      </w:r>
      <w:hyperlink r:id="rId50">
        <w:r w:rsidRPr="00F171E6">
          <w:rPr>
            <w:rStyle w:val="Lienhypertexte"/>
            <w:rFonts w:ascii="Georgia" w:hAnsi="Georgia" w:cs="Segoe UI"/>
            <w:sz w:val="20"/>
            <w:szCs w:val="20"/>
          </w:rPr>
          <w:t>https://finances.belgium.be/fr/sur_le_spf/structure_et_services/administrations_generales/tr%C3%A9sorerie/contr%C3%B4le-des-instruments-1-2</w:t>
        </w:r>
      </w:hyperlink>
    </w:p>
    <w:p w14:paraId="5299F0A4" w14:textId="006C19A5" w:rsidR="003A2AB7" w:rsidRPr="00F171E6" w:rsidRDefault="003A2AB7" w:rsidP="00EC0C41">
      <w:pPr>
        <w:numPr>
          <w:ilvl w:val="0"/>
          <w:numId w:val="9"/>
        </w:numPr>
        <w:jc w:val="both"/>
        <w:rPr>
          <w:rStyle w:val="eop"/>
          <w:rFonts w:eastAsia="Times New Roman" w:cs="Segoe UI"/>
          <w:color w:val="525252" w:themeColor="accent3" w:themeShade="80"/>
          <w:sz w:val="20"/>
          <w:szCs w:val="20"/>
          <w:lang w:eastAsia="nl-BE"/>
        </w:rPr>
      </w:pPr>
      <w:r w:rsidRPr="00F171E6">
        <w:rPr>
          <w:rStyle w:val="eop"/>
          <w:rFonts w:cs="Segoe UI"/>
          <w:color w:val="525252" w:themeColor="accent3" w:themeShade="80"/>
          <w:sz w:val="20"/>
          <w:szCs w:val="20"/>
        </w:rPr>
        <w:t xml:space="preserve"> </w:t>
      </w:r>
      <w:r w:rsidRPr="00F171E6">
        <w:rPr>
          <w:rStyle w:val="eop"/>
          <w:rFonts w:eastAsia="Times New Roman" w:cs="Segoe UI"/>
          <w:color w:val="525252" w:themeColor="accent3" w:themeShade="80"/>
          <w:sz w:val="20"/>
          <w:szCs w:val="20"/>
          <w:lang w:eastAsia="nl-BE"/>
        </w:rPr>
        <w:t xml:space="preserve">Si Enabel exécute un projet pour un autre bailleur de fonds ou donneur, d’autres motifs d’exclusion supplémentaires sont encore possibles. </w:t>
      </w:r>
    </w:p>
    <w:p w14:paraId="76B1B0BF" w14:textId="40B255F5"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Le soumissionnaire déclare formellement être en mesure, sur demande et sans délai, de fournir les certificats et autres formes de pièces justificatives visés, sauf si</w:t>
      </w:r>
      <w:r w:rsidR="00B87E76" w:rsidRPr="00F171E6">
        <w:rPr>
          <w:rStyle w:val="eop"/>
          <w:rFonts w:eastAsia="Times New Roman" w:cs="Segoe UI"/>
          <w:color w:val="525252" w:themeColor="accent3" w:themeShade="80"/>
          <w:sz w:val="20"/>
          <w:szCs w:val="20"/>
          <w:lang w:eastAsia="nl-BE"/>
        </w:rPr>
        <w:t xml:space="preserve"> </w:t>
      </w:r>
      <w:r w:rsidRPr="00F171E6">
        <w:rPr>
          <w:rStyle w:val="eop"/>
          <w:rFonts w:eastAsia="Times New Roman" w:cs="Segoe UI"/>
          <w:color w:val="525252" w:themeColor="accent3" w:themeShade="80"/>
          <w:sz w:val="20"/>
          <w:szCs w:val="20"/>
          <w:lang w:eastAsia="nl-BE"/>
        </w:rPr>
        <w:t xml:space="preserve">: </w:t>
      </w:r>
    </w:p>
    <w:p w14:paraId="19D6822E" w14:textId="1C58C8F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1B93497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est déjà en possession des documents concernés. </w:t>
      </w:r>
    </w:p>
    <w:p w14:paraId="00BABB02" w14:textId="77777777" w:rsidR="003A2AB7" w:rsidRPr="00F171E6" w:rsidRDefault="003A2AB7" w:rsidP="6EBDCA21">
      <w:pPr>
        <w:ind w:left="708"/>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 Le soumissionnaire consent formellement à ce que Enabel ait accès aux documents justificatifs étayant les informations fournies dans le présent document. </w:t>
      </w:r>
    </w:p>
    <w:p w14:paraId="35DA1315" w14:textId="77777777" w:rsidR="002A49A8" w:rsidRPr="00F171E6" w:rsidRDefault="002A49A8" w:rsidP="6EBDCA21">
      <w:pPr>
        <w:ind w:left="360"/>
        <w:jc w:val="both"/>
        <w:rPr>
          <w:rStyle w:val="eop"/>
          <w:rFonts w:eastAsia="Times New Roman" w:cs="Segoe UI"/>
          <w:color w:val="525252" w:themeColor="accent3" w:themeShade="80"/>
          <w:sz w:val="20"/>
          <w:szCs w:val="20"/>
          <w:lang w:eastAsia="nl-BE"/>
        </w:rPr>
      </w:pPr>
    </w:p>
    <w:p w14:paraId="16A4ED42" w14:textId="673D4DAF"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Nom, prénom et fonction</w:t>
      </w:r>
    </w:p>
    <w:p w14:paraId="502EB2ED"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Date</w:t>
      </w:r>
    </w:p>
    <w:p w14:paraId="2A930B0C"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Localisation </w:t>
      </w:r>
    </w:p>
    <w:p w14:paraId="4C9D92B5" w14:textId="3EF2FA35" w:rsidR="003A2AB7" w:rsidRPr="00F171E6" w:rsidRDefault="003A2AB7" w:rsidP="6EBDCA21">
      <w:pPr>
        <w:ind w:left="360"/>
        <w:jc w:val="both"/>
        <w:rPr>
          <w:rFonts w:eastAsia="Times New Roman" w:cs="Segoe UI"/>
          <w:color w:val="auto"/>
          <w:sz w:val="20"/>
          <w:szCs w:val="20"/>
          <w:lang w:eastAsia="nl-BE"/>
        </w:rPr>
      </w:pPr>
      <w:r w:rsidRPr="00F171E6">
        <w:rPr>
          <w:rStyle w:val="eop"/>
          <w:rFonts w:eastAsia="Times New Roman" w:cs="Segoe UI"/>
          <w:color w:val="525252" w:themeColor="accent3" w:themeShade="80"/>
          <w:sz w:val="20"/>
          <w:szCs w:val="20"/>
          <w:lang w:eastAsia="nl-BE"/>
        </w:rPr>
        <w:t>Signature</w:t>
      </w:r>
      <w:bookmarkStart w:id="299" w:name="_Toc51592073"/>
      <w:r w:rsidRPr="00F171E6">
        <w:rPr>
          <w:sz w:val="20"/>
          <w:szCs w:val="20"/>
        </w:rPr>
        <w:br w:type="page"/>
      </w:r>
    </w:p>
    <w:p w14:paraId="55486B8D" w14:textId="34FD6EC0" w:rsidR="003A2AB7" w:rsidRPr="00EA05AD" w:rsidRDefault="003A2AB7" w:rsidP="00875CB6">
      <w:pPr>
        <w:pStyle w:val="Titre1"/>
      </w:pPr>
      <w:bookmarkStart w:id="300" w:name="_Toc51592078"/>
      <w:bookmarkStart w:id="301" w:name="_Toc199236185"/>
      <w:bookmarkStart w:id="302" w:name="_Toc201746222"/>
      <w:bookmarkStart w:id="303" w:name="_Toc220429574"/>
      <w:bookmarkEnd w:id="299"/>
      <w:r w:rsidRPr="00EA05AD">
        <w:lastRenderedPageBreak/>
        <w:t>Documents à remettre – liste exhaustive</w:t>
      </w:r>
      <w:bookmarkEnd w:id="300"/>
      <w:bookmarkEnd w:id="301"/>
      <w:bookmarkEnd w:id="302"/>
      <w:bookmarkEnd w:id="303"/>
    </w:p>
    <w:p w14:paraId="5652D27E" w14:textId="77777777" w:rsidR="003A2AB7" w:rsidRPr="00F171E6" w:rsidRDefault="003A2AB7" w:rsidP="00E144A0">
      <w:pPr>
        <w:jc w:val="both"/>
        <w:rPr>
          <w:b/>
          <w:bCs/>
        </w:rPr>
      </w:pPr>
      <w:r w:rsidRPr="00F171E6">
        <w:rPr>
          <w:b/>
          <w:bCs/>
        </w:rPr>
        <w:t>Veuillez respecter l’ordre des documents tel qu’il suit :</w:t>
      </w:r>
    </w:p>
    <w:p w14:paraId="4262168C" w14:textId="77777777" w:rsidR="003A2AB7" w:rsidRPr="00F171E6" w:rsidRDefault="003A2AB7" w:rsidP="00E144A0">
      <w:pPr>
        <w:jc w:val="both"/>
        <w:rPr>
          <w:b/>
          <w:bCs/>
          <w:u w:val="single"/>
        </w:rPr>
      </w:pPr>
      <w:r w:rsidRPr="00F171E6">
        <w:rPr>
          <w:b/>
          <w:bCs/>
          <w:u w:val="single"/>
        </w:rPr>
        <w:t>Régularité</w:t>
      </w:r>
    </w:p>
    <w:p w14:paraId="3F42155D" w14:textId="78C3A9F0" w:rsidR="00265675" w:rsidRPr="00F171E6" w:rsidRDefault="00265675" w:rsidP="00EC0C41">
      <w:pPr>
        <w:pStyle w:val="Paragraphedeliste"/>
        <w:numPr>
          <w:ilvl w:val="0"/>
          <w:numId w:val="13"/>
        </w:numPr>
        <w:jc w:val="both"/>
      </w:pPr>
      <w:r w:rsidRPr="00F171E6">
        <w:t>Le f</w:t>
      </w:r>
      <w:r w:rsidR="00AE1C88" w:rsidRPr="00F171E6">
        <w:t>ormulaire d’</w:t>
      </w:r>
      <w:r w:rsidR="003A2AB7" w:rsidRPr="00F171E6">
        <w:t>Identification du soumissionnaire et annexes +</w:t>
      </w:r>
      <w:r w:rsidR="00300734" w:rsidRPr="00F171E6">
        <w:t xml:space="preserve"> </w:t>
      </w:r>
      <w:r w:rsidR="003A2AB7" w:rsidRPr="00F171E6">
        <w:t>registre du commerce ou statuts</w:t>
      </w:r>
    </w:p>
    <w:p w14:paraId="029EB603" w14:textId="77777777" w:rsidR="009B4C63" w:rsidRPr="00F171E6"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formulaire d’offre-prix signé</w:t>
      </w:r>
    </w:p>
    <w:p w14:paraId="1DB9441E" w14:textId="77777777" w:rsidR="009B4C63"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Document Unique de Marché Européen (DUME)</w:t>
      </w:r>
    </w:p>
    <w:p w14:paraId="6A24B0A6" w14:textId="64DEEA32" w:rsidR="003210E6" w:rsidRDefault="003210E6"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 délai d’exécution</w:t>
      </w:r>
    </w:p>
    <w:p w14:paraId="3F725F40" w14:textId="4577BC4C" w:rsidR="008B2AE4" w:rsidRPr="00F171E6" w:rsidRDefault="008B2AE4"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Les garanties conformes aux exigences du CSC</w:t>
      </w:r>
    </w:p>
    <w:p w14:paraId="67770120" w14:textId="77777777" w:rsidR="009B4C63" w:rsidRPr="00F171E6" w:rsidRDefault="009B4C63" w:rsidP="00EC0C41">
      <w:pPr>
        <w:numPr>
          <w:ilvl w:val="0"/>
          <w:numId w:val="13"/>
        </w:numPr>
        <w:jc w:val="both"/>
        <w:rPr>
          <w:rFonts w:cs="Arial"/>
          <w:szCs w:val="21"/>
          <w:lang w:val="fr-FR"/>
        </w:rPr>
      </w:pPr>
      <w:r w:rsidRPr="00F171E6">
        <w:rPr>
          <w:rFonts w:cs="Arial"/>
          <w:szCs w:val="21"/>
          <w:lang w:val="fr-FR"/>
        </w:rPr>
        <w:t xml:space="preserve">Les prospectus et les formulaires des spécifications techniques complétés </w:t>
      </w:r>
    </w:p>
    <w:p w14:paraId="2253C44E" w14:textId="54405A53" w:rsidR="009B4C63" w:rsidRDefault="009B4C63" w:rsidP="00EC0C41">
      <w:pPr>
        <w:numPr>
          <w:ilvl w:val="0"/>
          <w:numId w:val="13"/>
        </w:numPr>
        <w:jc w:val="both"/>
        <w:rPr>
          <w:rFonts w:cs="Arial"/>
          <w:szCs w:val="21"/>
          <w:lang w:val="fr-FR"/>
        </w:rPr>
      </w:pPr>
      <w:r w:rsidRPr="00F171E6">
        <w:rPr>
          <w:rFonts w:cs="Arial"/>
          <w:szCs w:val="21"/>
          <w:lang w:val="fr-FR"/>
        </w:rPr>
        <w:t>Le tableau des liens internet pour chaque poste au format Excel</w:t>
      </w:r>
    </w:p>
    <w:p w14:paraId="6DA29100" w14:textId="0990AEB4" w:rsidR="004B6B84" w:rsidRPr="004B6B84" w:rsidRDefault="004B6B84" w:rsidP="00EC0C41">
      <w:pPr>
        <w:numPr>
          <w:ilvl w:val="0"/>
          <w:numId w:val="13"/>
        </w:numPr>
        <w:jc w:val="both"/>
        <w:rPr>
          <w:rFonts w:cs="Arial"/>
          <w:szCs w:val="21"/>
          <w:lang w:val="fr-FR"/>
        </w:rPr>
      </w:pPr>
      <w:r w:rsidRPr="00BD168A">
        <w:rPr>
          <w:color w:val="525252" w:themeColor="accent3" w:themeShade="80"/>
        </w:rPr>
        <w:t xml:space="preserve">La </w:t>
      </w:r>
      <w:r w:rsidRPr="00BD168A">
        <w:rPr>
          <w:color w:val="525252" w:themeColor="accent3" w:themeShade="80"/>
        </w:rPr>
        <w:t>note explicative décrivant l’organisation du service après-vente</w:t>
      </w:r>
    </w:p>
    <w:p w14:paraId="428F6DB4" w14:textId="65F5F200" w:rsidR="009364BB" w:rsidRPr="00F171E6" w:rsidRDefault="003A2AB7" w:rsidP="00EC0C41">
      <w:pPr>
        <w:pStyle w:val="Paragraphedeliste"/>
        <w:numPr>
          <w:ilvl w:val="0"/>
          <w:numId w:val="13"/>
        </w:numPr>
      </w:pPr>
      <w:r w:rsidRPr="00F171E6">
        <w:t xml:space="preserve">Le </w:t>
      </w:r>
      <w:r w:rsidR="009364BB" w:rsidRPr="00F171E6">
        <w:t>Tableau de sous-traitance signé, éventuellement</w:t>
      </w:r>
    </w:p>
    <w:p w14:paraId="69910144" w14:textId="1370608B" w:rsidR="00BC3A0C" w:rsidRPr="00F171E6" w:rsidRDefault="00BC3A0C" w:rsidP="009364BB">
      <w:pPr>
        <w:pStyle w:val="Paragraphedeliste"/>
        <w:ind w:left="360"/>
        <w:jc w:val="both"/>
      </w:pPr>
    </w:p>
    <w:p w14:paraId="49A55F50" w14:textId="77777777" w:rsidR="003A2AB7" w:rsidRPr="00F171E6" w:rsidRDefault="003A2AB7" w:rsidP="00E144A0">
      <w:pPr>
        <w:jc w:val="both"/>
        <w:rPr>
          <w:b/>
          <w:bCs/>
          <w:u w:val="single"/>
        </w:rPr>
      </w:pPr>
      <w:r w:rsidRPr="00F171E6">
        <w:rPr>
          <w:b/>
          <w:bCs/>
          <w:u w:val="single"/>
        </w:rPr>
        <w:t>Motifs d’exclusion</w:t>
      </w:r>
    </w:p>
    <w:p w14:paraId="68465135" w14:textId="77777777" w:rsidR="003A2AB7" w:rsidRPr="00F171E6" w:rsidRDefault="003A2AB7" w:rsidP="00EC0C41">
      <w:pPr>
        <w:pStyle w:val="Paragraphedeliste"/>
        <w:numPr>
          <w:ilvl w:val="0"/>
          <w:numId w:val="13"/>
        </w:numPr>
        <w:jc w:val="both"/>
      </w:pPr>
      <w:r w:rsidRPr="00F171E6">
        <w:t>Déclaration sur l’honneur – motif d’exclusion</w:t>
      </w:r>
    </w:p>
    <w:p w14:paraId="6CA65397" w14:textId="55AE42E4" w:rsidR="003A2AB7" w:rsidRPr="00F171E6" w:rsidRDefault="00000BA7" w:rsidP="00EC0C41">
      <w:pPr>
        <w:pStyle w:val="Paragraphedeliste"/>
        <w:numPr>
          <w:ilvl w:val="1"/>
          <w:numId w:val="3"/>
        </w:numPr>
        <w:spacing w:after="120"/>
        <w:ind w:left="850" w:hanging="357"/>
        <w:contextualSpacing w:val="0"/>
        <w:jc w:val="both"/>
      </w:pPr>
      <w:r w:rsidRPr="00F171E6">
        <w:t xml:space="preserve">Un </w:t>
      </w:r>
      <w:r w:rsidR="003A2AB7" w:rsidRPr="00F171E6">
        <w:rPr>
          <w:b/>
        </w:rPr>
        <w:t>extrait du casier judiciaire</w:t>
      </w:r>
      <w:r w:rsidR="003A2AB7" w:rsidRPr="00F171E6">
        <w:t xml:space="preserve"> au nom du soumissionnaire (personne morale) ou de son représentant (personne physique) ;</w:t>
      </w:r>
    </w:p>
    <w:p w14:paraId="43E1B2EE" w14:textId="21E88614"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cotisations sociales, </w:t>
      </w:r>
    </w:p>
    <w:p w14:paraId="449A1DAA" w14:textId="0A57B8B9"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impôts et taxes, </w:t>
      </w:r>
    </w:p>
    <w:p w14:paraId="6770EE5A" w14:textId="22EBFB5E" w:rsidR="003A2AB7" w:rsidRPr="00F171E6" w:rsidRDefault="00000BA7" w:rsidP="00EC0C41">
      <w:pPr>
        <w:pStyle w:val="Paragraphedeliste"/>
        <w:numPr>
          <w:ilvl w:val="1"/>
          <w:numId w:val="3"/>
        </w:numPr>
        <w:spacing w:after="120"/>
        <w:ind w:left="850" w:hanging="357"/>
        <w:contextualSpacing w:val="0"/>
        <w:jc w:val="both"/>
      </w:pPr>
      <w:r w:rsidRPr="00F171E6">
        <w:t xml:space="preserve">Le </w:t>
      </w:r>
      <w:r w:rsidR="003A2AB7" w:rsidRPr="00F171E6">
        <w:t xml:space="preserve">document attestant que le soumissionnaire n’est </w:t>
      </w:r>
      <w:r w:rsidR="003A2AB7" w:rsidRPr="00F171E6">
        <w:rPr>
          <w:b/>
        </w:rPr>
        <w:t>pas en situation de faillite</w:t>
      </w:r>
      <w:r w:rsidR="003A2AB7" w:rsidRPr="00F171E6">
        <w:t>.</w:t>
      </w:r>
    </w:p>
    <w:p w14:paraId="7274EC9A" w14:textId="77777777" w:rsidR="003A2AB7" w:rsidRPr="00F171E6" w:rsidRDefault="003A2AB7" w:rsidP="00E144A0">
      <w:pPr>
        <w:jc w:val="both"/>
        <w:rPr>
          <w:b/>
          <w:bCs/>
          <w:u w:val="single"/>
        </w:rPr>
      </w:pPr>
      <w:r w:rsidRPr="00F171E6">
        <w:rPr>
          <w:b/>
          <w:bCs/>
          <w:u w:val="single"/>
        </w:rPr>
        <w:t>Critère de sélection</w:t>
      </w:r>
    </w:p>
    <w:p w14:paraId="134E7331" w14:textId="73090D15" w:rsidR="00655696" w:rsidRPr="00F171E6" w:rsidRDefault="003A2AB7" w:rsidP="00EC0C41">
      <w:pPr>
        <w:pStyle w:val="Paragraphedeliste"/>
        <w:numPr>
          <w:ilvl w:val="0"/>
          <w:numId w:val="13"/>
        </w:numPr>
        <w:jc w:val="both"/>
      </w:pPr>
      <w:r w:rsidRPr="00F171E6">
        <w:t>Chiffre d’affaires certifié pour les trois derniers exercice clos (2022, 2023 et 2024).</w:t>
      </w:r>
      <w:r w:rsidR="00181E22" w:rsidRPr="00F171E6">
        <w:t xml:space="preserve"> </w:t>
      </w:r>
    </w:p>
    <w:p w14:paraId="0C436C73" w14:textId="25DD7814" w:rsidR="00E144A0" w:rsidRPr="00F171E6" w:rsidRDefault="003A2AB7" w:rsidP="00EC0C41">
      <w:pPr>
        <w:pStyle w:val="Paragraphedeliste"/>
        <w:numPr>
          <w:ilvl w:val="0"/>
          <w:numId w:val="13"/>
        </w:numPr>
        <w:spacing w:before="240"/>
        <w:ind w:left="357" w:hanging="357"/>
        <w:contextualSpacing w:val="0"/>
        <w:jc w:val="both"/>
      </w:pPr>
      <w:r w:rsidRPr="00F171E6">
        <w:t>Référence</w:t>
      </w:r>
      <w:r w:rsidR="00933CB5">
        <w:t>s</w:t>
      </w:r>
      <w:r w:rsidR="002360F2" w:rsidRPr="00F171E6">
        <w:t xml:space="preserve"> </w:t>
      </w:r>
      <w:r w:rsidRPr="00F171E6">
        <w:t>de marché</w:t>
      </w:r>
      <w:r w:rsidR="00933CB5">
        <w:t>s</w:t>
      </w:r>
      <w:r w:rsidRPr="00F171E6">
        <w:t xml:space="preserve"> similaire</w:t>
      </w:r>
      <w:r w:rsidR="00933CB5">
        <w:t>s</w:t>
      </w:r>
      <w:r w:rsidRPr="00F171E6">
        <w:t xml:space="preserve"> </w:t>
      </w:r>
      <w:r w:rsidR="007C6E1E" w:rsidRPr="00F171E6">
        <w:rPr>
          <w:kern w:val="18"/>
          <w:szCs w:val="21"/>
          <w:lang w:val="fr-FR"/>
        </w:rPr>
        <w:t xml:space="preserve">réalisés </w:t>
      </w:r>
      <w:r w:rsidR="005324EE" w:rsidRPr="00F171E6">
        <w:t>au cours des trois dernières années</w:t>
      </w:r>
      <w:r w:rsidR="007C6E1E" w:rsidRPr="00F171E6">
        <w:t xml:space="preserve"> </w:t>
      </w:r>
      <w:r w:rsidR="00E144A0" w:rsidRPr="00F171E6">
        <w:t>:</w:t>
      </w:r>
    </w:p>
    <w:p w14:paraId="06BE68C2" w14:textId="7202E81F" w:rsidR="00E144A0" w:rsidRPr="00F171E6" w:rsidRDefault="00BC1DFC" w:rsidP="00EC0C41">
      <w:pPr>
        <w:pStyle w:val="Paragraphedeliste"/>
        <w:numPr>
          <w:ilvl w:val="1"/>
          <w:numId w:val="13"/>
        </w:numPr>
        <w:jc w:val="both"/>
      </w:pPr>
      <w:r w:rsidRPr="00F171E6">
        <w:t>J</w:t>
      </w:r>
      <w:r w:rsidR="00E144A0" w:rsidRPr="00F171E6">
        <w:t>oindre le contrat ou bon de commande + PV de réception ou attestation de bonne fin d’exécution</w:t>
      </w:r>
    </w:p>
    <w:p w14:paraId="56C718CD" w14:textId="77777777" w:rsidR="003A2AB7" w:rsidRPr="00F171E6" w:rsidRDefault="003A2AB7" w:rsidP="00E144A0">
      <w:pPr>
        <w:jc w:val="both"/>
      </w:pPr>
      <w:r w:rsidRPr="00F171E6">
        <w:rPr>
          <w:b/>
          <w:bCs/>
          <w:u w:val="single"/>
        </w:rPr>
        <w:t>Critère d’attribution</w:t>
      </w:r>
      <w:r w:rsidRPr="00F171E6">
        <w:t> :</w:t>
      </w:r>
    </w:p>
    <w:p w14:paraId="79606832" w14:textId="7A7B0980" w:rsidR="003A2AB7" w:rsidRPr="00F171E6" w:rsidRDefault="00470778" w:rsidP="00EC0C41">
      <w:pPr>
        <w:pStyle w:val="Paragraphedeliste"/>
        <w:numPr>
          <w:ilvl w:val="0"/>
          <w:numId w:val="13"/>
        </w:numPr>
        <w:jc w:val="both"/>
      </w:pPr>
      <w:r w:rsidRPr="00F171E6">
        <w:t>Le F</w:t>
      </w:r>
      <w:r w:rsidR="003C23A1" w:rsidRPr="00F171E6">
        <w:t xml:space="preserve">ormulaire d’offre </w:t>
      </w:r>
      <w:r w:rsidR="00BC1DFC" w:rsidRPr="00F171E6">
        <w:t>– P</w:t>
      </w:r>
      <w:r w:rsidR="003C23A1" w:rsidRPr="00F171E6">
        <w:t>rix</w:t>
      </w:r>
      <w:r w:rsidR="00BC1DFC" w:rsidRPr="00F171E6">
        <w:t xml:space="preserve"> signé</w:t>
      </w:r>
    </w:p>
    <w:p w14:paraId="049097D3" w14:textId="0BD98CB3" w:rsidR="00C46618" w:rsidRPr="00F171E6" w:rsidRDefault="00C46618" w:rsidP="00EC0C41">
      <w:pPr>
        <w:pStyle w:val="Paragraphedeliste"/>
        <w:numPr>
          <w:ilvl w:val="0"/>
          <w:numId w:val="13"/>
        </w:numPr>
        <w:jc w:val="both"/>
      </w:pPr>
      <w:r w:rsidRPr="00F171E6">
        <w:t>Inventaire pour chaque lot complété</w:t>
      </w:r>
    </w:p>
    <w:p w14:paraId="028A4279" w14:textId="77777777" w:rsidR="003A2AB7" w:rsidRPr="00F171E6" w:rsidRDefault="003A2AB7" w:rsidP="00E144A0">
      <w:pPr>
        <w:spacing w:after="0"/>
        <w:jc w:val="both"/>
        <w:rPr>
          <w:b/>
          <w:bCs/>
          <w:color w:val="525252" w:themeColor="accent3" w:themeShade="80"/>
        </w:rPr>
      </w:pPr>
      <w:r w:rsidRPr="00F171E6">
        <w:rPr>
          <w:b/>
          <w:bCs/>
          <w:color w:val="525252" w:themeColor="accent3" w:themeShade="80"/>
        </w:rPr>
        <w:t>La lecture du Cahier Spécial des Charges permettre d’avoir une vue exhaustive de tous les documents à remettre.</w:t>
      </w:r>
    </w:p>
    <w:p w14:paraId="30EF6C1D" w14:textId="77777777" w:rsidR="00E72C7D" w:rsidRPr="00F171E6" w:rsidRDefault="00E72C7D" w:rsidP="00E144A0">
      <w:pPr>
        <w:spacing w:after="0"/>
        <w:jc w:val="both"/>
        <w:rPr>
          <w:b/>
          <w:bCs/>
          <w:color w:val="525252" w:themeColor="accent3" w:themeShade="80"/>
        </w:rPr>
      </w:pPr>
    </w:p>
    <w:p w14:paraId="3D5F4D07" w14:textId="77777777" w:rsidR="00E72C7D" w:rsidRPr="00F171E6" w:rsidRDefault="00E72C7D" w:rsidP="00E72C7D">
      <w:pPr>
        <w:widowControl w:val="0"/>
        <w:suppressAutoHyphens/>
        <w:spacing w:after="120" w:line="288" w:lineRule="auto"/>
        <w:jc w:val="both"/>
        <w:rPr>
          <w:rFonts w:eastAsia="DejaVu Sans" w:cs="Tahoma"/>
          <w:b/>
          <w:color w:val="FF0000"/>
          <w:kern w:val="18"/>
          <w:sz w:val="20"/>
          <w:szCs w:val="20"/>
          <w:lang w:val="fr-FR"/>
        </w:rPr>
      </w:pPr>
      <w:r w:rsidRPr="00F171E6">
        <w:rPr>
          <w:rFonts w:eastAsia="DejaVu Sans" w:cs="Tahoma"/>
          <w:b/>
          <w:color w:val="FF0000"/>
          <w:kern w:val="18"/>
          <w:sz w:val="20"/>
          <w:szCs w:val="20"/>
          <w:lang w:val="fr-FR"/>
        </w:rPr>
        <w:t>Le soumissionnaire est invité à suivre cet ordre pour la composition de son offre.</w:t>
      </w:r>
    </w:p>
    <w:p w14:paraId="187A9082" w14:textId="77777777" w:rsidR="00DF3CD1" w:rsidRPr="00F171E6" w:rsidRDefault="00DF3CD1" w:rsidP="6EBDCA21">
      <w:pPr>
        <w:jc w:val="both"/>
        <w:rPr>
          <w:sz w:val="18"/>
          <w:szCs w:val="18"/>
          <w:lang w:val="fr-FR"/>
        </w:rPr>
      </w:pPr>
    </w:p>
    <w:sectPr w:rsidR="00DF3CD1" w:rsidRPr="00F171E6" w:rsidSect="00C25A72">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F546" w14:textId="77777777" w:rsidR="00686ECE" w:rsidRPr="00041492" w:rsidRDefault="00686ECE" w:rsidP="00C913B3">
      <w:pPr>
        <w:spacing w:after="0" w:line="240" w:lineRule="auto"/>
      </w:pPr>
      <w:r w:rsidRPr="00041492">
        <w:separator/>
      </w:r>
    </w:p>
  </w:endnote>
  <w:endnote w:type="continuationSeparator" w:id="0">
    <w:p w14:paraId="221FE79C" w14:textId="77777777" w:rsidR="00686ECE" w:rsidRPr="00041492" w:rsidRDefault="00686ECE" w:rsidP="00C913B3">
      <w:pPr>
        <w:spacing w:after="0" w:line="240" w:lineRule="auto"/>
      </w:pPr>
      <w:r w:rsidRPr="00041492">
        <w:continuationSeparator/>
      </w:r>
    </w:p>
  </w:endnote>
  <w:endnote w:type="continuationNotice" w:id="1">
    <w:p w14:paraId="08A83B9F" w14:textId="77777777" w:rsidR="00686ECE" w:rsidRPr="00041492" w:rsidRDefault="00686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ind Madurai">
    <w:charset w:val="00"/>
    <w:family w:val="auto"/>
    <w:pitch w:val="variable"/>
    <w:sig w:usb0="00100007" w:usb1="00000000" w:usb2="00000000" w:usb3="00000000" w:csb0="00000093"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740B514" w:rsidR="006F289F" w:rsidRPr="00041492" w:rsidRDefault="006F289F" w:rsidP="004B0850">
    <w:pPr>
      <w:pStyle w:val="Pieddepage"/>
      <w:tabs>
        <w:tab w:val="clear" w:pos="9072"/>
        <w:tab w:val="right" w:pos="9070"/>
      </w:tabs>
      <w:rPr>
        <w:b/>
        <w:bCs/>
        <w:sz w:val="16"/>
        <w:szCs w:val="16"/>
      </w:rPr>
    </w:pPr>
    <w:r w:rsidRPr="00041492">
      <w:rPr>
        <w:b/>
        <w:bCs/>
        <w:sz w:val="16"/>
        <w:szCs w:val="16"/>
      </w:rPr>
      <w:t xml:space="preserve">CSC </w:t>
    </w:r>
    <w:r w:rsidR="00716B54" w:rsidRPr="00041492">
      <w:rPr>
        <w:b/>
        <w:bCs/>
        <w:sz w:val="16"/>
        <w:szCs w:val="16"/>
      </w:rPr>
      <w:t>2324GIN-10127</w:t>
    </w:r>
  </w:p>
  <w:p w14:paraId="304CCBB9" w14:textId="35489CCA" w:rsidR="006F289F" w:rsidRPr="00041492" w:rsidRDefault="006F289F">
    <w:pPr>
      <w:pStyle w:val="Pieddepage"/>
      <w:jc w:val="right"/>
    </w:pPr>
    <w:r w:rsidRPr="00041492">
      <w:fldChar w:fldCharType="begin"/>
    </w:r>
    <w:r w:rsidRPr="00041492">
      <w:instrText>PAGE   \* MERGEFORMAT</w:instrText>
    </w:r>
    <w:r w:rsidRPr="00041492">
      <w:fldChar w:fldCharType="separate"/>
    </w:r>
    <w:r w:rsidRPr="00041492">
      <w:t>11</w:t>
    </w:r>
    <w:r w:rsidRPr="00041492">
      <w:fldChar w:fldCharType="end"/>
    </w:r>
  </w:p>
  <w:p w14:paraId="0D30556C" w14:textId="77777777" w:rsidR="006F289F" w:rsidRPr="00041492"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1</w:t>
    </w:r>
    <w:r w:rsidRPr="00041492">
      <w:fldChar w:fldCharType="end"/>
    </w:r>
  </w:p>
  <w:p w14:paraId="197A7CE8" w14:textId="77777777" w:rsidR="006F289F" w:rsidRPr="00041492"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3" behindDoc="1" locked="0" layoutInCell="1" allowOverlap="1" wp14:anchorId="02F0D543" wp14:editId="061DCB05">
              <wp:simplePos x="0" y="0"/>
              <wp:positionH relativeFrom="margin">
                <wp:posOffset>130175</wp:posOffset>
              </wp:positionH>
              <wp:positionV relativeFrom="page">
                <wp:posOffset>10069195</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10.25pt;margin-top:792.85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" stroked="f">
              <v:textbo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2</w:t>
    </w:r>
    <w:r w:rsidRPr="00041492">
      <w:fldChar w:fldCharType="end"/>
    </w:r>
  </w:p>
  <w:p w14:paraId="527CFB09" w14:textId="77777777" w:rsidR="006F289F" w:rsidRPr="00041492"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CA63" w14:textId="77777777" w:rsidR="00686ECE" w:rsidRPr="00041492" w:rsidRDefault="00686ECE" w:rsidP="00C913B3">
      <w:pPr>
        <w:spacing w:after="0" w:line="240" w:lineRule="auto"/>
      </w:pPr>
      <w:r w:rsidRPr="00041492">
        <w:separator/>
      </w:r>
    </w:p>
  </w:footnote>
  <w:footnote w:type="continuationSeparator" w:id="0">
    <w:p w14:paraId="7A51187A" w14:textId="77777777" w:rsidR="00686ECE" w:rsidRPr="00041492" w:rsidRDefault="00686ECE" w:rsidP="00C913B3">
      <w:pPr>
        <w:spacing w:after="0" w:line="240" w:lineRule="auto"/>
      </w:pPr>
      <w:r w:rsidRPr="00041492">
        <w:continuationSeparator/>
      </w:r>
    </w:p>
  </w:footnote>
  <w:footnote w:type="continuationNotice" w:id="1">
    <w:p w14:paraId="6A69A83C" w14:textId="77777777" w:rsidR="00686ECE" w:rsidRPr="00041492" w:rsidRDefault="00686ECE">
      <w:pPr>
        <w:spacing w:after="0" w:line="240" w:lineRule="auto"/>
      </w:pPr>
    </w:p>
  </w:footnote>
  <w:footnote w:id="2">
    <w:p w14:paraId="14608763" w14:textId="77777777" w:rsidR="00564643" w:rsidRPr="00041492" w:rsidRDefault="00564643" w:rsidP="00564643">
      <w:pPr>
        <w:pStyle w:val="Notedebasdepage"/>
      </w:pPr>
      <w:r w:rsidRPr="00041492">
        <w:rPr>
          <w:rStyle w:val="Appelnotedebasdep"/>
        </w:rPr>
        <w:footnoteRef/>
      </w:r>
      <w:r w:rsidRPr="00041492">
        <w:t xml:space="preserve"> Ne pas confondre durée du marché et délai d’exécution.</w:t>
      </w:r>
    </w:p>
  </w:footnote>
  <w:footnote w:id="3">
    <w:p w14:paraId="6826E418" w14:textId="77777777" w:rsidR="003A2AB7" w:rsidRPr="00041492" w:rsidRDefault="003A2AB7" w:rsidP="003A2AB7">
      <w:pPr>
        <w:pStyle w:val="Notedebasdepage"/>
      </w:pPr>
      <w:r w:rsidRPr="00041492">
        <w:rPr>
          <w:rStyle w:val="Appelnotedebasdep"/>
        </w:rPr>
        <w:footnoteRef/>
      </w:r>
      <w:r w:rsidRPr="00041492">
        <w:t xml:space="preserve"> Si une utilisation partielle des services n’est pas utile ou possible</w:t>
      </w:r>
    </w:p>
  </w:footnote>
  <w:footnote w:id="4">
    <w:p w14:paraId="67555214" w14:textId="77777777" w:rsidR="003A2AB7" w:rsidRPr="00041492" w:rsidRDefault="003A2AB7" w:rsidP="003A2AB7">
      <w:pPr>
        <w:pStyle w:val="Notedebasdepage"/>
      </w:pPr>
      <w:r w:rsidRPr="00041492">
        <w:rPr>
          <w:rStyle w:val="Appelnotedebasdep"/>
        </w:rPr>
        <w:footnoteRef/>
      </w:r>
      <w:r w:rsidRPr="00041492">
        <w:t xml:space="preserve"> Comme indiqué sur le document officiel.</w:t>
      </w:r>
    </w:p>
  </w:footnote>
  <w:footnote w:id="5">
    <w:p w14:paraId="4F3AC5DF" w14:textId="77777777" w:rsidR="003A2AB7" w:rsidRPr="00041492" w:rsidRDefault="003A2AB7" w:rsidP="003A2AB7">
      <w:pPr>
        <w:pStyle w:val="Notedebasdepage"/>
      </w:pPr>
      <w:r w:rsidRPr="00041492">
        <w:rPr>
          <w:rStyle w:val="Appelnotedebasdep"/>
        </w:rPr>
        <w:footnoteRef/>
      </w:r>
      <w:r w:rsidRPr="00041492">
        <w:t xml:space="preserve"> Accepté uniquement pour la Grande-Bretagne, l'Irlande, le Danemark, la Suède, la Finlande, la Norvège, l'Islande, le Canada, les États-Unis et l'Australie.</w:t>
      </w:r>
    </w:p>
  </w:footnote>
  <w:footnote w:id="6">
    <w:p w14:paraId="1CC5D87A" w14:textId="77777777" w:rsidR="003A2AB7" w:rsidRPr="00041492" w:rsidRDefault="003A2AB7" w:rsidP="003A2AB7">
      <w:pPr>
        <w:pStyle w:val="Notedebasdepage"/>
      </w:pPr>
      <w:r w:rsidRPr="00041492">
        <w:rPr>
          <w:rStyle w:val="Appelnotedebasdep"/>
        </w:rPr>
        <w:footnoteRef/>
      </w:r>
      <w:r w:rsidRPr="00041492">
        <w:t xml:space="preserve"> A défaut des autres documents d'identités: titre de séjour ou passeport diplomatique.</w:t>
      </w:r>
    </w:p>
  </w:footnote>
  <w:footnote w:id="7">
    <w:p w14:paraId="6D0E7957" w14:textId="77777777" w:rsidR="003A2AB7" w:rsidRPr="00041492" w:rsidRDefault="003A2AB7" w:rsidP="003A2AB7">
      <w:pPr>
        <w:pStyle w:val="Notedebasdepage"/>
      </w:pPr>
      <w:r w:rsidRPr="00041492">
        <w:rPr>
          <w:rStyle w:val="Appelnotedebasdep"/>
        </w:rPr>
        <w:footnoteRef/>
      </w:r>
      <w:r w:rsidRPr="00041492">
        <w:t xml:space="preserve"> Voir le tableau des dénominations correspondantes par pays.</w:t>
      </w:r>
    </w:p>
  </w:footnote>
  <w:footnote w:id="8">
    <w:p w14:paraId="5F51E136" w14:textId="77777777" w:rsidR="003A2AB7" w:rsidRPr="00041492" w:rsidRDefault="003A2AB7" w:rsidP="003A2AB7">
      <w:pPr>
        <w:pStyle w:val="Notedebasdepage"/>
      </w:pPr>
      <w:r w:rsidRPr="00041492">
        <w:rPr>
          <w:rStyle w:val="Appelnotedebasdep"/>
        </w:rPr>
        <w:footnoteRef/>
      </w:r>
      <w:r w:rsidRPr="00041492">
        <w:t xml:space="preserve"> Indiquer la région, l'état ou la province uniquement pour les pays non membres de l'UE, à l'exclusion des pays de l'AELE et des pays candidats.</w:t>
      </w:r>
    </w:p>
  </w:footnote>
  <w:footnote w:id="9">
    <w:p w14:paraId="6339AFF4"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0">
    <w:p w14:paraId="37200D97" w14:textId="77777777" w:rsidR="003A2AB7" w:rsidRPr="00041492" w:rsidRDefault="003A2AB7" w:rsidP="003A2AB7">
      <w:pPr>
        <w:pStyle w:val="Notedebasdepage"/>
      </w:pPr>
      <w:r w:rsidRPr="00041492">
        <w:rPr>
          <w:rStyle w:val="Appelnotedebasdep"/>
        </w:rPr>
        <w:footnoteRef/>
      </w:r>
      <w:r w:rsidRPr="00041492">
        <w:t xml:space="preserve"> ONG = Organisation non gouvernementale, à remplir pour les organisations sans but lucratif.</w:t>
      </w:r>
    </w:p>
  </w:footnote>
  <w:footnote w:id="11">
    <w:p w14:paraId="63B62D8C" w14:textId="77777777" w:rsidR="003A2AB7" w:rsidRPr="00041492" w:rsidRDefault="003A2AB7" w:rsidP="003A2AB7">
      <w:pPr>
        <w:pStyle w:val="Notedebasdepage"/>
      </w:pPr>
      <w:r w:rsidRPr="00041492">
        <w:rPr>
          <w:rStyle w:val="Appelnotedebasdep"/>
        </w:rPr>
        <w:footnoteRef/>
      </w:r>
      <w:r w:rsidRPr="00041492">
        <w:t xml:space="preserve"> Le numéro d’enregistrement au registre national des entreprises. Voir le tableau des dénominations correspondantes par pays.</w:t>
      </w:r>
    </w:p>
  </w:footnote>
  <w:footnote w:id="12">
    <w:p w14:paraId="5EFE4FF0" w14:textId="77777777" w:rsidR="003A2AB7" w:rsidRPr="00041492" w:rsidRDefault="003A2AB7" w:rsidP="003A2AB7">
      <w:pPr>
        <w:pStyle w:val="Notedebasdepage"/>
      </w:pPr>
      <w:r w:rsidRPr="00041492">
        <w:rPr>
          <w:rStyle w:val="Appelnotedebasdep"/>
        </w:rPr>
        <w:footnoteRef/>
      </w:r>
      <w:r w:rsidRPr="00041492">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3">
    <w:p w14:paraId="5D4DA299"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4">
    <w:p w14:paraId="06639D74" w14:textId="77777777" w:rsidR="003A2AB7" w:rsidRPr="00041492" w:rsidRDefault="003A2AB7" w:rsidP="003A2AB7">
      <w:pPr>
        <w:pStyle w:val="Notedebasdepage"/>
      </w:pPr>
      <w:r w:rsidRPr="00041492">
        <w:rPr>
          <w:rStyle w:val="Appelnotedebasdep"/>
        </w:rPr>
        <w:footnoteRef/>
      </w:r>
      <w:r w:rsidRPr="00041492">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Pr="00041492" w:rsidRDefault="006F289F" w:rsidP="0034799E">
    <w:pPr>
      <w:pStyle w:val="En-tte"/>
      <w:tabs>
        <w:tab w:val="clear" w:pos="4536"/>
        <w:tab w:val="clear" w:pos="9072"/>
        <w:tab w:val="left" w:pos="6216"/>
      </w:tabs>
    </w:pPr>
    <w:r w:rsidRPr="000414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Pr="00041492" w:rsidRDefault="006F289F" w:rsidP="0034799E">
    <w:pPr>
      <w:pStyle w:val="En-tte"/>
      <w:tabs>
        <w:tab w:val="clear" w:pos="4536"/>
        <w:tab w:val="clear" w:pos="9072"/>
        <w:tab w:val="left" w:pos="1620"/>
      </w:tabs>
    </w:pPr>
    <w:r w:rsidRPr="00041492">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7788444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0414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Pr="00041492" w:rsidRDefault="006F289F" w:rsidP="0034799E">
    <w:pPr>
      <w:pStyle w:val="En-tte"/>
      <w:tabs>
        <w:tab w:val="clear" w:pos="4536"/>
        <w:tab w:val="clear" w:pos="9072"/>
        <w:tab w:val="left" w:pos="1620"/>
      </w:tabs>
    </w:pPr>
    <w:r w:rsidRPr="00041492">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7585079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34"/>
    <w:multiLevelType w:val="hybridMultilevel"/>
    <w:tmpl w:val="49A6FD7A"/>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C074A"/>
    <w:multiLevelType w:val="multilevel"/>
    <w:tmpl w:val="9CF01D86"/>
    <w:lvl w:ilvl="0">
      <w:start w:val="6"/>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50300"/>
    <w:multiLevelType w:val="hybridMultilevel"/>
    <w:tmpl w:val="ADB22B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0141363"/>
    <w:multiLevelType w:val="hybridMultilevel"/>
    <w:tmpl w:val="03EAA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EB38E3"/>
    <w:multiLevelType w:val="hybridMultilevel"/>
    <w:tmpl w:val="931C0D7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FC56A1"/>
    <w:multiLevelType w:val="hybridMultilevel"/>
    <w:tmpl w:val="54F473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B541CC2"/>
    <w:multiLevelType w:val="multilevel"/>
    <w:tmpl w:val="4946721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F06516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0299A"/>
    <w:multiLevelType w:val="hybridMultilevel"/>
    <w:tmpl w:val="8804A3A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233E2945"/>
    <w:multiLevelType w:val="hybridMultilevel"/>
    <w:tmpl w:val="0818D2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A3E48"/>
    <w:multiLevelType w:val="multilevel"/>
    <w:tmpl w:val="C402FD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24EC3654"/>
    <w:multiLevelType w:val="hybridMultilevel"/>
    <w:tmpl w:val="4210EDEC"/>
    <w:lvl w:ilvl="0" w:tplc="4A58959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7953C36"/>
    <w:multiLevelType w:val="hybridMultilevel"/>
    <w:tmpl w:val="99FCCB3E"/>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0336A6"/>
    <w:multiLevelType w:val="multilevel"/>
    <w:tmpl w:val="7F0698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185047"/>
    <w:multiLevelType w:val="hybridMultilevel"/>
    <w:tmpl w:val="6908E0F4"/>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4" w15:restartNumberingAfterBreak="0">
    <w:nsid w:val="38F853EB"/>
    <w:multiLevelType w:val="hybridMultilevel"/>
    <w:tmpl w:val="6CE61EF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F8445E"/>
    <w:multiLevelType w:val="multilevel"/>
    <w:tmpl w:val="0FA47DC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22001"/>
    <w:multiLevelType w:val="hybridMultilevel"/>
    <w:tmpl w:val="90C43E9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5C490E"/>
    <w:multiLevelType w:val="hybridMultilevel"/>
    <w:tmpl w:val="9FDE708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B02F3F"/>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6A303A"/>
    <w:multiLevelType w:val="multilevel"/>
    <w:tmpl w:val="9CFAA074"/>
    <w:lvl w:ilvl="0">
      <w:start w:val="8"/>
      <w:numFmt w:val="decimal"/>
      <w:lvlText w:val="%1."/>
      <w:lvlJc w:val="left"/>
      <w:pPr>
        <w:ind w:left="360" w:hanging="360"/>
      </w:pPr>
      <w:rPr>
        <w:rFonts w:cs="Open Sans" w:hint="default"/>
        <w:b/>
      </w:rPr>
    </w:lvl>
    <w:lvl w:ilvl="1">
      <w:start w:val="1"/>
      <w:numFmt w:val="decimal"/>
      <w:lvlText w:val="%1.%2."/>
      <w:lvlJc w:val="left"/>
      <w:pPr>
        <w:ind w:left="720" w:hanging="720"/>
      </w:pPr>
      <w:rPr>
        <w:rFonts w:cs="Open Sans" w:hint="default"/>
        <w:b w:val="0"/>
        <w:bCs/>
      </w:rPr>
    </w:lvl>
    <w:lvl w:ilvl="2">
      <w:start w:val="1"/>
      <w:numFmt w:val="decimal"/>
      <w:lvlText w:val="%1.%2.%3."/>
      <w:lvlJc w:val="left"/>
      <w:pPr>
        <w:ind w:left="720" w:hanging="720"/>
      </w:pPr>
      <w:rPr>
        <w:rFonts w:cs="Open Sans" w:hint="default"/>
        <w:b/>
      </w:rPr>
    </w:lvl>
    <w:lvl w:ilvl="3">
      <w:start w:val="1"/>
      <w:numFmt w:val="decimal"/>
      <w:lvlText w:val="%1.%2.%3.%4."/>
      <w:lvlJc w:val="left"/>
      <w:pPr>
        <w:ind w:left="1080" w:hanging="1080"/>
      </w:pPr>
      <w:rPr>
        <w:rFonts w:cs="Open Sans" w:hint="default"/>
        <w:b/>
      </w:rPr>
    </w:lvl>
    <w:lvl w:ilvl="4">
      <w:start w:val="1"/>
      <w:numFmt w:val="decimal"/>
      <w:lvlText w:val="%1.%2.%3.%4.%5."/>
      <w:lvlJc w:val="left"/>
      <w:pPr>
        <w:ind w:left="1080" w:hanging="1080"/>
      </w:pPr>
      <w:rPr>
        <w:rFonts w:cs="Open Sans" w:hint="default"/>
        <w:b/>
      </w:rPr>
    </w:lvl>
    <w:lvl w:ilvl="5">
      <w:start w:val="1"/>
      <w:numFmt w:val="decimal"/>
      <w:lvlText w:val="%1.%2.%3.%4.%5.%6."/>
      <w:lvlJc w:val="left"/>
      <w:pPr>
        <w:ind w:left="1440" w:hanging="1440"/>
      </w:pPr>
      <w:rPr>
        <w:rFonts w:cs="Open Sans" w:hint="default"/>
        <w:b/>
      </w:rPr>
    </w:lvl>
    <w:lvl w:ilvl="6">
      <w:start w:val="1"/>
      <w:numFmt w:val="decimal"/>
      <w:lvlText w:val="%1.%2.%3.%4.%5.%6.%7."/>
      <w:lvlJc w:val="left"/>
      <w:pPr>
        <w:ind w:left="1440" w:hanging="1440"/>
      </w:pPr>
      <w:rPr>
        <w:rFonts w:cs="Open Sans" w:hint="default"/>
        <w:b/>
      </w:rPr>
    </w:lvl>
    <w:lvl w:ilvl="7">
      <w:start w:val="1"/>
      <w:numFmt w:val="decimal"/>
      <w:lvlText w:val="%1.%2.%3.%4.%5.%6.%7.%8."/>
      <w:lvlJc w:val="left"/>
      <w:pPr>
        <w:ind w:left="1800" w:hanging="1800"/>
      </w:pPr>
      <w:rPr>
        <w:rFonts w:cs="Open Sans" w:hint="default"/>
        <w:b/>
      </w:rPr>
    </w:lvl>
    <w:lvl w:ilvl="8">
      <w:start w:val="1"/>
      <w:numFmt w:val="decimal"/>
      <w:lvlText w:val="%1.%2.%3.%4.%5.%6.%7.%8.%9."/>
      <w:lvlJc w:val="left"/>
      <w:pPr>
        <w:ind w:left="2160" w:hanging="2160"/>
      </w:pPr>
      <w:rPr>
        <w:rFonts w:cs="Open Sans" w:hint="default"/>
        <w:b/>
      </w:rPr>
    </w:lvl>
  </w:abstractNum>
  <w:abstractNum w:abstractNumId="30" w15:restartNumberingAfterBreak="0">
    <w:nsid w:val="52C351B1"/>
    <w:multiLevelType w:val="multilevel"/>
    <w:tmpl w:val="57FE2C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D2BFB"/>
    <w:multiLevelType w:val="multilevel"/>
    <w:tmpl w:val="CC4E6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C5526"/>
    <w:multiLevelType w:val="hybridMultilevel"/>
    <w:tmpl w:val="A47E0AD8"/>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7011394"/>
    <w:multiLevelType w:val="hybridMultilevel"/>
    <w:tmpl w:val="945E56E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4" w15:restartNumberingAfterBreak="0">
    <w:nsid w:val="570F1921"/>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2785442"/>
    <w:multiLevelType w:val="hybridMultilevel"/>
    <w:tmpl w:val="AFDE70F6"/>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EF2497"/>
    <w:multiLevelType w:val="hybridMultilevel"/>
    <w:tmpl w:val="E41248BC"/>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1B5363"/>
    <w:multiLevelType w:val="hybridMultilevel"/>
    <w:tmpl w:val="81C4A836"/>
    <w:lvl w:ilvl="0" w:tplc="2000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8"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8D74064"/>
    <w:multiLevelType w:val="hybridMultilevel"/>
    <w:tmpl w:val="0C7E9F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71E942DD"/>
    <w:multiLevelType w:val="hybridMultilevel"/>
    <w:tmpl w:val="BBA2DB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7203C8"/>
    <w:multiLevelType w:val="multilevel"/>
    <w:tmpl w:val="5AA8462C"/>
    <w:lvl w:ilvl="0">
      <w:start w:val="5"/>
      <w:numFmt w:val="decimal"/>
      <w:lvlText w:val="%1."/>
      <w:lvlJc w:val="left"/>
      <w:pPr>
        <w:ind w:left="0" w:firstLine="0"/>
      </w:pPr>
      <w:rPr>
        <w:rFonts w:ascii="Georgia" w:eastAsia="Calibri" w:hAnsi="Georgia" w:cs="Times New Roman" w:hint="default"/>
        <w:color w:val="585756"/>
        <w:sz w:val="21"/>
      </w:rPr>
    </w:lvl>
    <w:lvl w:ilvl="1">
      <w:start w:val="1"/>
      <w:numFmt w:val="decimal"/>
      <w:lvlText w:val="%1.%2."/>
      <w:lvlJc w:val="left"/>
      <w:pPr>
        <w:ind w:left="360" w:hanging="360"/>
      </w:pPr>
      <w:rPr>
        <w:rFonts w:ascii="Georgia" w:eastAsia="Calibri" w:hAnsi="Georgia" w:cs="Times New Roman" w:hint="default"/>
        <w:color w:val="585756"/>
        <w:sz w:val="21"/>
      </w:rPr>
    </w:lvl>
    <w:lvl w:ilvl="2">
      <w:start w:val="1"/>
      <w:numFmt w:val="decimal"/>
      <w:lvlText w:val="%1.%2.%3."/>
      <w:lvlJc w:val="left"/>
      <w:pPr>
        <w:ind w:left="360" w:hanging="360"/>
      </w:pPr>
      <w:rPr>
        <w:rFonts w:ascii="Georgia" w:eastAsia="Calibri" w:hAnsi="Georgia" w:cs="Times New Roman" w:hint="default"/>
        <w:color w:val="585756"/>
        <w:sz w:val="21"/>
      </w:rPr>
    </w:lvl>
    <w:lvl w:ilvl="3">
      <w:start w:val="1"/>
      <w:numFmt w:val="decimal"/>
      <w:lvlText w:val="%1.%2.%3.%4."/>
      <w:lvlJc w:val="left"/>
      <w:pPr>
        <w:ind w:left="720" w:hanging="720"/>
      </w:pPr>
      <w:rPr>
        <w:rFonts w:ascii="Georgia" w:eastAsia="Calibri" w:hAnsi="Georgia" w:cs="Times New Roman" w:hint="default"/>
        <w:color w:val="585756"/>
        <w:sz w:val="21"/>
      </w:rPr>
    </w:lvl>
    <w:lvl w:ilvl="4">
      <w:start w:val="1"/>
      <w:numFmt w:val="decimal"/>
      <w:lvlText w:val="%1.%2.%3.%4.%5."/>
      <w:lvlJc w:val="left"/>
      <w:pPr>
        <w:ind w:left="720" w:hanging="720"/>
      </w:pPr>
      <w:rPr>
        <w:rFonts w:ascii="Georgia" w:eastAsia="Calibri" w:hAnsi="Georgia" w:cs="Times New Roman" w:hint="default"/>
        <w:color w:val="585756"/>
        <w:sz w:val="21"/>
      </w:rPr>
    </w:lvl>
    <w:lvl w:ilvl="5">
      <w:start w:val="1"/>
      <w:numFmt w:val="decimal"/>
      <w:lvlText w:val="%1.%2.%3.%4.%5.%6."/>
      <w:lvlJc w:val="left"/>
      <w:pPr>
        <w:ind w:left="1080" w:hanging="1080"/>
      </w:pPr>
      <w:rPr>
        <w:rFonts w:ascii="Georgia" w:eastAsia="Calibri" w:hAnsi="Georgia" w:cs="Times New Roman" w:hint="default"/>
        <w:color w:val="585756"/>
        <w:sz w:val="21"/>
      </w:rPr>
    </w:lvl>
    <w:lvl w:ilvl="6">
      <w:start w:val="1"/>
      <w:numFmt w:val="decimal"/>
      <w:lvlText w:val="%1.%2.%3.%4.%5.%6.%7."/>
      <w:lvlJc w:val="left"/>
      <w:pPr>
        <w:ind w:left="1080" w:hanging="1080"/>
      </w:pPr>
      <w:rPr>
        <w:rFonts w:ascii="Georgia" w:eastAsia="Calibri" w:hAnsi="Georgia" w:cs="Times New Roman" w:hint="default"/>
        <w:color w:val="585756"/>
        <w:sz w:val="21"/>
      </w:rPr>
    </w:lvl>
    <w:lvl w:ilvl="7">
      <w:start w:val="1"/>
      <w:numFmt w:val="decimal"/>
      <w:lvlText w:val="%1.%2.%3.%4.%5.%6.%7.%8."/>
      <w:lvlJc w:val="left"/>
      <w:pPr>
        <w:ind w:left="1440" w:hanging="1440"/>
      </w:pPr>
      <w:rPr>
        <w:rFonts w:ascii="Georgia" w:eastAsia="Calibri" w:hAnsi="Georgia" w:cs="Times New Roman" w:hint="default"/>
        <w:color w:val="585756"/>
        <w:sz w:val="21"/>
      </w:rPr>
    </w:lvl>
    <w:lvl w:ilvl="8">
      <w:start w:val="1"/>
      <w:numFmt w:val="decimal"/>
      <w:lvlText w:val="%1.%2.%3.%4.%5.%6.%7.%8.%9."/>
      <w:lvlJc w:val="left"/>
      <w:pPr>
        <w:ind w:left="1440" w:hanging="1440"/>
      </w:pPr>
      <w:rPr>
        <w:rFonts w:ascii="Georgia" w:eastAsia="Calibri" w:hAnsi="Georgia" w:cs="Times New Roman" w:hint="default"/>
        <w:color w:val="585756"/>
        <w:sz w:val="21"/>
      </w:rPr>
    </w:lvl>
  </w:abstractNum>
  <w:abstractNum w:abstractNumId="45" w15:restartNumberingAfterBreak="0">
    <w:nsid w:val="750E63B6"/>
    <w:multiLevelType w:val="hybridMultilevel"/>
    <w:tmpl w:val="B7AE3622"/>
    <w:lvl w:ilvl="0" w:tplc="2000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6BD040C"/>
    <w:multiLevelType w:val="hybridMultilevel"/>
    <w:tmpl w:val="0E7ADF4A"/>
    <w:lvl w:ilvl="0" w:tplc="F284778E">
      <w:start w:val="8"/>
      <w:numFmt w:val="bullet"/>
      <w:lvlText w:val=""/>
      <w:lvlJc w:val="left"/>
      <w:pPr>
        <w:ind w:left="717" w:hanging="360"/>
      </w:pPr>
      <w:rPr>
        <w:rFonts w:ascii="Wingdings" w:eastAsia="Calibri" w:hAnsi="Wingdings" w:cs="Times New Roman" w:hint="default"/>
        <w:b/>
        <w:color w:val="C00000"/>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47" w15:restartNumberingAfterBreak="0">
    <w:nsid w:val="77DF7765"/>
    <w:multiLevelType w:val="multilevel"/>
    <w:tmpl w:val="0F5220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FA45FB"/>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0" w15:restartNumberingAfterBreak="0">
    <w:nsid w:val="7FE42321"/>
    <w:multiLevelType w:val="multilevel"/>
    <w:tmpl w:val="BEB6F2C6"/>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0833091">
    <w:abstractNumId w:val="40"/>
  </w:num>
  <w:num w:numId="2" w16cid:durableId="458452205">
    <w:abstractNumId w:val="23"/>
  </w:num>
  <w:num w:numId="3" w16cid:durableId="1584411116">
    <w:abstractNumId w:val="9"/>
  </w:num>
  <w:num w:numId="4" w16cid:durableId="1341734391">
    <w:abstractNumId w:val="38"/>
  </w:num>
  <w:num w:numId="5" w16cid:durableId="891693689">
    <w:abstractNumId w:val="17"/>
  </w:num>
  <w:num w:numId="6" w16cid:durableId="411464718">
    <w:abstractNumId w:val="41"/>
  </w:num>
  <w:num w:numId="7" w16cid:durableId="443692456">
    <w:abstractNumId w:val="18"/>
  </w:num>
  <w:num w:numId="8" w16cid:durableId="1080255612">
    <w:abstractNumId w:val="49"/>
  </w:num>
  <w:num w:numId="9" w16cid:durableId="2102528296">
    <w:abstractNumId w:val="1"/>
  </w:num>
  <w:num w:numId="10" w16cid:durableId="8220548">
    <w:abstractNumId w:val="42"/>
  </w:num>
  <w:num w:numId="11" w16cid:durableId="1728724996">
    <w:abstractNumId w:val="3"/>
  </w:num>
  <w:num w:numId="12" w16cid:durableId="1008947329">
    <w:abstractNumId w:val="16"/>
  </w:num>
  <w:num w:numId="13" w16cid:durableId="1197235526">
    <w:abstractNumId w:val="24"/>
  </w:num>
  <w:num w:numId="14" w16cid:durableId="1351881460">
    <w:abstractNumId w:val="11"/>
  </w:num>
  <w:num w:numId="15" w16cid:durableId="106508955">
    <w:abstractNumId w:val="7"/>
  </w:num>
  <w:num w:numId="16" w16cid:durableId="1933003174">
    <w:abstractNumId w:val="6"/>
  </w:num>
  <w:num w:numId="17" w16cid:durableId="802193161">
    <w:abstractNumId w:val="36"/>
  </w:num>
  <w:num w:numId="18" w16cid:durableId="179899571">
    <w:abstractNumId w:val="33"/>
  </w:num>
  <w:num w:numId="19" w16cid:durableId="1335375525">
    <w:abstractNumId w:val="12"/>
  </w:num>
  <w:num w:numId="20" w16cid:durableId="333459604">
    <w:abstractNumId w:val="50"/>
  </w:num>
  <w:num w:numId="21" w16cid:durableId="2080446610">
    <w:abstractNumId w:val="32"/>
  </w:num>
  <w:num w:numId="22" w16cid:durableId="157036202">
    <w:abstractNumId w:val="43"/>
  </w:num>
  <w:num w:numId="23" w16cid:durableId="1503735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410710">
    <w:abstractNumId w:val="13"/>
  </w:num>
  <w:num w:numId="25" w16cid:durableId="1934168970">
    <w:abstractNumId w:val="45"/>
  </w:num>
  <w:num w:numId="26" w16cid:durableId="1885946383">
    <w:abstractNumId w:val="4"/>
  </w:num>
  <w:num w:numId="27" w16cid:durableId="1891191860">
    <w:abstractNumId w:val="22"/>
  </w:num>
  <w:num w:numId="28" w16cid:durableId="1115638090">
    <w:abstractNumId w:val="37"/>
  </w:num>
  <w:num w:numId="29" w16cid:durableId="768934266">
    <w:abstractNumId w:val="35"/>
  </w:num>
  <w:num w:numId="30" w16cid:durableId="1770927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091053">
    <w:abstractNumId w:val="19"/>
  </w:num>
  <w:num w:numId="32" w16cid:durableId="973369719">
    <w:abstractNumId w:val="38"/>
  </w:num>
  <w:num w:numId="33" w16cid:durableId="1857695571">
    <w:abstractNumId w:val="26"/>
  </w:num>
  <w:num w:numId="34" w16cid:durableId="1570843833">
    <w:abstractNumId w:val="0"/>
  </w:num>
  <w:num w:numId="35" w16cid:durableId="849175857">
    <w:abstractNumId w:val="20"/>
  </w:num>
  <w:num w:numId="36" w16cid:durableId="1159809705">
    <w:abstractNumId w:val="39"/>
  </w:num>
  <w:num w:numId="37" w16cid:durableId="490027318">
    <w:abstractNumId w:val="5"/>
  </w:num>
  <w:num w:numId="38" w16cid:durableId="1530603754">
    <w:abstractNumId w:val="27"/>
  </w:num>
  <w:num w:numId="39" w16cid:durableId="542597212">
    <w:abstractNumId w:val="47"/>
  </w:num>
  <w:num w:numId="40" w16cid:durableId="1080058441">
    <w:abstractNumId w:val="48"/>
  </w:num>
  <w:num w:numId="41" w16cid:durableId="301158094">
    <w:abstractNumId w:val="46"/>
  </w:num>
  <w:num w:numId="42" w16cid:durableId="265696462">
    <w:abstractNumId w:val="21"/>
  </w:num>
  <w:num w:numId="43" w16cid:durableId="1996566683">
    <w:abstractNumId w:val="31"/>
  </w:num>
  <w:num w:numId="44" w16cid:durableId="542060261">
    <w:abstractNumId w:val="30"/>
  </w:num>
  <w:num w:numId="45" w16cid:durableId="740099072">
    <w:abstractNumId w:val="44"/>
  </w:num>
  <w:num w:numId="46" w16cid:durableId="671184007">
    <w:abstractNumId w:val="25"/>
  </w:num>
  <w:num w:numId="47" w16cid:durableId="942493123">
    <w:abstractNumId w:val="2"/>
  </w:num>
  <w:num w:numId="48" w16cid:durableId="1223101391">
    <w:abstractNumId w:val="15"/>
  </w:num>
  <w:num w:numId="49" w16cid:durableId="878013604">
    <w:abstractNumId w:val="10"/>
  </w:num>
  <w:num w:numId="50" w16cid:durableId="960300886">
    <w:abstractNumId w:val="28"/>
  </w:num>
  <w:num w:numId="51" w16cid:durableId="1665085321">
    <w:abstractNumId w:val="34"/>
  </w:num>
  <w:num w:numId="52" w16cid:durableId="1646005100">
    <w:abstractNumId w:val="29"/>
  </w:num>
  <w:num w:numId="53" w16cid:durableId="1341155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BA7"/>
    <w:rsid w:val="0000136F"/>
    <w:rsid w:val="00002194"/>
    <w:rsid w:val="000035C4"/>
    <w:rsid w:val="00005536"/>
    <w:rsid w:val="0001040C"/>
    <w:rsid w:val="000115CA"/>
    <w:rsid w:val="0001212D"/>
    <w:rsid w:val="000122FD"/>
    <w:rsid w:val="0001610D"/>
    <w:rsid w:val="00020305"/>
    <w:rsid w:val="00020A19"/>
    <w:rsid w:val="000218CB"/>
    <w:rsid w:val="0002587C"/>
    <w:rsid w:val="00025C1C"/>
    <w:rsid w:val="00026671"/>
    <w:rsid w:val="00031A8C"/>
    <w:rsid w:val="000377C6"/>
    <w:rsid w:val="000400FD"/>
    <w:rsid w:val="00041492"/>
    <w:rsid w:val="00042FE5"/>
    <w:rsid w:val="00046CB1"/>
    <w:rsid w:val="00050142"/>
    <w:rsid w:val="000523C0"/>
    <w:rsid w:val="000534B9"/>
    <w:rsid w:val="00053C0C"/>
    <w:rsid w:val="00055AF8"/>
    <w:rsid w:val="00055B71"/>
    <w:rsid w:val="000579A1"/>
    <w:rsid w:val="00067A4A"/>
    <w:rsid w:val="00071B6D"/>
    <w:rsid w:val="00071F03"/>
    <w:rsid w:val="0007411B"/>
    <w:rsid w:val="0007473F"/>
    <w:rsid w:val="000753B2"/>
    <w:rsid w:val="00075C28"/>
    <w:rsid w:val="000761E7"/>
    <w:rsid w:val="00076AD6"/>
    <w:rsid w:val="0008252E"/>
    <w:rsid w:val="000836DD"/>
    <w:rsid w:val="00083E92"/>
    <w:rsid w:val="00084D2C"/>
    <w:rsid w:val="00085BE5"/>
    <w:rsid w:val="0008644D"/>
    <w:rsid w:val="000914F5"/>
    <w:rsid w:val="00092F41"/>
    <w:rsid w:val="000934B0"/>
    <w:rsid w:val="000947BC"/>
    <w:rsid w:val="0009696E"/>
    <w:rsid w:val="00096B53"/>
    <w:rsid w:val="000A1A2D"/>
    <w:rsid w:val="000A1AC9"/>
    <w:rsid w:val="000A1D85"/>
    <w:rsid w:val="000A2469"/>
    <w:rsid w:val="000A378C"/>
    <w:rsid w:val="000A420C"/>
    <w:rsid w:val="000A5016"/>
    <w:rsid w:val="000B0C19"/>
    <w:rsid w:val="000B2ED2"/>
    <w:rsid w:val="000B33E7"/>
    <w:rsid w:val="000B41ED"/>
    <w:rsid w:val="000B5B1A"/>
    <w:rsid w:val="000B5B5C"/>
    <w:rsid w:val="000B6C1A"/>
    <w:rsid w:val="000C03B5"/>
    <w:rsid w:val="000C1084"/>
    <w:rsid w:val="000C14CC"/>
    <w:rsid w:val="000C203A"/>
    <w:rsid w:val="000C41B6"/>
    <w:rsid w:val="000C684F"/>
    <w:rsid w:val="000C72E5"/>
    <w:rsid w:val="000C7492"/>
    <w:rsid w:val="000C7915"/>
    <w:rsid w:val="000D0460"/>
    <w:rsid w:val="000D1B41"/>
    <w:rsid w:val="000D1D9B"/>
    <w:rsid w:val="000D37A1"/>
    <w:rsid w:val="000D5607"/>
    <w:rsid w:val="000D7315"/>
    <w:rsid w:val="000D74CD"/>
    <w:rsid w:val="000D7E28"/>
    <w:rsid w:val="000E0623"/>
    <w:rsid w:val="000E1369"/>
    <w:rsid w:val="000E3FE1"/>
    <w:rsid w:val="000E4782"/>
    <w:rsid w:val="000E48F9"/>
    <w:rsid w:val="000E54A8"/>
    <w:rsid w:val="000E566E"/>
    <w:rsid w:val="000E5EBB"/>
    <w:rsid w:val="000E70F3"/>
    <w:rsid w:val="000F3BDD"/>
    <w:rsid w:val="000F51D4"/>
    <w:rsid w:val="000F642D"/>
    <w:rsid w:val="000F6C11"/>
    <w:rsid w:val="0010059F"/>
    <w:rsid w:val="00101841"/>
    <w:rsid w:val="00101C65"/>
    <w:rsid w:val="001029AF"/>
    <w:rsid w:val="00107685"/>
    <w:rsid w:val="001101D7"/>
    <w:rsid w:val="00112E62"/>
    <w:rsid w:val="001137B4"/>
    <w:rsid w:val="001137E5"/>
    <w:rsid w:val="00117148"/>
    <w:rsid w:val="00117225"/>
    <w:rsid w:val="00122D53"/>
    <w:rsid w:val="001239E9"/>
    <w:rsid w:val="001242A7"/>
    <w:rsid w:val="00124352"/>
    <w:rsid w:val="0013095B"/>
    <w:rsid w:val="0013110F"/>
    <w:rsid w:val="00132699"/>
    <w:rsid w:val="00132881"/>
    <w:rsid w:val="00134A4E"/>
    <w:rsid w:val="00134F1A"/>
    <w:rsid w:val="0013597E"/>
    <w:rsid w:val="00136569"/>
    <w:rsid w:val="00140BC9"/>
    <w:rsid w:val="00142958"/>
    <w:rsid w:val="0014322D"/>
    <w:rsid w:val="00145042"/>
    <w:rsid w:val="00150FFC"/>
    <w:rsid w:val="0015173B"/>
    <w:rsid w:val="001529ED"/>
    <w:rsid w:val="001545C9"/>
    <w:rsid w:val="00154B40"/>
    <w:rsid w:val="001552BD"/>
    <w:rsid w:val="001570F5"/>
    <w:rsid w:val="00160338"/>
    <w:rsid w:val="00160F80"/>
    <w:rsid w:val="001620BA"/>
    <w:rsid w:val="001632B0"/>
    <w:rsid w:val="00163AB4"/>
    <w:rsid w:val="00166346"/>
    <w:rsid w:val="00167917"/>
    <w:rsid w:val="00167B79"/>
    <w:rsid w:val="0017001A"/>
    <w:rsid w:val="001721B1"/>
    <w:rsid w:val="00173739"/>
    <w:rsid w:val="0017446A"/>
    <w:rsid w:val="0017493E"/>
    <w:rsid w:val="00175FC8"/>
    <w:rsid w:val="00177BB7"/>
    <w:rsid w:val="00180CEE"/>
    <w:rsid w:val="00181E22"/>
    <w:rsid w:val="0018279C"/>
    <w:rsid w:val="00182CE6"/>
    <w:rsid w:val="00183B64"/>
    <w:rsid w:val="00184603"/>
    <w:rsid w:val="00184F9E"/>
    <w:rsid w:val="00191374"/>
    <w:rsid w:val="001923C2"/>
    <w:rsid w:val="00193693"/>
    <w:rsid w:val="00193F4F"/>
    <w:rsid w:val="00194218"/>
    <w:rsid w:val="00194970"/>
    <w:rsid w:val="00195035"/>
    <w:rsid w:val="00195973"/>
    <w:rsid w:val="00196D7B"/>
    <w:rsid w:val="001973EF"/>
    <w:rsid w:val="001A09F1"/>
    <w:rsid w:val="001A6294"/>
    <w:rsid w:val="001B139B"/>
    <w:rsid w:val="001B1E6D"/>
    <w:rsid w:val="001B2CC0"/>
    <w:rsid w:val="001B2EC2"/>
    <w:rsid w:val="001B4FB0"/>
    <w:rsid w:val="001B5044"/>
    <w:rsid w:val="001B6CA3"/>
    <w:rsid w:val="001B6FB6"/>
    <w:rsid w:val="001C0A40"/>
    <w:rsid w:val="001C0AE6"/>
    <w:rsid w:val="001C4E0F"/>
    <w:rsid w:val="001C7B47"/>
    <w:rsid w:val="001D2FDD"/>
    <w:rsid w:val="001D3643"/>
    <w:rsid w:val="001D5859"/>
    <w:rsid w:val="001D5A10"/>
    <w:rsid w:val="001D6BA6"/>
    <w:rsid w:val="001D6FD0"/>
    <w:rsid w:val="001E1509"/>
    <w:rsid w:val="001E1C1D"/>
    <w:rsid w:val="001E2167"/>
    <w:rsid w:val="001E2C89"/>
    <w:rsid w:val="001E373A"/>
    <w:rsid w:val="001E3B57"/>
    <w:rsid w:val="001E3F51"/>
    <w:rsid w:val="001E7050"/>
    <w:rsid w:val="001F2F88"/>
    <w:rsid w:val="001F4472"/>
    <w:rsid w:val="001F6901"/>
    <w:rsid w:val="001F7869"/>
    <w:rsid w:val="00201742"/>
    <w:rsid w:val="0020390B"/>
    <w:rsid w:val="00203FF6"/>
    <w:rsid w:val="00204CF4"/>
    <w:rsid w:val="002050E2"/>
    <w:rsid w:val="00205F93"/>
    <w:rsid w:val="00206EC3"/>
    <w:rsid w:val="002110EB"/>
    <w:rsid w:val="00211A79"/>
    <w:rsid w:val="00212368"/>
    <w:rsid w:val="0021254C"/>
    <w:rsid w:val="00212F47"/>
    <w:rsid w:val="00212FF3"/>
    <w:rsid w:val="00213C86"/>
    <w:rsid w:val="0021448A"/>
    <w:rsid w:val="00214624"/>
    <w:rsid w:val="00214B45"/>
    <w:rsid w:val="00215DD3"/>
    <w:rsid w:val="002170FB"/>
    <w:rsid w:val="0021780D"/>
    <w:rsid w:val="0022031E"/>
    <w:rsid w:val="0022090B"/>
    <w:rsid w:val="002213CD"/>
    <w:rsid w:val="00221AD0"/>
    <w:rsid w:val="00222417"/>
    <w:rsid w:val="002232F3"/>
    <w:rsid w:val="00223E2C"/>
    <w:rsid w:val="00226291"/>
    <w:rsid w:val="00226C8B"/>
    <w:rsid w:val="002277EF"/>
    <w:rsid w:val="002308E5"/>
    <w:rsid w:val="00232DE1"/>
    <w:rsid w:val="00235CB0"/>
    <w:rsid w:val="002360F2"/>
    <w:rsid w:val="0023717F"/>
    <w:rsid w:val="002423F1"/>
    <w:rsid w:val="00243751"/>
    <w:rsid w:val="00243A56"/>
    <w:rsid w:val="00244DDA"/>
    <w:rsid w:val="00247A67"/>
    <w:rsid w:val="002505B9"/>
    <w:rsid w:val="0025086A"/>
    <w:rsid w:val="00250D9B"/>
    <w:rsid w:val="00250F4D"/>
    <w:rsid w:val="00251977"/>
    <w:rsid w:val="002569A1"/>
    <w:rsid w:val="00256FCE"/>
    <w:rsid w:val="00257E79"/>
    <w:rsid w:val="00257EC1"/>
    <w:rsid w:val="002612DB"/>
    <w:rsid w:val="00261A70"/>
    <w:rsid w:val="00261FEF"/>
    <w:rsid w:val="002652BD"/>
    <w:rsid w:val="00265675"/>
    <w:rsid w:val="002662AF"/>
    <w:rsid w:val="00267780"/>
    <w:rsid w:val="00270E6A"/>
    <w:rsid w:val="00271366"/>
    <w:rsid w:val="00271CBE"/>
    <w:rsid w:val="00271DE4"/>
    <w:rsid w:val="0027303F"/>
    <w:rsid w:val="00274935"/>
    <w:rsid w:val="00275402"/>
    <w:rsid w:val="00276391"/>
    <w:rsid w:val="00281573"/>
    <w:rsid w:val="00282284"/>
    <w:rsid w:val="00282345"/>
    <w:rsid w:val="002824A2"/>
    <w:rsid w:val="00282598"/>
    <w:rsid w:val="002825F0"/>
    <w:rsid w:val="002859FE"/>
    <w:rsid w:val="00290528"/>
    <w:rsid w:val="00294470"/>
    <w:rsid w:val="002962A0"/>
    <w:rsid w:val="00297B78"/>
    <w:rsid w:val="002A1CA1"/>
    <w:rsid w:val="002A1F15"/>
    <w:rsid w:val="002A2D81"/>
    <w:rsid w:val="002A2F74"/>
    <w:rsid w:val="002A326B"/>
    <w:rsid w:val="002A4737"/>
    <w:rsid w:val="002A49A8"/>
    <w:rsid w:val="002B0B95"/>
    <w:rsid w:val="002B1180"/>
    <w:rsid w:val="002B3EFA"/>
    <w:rsid w:val="002B43EE"/>
    <w:rsid w:val="002B53B3"/>
    <w:rsid w:val="002B5B06"/>
    <w:rsid w:val="002B68EE"/>
    <w:rsid w:val="002B7D5A"/>
    <w:rsid w:val="002C255F"/>
    <w:rsid w:val="002C36AD"/>
    <w:rsid w:val="002C4003"/>
    <w:rsid w:val="002C4739"/>
    <w:rsid w:val="002C4BC1"/>
    <w:rsid w:val="002C754B"/>
    <w:rsid w:val="002D0D6F"/>
    <w:rsid w:val="002D1A46"/>
    <w:rsid w:val="002D1EFB"/>
    <w:rsid w:val="002D3FD3"/>
    <w:rsid w:val="002D4315"/>
    <w:rsid w:val="002D5BA6"/>
    <w:rsid w:val="002E0210"/>
    <w:rsid w:val="002E061F"/>
    <w:rsid w:val="002E31EB"/>
    <w:rsid w:val="002E592D"/>
    <w:rsid w:val="002E7C59"/>
    <w:rsid w:val="002F215D"/>
    <w:rsid w:val="002F2AAB"/>
    <w:rsid w:val="002F37A8"/>
    <w:rsid w:val="002F3AB3"/>
    <w:rsid w:val="002F3F22"/>
    <w:rsid w:val="002F5303"/>
    <w:rsid w:val="002F5EB4"/>
    <w:rsid w:val="002F619C"/>
    <w:rsid w:val="002F6977"/>
    <w:rsid w:val="00300734"/>
    <w:rsid w:val="00300D34"/>
    <w:rsid w:val="0030206D"/>
    <w:rsid w:val="003029DA"/>
    <w:rsid w:val="00302AC5"/>
    <w:rsid w:val="00302AFC"/>
    <w:rsid w:val="00304334"/>
    <w:rsid w:val="00306420"/>
    <w:rsid w:val="00313AA2"/>
    <w:rsid w:val="00315D95"/>
    <w:rsid w:val="00316016"/>
    <w:rsid w:val="003165B7"/>
    <w:rsid w:val="00316E61"/>
    <w:rsid w:val="003171FC"/>
    <w:rsid w:val="00321037"/>
    <w:rsid w:val="003210E6"/>
    <w:rsid w:val="003229BC"/>
    <w:rsid w:val="003259D6"/>
    <w:rsid w:val="003306B2"/>
    <w:rsid w:val="003316B4"/>
    <w:rsid w:val="0033204F"/>
    <w:rsid w:val="003329AB"/>
    <w:rsid w:val="00332A53"/>
    <w:rsid w:val="00332D3E"/>
    <w:rsid w:val="0033376D"/>
    <w:rsid w:val="003345CB"/>
    <w:rsid w:val="003350EB"/>
    <w:rsid w:val="00337B21"/>
    <w:rsid w:val="003401D7"/>
    <w:rsid w:val="00340593"/>
    <w:rsid w:val="0034097E"/>
    <w:rsid w:val="003429C0"/>
    <w:rsid w:val="003439B2"/>
    <w:rsid w:val="0034799E"/>
    <w:rsid w:val="00351492"/>
    <w:rsid w:val="003520B5"/>
    <w:rsid w:val="00352B12"/>
    <w:rsid w:val="00356ED1"/>
    <w:rsid w:val="00360921"/>
    <w:rsid w:val="0036235B"/>
    <w:rsid w:val="00362E0C"/>
    <w:rsid w:val="00364430"/>
    <w:rsid w:val="003664E0"/>
    <w:rsid w:val="00366C29"/>
    <w:rsid w:val="00367794"/>
    <w:rsid w:val="00367799"/>
    <w:rsid w:val="00367B27"/>
    <w:rsid w:val="00371565"/>
    <w:rsid w:val="00371647"/>
    <w:rsid w:val="00371E92"/>
    <w:rsid w:val="00371EEB"/>
    <w:rsid w:val="003744B4"/>
    <w:rsid w:val="0037512D"/>
    <w:rsid w:val="0037643B"/>
    <w:rsid w:val="0037694C"/>
    <w:rsid w:val="00376F65"/>
    <w:rsid w:val="003803AC"/>
    <w:rsid w:val="00381538"/>
    <w:rsid w:val="00381A7F"/>
    <w:rsid w:val="00382F50"/>
    <w:rsid w:val="0038590F"/>
    <w:rsid w:val="00385990"/>
    <w:rsid w:val="00386074"/>
    <w:rsid w:val="00386AAB"/>
    <w:rsid w:val="00386FD1"/>
    <w:rsid w:val="00391562"/>
    <w:rsid w:val="00392334"/>
    <w:rsid w:val="0039320B"/>
    <w:rsid w:val="00395497"/>
    <w:rsid w:val="00395980"/>
    <w:rsid w:val="003973F3"/>
    <w:rsid w:val="00397D8D"/>
    <w:rsid w:val="00397FB3"/>
    <w:rsid w:val="003A10E4"/>
    <w:rsid w:val="003A1CB5"/>
    <w:rsid w:val="003A2AB7"/>
    <w:rsid w:val="003A3D6C"/>
    <w:rsid w:val="003A3E7F"/>
    <w:rsid w:val="003A5555"/>
    <w:rsid w:val="003A7849"/>
    <w:rsid w:val="003A7A20"/>
    <w:rsid w:val="003A7F39"/>
    <w:rsid w:val="003B0144"/>
    <w:rsid w:val="003B6D7A"/>
    <w:rsid w:val="003B70AC"/>
    <w:rsid w:val="003C06CD"/>
    <w:rsid w:val="003C0B14"/>
    <w:rsid w:val="003C0B8C"/>
    <w:rsid w:val="003C12F6"/>
    <w:rsid w:val="003C227C"/>
    <w:rsid w:val="003C23A1"/>
    <w:rsid w:val="003C3450"/>
    <w:rsid w:val="003C58EF"/>
    <w:rsid w:val="003C5FE7"/>
    <w:rsid w:val="003C70AF"/>
    <w:rsid w:val="003D543A"/>
    <w:rsid w:val="003D6360"/>
    <w:rsid w:val="003D7DD9"/>
    <w:rsid w:val="003E28E0"/>
    <w:rsid w:val="003E2F76"/>
    <w:rsid w:val="003E679E"/>
    <w:rsid w:val="003F1A3B"/>
    <w:rsid w:val="003F38D6"/>
    <w:rsid w:val="003F5D73"/>
    <w:rsid w:val="003F7826"/>
    <w:rsid w:val="00401416"/>
    <w:rsid w:val="00407B2D"/>
    <w:rsid w:val="00412755"/>
    <w:rsid w:val="0041296B"/>
    <w:rsid w:val="00413425"/>
    <w:rsid w:val="004145B4"/>
    <w:rsid w:val="00415698"/>
    <w:rsid w:val="00416E0F"/>
    <w:rsid w:val="00420620"/>
    <w:rsid w:val="004212B8"/>
    <w:rsid w:val="00421959"/>
    <w:rsid w:val="004228E8"/>
    <w:rsid w:val="00423693"/>
    <w:rsid w:val="004241FE"/>
    <w:rsid w:val="00424AB6"/>
    <w:rsid w:val="004256F4"/>
    <w:rsid w:val="00425E03"/>
    <w:rsid w:val="004261E6"/>
    <w:rsid w:val="004262BF"/>
    <w:rsid w:val="00433E7E"/>
    <w:rsid w:val="004343CF"/>
    <w:rsid w:val="004343FA"/>
    <w:rsid w:val="00435857"/>
    <w:rsid w:val="004359F6"/>
    <w:rsid w:val="00442F0E"/>
    <w:rsid w:val="00444B67"/>
    <w:rsid w:val="00445BC0"/>
    <w:rsid w:val="00447B89"/>
    <w:rsid w:val="004528D0"/>
    <w:rsid w:val="00454660"/>
    <w:rsid w:val="00454A3C"/>
    <w:rsid w:val="00456182"/>
    <w:rsid w:val="00456F16"/>
    <w:rsid w:val="0045793E"/>
    <w:rsid w:val="00457C60"/>
    <w:rsid w:val="004621CA"/>
    <w:rsid w:val="0046648C"/>
    <w:rsid w:val="0046698A"/>
    <w:rsid w:val="00466F91"/>
    <w:rsid w:val="0046721F"/>
    <w:rsid w:val="00467874"/>
    <w:rsid w:val="00470778"/>
    <w:rsid w:val="004727C8"/>
    <w:rsid w:val="00473011"/>
    <w:rsid w:val="004742E6"/>
    <w:rsid w:val="004747FD"/>
    <w:rsid w:val="00475BF7"/>
    <w:rsid w:val="00476D16"/>
    <w:rsid w:val="00477929"/>
    <w:rsid w:val="00477D49"/>
    <w:rsid w:val="004818DB"/>
    <w:rsid w:val="0048326B"/>
    <w:rsid w:val="00485B41"/>
    <w:rsid w:val="00485E02"/>
    <w:rsid w:val="0048721C"/>
    <w:rsid w:val="00487459"/>
    <w:rsid w:val="00487AA6"/>
    <w:rsid w:val="00490531"/>
    <w:rsid w:val="004920B3"/>
    <w:rsid w:val="0049283E"/>
    <w:rsid w:val="00493ABF"/>
    <w:rsid w:val="00495502"/>
    <w:rsid w:val="00495CD3"/>
    <w:rsid w:val="00495F63"/>
    <w:rsid w:val="004978CE"/>
    <w:rsid w:val="00497A15"/>
    <w:rsid w:val="004A292E"/>
    <w:rsid w:val="004A710C"/>
    <w:rsid w:val="004A73CB"/>
    <w:rsid w:val="004B0850"/>
    <w:rsid w:val="004B5180"/>
    <w:rsid w:val="004B52C3"/>
    <w:rsid w:val="004B619F"/>
    <w:rsid w:val="004B6B84"/>
    <w:rsid w:val="004C0209"/>
    <w:rsid w:val="004C0294"/>
    <w:rsid w:val="004C0D4E"/>
    <w:rsid w:val="004C30E8"/>
    <w:rsid w:val="004C34C3"/>
    <w:rsid w:val="004C3576"/>
    <w:rsid w:val="004C37B1"/>
    <w:rsid w:val="004C6AD3"/>
    <w:rsid w:val="004C709F"/>
    <w:rsid w:val="004C7466"/>
    <w:rsid w:val="004C77BC"/>
    <w:rsid w:val="004C7DCF"/>
    <w:rsid w:val="004D06D7"/>
    <w:rsid w:val="004D1175"/>
    <w:rsid w:val="004D1F19"/>
    <w:rsid w:val="004D3278"/>
    <w:rsid w:val="004D4B80"/>
    <w:rsid w:val="004D5341"/>
    <w:rsid w:val="004D6ACD"/>
    <w:rsid w:val="004D721D"/>
    <w:rsid w:val="004D7435"/>
    <w:rsid w:val="004D77D7"/>
    <w:rsid w:val="004E037B"/>
    <w:rsid w:val="004F327F"/>
    <w:rsid w:val="004F48F3"/>
    <w:rsid w:val="00503D7C"/>
    <w:rsid w:val="005050C3"/>
    <w:rsid w:val="0050674E"/>
    <w:rsid w:val="00507C3E"/>
    <w:rsid w:val="005113B1"/>
    <w:rsid w:val="0051154E"/>
    <w:rsid w:val="00511820"/>
    <w:rsid w:val="00511FDF"/>
    <w:rsid w:val="005126F4"/>
    <w:rsid w:val="00513514"/>
    <w:rsid w:val="0051447E"/>
    <w:rsid w:val="00515C62"/>
    <w:rsid w:val="00516655"/>
    <w:rsid w:val="00517A78"/>
    <w:rsid w:val="0052246B"/>
    <w:rsid w:val="0052299D"/>
    <w:rsid w:val="00523A54"/>
    <w:rsid w:val="00523C85"/>
    <w:rsid w:val="00525360"/>
    <w:rsid w:val="0052583C"/>
    <w:rsid w:val="0052591D"/>
    <w:rsid w:val="00525D6A"/>
    <w:rsid w:val="0052609D"/>
    <w:rsid w:val="005264D4"/>
    <w:rsid w:val="00527C11"/>
    <w:rsid w:val="00527F78"/>
    <w:rsid w:val="0053045A"/>
    <w:rsid w:val="00530C7A"/>
    <w:rsid w:val="00531BC0"/>
    <w:rsid w:val="005324EE"/>
    <w:rsid w:val="00532A25"/>
    <w:rsid w:val="005348FB"/>
    <w:rsid w:val="005353F3"/>
    <w:rsid w:val="00535F5B"/>
    <w:rsid w:val="00536C49"/>
    <w:rsid w:val="00537214"/>
    <w:rsid w:val="005420D0"/>
    <w:rsid w:val="00542366"/>
    <w:rsid w:val="00542E04"/>
    <w:rsid w:val="00543A7B"/>
    <w:rsid w:val="00543C88"/>
    <w:rsid w:val="005441CA"/>
    <w:rsid w:val="00550DC4"/>
    <w:rsid w:val="005520C1"/>
    <w:rsid w:val="00556714"/>
    <w:rsid w:val="00557219"/>
    <w:rsid w:val="00561EFE"/>
    <w:rsid w:val="00564643"/>
    <w:rsid w:val="0056563A"/>
    <w:rsid w:val="005671B6"/>
    <w:rsid w:val="005676BE"/>
    <w:rsid w:val="00572324"/>
    <w:rsid w:val="0057243F"/>
    <w:rsid w:val="00573991"/>
    <w:rsid w:val="005739C7"/>
    <w:rsid w:val="005748C3"/>
    <w:rsid w:val="005768DE"/>
    <w:rsid w:val="00576B13"/>
    <w:rsid w:val="00581CE2"/>
    <w:rsid w:val="00582461"/>
    <w:rsid w:val="00583524"/>
    <w:rsid w:val="00585F39"/>
    <w:rsid w:val="00587934"/>
    <w:rsid w:val="005904E4"/>
    <w:rsid w:val="00590952"/>
    <w:rsid w:val="00590F06"/>
    <w:rsid w:val="0059177C"/>
    <w:rsid w:val="00591BEB"/>
    <w:rsid w:val="00592079"/>
    <w:rsid w:val="005924C1"/>
    <w:rsid w:val="0059466E"/>
    <w:rsid w:val="00594914"/>
    <w:rsid w:val="00596FCD"/>
    <w:rsid w:val="005975EE"/>
    <w:rsid w:val="0059776B"/>
    <w:rsid w:val="005978A5"/>
    <w:rsid w:val="005A00A7"/>
    <w:rsid w:val="005A1B5D"/>
    <w:rsid w:val="005A1FDA"/>
    <w:rsid w:val="005A2918"/>
    <w:rsid w:val="005A4145"/>
    <w:rsid w:val="005A60B4"/>
    <w:rsid w:val="005A7313"/>
    <w:rsid w:val="005B148C"/>
    <w:rsid w:val="005B31BF"/>
    <w:rsid w:val="005B3D4E"/>
    <w:rsid w:val="005B4366"/>
    <w:rsid w:val="005B6AF9"/>
    <w:rsid w:val="005B728F"/>
    <w:rsid w:val="005B744D"/>
    <w:rsid w:val="005C1695"/>
    <w:rsid w:val="005C229D"/>
    <w:rsid w:val="005C2F2E"/>
    <w:rsid w:val="005C33F3"/>
    <w:rsid w:val="005D080C"/>
    <w:rsid w:val="005D1C02"/>
    <w:rsid w:val="005D3849"/>
    <w:rsid w:val="005D4B48"/>
    <w:rsid w:val="005D577F"/>
    <w:rsid w:val="005D5F07"/>
    <w:rsid w:val="005E01AC"/>
    <w:rsid w:val="005E40BD"/>
    <w:rsid w:val="005E4670"/>
    <w:rsid w:val="005E5248"/>
    <w:rsid w:val="005E6496"/>
    <w:rsid w:val="005F0148"/>
    <w:rsid w:val="005F2003"/>
    <w:rsid w:val="005F41D2"/>
    <w:rsid w:val="005F4354"/>
    <w:rsid w:val="005F4706"/>
    <w:rsid w:val="005F7219"/>
    <w:rsid w:val="005F7B8E"/>
    <w:rsid w:val="00600DA7"/>
    <w:rsid w:val="00600FCA"/>
    <w:rsid w:val="00603848"/>
    <w:rsid w:val="006049B4"/>
    <w:rsid w:val="00605DE2"/>
    <w:rsid w:val="00610077"/>
    <w:rsid w:val="006106B1"/>
    <w:rsid w:val="006118E7"/>
    <w:rsid w:val="0061278F"/>
    <w:rsid w:val="00612B0F"/>
    <w:rsid w:val="00612D7C"/>
    <w:rsid w:val="00613CE7"/>
    <w:rsid w:val="00614F2C"/>
    <w:rsid w:val="00615139"/>
    <w:rsid w:val="00616586"/>
    <w:rsid w:val="006166B1"/>
    <w:rsid w:val="00622189"/>
    <w:rsid w:val="006222E0"/>
    <w:rsid w:val="00623839"/>
    <w:rsid w:val="00624F93"/>
    <w:rsid w:val="006258AB"/>
    <w:rsid w:val="006272A9"/>
    <w:rsid w:val="00630A48"/>
    <w:rsid w:val="00630D39"/>
    <w:rsid w:val="00630DF6"/>
    <w:rsid w:val="00631A4B"/>
    <w:rsid w:val="00631BC6"/>
    <w:rsid w:val="00632933"/>
    <w:rsid w:val="00632EAC"/>
    <w:rsid w:val="006336FE"/>
    <w:rsid w:val="00633898"/>
    <w:rsid w:val="00635AC9"/>
    <w:rsid w:val="006363F6"/>
    <w:rsid w:val="0064122B"/>
    <w:rsid w:val="00645DB3"/>
    <w:rsid w:val="006460AF"/>
    <w:rsid w:val="0064646F"/>
    <w:rsid w:val="00647681"/>
    <w:rsid w:val="006476B7"/>
    <w:rsid w:val="00651A49"/>
    <w:rsid w:val="00651D73"/>
    <w:rsid w:val="00651DDA"/>
    <w:rsid w:val="00652F56"/>
    <w:rsid w:val="006539A9"/>
    <w:rsid w:val="00653F74"/>
    <w:rsid w:val="00654B24"/>
    <w:rsid w:val="00655696"/>
    <w:rsid w:val="00657081"/>
    <w:rsid w:val="00661DA6"/>
    <w:rsid w:val="00661E3F"/>
    <w:rsid w:val="00662D1C"/>
    <w:rsid w:val="00666BD6"/>
    <w:rsid w:val="0067285B"/>
    <w:rsid w:val="00673D81"/>
    <w:rsid w:val="00674125"/>
    <w:rsid w:val="0067459C"/>
    <w:rsid w:val="00674D07"/>
    <w:rsid w:val="00675D9D"/>
    <w:rsid w:val="00676D44"/>
    <w:rsid w:val="00686ECE"/>
    <w:rsid w:val="00693962"/>
    <w:rsid w:val="006947E2"/>
    <w:rsid w:val="00694E41"/>
    <w:rsid w:val="0069510D"/>
    <w:rsid w:val="00695C5E"/>
    <w:rsid w:val="006968CF"/>
    <w:rsid w:val="00696DF1"/>
    <w:rsid w:val="00697959"/>
    <w:rsid w:val="006A0073"/>
    <w:rsid w:val="006A00AA"/>
    <w:rsid w:val="006A323F"/>
    <w:rsid w:val="006A46F9"/>
    <w:rsid w:val="006A4D22"/>
    <w:rsid w:val="006A6FFE"/>
    <w:rsid w:val="006B06CD"/>
    <w:rsid w:val="006B4792"/>
    <w:rsid w:val="006B4BD0"/>
    <w:rsid w:val="006B7A90"/>
    <w:rsid w:val="006B7CCC"/>
    <w:rsid w:val="006C0179"/>
    <w:rsid w:val="006C043B"/>
    <w:rsid w:val="006C4396"/>
    <w:rsid w:val="006C66C5"/>
    <w:rsid w:val="006D153A"/>
    <w:rsid w:val="006D39E5"/>
    <w:rsid w:val="006D4564"/>
    <w:rsid w:val="006D46DB"/>
    <w:rsid w:val="006D4E42"/>
    <w:rsid w:val="006D5449"/>
    <w:rsid w:val="006E01A3"/>
    <w:rsid w:val="006E0DEF"/>
    <w:rsid w:val="006E19D2"/>
    <w:rsid w:val="006E36CF"/>
    <w:rsid w:val="006E3BE4"/>
    <w:rsid w:val="006E3DB8"/>
    <w:rsid w:val="006E5D09"/>
    <w:rsid w:val="006E6324"/>
    <w:rsid w:val="006E6BCB"/>
    <w:rsid w:val="006E7F44"/>
    <w:rsid w:val="006F0A3C"/>
    <w:rsid w:val="006F1833"/>
    <w:rsid w:val="006F289F"/>
    <w:rsid w:val="006F3EDF"/>
    <w:rsid w:val="006F44B4"/>
    <w:rsid w:val="006F6B5D"/>
    <w:rsid w:val="006F7E5D"/>
    <w:rsid w:val="00700628"/>
    <w:rsid w:val="0070353A"/>
    <w:rsid w:val="007130F3"/>
    <w:rsid w:val="0071517B"/>
    <w:rsid w:val="00715AE9"/>
    <w:rsid w:val="00715E8A"/>
    <w:rsid w:val="0071604F"/>
    <w:rsid w:val="00716B54"/>
    <w:rsid w:val="00717B67"/>
    <w:rsid w:val="00722926"/>
    <w:rsid w:val="00723AC4"/>
    <w:rsid w:val="00726574"/>
    <w:rsid w:val="00726B94"/>
    <w:rsid w:val="00727945"/>
    <w:rsid w:val="00731B71"/>
    <w:rsid w:val="00732C56"/>
    <w:rsid w:val="00733CC4"/>
    <w:rsid w:val="00734884"/>
    <w:rsid w:val="00734FB8"/>
    <w:rsid w:val="00735158"/>
    <w:rsid w:val="00735873"/>
    <w:rsid w:val="0074271E"/>
    <w:rsid w:val="00743EB5"/>
    <w:rsid w:val="00743FF0"/>
    <w:rsid w:val="00744686"/>
    <w:rsid w:val="00744A1E"/>
    <w:rsid w:val="0074505D"/>
    <w:rsid w:val="00745358"/>
    <w:rsid w:val="0074559A"/>
    <w:rsid w:val="00745A38"/>
    <w:rsid w:val="007468AC"/>
    <w:rsid w:val="00747407"/>
    <w:rsid w:val="00751328"/>
    <w:rsid w:val="0075144C"/>
    <w:rsid w:val="00753466"/>
    <w:rsid w:val="00753489"/>
    <w:rsid w:val="0075350F"/>
    <w:rsid w:val="007536C6"/>
    <w:rsid w:val="00754098"/>
    <w:rsid w:val="00755517"/>
    <w:rsid w:val="007562E5"/>
    <w:rsid w:val="00764668"/>
    <w:rsid w:val="0076477B"/>
    <w:rsid w:val="00764E84"/>
    <w:rsid w:val="0076674D"/>
    <w:rsid w:val="00766C4A"/>
    <w:rsid w:val="0077036C"/>
    <w:rsid w:val="0077036E"/>
    <w:rsid w:val="007749A0"/>
    <w:rsid w:val="00775C9E"/>
    <w:rsid w:val="00776F9D"/>
    <w:rsid w:val="00777B67"/>
    <w:rsid w:val="0078083D"/>
    <w:rsid w:val="0078100C"/>
    <w:rsid w:val="00784137"/>
    <w:rsid w:val="00785BC1"/>
    <w:rsid w:val="00785E76"/>
    <w:rsid w:val="007912C5"/>
    <w:rsid w:val="00791DF6"/>
    <w:rsid w:val="00793F99"/>
    <w:rsid w:val="0079588F"/>
    <w:rsid w:val="00797CE0"/>
    <w:rsid w:val="007A0B5D"/>
    <w:rsid w:val="007A1BDD"/>
    <w:rsid w:val="007A262B"/>
    <w:rsid w:val="007A3149"/>
    <w:rsid w:val="007A3A3A"/>
    <w:rsid w:val="007A3D79"/>
    <w:rsid w:val="007A4576"/>
    <w:rsid w:val="007A4CEA"/>
    <w:rsid w:val="007A4FCC"/>
    <w:rsid w:val="007A55D0"/>
    <w:rsid w:val="007A6673"/>
    <w:rsid w:val="007A763F"/>
    <w:rsid w:val="007B17B8"/>
    <w:rsid w:val="007B186A"/>
    <w:rsid w:val="007B2E13"/>
    <w:rsid w:val="007B2F8B"/>
    <w:rsid w:val="007B300E"/>
    <w:rsid w:val="007B4ACC"/>
    <w:rsid w:val="007B72FB"/>
    <w:rsid w:val="007B7939"/>
    <w:rsid w:val="007C01E4"/>
    <w:rsid w:val="007C03C0"/>
    <w:rsid w:val="007C243F"/>
    <w:rsid w:val="007C4792"/>
    <w:rsid w:val="007C4E31"/>
    <w:rsid w:val="007C6E1E"/>
    <w:rsid w:val="007C7256"/>
    <w:rsid w:val="007C73FB"/>
    <w:rsid w:val="007C79E5"/>
    <w:rsid w:val="007D0B42"/>
    <w:rsid w:val="007D1DC7"/>
    <w:rsid w:val="007D20A1"/>
    <w:rsid w:val="007D28BA"/>
    <w:rsid w:val="007D2C0B"/>
    <w:rsid w:val="007D5140"/>
    <w:rsid w:val="007D5790"/>
    <w:rsid w:val="007D623F"/>
    <w:rsid w:val="007D6C65"/>
    <w:rsid w:val="007D7872"/>
    <w:rsid w:val="007E2085"/>
    <w:rsid w:val="007E29A4"/>
    <w:rsid w:val="007E2F01"/>
    <w:rsid w:val="007E5E09"/>
    <w:rsid w:val="007E6347"/>
    <w:rsid w:val="007F0FA3"/>
    <w:rsid w:val="007F13D6"/>
    <w:rsid w:val="007F37D9"/>
    <w:rsid w:val="007F6FCA"/>
    <w:rsid w:val="008007FA"/>
    <w:rsid w:val="00800D85"/>
    <w:rsid w:val="00802450"/>
    <w:rsid w:val="008032BE"/>
    <w:rsid w:val="0080343C"/>
    <w:rsid w:val="00803749"/>
    <w:rsid w:val="00803A6D"/>
    <w:rsid w:val="00803A94"/>
    <w:rsid w:val="00806353"/>
    <w:rsid w:val="00806518"/>
    <w:rsid w:val="00807F5E"/>
    <w:rsid w:val="00811569"/>
    <w:rsid w:val="0081527C"/>
    <w:rsid w:val="00820445"/>
    <w:rsid w:val="00821707"/>
    <w:rsid w:val="00822123"/>
    <w:rsid w:val="00822383"/>
    <w:rsid w:val="00822BEE"/>
    <w:rsid w:val="0082738E"/>
    <w:rsid w:val="008336CF"/>
    <w:rsid w:val="00835223"/>
    <w:rsid w:val="0083528E"/>
    <w:rsid w:val="008367A0"/>
    <w:rsid w:val="008400E5"/>
    <w:rsid w:val="00842E3B"/>
    <w:rsid w:val="008432F3"/>
    <w:rsid w:val="00844EA8"/>
    <w:rsid w:val="00845855"/>
    <w:rsid w:val="00850DAC"/>
    <w:rsid w:val="00855F45"/>
    <w:rsid w:val="0086073F"/>
    <w:rsid w:val="00861BC8"/>
    <w:rsid w:val="00861C31"/>
    <w:rsid w:val="008624F4"/>
    <w:rsid w:val="008632F1"/>
    <w:rsid w:val="0087374C"/>
    <w:rsid w:val="00874B20"/>
    <w:rsid w:val="00875CB6"/>
    <w:rsid w:val="00876DA2"/>
    <w:rsid w:val="008813B4"/>
    <w:rsid w:val="00883721"/>
    <w:rsid w:val="0088548B"/>
    <w:rsid w:val="00885D33"/>
    <w:rsid w:val="00892712"/>
    <w:rsid w:val="00892891"/>
    <w:rsid w:val="00893F70"/>
    <w:rsid w:val="00895FAA"/>
    <w:rsid w:val="00896FEE"/>
    <w:rsid w:val="0089753C"/>
    <w:rsid w:val="00897C2E"/>
    <w:rsid w:val="008A173D"/>
    <w:rsid w:val="008A30B7"/>
    <w:rsid w:val="008A6530"/>
    <w:rsid w:val="008B0E7B"/>
    <w:rsid w:val="008B2AE4"/>
    <w:rsid w:val="008B325C"/>
    <w:rsid w:val="008B3E6E"/>
    <w:rsid w:val="008B5284"/>
    <w:rsid w:val="008B5E7D"/>
    <w:rsid w:val="008B79F7"/>
    <w:rsid w:val="008C16E4"/>
    <w:rsid w:val="008C24C2"/>
    <w:rsid w:val="008C4A21"/>
    <w:rsid w:val="008D10E5"/>
    <w:rsid w:val="008D1213"/>
    <w:rsid w:val="008D3111"/>
    <w:rsid w:val="008D5BF4"/>
    <w:rsid w:val="008D66A7"/>
    <w:rsid w:val="008D716B"/>
    <w:rsid w:val="008D76B8"/>
    <w:rsid w:val="008E119A"/>
    <w:rsid w:val="008E1BFB"/>
    <w:rsid w:val="008E2AAF"/>
    <w:rsid w:val="008E2E7F"/>
    <w:rsid w:val="008E3FC3"/>
    <w:rsid w:val="008E61E0"/>
    <w:rsid w:val="008E62FA"/>
    <w:rsid w:val="008E7CB1"/>
    <w:rsid w:val="008E7E40"/>
    <w:rsid w:val="008F078F"/>
    <w:rsid w:val="008F0836"/>
    <w:rsid w:val="008F0A56"/>
    <w:rsid w:val="008F1BBA"/>
    <w:rsid w:val="008F4601"/>
    <w:rsid w:val="008F4769"/>
    <w:rsid w:val="008F4F0C"/>
    <w:rsid w:val="008F4FD5"/>
    <w:rsid w:val="008F5C37"/>
    <w:rsid w:val="008F6C3F"/>
    <w:rsid w:val="00900075"/>
    <w:rsid w:val="00901282"/>
    <w:rsid w:val="009024A7"/>
    <w:rsid w:val="009042BF"/>
    <w:rsid w:val="009059FB"/>
    <w:rsid w:val="00906490"/>
    <w:rsid w:val="00911344"/>
    <w:rsid w:val="00913B93"/>
    <w:rsid w:val="00914BB0"/>
    <w:rsid w:val="00920B80"/>
    <w:rsid w:val="00920BEE"/>
    <w:rsid w:val="00921064"/>
    <w:rsid w:val="00921701"/>
    <w:rsid w:val="00922D65"/>
    <w:rsid w:val="00922F09"/>
    <w:rsid w:val="0092398C"/>
    <w:rsid w:val="00925DF7"/>
    <w:rsid w:val="00926563"/>
    <w:rsid w:val="00926C14"/>
    <w:rsid w:val="009277BC"/>
    <w:rsid w:val="00932275"/>
    <w:rsid w:val="00933084"/>
    <w:rsid w:val="00933CB5"/>
    <w:rsid w:val="00933EFC"/>
    <w:rsid w:val="0093633F"/>
    <w:rsid w:val="009364BB"/>
    <w:rsid w:val="00937C16"/>
    <w:rsid w:val="00940FD9"/>
    <w:rsid w:val="0094151E"/>
    <w:rsid w:val="00942EC8"/>
    <w:rsid w:val="00944FF0"/>
    <w:rsid w:val="00950B09"/>
    <w:rsid w:val="0095141F"/>
    <w:rsid w:val="0095239C"/>
    <w:rsid w:val="00952CB4"/>
    <w:rsid w:val="00954FD3"/>
    <w:rsid w:val="009563FF"/>
    <w:rsid w:val="009645EE"/>
    <w:rsid w:val="00965F03"/>
    <w:rsid w:val="0097197B"/>
    <w:rsid w:val="00971B4B"/>
    <w:rsid w:val="0097240F"/>
    <w:rsid w:val="009727D9"/>
    <w:rsid w:val="00974FC2"/>
    <w:rsid w:val="0097663F"/>
    <w:rsid w:val="00977070"/>
    <w:rsid w:val="009804F1"/>
    <w:rsid w:val="009810CB"/>
    <w:rsid w:val="00982666"/>
    <w:rsid w:val="00982FD7"/>
    <w:rsid w:val="009852CA"/>
    <w:rsid w:val="009852D9"/>
    <w:rsid w:val="009859D9"/>
    <w:rsid w:val="0098602A"/>
    <w:rsid w:val="0098658F"/>
    <w:rsid w:val="0098672F"/>
    <w:rsid w:val="009871B7"/>
    <w:rsid w:val="009876E9"/>
    <w:rsid w:val="00991641"/>
    <w:rsid w:val="009952D9"/>
    <w:rsid w:val="00997E81"/>
    <w:rsid w:val="009A08CA"/>
    <w:rsid w:val="009A0DC1"/>
    <w:rsid w:val="009A4601"/>
    <w:rsid w:val="009A7C3A"/>
    <w:rsid w:val="009B36A7"/>
    <w:rsid w:val="009B3E87"/>
    <w:rsid w:val="009B4B2F"/>
    <w:rsid w:val="009B4C63"/>
    <w:rsid w:val="009C3B9A"/>
    <w:rsid w:val="009C4249"/>
    <w:rsid w:val="009D0D3D"/>
    <w:rsid w:val="009D0E0B"/>
    <w:rsid w:val="009D24A3"/>
    <w:rsid w:val="009D7144"/>
    <w:rsid w:val="009E10BA"/>
    <w:rsid w:val="009E1338"/>
    <w:rsid w:val="009E1EE1"/>
    <w:rsid w:val="009E3AB7"/>
    <w:rsid w:val="009E49AE"/>
    <w:rsid w:val="009F0910"/>
    <w:rsid w:val="009F1992"/>
    <w:rsid w:val="009F19AD"/>
    <w:rsid w:val="009F1A3C"/>
    <w:rsid w:val="00A0067D"/>
    <w:rsid w:val="00A00A9C"/>
    <w:rsid w:val="00A01113"/>
    <w:rsid w:val="00A011BA"/>
    <w:rsid w:val="00A0498D"/>
    <w:rsid w:val="00A04E33"/>
    <w:rsid w:val="00A07418"/>
    <w:rsid w:val="00A07C5D"/>
    <w:rsid w:val="00A122BB"/>
    <w:rsid w:val="00A133AE"/>
    <w:rsid w:val="00A14400"/>
    <w:rsid w:val="00A14D53"/>
    <w:rsid w:val="00A154E5"/>
    <w:rsid w:val="00A15B82"/>
    <w:rsid w:val="00A20192"/>
    <w:rsid w:val="00A246E4"/>
    <w:rsid w:val="00A24BC4"/>
    <w:rsid w:val="00A32ADE"/>
    <w:rsid w:val="00A341BC"/>
    <w:rsid w:val="00A341DA"/>
    <w:rsid w:val="00A35F73"/>
    <w:rsid w:val="00A379B8"/>
    <w:rsid w:val="00A40DAA"/>
    <w:rsid w:val="00A412B8"/>
    <w:rsid w:val="00A41321"/>
    <w:rsid w:val="00A42E3E"/>
    <w:rsid w:val="00A439F7"/>
    <w:rsid w:val="00A45B99"/>
    <w:rsid w:val="00A46297"/>
    <w:rsid w:val="00A475F3"/>
    <w:rsid w:val="00A47E86"/>
    <w:rsid w:val="00A5320B"/>
    <w:rsid w:val="00A533CE"/>
    <w:rsid w:val="00A54114"/>
    <w:rsid w:val="00A57B16"/>
    <w:rsid w:val="00A60867"/>
    <w:rsid w:val="00A61C78"/>
    <w:rsid w:val="00A65D6A"/>
    <w:rsid w:val="00A71237"/>
    <w:rsid w:val="00A71FDE"/>
    <w:rsid w:val="00A742BC"/>
    <w:rsid w:val="00A748E5"/>
    <w:rsid w:val="00A7643E"/>
    <w:rsid w:val="00A777D0"/>
    <w:rsid w:val="00A8269B"/>
    <w:rsid w:val="00A82FBF"/>
    <w:rsid w:val="00A83638"/>
    <w:rsid w:val="00A848F2"/>
    <w:rsid w:val="00A85A53"/>
    <w:rsid w:val="00A86227"/>
    <w:rsid w:val="00A86C68"/>
    <w:rsid w:val="00A87563"/>
    <w:rsid w:val="00A90204"/>
    <w:rsid w:val="00A91A89"/>
    <w:rsid w:val="00A9213B"/>
    <w:rsid w:val="00A92A5D"/>
    <w:rsid w:val="00A96FFB"/>
    <w:rsid w:val="00AA2056"/>
    <w:rsid w:val="00AA3805"/>
    <w:rsid w:val="00AA78E3"/>
    <w:rsid w:val="00AB00FB"/>
    <w:rsid w:val="00AB01B8"/>
    <w:rsid w:val="00AB0856"/>
    <w:rsid w:val="00AB19A4"/>
    <w:rsid w:val="00AB1DAB"/>
    <w:rsid w:val="00AB3570"/>
    <w:rsid w:val="00AB76D2"/>
    <w:rsid w:val="00AB78C0"/>
    <w:rsid w:val="00AC0744"/>
    <w:rsid w:val="00AC09F8"/>
    <w:rsid w:val="00AC1F8B"/>
    <w:rsid w:val="00AC3F21"/>
    <w:rsid w:val="00AC47AA"/>
    <w:rsid w:val="00AC5A9F"/>
    <w:rsid w:val="00AC5B37"/>
    <w:rsid w:val="00AC7158"/>
    <w:rsid w:val="00AD12DB"/>
    <w:rsid w:val="00AE04B9"/>
    <w:rsid w:val="00AE0F49"/>
    <w:rsid w:val="00AE1C88"/>
    <w:rsid w:val="00AE2AB9"/>
    <w:rsid w:val="00AE546B"/>
    <w:rsid w:val="00AE6729"/>
    <w:rsid w:val="00AE6A1F"/>
    <w:rsid w:val="00AF41B8"/>
    <w:rsid w:val="00AF43B7"/>
    <w:rsid w:val="00AF603E"/>
    <w:rsid w:val="00AF6CF5"/>
    <w:rsid w:val="00AF7AB6"/>
    <w:rsid w:val="00B00FFD"/>
    <w:rsid w:val="00B02A2B"/>
    <w:rsid w:val="00B058DA"/>
    <w:rsid w:val="00B062FF"/>
    <w:rsid w:val="00B06FFF"/>
    <w:rsid w:val="00B10240"/>
    <w:rsid w:val="00B10FA4"/>
    <w:rsid w:val="00B146B2"/>
    <w:rsid w:val="00B14721"/>
    <w:rsid w:val="00B15427"/>
    <w:rsid w:val="00B2052F"/>
    <w:rsid w:val="00B20803"/>
    <w:rsid w:val="00B21604"/>
    <w:rsid w:val="00B21C66"/>
    <w:rsid w:val="00B21DDE"/>
    <w:rsid w:val="00B24DE9"/>
    <w:rsid w:val="00B24F54"/>
    <w:rsid w:val="00B26378"/>
    <w:rsid w:val="00B2783D"/>
    <w:rsid w:val="00B3016D"/>
    <w:rsid w:val="00B3555F"/>
    <w:rsid w:val="00B3581D"/>
    <w:rsid w:val="00B35CCE"/>
    <w:rsid w:val="00B377F5"/>
    <w:rsid w:val="00B40BA7"/>
    <w:rsid w:val="00B4111C"/>
    <w:rsid w:val="00B41B89"/>
    <w:rsid w:val="00B41C48"/>
    <w:rsid w:val="00B43315"/>
    <w:rsid w:val="00B434A1"/>
    <w:rsid w:val="00B4480D"/>
    <w:rsid w:val="00B44D68"/>
    <w:rsid w:val="00B45DC8"/>
    <w:rsid w:val="00B46230"/>
    <w:rsid w:val="00B478EE"/>
    <w:rsid w:val="00B47DBD"/>
    <w:rsid w:val="00B52E2F"/>
    <w:rsid w:val="00B53D61"/>
    <w:rsid w:val="00B53FEA"/>
    <w:rsid w:val="00B54A35"/>
    <w:rsid w:val="00B55977"/>
    <w:rsid w:val="00B577F2"/>
    <w:rsid w:val="00B57A0B"/>
    <w:rsid w:val="00B62E1E"/>
    <w:rsid w:val="00B64CF6"/>
    <w:rsid w:val="00B65512"/>
    <w:rsid w:val="00B70343"/>
    <w:rsid w:val="00B71831"/>
    <w:rsid w:val="00B71A97"/>
    <w:rsid w:val="00B738DA"/>
    <w:rsid w:val="00B75360"/>
    <w:rsid w:val="00B75E50"/>
    <w:rsid w:val="00B80EF7"/>
    <w:rsid w:val="00B824FE"/>
    <w:rsid w:val="00B8287E"/>
    <w:rsid w:val="00B8408D"/>
    <w:rsid w:val="00B86AB9"/>
    <w:rsid w:val="00B8791D"/>
    <w:rsid w:val="00B87E76"/>
    <w:rsid w:val="00B90531"/>
    <w:rsid w:val="00B916D6"/>
    <w:rsid w:val="00B934F1"/>
    <w:rsid w:val="00B955BE"/>
    <w:rsid w:val="00B96783"/>
    <w:rsid w:val="00B96902"/>
    <w:rsid w:val="00B96CAE"/>
    <w:rsid w:val="00BA5F85"/>
    <w:rsid w:val="00BB28F8"/>
    <w:rsid w:val="00BB339E"/>
    <w:rsid w:val="00BB43ED"/>
    <w:rsid w:val="00BB599E"/>
    <w:rsid w:val="00BB7268"/>
    <w:rsid w:val="00BC1B3F"/>
    <w:rsid w:val="00BC1DDF"/>
    <w:rsid w:val="00BC1DFC"/>
    <w:rsid w:val="00BC22A5"/>
    <w:rsid w:val="00BC2B61"/>
    <w:rsid w:val="00BC3A0C"/>
    <w:rsid w:val="00BC5F74"/>
    <w:rsid w:val="00BC607C"/>
    <w:rsid w:val="00BD168A"/>
    <w:rsid w:val="00BD1740"/>
    <w:rsid w:val="00BD2623"/>
    <w:rsid w:val="00BD27BD"/>
    <w:rsid w:val="00BD64B9"/>
    <w:rsid w:val="00BE09EC"/>
    <w:rsid w:val="00BE113C"/>
    <w:rsid w:val="00BE2A39"/>
    <w:rsid w:val="00BE2C3B"/>
    <w:rsid w:val="00BE3DCC"/>
    <w:rsid w:val="00BE4FA3"/>
    <w:rsid w:val="00BE6FC6"/>
    <w:rsid w:val="00BE7BE0"/>
    <w:rsid w:val="00BF1CE0"/>
    <w:rsid w:val="00BF26FF"/>
    <w:rsid w:val="00BF471C"/>
    <w:rsid w:val="00BF7D34"/>
    <w:rsid w:val="00C01816"/>
    <w:rsid w:val="00C02F3F"/>
    <w:rsid w:val="00C03712"/>
    <w:rsid w:val="00C03AA1"/>
    <w:rsid w:val="00C03D24"/>
    <w:rsid w:val="00C048D9"/>
    <w:rsid w:val="00C04F2F"/>
    <w:rsid w:val="00C05FDF"/>
    <w:rsid w:val="00C0650F"/>
    <w:rsid w:val="00C077D9"/>
    <w:rsid w:val="00C07D12"/>
    <w:rsid w:val="00C112CD"/>
    <w:rsid w:val="00C1170A"/>
    <w:rsid w:val="00C16263"/>
    <w:rsid w:val="00C17317"/>
    <w:rsid w:val="00C1794D"/>
    <w:rsid w:val="00C207D0"/>
    <w:rsid w:val="00C20B78"/>
    <w:rsid w:val="00C230D4"/>
    <w:rsid w:val="00C23F99"/>
    <w:rsid w:val="00C24736"/>
    <w:rsid w:val="00C25390"/>
    <w:rsid w:val="00C25A5D"/>
    <w:rsid w:val="00C25A72"/>
    <w:rsid w:val="00C267CE"/>
    <w:rsid w:val="00C305FA"/>
    <w:rsid w:val="00C32464"/>
    <w:rsid w:val="00C327D5"/>
    <w:rsid w:val="00C332F0"/>
    <w:rsid w:val="00C33378"/>
    <w:rsid w:val="00C33BE2"/>
    <w:rsid w:val="00C349F0"/>
    <w:rsid w:val="00C34AC0"/>
    <w:rsid w:val="00C35774"/>
    <w:rsid w:val="00C3757D"/>
    <w:rsid w:val="00C401BB"/>
    <w:rsid w:val="00C40221"/>
    <w:rsid w:val="00C45D2F"/>
    <w:rsid w:val="00C45EFE"/>
    <w:rsid w:val="00C46618"/>
    <w:rsid w:val="00C47C3B"/>
    <w:rsid w:val="00C519B4"/>
    <w:rsid w:val="00C54C4C"/>
    <w:rsid w:val="00C55D53"/>
    <w:rsid w:val="00C55FB9"/>
    <w:rsid w:val="00C604F5"/>
    <w:rsid w:val="00C60F14"/>
    <w:rsid w:val="00C6178C"/>
    <w:rsid w:val="00C62719"/>
    <w:rsid w:val="00C631FB"/>
    <w:rsid w:val="00C6533A"/>
    <w:rsid w:val="00C667A9"/>
    <w:rsid w:val="00C67249"/>
    <w:rsid w:val="00C6761D"/>
    <w:rsid w:val="00C67B01"/>
    <w:rsid w:val="00C72B94"/>
    <w:rsid w:val="00C72D78"/>
    <w:rsid w:val="00C73376"/>
    <w:rsid w:val="00C74652"/>
    <w:rsid w:val="00C74BE4"/>
    <w:rsid w:val="00C766BE"/>
    <w:rsid w:val="00C769B8"/>
    <w:rsid w:val="00C80670"/>
    <w:rsid w:val="00C815E2"/>
    <w:rsid w:val="00C823E1"/>
    <w:rsid w:val="00C85114"/>
    <w:rsid w:val="00C857CB"/>
    <w:rsid w:val="00C85B69"/>
    <w:rsid w:val="00C909F6"/>
    <w:rsid w:val="00C90B6B"/>
    <w:rsid w:val="00C91137"/>
    <w:rsid w:val="00C913B3"/>
    <w:rsid w:val="00C92ED1"/>
    <w:rsid w:val="00C93255"/>
    <w:rsid w:val="00C9343A"/>
    <w:rsid w:val="00C93621"/>
    <w:rsid w:val="00CA02C2"/>
    <w:rsid w:val="00CA3E33"/>
    <w:rsid w:val="00CA499A"/>
    <w:rsid w:val="00CA4E97"/>
    <w:rsid w:val="00CA7A0A"/>
    <w:rsid w:val="00CB1828"/>
    <w:rsid w:val="00CB4660"/>
    <w:rsid w:val="00CB5120"/>
    <w:rsid w:val="00CB551E"/>
    <w:rsid w:val="00CB6608"/>
    <w:rsid w:val="00CB6DD3"/>
    <w:rsid w:val="00CB6FE4"/>
    <w:rsid w:val="00CC0922"/>
    <w:rsid w:val="00CC25E9"/>
    <w:rsid w:val="00CC4B7E"/>
    <w:rsid w:val="00CC4D13"/>
    <w:rsid w:val="00CC5A02"/>
    <w:rsid w:val="00CC66CC"/>
    <w:rsid w:val="00CD014E"/>
    <w:rsid w:val="00CD0695"/>
    <w:rsid w:val="00CD3CCC"/>
    <w:rsid w:val="00CD55FB"/>
    <w:rsid w:val="00CE033F"/>
    <w:rsid w:val="00CE0A72"/>
    <w:rsid w:val="00CE0B78"/>
    <w:rsid w:val="00CE0D82"/>
    <w:rsid w:val="00CE1724"/>
    <w:rsid w:val="00CE19F6"/>
    <w:rsid w:val="00CE261A"/>
    <w:rsid w:val="00CE44BD"/>
    <w:rsid w:val="00CE5527"/>
    <w:rsid w:val="00CE6A77"/>
    <w:rsid w:val="00CE7883"/>
    <w:rsid w:val="00CF0026"/>
    <w:rsid w:val="00CF0222"/>
    <w:rsid w:val="00CF11BD"/>
    <w:rsid w:val="00CF40E1"/>
    <w:rsid w:val="00CF4692"/>
    <w:rsid w:val="00CF492B"/>
    <w:rsid w:val="00CF55EB"/>
    <w:rsid w:val="00CF56C9"/>
    <w:rsid w:val="00CF58E6"/>
    <w:rsid w:val="00CF6385"/>
    <w:rsid w:val="00CF6BE7"/>
    <w:rsid w:val="00CF7B79"/>
    <w:rsid w:val="00CF7C26"/>
    <w:rsid w:val="00D004A0"/>
    <w:rsid w:val="00D00C65"/>
    <w:rsid w:val="00D00E2D"/>
    <w:rsid w:val="00D027B7"/>
    <w:rsid w:val="00D034CD"/>
    <w:rsid w:val="00D03660"/>
    <w:rsid w:val="00D0579D"/>
    <w:rsid w:val="00D05EBB"/>
    <w:rsid w:val="00D06727"/>
    <w:rsid w:val="00D0693A"/>
    <w:rsid w:val="00D06BDB"/>
    <w:rsid w:val="00D0746C"/>
    <w:rsid w:val="00D07797"/>
    <w:rsid w:val="00D1212B"/>
    <w:rsid w:val="00D1315C"/>
    <w:rsid w:val="00D20463"/>
    <w:rsid w:val="00D22B55"/>
    <w:rsid w:val="00D23629"/>
    <w:rsid w:val="00D2663D"/>
    <w:rsid w:val="00D26A24"/>
    <w:rsid w:val="00D3030D"/>
    <w:rsid w:val="00D32C41"/>
    <w:rsid w:val="00D3515B"/>
    <w:rsid w:val="00D357E9"/>
    <w:rsid w:val="00D35B73"/>
    <w:rsid w:val="00D41A59"/>
    <w:rsid w:val="00D41E24"/>
    <w:rsid w:val="00D42DC2"/>
    <w:rsid w:val="00D43EE0"/>
    <w:rsid w:val="00D447EB"/>
    <w:rsid w:val="00D44A3B"/>
    <w:rsid w:val="00D46F48"/>
    <w:rsid w:val="00D47C86"/>
    <w:rsid w:val="00D50BEA"/>
    <w:rsid w:val="00D50C32"/>
    <w:rsid w:val="00D51516"/>
    <w:rsid w:val="00D5256E"/>
    <w:rsid w:val="00D52DFA"/>
    <w:rsid w:val="00D55AF5"/>
    <w:rsid w:val="00D55CB6"/>
    <w:rsid w:val="00D614C2"/>
    <w:rsid w:val="00D616CE"/>
    <w:rsid w:val="00D61E8A"/>
    <w:rsid w:val="00D622C4"/>
    <w:rsid w:val="00D62AC7"/>
    <w:rsid w:val="00D652E1"/>
    <w:rsid w:val="00D6578E"/>
    <w:rsid w:val="00D65BAF"/>
    <w:rsid w:val="00D666FB"/>
    <w:rsid w:val="00D706BE"/>
    <w:rsid w:val="00D707B6"/>
    <w:rsid w:val="00D71303"/>
    <w:rsid w:val="00D74770"/>
    <w:rsid w:val="00D748AB"/>
    <w:rsid w:val="00D7596D"/>
    <w:rsid w:val="00D806AF"/>
    <w:rsid w:val="00D8192F"/>
    <w:rsid w:val="00D8299E"/>
    <w:rsid w:val="00D84B77"/>
    <w:rsid w:val="00D85ED2"/>
    <w:rsid w:val="00D85F03"/>
    <w:rsid w:val="00D87047"/>
    <w:rsid w:val="00D90E97"/>
    <w:rsid w:val="00D90E98"/>
    <w:rsid w:val="00D9136D"/>
    <w:rsid w:val="00D913B2"/>
    <w:rsid w:val="00D915B6"/>
    <w:rsid w:val="00D96BE2"/>
    <w:rsid w:val="00D97B74"/>
    <w:rsid w:val="00DA3A20"/>
    <w:rsid w:val="00DA4585"/>
    <w:rsid w:val="00DA5CEB"/>
    <w:rsid w:val="00DA7848"/>
    <w:rsid w:val="00DA784A"/>
    <w:rsid w:val="00DA79FD"/>
    <w:rsid w:val="00DA7B08"/>
    <w:rsid w:val="00DB00F2"/>
    <w:rsid w:val="00DB04AB"/>
    <w:rsid w:val="00DB114B"/>
    <w:rsid w:val="00DB1DA6"/>
    <w:rsid w:val="00DB2CEA"/>
    <w:rsid w:val="00DB3ECD"/>
    <w:rsid w:val="00DB63F9"/>
    <w:rsid w:val="00DB6BB5"/>
    <w:rsid w:val="00DB6D19"/>
    <w:rsid w:val="00DB7D5E"/>
    <w:rsid w:val="00DC12FC"/>
    <w:rsid w:val="00DC1553"/>
    <w:rsid w:val="00DC3674"/>
    <w:rsid w:val="00DC3A2D"/>
    <w:rsid w:val="00DC3E87"/>
    <w:rsid w:val="00DC59E5"/>
    <w:rsid w:val="00DC5B1E"/>
    <w:rsid w:val="00DC6C47"/>
    <w:rsid w:val="00DC77E8"/>
    <w:rsid w:val="00DC7B65"/>
    <w:rsid w:val="00DD0693"/>
    <w:rsid w:val="00DD0C80"/>
    <w:rsid w:val="00DD1C62"/>
    <w:rsid w:val="00DD3312"/>
    <w:rsid w:val="00DE1076"/>
    <w:rsid w:val="00DE2C7F"/>
    <w:rsid w:val="00DE4688"/>
    <w:rsid w:val="00DE6EB2"/>
    <w:rsid w:val="00DF01C6"/>
    <w:rsid w:val="00DF1043"/>
    <w:rsid w:val="00DF18E5"/>
    <w:rsid w:val="00DF1F28"/>
    <w:rsid w:val="00DF3CD1"/>
    <w:rsid w:val="00DF481B"/>
    <w:rsid w:val="00DF74F8"/>
    <w:rsid w:val="00DF792A"/>
    <w:rsid w:val="00E02B32"/>
    <w:rsid w:val="00E0359C"/>
    <w:rsid w:val="00E04F55"/>
    <w:rsid w:val="00E05A5D"/>
    <w:rsid w:val="00E05DC5"/>
    <w:rsid w:val="00E075AC"/>
    <w:rsid w:val="00E10200"/>
    <w:rsid w:val="00E120FF"/>
    <w:rsid w:val="00E12715"/>
    <w:rsid w:val="00E144A0"/>
    <w:rsid w:val="00E169F8"/>
    <w:rsid w:val="00E17A82"/>
    <w:rsid w:val="00E23CE3"/>
    <w:rsid w:val="00E25777"/>
    <w:rsid w:val="00E2584F"/>
    <w:rsid w:val="00E270C1"/>
    <w:rsid w:val="00E30B67"/>
    <w:rsid w:val="00E31DBC"/>
    <w:rsid w:val="00E32163"/>
    <w:rsid w:val="00E33E65"/>
    <w:rsid w:val="00E374DC"/>
    <w:rsid w:val="00E37715"/>
    <w:rsid w:val="00E40CCD"/>
    <w:rsid w:val="00E410FD"/>
    <w:rsid w:val="00E417BB"/>
    <w:rsid w:val="00E41E2D"/>
    <w:rsid w:val="00E425CF"/>
    <w:rsid w:val="00E451B0"/>
    <w:rsid w:val="00E46BCA"/>
    <w:rsid w:val="00E508D8"/>
    <w:rsid w:val="00E51099"/>
    <w:rsid w:val="00E535C1"/>
    <w:rsid w:val="00E540D6"/>
    <w:rsid w:val="00E55995"/>
    <w:rsid w:val="00E56901"/>
    <w:rsid w:val="00E57116"/>
    <w:rsid w:val="00E57436"/>
    <w:rsid w:val="00E57541"/>
    <w:rsid w:val="00E601A3"/>
    <w:rsid w:val="00E614F7"/>
    <w:rsid w:val="00E615A5"/>
    <w:rsid w:val="00E619D3"/>
    <w:rsid w:val="00E61BE9"/>
    <w:rsid w:val="00E62463"/>
    <w:rsid w:val="00E63F73"/>
    <w:rsid w:val="00E66A7C"/>
    <w:rsid w:val="00E67B3E"/>
    <w:rsid w:val="00E7022B"/>
    <w:rsid w:val="00E70ABF"/>
    <w:rsid w:val="00E71B8C"/>
    <w:rsid w:val="00E722BA"/>
    <w:rsid w:val="00E72C7D"/>
    <w:rsid w:val="00E756AA"/>
    <w:rsid w:val="00E75AC9"/>
    <w:rsid w:val="00E76455"/>
    <w:rsid w:val="00E81BEC"/>
    <w:rsid w:val="00E83645"/>
    <w:rsid w:val="00E83EB5"/>
    <w:rsid w:val="00E8612D"/>
    <w:rsid w:val="00E9351D"/>
    <w:rsid w:val="00E93A6D"/>
    <w:rsid w:val="00E93CF2"/>
    <w:rsid w:val="00E941D8"/>
    <w:rsid w:val="00E944A3"/>
    <w:rsid w:val="00E9528D"/>
    <w:rsid w:val="00E96C24"/>
    <w:rsid w:val="00EA05AD"/>
    <w:rsid w:val="00EA177F"/>
    <w:rsid w:val="00EA6934"/>
    <w:rsid w:val="00EA7538"/>
    <w:rsid w:val="00EB13EA"/>
    <w:rsid w:val="00EB302F"/>
    <w:rsid w:val="00EB37F5"/>
    <w:rsid w:val="00EB65A7"/>
    <w:rsid w:val="00EB72C1"/>
    <w:rsid w:val="00EBCFF7"/>
    <w:rsid w:val="00EC0BF6"/>
    <w:rsid w:val="00EC0C41"/>
    <w:rsid w:val="00EC18C3"/>
    <w:rsid w:val="00EC3C0E"/>
    <w:rsid w:val="00EC46A1"/>
    <w:rsid w:val="00EC69E6"/>
    <w:rsid w:val="00ED053E"/>
    <w:rsid w:val="00ED0F71"/>
    <w:rsid w:val="00ED5EA4"/>
    <w:rsid w:val="00ED6851"/>
    <w:rsid w:val="00ED6980"/>
    <w:rsid w:val="00ED6E54"/>
    <w:rsid w:val="00EE03A0"/>
    <w:rsid w:val="00EE102E"/>
    <w:rsid w:val="00EE29E2"/>
    <w:rsid w:val="00EE4029"/>
    <w:rsid w:val="00EE468D"/>
    <w:rsid w:val="00EE531E"/>
    <w:rsid w:val="00EE64EB"/>
    <w:rsid w:val="00EE77EF"/>
    <w:rsid w:val="00EF0556"/>
    <w:rsid w:val="00EF1EFC"/>
    <w:rsid w:val="00EF2167"/>
    <w:rsid w:val="00EF2884"/>
    <w:rsid w:val="00EF2E4C"/>
    <w:rsid w:val="00EF4B4F"/>
    <w:rsid w:val="00EF53F9"/>
    <w:rsid w:val="00EF74A7"/>
    <w:rsid w:val="00EF7F4A"/>
    <w:rsid w:val="00F004BC"/>
    <w:rsid w:val="00F01A74"/>
    <w:rsid w:val="00F023A4"/>
    <w:rsid w:val="00F02B74"/>
    <w:rsid w:val="00F04881"/>
    <w:rsid w:val="00F04F2F"/>
    <w:rsid w:val="00F051D8"/>
    <w:rsid w:val="00F0520B"/>
    <w:rsid w:val="00F06AD8"/>
    <w:rsid w:val="00F07FD9"/>
    <w:rsid w:val="00F102A9"/>
    <w:rsid w:val="00F10691"/>
    <w:rsid w:val="00F1216B"/>
    <w:rsid w:val="00F15AED"/>
    <w:rsid w:val="00F16883"/>
    <w:rsid w:val="00F171E6"/>
    <w:rsid w:val="00F225D8"/>
    <w:rsid w:val="00F2279E"/>
    <w:rsid w:val="00F22D0D"/>
    <w:rsid w:val="00F230FA"/>
    <w:rsid w:val="00F23C85"/>
    <w:rsid w:val="00F258C8"/>
    <w:rsid w:val="00F25EE2"/>
    <w:rsid w:val="00F26534"/>
    <w:rsid w:val="00F277FF"/>
    <w:rsid w:val="00F27842"/>
    <w:rsid w:val="00F30294"/>
    <w:rsid w:val="00F311F9"/>
    <w:rsid w:val="00F331D4"/>
    <w:rsid w:val="00F37427"/>
    <w:rsid w:val="00F40637"/>
    <w:rsid w:val="00F406DB"/>
    <w:rsid w:val="00F46B61"/>
    <w:rsid w:val="00F46F83"/>
    <w:rsid w:val="00F51636"/>
    <w:rsid w:val="00F51DBC"/>
    <w:rsid w:val="00F51F3E"/>
    <w:rsid w:val="00F527A8"/>
    <w:rsid w:val="00F53450"/>
    <w:rsid w:val="00F53D97"/>
    <w:rsid w:val="00F53E25"/>
    <w:rsid w:val="00F54029"/>
    <w:rsid w:val="00F55264"/>
    <w:rsid w:val="00F5572D"/>
    <w:rsid w:val="00F561D8"/>
    <w:rsid w:val="00F607A8"/>
    <w:rsid w:val="00F60CF0"/>
    <w:rsid w:val="00F61E4C"/>
    <w:rsid w:val="00F6321E"/>
    <w:rsid w:val="00F637E9"/>
    <w:rsid w:val="00F642E7"/>
    <w:rsid w:val="00F703EB"/>
    <w:rsid w:val="00F70A7D"/>
    <w:rsid w:val="00F71A96"/>
    <w:rsid w:val="00F72200"/>
    <w:rsid w:val="00F727B5"/>
    <w:rsid w:val="00F74D19"/>
    <w:rsid w:val="00F752FF"/>
    <w:rsid w:val="00F77FA3"/>
    <w:rsid w:val="00F8133F"/>
    <w:rsid w:val="00F85B2F"/>
    <w:rsid w:val="00F87F87"/>
    <w:rsid w:val="00F9010D"/>
    <w:rsid w:val="00F90FEF"/>
    <w:rsid w:val="00F923BA"/>
    <w:rsid w:val="00F948D5"/>
    <w:rsid w:val="00F96D74"/>
    <w:rsid w:val="00F971CA"/>
    <w:rsid w:val="00F97976"/>
    <w:rsid w:val="00FA0909"/>
    <w:rsid w:val="00FA2036"/>
    <w:rsid w:val="00FA4D09"/>
    <w:rsid w:val="00FA6021"/>
    <w:rsid w:val="00FA643A"/>
    <w:rsid w:val="00FB0694"/>
    <w:rsid w:val="00FB0D74"/>
    <w:rsid w:val="00FB321B"/>
    <w:rsid w:val="00FB4BBC"/>
    <w:rsid w:val="00FB4DBA"/>
    <w:rsid w:val="00FB56AF"/>
    <w:rsid w:val="00FB606E"/>
    <w:rsid w:val="00FB787C"/>
    <w:rsid w:val="00FC0BA3"/>
    <w:rsid w:val="00FC2609"/>
    <w:rsid w:val="00FC2718"/>
    <w:rsid w:val="00FC3174"/>
    <w:rsid w:val="00FC5ED9"/>
    <w:rsid w:val="00FC6CA0"/>
    <w:rsid w:val="00FD0EDC"/>
    <w:rsid w:val="00FD18AB"/>
    <w:rsid w:val="00FD3F3F"/>
    <w:rsid w:val="00FD486D"/>
    <w:rsid w:val="00FD4D56"/>
    <w:rsid w:val="00FD703E"/>
    <w:rsid w:val="00FE073E"/>
    <w:rsid w:val="00FE122E"/>
    <w:rsid w:val="00FE1D6D"/>
    <w:rsid w:val="00FE316B"/>
    <w:rsid w:val="00FE31CF"/>
    <w:rsid w:val="00FE3684"/>
    <w:rsid w:val="00FE3E7C"/>
    <w:rsid w:val="00FE552B"/>
    <w:rsid w:val="00FE5BBF"/>
    <w:rsid w:val="00FE6D24"/>
    <w:rsid w:val="00FE6E8E"/>
    <w:rsid w:val="00FE7E16"/>
    <w:rsid w:val="00FF0044"/>
    <w:rsid w:val="00FF3522"/>
    <w:rsid w:val="00FF5306"/>
    <w:rsid w:val="00FF57C7"/>
    <w:rsid w:val="00FF5ABE"/>
    <w:rsid w:val="00FF601A"/>
    <w:rsid w:val="020E9903"/>
    <w:rsid w:val="031BE976"/>
    <w:rsid w:val="0383FF4E"/>
    <w:rsid w:val="10363638"/>
    <w:rsid w:val="13F40EAE"/>
    <w:rsid w:val="1D9F4AAC"/>
    <w:rsid w:val="20BB01CB"/>
    <w:rsid w:val="2188712E"/>
    <w:rsid w:val="2708134A"/>
    <w:rsid w:val="2A6143DD"/>
    <w:rsid w:val="2ACFE2D7"/>
    <w:rsid w:val="3041122A"/>
    <w:rsid w:val="3221E5F7"/>
    <w:rsid w:val="3496A03B"/>
    <w:rsid w:val="40B28AC0"/>
    <w:rsid w:val="477AE949"/>
    <w:rsid w:val="50081C8B"/>
    <w:rsid w:val="5140BB32"/>
    <w:rsid w:val="52631CAD"/>
    <w:rsid w:val="54927AB0"/>
    <w:rsid w:val="5FB5A18C"/>
    <w:rsid w:val="6EBDCA21"/>
    <w:rsid w:val="6F178AE9"/>
    <w:rsid w:val="6F8E5143"/>
    <w:rsid w:val="705D25CE"/>
    <w:rsid w:val="721E093B"/>
    <w:rsid w:val="7242579C"/>
    <w:rsid w:val="78415A0E"/>
    <w:rsid w:val="79393E05"/>
    <w:rsid w:val="7BEE42F2"/>
    <w:rsid w:val="7DA483B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C033900-798C-4CA5-88B5-7179B6B4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FD"/>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qFormat/>
    <w:rsid w:val="00A379B8"/>
    <w:pPr>
      <w:numPr>
        <w:numId w:val="5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5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nhideWhenUsed/>
    <w:qFormat/>
    <w:rsid w:val="005D080C"/>
    <w:pPr>
      <w:numPr>
        <w:ilvl w:val="2"/>
        <w:numId w:val="5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nhideWhenUsed/>
    <w:qFormat/>
    <w:rsid w:val="005D080C"/>
    <w:pPr>
      <w:keepNext/>
      <w:keepLines/>
      <w:numPr>
        <w:ilvl w:val="3"/>
        <w:numId w:val="5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5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5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5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5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5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
    <w:link w:val="Titre1"/>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EA05AD"/>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14"/>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paragraph" w:customStyle="1" w:styleId="CTBCorpsdetexte">
    <w:name w:val="CTB Corps de texte"/>
    <w:basedOn w:val="Normal"/>
    <w:link w:val="CTBCorpsdetexteCar"/>
    <w:qFormat/>
    <w:rsid w:val="00E120FF"/>
    <w:pPr>
      <w:widowControl w:val="0"/>
      <w:suppressAutoHyphens/>
      <w:spacing w:before="120"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locked/>
    <w:rsid w:val="00E120FF"/>
    <w:rPr>
      <w:rFonts w:ascii="Arial" w:eastAsia="Times New Roman" w:hAnsi="Arial"/>
      <w:kern w:val="18"/>
      <w:lang w:eastAsia="en-US"/>
    </w:rPr>
  </w:style>
  <w:style w:type="table" w:customStyle="1" w:styleId="Grilledutableau3">
    <w:name w:val="Grille du tableau3"/>
    <w:basedOn w:val="TableauNormal"/>
    <w:next w:val="Grilledutableau"/>
    <w:uiPriority w:val="39"/>
    <w:rsid w:val="00E1271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9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81766069">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1658459220">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831332816">
                      <w:marLeft w:val="0"/>
                      <w:marRight w:val="0"/>
                      <w:marTop w:val="0"/>
                      <w:marBottom w:val="0"/>
                      <w:divBdr>
                        <w:top w:val="none" w:sz="0" w:space="0" w:color="auto"/>
                        <w:left w:val="none" w:sz="0" w:space="0" w:color="auto"/>
                        <w:bottom w:val="none" w:sz="0" w:space="0" w:color="auto"/>
                        <w:right w:val="none" w:sz="0" w:space="0" w:color="auto"/>
                      </w:divBdr>
                    </w:div>
                    <w:div w:id="1802378561">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791479246">
                      <w:marLeft w:val="0"/>
                      <w:marRight w:val="0"/>
                      <w:marTop w:val="0"/>
                      <w:marBottom w:val="0"/>
                      <w:divBdr>
                        <w:top w:val="none" w:sz="0" w:space="0" w:color="auto"/>
                        <w:left w:val="none" w:sz="0" w:space="0" w:color="auto"/>
                        <w:bottom w:val="none" w:sz="0" w:space="0" w:color="auto"/>
                        <w:right w:val="none" w:sz="0" w:space="0" w:color="auto"/>
                      </w:divBdr>
                    </w:div>
                    <w:div w:id="1587567677">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0753">
      <w:bodyDiv w:val="1"/>
      <w:marLeft w:val="0"/>
      <w:marRight w:val="0"/>
      <w:marTop w:val="0"/>
      <w:marBottom w:val="0"/>
      <w:divBdr>
        <w:top w:val="none" w:sz="0" w:space="0" w:color="auto"/>
        <w:left w:val="none" w:sz="0" w:space="0" w:color="auto"/>
        <w:bottom w:val="none" w:sz="0" w:space="0" w:color="auto"/>
        <w:right w:val="none" w:sz="0" w:space="0" w:color="auto"/>
      </w:divBdr>
    </w:div>
    <w:div w:id="19028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www.enabel.be" TargetMode="External"/><Relationship Id="rId39"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http://www.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eader" Target="header3.xml"/><Relationship Id="rId47" Type="http://schemas.openxmlformats.org/officeDocument/2006/relationships/hyperlink" Target="https://finances.belgium.be/fr/tresorerie/sanctions-financieres/sanctions-europ%C3%A9ennes-ue" TargetMode="External"/><Relationship Id="rId50"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enabel.be" TargetMode="Externa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 TargetMode="External"/><Relationship Id="rId37" Type="http://schemas.openxmlformats.org/officeDocument/2006/relationships/hyperlink" Target="https://finances.belgium.be/sites/default/files/01_marche_public.pdf" TargetMode="External"/><Relationship Id="rId40" Type="http://schemas.openxmlformats.org/officeDocument/2006/relationships/hyperlink" Target="https://documentcloud.adobe.com/link/track?uri=urn:aaid:scds:US:3b918624-1fb2-4708-9199-e591dcdfe19b" TargetMode="External"/><Relationship Id="rId45" Type="http://schemas.openxmlformats.org/officeDocument/2006/relationships/hyperlink" Target="https://www.enabel.be/app/uploads/2025/09/Fraud-Policy-FR-Final.pdf?_gl=1*4cnu1e*_up*MQ..*_ga*MjA4MDI2NjA0Mi4xNzY5NTMwODY2*_ga_9KW9PQQN9K*czE3Njk1MzA4NjUkbzEkZzEkdDE3Njk1MzA4OTMkajMyJGwwJGgw"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procurement.be/bda" TargetMode="External"/><Relationship Id="rId28" Type="http://schemas.openxmlformats.org/officeDocument/2006/relationships/hyperlink" Target="https://teams.microsoft.com/l/meetup-join/19%3ameeting_MDc4MzdlOTAtMjYxMS00MjBhLTg1YzUtODhjNjQwZTI2NGUz%40thread.v2/0?context=%7b%22Tid%22%3a%228552ee09-2fab-421d-9ef7-664207bcf596%22%2c%22Oid%22%3a%2214afae42-800d-43b8-99aa-67c1a7acab2b%22%7d" TargetMode="External"/><Relationship Id="rId36" Type="http://schemas.openxmlformats.org/officeDocument/2006/relationships/hyperlink" Target="mailto:mamadou.bangoura@enabel.be" TargetMode="External"/><Relationship Id="rId49"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mailto:complaints@enabel.be" TargetMode="External"/><Relationship Id="rId31" Type="http://schemas.openxmlformats.org/officeDocument/2006/relationships/hyperlink" Target="https://bosa.service-now.com/csp?id=kb_category&amp;kb_id=74625e901b2c6910f333a71ee54bcb71&amp;kb_category=684e6424c3f8a51097fc98a4e401313d" TargetMode="External"/><Relationship Id="rId44" Type="http://schemas.openxmlformats.org/officeDocument/2006/relationships/hyperlink" Target="https://www.enabel.be/app/uploads/2025/09/SEA-Policy-Final-FR.pdf?_gl=1*1x9kukv*_up*MQ..*_ga*MjA4MDI2NjA0Mi4xNzY5NTMwODY2*_ga_9KW9PQQN9K*czE3Njk1MzA4NjUkbzEkZzEkdDE3Njk1MzA4OTMkajMyJGwwJGgw"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teams.microsoft.com/l/meetup-join/19%3ameeting_NTE5MmE5MWQtZDkxNi00YTg4LWI5NzEtNWQ2ZjNmM2I2ZmU4%40thread.v2/0?context=%7b%22Tid%22%3a%228552ee09-2fab-421d-9ef7-664207bcf596%22%2c%22Oid%22%3a%2214afae42-800d-43b8-99aa-67c1a7acab2b%22%7d" TargetMode="External"/><Relationship Id="rId30" Type="http://schemas.openxmlformats.org/officeDocument/2006/relationships/hyperlink" Target="https://www.publicprocurement.be" TargetMode="External"/><Relationship Id="rId3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3" Type="http://schemas.openxmlformats.org/officeDocument/2006/relationships/footer" Target="footer3.xml"/><Relationship Id="rId48"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s://www.publicprocurement.be/bda" TargetMode="External"/><Relationship Id="rId33" Type="http://schemas.openxmlformats.org/officeDocument/2006/relationships/hyperlink" Target="https://ec.europa.eu/tools/espd/filter" TargetMode="External"/><Relationship Id="rId38" Type="http://schemas.openxmlformats.org/officeDocument/2006/relationships/hyperlink" Target="mailto:info.cdcdck@minfin.fed.be" TargetMode="External"/><Relationship Id="rId46" Type="http://schemas.openxmlformats.org/officeDocument/2006/relationships/hyperlink" Target="https://finances.belgium.be/fr/tresorerie/sanctions-financieres/sanctions-internationales-nations-unies" TargetMode="External"/><Relationship Id="rId20" Type="http://schemas.openxmlformats.org/officeDocument/2006/relationships/hyperlink" Target="https://www.enabel.be/fr/content/gestion-des-plaintes" TargetMode="External"/><Relationship Id="rId41"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GINENABEL-1321452546-41085</_dlc_DocId>
    <_dlc_DocIdUrl xmlns="508ba6eb-9e09-4fd5-92f2-2d9921329f2d">
      <Url>https://enabelbe.sharepoint.com/sites/GIN/_layouts/15/DocIdRedir.aspx?ID=GINENABEL-1321452546-41085</Url>
      <Description>GINENABEL-1321452546-41085</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362</Value>
      <Value>4</Value>
      <Value>9</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2324GIN</TermName>
          <TermId xmlns="http://schemas.microsoft.com/office/infopath/2007/PartnerControls">4fb41bc1-f016-4533-ad84-b565d1e9683f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2324GIN-10127</TermName>
          <TermId xmlns="http://schemas.microsoft.com/office/infopath/2007/PartnerControls">7cdaffa2-288a-412d-8fec-d24cbf4d1f22</TermId>
        </TermInfo>
      </Terms>
    </l9d65098618b4a8fbbe87718e7187e6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5.xml><?xml version="1.0" encoding="utf-8"?>
<ds:datastoreItem xmlns:ds="http://schemas.openxmlformats.org/officeDocument/2006/customXml" ds:itemID="{BFF2DA16-C93C-4622-9C58-EAF0938D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72</Pages>
  <Words>26288</Words>
  <Characters>143801</Characters>
  <Application>Microsoft Office Word</Application>
  <DocSecurity>0</DocSecurity>
  <Lines>10271</Lines>
  <Paragraphs>2538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AMOUSSOU, Gino</cp:lastModifiedBy>
  <cp:revision>260</cp:revision>
  <cp:lastPrinted>2026-01-27T17:50:00Z</cp:lastPrinted>
  <dcterms:created xsi:type="dcterms:W3CDTF">2026-01-19T14:47:00Z</dcterms:created>
  <dcterms:modified xsi:type="dcterms:W3CDTF">2026-01-27T17:50:00Z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32;#08.01.01. Standard Procurement|cfa73679-754f-42ce-8ba0-633d6c8e61bb</vt:lpwstr>
  </property>
  <property fmtid="{D5CDD505-2E9C-101B-9397-08002B2CF9AE}" pid="18" name="Country">
    <vt:lpwstr>1;#GIN|de350be9-8493-4e1f-b945-1da2a88cd05b</vt:lpwstr>
  </property>
  <property fmtid="{D5CDD505-2E9C-101B-9397-08002B2CF9AE}" pid="19" name="Document_Type">
    <vt:lpwstr/>
  </property>
  <property fmtid="{D5CDD505-2E9C-101B-9397-08002B2CF9AE}" pid="20" name="Document_Status">
    <vt:lpwstr/>
  </property>
  <property fmtid="{D5CDD505-2E9C-101B-9397-08002B2CF9AE}" pid="21" name="_dlc_DocIdItemGuid">
    <vt:lpwstr>55bee243-a67e-4ebe-af1c-99441830f355</vt:lpwstr>
  </property>
  <property fmtid="{D5CDD505-2E9C-101B-9397-08002B2CF9AE}" pid="22" name="docLang">
    <vt:lpwstr>fr</vt:lpwstr>
  </property>
  <property fmtid="{D5CDD505-2E9C-101B-9397-08002B2CF9AE}" pid="23" name="Document_Language">
    <vt:lpwstr>4</vt:lpwstr>
  </property>
  <property fmtid="{D5CDD505-2E9C-101B-9397-08002B2CF9AE}" pid="24" name="Contract_reference">
    <vt:lpwstr>362</vt:lpwstr>
  </property>
  <property fmtid="{D5CDD505-2E9C-101B-9397-08002B2CF9AE}" pid="25" name="Project_code">
    <vt:lpwstr>9</vt:lpwstr>
  </property>
</Properties>
</file>