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76F27FEE" w:rsidR="00CF40E1" w:rsidRDefault="00883144" w:rsidP="00CF40E1">
      <w:pPr>
        <w:sectPr w:rsidR="00CF40E1"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11063250" w14:textId="71468A72" w:rsidR="00A57C50" w:rsidRDefault="00086427" w:rsidP="004145B4">
                            <w:pPr>
                              <w:pStyle w:val="Titrecouverture"/>
                              <w:rPr>
                                <w:sz w:val="24"/>
                                <w:szCs w:val="24"/>
                              </w:rPr>
                            </w:pPr>
                            <w:r>
                              <w:rPr>
                                <w:sz w:val="24"/>
                                <w:szCs w:val="24"/>
                              </w:rPr>
                              <w:t>Marché de s</w:t>
                            </w:r>
                            <w:r w:rsidR="00871E76">
                              <w:rPr>
                                <w:sz w:val="24"/>
                                <w:szCs w:val="24"/>
                              </w:rPr>
                              <w:t>ervice relatif</w:t>
                            </w:r>
                            <w:r w:rsidR="00A57C50">
                              <w:rPr>
                                <w:sz w:val="24"/>
                                <w:szCs w:val="24"/>
                              </w:rPr>
                              <w:t xml:space="preserve"> à </w:t>
                            </w:r>
                            <w:r w:rsidR="00B34739">
                              <w:rPr>
                                <w:sz w:val="24"/>
                                <w:szCs w:val="24"/>
                              </w:rPr>
                              <w:t>la prestation d’un(e) (agence/cabinet) pour la production audiovisuelle &amp; photographie.</w:t>
                            </w:r>
                          </w:p>
                          <w:p w14:paraId="48D54630" w14:textId="38F28DA8" w:rsidR="00A57C50" w:rsidRDefault="00A57C50" w:rsidP="004145B4">
                            <w:pPr>
                              <w:pStyle w:val="Titrecouverture"/>
                              <w:rPr>
                                <w:sz w:val="24"/>
                                <w:szCs w:val="24"/>
                              </w:rPr>
                            </w:pPr>
                            <w:r>
                              <w:rPr>
                                <w:sz w:val="24"/>
                                <w:szCs w:val="24"/>
                              </w:rPr>
                              <w:t>Procédure Ouverte</w:t>
                            </w:r>
                          </w:p>
                          <w:p w14:paraId="7E9B05C2" w14:textId="30EDB784" w:rsidR="00A57C50" w:rsidRPr="004145B4" w:rsidRDefault="00A57C50" w:rsidP="004145B4">
                            <w:pPr>
                              <w:pStyle w:val="Titrecouverture"/>
                              <w:rPr>
                                <w:sz w:val="24"/>
                                <w:szCs w:val="24"/>
                              </w:rPr>
                            </w:pPr>
                            <w:r>
                              <w:rPr>
                                <w:sz w:val="24"/>
                                <w:szCs w:val="24"/>
                              </w:rPr>
                              <w:t xml:space="preserve">Code Navision : </w:t>
                            </w:r>
                            <w:r w:rsidR="00B34739" w:rsidRPr="006544B9">
                              <w:rPr>
                                <w:sz w:val="24"/>
                                <w:szCs w:val="24"/>
                              </w:rPr>
                              <w:t>COD2299611SH6-10373</w:t>
                            </w:r>
                          </w:p>
                          <w:p w14:paraId="35C4EFF8" w14:textId="31BC4679" w:rsidR="00A57C50" w:rsidRPr="004145B4" w:rsidRDefault="003D130E" w:rsidP="004145B4">
                            <w:pPr>
                              <w:pStyle w:val="Sous-titre"/>
                            </w:pPr>
                            <w:r>
                              <w:rPr>
                                <w:sz w:val="24"/>
                                <w:szCs w:val="24"/>
                              </w:rPr>
                              <w:t>Accord-cadre avec un seul participant</w:t>
                            </w: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11063250" w14:textId="71468A72" w:rsidR="00A57C50" w:rsidRDefault="00086427" w:rsidP="004145B4">
                      <w:pPr>
                        <w:pStyle w:val="Titrecouverture"/>
                        <w:rPr>
                          <w:sz w:val="24"/>
                          <w:szCs w:val="24"/>
                        </w:rPr>
                      </w:pPr>
                      <w:r>
                        <w:rPr>
                          <w:sz w:val="24"/>
                          <w:szCs w:val="24"/>
                        </w:rPr>
                        <w:t>Marché de s</w:t>
                      </w:r>
                      <w:r w:rsidR="00871E76">
                        <w:rPr>
                          <w:sz w:val="24"/>
                          <w:szCs w:val="24"/>
                        </w:rPr>
                        <w:t>ervice relatif</w:t>
                      </w:r>
                      <w:r w:rsidR="00A57C50">
                        <w:rPr>
                          <w:sz w:val="24"/>
                          <w:szCs w:val="24"/>
                        </w:rPr>
                        <w:t xml:space="preserve"> à </w:t>
                      </w:r>
                      <w:r w:rsidR="00B34739">
                        <w:rPr>
                          <w:sz w:val="24"/>
                          <w:szCs w:val="24"/>
                        </w:rPr>
                        <w:t>la prestation d’un(e) (agence/cabinet) pour la production audiovisuelle &amp; photographie.</w:t>
                      </w:r>
                    </w:p>
                    <w:p w14:paraId="48D54630" w14:textId="38F28DA8" w:rsidR="00A57C50" w:rsidRDefault="00A57C50" w:rsidP="004145B4">
                      <w:pPr>
                        <w:pStyle w:val="Titrecouverture"/>
                        <w:rPr>
                          <w:sz w:val="24"/>
                          <w:szCs w:val="24"/>
                        </w:rPr>
                      </w:pPr>
                      <w:r>
                        <w:rPr>
                          <w:sz w:val="24"/>
                          <w:szCs w:val="24"/>
                        </w:rPr>
                        <w:t>Procédure Ouverte</w:t>
                      </w:r>
                    </w:p>
                    <w:p w14:paraId="7E9B05C2" w14:textId="30EDB784" w:rsidR="00A57C50" w:rsidRPr="004145B4" w:rsidRDefault="00A57C50" w:rsidP="004145B4">
                      <w:pPr>
                        <w:pStyle w:val="Titrecouverture"/>
                        <w:rPr>
                          <w:sz w:val="24"/>
                          <w:szCs w:val="24"/>
                        </w:rPr>
                      </w:pPr>
                      <w:r>
                        <w:rPr>
                          <w:sz w:val="24"/>
                          <w:szCs w:val="24"/>
                        </w:rPr>
                        <w:t xml:space="preserve">Code Navision : </w:t>
                      </w:r>
                      <w:r w:rsidR="00B34739" w:rsidRPr="006544B9">
                        <w:rPr>
                          <w:sz w:val="24"/>
                          <w:szCs w:val="24"/>
                        </w:rPr>
                        <w:t>COD2299611SH6-10373</w:t>
                      </w:r>
                    </w:p>
                    <w:p w14:paraId="35C4EFF8" w14:textId="31BC4679" w:rsidR="00A57C50" w:rsidRPr="004145B4" w:rsidRDefault="003D130E" w:rsidP="004145B4">
                      <w:pPr>
                        <w:pStyle w:val="Sous-titre"/>
                      </w:pPr>
                      <w:r>
                        <w:rPr>
                          <w:sz w:val="24"/>
                          <w:szCs w:val="24"/>
                        </w:rPr>
                        <w:t>Accord-cadre avec un seul participant</w:t>
                      </w: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36214A9" w14:textId="1D8607E4" w:rsidR="00450B39"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215504100" w:history="1">
        <w:r w:rsidR="00450B39" w:rsidRPr="00593972">
          <w:rPr>
            <w:rStyle w:val="Lienhypertexte"/>
            <w:noProof/>
          </w:rPr>
          <w:t>1</w:t>
        </w:r>
        <w:r w:rsidR="00450B39">
          <w:rPr>
            <w:rFonts w:asciiTheme="minorHAnsi" w:eastAsiaTheme="minorEastAsia" w:hAnsiTheme="minorHAnsi" w:cstheme="minorBidi"/>
            <w:b w:val="0"/>
            <w:noProof/>
            <w:color w:val="auto"/>
            <w:kern w:val="2"/>
            <w:sz w:val="24"/>
            <w:szCs w:val="24"/>
            <w:lang w:val="fr-FR" w:eastAsia="fr-FR"/>
            <w14:ligatures w14:val="standardContextual"/>
          </w:rPr>
          <w:tab/>
        </w:r>
        <w:r w:rsidR="00450B39" w:rsidRPr="00593972">
          <w:rPr>
            <w:rStyle w:val="Lienhypertexte"/>
            <w:noProof/>
          </w:rPr>
          <w:t>Généralités</w:t>
        </w:r>
        <w:r w:rsidR="00450B39">
          <w:rPr>
            <w:noProof/>
            <w:webHidden/>
          </w:rPr>
          <w:tab/>
        </w:r>
        <w:r w:rsidR="00450B39">
          <w:rPr>
            <w:noProof/>
            <w:webHidden/>
          </w:rPr>
          <w:fldChar w:fldCharType="begin"/>
        </w:r>
        <w:r w:rsidR="00450B39">
          <w:rPr>
            <w:noProof/>
            <w:webHidden/>
          </w:rPr>
          <w:instrText xml:space="preserve"> PAGEREF _Toc215504100 \h </w:instrText>
        </w:r>
        <w:r w:rsidR="00450B39">
          <w:rPr>
            <w:noProof/>
            <w:webHidden/>
          </w:rPr>
        </w:r>
        <w:r w:rsidR="00450B39">
          <w:rPr>
            <w:noProof/>
            <w:webHidden/>
          </w:rPr>
          <w:fldChar w:fldCharType="separate"/>
        </w:r>
        <w:r w:rsidR="009434FC">
          <w:rPr>
            <w:noProof/>
            <w:webHidden/>
          </w:rPr>
          <w:t>5</w:t>
        </w:r>
        <w:r w:rsidR="00450B39">
          <w:rPr>
            <w:noProof/>
            <w:webHidden/>
          </w:rPr>
          <w:fldChar w:fldCharType="end"/>
        </w:r>
      </w:hyperlink>
    </w:p>
    <w:p w14:paraId="44BF8192" w14:textId="54C9341C"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1" w:history="1">
        <w:r w:rsidRPr="00593972">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_Toc215504101 \h </w:instrText>
        </w:r>
        <w:r>
          <w:rPr>
            <w:noProof/>
            <w:webHidden/>
          </w:rPr>
        </w:r>
        <w:r>
          <w:rPr>
            <w:noProof/>
            <w:webHidden/>
          </w:rPr>
          <w:fldChar w:fldCharType="separate"/>
        </w:r>
        <w:r w:rsidR="009434FC">
          <w:rPr>
            <w:noProof/>
            <w:webHidden/>
          </w:rPr>
          <w:t>5</w:t>
        </w:r>
        <w:r>
          <w:rPr>
            <w:noProof/>
            <w:webHidden/>
          </w:rPr>
          <w:fldChar w:fldCharType="end"/>
        </w:r>
      </w:hyperlink>
    </w:p>
    <w:p w14:paraId="01DA8BBE" w14:textId="63A63AC4"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2" w:history="1">
        <w:r w:rsidRPr="00593972">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Pouvoir adjudicateur</w:t>
        </w:r>
        <w:r>
          <w:rPr>
            <w:noProof/>
            <w:webHidden/>
          </w:rPr>
          <w:tab/>
        </w:r>
        <w:r>
          <w:rPr>
            <w:noProof/>
            <w:webHidden/>
          </w:rPr>
          <w:fldChar w:fldCharType="begin"/>
        </w:r>
        <w:r>
          <w:rPr>
            <w:noProof/>
            <w:webHidden/>
          </w:rPr>
          <w:instrText xml:space="preserve"> PAGEREF _Toc215504102 \h </w:instrText>
        </w:r>
        <w:r>
          <w:rPr>
            <w:noProof/>
            <w:webHidden/>
          </w:rPr>
        </w:r>
        <w:r>
          <w:rPr>
            <w:noProof/>
            <w:webHidden/>
          </w:rPr>
          <w:fldChar w:fldCharType="separate"/>
        </w:r>
        <w:r w:rsidR="009434FC">
          <w:rPr>
            <w:noProof/>
            <w:webHidden/>
          </w:rPr>
          <w:t>5</w:t>
        </w:r>
        <w:r>
          <w:rPr>
            <w:noProof/>
            <w:webHidden/>
          </w:rPr>
          <w:fldChar w:fldCharType="end"/>
        </w:r>
      </w:hyperlink>
    </w:p>
    <w:p w14:paraId="382FB95D" w14:textId="7C783C69"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3" w:history="1">
        <w:r w:rsidRPr="00593972">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Cadre institutionnel d’Enabel</w:t>
        </w:r>
        <w:r>
          <w:rPr>
            <w:noProof/>
            <w:webHidden/>
          </w:rPr>
          <w:tab/>
        </w:r>
        <w:r>
          <w:rPr>
            <w:noProof/>
            <w:webHidden/>
          </w:rPr>
          <w:fldChar w:fldCharType="begin"/>
        </w:r>
        <w:r>
          <w:rPr>
            <w:noProof/>
            <w:webHidden/>
          </w:rPr>
          <w:instrText xml:space="preserve"> PAGEREF _Toc215504103 \h </w:instrText>
        </w:r>
        <w:r>
          <w:rPr>
            <w:noProof/>
            <w:webHidden/>
          </w:rPr>
        </w:r>
        <w:r>
          <w:rPr>
            <w:noProof/>
            <w:webHidden/>
          </w:rPr>
          <w:fldChar w:fldCharType="separate"/>
        </w:r>
        <w:r w:rsidR="009434FC">
          <w:rPr>
            <w:noProof/>
            <w:webHidden/>
          </w:rPr>
          <w:t>5</w:t>
        </w:r>
        <w:r>
          <w:rPr>
            <w:noProof/>
            <w:webHidden/>
          </w:rPr>
          <w:fldChar w:fldCharType="end"/>
        </w:r>
      </w:hyperlink>
    </w:p>
    <w:p w14:paraId="19E6E740" w14:textId="7C33C3EB"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4" w:history="1">
        <w:r w:rsidRPr="00593972">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Règles régissant le marché</w:t>
        </w:r>
        <w:r>
          <w:rPr>
            <w:noProof/>
            <w:webHidden/>
          </w:rPr>
          <w:tab/>
        </w:r>
        <w:r>
          <w:rPr>
            <w:noProof/>
            <w:webHidden/>
          </w:rPr>
          <w:fldChar w:fldCharType="begin"/>
        </w:r>
        <w:r>
          <w:rPr>
            <w:noProof/>
            <w:webHidden/>
          </w:rPr>
          <w:instrText xml:space="preserve"> PAGEREF _Toc215504104 \h </w:instrText>
        </w:r>
        <w:r>
          <w:rPr>
            <w:noProof/>
            <w:webHidden/>
          </w:rPr>
        </w:r>
        <w:r>
          <w:rPr>
            <w:noProof/>
            <w:webHidden/>
          </w:rPr>
          <w:fldChar w:fldCharType="separate"/>
        </w:r>
        <w:r w:rsidR="009434FC">
          <w:rPr>
            <w:noProof/>
            <w:webHidden/>
          </w:rPr>
          <w:t>6</w:t>
        </w:r>
        <w:r>
          <w:rPr>
            <w:noProof/>
            <w:webHidden/>
          </w:rPr>
          <w:fldChar w:fldCharType="end"/>
        </w:r>
      </w:hyperlink>
    </w:p>
    <w:p w14:paraId="4A425126" w14:textId="5CD64A4A"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5" w:history="1">
        <w:r w:rsidRPr="00593972">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Définitions</w:t>
        </w:r>
        <w:r>
          <w:rPr>
            <w:noProof/>
            <w:webHidden/>
          </w:rPr>
          <w:tab/>
        </w:r>
        <w:r>
          <w:rPr>
            <w:noProof/>
            <w:webHidden/>
          </w:rPr>
          <w:fldChar w:fldCharType="begin"/>
        </w:r>
        <w:r>
          <w:rPr>
            <w:noProof/>
            <w:webHidden/>
          </w:rPr>
          <w:instrText xml:space="preserve"> PAGEREF _Toc215504105 \h </w:instrText>
        </w:r>
        <w:r>
          <w:rPr>
            <w:noProof/>
            <w:webHidden/>
          </w:rPr>
        </w:r>
        <w:r>
          <w:rPr>
            <w:noProof/>
            <w:webHidden/>
          </w:rPr>
          <w:fldChar w:fldCharType="separate"/>
        </w:r>
        <w:r w:rsidR="009434FC">
          <w:rPr>
            <w:noProof/>
            <w:webHidden/>
          </w:rPr>
          <w:t>7</w:t>
        </w:r>
        <w:r>
          <w:rPr>
            <w:noProof/>
            <w:webHidden/>
          </w:rPr>
          <w:fldChar w:fldCharType="end"/>
        </w:r>
      </w:hyperlink>
    </w:p>
    <w:p w14:paraId="6D3002E8" w14:textId="4F70F3F9"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6" w:history="1">
        <w:r w:rsidRPr="00593972">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Confidentialité</w:t>
        </w:r>
        <w:r>
          <w:rPr>
            <w:noProof/>
            <w:webHidden/>
          </w:rPr>
          <w:tab/>
        </w:r>
        <w:r>
          <w:rPr>
            <w:noProof/>
            <w:webHidden/>
          </w:rPr>
          <w:fldChar w:fldCharType="begin"/>
        </w:r>
        <w:r>
          <w:rPr>
            <w:noProof/>
            <w:webHidden/>
          </w:rPr>
          <w:instrText xml:space="preserve"> PAGEREF _Toc215504106 \h </w:instrText>
        </w:r>
        <w:r>
          <w:rPr>
            <w:noProof/>
            <w:webHidden/>
          </w:rPr>
        </w:r>
        <w:r>
          <w:rPr>
            <w:noProof/>
            <w:webHidden/>
          </w:rPr>
          <w:fldChar w:fldCharType="separate"/>
        </w:r>
        <w:r w:rsidR="009434FC">
          <w:rPr>
            <w:noProof/>
            <w:webHidden/>
          </w:rPr>
          <w:t>8</w:t>
        </w:r>
        <w:r>
          <w:rPr>
            <w:noProof/>
            <w:webHidden/>
          </w:rPr>
          <w:fldChar w:fldCharType="end"/>
        </w:r>
      </w:hyperlink>
    </w:p>
    <w:p w14:paraId="65EC71E5" w14:textId="7FFF12A1"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07" w:history="1">
        <w:r w:rsidRPr="00593972">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_Toc215504107 \h </w:instrText>
        </w:r>
        <w:r>
          <w:rPr>
            <w:noProof/>
            <w:webHidden/>
          </w:rPr>
        </w:r>
        <w:r>
          <w:rPr>
            <w:noProof/>
            <w:webHidden/>
          </w:rPr>
          <w:fldChar w:fldCharType="separate"/>
        </w:r>
        <w:r w:rsidR="009434FC">
          <w:rPr>
            <w:noProof/>
            <w:webHidden/>
          </w:rPr>
          <w:t>8</w:t>
        </w:r>
        <w:r>
          <w:rPr>
            <w:noProof/>
            <w:webHidden/>
          </w:rPr>
          <w:fldChar w:fldCharType="end"/>
        </w:r>
      </w:hyperlink>
    </w:p>
    <w:p w14:paraId="3ADA4285" w14:textId="37E4BAC5"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08" w:history="1">
        <w:r w:rsidRPr="00593972">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Confidentialité</w:t>
        </w:r>
        <w:r>
          <w:rPr>
            <w:noProof/>
            <w:webHidden/>
          </w:rPr>
          <w:tab/>
        </w:r>
        <w:r>
          <w:rPr>
            <w:noProof/>
            <w:webHidden/>
          </w:rPr>
          <w:fldChar w:fldCharType="begin"/>
        </w:r>
        <w:r>
          <w:rPr>
            <w:noProof/>
            <w:webHidden/>
          </w:rPr>
          <w:instrText xml:space="preserve"> PAGEREF _Toc215504108 \h </w:instrText>
        </w:r>
        <w:r>
          <w:rPr>
            <w:noProof/>
            <w:webHidden/>
          </w:rPr>
        </w:r>
        <w:r>
          <w:rPr>
            <w:noProof/>
            <w:webHidden/>
          </w:rPr>
          <w:fldChar w:fldCharType="separate"/>
        </w:r>
        <w:r w:rsidR="009434FC">
          <w:rPr>
            <w:noProof/>
            <w:webHidden/>
          </w:rPr>
          <w:t>9</w:t>
        </w:r>
        <w:r>
          <w:rPr>
            <w:noProof/>
            <w:webHidden/>
          </w:rPr>
          <w:fldChar w:fldCharType="end"/>
        </w:r>
      </w:hyperlink>
    </w:p>
    <w:p w14:paraId="6236CA79" w14:textId="48E1FBB2"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09" w:history="1">
        <w:r w:rsidRPr="00593972">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Obligations déontologiques</w:t>
        </w:r>
        <w:r>
          <w:rPr>
            <w:noProof/>
            <w:webHidden/>
          </w:rPr>
          <w:tab/>
        </w:r>
        <w:r>
          <w:rPr>
            <w:noProof/>
            <w:webHidden/>
          </w:rPr>
          <w:fldChar w:fldCharType="begin"/>
        </w:r>
        <w:r>
          <w:rPr>
            <w:noProof/>
            <w:webHidden/>
          </w:rPr>
          <w:instrText xml:space="preserve"> PAGEREF _Toc215504109 \h </w:instrText>
        </w:r>
        <w:r>
          <w:rPr>
            <w:noProof/>
            <w:webHidden/>
          </w:rPr>
        </w:r>
        <w:r>
          <w:rPr>
            <w:noProof/>
            <w:webHidden/>
          </w:rPr>
          <w:fldChar w:fldCharType="separate"/>
        </w:r>
        <w:r w:rsidR="009434FC">
          <w:rPr>
            <w:noProof/>
            <w:webHidden/>
          </w:rPr>
          <w:t>9</w:t>
        </w:r>
        <w:r>
          <w:rPr>
            <w:noProof/>
            <w:webHidden/>
          </w:rPr>
          <w:fldChar w:fldCharType="end"/>
        </w:r>
      </w:hyperlink>
    </w:p>
    <w:p w14:paraId="6B025BD8" w14:textId="2B22A747"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0" w:history="1">
        <w:r w:rsidRPr="00593972">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Droit applicable et tribunaux compétents</w:t>
        </w:r>
        <w:r>
          <w:rPr>
            <w:noProof/>
            <w:webHidden/>
          </w:rPr>
          <w:tab/>
        </w:r>
        <w:r>
          <w:rPr>
            <w:noProof/>
            <w:webHidden/>
          </w:rPr>
          <w:fldChar w:fldCharType="begin"/>
        </w:r>
        <w:r>
          <w:rPr>
            <w:noProof/>
            <w:webHidden/>
          </w:rPr>
          <w:instrText xml:space="preserve"> PAGEREF _Toc215504110 \h </w:instrText>
        </w:r>
        <w:r>
          <w:rPr>
            <w:noProof/>
            <w:webHidden/>
          </w:rPr>
        </w:r>
        <w:r>
          <w:rPr>
            <w:noProof/>
            <w:webHidden/>
          </w:rPr>
          <w:fldChar w:fldCharType="separate"/>
        </w:r>
        <w:r w:rsidR="009434FC">
          <w:rPr>
            <w:noProof/>
            <w:webHidden/>
          </w:rPr>
          <w:t>10</w:t>
        </w:r>
        <w:r>
          <w:rPr>
            <w:noProof/>
            <w:webHidden/>
          </w:rPr>
          <w:fldChar w:fldCharType="end"/>
        </w:r>
      </w:hyperlink>
    </w:p>
    <w:p w14:paraId="548A7025" w14:textId="7A6E2F86" w:rsidR="00450B39" w:rsidRDefault="00450B3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15504111" w:history="1">
        <w:r w:rsidRPr="00593972">
          <w:rPr>
            <w:rStyle w:val="Lienhypertexte"/>
            <w:noProof/>
          </w:rPr>
          <w:t>et portée</w:t>
        </w:r>
        <w:r>
          <w:rPr>
            <w:noProof/>
            <w:webHidden/>
          </w:rPr>
          <w:tab/>
        </w:r>
        <w:r>
          <w:rPr>
            <w:noProof/>
            <w:webHidden/>
          </w:rPr>
          <w:fldChar w:fldCharType="begin"/>
        </w:r>
        <w:r>
          <w:rPr>
            <w:noProof/>
            <w:webHidden/>
          </w:rPr>
          <w:instrText xml:space="preserve"> PAGEREF _Toc215504111 \h </w:instrText>
        </w:r>
        <w:r>
          <w:rPr>
            <w:noProof/>
            <w:webHidden/>
          </w:rPr>
        </w:r>
        <w:r>
          <w:rPr>
            <w:noProof/>
            <w:webHidden/>
          </w:rPr>
          <w:fldChar w:fldCharType="separate"/>
        </w:r>
        <w:r w:rsidR="009434FC">
          <w:rPr>
            <w:noProof/>
            <w:webHidden/>
          </w:rPr>
          <w:t>11</w:t>
        </w:r>
        <w:r>
          <w:rPr>
            <w:noProof/>
            <w:webHidden/>
          </w:rPr>
          <w:fldChar w:fldCharType="end"/>
        </w:r>
      </w:hyperlink>
    </w:p>
    <w:p w14:paraId="5DFD0CE3" w14:textId="663BFF0F" w:rsidR="00450B39" w:rsidRDefault="00450B3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15504112" w:history="1">
        <w:r w:rsidRPr="00593972">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593972">
          <w:rPr>
            <w:rStyle w:val="Lienhypertexte"/>
            <w:noProof/>
          </w:rPr>
          <w:t>Objet et portée du marché</w:t>
        </w:r>
        <w:r>
          <w:rPr>
            <w:noProof/>
            <w:webHidden/>
          </w:rPr>
          <w:tab/>
        </w:r>
        <w:r>
          <w:rPr>
            <w:noProof/>
            <w:webHidden/>
          </w:rPr>
          <w:fldChar w:fldCharType="begin"/>
        </w:r>
        <w:r>
          <w:rPr>
            <w:noProof/>
            <w:webHidden/>
          </w:rPr>
          <w:instrText xml:space="preserve"> PAGEREF _Toc215504112 \h </w:instrText>
        </w:r>
        <w:r>
          <w:rPr>
            <w:noProof/>
            <w:webHidden/>
          </w:rPr>
        </w:r>
        <w:r>
          <w:rPr>
            <w:noProof/>
            <w:webHidden/>
          </w:rPr>
          <w:fldChar w:fldCharType="separate"/>
        </w:r>
        <w:r w:rsidR="009434FC">
          <w:rPr>
            <w:noProof/>
            <w:webHidden/>
          </w:rPr>
          <w:t>11</w:t>
        </w:r>
        <w:r>
          <w:rPr>
            <w:noProof/>
            <w:webHidden/>
          </w:rPr>
          <w:fldChar w:fldCharType="end"/>
        </w:r>
      </w:hyperlink>
    </w:p>
    <w:p w14:paraId="4FE44B50" w14:textId="00182401"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3" w:history="1">
        <w:r w:rsidRPr="00593972">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Nature du marché</w:t>
        </w:r>
        <w:r>
          <w:rPr>
            <w:noProof/>
            <w:webHidden/>
          </w:rPr>
          <w:tab/>
        </w:r>
        <w:r>
          <w:rPr>
            <w:noProof/>
            <w:webHidden/>
          </w:rPr>
          <w:fldChar w:fldCharType="begin"/>
        </w:r>
        <w:r>
          <w:rPr>
            <w:noProof/>
            <w:webHidden/>
          </w:rPr>
          <w:instrText xml:space="preserve"> PAGEREF _Toc215504113 \h </w:instrText>
        </w:r>
        <w:r>
          <w:rPr>
            <w:noProof/>
            <w:webHidden/>
          </w:rPr>
        </w:r>
        <w:r>
          <w:rPr>
            <w:noProof/>
            <w:webHidden/>
          </w:rPr>
          <w:fldChar w:fldCharType="separate"/>
        </w:r>
        <w:r w:rsidR="009434FC">
          <w:rPr>
            <w:noProof/>
            <w:webHidden/>
          </w:rPr>
          <w:t>11</w:t>
        </w:r>
        <w:r>
          <w:rPr>
            <w:noProof/>
            <w:webHidden/>
          </w:rPr>
          <w:fldChar w:fldCharType="end"/>
        </w:r>
      </w:hyperlink>
    </w:p>
    <w:p w14:paraId="042A16A8" w14:textId="19F4D301"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4" w:history="1">
        <w:r w:rsidRPr="00593972">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Objet du marché</w:t>
        </w:r>
        <w:r>
          <w:rPr>
            <w:noProof/>
            <w:webHidden/>
          </w:rPr>
          <w:tab/>
        </w:r>
        <w:r>
          <w:rPr>
            <w:noProof/>
            <w:webHidden/>
          </w:rPr>
          <w:fldChar w:fldCharType="begin"/>
        </w:r>
        <w:r>
          <w:rPr>
            <w:noProof/>
            <w:webHidden/>
          </w:rPr>
          <w:instrText xml:space="preserve"> PAGEREF _Toc215504114 \h </w:instrText>
        </w:r>
        <w:r>
          <w:rPr>
            <w:noProof/>
            <w:webHidden/>
          </w:rPr>
        </w:r>
        <w:r>
          <w:rPr>
            <w:noProof/>
            <w:webHidden/>
          </w:rPr>
          <w:fldChar w:fldCharType="separate"/>
        </w:r>
        <w:r w:rsidR="009434FC">
          <w:rPr>
            <w:noProof/>
            <w:webHidden/>
          </w:rPr>
          <w:t>11</w:t>
        </w:r>
        <w:r>
          <w:rPr>
            <w:noProof/>
            <w:webHidden/>
          </w:rPr>
          <w:fldChar w:fldCharType="end"/>
        </w:r>
      </w:hyperlink>
    </w:p>
    <w:p w14:paraId="5DB3CF4C" w14:textId="666D39FF"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5" w:history="1">
        <w:r w:rsidRPr="00593972">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Lots</w:t>
        </w:r>
        <w:r>
          <w:rPr>
            <w:noProof/>
            <w:webHidden/>
          </w:rPr>
          <w:tab/>
        </w:r>
        <w:r>
          <w:rPr>
            <w:noProof/>
            <w:webHidden/>
          </w:rPr>
          <w:fldChar w:fldCharType="begin"/>
        </w:r>
        <w:r>
          <w:rPr>
            <w:noProof/>
            <w:webHidden/>
          </w:rPr>
          <w:instrText xml:space="preserve"> PAGEREF _Toc215504115 \h </w:instrText>
        </w:r>
        <w:r>
          <w:rPr>
            <w:noProof/>
            <w:webHidden/>
          </w:rPr>
        </w:r>
        <w:r>
          <w:rPr>
            <w:noProof/>
            <w:webHidden/>
          </w:rPr>
          <w:fldChar w:fldCharType="separate"/>
        </w:r>
        <w:r w:rsidR="009434FC">
          <w:rPr>
            <w:noProof/>
            <w:webHidden/>
          </w:rPr>
          <w:t>11</w:t>
        </w:r>
        <w:r>
          <w:rPr>
            <w:noProof/>
            <w:webHidden/>
          </w:rPr>
          <w:fldChar w:fldCharType="end"/>
        </w:r>
      </w:hyperlink>
    </w:p>
    <w:p w14:paraId="56246D27" w14:textId="2BF5F08A"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6" w:history="1">
        <w:r w:rsidRPr="00593972">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Postes</w:t>
        </w:r>
        <w:r>
          <w:rPr>
            <w:noProof/>
            <w:webHidden/>
          </w:rPr>
          <w:tab/>
        </w:r>
        <w:r>
          <w:rPr>
            <w:noProof/>
            <w:webHidden/>
          </w:rPr>
          <w:fldChar w:fldCharType="begin"/>
        </w:r>
        <w:r>
          <w:rPr>
            <w:noProof/>
            <w:webHidden/>
          </w:rPr>
          <w:instrText xml:space="preserve"> PAGEREF _Toc215504116 \h </w:instrText>
        </w:r>
        <w:r>
          <w:rPr>
            <w:noProof/>
            <w:webHidden/>
          </w:rPr>
        </w:r>
        <w:r>
          <w:rPr>
            <w:noProof/>
            <w:webHidden/>
          </w:rPr>
          <w:fldChar w:fldCharType="separate"/>
        </w:r>
        <w:r w:rsidR="009434FC">
          <w:rPr>
            <w:noProof/>
            <w:webHidden/>
          </w:rPr>
          <w:t>11</w:t>
        </w:r>
        <w:r>
          <w:rPr>
            <w:noProof/>
            <w:webHidden/>
          </w:rPr>
          <w:fldChar w:fldCharType="end"/>
        </w:r>
      </w:hyperlink>
    </w:p>
    <w:p w14:paraId="4E7C4324" w14:textId="137202A3"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7" w:history="1">
        <w:r w:rsidRPr="00593972">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Durée du marché</w:t>
        </w:r>
        <w:r>
          <w:rPr>
            <w:noProof/>
            <w:webHidden/>
          </w:rPr>
          <w:tab/>
        </w:r>
        <w:r>
          <w:rPr>
            <w:noProof/>
            <w:webHidden/>
          </w:rPr>
          <w:fldChar w:fldCharType="begin"/>
        </w:r>
        <w:r>
          <w:rPr>
            <w:noProof/>
            <w:webHidden/>
          </w:rPr>
          <w:instrText xml:space="preserve"> PAGEREF _Toc215504117 \h </w:instrText>
        </w:r>
        <w:r>
          <w:rPr>
            <w:noProof/>
            <w:webHidden/>
          </w:rPr>
        </w:r>
        <w:r>
          <w:rPr>
            <w:noProof/>
            <w:webHidden/>
          </w:rPr>
          <w:fldChar w:fldCharType="separate"/>
        </w:r>
        <w:r w:rsidR="009434FC">
          <w:rPr>
            <w:noProof/>
            <w:webHidden/>
          </w:rPr>
          <w:t>11</w:t>
        </w:r>
        <w:r>
          <w:rPr>
            <w:noProof/>
            <w:webHidden/>
          </w:rPr>
          <w:fldChar w:fldCharType="end"/>
        </w:r>
      </w:hyperlink>
    </w:p>
    <w:p w14:paraId="10288AFB" w14:textId="693080A9"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8" w:history="1">
        <w:r w:rsidRPr="00593972">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 xml:space="preserve">Variantes </w:t>
        </w:r>
        <w:r w:rsidRPr="00593972">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_Toc215504118 \h </w:instrText>
        </w:r>
        <w:r>
          <w:rPr>
            <w:noProof/>
            <w:webHidden/>
          </w:rPr>
        </w:r>
        <w:r>
          <w:rPr>
            <w:noProof/>
            <w:webHidden/>
          </w:rPr>
          <w:fldChar w:fldCharType="separate"/>
        </w:r>
        <w:r w:rsidR="009434FC">
          <w:rPr>
            <w:noProof/>
            <w:webHidden/>
          </w:rPr>
          <w:t>11</w:t>
        </w:r>
        <w:r>
          <w:rPr>
            <w:noProof/>
            <w:webHidden/>
          </w:rPr>
          <w:fldChar w:fldCharType="end"/>
        </w:r>
      </w:hyperlink>
    </w:p>
    <w:p w14:paraId="7E687CEC" w14:textId="09AC57A9"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19" w:history="1">
        <w:r w:rsidRPr="00593972">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Option</w:t>
        </w:r>
        <w:r>
          <w:rPr>
            <w:noProof/>
            <w:webHidden/>
          </w:rPr>
          <w:tab/>
        </w:r>
        <w:r>
          <w:rPr>
            <w:noProof/>
            <w:webHidden/>
          </w:rPr>
          <w:fldChar w:fldCharType="begin"/>
        </w:r>
        <w:r>
          <w:rPr>
            <w:noProof/>
            <w:webHidden/>
          </w:rPr>
          <w:instrText xml:space="preserve"> PAGEREF _Toc215504119 \h </w:instrText>
        </w:r>
        <w:r>
          <w:rPr>
            <w:noProof/>
            <w:webHidden/>
          </w:rPr>
        </w:r>
        <w:r>
          <w:rPr>
            <w:noProof/>
            <w:webHidden/>
          </w:rPr>
          <w:fldChar w:fldCharType="separate"/>
        </w:r>
        <w:r w:rsidR="009434FC">
          <w:rPr>
            <w:noProof/>
            <w:webHidden/>
          </w:rPr>
          <w:t>11</w:t>
        </w:r>
        <w:r>
          <w:rPr>
            <w:noProof/>
            <w:webHidden/>
          </w:rPr>
          <w:fldChar w:fldCharType="end"/>
        </w:r>
      </w:hyperlink>
    </w:p>
    <w:p w14:paraId="098D5D5A" w14:textId="5A903821"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20" w:history="1">
        <w:r w:rsidRPr="00593972">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Quantité</w:t>
        </w:r>
        <w:r>
          <w:rPr>
            <w:noProof/>
            <w:webHidden/>
          </w:rPr>
          <w:tab/>
        </w:r>
        <w:r>
          <w:rPr>
            <w:noProof/>
            <w:webHidden/>
          </w:rPr>
          <w:fldChar w:fldCharType="begin"/>
        </w:r>
        <w:r>
          <w:rPr>
            <w:noProof/>
            <w:webHidden/>
          </w:rPr>
          <w:instrText xml:space="preserve"> PAGEREF _Toc215504120 \h </w:instrText>
        </w:r>
        <w:r>
          <w:rPr>
            <w:noProof/>
            <w:webHidden/>
          </w:rPr>
        </w:r>
        <w:r>
          <w:rPr>
            <w:noProof/>
            <w:webHidden/>
          </w:rPr>
          <w:fldChar w:fldCharType="separate"/>
        </w:r>
        <w:r w:rsidR="009434FC">
          <w:rPr>
            <w:noProof/>
            <w:webHidden/>
          </w:rPr>
          <w:t>12</w:t>
        </w:r>
        <w:r>
          <w:rPr>
            <w:noProof/>
            <w:webHidden/>
          </w:rPr>
          <w:fldChar w:fldCharType="end"/>
        </w:r>
      </w:hyperlink>
    </w:p>
    <w:p w14:paraId="0F4303AA" w14:textId="755E5F63" w:rsidR="00450B39" w:rsidRDefault="00450B3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15504121" w:history="1">
        <w:r w:rsidRPr="00593972">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593972">
          <w:rPr>
            <w:rStyle w:val="Lienhypertexte"/>
            <w:noProof/>
          </w:rPr>
          <w:t>Procédure</w:t>
        </w:r>
        <w:r>
          <w:rPr>
            <w:noProof/>
            <w:webHidden/>
          </w:rPr>
          <w:tab/>
        </w:r>
        <w:r>
          <w:rPr>
            <w:noProof/>
            <w:webHidden/>
          </w:rPr>
          <w:fldChar w:fldCharType="begin"/>
        </w:r>
        <w:r>
          <w:rPr>
            <w:noProof/>
            <w:webHidden/>
          </w:rPr>
          <w:instrText xml:space="preserve"> PAGEREF _Toc215504121 \h </w:instrText>
        </w:r>
        <w:r>
          <w:rPr>
            <w:noProof/>
            <w:webHidden/>
          </w:rPr>
        </w:r>
        <w:r>
          <w:rPr>
            <w:noProof/>
            <w:webHidden/>
          </w:rPr>
          <w:fldChar w:fldCharType="separate"/>
        </w:r>
        <w:r w:rsidR="009434FC">
          <w:rPr>
            <w:noProof/>
            <w:webHidden/>
          </w:rPr>
          <w:t>13</w:t>
        </w:r>
        <w:r>
          <w:rPr>
            <w:noProof/>
            <w:webHidden/>
          </w:rPr>
          <w:fldChar w:fldCharType="end"/>
        </w:r>
      </w:hyperlink>
    </w:p>
    <w:p w14:paraId="18F04C8E" w14:textId="477DB768"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22" w:history="1">
        <w:r w:rsidRPr="00593972">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Mode de passation</w:t>
        </w:r>
        <w:r>
          <w:rPr>
            <w:noProof/>
            <w:webHidden/>
          </w:rPr>
          <w:tab/>
        </w:r>
        <w:r>
          <w:rPr>
            <w:noProof/>
            <w:webHidden/>
          </w:rPr>
          <w:fldChar w:fldCharType="begin"/>
        </w:r>
        <w:r>
          <w:rPr>
            <w:noProof/>
            <w:webHidden/>
          </w:rPr>
          <w:instrText xml:space="preserve"> PAGEREF _Toc215504122 \h </w:instrText>
        </w:r>
        <w:r>
          <w:rPr>
            <w:noProof/>
            <w:webHidden/>
          </w:rPr>
        </w:r>
        <w:r>
          <w:rPr>
            <w:noProof/>
            <w:webHidden/>
          </w:rPr>
          <w:fldChar w:fldCharType="separate"/>
        </w:r>
        <w:r w:rsidR="009434FC">
          <w:rPr>
            <w:noProof/>
            <w:webHidden/>
          </w:rPr>
          <w:t>13</w:t>
        </w:r>
        <w:r>
          <w:rPr>
            <w:noProof/>
            <w:webHidden/>
          </w:rPr>
          <w:fldChar w:fldCharType="end"/>
        </w:r>
      </w:hyperlink>
    </w:p>
    <w:p w14:paraId="55B5951D" w14:textId="277ACAAB"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23" w:history="1">
        <w:r w:rsidRPr="00593972">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Publication</w:t>
        </w:r>
        <w:r>
          <w:rPr>
            <w:noProof/>
            <w:webHidden/>
          </w:rPr>
          <w:tab/>
        </w:r>
        <w:r>
          <w:rPr>
            <w:noProof/>
            <w:webHidden/>
          </w:rPr>
          <w:fldChar w:fldCharType="begin"/>
        </w:r>
        <w:r>
          <w:rPr>
            <w:noProof/>
            <w:webHidden/>
          </w:rPr>
          <w:instrText xml:space="preserve"> PAGEREF _Toc215504123 \h </w:instrText>
        </w:r>
        <w:r>
          <w:rPr>
            <w:noProof/>
            <w:webHidden/>
          </w:rPr>
        </w:r>
        <w:r>
          <w:rPr>
            <w:noProof/>
            <w:webHidden/>
          </w:rPr>
          <w:fldChar w:fldCharType="separate"/>
        </w:r>
        <w:r w:rsidR="009434FC">
          <w:rPr>
            <w:noProof/>
            <w:webHidden/>
          </w:rPr>
          <w:t>13</w:t>
        </w:r>
        <w:r>
          <w:rPr>
            <w:noProof/>
            <w:webHidden/>
          </w:rPr>
          <w:fldChar w:fldCharType="end"/>
        </w:r>
      </w:hyperlink>
    </w:p>
    <w:p w14:paraId="322655D9" w14:textId="08CC33A4"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24" w:history="1">
        <w:r w:rsidRPr="00593972">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Publicité officielle</w:t>
        </w:r>
        <w:r>
          <w:rPr>
            <w:noProof/>
            <w:webHidden/>
          </w:rPr>
          <w:tab/>
        </w:r>
        <w:r>
          <w:rPr>
            <w:noProof/>
            <w:webHidden/>
          </w:rPr>
          <w:fldChar w:fldCharType="begin"/>
        </w:r>
        <w:r>
          <w:rPr>
            <w:noProof/>
            <w:webHidden/>
          </w:rPr>
          <w:instrText xml:space="preserve"> PAGEREF _Toc215504124 \h </w:instrText>
        </w:r>
        <w:r>
          <w:rPr>
            <w:noProof/>
            <w:webHidden/>
          </w:rPr>
        </w:r>
        <w:r>
          <w:rPr>
            <w:noProof/>
            <w:webHidden/>
          </w:rPr>
          <w:fldChar w:fldCharType="separate"/>
        </w:r>
        <w:r w:rsidR="009434FC">
          <w:rPr>
            <w:noProof/>
            <w:webHidden/>
          </w:rPr>
          <w:t>13</w:t>
        </w:r>
        <w:r>
          <w:rPr>
            <w:noProof/>
            <w:webHidden/>
          </w:rPr>
          <w:fldChar w:fldCharType="end"/>
        </w:r>
      </w:hyperlink>
    </w:p>
    <w:p w14:paraId="03B83748" w14:textId="36B4658B"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25" w:history="1">
        <w:r w:rsidRPr="00593972">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Publication Enabel</w:t>
        </w:r>
        <w:r>
          <w:rPr>
            <w:noProof/>
            <w:webHidden/>
          </w:rPr>
          <w:tab/>
        </w:r>
        <w:r>
          <w:rPr>
            <w:noProof/>
            <w:webHidden/>
          </w:rPr>
          <w:fldChar w:fldCharType="begin"/>
        </w:r>
        <w:r>
          <w:rPr>
            <w:noProof/>
            <w:webHidden/>
          </w:rPr>
          <w:instrText xml:space="preserve"> PAGEREF _Toc215504125 \h </w:instrText>
        </w:r>
        <w:r>
          <w:rPr>
            <w:noProof/>
            <w:webHidden/>
          </w:rPr>
        </w:r>
        <w:r>
          <w:rPr>
            <w:noProof/>
            <w:webHidden/>
          </w:rPr>
          <w:fldChar w:fldCharType="separate"/>
        </w:r>
        <w:r w:rsidR="009434FC">
          <w:rPr>
            <w:noProof/>
            <w:webHidden/>
          </w:rPr>
          <w:t>13</w:t>
        </w:r>
        <w:r>
          <w:rPr>
            <w:noProof/>
            <w:webHidden/>
          </w:rPr>
          <w:fldChar w:fldCharType="end"/>
        </w:r>
      </w:hyperlink>
    </w:p>
    <w:p w14:paraId="4D2D89A4" w14:textId="73279A5E"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26" w:history="1">
        <w:r w:rsidRPr="00593972">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Information</w:t>
        </w:r>
        <w:r>
          <w:rPr>
            <w:noProof/>
            <w:webHidden/>
          </w:rPr>
          <w:tab/>
        </w:r>
        <w:r>
          <w:rPr>
            <w:noProof/>
            <w:webHidden/>
          </w:rPr>
          <w:fldChar w:fldCharType="begin"/>
        </w:r>
        <w:r>
          <w:rPr>
            <w:noProof/>
            <w:webHidden/>
          </w:rPr>
          <w:instrText xml:space="preserve"> PAGEREF _Toc215504126 \h </w:instrText>
        </w:r>
        <w:r>
          <w:rPr>
            <w:noProof/>
            <w:webHidden/>
          </w:rPr>
        </w:r>
        <w:r>
          <w:rPr>
            <w:noProof/>
            <w:webHidden/>
          </w:rPr>
          <w:fldChar w:fldCharType="separate"/>
        </w:r>
        <w:r w:rsidR="009434FC">
          <w:rPr>
            <w:noProof/>
            <w:webHidden/>
          </w:rPr>
          <w:t>13</w:t>
        </w:r>
        <w:r>
          <w:rPr>
            <w:noProof/>
            <w:webHidden/>
          </w:rPr>
          <w:fldChar w:fldCharType="end"/>
        </w:r>
      </w:hyperlink>
    </w:p>
    <w:p w14:paraId="6706332A" w14:textId="062A5495"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27" w:history="1">
        <w:r w:rsidRPr="00593972">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Offre</w:t>
        </w:r>
        <w:r>
          <w:rPr>
            <w:noProof/>
            <w:webHidden/>
          </w:rPr>
          <w:tab/>
        </w:r>
        <w:r>
          <w:rPr>
            <w:noProof/>
            <w:webHidden/>
          </w:rPr>
          <w:fldChar w:fldCharType="begin"/>
        </w:r>
        <w:r>
          <w:rPr>
            <w:noProof/>
            <w:webHidden/>
          </w:rPr>
          <w:instrText xml:space="preserve"> PAGEREF _Toc215504127 \h </w:instrText>
        </w:r>
        <w:r>
          <w:rPr>
            <w:noProof/>
            <w:webHidden/>
          </w:rPr>
        </w:r>
        <w:r>
          <w:rPr>
            <w:noProof/>
            <w:webHidden/>
          </w:rPr>
          <w:fldChar w:fldCharType="separate"/>
        </w:r>
        <w:r w:rsidR="009434FC">
          <w:rPr>
            <w:noProof/>
            <w:webHidden/>
          </w:rPr>
          <w:t>13</w:t>
        </w:r>
        <w:r>
          <w:rPr>
            <w:noProof/>
            <w:webHidden/>
          </w:rPr>
          <w:fldChar w:fldCharType="end"/>
        </w:r>
      </w:hyperlink>
    </w:p>
    <w:p w14:paraId="73E5C33F" w14:textId="6BA93C2E"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28" w:history="1">
        <w:r w:rsidRPr="00593972">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Données à mentionner dans l’offre</w:t>
        </w:r>
        <w:r>
          <w:rPr>
            <w:noProof/>
            <w:webHidden/>
          </w:rPr>
          <w:tab/>
        </w:r>
        <w:r>
          <w:rPr>
            <w:noProof/>
            <w:webHidden/>
          </w:rPr>
          <w:fldChar w:fldCharType="begin"/>
        </w:r>
        <w:r>
          <w:rPr>
            <w:noProof/>
            <w:webHidden/>
          </w:rPr>
          <w:instrText xml:space="preserve"> PAGEREF _Toc215504128 \h </w:instrText>
        </w:r>
        <w:r>
          <w:rPr>
            <w:noProof/>
            <w:webHidden/>
          </w:rPr>
        </w:r>
        <w:r>
          <w:rPr>
            <w:noProof/>
            <w:webHidden/>
          </w:rPr>
          <w:fldChar w:fldCharType="separate"/>
        </w:r>
        <w:r w:rsidR="009434FC">
          <w:rPr>
            <w:noProof/>
            <w:webHidden/>
          </w:rPr>
          <w:t>13</w:t>
        </w:r>
        <w:r>
          <w:rPr>
            <w:noProof/>
            <w:webHidden/>
          </w:rPr>
          <w:fldChar w:fldCharType="end"/>
        </w:r>
      </w:hyperlink>
    </w:p>
    <w:p w14:paraId="508044CB" w14:textId="1E4362A9"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29" w:history="1">
        <w:r w:rsidRPr="00593972">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Durée de validité de l’offre</w:t>
        </w:r>
        <w:r>
          <w:rPr>
            <w:noProof/>
            <w:webHidden/>
          </w:rPr>
          <w:tab/>
        </w:r>
        <w:r>
          <w:rPr>
            <w:noProof/>
            <w:webHidden/>
          </w:rPr>
          <w:fldChar w:fldCharType="begin"/>
        </w:r>
        <w:r>
          <w:rPr>
            <w:noProof/>
            <w:webHidden/>
          </w:rPr>
          <w:instrText xml:space="preserve"> PAGEREF _Toc215504129 \h </w:instrText>
        </w:r>
        <w:r>
          <w:rPr>
            <w:noProof/>
            <w:webHidden/>
          </w:rPr>
        </w:r>
        <w:r>
          <w:rPr>
            <w:noProof/>
            <w:webHidden/>
          </w:rPr>
          <w:fldChar w:fldCharType="separate"/>
        </w:r>
        <w:r w:rsidR="009434FC">
          <w:rPr>
            <w:noProof/>
            <w:webHidden/>
          </w:rPr>
          <w:t>14</w:t>
        </w:r>
        <w:r>
          <w:rPr>
            <w:noProof/>
            <w:webHidden/>
          </w:rPr>
          <w:fldChar w:fldCharType="end"/>
        </w:r>
      </w:hyperlink>
    </w:p>
    <w:p w14:paraId="63DBF1CA" w14:textId="41FB44F2"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30" w:history="1">
        <w:r w:rsidRPr="00593972">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Détermination des prix</w:t>
        </w:r>
        <w:r>
          <w:rPr>
            <w:noProof/>
            <w:webHidden/>
          </w:rPr>
          <w:tab/>
        </w:r>
        <w:r>
          <w:rPr>
            <w:noProof/>
            <w:webHidden/>
          </w:rPr>
          <w:fldChar w:fldCharType="begin"/>
        </w:r>
        <w:r>
          <w:rPr>
            <w:noProof/>
            <w:webHidden/>
          </w:rPr>
          <w:instrText xml:space="preserve"> PAGEREF _Toc215504130 \h </w:instrText>
        </w:r>
        <w:r>
          <w:rPr>
            <w:noProof/>
            <w:webHidden/>
          </w:rPr>
        </w:r>
        <w:r>
          <w:rPr>
            <w:noProof/>
            <w:webHidden/>
          </w:rPr>
          <w:fldChar w:fldCharType="separate"/>
        </w:r>
        <w:r w:rsidR="009434FC">
          <w:rPr>
            <w:noProof/>
            <w:webHidden/>
          </w:rPr>
          <w:t>14</w:t>
        </w:r>
        <w:r>
          <w:rPr>
            <w:noProof/>
            <w:webHidden/>
          </w:rPr>
          <w:fldChar w:fldCharType="end"/>
        </w:r>
      </w:hyperlink>
    </w:p>
    <w:p w14:paraId="07D7CE9E" w14:textId="50029F59"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31" w:history="1">
        <w:r w:rsidRPr="00593972">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Eléments inclus dans le prix</w:t>
        </w:r>
        <w:r>
          <w:rPr>
            <w:noProof/>
            <w:webHidden/>
          </w:rPr>
          <w:tab/>
        </w:r>
        <w:r>
          <w:rPr>
            <w:noProof/>
            <w:webHidden/>
          </w:rPr>
          <w:fldChar w:fldCharType="begin"/>
        </w:r>
        <w:r>
          <w:rPr>
            <w:noProof/>
            <w:webHidden/>
          </w:rPr>
          <w:instrText xml:space="preserve"> PAGEREF _Toc215504131 \h </w:instrText>
        </w:r>
        <w:r>
          <w:rPr>
            <w:noProof/>
            <w:webHidden/>
          </w:rPr>
        </w:r>
        <w:r>
          <w:rPr>
            <w:noProof/>
            <w:webHidden/>
          </w:rPr>
          <w:fldChar w:fldCharType="separate"/>
        </w:r>
        <w:r w:rsidR="009434FC">
          <w:rPr>
            <w:noProof/>
            <w:webHidden/>
          </w:rPr>
          <w:t>14</w:t>
        </w:r>
        <w:r>
          <w:rPr>
            <w:noProof/>
            <w:webHidden/>
          </w:rPr>
          <w:fldChar w:fldCharType="end"/>
        </w:r>
      </w:hyperlink>
    </w:p>
    <w:p w14:paraId="7D1E3D04" w14:textId="398D4C21"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32" w:history="1">
        <w:r w:rsidRPr="00593972">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Introduction des offres</w:t>
        </w:r>
        <w:r>
          <w:rPr>
            <w:noProof/>
            <w:webHidden/>
          </w:rPr>
          <w:tab/>
        </w:r>
        <w:r>
          <w:rPr>
            <w:noProof/>
            <w:webHidden/>
          </w:rPr>
          <w:fldChar w:fldCharType="begin"/>
        </w:r>
        <w:r>
          <w:rPr>
            <w:noProof/>
            <w:webHidden/>
          </w:rPr>
          <w:instrText xml:space="preserve"> PAGEREF _Toc215504132 \h </w:instrText>
        </w:r>
        <w:r>
          <w:rPr>
            <w:noProof/>
            <w:webHidden/>
          </w:rPr>
        </w:r>
        <w:r>
          <w:rPr>
            <w:noProof/>
            <w:webHidden/>
          </w:rPr>
          <w:fldChar w:fldCharType="separate"/>
        </w:r>
        <w:r w:rsidR="009434FC">
          <w:rPr>
            <w:noProof/>
            <w:webHidden/>
          </w:rPr>
          <w:t>15</w:t>
        </w:r>
        <w:r>
          <w:rPr>
            <w:noProof/>
            <w:webHidden/>
          </w:rPr>
          <w:fldChar w:fldCharType="end"/>
        </w:r>
      </w:hyperlink>
    </w:p>
    <w:p w14:paraId="0C17B672" w14:textId="4B22528E"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33" w:history="1">
        <w:r w:rsidRPr="00593972">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_Toc215504133 \h </w:instrText>
        </w:r>
        <w:r>
          <w:rPr>
            <w:noProof/>
            <w:webHidden/>
          </w:rPr>
        </w:r>
        <w:r>
          <w:rPr>
            <w:noProof/>
            <w:webHidden/>
          </w:rPr>
          <w:fldChar w:fldCharType="separate"/>
        </w:r>
        <w:r w:rsidR="009434FC">
          <w:rPr>
            <w:noProof/>
            <w:webHidden/>
          </w:rPr>
          <w:t>15</w:t>
        </w:r>
        <w:r>
          <w:rPr>
            <w:noProof/>
            <w:webHidden/>
          </w:rPr>
          <w:fldChar w:fldCharType="end"/>
        </w:r>
      </w:hyperlink>
    </w:p>
    <w:p w14:paraId="04BEEDCA" w14:textId="0C526A57"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34" w:history="1">
        <w:r w:rsidRPr="00593972">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Ouverture des offres</w:t>
        </w:r>
        <w:r>
          <w:rPr>
            <w:noProof/>
            <w:webHidden/>
          </w:rPr>
          <w:tab/>
        </w:r>
        <w:r>
          <w:rPr>
            <w:noProof/>
            <w:webHidden/>
          </w:rPr>
          <w:fldChar w:fldCharType="begin"/>
        </w:r>
        <w:r>
          <w:rPr>
            <w:noProof/>
            <w:webHidden/>
          </w:rPr>
          <w:instrText xml:space="preserve"> PAGEREF _Toc215504134 \h </w:instrText>
        </w:r>
        <w:r>
          <w:rPr>
            <w:noProof/>
            <w:webHidden/>
          </w:rPr>
        </w:r>
        <w:r>
          <w:rPr>
            <w:noProof/>
            <w:webHidden/>
          </w:rPr>
          <w:fldChar w:fldCharType="separate"/>
        </w:r>
        <w:r w:rsidR="009434FC">
          <w:rPr>
            <w:noProof/>
            <w:webHidden/>
          </w:rPr>
          <w:t>16</w:t>
        </w:r>
        <w:r>
          <w:rPr>
            <w:noProof/>
            <w:webHidden/>
          </w:rPr>
          <w:fldChar w:fldCharType="end"/>
        </w:r>
      </w:hyperlink>
    </w:p>
    <w:p w14:paraId="2BB4FE9B" w14:textId="5F386844"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35" w:history="1">
        <w:r w:rsidRPr="00593972">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Sélection des soumissionnaires</w:t>
        </w:r>
        <w:r>
          <w:rPr>
            <w:noProof/>
            <w:webHidden/>
          </w:rPr>
          <w:tab/>
        </w:r>
        <w:r>
          <w:rPr>
            <w:noProof/>
            <w:webHidden/>
          </w:rPr>
          <w:fldChar w:fldCharType="begin"/>
        </w:r>
        <w:r>
          <w:rPr>
            <w:noProof/>
            <w:webHidden/>
          </w:rPr>
          <w:instrText xml:space="preserve"> PAGEREF _Toc215504135 \h </w:instrText>
        </w:r>
        <w:r>
          <w:rPr>
            <w:noProof/>
            <w:webHidden/>
          </w:rPr>
        </w:r>
        <w:r>
          <w:rPr>
            <w:noProof/>
            <w:webHidden/>
          </w:rPr>
          <w:fldChar w:fldCharType="separate"/>
        </w:r>
        <w:r w:rsidR="009434FC">
          <w:rPr>
            <w:noProof/>
            <w:webHidden/>
          </w:rPr>
          <w:t>16</w:t>
        </w:r>
        <w:r>
          <w:rPr>
            <w:noProof/>
            <w:webHidden/>
          </w:rPr>
          <w:fldChar w:fldCharType="end"/>
        </w:r>
      </w:hyperlink>
    </w:p>
    <w:p w14:paraId="599837D4" w14:textId="6172091C"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36" w:history="1">
        <w:r w:rsidRPr="00593972">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Motifs d’exclusion</w:t>
        </w:r>
        <w:r>
          <w:rPr>
            <w:noProof/>
            <w:webHidden/>
          </w:rPr>
          <w:tab/>
        </w:r>
        <w:r>
          <w:rPr>
            <w:noProof/>
            <w:webHidden/>
          </w:rPr>
          <w:fldChar w:fldCharType="begin"/>
        </w:r>
        <w:r>
          <w:rPr>
            <w:noProof/>
            <w:webHidden/>
          </w:rPr>
          <w:instrText xml:space="preserve"> PAGEREF _Toc215504136 \h </w:instrText>
        </w:r>
        <w:r>
          <w:rPr>
            <w:noProof/>
            <w:webHidden/>
          </w:rPr>
        </w:r>
        <w:r>
          <w:rPr>
            <w:noProof/>
            <w:webHidden/>
          </w:rPr>
          <w:fldChar w:fldCharType="separate"/>
        </w:r>
        <w:r w:rsidR="009434FC">
          <w:rPr>
            <w:noProof/>
            <w:webHidden/>
          </w:rPr>
          <w:t>16</w:t>
        </w:r>
        <w:r>
          <w:rPr>
            <w:noProof/>
            <w:webHidden/>
          </w:rPr>
          <w:fldChar w:fldCharType="end"/>
        </w:r>
      </w:hyperlink>
    </w:p>
    <w:p w14:paraId="3FA2B0B5" w14:textId="65598D8C"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37" w:history="1">
        <w:r w:rsidRPr="00593972">
          <w:rPr>
            <w:rStyle w:val="Lienhypertexte"/>
            <w:noProof/>
            <w:highlight w:val="lightGray"/>
          </w:rPr>
          <w:t>3.4.7.2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Critères de sélection</w:t>
        </w:r>
        <w:r>
          <w:rPr>
            <w:noProof/>
            <w:webHidden/>
          </w:rPr>
          <w:tab/>
        </w:r>
        <w:r>
          <w:rPr>
            <w:noProof/>
            <w:webHidden/>
          </w:rPr>
          <w:fldChar w:fldCharType="begin"/>
        </w:r>
        <w:r>
          <w:rPr>
            <w:noProof/>
            <w:webHidden/>
          </w:rPr>
          <w:instrText xml:space="preserve"> PAGEREF _Toc215504137 \h </w:instrText>
        </w:r>
        <w:r>
          <w:rPr>
            <w:noProof/>
            <w:webHidden/>
          </w:rPr>
        </w:r>
        <w:r>
          <w:rPr>
            <w:noProof/>
            <w:webHidden/>
          </w:rPr>
          <w:fldChar w:fldCharType="separate"/>
        </w:r>
        <w:r w:rsidR="009434FC">
          <w:rPr>
            <w:noProof/>
            <w:webHidden/>
          </w:rPr>
          <w:t>16</w:t>
        </w:r>
        <w:r>
          <w:rPr>
            <w:noProof/>
            <w:webHidden/>
          </w:rPr>
          <w:fldChar w:fldCharType="end"/>
        </w:r>
      </w:hyperlink>
    </w:p>
    <w:p w14:paraId="5F61F0C9" w14:textId="6493A12C"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38" w:history="1">
        <w:r w:rsidRPr="00593972">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_Toc215504138 \h </w:instrText>
        </w:r>
        <w:r>
          <w:rPr>
            <w:noProof/>
            <w:webHidden/>
          </w:rPr>
        </w:r>
        <w:r>
          <w:rPr>
            <w:noProof/>
            <w:webHidden/>
          </w:rPr>
          <w:fldChar w:fldCharType="separate"/>
        </w:r>
        <w:r w:rsidR="009434FC">
          <w:rPr>
            <w:noProof/>
            <w:webHidden/>
          </w:rPr>
          <w:t>17</w:t>
        </w:r>
        <w:r>
          <w:rPr>
            <w:noProof/>
            <w:webHidden/>
          </w:rPr>
          <w:fldChar w:fldCharType="end"/>
        </w:r>
      </w:hyperlink>
    </w:p>
    <w:p w14:paraId="4B5F317A" w14:textId="6CE4F6FD"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39" w:history="1">
        <w:r w:rsidRPr="00593972">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 xml:space="preserve">Critères d’attribution </w:t>
        </w:r>
        <w:r w:rsidRPr="00593972">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_Toc215504139 \h </w:instrText>
        </w:r>
        <w:r>
          <w:rPr>
            <w:noProof/>
            <w:webHidden/>
          </w:rPr>
        </w:r>
        <w:r>
          <w:rPr>
            <w:noProof/>
            <w:webHidden/>
          </w:rPr>
          <w:fldChar w:fldCharType="separate"/>
        </w:r>
        <w:r w:rsidR="009434FC">
          <w:rPr>
            <w:noProof/>
            <w:webHidden/>
          </w:rPr>
          <w:t>18</w:t>
        </w:r>
        <w:r>
          <w:rPr>
            <w:noProof/>
            <w:webHidden/>
          </w:rPr>
          <w:fldChar w:fldCharType="end"/>
        </w:r>
      </w:hyperlink>
    </w:p>
    <w:p w14:paraId="1DF9E2B9" w14:textId="1CCC6803"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40" w:history="1">
        <w:r w:rsidRPr="00593972">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Cotation finale</w:t>
        </w:r>
        <w:r>
          <w:rPr>
            <w:noProof/>
            <w:webHidden/>
          </w:rPr>
          <w:tab/>
        </w:r>
        <w:r>
          <w:rPr>
            <w:noProof/>
            <w:webHidden/>
          </w:rPr>
          <w:fldChar w:fldCharType="begin"/>
        </w:r>
        <w:r>
          <w:rPr>
            <w:noProof/>
            <w:webHidden/>
          </w:rPr>
          <w:instrText xml:space="preserve"> PAGEREF _Toc215504140 \h </w:instrText>
        </w:r>
        <w:r>
          <w:rPr>
            <w:noProof/>
            <w:webHidden/>
          </w:rPr>
        </w:r>
        <w:r>
          <w:rPr>
            <w:noProof/>
            <w:webHidden/>
          </w:rPr>
          <w:fldChar w:fldCharType="separate"/>
        </w:r>
        <w:r w:rsidR="009434FC">
          <w:rPr>
            <w:noProof/>
            <w:webHidden/>
          </w:rPr>
          <w:t>18</w:t>
        </w:r>
        <w:r>
          <w:rPr>
            <w:noProof/>
            <w:webHidden/>
          </w:rPr>
          <w:fldChar w:fldCharType="end"/>
        </w:r>
      </w:hyperlink>
    </w:p>
    <w:p w14:paraId="167B9F0A" w14:textId="011213FF" w:rsidR="00450B39" w:rsidRDefault="00450B3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15504141" w:history="1">
        <w:r w:rsidRPr="00593972">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Attribution du marché</w:t>
        </w:r>
        <w:r>
          <w:rPr>
            <w:noProof/>
            <w:webHidden/>
          </w:rPr>
          <w:tab/>
        </w:r>
        <w:r>
          <w:rPr>
            <w:noProof/>
            <w:webHidden/>
          </w:rPr>
          <w:fldChar w:fldCharType="begin"/>
        </w:r>
        <w:r>
          <w:rPr>
            <w:noProof/>
            <w:webHidden/>
          </w:rPr>
          <w:instrText xml:space="preserve"> PAGEREF _Toc215504141 \h </w:instrText>
        </w:r>
        <w:r>
          <w:rPr>
            <w:noProof/>
            <w:webHidden/>
          </w:rPr>
        </w:r>
        <w:r>
          <w:rPr>
            <w:noProof/>
            <w:webHidden/>
          </w:rPr>
          <w:fldChar w:fldCharType="separate"/>
        </w:r>
        <w:r w:rsidR="009434FC">
          <w:rPr>
            <w:noProof/>
            <w:webHidden/>
          </w:rPr>
          <w:t>18</w:t>
        </w:r>
        <w:r>
          <w:rPr>
            <w:noProof/>
            <w:webHidden/>
          </w:rPr>
          <w:fldChar w:fldCharType="end"/>
        </w:r>
      </w:hyperlink>
    </w:p>
    <w:p w14:paraId="1F90EF38" w14:textId="67E2F2F0"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42" w:history="1">
        <w:r w:rsidRPr="00593972">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Conclusion du contrat</w:t>
        </w:r>
        <w:r>
          <w:rPr>
            <w:noProof/>
            <w:webHidden/>
          </w:rPr>
          <w:tab/>
        </w:r>
        <w:r>
          <w:rPr>
            <w:noProof/>
            <w:webHidden/>
          </w:rPr>
          <w:fldChar w:fldCharType="begin"/>
        </w:r>
        <w:r>
          <w:rPr>
            <w:noProof/>
            <w:webHidden/>
          </w:rPr>
          <w:instrText xml:space="preserve"> PAGEREF _Toc215504142 \h </w:instrText>
        </w:r>
        <w:r>
          <w:rPr>
            <w:noProof/>
            <w:webHidden/>
          </w:rPr>
        </w:r>
        <w:r>
          <w:rPr>
            <w:noProof/>
            <w:webHidden/>
          </w:rPr>
          <w:fldChar w:fldCharType="separate"/>
        </w:r>
        <w:r w:rsidR="009434FC">
          <w:rPr>
            <w:noProof/>
            <w:webHidden/>
          </w:rPr>
          <w:t>19</w:t>
        </w:r>
        <w:r>
          <w:rPr>
            <w:noProof/>
            <w:webHidden/>
          </w:rPr>
          <w:fldChar w:fldCharType="end"/>
        </w:r>
      </w:hyperlink>
    </w:p>
    <w:p w14:paraId="1635EDBF" w14:textId="6AEF8BF7" w:rsidR="00450B39" w:rsidRDefault="00450B3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15504143" w:history="1">
        <w:r w:rsidRPr="00593972">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593972">
          <w:rPr>
            <w:rStyle w:val="Lienhypertexte"/>
            <w:noProof/>
          </w:rPr>
          <w:t>Dispositions contractuelles particulières</w:t>
        </w:r>
        <w:r>
          <w:rPr>
            <w:noProof/>
            <w:webHidden/>
          </w:rPr>
          <w:tab/>
        </w:r>
        <w:r>
          <w:rPr>
            <w:noProof/>
            <w:webHidden/>
          </w:rPr>
          <w:fldChar w:fldCharType="begin"/>
        </w:r>
        <w:r>
          <w:rPr>
            <w:noProof/>
            <w:webHidden/>
          </w:rPr>
          <w:instrText xml:space="preserve"> PAGEREF _Toc215504143 \h </w:instrText>
        </w:r>
        <w:r>
          <w:rPr>
            <w:noProof/>
            <w:webHidden/>
          </w:rPr>
        </w:r>
        <w:r>
          <w:rPr>
            <w:noProof/>
            <w:webHidden/>
          </w:rPr>
          <w:fldChar w:fldCharType="separate"/>
        </w:r>
        <w:r w:rsidR="009434FC">
          <w:rPr>
            <w:noProof/>
            <w:webHidden/>
          </w:rPr>
          <w:t>20</w:t>
        </w:r>
        <w:r>
          <w:rPr>
            <w:noProof/>
            <w:webHidden/>
          </w:rPr>
          <w:fldChar w:fldCharType="end"/>
        </w:r>
      </w:hyperlink>
    </w:p>
    <w:p w14:paraId="2DEE66EB" w14:textId="6DA35B04"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44" w:history="1">
        <w:r w:rsidRPr="00593972">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Fonctionnaire dirigeant (art. 11)</w:t>
        </w:r>
        <w:r>
          <w:rPr>
            <w:noProof/>
            <w:webHidden/>
          </w:rPr>
          <w:tab/>
        </w:r>
        <w:r>
          <w:rPr>
            <w:noProof/>
            <w:webHidden/>
          </w:rPr>
          <w:fldChar w:fldCharType="begin"/>
        </w:r>
        <w:r>
          <w:rPr>
            <w:noProof/>
            <w:webHidden/>
          </w:rPr>
          <w:instrText xml:space="preserve"> PAGEREF _Toc215504144 \h </w:instrText>
        </w:r>
        <w:r>
          <w:rPr>
            <w:noProof/>
            <w:webHidden/>
          </w:rPr>
        </w:r>
        <w:r>
          <w:rPr>
            <w:noProof/>
            <w:webHidden/>
          </w:rPr>
          <w:fldChar w:fldCharType="separate"/>
        </w:r>
        <w:r w:rsidR="009434FC">
          <w:rPr>
            <w:noProof/>
            <w:webHidden/>
          </w:rPr>
          <w:t>20</w:t>
        </w:r>
        <w:r>
          <w:rPr>
            <w:noProof/>
            <w:webHidden/>
          </w:rPr>
          <w:fldChar w:fldCharType="end"/>
        </w:r>
      </w:hyperlink>
    </w:p>
    <w:p w14:paraId="2DEF177E" w14:textId="078EC5AC"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45" w:history="1">
        <w:r w:rsidRPr="00593972">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Sous-traitants (art. 12 à 15)</w:t>
        </w:r>
        <w:r>
          <w:rPr>
            <w:noProof/>
            <w:webHidden/>
          </w:rPr>
          <w:tab/>
        </w:r>
        <w:r>
          <w:rPr>
            <w:noProof/>
            <w:webHidden/>
          </w:rPr>
          <w:fldChar w:fldCharType="begin"/>
        </w:r>
        <w:r>
          <w:rPr>
            <w:noProof/>
            <w:webHidden/>
          </w:rPr>
          <w:instrText xml:space="preserve"> PAGEREF _Toc215504145 \h </w:instrText>
        </w:r>
        <w:r>
          <w:rPr>
            <w:noProof/>
            <w:webHidden/>
          </w:rPr>
        </w:r>
        <w:r>
          <w:rPr>
            <w:noProof/>
            <w:webHidden/>
          </w:rPr>
          <w:fldChar w:fldCharType="separate"/>
        </w:r>
        <w:r w:rsidR="009434FC">
          <w:rPr>
            <w:noProof/>
            <w:webHidden/>
          </w:rPr>
          <w:t>20</w:t>
        </w:r>
        <w:r>
          <w:rPr>
            <w:noProof/>
            <w:webHidden/>
          </w:rPr>
          <w:fldChar w:fldCharType="end"/>
        </w:r>
      </w:hyperlink>
    </w:p>
    <w:p w14:paraId="4865199C" w14:textId="027710D7"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46" w:history="1">
        <w:r w:rsidRPr="00593972">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Confidentialité (art. 18)</w:t>
        </w:r>
        <w:r>
          <w:rPr>
            <w:noProof/>
            <w:webHidden/>
          </w:rPr>
          <w:tab/>
        </w:r>
        <w:r>
          <w:rPr>
            <w:noProof/>
            <w:webHidden/>
          </w:rPr>
          <w:fldChar w:fldCharType="begin"/>
        </w:r>
        <w:r>
          <w:rPr>
            <w:noProof/>
            <w:webHidden/>
          </w:rPr>
          <w:instrText xml:space="preserve"> PAGEREF _Toc215504146 \h </w:instrText>
        </w:r>
        <w:r>
          <w:rPr>
            <w:noProof/>
            <w:webHidden/>
          </w:rPr>
        </w:r>
        <w:r>
          <w:rPr>
            <w:noProof/>
            <w:webHidden/>
          </w:rPr>
          <w:fldChar w:fldCharType="separate"/>
        </w:r>
        <w:r w:rsidR="009434FC">
          <w:rPr>
            <w:noProof/>
            <w:webHidden/>
          </w:rPr>
          <w:t>21</w:t>
        </w:r>
        <w:r>
          <w:rPr>
            <w:noProof/>
            <w:webHidden/>
          </w:rPr>
          <w:fldChar w:fldCharType="end"/>
        </w:r>
      </w:hyperlink>
    </w:p>
    <w:p w14:paraId="69945188" w14:textId="6D03A4E5"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47" w:history="1">
        <w:r w:rsidRPr="00593972">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_Toc215504147 \h </w:instrText>
        </w:r>
        <w:r>
          <w:rPr>
            <w:noProof/>
            <w:webHidden/>
          </w:rPr>
        </w:r>
        <w:r>
          <w:rPr>
            <w:noProof/>
            <w:webHidden/>
          </w:rPr>
          <w:fldChar w:fldCharType="separate"/>
        </w:r>
        <w:r w:rsidR="009434FC">
          <w:rPr>
            <w:noProof/>
            <w:webHidden/>
          </w:rPr>
          <w:t>21</w:t>
        </w:r>
        <w:r>
          <w:rPr>
            <w:noProof/>
            <w:webHidden/>
          </w:rPr>
          <w:fldChar w:fldCharType="end"/>
        </w:r>
      </w:hyperlink>
    </w:p>
    <w:p w14:paraId="7A08C2C4" w14:textId="21AA4ED3"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48" w:history="1">
        <w:r w:rsidRPr="00593972">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Droits intellectuels (art. 19 à 23)</w:t>
        </w:r>
        <w:r>
          <w:rPr>
            <w:noProof/>
            <w:webHidden/>
          </w:rPr>
          <w:tab/>
        </w:r>
        <w:r>
          <w:rPr>
            <w:noProof/>
            <w:webHidden/>
          </w:rPr>
          <w:fldChar w:fldCharType="begin"/>
        </w:r>
        <w:r>
          <w:rPr>
            <w:noProof/>
            <w:webHidden/>
          </w:rPr>
          <w:instrText xml:space="preserve"> PAGEREF _Toc215504148 \h </w:instrText>
        </w:r>
        <w:r>
          <w:rPr>
            <w:noProof/>
            <w:webHidden/>
          </w:rPr>
        </w:r>
        <w:r>
          <w:rPr>
            <w:noProof/>
            <w:webHidden/>
          </w:rPr>
          <w:fldChar w:fldCharType="separate"/>
        </w:r>
        <w:r w:rsidR="009434FC">
          <w:rPr>
            <w:noProof/>
            <w:webHidden/>
          </w:rPr>
          <w:t>22</w:t>
        </w:r>
        <w:r>
          <w:rPr>
            <w:noProof/>
            <w:webHidden/>
          </w:rPr>
          <w:fldChar w:fldCharType="end"/>
        </w:r>
      </w:hyperlink>
    </w:p>
    <w:p w14:paraId="3D24DCC7" w14:textId="6DC6C793"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49" w:history="1">
        <w:r w:rsidRPr="00593972">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Cautionnement (art.25 à 33)</w:t>
        </w:r>
        <w:r>
          <w:rPr>
            <w:noProof/>
            <w:webHidden/>
          </w:rPr>
          <w:tab/>
        </w:r>
        <w:r>
          <w:rPr>
            <w:noProof/>
            <w:webHidden/>
          </w:rPr>
          <w:fldChar w:fldCharType="begin"/>
        </w:r>
        <w:r>
          <w:rPr>
            <w:noProof/>
            <w:webHidden/>
          </w:rPr>
          <w:instrText xml:space="preserve"> PAGEREF _Toc215504149 \h </w:instrText>
        </w:r>
        <w:r>
          <w:rPr>
            <w:noProof/>
            <w:webHidden/>
          </w:rPr>
        </w:r>
        <w:r>
          <w:rPr>
            <w:noProof/>
            <w:webHidden/>
          </w:rPr>
          <w:fldChar w:fldCharType="separate"/>
        </w:r>
        <w:r w:rsidR="009434FC">
          <w:rPr>
            <w:noProof/>
            <w:webHidden/>
          </w:rPr>
          <w:t>22</w:t>
        </w:r>
        <w:r>
          <w:rPr>
            <w:noProof/>
            <w:webHidden/>
          </w:rPr>
          <w:fldChar w:fldCharType="end"/>
        </w:r>
      </w:hyperlink>
    </w:p>
    <w:p w14:paraId="4A3696A2" w14:textId="14FEB4D2"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50" w:history="1">
        <w:r w:rsidRPr="00593972">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Conformité de l’exécution (art. 34)</w:t>
        </w:r>
        <w:r>
          <w:rPr>
            <w:noProof/>
            <w:webHidden/>
          </w:rPr>
          <w:tab/>
        </w:r>
        <w:r>
          <w:rPr>
            <w:noProof/>
            <w:webHidden/>
          </w:rPr>
          <w:fldChar w:fldCharType="begin"/>
        </w:r>
        <w:r>
          <w:rPr>
            <w:noProof/>
            <w:webHidden/>
          </w:rPr>
          <w:instrText xml:space="preserve"> PAGEREF _Toc215504150 \h </w:instrText>
        </w:r>
        <w:r>
          <w:rPr>
            <w:noProof/>
            <w:webHidden/>
          </w:rPr>
        </w:r>
        <w:r>
          <w:rPr>
            <w:noProof/>
            <w:webHidden/>
          </w:rPr>
          <w:fldChar w:fldCharType="separate"/>
        </w:r>
        <w:r w:rsidR="009434FC">
          <w:rPr>
            <w:noProof/>
            <w:webHidden/>
          </w:rPr>
          <w:t>24</w:t>
        </w:r>
        <w:r>
          <w:rPr>
            <w:noProof/>
            <w:webHidden/>
          </w:rPr>
          <w:fldChar w:fldCharType="end"/>
        </w:r>
      </w:hyperlink>
    </w:p>
    <w:p w14:paraId="2B3DA49D" w14:textId="5B99A252"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51" w:history="1">
        <w:r w:rsidRPr="00593972">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Modifications du marché (art. 37 à 38/19)</w:t>
        </w:r>
        <w:r>
          <w:rPr>
            <w:noProof/>
            <w:webHidden/>
          </w:rPr>
          <w:tab/>
        </w:r>
        <w:r>
          <w:rPr>
            <w:noProof/>
            <w:webHidden/>
          </w:rPr>
          <w:fldChar w:fldCharType="begin"/>
        </w:r>
        <w:r>
          <w:rPr>
            <w:noProof/>
            <w:webHidden/>
          </w:rPr>
          <w:instrText xml:space="preserve"> PAGEREF _Toc215504151 \h </w:instrText>
        </w:r>
        <w:r>
          <w:rPr>
            <w:noProof/>
            <w:webHidden/>
          </w:rPr>
        </w:r>
        <w:r>
          <w:rPr>
            <w:noProof/>
            <w:webHidden/>
          </w:rPr>
          <w:fldChar w:fldCharType="separate"/>
        </w:r>
        <w:r w:rsidR="009434FC">
          <w:rPr>
            <w:noProof/>
            <w:webHidden/>
          </w:rPr>
          <w:t>24</w:t>
        </w:r>
        <w:r>
          <w:rPr>
            <w:noProof/>
            <w:webHidden/>
          </w:rPr>
          <w:fldChar w:fldCharType="end"/>
        </w:r>
      </w:hyperlink>
    </w:p>
    <w:p w14:paraId="76E0D3C1" w14:textId="68B7ECDC"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52" w:history="1">
        <w:r w:rsidRPr="00593972">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Remplacement de l’adjudicataire (art. 38/3)</w:t>
        </w:r>
        <w:r>
          <w:rPr>
            <w:noProof/>
            <w:webHidden/>
          </w:rPr>
          <w:tab/>
        </w:r>
        <w:r>
          <w:rPr>
            <w:noProof/>
            <w:webHidden/>
          </w:rPr>
          <w:fldChar w:fldCharType="begin"/>
        </w:r>
        <w:r>
          <w:rPr>
            <w:noProof/>
            <w:webHidden/>
          </w:rPr>
          <w:instrText xml:space="preserve"> PAGEREF _Toc215504152 \h </w:instrText>
        </w:r>
        <w:r>
          <w:rPr>
            <w:noProof/>
            <w:webHidden/>
          </w:rPr>
        </w:r>
        <w:r>
          <w:rPr>
            <w:noProof/>
            <w:webHidden/>
          </w:rPr>
          <w:fldChar w:fldCharType="separate"/>
        </w:r>
        <w:r w:rsidR="009434FC">
          <w:rPr>
            <w:noProof/>
            <w:webHidden/>
          </w:rPr>
          <w:t>24</w:t>
        </w:r>
        <w:r>
          <w:rPr>
            <w:noProof/>
            <w:webHidden/>
          </w:rPr>
          <w:fldChar w:fldCharType="end"/>
        </w:r>
      </w:hyperlink>
    </w:p>
    <w:p w14:paraId="2A288036" w14:textId="60872055"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53" w:history="1">
        <w:r w:rsidRPr="00593972">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Révision des prix (art. 38/7)</w:t>
        </w:r>
        <w:r>
          <w:rPr>
            <w:noProof/>
            <w:webHidden/>
          </w:rPr>
          <w:tab/>
        </w:r>
        <w:r>
          <w:rPr>
            <w:noProof/>
            <w:webHidden/>
          </w:rPr>
          <w:fldChar w:fldCharType="begin"/>
        </w:r>
        <w:r>
          <w:rPr>
            <w:noProof/>
            <w:webHidden/>
          </w:rPr>
          <w:instrText xml:space="preserve"> PAGEREF _Toc215504153 \h </w:instrText>
        </w:r>
        <w:r>
          <w:rPr>
            <w:noProof/>
            <w:webHidden/>
          </w:rPr>
        </w:r>
        <w:r>
          <w:rPr>
            <w:noProof/>
            <w:webHidden/>
          </w:rPr>
          <w:fldChar w:fldCharType="separate"/>
        </w:r>
        <w:r w:rsidR="009434FC">
          <w:rPr>
            <w:noProof/>
            <w:webHidden/>
          </w:rPr>
          <w:t>26</w:t>
        </w:r>
        <w:r>
          <w:rPr>
            <w:noProof/>
            <w:webHidden/>
          </w:rPr>
          <w:fldChar w:fldCharType="end"/>
        </w:r>
      </w:hyperlink>
    </w:p>
    <w:p w14:paraId="6ECB5D13" w14:textId="30E24F4E"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54" w:history="1">
        <w:r w:rsidRPr="00593972">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_Toc215504154 \h </w:instrText>
        </w:r>
        <w:r>
          <w:rPr>
            <w:noProof/>
            <w:webHidden/>
          </w:rPr>
        </w:r>
        <w:r>
          <w:rPr>
            <w:noProof/>
            <w:webHidden/>
          </w:rPr>
          <w:fldChar w:fldCharType="separate"/>
        </w:r>
        <w:r w:rsidR="009434FC">
          <w:rPr>
            <w:noProof/>
            <w:webHidden/>
          </w:rPr>
          <w:t>26</w:t>
        </w:r>
        <w:r>
          <w:rPr>
            <w:noProof/>
            <w:webHidden/>
          </w:rPr>
          <w:fldChar w:fldCharType="end"/>
        </w:r>
      </w:hyperlink>
    </w:p>
    <w:p w14:paraId="0ABE8A5B" w14:textId="7B521D7C"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55" w:history="1">
        <w:r w:rsidRPr="00593972">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Circonstances imprévisibles</w:t>
        </w:r>
        <w:r>
          <w:rPr>
            <w:noProof/>
            <w:webHidden/>
          </w:rPr>
          <w:tab/>
        </w:r>
        <w:r>
          <w:rPr>
            <w:noProof/>
            <w:webHidden/>
          </w:rPr>
          <w:fldChar w:fldCharType="begin"/>
        </w:r>
        <w:r>
          <w:rPr>
            <w:noProof/>
            <w:webHidden/>
          </w:rPr>
          <w:instrText xml:space="preserve"> PAGEREF _Toc215504155 \h </w:instrText>
        </w:r>
        <w:r>
          <w:rPr>
            <w:noProof/>
            <w:webHidden/>
          </w:rPr>
        </w:r>
        <w:r>
          <w:rPr>
            <w:noProof/>
            <w:webHidden/>
          </w:rPr>
          <w:fldChar w:fldCharType="separate"/>
        </w:r>
        <w:r w:rsidR="009434FC">
          <w:rPr>
            <w:noProof/>
            <w:webHidden/>
          </w:rPr>
          <w:t>26</w:t>
        </w:r>
        <w:r>
          <w:rPr>
            <w:noProof/>
            <w:webHidden/>
          </w:rPr>
          <w:fldChar w:fldCharType="end"/>
        </w:r>
      </w:hyperlink>
    </w:p>
    <w:p w14:paraId="4ACE80A0" w14:textId="3D2D3C60"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56" w:history="1">
        <w:r w:rsidRPr="00593972">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Réception technique préalable (art. 42)</w:t>
        </w:r>
        <w:r>
          <w:rPr>
            <w:noProof/>
            <w:webHidden/>
          </w:rPr>
          <w:tab/>
        </w:r>
        <w:r>
          <w:rPr>
            <w:noProof/>
            <w:webHidden/>
          </w:rPr>
          <w:fldChar w:fldCharType="begin"/>
        </w:r>
        <w:r>
          <w:rPr>
            <w:noProof/>
            <w:webHidden/>
          </w:rPr>
          <w:instrText xml:space="preserve"> PAGEREF _Toc215504156 \h </w:instrText>
        </w:r>
        <w:r>
          <w:rPr>
            <w:noProof/>
            <w:webHidden/>
          </w:rPr>
        </w:r>
        <w:r>
          <w:rPr>
            <w:noProof/>
            <w:webHidden/>
          </w:rPr>
          <w:fldChar w:fldCharType="separate"/>
        </w:r>
        <w:r w:rsidR="009434FC">
          <w:rPr>
            <w:noProof/>
            <w:webHidden/>
          </w:rPr>
          <w:t>27</w:t>
        </w:r>
        <w:r>
          <w:rPr>
            <w:noProof/>
            <w:webHidden/>
          </w:rPr>
          <w:fldChar w:fldCharType="end"/>
        </w:r>
      </w:hyperlink>
    </w:p>
    <w:p w14:paraId="6F296379" w14:textId="2F0D59F1"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57" w:history="1">
        <w:r w:rsidRPr="00593972">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Modalités d’exécution (art. 146 es)</w:t>
        </w:r>
        <w:r>
          <w:rPr>
            <w:noProof/>
            <w:webHidden/>
          </w:rPr>
          <w:tab/>
        </w:r>
        <w:r>
          <w:rPr>
            <w:noProof/>
            <w:webHidden/>
          </w:rPr>
          <w:fldChar w:fldCharType="begin"/>
        </w:r>
        <w:r>
          <w:rPr>
            <w:noProof/>
            <w:webHidden/>
          </w:rPr>
          <w:instrText xml:space="preserve"> PAGEREF _Toc215504157 \h </w:instrText>
        </w:r>
        <w:r>
          <w:rPr>
            <w:noProof/>
            <w:webHidden/>
          </w:rPr>
        </w:r>
        <w:r>
          <w:rPr>
            <w:noProof/>
            <w:webHidden/>
          </w:rPr>
          <w:fldChar w:fldCharType="separate"/>
        </w:r>
        <w:r w:rsidR="009434FC">
          <w:rPr>
            <w:noProof/>
            <w:webHidden/>
          </w:rPr>
          <w:t>27</w:t>
        </w:r>
        <w:r>
          <w:rPr>
            <w:noProof/>
            <w:webHidden/>
          </w:rPr>
          <w:fldChar w:fldCharType="end"/>
        </w:r>
      </w:hyperlink>
    </w:p>
    <w:p w14:paraId="21DA01A2" w14:textId="706F7026"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58" w:history="1">
        <w:r w:rsidRPr="00593972">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Délais et clauses (art. 147)</w:t>
        </w:r>
        <w:r>
          <w:rPr>
            <w:noProof/>
            <w:webHidden/>
          </w:rPr>
          <w:tab/>
        </w:r>
        <w:r>
          <w:rPr>
            <w:noProof/>
            <w:webHidden/>
          </w:rPr>
          <w:fldChar w:fldCharType="begin"/>
        </w:r>
        <w:r>
          <w:rPr>
            <w:noProof/>
            <w:webHidden/>
          </w:rPr>
          <w:instrText xml:space="preserve"> PAGEREF _Toc215504158 \h </w:instrText>
        </w:r>
        <w:r>
          <w:rPr>
            <w:noProof/>
            <w:webHidden/>
          </w:rPr>
        </w:r>
        <w:r>
          <w:rPr>
            <w:noProof/>
            <w:webHidden/>
          </w:rPr>
          <w:fldChar w:fldCharType="separate"/>
        </w:r>
        <w:r w:rsidR="009434FC">
          <w:rPr>
            <w:noProof/>
            <w:webHidden/>
          </w:rPr>
          <w:t>27</w:t>
        </w:r>
        <w:r>
          <w:rPr>
            <w:noProof/>
            <w:webHidden/>
          </w:rPr>
          <w:fldChar w:fldCharType="end"/>
        </w:r>
      </w:hyperlink>
    </w:p>
    <w:p w14:paraId="437D7440" w14:textId="52986DE3"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59" w:history="1">
        <w:r w:rsidRPr="00593972">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_Toc215504159 \h </w:instrText>
        </w:r>
        <w:r>
          <w:rPr>
            <w:noProof/>
            <w:webHidden/>
          </w:rPr>
        </w:r>
        <w:r>
          <w:rPr>
            <w:noProof/>
            <w:webHidden/>
          </w:rPr>
          <w:fldChar w:fldCharType="separate"/>
        </w:r>
        <w:r w:rsidR="009434FC">
          <w:rPr>
            <w:noProof/>
            <w:webHidden/>
          </w:rPr>
          <w:t>27</w:t>
        </w:r>
        <w:r>
          <w:rPr>
            <w:noProof/>
            <w:webHidden/>
          </w:rPr>
          <w:fldChar w:fldCharType="end"/>
        </w:r>
      </w:hyperlink>
    </w:p>
    <w:p w14:paraId="3EE19145" w14:textId="25ACB7D6"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60" w:history="1">
        <w:r w:rsidRPr="00593972">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Vérification des services (art. 150)</w:t>
        </w:r>
        <w:r>
          <w:rPr>
            <w:noProof/>
            <w:webHidden/>
          </w:rPr>
          <w:tab/>
        </w:r>
        <w:r>
          <w:rPr>
            <w:noProof/>
            <w:webHidden/>
          </w:rPr>
          <w:fldChar w:fldCharType="begin"/>
        </w:r>
        <w:r>
          <w:rPr>
            <w:noProof/>
            <w:webHidden/>
          </w:rPr>
          <w:instrText xml:space="preserve"> PAGEREF _Toc215504160 \h </w:instrText>
        </w:r>
        <w:r>
          <w:rPr>
            <w:noProof/>
            <w:webHidden/>
          </w:rPr>
        </w:r>
        <w:r>
          <w:rPr>
            <w:noProof/>
            <w:webHidden/>
          </w:rPr>
          <w:fldChar w:fldCharType="separate"/>
        </w:r>
        <w:r w:rsidR="009434FC">
          <w:rPr>
            <w:noProof/>
            <w:webHidden/>
          </w:rPr>
          <w:t>27</w:t>
        </w:r>
        <w:r>
          <w:rPr>
            <w:noProof/>
            <w:webHidden/>
          </w:rPr>
          <w:fldChar w:fldCharType="end"/>
        </w:r>
      </w:hyperlink>
    </w:p>
    <w:p w14:paraId="6E8ECB9F" w14:textId="4447083C"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61" w:history="1">
        <w:r w:rsidRPr="00593972">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_Toc215504161 \h </w:instrText>
        </w:r>
        <w:r>
          <w:rPr>
            <w:noProof/>
            <w:webHidden/>
          </w:rPr>
        </w:r>
        <w:r>
          <w:rPr>
            <w:noProof/>
            <w:webHidden/>
          </w:rPr>
          <w:fldChar w:fldCharType="separate"/>
        </w:r>
        <w:r w:rsidR="009434FC">
          <w:rPr>
            <w:noProof/>
            <w:webHidden/>
          </w:rPr>
          <w:t>27</w:t>
        </w:r>
        <w:r>
          <w:rPr>
            <w:noProof/>
            <w:webHidden/>
          </w:rPr>
          <w:fldChar w:fldCharType="end"/>
        </w:r>
      </w:hyperlink>
    </w:p>
    <w:p w14:paraId="77267E81" w14:textId="34722479"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62" w:history="1">
        <w:r w:rsidRPr="00593972">
          <w:rPr>
            <w:rStyle w:val="Lienhypertexte"/>
            <w:noProof/>
            <w:highlight w:val="yellow"/>
          </w:rPr>
          <w:t>4.13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highlight w:val="yellow"/>
          </w:rPr>
          <w:t>CLAUSES D’ENGAGEMENT POUR LES PRODUCTIONS AUDIOVISUELLES et PHOTOGRAPHIQUES</w:t>
        </w:r>
        <w:r>
          <w:rPr>
            <w:noProof/>
            <w:webHidden/>
          </w:rPr>
          <w:tab/>
        </w:r>
        <w:r>
          <w:rPr>
            <w:noProof/>
            <w:webHidden/>
          </w:rPr>
          <w:fldChar w:fldCharType="begin"/>
        </w:r>
        <w:r>
          <w:rPr>
            <w:noProof/>
            <w:webHidden/>
          </w:rPr>
          <w:instrText xml:space="preserve"> PAGEREF _Toc215504162 \h </w:instrText>
        </w:r>
        <w:r>
          <w:rPr>
            <w:noProof/>
            <w:webHidden/>
          </w:rPr>
        </w:r>
        <w:r>
          <w:rPr>
            <w:noProof/>
            <w:webHidden/>
          </w:rPr>
          <w:fldChar w:fldCharType="separate"/>
        </w:r>
        <w:r w:rsidR="009434FC">
          <w:rPr>
            <w:noProof/>
            <w:webHidden/>
          </w:rPr>
          <w:t>28</w:t>
        </w:r>
        <w:r>
          <w:rPr>
            <w:noProof/>
            <w:webHidden/>
          </w:rPr>
          <w:fldChar w:fldCharType="end"/>
        </w:r>
      </w:hyperlink>
    </w:p>
    <w:p w14:paraId="1AD022DC" w14:textId="5DAFCD78"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63" w:history="1">
        <w:r w:rsidRPr="00593972">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CLAUSES ENVIRONNEMENTALES</w:t>
        </w:r>
        <w:r>
          <w:rPr>
            <w:noProof/>
            <w:webHidden/>
          </w:rPr>
          <w:tab/>
        </w:r>
        <w:r>
          <w:rPr>
            <w:noProof/>
            <w:webHidden/>
          </w:rPr>
          <w:fldChar w:fldCharType="begin"/>
        </w:r>
        <w:r>
          <w:rPr>
            <w:noProof/>
            <w:webHidden/>
          </w:rPr>
          <w:instrText xml:space="preserve"> PAGEREF _Toc215504163 \h </w:instrText>
        </w:r>
        <w:r>
          <w:rPr>
            <w:noProof/>
            <w:webHidden/>
          </w:rPr>
        </w:r>
        <w:r>
          <w:rPr>
            <w:noProof/>
            <w:webHidden/>
          </w:rPr>
          <w:fldChar w:fldCharType="separate"/>
        </w:r>
        <w:r w:rsidR="009434FC">
          <w:rPr>
            <w:noProof/>
            <w:webHidden/>
          </w:rPr>
          <w:t>28</w:t>
        </w:r>
        <w:r>
          <w:rPr>
            <w:noProof/>
            <w:webHidden/>
          </w:rPr>
          <w:fldChar w:fldCharType="end"/>
        </w:r>
      </w:hyperlink>
    </w:p>
    <w:p w14:paraId="3DD61F79" w14:textId="56C5792F"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64" w:history="1">
        <w:r w:rsidRPr="00593972">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CLAUSES SOCIALES</w:t>
        </w:r>
        <w:r>
          <w:rPr>
            <w:noProof/>
            <w:webHidden/>
          </w:rPr>
          <w:tab/>
        </w:r>
        <w:r>
          <w:rPr>
            <w:noProof/>
            <w:webHidden/>
          </w:rPr>
          <w:fldChar w:fldCharType="begin"/>
        </w:r>
        <w:r>
          <w:rPr>
            <w:noProof/>
            <w:webHidden/>
          </w:rPr>
          <w:instrText xml:space="preserve"> PAGEREF _Toc215504164 \h </w:instrText>
        </w:r>
        <w:r>
          <w:rPr>
            <w:noProof/>
            <w:webHidden/>
          </w:rPr>
        </w:r>
        <w:r>
          <w:rPr>
            <w:noProof/>
            <w:webHidden/>
          </w:rPr>
          <w:fldChar w:fldCharType="separate"/>
        </w:r>
        <w:r w:rsidR="009434FC">
          <w:rPr>
            <w:noProof/>
            <w:webHidden/>
          </w:rPr>
          <w:t>28</w:t>
        </w:r>
        <w:r>
          <w:rPr>
            <w:noProof/>
            <w:webHidden/>
          </w:rPr>
          <w:fldChar w:fldCharType="end"/>
        </w:r>
      </w:hyperlink>
    </w:p>
    <w:p w14:paraId="5A823EB8" w14:textId="17C53621"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65" w:history="1">
        <w:r w:rsidRPr="00593972">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CLAUSES D’INNOVATION</w:t>
        </w:r>
        <w:r>
          <w:rPr>
            <w:noProof/>
            <w:webHidden/>
          </w:rPr>
          <w:tab/>
        </w:r>
        <w:r>
          <w:rPr>
            <w:noProof/>
            <w:webHidden/>
          </w:rPr>
          <w:fldChar w:fldCharType="begin"/>
        </w:r>
        <w:r>
          <w:rPr>
            <w:noProof/>
            <w:webHidden/>
          </w:rPr>
          <w:instrText xml:space="preserve"> PAGEREF _Toc215504165 \h </w:instrText>
        </w:r>
        <w:r>
          <w:rPr>
            <w:noProof/>
            <w:webHidden/>
          </w:rPr>
        </w:r>
        <w:r>
          <w:rPr>
            <w:noProof/>
            <w:webHidden/>
          </w:rPr>
          <w:fldChar w:fldCharType="separate"/>
        </w:r>
        <w:r w:rsidR="009434FC">
          <w:rPr>
            <w:noProof/>
            <w:webHidden/>
          </w:rPr>
          <w:t>28</w:t>
        </w:r>
        <w:r>
          <w:rPr>
            <w:noProof/>
            <w:webHidden/>
          </w:rPr>
          <w:fldChar w:fldCharType="end"/>
        </w:r>
      </w:hyperlink>
    </w:p>
    <w:p w14:paraId="51AD09E9" w14:textId="1FC5CF59"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66" w:history="1">
        <w:r w:rsidRPr="00593972">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Tolérance zéro exploitation et abus sexuels</w:t>
        </w:r>
        <w:r>
          <w:rPr>
            <w:noProof/>
            <w:webHidden/>
          </w:rPr>
          <w:tab/>
        </w:r>
        <w:r>
          <w:rPr>
            <w:noProof/>
            <w:webHidden/>
          </w:rPr>
          <w:fldChar w:fldCharType="begin"/>
        </w:r>
        <w:r>
          <w:rPr>
            <w:noProof/>
            <w:webHidden/>
          </w:rPr>
          <w:instrText xml:space="preserve"> PAGEREF _Toc215504166 \h </w:instrText>
        </w:r>
        <w:r>
          <w:rPr>
            <w:noProof/>
            <w:webHidden/>
          </w:rPr>
        </w:r>
        <w:r>
          <w:rPr>
            <w:noProof/>
            <w:webHidden/>
          </w:rPr>
          <w:fldChar w:fldCharType="separate"/>
        </w:r>
        <w:r w:rsidR="009434FC">
          <w:rPr>
            <w:noProof/>
            <w:webHidden/>
          </w:rPr>
          <w:t>29</w:t>
        </w:r>
        <w:r>
          <w:rPr>
            <w:noProof/>
            <w:webHidden/>
          </w:rPr>
          <w:fldChar w:fldCharType="end"/>
        </w:r>
      </w:hyperlink>
    </w:p>
    <w:p w14:paraId="76620D27" w14:textId="3FEB4DEC"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67" w:history="1">
        <w:r w:rsidRPr="00593972">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_Toc215504167 \h </w:instrText>
        </w:r>
        <w:r>
          <w:rPr>
            <w:noProof/>
            <w:webHidden/>
          </w:rPr>
        </w:r>
        <w:r>
          <w:rPr>
            <w:noProof/>
            <w:webHidden/>
          </w:rPr>
          <w:fldChar w:fldCharType="separate"/>
        </w:r>
        <w:r w:rsidR="009434FC">
          <w:rPr>
            <w:noProof/>
            <w:webHidden/>
          </w:rPr>
          <w:t>29</w:t>
        </w:r>
        <w:r>
          <w:rPr>
            <w:noProof/>
            <w:webHidden/>
          </w:rPr>
          <w:fldChar w:fldCharType="end"/>
        </w:r>
      </w:hyperlink>
    </w:p>
    <w:p w14:paraId="2A9F8562" w14:textId="7C07FB7E"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68" w:history="1">
        <w:r w:rsidRPr="00593972">
          <w:rPr>
            <w:rStyle w:val="Lienhypertexte"/>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Défaut d’exécution (art. 44)</w:t>
        </w:r>
        <w:r>
          <w:rPr>
            <w:noProof/>
            <w:webHidden/>
          </w:rPr>
          <w:tab/>
        </w:r>
        <w:r>
          <w:rPr>
            <w:noProof/>
            <w:webHidden/>
          </w:rPr>
          <w:fldChar w:fldCharType="begin"/>
        </w:r>
        <w:r>
          <w:rPr>
            <w:noProof/>
            <w:webHidden/>
          </w:rPr>
          <w:instrText xml:space="preserve"> PAGEREF _Toc215504168 \h </w:instrText>
        </w:r>
        <w:r>
          <w:rPr>
            <w:noProof/>
            <w:webHidden/>
          </w:rPr>
        </w:r>
        <w:r>
          <w:rPr>
            <w:noProof/>
            <w:webHidden/>
          </w:rPr>
          <w:fldChar w:fldCharType="separate"/>
        </w:r>
        <w:r w:rsidR="009434FC">
          <w:rPr>
            <w:noProof/>
            <w:webHidden/>
          </w:rPr>
          <w:t>30</w:t>
        </w:r>
        <w:r>
          <w:rPr>
            <w:noProof/>
            <w:webHidden/>
          </w:rPr>
          <w:fldChar w:fldCharType="end"/>
        </w:r>
      </w:hyperlink>
    </w:p>
    <w:p w14:paraId="44CCCFF3" w14:textId="3A0597EB"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69" w:history="1">
        <w:r w:rsidRPr="00593972">
          <w:rPr>
            <w:rStyle w:val="Lienhypertexte"/>
            <w:noProof/>
          </w:rPr>
          <w:t>4.15.2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Amendes pour retard (art. 46 et 154)</w:t>
        </w:r>
        <w:r>
          <w:rPr>
            <w:noProof/>
            <w:webHidden/>
          </w:rPr>
          <w:tab/>
        </w:r>
        <w:r>
          <w:rPr>
            <w:noProof/>
            <w:webHidden/>
          </w:rPr>
          <w:fldChar w:fldCharType="begin"/>
        </w:r>
        <w:r>
          <w:rPr>
            <w:noProof/>
            <w:webHidden/>
          </w:rPr>
          <w:instrText xml:space="preserve"> PAGEREF _Toc215504169 \h </w:instrText>
        </w:r>
        <w:r>
          <w:rPr>
            <w:noProof/>
            <w:webHidden/>
          </w:rPr>
        </w:r>
        <w:r>
          <w:rPr>
            <w:noProof/>
            <w:webHidden/>
          </w:rPr>
          <w:fldChar w:fldCharType="separate"/>
        </w:r>
        <w:r w:rsidR="009434FC">
          <w:rPr>
            <w:noProof/>
            <w:webHidden/>
          </w:rPr>
          <w:t>30</w:t>
        </w:r>
        <w:r>
          <w:rPr>
            <w:noProof/>
            <w:webHidden/>
          </w:rPr>
          <w:fldChar w:fldCharType="end"/>
        </w:r>
      </w:hyperlink>
    </w:p>
    <w:p w14:paraId="005284D5" w14:textId="7676BF35"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70" w:history="1">
        <w:r w:rsidRPr="00593972">
          <w:rPr>
            <w:rStyle w:val="Lienhypertexte"/>
            <w:noProof/>
          </w:rPr>
          <w:t>4.15.3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Mesures d’office (art. 47 et 155)</w:t>
        </w:r>
        <w:r>
          <w:rPr>
            <w:noProof/>
            <w:webHidden/>
          </w:rPr>
          <w:tab/>
        </w:r>
        <w:r>
          <w:rPr>
            <w:noProof/>
            <w:webHidden/>
          </w:rPr>
          <w:fldChar w:fldCharType="begin"/>
        </w:r>
        <w:r>
          <w:rPr>
            <w:noProof/>
            <w:webHidden/>
          </w:rPr>
          <w:instrText xml:space="preserve"> PAGEREF _Toc215504170 \h </w:instrText>
        </w:r>
        <w:r>
          <w:rPr>
            <w:noProof/>
            <w:webHidden/>
          </w:rPr>
        </w:r>
        <w:r>
          <w:rPr>
            <w:noProof/>
            <w:webHidden/>
          </w:rPr>
          <w:fldChar w:fldCharType="separate"/>
        </w:r>
        <w:r w:rsidR="009434FC">
          <w:rPr>
            <w:noProof/>
            <w:webHidden/>
          </w:rPr>
          <w:t>30</w:t>
        </w:r>
        <w:r>
          <w:rPr>
            <w:noProof/>
            <w:webHidden/>
          </w:rPr>
          <w:fldChar w:fldCharType="end"/>
        </w:r>
      </w:hyperlink>
    </w:p>
    <w:p w14:paraId="78BE93E7" w14:textId="3C65C22F"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71" w:history="1">
        <w:r w:rsidRPr="00593972">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Fin du marché</w:t>
        </w:r>
        <w:r>
          <w:rPr>
            <w:noProof/>
            <w:webHidden/>
          </w:rPr>
          <w:tab/>
        </w:r>
        <w:r>
          <w:rPr>
            <w:noProof/>
            <w:webHidden/>
          </w:rPr>
          <w:fldChar w:fldCharType="begin"/>
        </w:r>
        <w:r>
          <w:rPr>
            <w:noProof/>
            <w:webHidden/>
          </w:rPr>
          <w:instrText xml:space="preserve"> PAGEREF _Toc215504171 \h </w:instrText>
        </w:r>
        <w:r>
          <w:rPr>
            <w:noProof/>
            <w:webHidden/>
          </w:rPr>
        </w:r>
        <w:r>
          <w:rPr>
            <w:noProof/>
            <w:webHidden/>
          </w:rPr>
          <w:fldChar w:fldCharType="separate"/>
        </w:r>
        <w:r w:rsidR="009434FC">
          <w:rPr>
            <w:noProof/>
            <w:webHidden/>
          </w:rPr>
          <w:t>31</w:t>
        </w:r>
        <w:r>
          <w:rPr>
            <w:noProof/>
            <w:webHidden/>
          </w:rPr>
          <w:fldChar w:fldCharType="end"/>
        </w:r>
      </w:hyperlink>
    </w:p>
    <w:p w14:paraId="423CEB6C" w14:textId="3135939A"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72" w:history="1">
        <w:r w:rsidRPr="00593972">
          <w:rPr>
            <w:rStyle w:val="Lienhypertexte"/>
            <w:noProof/>
          </w:rPr>
          <w:t>4.16.1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_Toc215504172 \h </w:instrText>
        </w:r>
        <w:r>
          <w:rPr>
            <w:noProof/>
            <w:webHidden/>
          </w:rPr>
        </w:r>
        <w:r>
          <w:rPr>
            <w:noProof/>
            <w:webHidden/>
          </w:rPr>
          <w:fldChar w:fldCharType="separate"/>
        </w:r>
        <w:r w:rsidR="009434FC">
          <w:rPr>
            <w:noProof/>
            <w:webHidden/>
          </w:rPr>
          <w:t>31</w:t>
        </w:r>
        <w:r>
          <w:rPr>
            <w:noProof/>
            <w:webHidden/>
          </w:rPr>
          <w:fldChar w:fldCharType="end"/>
        </w:r>
      </w:hyperlink>
    </w:p>
    <w:p w14:paraId="362062AE" w14:textId="26FDF739"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73" w:history="1">
        <w:r w:rsidRPr="00593972">
          <w:rPr>
            <w:rStyle w:val="Lienhypertexte"/>
            <w:noProof/>
          </w:rPr>
          <w:t>4.16.2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_Toc215504173 \h </w:instrText>
        </w:r>
        <w:r>
          <w:rPr>
            <w:noProof/>
            <w:webHidden/>
          </w:rPr>
        </w:r>
        <w:r>
          <w:rPr>
            <w:noProof/>
            <w:webHidden/>
          </w:rPr>
          <w:fldChar w:fldCharType="separate"/>
        </w:r>
        <w:r w:rsidR="009434FC">
          <w:rPr>
            <w:noProof/>
            <w:webHidden/>
          </w:rPr>
          <w:t>31</w:t>
        </w:r>
        <w:r>
          <w:rPr>
            <w:noProof/>
            <w:webHidden/>
          </w:rPr>
          <w:fldChar w:fldCharType="end"/>
        </w:r>
      </w:hyperlink>
    </w:p>
    <w:p w14:paraId="13767BE4" w14:textId="029E2543"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74" w:history="1">
        <w:r w:rsidRPr="00593972">
          <w:rPr>
            <w:rStyle w:val="Lienhypertexte"/>
            <w:noProof/>
          </w:rPr>
          <w:t>4.17</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Litiges (art. 73)</w:t>
        </w:r>
        <w:r>
          <w:rPr>
            <w:noProof/>
            <w:webHidden/>
          </w:rPr>
          <w:tab/>
        </w:r>
        <w:r>
          <w:rPr>
            <w:noProof/>
            <w:webHidden/>
          </w:rPr>
          <w:fldChar w:fldCharType="begin"/>
        </w:r>
        <w:r>
          <w:rPr>
            <w:noProof/>
            <w:webHidden/>
          </w:rPr>
          <w:instrText xml:space="preserve"> PAGEREF _Toc215504174 \h </w:instrText>
        </w:r>
        <w:r>
          <w:rPr>
            <w:noProof/>
            <w:webHidden/>
          </w:rPr>
        </w:r>
        <w:r>
          <w:rPr>
            <w:noProof/>
            <w:webHidden/>
          </w:rPr>
          <w:fldChar w:fldCharType="separate"/>
        </w:r>
        <w:r w:rsidR="009434FC">
          <w:rPr>
            <w:noProof/>
            <w:webHidden/>
          </w:rPr>
          <w:t>31</w:t>
        </w:r>
        <w:r>
          <w:rPr>
            <w:noProof/>
            <w:webHidden/>
          </w:rPr>
          <w:fldChar w:fldCharType="end"/>
        </w:r>
      </w:hyperlink>
    </w:p>
    <w:p w14:paraId="437B82AA" w14:textId="3D325704" w:rsidR="00450B39" w:rsidRDefault="00450B3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15504175" w:history="1">
        <w:r w:rsidRPr="00593972">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593972">
          <w:rPr>
            <w:rStyle w:val="Lienhypertexte"/>
            <w:noProof/>
          </w:rPr>
          <w:t>Termes de référence</w:t>
        </w:r>
        <w:r>
          <w:rPr>
            <w:noProof/>
            <w:webHidden/>
          </w:rPr>
          <w:tab/>
        </w:r>
        <w:r>
          <w:rPr>
            <w:noProof/>
            <w:webHidden/>
          </w:rPr>
          <w:fldChar w:fldCharType="begin"/>
        </w:r>
        <w:r>
          <w:rPr>
            <w:noProof/>
            <w:webHidden/>
          </w:rPr>
          <w:instrText xml:space="preserve"> PAGEREF _Toc215504175 \h </w:instrText>
        </w:r>
        <w:r>
          <w:rPr>
            <w:noProof/>
            <w:webHidden/>
          </w:rPr>
        </w:r>
        <w:r>
          <w:rPr>
            <w:noProof/>
            <w:webHidden/>
          </w:rPr>
          <w:fldChar w:fldCharType="separate"/>
        </w:r>
        <w:r w:rsidR="009434FC">
          <w:rPr>
            <w:noProof/>
            <w:webHidden/>
          </w:rPr>
          <w:t>33</w:t>
        </w:r>
        <w:r>
          <w:rPr>
            <w:noProof/>
            <w:webHidden/>
          </w:rPr>
          <w:fldChar w:fldCharType="end"/>
        </w:r>
      </w:hyperlink>
    </w:p>
    <w:p w14:paraId="74508D5F" w14:textId="0A94CE07" w:rsidR="00450B39" w:rsidRDefault="00450B3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15504176" w:history="1">
        <w:r w:rsidRPr="00593972">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593972">
          <w:rPr>
            <w:rStyle w:val="Lienhypertexte"/>
            <w:noProof/>
          </w:rPr>
          <w:t>Formulaires</w:t>
        </w:r>
        <w:r>
          <w:rPr>
            <w:noProof/>
            <w:webHidden/>
          </w:rPr>
          <w:tab/>
        </w:r>
        <w:r>
          <w:rPr>
            <w:noProof/>
            <w:webHidden/>
          </w:rPr>
          <w:fldChar w:fldCharType="begin"/>
        </w:r>
        <w:r>
          <w:rPr>
            <w:noProof/>
            <w:webHidden/>
          </w:rPr>
          <w:instrText xml:space="preserve"> PAGEREF _Toc215504176 \h </w:instrText>
        </w:r>
        <w:r>
          <w:rPr>
            <w:noProof/>
            <w:webHidden/>
          </w:rPr>
        </w:r>
        <w:r>
          <w:rPr>
            <w:noProof/>
            <w:webHidden/>
          </w:rPr>
          <w:fldChar w:fldCharType="separate"/>
        </w:r>
        <w:r w:rsidR="009434FC">
          <w:rPr>
            <w:noProof/>
            <w:webHidden/>
          </w:rPr>
          <w:t>37</w:t>
        </w:r>
        <w:r>
          <w:rPr>
            <w:noProof/>
            <w:webHidden/>
          </w:rPr>
          <w:fldChar w:fldCharType="end"/>
        </w:r>
      </w:hyperlink>
    </w:p>
    <w:p w14:paraId="514C58A4" w14:textId="551C3F23"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77" w:history="1">
        <w:r w:rsidRPr="00593972">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Fiche d’identification</w:t>
        </w:r>
        <w:r>
          <w:rPr>
            <w:noProof/>
            <w:webHidden/>
          </w:rPr>
          <w:tab/>
        </w:r>
        <w:r>
          <w:rPr>
            <w:noProof/>
            <w:webHidden/>
          </w:rPr>
          <w:fldChar w:fldCharType="begin"/>
        </w:r>
        <w:r>
          <w:rPr>
            <w:noProof/>
            <w:webHidden/>
          </w:rPr>
          <w:instrText xml:space="preserve"> PAGEREF _Toc215504177 \h </w:instrText>
        </w:r>
        <w:r>
          <w:rPr>
            <w:noProof/>
            <w:webHidden/>
          </w:rPr>
        </w:r>
        <w:r>
          <w:rPr>
            <w:noProof/>
            <w:webHidden/>
          </w:rPr>
          <w:fldChar w:fldCharType="separate"/>
        </w:r>
        <w:r w:rsidR="009434FC">
          <w:rPr>
            <w:noProof/>
            <w:webHidden/>
          </w:rPr>
          <w:t>37</w:t>
        </w:r>
        <w:r>
          <w:rPr>
            <w:noProof/>
            <w:webHidden/>
          </w:rPr>
          <w:fldChar w:fldCharType="end"/>
        </w:r>
      </w:hyperlink>
    </w:p>
    <w:p w14:paraId="78F17167" w14:textId="4EE1292A"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78" w:history="1">
        <w:r w:rsidRPr="00593972">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Personne physique</w:t>
        </w:r>
        <w:r>
          <w:rPr>
            <w:noProof/>
            <w:webHidden/>
          </w:rPr>
          <w:tab/>
        </w:r>
        <w:r>
          <w:rPr>
            <w:noProof/>
            <w:webHidden/>
          </w:rPr>
          <w:fldChar w:fldCharType="begin"/>
        </w:r>
        <w:r>
          <w:rPr>
            <w:noProof/>
            <w:webHidden/>
          </w:rPr>
          <w:instrText xml:space="preserve"> PAGEREF _Toc215504178 \h </w:instrText>
        </w:r>
        <w:r>
          <w:rPr>
            <w:noProof/>
            <w:webHidden/>
          </w:rPr>
        </w:r>
        <w:r>
          <w:rPr>
            <w:noProof/>
            <w:webHidden/>
          </w:rPr>
          <w:fldChar w:fldCharType="separate"/>
        </w:r>
        <w:r w:rsidR="009434FC">
          <w:rPr>
            <w:noProof/>
            <w:webHidden/>
          </w:rPr>
          <w:t>37</w:t>
        </w:r>
        <w:r>
          <w:rPr>
            <w:noProof/>
            <w:webHidden/>
          </w:rPr>
          <w:fldChar w:fldCharType="end"/>
        </w:r>
      </w:hyperlink>
    </w:p>
    <w:p w14:paraId="619876D9" w14:textId="0812E3F5"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79" w:history="1">
        <w:r w:rsidRPr="00593972">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_Toc215504179 \h </w:instrText>
        </w:r>
        <w:r>
          <w:rPr>
            <w:noProof/>
            <w:webHidden/>
          </w:rPr>
        </w:r>
        <w:r>
          <w:rPr>
            <w:noProof/>
            <w:webHidden/>
          </w:rPr>
          <w:fldChar w:fldCharType="separate"/>
        </w:r>
        <w:r w:rsidR="009434FC">
          <w:rPr>
            <w:noProof/>
            <w:webHidden/>
          </w:rPr>
          <w:t>38</w:t>
        </w:r>
        <w:r>
          <w:rPr>
            <w:noProof/>
            <w:webHidden/>
          </w:rPr>
          <w:fldChar w:fldCharType="end"/>
        </w:r>
      </w:hyperlink>
    </w:p>
    <w:p w14:paraId="31145B8B" w14:textId="78CF4B1E"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80" w:history="1">
        <w:r w:rsidRPr="00593972">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Entité de droit public</w:t>
        </w:r>
        <w:r>
          <w:rPr>
            <w:noProof/>
            <w:webHidden/>
          </w:rPr>
          <w:tab/>
        </w:r>
        <w:r>
          <w:rPr>
            <w:noProof/>
            <w:webHidden/>
          </w:rPr>
          <w:fldChar w:fldCharType="begin"/>
        </w:r>
        <w:r>
          <w:rPr>
            <w:noProof/>
            <w:webHidden/>
          </w:rPr>
          <w:instrText xml:space="preserve"> PAGEREF _Toc215504180 \h </w:instrText>
        </w:r>
        <w:r>
          <w:rPr>
            <w:noProof/>
            <w:webHidden/>
          </w:rPr>
        </w:r>
        <w:r>
          <w:rPr>
            <w:noProof/>
            <w:webHidden/>
          </w:rPr>
          <w:fldChar w:fldCharType="separate"/>
        </w:r>
        <w:r w:rsidR="009434FC">
          <w:rPr>
            <w:noProof/>
            <w:webHidden/>
          </w:rPr>
          <w:t>39</w:t>
        </w:r>
        <w:r>
          <w:rPr>
            <w:noProof/>
            <w:webHidden/>
          </w:rPr>
          <w:fldChar w:fldCharType="end"/>
        </w:r>
      </w:hyperlink>
    </w:p>
    <w:p w14:paraId="7508AEDF" w14:textId="627DE7BE" w:rsidR="00450B39" w:rsidRDefault="00450B3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15504181" w:history="1">
        <w:r w:rsidRPr="00593972">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Sous-traitants</w:t>
        </w:r>
        <w:r>
          <w:rPr>
            <w:noProof/>
            <w:webHidden/>
          </w:rPr>
          <w:tab/>
        </w:r>
        <w:r>
          <w:rPr>
            <w:noProof/>
            <w:webHidden/>
          </w:rPr>
          <w:fldChar w:fldCharType="begin"/>
        </w:r>
        <w:r>
          <w:rPr>
            <w:noProof/>
            <w:webHidden/>
          </w:rPr>
          <w:instrText xml:space="preserve"> PAGEREF _Toc215504181 \h </w:instrText>
        </w:r>
        <w:r>
          <w:rPr>
            <w:noProof/>
            <w:webHidden/>
          </w:rPr>
        </w:r>
        <w:r>
          <w:rPr>
            <w:noProof/>
            <w:webHidden/>
          </w:rPr>
          <w:fldChar w:fldCharType="separate"/>
        </w:r>
        <w:r w:rsidR="009434FC">
          <w:rPr>
            <w:noProof/>
            <w:webHidden/>
          </w:rPr>
          <w:t>40</w:t>
        </w:r>
        <w:r>
          <w:rPr>
            <w:noProof/>
            <w:webHidden/>
          </w:rPr>
          <w:fldChar w:fldCharType="end"/>
        </w:r>
      </w:hyperlink>
    </w:p>
    <w:p w14:paraId="692996DF" w14:textId="3D0FB577"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82" w:history="1">
        <w:r w:rsidRPr="00593972">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Fiche d’identité financière</w:t>
        </w:r>
        <w:r>
          <w:rPr>
            <w:noProof/>
            <w:webHidden/>
          </w:rPr>
          <w:tab/>
        </w:r>
        <w:r>
          <w:rPr>
            <w:noProof/>
            <w:webHidden/>
          </w:rPr>
          <w:fldChar w:fldCharType="begin"/>
        </w:r>
        <w:r>
          <w:rPr>
            <w:noProof/>
            <w:webHidden/>
          </w:rPr>
          <w:instrText xml:space="preserve"> PAGEREF _Toc215504182 \h </w:instrText>
        </w:r>
        <w:r>
          <w:rPr>
            <w:noProof/>
            <w:webHidden/>
          </w:rPr>
        </w:r>
        <w:r>
          <w:rPr>
            <w:noProof/>
            <w:webHidden/>
          </w:rPr>
          <w:fldChar w:fldCharType="separate"/>
        </w:r>
        <w:r w:rsidR="009434FC">
          <w:rPr>
            <w:noProof/>
            <w:webHidden/>
          </w:rPr>
          <w:t>40</w:t>
        </w:r>
        <w:r>
          <w:rPr>
            <w:noProof/>
            <w:webHidden/>
          </w:rPr>
          <w:fldChar w:fldCharType="end"/>
        </w:r>
      </w:hyperlink>
    </w:p>
    <w:p w14:paraId="7B8DDE92" w14:textId="18A68E65"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83" w:history="1">
        <w:r w:rsidRPr="00593972">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Formulaire d’offre - Prix</w:t>
        </w:r>
        <w:r>
          <w:rPr>
            <w:noProof/>
            <w:webHidden/>
          </w:rPr>
          <w:tab/>
        </w:r>
        <w:r>
          <w:rPr>
            <w:noProof/>
            <w:webHidden/>
          </w:rPr>
          <w:fldChar w:fldCharType="begin"/>
        </w:r>
        <w:r>
          <w:rPr>
            <w:noProof/>
            <w:webHidden/>
          </w:rPr>
          <w:instrText xml:space="preserve"> PAGEREF _Toc215504183 \h </w:instrText>
        </w:r>
        <w:r>
          <w:rPr>
            <w:noProof/>
            <w:webHidden/>
          </w:rPr>
        </w:r>
        <w:r>
          <w:rPr>
            <w:noProof/>
            <w:webHidden/>
          </w:rPr>
          <w:fldChar w:fldCharType="separate"/>
        </w:r>
        <w:r w:rsidR="009434FC">
          <w:rPr>
            <w:noProof/>
            <w:webHidden/>
          </w:rPr>
          <w:t>41</w:t>
        </w:r>
        <w:r>
          <w:rPr>
            <w:noProof/>
            <w:webHidden/>
          </w:rPr>
          <w:fldChar w:fldCharType="end"/>
        </w:r>
      </w:hyperlink>
    </w:p>
    <w:p w14:paraId="0CA08705" w14:textId="5A729513"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84" w:history="1">
        <w:r w:rsidRPr="00593972">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Déclaration sur l’honneur – motifs d’exclusion</w:t>
        </w:r>
        <w:r>
          <w:rPr>
            <w:noProof/>
            <w:webHidden/>
          </w:rPr>
          <w:tab/>
        </w:r>
        <w:r>
          <w:rPr>
            <w:noProof/>
            <w:webHidden/>
          </w:rPr>
          <w:fldChar w:fldCharType="begin"/>
        </w:r>
        <w:r>
          <w:rPr>
            <w:noProof/>
            <w:webHidden/>
          </w:rPr>
          <w:instrText xml:space="preserve"> PAGEREF _Toc215504184 \h </w:instrText>
        </w:r>
        <w:r>
          <w:rPr>
            <w:noProof/>
            <w:webHidden/>
          </w:rPr>
        </w:r>
        <w:r>
          <w:rPr>
            <w:noProof/>
            <w:webHidden/>
          </w:rPr>
          <w:fldChar w:fldCharType="separate"/>
        </w:r>
        <w:r w:rsidR="009434FC">
          <w:rPr>
            <w:noProof/>
            <w:webHidden/>
          </w:rPr>
          <w:t>2</w:t>
        </w:r>
        <w:r>
          <w:rPr>
            <w:noProof/>
            <w:webHidden/>
          </w:rPr>
          <w:fldChar w:fldCharType="end"/>
        </w:r>
      </w:hyperlink>
    </w:p>
    <w:p w14:paraId="05688796" w14:textId="0E23B076"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85" w:history="1">
        <w:r w:rsidRPr="00593972">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_Toc215504185 \h </w:instrText>
        </w:r>
        <w:r>
          <w:rPr>
            <w:noProof/>
            <w:webHidden/>
          </w:rPr>
        </w:r>
        <w:r>
          <w:rPr>
            <w:noProof/>
            <w:webHidden/>
          </w:rPr>
          <w:fldChar w:fldCharType="separate"/>
        </w:r>
        <w:r w:rsidR="009434FC">
          <w:rPr>
            <w:noProof/>
            <w:webHidden/>
          </w:rPr>
          <w:t>5</w:t>
        </w:r>
        <w:r>
          <w:rPr>
            <w:noProof/>
            <w:webHidden/>
          </w:rPr>
          <w:fldChar w:fldCharType="end"/>
        </w:r>
      </w:hyperlink>
    </w:p>
    <w:p w14:paraId="162644E2" w14:textId="3CD8324B" w:rsidR="00450B39" w:rsidRDefault="00450B3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15504186" w:history="1">
        <w:r w:rsidRPr="00593972">
          <w:rPr>
            <w:rStyle w:val="Lienhypertexte"/>
            <w:noProof/>
          </w:rPr>
          <w:t>6.6</w:t>
        </w:r>
        <w:r>
          <w:rPr>
            <w:rFonts w:asciiTheme="minorHAnsi" w:eastAsiaTheme="minorEastAsia" w:hAnsiTheme="minorHAnsi" w:cstheme="minorBidi"/>
            <w:noProof/>
            <w:color w:val="auto"/>
            <w:kern w:val="2"/>
            <w:sz w:val="24"/>
            <w:szCs w:val="24"/>
            <w:lang w:val="fr-FR" w:eastAsia="fr-FR"/>
            <w14:ligatures w14:val="standardContextual"/>
          </w:rPr>
          <w:tab/>
        </w:r>
        <w:r w:rsidRPr="00593972">
          <w:rPr>
            <w:rStyle w:val="Lienhypertexte"/>
            <w:noProof/>
          </w:rPr>
          <w:t>Documents à remettre – liste exhaustive</w:t>
        </w:r>
        <w:r>
          <w:rPr>
            <w:noProof/>
            <w:webHidden/>
          </w:rPr>
          <w:tab/>
        </w:r>
        <w:r>
          <w:rPr>
            <w:noProof/>
            <w:webHidden/>
          </w:rPr>
          <w:fldChar w:fldCharType="begin"/>
        </w:r>
        <w:r>
          <w:rPr>
            <w:noProof/>
            <w:webHidden/>
          </w:rPr>
          <w:instrText xml:space="preserve"> PAGEREF _Toc215504186 \h </w:instrText>
        </w:r>
        <w:r>
          <w:rPr>
            <w:noProof/>
            <w:webHidden/>
          </w:rPr>
        </w:r>
        <w:r>
          <w:rPr>
            <w:noProof/>
            <w:webHidden/>
          </w:rPr>
          <w:fldChar w:fldCharType="separate"/>
        </w:r>
        <w:r w:rsidR="009434FC">
          <w:rPr>
            <w:noProof/>
            <w:webHidden/>
          </w:rPr>
          <w:t>7</w:t>
        </w:r>
        <w:r>
          <w:rPr>
            <w:noProof/>
            <w:webHidden/>
          </w:rPr>
          <w:fldChar w:fldCharType="end"/>
        </w:r>
      </w:hyperlink>
    </w:p>
    <w:p w14:paraId="0043F7F9" w14:textId="552D5F34"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215504100"/>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215504101"/>
      <w:r>
        <w:t>Dérogations aux règles générales d’exécution</w:t>
      </w:r>
      <w:bookmarkEnd w:id="1"/>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1ADAA5C8" w:rsidR="005C33F3" w:rsidRPr="00B34739" w:rsidRDefault="005C33F3" w:rsidP="00B34739">
      <w:pPr>
        <w:pStyle w:val="Corpsdetexte"/>
        <w:shd w:val="clear" w:color="auto" w:fill="FFFFFF"/>
        <w:rPr>
          <w:iCs/>
        </w:rPr>
      </w:pPr>
      <w:r w:rsidRPr="00B34739">
        <w:rPr>
          <w:rFonts w:ascii="Georgia" w:eastAsia="Calibri" w:hAnsi="Georgia" w:cs="Times New Roman"/>
          <w:color w:val="585756"/>
          <w:kern w:val="0"/>
          <w:sz w:val="21"/>
          <w:szCs w:val="22"/>
          <w:lang w:val="fr-BE"/>
        </w:rPr>
        <w:t>Dans le présent CSC, il est dérogé aux articles</w:t>
      </w:r>
      <w:r w:rsidR="00B34739">
        <w:rPr>
          <w:rFonts w:ascii="Georgia" w:eastAsia="Calibri" w:hAnsi="Georgia" w:cs="Times New Roman"/>
          <w:color w:val="585756"/>
          <w:kern w:val="0"/>
          <w:sz w:val="21"/>
          <w:szCs w:val="22"/>
          <w:lang w:val="fr-BE"/>
        </w:rPr>
        <w:t xml:space="preserve"> 26</w:t>
      </w:r>
      <w:r w:rsidRPr="00B34739">
        <w:rPr>
          <w:rFonts w:ascii="Georgia" w:eastAsia="Calibri" w:hAnsi="Georgia" w:cs="Times New Roman"/>
          <w:color w:val="585756"/>
          <w:kern w:val="0"/>
          <w:sz w:val="21"/>
          <w:szCs w:val="22"/>
          <w:lang w:val="fr-BE"/>
        </w:rPr>
        <w:t xml:space="preserve"> et</w:t>
      </w:r>
      <w:r w:rsidR="00B34739">
        <w:rPr>
          <w:rFonts w:ascii="Georgia" w:eastAsia="Calibri" w:hAnsi="Georgia" w:cs="Times New Roman"/>
          <w:color w:val="585756"/>
          <w:kern w:val="0"/>
          <w:sz w:val="21"/>
          <w:szCs w:val="22"/>
          <w:lang w:val="fr-BE"/>
        </w:rPr>
        <w:t xml:space="preserve"> 27</w:t>
      </w:r>
      <w:r w:rsidRPr="00B34739">
        <w:rPr>
          <w:rFonts w:ascii="Georgia" w:eastAsia="Calibri" w:hAnsi="Georgia" w:cs="Times New Roman"/>
          <w:color w:val="585756"/>
          <w:kern w:val="0"/>
          <w:sz w:val="21"/>
          <w:szCs w:val="22"/>
          <w:lang w:val="fr-BE"/>
        </w:rPr>
        <w:t xml:space="preserve">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215504102"/>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1EE3B458"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B34739">
        <w:rPr>
          <w:rFonts w:ascii="Georgia" w:eastAsia="Calibri" w:hAnsi="Georgia" w:cs="Times New Roman"/>
          <w:color w:val="585756"/>
          <w:kern w:val="0"/>
          <w:sz w:val="21"/>
          <w:szCs w:val="22"/>
          <w:lang w:val="fr-BE"/>
        </w:rPr>
        <w:t>Thierry Gbeyigbena AGNANDJI</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215504103"/>
      <w:r>
        <w:t>Cadre institutionnel d</w:t>
      </w:r>
      <w:r w:rsidR="00425E03">
        <w:t>’Enabel</w:t>
      </w:r>
      <w:bookmarkEnd w:id="6"/>
      <w:bookmarkEnd w:id="7"/>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32A6043E"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B34739" w:rsidRPr="00C91137">
        <w:rPr>
          <w:rFonts w:ascii="Georgia" w:eastAsia="Calibri" w:hAnsi="Georgia" w:cs="Times New Roman"/>
          <w:color w:val="585756"/>
          <w:kern w:val="0"/>
          <w:sz w:val="21"/>
          <w:szCs w:val="22"/>
          <w:lang w:val="fr-BE"/>
        </w:rPr>
        <w:t>d</w:t>
      </w:r>
      <w:r w:rsidR="00B34739">
        <w:rPr>
          <w:rFonts w:ascii="Georgia" w:eastAsia="Calibri" w:hAnsi="Georgia" w:cs="Times New Roman"/>
          <w:color w:val="585756"/>
          <w:kern w:val="0"/>
          <w:sz w:val="21"/>
          <w:szCs w:val="22"/>
          <w:lang w:val="fr-BE"/>
        </w:rPr>
        <w:t>’Enabel</w:t>
      </w:r>
      <w:r w:rsidR="00B34739"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0CA59B24" w:rsidR="0067285B" w:rsidRPr="00C91137" w:rsidRDefault="00B3473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8F0CAC7" w:rsidR="0067285B" w:rsidRPr="00211A79" w:rsidRDefault="00B3473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40AE978" w:rsidR="0067285B" w:rsidRPr="00211A79" w:rsidRDefault="00B34739"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5A036BD1" w:rsidR="0017446A" w:rsidRPr="00211A79" w:rsidRDefault="00B34739"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02413811" w14:textId="36CA5F2E" w:rsidR="199EC538" w:rsidRDefault="00B34739" w:rsidP="507056D1">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Enabel de janvier 2019, ainsi que la Politique de Enabel concernant l’exploitation et les abus sexuels – juin </w:t>
      </w:r>
      <w:r w:rsidRPr="507056D1">
        <w:rPr>
          <w:rFonts w:ascii="Georgia" w:eastAsia="Calibri" w:hAnsi="Georgia"/>
          <w:color w:val="585756"/>
          <w:sz w:val="21"/>
          <w:szCs w:val="21"/>
          <w:lang w:val="fr-BE" w:eastAsia="en-US"/>
        </w:rPr>
        <w:t>2019 et</w:t>
      </w:r>
      <w:r w:rsidR="199EC538" w:rsidRPr="507056D1">
        <w:rPr>
          <w:rFonts w:ascii="Georgia" w:eastAsia="Calibri" w:hAnsi="Georgia"/>
          <w:color w:val="585756"/>
          <w:sz w:val="21"/>
          <w:szCs w:val="21"/>
          <w:lang w:val="fr-BE" w:eastAsia="en-US"/>
        </w:rPr>
        <w:t xml:space="preserve"> la Politique de Enabel concernant la maîtrise des risques de fraude et de corruption – juin 2019 ;  </w:t>
      </w:r>
    </w:p>
    <w:p w14:paraId="2B1B4A5F" w14:textId="483E37E6" w:rsidR="507056D1" w:rsidRDefault="507056D1" w:rsidP="507056D1">
      <w:pPr>
        <w:pStyle w:val="BTCbulletsCTB"/>
        <w:ind w:left="720"/>
        <w:jc w:val="both"/>
        <w:rPr>
          <w:rFonts w:ascii="Georgia" w:eastAsia="Calibri" w:hAnsi="Georgia"/>
          <w:color w:val="585756"/>
          <w:sz w:val="21"/>
          <w:szCs w:val="21"/>
          <w:lang w:val="fr-BE" w:eastAsia="en-US"/>
        </w:rPr>
      </w:pP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215504104"/>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La Politique de Enabel concernant la maîtrise des risques de fraude et de corruption – juin 2019 ;</w:t>
      </w:r>
    </w:p>
    <w:p w14:paraId="111F19DE" w14:textId="2CDAF465" w:rsidR="5E2A78AC" w:rsidRDefault="00B34739" w:rsidP="507056D1">
      <w:pPr>
        <w:pStyle w:val="Paragraphedeliste"/>
        <w:numPr>
          <w:ilvl w:val="0"/>
          <w:numId w:val="4"/>
        </w:numPr>
        <w:rPr>
          <w:rFonts w:eastAsia="Georgia" w:cs="Georgia"/>
          <w:szCs w:val="21"/>
        </w:rPr>
      </w:pPr>
      <w:r>
        <w:t>L</w:t>
      </w:r>
      <w:r w:rsidR="5E2A78AC">
        <w:t xml:space="preserve">a législation locale applicable relative </w:t>
      </w:r>
      <w:r>
        <w:t>au harcèlement</w:t>
      </w:r>
      <w:r w:rsidR="5E2A78AC">
        <w:t xml:space="preserve"> sexuel au travail’ ou similaire]</w:t>
      </w:r>
    </w:p>
    <w:p w14:paraId="1BA98000" w14:textId="7222A544"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r w:rsidR="00B34739">
        <w:t>https://www.enabel.be/fr/content/lethique-enabel.</w:t>
      </w:r>
    </w:p>
    <w:p w14:paraId="482711DB" w14:textId="0517BAB6"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w:t>
      </w:r>
      <w:r w:rsidRPr="00D14EA3">
        <w:rPr>
          <w:rFonts w:ascii="Georgia" w:eastAsia="Calibri" w:hAnsi="Georgia"/>
          <w:bCs w:val="0"/>
          <w:color w:val="585756"/>
          <w:sz w:val="21"/>
          <w:szCs w:val="22"/>
          <w:lang w:val="fr-BE" w:eastAsia="en-US"/>
        </w:rPr>
        <w:lastRenderedPageBreak/>
        <w:t>données à caractère personnel et à la libre circulation de ces données, et abrogeant la directive 95/46/CE (Règlement Général relatif à la Protection des données, ci-après RGPD) ;</w:t>
      </w:r>
    </w:p>
    <w:p w14:paraId="1DE4DED8" w14:textId="3372224B"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5E96953" w14:textId="77777777" w:rsidR="00450B39" w:rsidRPr="00593E68" w:rsidRDefault="00450B39" w:rsidP="00450B39">
      <w:pPr>
        <w:pStyle w:val="BTCbulletsCTB"/>
        <w:numPr>
          <w:ilvl w:val="0"/>
          <w:numId w:val="4"/>
        </w:numPr>
        <w:tabs>
          <w:tab w:val="left" w:pos="360"/>
        </w:tabs>
        <w:spacing w:after="120" w:line="288" w:lineRule="auto"/>
        <w:jc w:val="both"/>
        <w:rPr>
          <w:rFonts w:ascii="Georgia" w:eastAsia="Calibri" w:hAnsi="Georgia"/>
          <w:bCs w:val="0"/>
          <w:color w:val="585756"/>
          <w:sz w:val="21"/>
          <w:szCs w:val="22"/>
          <w:highlight w:val="yellow"/>
          <w:lang w:val="fr-BE" w:eastAsia="en-US"/>
        </w:rPr>
      </w:pPr>
      <w:r w:rsidRPr="00593E68">
        <w:rPr>
          <w:rFonts w:ascii="Georgia" w:eastAsia="Calibri" w:hAnsi="Georgia"/>
          <w:bCs w:val="0"/>
          <w:color w:val="585756"/>
          <w:sz w:val="21"/>
          <w:szCs w:val="22"/>
          <w:highlight w:val="yellow"/>
          <w:lang w:val="fr-BE" w:eastAsia="en-US"/>
        </w:rPr>
        <w:t>Considérant l’article 14, §2, 1° de la loi du 17 juin 2016 relative aux marchés publics, il ne serait pas approprié d’imposer l’obligation d’utiliser les moyens de communication électroniques visée à l’article 14, § 7, de la loi.</w:t>
      </w:r>
    </w:p>
    <w:p w14:paraId="467A937B" w14:textId="77777777" w:rsidR="00450B39" w:rsidRPr="00593E68" w:rsidRDefault="00450B39" w:rsidP="00450B39">
      <w:pPr>
        <w:pStyle w:val="BTCbulletsCTB"/>
        <w:tabs>
          <w:tab w:val="left" w:pos="360"/>
        </w:tabs>
        <w:spacing w:after="120" w:line="288" w:lineRule="auto"/>
        <w:ind w:left="1080"/>
        <w:jc w:val="both"/>
        <w:rPr>
          <w:rFonts w:ascii="Georgia" w:eastAsia="Calibri" w:hAnsi="Georgia"/>
          <w:bCs w:val="0"/>
          <w:color w:val="585756"/>
          <w:sz w:val="21"/>
          <w:szCs w:val="22"/>
          <w:highlight w:val="yellow"/>
          <w:lang w:val="fr-BE" w:eastAsia="en-US"/>
        </w:rPr>
      </w:pPr>
      <w:r w:rsidRPr="00593E68">
        <w:rPr>
          <w:rFonts w:ascii="Georgia" w:eastAsia="Calibri" w:hAnsi="Georgia"/>
          <w:bCs w:val="0"/>
          <w:color w:val="585756"/>
          <w:sz w:val="21"/>
          <w:szCs w:val="22"/>
          <w:highlight w:val="yellow"/>
          <w:lang w:val="fr-BE" w:eastAsia="en-US"/>
        </w:rPr>
        <w:t xml:space="preserve">La nature du marché en question est telle que les opérateurs économiques nationaux ou régionaux, n’ont pas un accès égal face aux exigences liées à l’utilisation de la plateforme fédérale belge « e-Procurement ». </w:t>
      </w:r>
    </w:p>
    <w:p w14:paraId="6778B8F6" w14:textId="77777777" w:rsidR="00450B39" w:rsidRPr="00593E68" w:rsidRDefault="00450B39" w:rsidP="00450B39">
      <w:pPr>
        <w:pStyle w:val="BTCbulletsCTB"/>
        <w:tabs>
          <w:tab w:val="left" w:pos="360"/>
        </w:tabs>
        <w:spacing w:after="120" w:line="288" w:lineRule="auto"/>
        <w:ind w:left="1080"/>
        <w:jc w:val="both"/>
        <w:rPr>
          <w:rFonts w:ascii="Georgia" w:eastAsia="Calibri" w:hAnsi="Georgia"/>
          <w:bCs w:val="0"/>
          <w:color w:val="585756"/>
          <w:sz w:val="21"/>
          <w:szCs w:val="22"/>
          <w:highlight w:val="yellow"/>
          <w:lang w:val="fr-BE" w:eastAsia="en-US"/>
        </w:rPr>
      </w:pPr>
      <w:r w:rsidRPr="00593E68">
        <w:rPr>
          <w:rFonts w:ascii="Georgia" w:eastAsia="Calibri" w:hAnsi="Georgia"/>
          <w:bCs w:val="0"/>
          <w:color w:val="585756"/>
          <w:sz w:val="21"/>
          <w:szCs w:val="22"/>
          <w:highlight w:val="yellow"/>
          <w:lang w:val="fr-BE" w:eastAsia="en-US"/>
        </w:rPr>
        <w:t xml:space="preserve">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 </w:t>
      </w:r>
    </w:p>
    <w:p w14:paraId="4E53E720" w14:textId="1D5CA90F" w:rsidR="00450B39" w:rsidRDefault="00450B39" w:rsidP="00450B39">
      <w:pPr>
        <w:pStyle w:val="BTCbulletsCTB"/>
        <w:tabs>
          <w:tab w:val="left" w:pos="360"/>
        </w:tabs>
        <w:spacing w:after="120" w:line="288" w:lineRule="auto"/>
        <w:ind w:left="1080"/>
        <w:jc w:val="both"/>
        <w:rPr>
          <w:rFonts w:ascii="Georgia" w:eastAsia="Calibri" w:hAnsi="Georgia"/>
          <w:bCs w:val="0"/>
          <w:color w:val="585756"/>
          <w:sz w:val="21"/>
          <w:szCs w:val="22"/>
          <w:lang w:val="fr-BE" w:eastAsia="en-US"/>
        </w:rPr>
      </w:pPr>
      <w:r w:rsidRPr="00593E68">
        <w:rPr>
          <w:rFonts w:ascii="Georgia" w:eastAsia="Calibri" w:hAnsi="Georgia"/>
          <w:bCs w:val="0"/>
          <w:color w:val="585756"/>
          <w:sz w:val="21"/>
          <w:szCs w:val="22"/>
          <w:highlight w:val="yellow"/>
          <w:lang w:val="fr-BE" w:eastAsia="en-US"/>
        </w:rPr>
        <w:t>De plus, les formes particulières prévus par cette plateforme du point de vue de la signature électronique ne sont pas encore compatibles avec les TIC généralement utilisées.</w:t>
      </w:r>
    </w:p>
    <w:p w14:paraId="3BC94C73" w14:textId="0D728899" w:rsidR="002A1F15" w:rsidRPr="00B34739" w:rsidRDefault="002A1F15" w:rsidP="00B34739">
      <w:pPr>
        <w:pStyle w:val="BTCbulletsCTB"/>
        <w:tabs>
          <w:tab w:val="left" w:pos="360"/>
        </w:tabs>
        <w:spacing w:after="120" w:line="288" w:lineRule="auto"/>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6">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215504105"/>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B34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B34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1C41955" w:rsidR="00633898" w:rsidRPr="00B34739" w:rsidRDefault="00633898" w:rsidP="00B34739">
      <w:pPr>
        <w:pStyle w:val="BTCbulletsCTB"/>
        <w:tabs>
          <w:tab w:val="left" w:pos="360"/>
        </w:tabs>
        <w:spacing w:after="120" w:line="288" w:lineRule="auto"/>
        <w:jc w:val="both"/>
        <w:rPr>
          <w:rFonts w:ascii="Georgia" w:eastAsia="Calibri" w:hAnsi="Georgia"/>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B34739" w:rsidRPr="00211A79">
        <w:rPr>
          <w:rFonts w:ascii="Georgia" w:eastAsia="Calibri" w:hAnsi="Georgia"/>
          <w:bCs w:val="0"/>
          <w:color w:val="585756"/>
          <w:sz w:val="21"/>
          <w:szCs w:val="22"/>
          <w:u w:val="single"/>
          <w:lang w:val="fr-BE" w:eastAsia="en-US"/>
        </w:rPr>
        <w:t>l’adjudicateur</w:t>
      </w:r>
      <w:r w:rsidR="00B3473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B34739">
        <w:rPr>
          <w:rFonts w:ascii="Georgia" w:eastAsia="Calibri" w:hAnsi="Georgia"/>
          <w:color w:val="585756"/>
          <w:sz w:val="21"/>
          <w:szCs w:val="22"/>
          <w:lang w:val="fr-BE" w:eastAsia="en-US"/>
        </w:rPr>
        <w:t xml:space="preserve">en </w:t>
      </w:r>
      <w:r w:rsidR="00B34739" w:rsidRPr="00B34739">
        <w:rPr>
          <w:rFonts w:ascii="Georgia" w:eastAsia="Calibri" w:hAnsi="Georgia"/>
          <w:color w:val="585756"/>
          <w:sz w:val="21"/>
          <w:szCs w:val="22"/>
          <w:lang w:val="fr-BE" w:eastAsia="en-US"/>
        </w:rPr>
        <w:t>RDC ;</w:t>
      </w:r>
    </w:p>
    <w:p w14:paraId="6555E762" w14:textId="77777777" w:rsidR="00633898" w:rsidRPr="00211A79" w:rsidRDefault="00633898" w:rsidP="00B34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B34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B34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B34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A2867AC" w:rsidR="00633898" w:rsidRPr="00211A79" w:rsidRDefault="00633898"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B34739" w:rsidRPr="00211A79">
        <w:rPr>
          <w:rFonts w:ascii="Georgia" w:eastAsia="Calibri" w:hAnsi="Georgia"/>
          <w:bCs w:val="0"/>
          <w:color w:val="585756"/>
          <w:sz w:val="21"/>
          <w:szCs w:val="22"/>
          <w:lang w:val="fr-BE" w:eastAsia="en-US"/>
        </w:rPr>
        <w:t>soumissionnaire ;</w:t>
      </w:r>
    </w:p>
    <w:p w14:paraId="33E92436" w14:textId="3DFC3A77" w:rsidR="00633898" w:rsidRPr="00211A79" w:rsidRDefault="00633898" w:rsidP="00954DC3">
      <w:pPr>
        <w:pStyle w:val="BTCbulletsCTB"/>
        <w:tabs>
          <w:tab w:val="left" w:pos="360"/>
        </w:tabs>
        <w:spacing w:after="120" w:line="288" w:lineRule="auto"/>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B34739" w:rsidRPr="00211A79">
        <w:rPr>
          <w:rFonts w:ascii="Georgia" w:eastAsia="Calibri" w:hAnsi="Georgia"/>
          <w:bCs w:val="0"/>
          <w:color w:val="585756"/>
          <w:sz w:val="21"/>
          <w:szCs w:val="22"/>
          <w:u w:val="single"/>
          <w:lang w:val="fr-BE" w:eastAsia="en-US"/>
        </w:rPr>
        <w:t>soumissionnaire ;</w:t>
      </w:r>
    </w:p>
    <w:p w14:paraId="121F0B74" w14:textId="5F323BBE" w:rsidR="00633898" w:rsidRPr="00211A79" w:rsidRDefault="00633898"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B34739" w:rsidRPr="00211A79">
        <w:rPr>
          <w:rFonts w:ascii="Georgia" w:eastAsia="Calibri" w:hAnsi="Georgia"/>
          <w:bCs w:val="0"/>
          <w:color w:val="585756"/>
          <w:sz w:val="21"/>
          <w:szCs w:val="22"/>
          <w:lang w:val="fr-BE" w:eastAsia="en-US"/>
        </w:rPr>
        <w:t>prix ;</w:t>
      </w:r>
    </w:p>
    <w:p w14:paraId="4C0720D4" w14:textId="35A1576C" w:rsidR="00633898" w:rsidRPr="00211A79" w:rsidRDefault="00633898" w:rsidP="00954DC3">
      <w:pPr>
        <w:pStyle w:val="BTCbulletsCTB"/>
        <w:tabs>
          <w:tab w:val="left" w:pos="360"/>
        </w:tabs>
        <w:spacing w:after="120" w:line="288" w:lineRule="auto"/>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B34739" w:rsidRPr="00211A79">
        <w:rPr>
          <w:rFonts w:ascii="Georgia" w:eastAsia="Calibri" w:hAnsi="Georgia"/>
          <w:bCs w:val="0"/>
          <w:color w:val="585756"/>
          <w:sz w:val="21"/>
          <w:szCs w:val="22"/>
          <w:u w:val="single"/>
          <w:lang w:val="fr-BE" w:eastAsia="en-US"/>
        </w:rPr>
        <w:t>RGE</w:t>
      </w:r>
      <w:r w:rsidR="00B3473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954DC3">
      <w:pPr>
        <w:pStyle w:val="BTCbulletsCTB"/>
        <w:tabs>
          <w:tab w:val="left" w:pos="360"/>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954DC3">
      <w:pPr>
        <w:pStyle w:val="BTCbulletsCTB"/>
        <w:tabs>
          <w:tab w:val="left" w:pos="360"/>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5E18967D" w14:textId="4F45B9B4" w:rsidR="003775C7" w:rsidRPr="003E751E" w:rsidRDefault="00B34739" w:rsidP="00954DC3">
      <w:pPr>
        <w:pStyle w:val="BTCbulletsCTB"/>
        <w:tabs>
          <w:tab w:val="left" w:pos="360"/>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40F207C8" w:rsidR="00633898" w:rsidRPr="00211A79" w:rsidRDefault="00633898"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954DC3">
      <w:pPr>
        <w:pStyle w:val="BTCbulletsCTB"/>
        <w:tabs>
          <w:tab w:val="left" w:pos="360"/>
        </w:tabs>
        <w:spacing w:after="120" w:line="288" w:lineRule="auto"/>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954DC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215504106"/>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215504107"/>
      <w:r w:rsidRPr="71EBF40D">
        <w:rPr>
          <w:lang w:val="fr-FR"/>
        </w:rPr>
        <w:t>Traitement des données à caractère personnel</w:t>
      </w:r>
      <w:bookmarkEnd w:id="26"/>
    </w:p>
    <w:p w14:paraId="4B372990" w14:textId="77777777" w:rsidR="00B13029" w:rsidRPr="001478F6" w:rsidRDefault="00B13029" w:rsidP="00450B39">
      <w:pPr>
        <w:jc w:val="both"/>
        <w:rPr>
          <w:lang w:val="fr-FR"/>
        </w:rPr>
      </w:pPr>
      <w:r w:rsidRPr="001478F6">
        <w:rPr>
          <w:lang w:val="fr-FR"/>
        </w:rPr>
        <w:t xml:space="preserve">L’adjudicateur s’engage à traiter les données à caractères personnel qui lui seront communiquées dans le cadre de ce la présente procédure de marché public avec le plus grand </w:t>
      </w:r>
      <w:r w:rsidRPr="001478F6">
        <w:rPr>
          <w:lang w:val="fr-FR"/>
        </w:rPr>
        <w:lastRenderedPageBreak/>
        <w:t>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7" w:name="_Toc215504108"/>
      <w:r>
        <w:t>Confidentialité</w:t>
      </w:r>
      <w:bookmarkEnd w:id="27"/>
    </w:p>
    <w:p w14:paraId="6F3B0AD5" w14:textId="77777777" w:rsidR="00B13029" w:rsidRPr="001478F6" w:rsidRDefault="00B13029" w:rsidP="00450B39">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71B7D79" w14:textId="77777777" w:rsidR="00B13029" w:rsidRPr="001478F6" w:rsidRDefault="00B13029" w:rsidP="00450B39">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450B39">
      <w:pPr>
        <w:jc w:val="both"/>
        <w:rPr>
          <w:lang w:val="fr-FR"/>
        </w:rPr>
      </w:pPr>
      <w:r w:rsidRPr="001478F6">
        <w:rPr>
          <w:lang w:val="fr-FR"/>
        </w:rPr>
        <w:t>Voir aussi : https://www.enabel.be/fr/content/declaration-de-confidentialite-denabel</w:t>
      </w:r>
    </w:p>
    <w:p w14:paraId="673DE741" w14:textId="0E5853E6" w:rsidR="002B7D5A" w:rsidRPr="00413425" w:rsidRDefault="00633898" w:rsidP="507056D1">
      <w:pPr>
        <w:pStyle w:val="Titre2"/>
      </w:pPr>
      <w:bookmarkStart w:id="28" w:name="_Toc215504109"/>
      <w:r>
        <w:t>Obligations déontologiques</w:t>
      </w:r>
      <w:bookmarkEnd w:id="28"/>
    </w:p>
    <w:p w14:paraId="50F8434C" w14:textId="03865D85"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Pr="00211A79">
        <w:rPr>
          <w:rFonts w:ascii="Georgia" w:eastAsia="Calibri" w:hAnsi="Georgia" w:cs="Times New Roman"/>
          <w:color w:val="585756"/>
          <w:kern w:val="0"/>
          <w:sz w:val="21"/>
          <w:szCs w:val="21"/>
          <w:lang w:val="fr-BE"/>
        </w:rPr>
        <w:t>.</w:t>
      </w:r>
    </w:p>
    <w:p w14:paraId="5F3A998B" w14:textId="54BE615A"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Pr="00211A79">
        <w:rPr>
          <w:rFonts w:ascii="Georgia" w:eastAsia="Calibri" w:hAnsi="Georgia" w:cs="Times New Roman"/>
          <w:color w:val="585756"/>
          <w:kern w:val="0"/>
          <w:sz w:val="21"/>
          <w:szCs w:val="21"/>
          <w:lang w:val="fr-BE"/>
        </w:rPr>
        <w:t>au</w:t>
      </w:r>
      <w:proofErr w:type="gramEnd"/>
      <w:r w:rsidRPr="00211A79">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6A98FB7"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concernant l’exploitation et les abus sexuels de Enabel, l’adjudicataire et </w:t>
      </w:r>
      <w:r w:rsidR="00954DC3" w:rsidRPr="507056D1">
        <w:rPr>
          <w:rFonts w:ascii="Georgia" w:eastAsia="Calibri" w:hAnsi="Georgia" w:cs="Times New Roman"/>
          <w:color w:val="585756"/>
          <w:sz w:val="21"/>
          <w:szCs w:val="21"/>
          <w:lang w:val="fr-BE"/>
        </w:rPr>
        <w:t>ses personnes</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51FB2709"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2B157005"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w:t>
      </w:r>
      <w:r w:rsidRPr="00211A79">
        <w:rPr>
          <w:rFonts w:ascii="Georgia" w:eastAsia="Calibri" w:hAnsi="Georgia" w:cs="Times New Roman"/>
          <w:color w:val="585756"/>
          <w:kern w:val="0"/>
          <w:sz w:val="21"/>
          <w:szCs w:val="21"/>
          <w:lang w:val="fr-BE"/>
        </w:rPr>
        <w:lastRenderedPageBreak/>
        <w:t>marché, quel que soit leur rang hiérarchique.</w:t>
      </w:r>
    </w:p>
    <w:p w14:paraId="437AFAAD" w14:textId="70772AEF"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15617EAB"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450B39" w:rsidRPr="507056D1">
        <w:rPr>
          <w:rFonts w:ascii="Georgia" w:eastAsia="Calibri" w:hAnsi="Georgia" w:cs="Times New Roman"/>
          <w:color w:val="585756"/>
          <w:sz w:val="21"/>
          <w:szCs w:val="21"/>
          <w:lang w:val="fr-BE"/>
        </w:rPr>
        <w:t>…)</w:t>
      </w:r>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215504110"/>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082258D4"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33" w:name="_Toc364253066"/>
      <w:r>
        <w:lastRenderedPageBreak/>
        <w:t xml:space="preserve"> </w:t>
      </w:r>
      <w:bookmarkStart w:id="34" w:name="_Toc215504111"/>
      <w:proofErr w:type="gramStart"/>
      <w:r>
        <w:t>et</w:t>
      </w:r>
      <w:proofErr w:type="gramEnd"/>
      <w:r>
        <w:t xml:space="preserve"> portée</w:t>
      </w:r>
      <w:bookmarkEnd w:id="34"/>
      <w:r>
        <w:t xml:space="preserve"> </w:t>
      </w:r>
      <w:bookmarkStart w:id="35" w:name="_Toc257380476"/>
      <w:bookmarkStart w:id="36" w:name="_Toc260134193"/>
      <w:bookmarkStart w:id="37" w:name="_Toc364253067"/>
      <w:bookmarkEnd w:id="33"/>
    </w:p>
    <w:p w14:paraId="3E433142" w14:textId="698AF745" w:rsidR="003C0B14" w:rsidRPr="00267BB5" w:rsidRDefault="00FB4DBA" w:rsidP="00267BB5">
      <w:pPr>
        <w:pStyle w:val="Titre1"/>
        <w:numPr>
          <w:ilvl w:val="0"/>
          <w:numId w:val="5"/>
        </w:numPr>
      </w:pPr>
      <w:bookmarkStart w:id="38" w:name="_Toc215504112"/>
      <w:bookmarkEnd w:id="35"/>
      <w:bookmarkEnd w:id="36"/>
      <w:bookmarkEnd w:id="37"/>
      <w:r>
        <w:t>Objet et portée du marché</w:t>
      </w:r>
      <w:bookmarkEnd w:id="38"/>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9" w:name="_Toc215504113"/>
      <w:r>
        <w:t>Nature du marché</w:t>
      </w:r>
      <w:bookmarkEnd w:id="39"/>
    </w:p>
    <w:p w14:paraId="0128A8C0" w14:textId="618CA3A5" w:rsidR="002D1EFB" w:rsidRPr="00954DC3" w:rsidRDefault="00FB4DBA" w:rsidP="00954DC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0" w:name="_Toc257380471"/>
      <w:bookmarkStart w:id="41" w:name="_Toc260134188"/>
      <w:bookmarkStart w:id="42" w:name="_Toc364253068"/>
      <w:bookmarkStart w:id="43" w:name="_Toc215504114"/>
      <w:r>
        <w:t>Objet du marché</w:t>
      </w:r>
      <w:bookmarkEnd w:id="40"/>
      <w:bookmarkEnd w:id="41"/>
      <w:bookmarkEnd w:id="42"/>
      <w:bookmarkEnd w:id="43"/>
    </w:p>
    <w:p w14:paraId="5C0B67C0" w14:textId="169C90FC" w:rsidR="00FB4DBA" w:rsidRPr="00954DC3" w:rsidRDefault="00954DC3" w:rsidP="00203DC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Pr>
          <w:rFonts w:ascii="Georgia" w:eastAsia="Calibri" w:hAnsi="Georgia" w:cs="Times New Roman"/>
          <w:color w:val="585756"/>
          <w:kern w:val="0"/>
          <w:sz w:val="21"/>
          <w:szCs w:val="22"/>
          <w:lang w:val="fr-BE"/>
        </w:rPr>
        <w:t>en la prestation d’un(e) (agence/cabinet) pour la production audiovisuelle &amp; photographie,</w:t>
      </w:r>
      <w:r w:rsidRPr="00211A79">
        <w:rPr>
          <w:rFonts w:ascii="Georgia" w:eastAsia="Calibri" w:hAnsi="Georgia" w:cs="Times New Roman"/>
          <w:color w:val="585756"/>
          <w:kern w:val="0"/>
          <w:sz w:val="21"/>
          <w:szCs w:val="22"/>
          <w:lang w:val="fr-BE"/>
        </w:rPr>
        <w:t xml:space="preserve"> conformément aux conditions du présent CSC</w:t>
      </w:r>
      <w:r>
        <w:rPr>
          <w:rFonts w:ascii="Georgia" w:eastAsia="Calibri" w:hAnsi="Georgia" w:cs="Times New Roman"/>
          <w:color w:val="585756"/>
          <w:kern w:val="0"/>
          <w:sz w:val="21"/>
          <w:szCs w:val="22"/>
          <w:lang w:val="fr-BE"/>
        </w:rPr>
        <w:t xml:space="preserve"> (voir partie Termes de référence)</w:t>
      </w:r>
      <w:r w:rsidRPr="00211A79">
        <w:rPr>
          <w:rFonts w:ascii="Georgia" w:eastAsia="Calibri" w:hAnsi="Georgia" w:cs="Times New Roman"/>
          <w:color w:val="585756"/>
          <w:kern w:val="0"/>
          <w:sz w:val="21"/>
          <w:szCs w:val="22"/>
          <w:lang w:val="fr-BE"/>
        </w:rPr>
        <w:t>.</w:t>
      </w:r>
      <w:r w:rsidR="001E3166">
        <w:rPr>
          <w:rFonts w:ascii="Georgia" w:eastAsia="Calibri" w:hAnsi="Georgia" w:cs="Times New Roman"/>
          <w:color w:val="585756"/>
          <w:kern w:val="0"/>
          <w:sz w:val="21"/>
          <w:szCs w:val="22"/>
          <w:lang w:val="fr-BE"/>
        </w:rPr>
        <w:t xml:space="preserve"> </w:t>
      </w:r>
      <w:r w:rsidR="00203DCB" w:rsidRPr="00203DCB">
        <w:rPr>
          <w:rFonts w:ascii="Georgia" w:eastAsia="Calibri" w:hAnsi="Georgia" w:cs="Times New Roman"/>
          <w:color w:val="585756"/>
          <w:kern w:val="0"/>
          <w:sz w:val="21"/>
          <w:szCs w:val="22"/>
          <w:lang w:val="fr-BE"/>
        </w:rPr>
        <w:t>Les prestations attendues s’inscrivent dans une logique de communication institutionnelle et de valorisation des actions, résultats et impacts des interventions d’Enabel.</w:t>
      </w:r>
      <w:r w:rsidR="00203DCB">
        <w:rPr>
          <w:rFonts w:ascii="Georgia" w:eastAsia="Calibri" w:hAnsi="Georgia" w:cs="Times New Roman"/>
          <w:color w:val="585756"/>
          <w:kern w:val="0"/>
          <w:sz w:val="21"/>
          <w:szCs w:val="22"/>
          <w:lang w:val="fr-BE"/>
        </w:rPr>
        <w:t xml:space="preserve"> </w:t>
      </w:r>
      <w:r w:rsidR="00203DCB" w:rsidRPr="00203DCB">
        <w:rPr>
          <w:rFonts w:ascii="Georgia" w:eastAsia="Calibri" w:hAnsi="Georgia" w:cs="Times New Roman"/>
          <w:color w:val="585756"/>
          <w:kern w:val="0"/>
          <w:sz w:val="21"/>
          <w:szCs w:val="22"/>
          <w:lang w:val="fr-BE"/>
        </w:rPr>
        <w:t>Les prestations seront exécutées conformément au présent cahier des charges et en cohérence avec les Termes de référence</w:t>
      </w:r>
      <w:r w:rsidR="00297770">
        <w:rPr>
          <w:rFonts w:ascii="Georgia" w:eastAsia="Calibri" w:hAnsi="Georgia" w:cs="Times New Roman"/>
          <w:color w:val="585756"/>
          <w:kern w:val="0"/>
          <w:sz w:val="21"/>
          <w:szCs w:val="22"/>
          <w:lang w:val="fr-BE"/>
        </w:rPr>
        <w:t xml:space="preserve"> repris au point 5.</w:t>
      </w:r>
    </w:p>
    <w:p w14:paraId="3C980BA3" w14:textId="2C45BD89" w:rsidR="00FB4DBA" w:rsidRDefault="00FB4DBA" w:rsidP="00FB4DBA">
      <w:pPr>
        <w:pStyle w:val="Titre2"/>
        <w:keepLines w:val="0"/>
        <w:widowControl w:val="0"/>
        <w:tabs>
          <w:tab w:val="num" w:pos="576"/>
        </w:tabs>
        <w:suppressAutoHyphens/>
        <w:spacing w:after="240"/>
        <w:ind w:left="578" w:hanging="578"/>
      </w:pPr>
      <w:bookmarkStart w:id="44" w:name="_Toc215504115"/>
      <w:r>
        <w:t>Lots</w:t>
      </w:r>
      <w:r>
        <w:rPr>
          <w:rStyle w:val="Appelnotedebasdep"/>
        </w:rPr>
        <w:footnoteReference w:id="10"/>
      </w:r>
      <w:bookmarkEnd w:id="44"/>
    </w:p>
    <w:p w14:paraId="6883D5DB" w14:textId="635A7FBB" w:rsidR="00FB4DBA" w:rsidRPr="00602197" w:rsidRDefault="00954DC3" w:rsidP="00FB4DBA">
      <w:pPr>
        <w:pStyle w:val="Corpsdetexte"/>
        <w:rPr>
          <w:i/>
          <w:sz w:val="18"/>
          <w:szCs w:val="18"/>
          <w:highlight w:val="lightGray"/>
        </w:rPr>
      </w:pPr>
      <w:r>
        <w:rPr>
          <w:rFonts w:ascii="Georgia" w:eastAsia="Calibri" w:hAnsi="Georgia" w:cs="Times New Roman"/>
          <w:color w:val="585756"/>
          <w:kern w:val="0"/>
          <w:sz w:val="21"/>
          <w:szCs w:val="22"/>
          <w:lang w:val="fr-BE"/>
        </w:rPr>
        <w:t xml:space="preserve">Le marché n’est pas divisé en lots car la nature du marché ne permet pas une subdivision et l’allotissement de ce </w:t>
      </w:r>
      <w:r w:rsidR="005F0199">
        <w:rPr>
          <w:rFonts w:ascii="Georgia" w:eastAsia="Calibri" w:hAnsi="Georgia" w:cs="Times New Roman"/>
          <w:color w:val="585756"/>
          <w:kern w:val="0"/>
          <w:sz w:val="21"/>
          <w:szCs w:val="22"/>
          <w:lang w:val="fr-BE"/>
        </w:rPr>
        <w:t>marché rendrait</w:t>
      </w:r>
      <w:r>
        <w:rPr>
          <w:rFonts w:ascii="Georgia" w:eastAsia="Calibri" w:hAnsi="Georgia" w:cs="Times New Roman"/>
          <w:color w:val="585756"/>
          <w:kern w:val="0"/>
          <w:sz w:val="21"/>
          <w:szCs w:val="22"/>
          <w:lang w:val="fr-BE"/>
        </w:rPr>
        <w:t xml:space="preserve"> complexe son exécution.</w:t>
      </w:r>
    </w:p>
    <w:p w14:paraId="24B0129E" w14:textId="3DFD90F6" w:rsidR="00FB4DBA" w:rsidRDefault="00FB4DBA" w:rsidP="00FB4DBA">
      <w:pPr>
        <w:pStyle w:val="Titre2"/>
        <w:keepLines w:val="0"/>
        <w:widowControl w:val="0"/>
        <w:tabs>
          <w:tab w:val="num" w:pos="576"/>
        </w:tabs>
        <w:suppressAutoHyphens/>
        <w:spacing w:after="240"/>
        <w:ind w:left="578" w:hanging="578"/>
      </w:pPr>
      <w:bookmarkStart w:id="45" w:name="_Toc215504116"/>
      <w:r>
        <w:t>Postes</w:t>
      </w:r>
      <w:bookmarkEnd w:id="45"/>
    </w:p>
    <w:p w14:paraId="76D3D4BC" w14:textId="77777777" w:rsidR="005F0199" w:rsidRDefault="005F0199" w:rsidP="005F019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est composé </w:t>
      </w:r>
      <w:r>
        <w:rPr>
          <w:rFonts w:ascii="Georgia" w:eastAsia="Calibri" w:hAnsi="Georgia" w:cs="Times New Roman"/>
          <w:color w:val="585756"/>
          <w:kern w:val="0"/>
          <w:sz w:val="21"/>
          <w:szCs w:val="22"/>
          <w:lang w:val="fr-BE"/>
        </w:rPr>
        <w:t xml:space="preserve">  des </w:t>
      </w:r>
      <w:r w:rsidRPr="00211A79">
        <w:rPr>
          <w:rFonts w:ascii="Georgia" w:eastAsia="Calibri" w:hAnsi="Georgia" w:cs="Times New Roman"/>
          <w:color w:val="585756"/>
          <w:kern w:val="0"/>
          <w:sz w:val="21"/>
          <w:szCs w:val="22"/>
          <w:lang w:val="fr-BE"/>
        </w:rPr>
        <w:t>poste</w:t>
      </w:r>
      <w:r>
        <w:rPr>
          <w:rFonts w:ascii="Georgia" w:eastAsia="Calibri" w:hAnsi="Georgia" w:cs="Times New Roman"/>
          <w:color w:val="585756"/>
          <w:kern w:val="0"/>
          <w:sz w:val="21"/>
          <w:szCs w:val="22"/>
          <w:lang w:val="fr-BE"/>
        </w:rPr>
        <w:t xml:space="preserve">s </w:t>
      </w:r>
      <w:r w:rsidRPr="00211A79">
        <w:rPr>
          <w:rFonts w:ascii="Georgia" w:eastAsia="Calibri" w:hAnsi="Georgia" w:cs="Times New Roman"/>
          <w:color w:val="585756"/>
          <w:kern w:val="0"/>
          <w:sz w:val="21"/>
          <w:szCs w:val="22"/>
          <w:lang w:val="fr-BE"/>
        </w:rPr>
        <w:t>repris</w:t>
      </w:r>
      <w:r>
        <w:rPr>
          <w:rFonts w:ascii="Georgia" w:eastAsia="Calibri" w:hAnsi="Georgia" w:cs="Times New Roman"/>
          <w:color w:val="585756"/>
          <w:kern w:val="0"/>
          <w:sz w:val="21"/>
          <w:szCs w:val="22"/>
          <w:lang w:val="fr-BE"/>
        </w:rPr>
        <w:t xml:space="preserve"> dans le formulaire d’offre de prix</w:t>
      </w:r>
    </w:p>
    <w:p w14:paraId="5EF14B99" w14:textId="3C6E94CF" w:rsidR="00FB4DBA" w:rsidRDefault="005F0199" w:rsidP="00FB4DBA">
      <w:pPr>
        <w:pStyle w:val="Corpsdetexte"/>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w:t>
      </w:r>
      <w:r>
        <w:rPr>
          <w:rFonts w:ascii="Georgia" w:eastAsia="Calibri" w:hAnsi="Georgia" w:cs="Times New Roman"/>
          <w:color w:val="585756"/>
          <w:kern w:val="0"/>
          <w:sz w:val="21"/>
          <w:szCs w:val="22"/>
          <w:lang w:val="fr-BE"/>
        </w:rPr>
        <w:t>. L</w:t>
      </w:r>
      <w:r w:rsidRPr="00211A79">
        <w:rPr>
          <w:rFonts w:ascii="Georgia" w:eastAsia="Calibri" w:hAnsi="Georgia" w:cs="Times New Roman"/>
          <w:color w:val="585756"/>
          <w:kern w:val="0"/>
          <w:sz w:val="21"/>
          <w:szCs w:val="22"/>
          <w:lang w:val="fr-BE"/>
        </w:rPr>
        <w:t xml:space="preserve">e soumissionnaire est tenu de remettre </w:t>
      </w:r>
      <w:r>
        <w:rPr>
          <w:rFonts w:ascii="Georgia" w:eastAsia="Calibri" w:hAnsi="Georgia" w:cs="Times New Roman"/>
          <w:color w:val="585756"/>
          <w:kern w:val="0"/>
          <w:sz w:val="21"/>
          <w:szCs w:val="22"/>
          <w:lang w:val="fr-BE"/>
        </w:rPr>
        <w:t xml:space="preserve">le </w:t>
      </w:r>
      <w:r w:rsidRPr="00211A79">
        <w:rPr>
          <w:rFonts w:ascii="Georgia" w:eastAsia="Calibri" w:hAnsi="Georgia" w:cs="Times New Roman"/>
          <w:color w:val="585756"/>
          <w:kern w:val="0"/>
          <w:sz w:val="21"/>
          <w:szCs w:val="22"/>
          <w:lang w:val="fr-BE"/>
        </w:rPr>
        <w:t>prix pour tous les postes du marché</w:t>
      </w:r>
      <w:r>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6" w:name="_Toc364253069"/>
      <w:bookmarkStart w:id="47" w:name="_Toc215504117"/>
      <w:r>
        <w:t>Durée du marché</w:t>
      </w:r>
      <w:bookmarkEnd w:id="46"/>
      <w:r>
        <w:rPr>
          <w:rStyle w:val="Appelnotedebasdep"/>
        </w:rPr>
        <w:footnoteReference w:id="11"/>
      </w:r>
      <w:bookmarkEnd w:id="47"/>
    </w:p>
    <w:p w14:paraId="4A0E5DA7" w14:textId="77777777" w:rsidR="008A13DE" w:rsidRPr="00850BA3" w:rsidRDefault="008A13DE" w:rsidP="008A13DE">
      <w:pPr>
        <w:pStyle w:val="Corpsdetexte"/>
        <w:rPr>
          <w:rFonts w:ascii="Georgia" w:eastAsia="Calibri" w:hAnsi="Georgia" w:cs="Times New Roman"/>
          <w:color w:val="585756"/>
          <w:kern w:val="0"/>
          <w:sz w:val="21"/>
          <w:szCs w:val="22"/>
          <w:lang w:val="fr-BE"/>
        </w:rPr>
      </w:pPr>
      <w:r w:rsidRPr="00850BA3">
        <w:rPr>
          <w:rFonts w:ascii="Georgia" w:eastAsia="Calibri" w:hAnsi="Georgia" w:cs="Times New Roman"/>
          <w:color w:val="585756"/>
          <w:kern w:val="0"/>
          <w:sz w:val="21"/>
          <w:szCs w:val="22"/>
          <w:lang w:val="fr-BE"/>
        </w:rPr>
        <w:t>Durée fixe</w:t>
      </w:r>
    </w:p>
    <w:p w14:paraId="1260F247" w14:textId="66EE29FB" w:rsidR="00FB4DBA" w:rsidRPr="008A13DE" w:rsidRDefault="008A13DE" w:rsidP="00FB4DBA">
      <w:pPr>
        <w:pStyle w:val="Corpsdetexte"/>
        <w:rPr>
          <w:rFonts w:ascii="Georgia" w:hAnsi="Georgia"/>
          <w:i/>
          <w:sz w:val="21"/>
          <w:szCs w:val="21"/>
        </w:rPr>
      </w:pPr>
      <w:r w:rsidRPr="00850BA3">
        <w:rPr>
          <w:rFonts w:ascii="Georgia" w:eastAsia="Calibri" w:hAnsi="Georgia" w:cs="Times New Roman"/>
          <w:color w:val="585756"/>
          <w:kern w:val="0"/>
          <w:sz w:val="21"/>
          <w:szCs w:val="22"/>
          <w:lang w:val="fr-BE"/>
        </w:rPr>
        <w:t xml:space="preserve">Le marché débute à la notification de l’attribution, a une durée d’un an reconductible </w:t>
      </w:r>
      <w:r>
        <w:rPr>
          <w:rFonts w:ascii="Georgia" w:eastAsia="Calibri" w:hAnsi="Georgia" w:cs="Times New Roman"/>
          <w:color w:val="585756"/>
          <w:kern w:val="0"/>
          <w:sz w:val="21"/>
          <w:szCs w:val="22"/>
          <w:lang w:val="fr-BE"/>
        </w:rPr>
        <w:t>1</w:t>
      </w:r>
      <w:r w:rsidRPr="00850BA3">
        <w:rPr>
          <w:rFonts w:ascii="Georgia" w:eastAsia="Calibri" w:hAnsi="Georgia" w:cs="Times New Roman"/>
          <w:color w:val="585756"/>
          <w:kern w:val="0"/>
          <w:sz w:val="21"/>
          <w:szCs w:val="22"/>
          <w:lang w:val="fr-BE"/>
        </w:rPr>
        <w:t xml:space="preserve"> fois </w:t>
      </w:r>
      <w:r>
        <w:rPr>
          <w:rFonts w:ascii="Georgia" w:eastAsia="Calibri" w:hAnsi="Georgia" w:cs="Times New Roman"/>
          <w:color w:val="585756"/>
          <w:kern w:val="0"/>
          <w:sz w:val="21"/>
          <w:szCs w:val="22"/>
          <w:lang w:val="fr-BE"/>
        </w:rPr>
        <w:t>par une lettre recommandée plus deux mois de clôture du contrat soit un total de durée prévisible de 26 mois</w:t>
      </w:r>
      <w:r w:rsidR="003D130E">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8" w:name="_Toc215504118"/>
      <w:bookmarkStart w:id="49" w:name="_Toc257039826"/>
      <w:bookmarkStart w:id="50" w:name="_Toc366161158"/>
      <w:r>
        <w:t>Variantes ♣</w:t>
      </w:r>
      <w:bookmarkEnd w:id="48"/>
      <w:r>
        <w:t xml:space="preserve"> </w:t>
      </w:r>
      <w:bookmarkEnd w:id="49"/>
      <w:bookmarkEnd w:id="50"/>
    </w:p>
    <w:p w14:paraId="5D6F0C99" w14:textId="25AF25F5" w:rsidR="00FB4DBA" w:rsidRPr="00FD2DB5" w:rsidRDefault="00FD2DB5" w:rsidP="00FD2DB5">
      <w:pPr>
        <w:autoSpaceDE w:val="0"/>
        <w:autoSpaceDN w:val="0"/>
        <w:adjustRightInd w:val="0"/>
        <w:jc w:val="both"/>
        <w:rPr>
          <w:i/>
          <w:color w:val="404040"/>
          <w:kern w:val="18"/>
          <w:szCs w:val="21"/>
        </w:rPr>
      </w:pPr>
      <w:r w:rsidRPr="00FD2DB5">
        <w:rPr>
          <w:iCs/>
          <w:color w:val="404040"/>
          <w:kern w:val="18"/>
          <w:szCs w:val="21"/>
        </w:rPr>
        <w:t>Les variantes sont interdites.</w:t>
      </w:r>
      <w:r w:rsidR="00FB4DBA" w:rsidRPr="00602197">
        <w:rPr>
          <w:i/>
          <w:color w:val="404040"/>
          <w:kern w:val="18"/>
          <w:szCs w:val="21"/>
          <w:highlight w:val="lightGray"/>
        </w:rPr>
        <w:t xml:space="preserve"> </w:t>
      </w:r>
      <w:bookmarkStart w:id="51" w:name="_Ref264270773"/>
    </w:p>
    <w:p w14:paraId="08433675" w14:textId="5C1C7852" w:rsidR="00FB4DBA" w:rsidRDefault="00FB4DBA" w:rsidP="00FB4DBA">
      <w:pPr>
        <w:pStyle w:val="Titre2"/>
        <w:keepLines w:val="0"/>
        <w:widowControl w:val="0"/>
        <w:tabs>
          <w:tab w:val="num" w:pos="576"/>
        </w:tabs>
        <w:suppressAutoHyphens/>
        <w:spacing w:after="240"/>
        <w:ind w:left="578" w:hanging="578"/>
      </w:pPr>
      <w:bookmarkStart w:id="52" w:name="_Toc364253071"/>
      <w:bookmarkStart w:id="53" w:name="_Toc215504119"/>
      <w:r>
        <w:t>Option</w:t>
      </w:r>
      <w:bookmarkEnd w:id="51"/>
      <w:bookmarkEnd w:id="52"/>
      <w:bookmarkEnd w:id="53"/>
    </w:p>
    <w:p w14:paraId="70651AFF" w14:textId="7021B774" w:rsidR="00FB4DBA" w:rsidRPr="00602197" w:rsidRDefault="00FB4DBA" w:rsidP="00FD2DB5">
      <w:pPr>
        <w:pStyle w:val="Corpsdetexte"/>
        <w:rPr>
          <w:i/>
          <w:color w:val="404040"/>
          <w:szCs w:val="21"/>
          <w:highlight w:val="lightGray"/>
        </w:rPr>
      </w:pPr>
      <w:r w:rsidRPr="00211A79">
        <w:rPr>
          <w:rFonts w:ascii="Georgia" w:eastAsia="Calibri" w:hAnsi="Georgia" w:cs="Times New Roman"/>
          <w:color w:val="585756"/>
          <w:kern w:val="0"/>
          <w:sz w:val="21"/>
          <w:szCs w:val="22"/>
          <w:lang w:val="fr-BE"/>
        </w:rPr>
        <w:t xml:space="preserve">Les options sont </w:t>
      </w:r>
      <w:r w:rsidR="00FD2DB5">
        <w:rPr>
          <w:rFonts w:ascii="Georgia" w:eastAsia="Calibri" w:hAnsi="Georgia" w:cs="Times New Roman"/>
          <w:color w:val="585756"/>
          <w:kern w:val="0"/>
          <w:sz w:val="21"/>
          <w:szCs w:val="22"/>
          <w:lang w:val="fr-BE"/>
        </w:rPr>
        <w:t>interdites.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4" w:name="_Toc364253072"/>
      <w:bookmarkStart w:id="55" w:name="_Toc215504120"/>
      <w:r>
        <w:lastRenderedPageBreak/>
        <w:t>Quantité</w:t>
      </w:r>
      <w:bookmarkEnd w:id="54"/>
      <w:bookmarkEnd w:id="55"/>
    </w:p>
    <w:p w14:paraId="0CCE837A" w14:textId="77777777" w:rsidR="00DF25B9" w:rsidRDefault="00DF25B9" w:rsidP="00DF25B9">
      <w:pPr>
        <w:jc w:val="both"/>
      </w:pPr>
      <w:bookmarkStart w:id="56" w:name="_Hlk107993472"/>
      <w:r>
        <w:t xml:space="preserve">Le présent accord-cadre ne contient pas de quantités minimales. </w:t>
      </w:r>
    </w:p>
    <w:p w14:paraId="699691BF" w14:textId="77777777" w:rsidR="00DF25B9" w:rsidRDefault="00DF25B9" w:rsidP="00DF25B9">
      <w:pPr>
        <w:jc w:val="both"/>
      </w:pPr>
      <w:r>
        <w:t>Le pouvoir adjudicateur ne prend donc aucun engagement quant aux quantités qui seront réellement commandées dans le cadre de cet accord. Les participants à l’accord-cadre ne pourront pas invoquer le fait que des quantités estimées n’ont pas été atteintes pour réclamer des dommages-</w:t>
      </w:r>
      <w:proofErr w:type="spellStart"/>
      <w:r>
        <w:t>intérêtsLes</w:t>
      </w:r>
      <w:proofErr w:type="spellEnd"/>
      <w:r>
        <w:t xml:space="preserve"> quantités minimales sont précisées dans la partie « Termes de Référence » du présent CSC. </w:t>
      </w:r>
    </w:p>
    <w:p w14:paraId="7B663C85" w14:textId="056A819E" w:rsidR="00FD2DB5" w:rsidRPr="0006712C" w:rsidRDefault="00FD2DB5" w:rsidP="00DF25B9">
      <w:pPr>
        <w:jc w:val="both"/>
      </w:pPr>
      <w:r w:rsidRPr="0006712C">
        <w:t xml:space="preserve">. L’engagement interviendra via des </w:t>
      </w:r>
      <w:r>
        <w:t xml:space="preserve">bons de commandes à travers lesquels </w:t>
      </w:r>
      <w:r w:rsidRPr="0006712C">
        <w:t xml:space="preserve">Enabel concrétisera </w:t>
      </w:r>
      <w:r>
        <w:t xml:space="preserve">ses </w:t>
      </w:r>
      <w:r w:rsidRPr="0006712C">
        <w:t>besoins</w:t>
      </w:r>
      <w:r>
        <w:t>.</w:t>
      </w:r>
    </w:p>
    <w:p w14:paraId="3D82C18D" w14:textId="24C6F4FC" w:rsidR="00D07797" w:rsidRPr="00602197" w:rsidRDefault="00DF25B9" w:rsidP="00FD2DB5">
      <w:pPr>
        <w:jc w:val="both"/>
        <w:rPr>
          <w:i/>
          <w:szCs w:val="21"/>
          <w:highlight w:val="lightGray"/>
        </w:rPr>
      </w:pPr>
      <w:r w:rsidRPr="00DF25B9">
        <w:t xml:space="preserve">Les quantités maximales pour cet accord-cadre s'élèvent au plus à un montant correspondant de </w:t>
      </w:r>
      <w:r>
        <w:t>cent cinquante mille</w:t>
      </w:r>
      <w:r w:rsidRPr="00DF25B9">
        <w:t xml:space="preserve"> (</w:t>
      </w:r>
      <w:r w:rsidR="006456CB">
        <w:t>30</w:t>
      </w:r>
      <w:r>
        <w:t>0</w:t>
      </w:r>
      <w:r w:rsidRPr="00DF25B9">
        <w:t>.000) euros sur toute la durée.</w:t>
      </w:r>
      <w:bookmarkEnd w:id="56"/>
    </w:p>
    <w:p w14:paraId="5C48107E" w14:textId="380DF874" w:rsidR="00FB4DBA" w:rsidRDefault="00D07797" w:rsidP="00D07797">
      <w:pPr>
        <w:pStyle w:val="Corpsdetexte"/>
      </w:pPr>
      <w:r w:rsidRPr="537B0DC5">
        <w:rPr>
          <w:rFonts w:ascii="Georgia" w:hAnsi="Georgia"/>
          <w:i/>
          <w:iCs/>
          <w:sz w:val="21"/>
          <w:szCs w:val="21"/>
          <w:highlight w:val="lightGray"/>
        </w:rPr>
        <w:br w:type="page"/>
      </w:r>
    </w:p>
    <w:p w14:paraId="7EF0FD18" w14:textId="42A649D1" w:rsidR="4E45D6D1" w:rsidRDefault="4E45D6D1" w:rsidP="537B0DC5">
      <w:pPr>
        <w:pStyle w:val="Titre1"/>
      </w:pPr>
      <w:bookmarkStart w:id="57" w:name="_Toc215504121"/>
      <w:r>
        <w:lastRenderedPageBreak/>
        <w:t>Procédure</w:t>
      </w:r>
      <w:bookmarkEnd w:id="57"/>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8" w:name="_Toc364253074"/>
      <w:bookmarkStart w:id="59" w:name="_Toc215504122"/>
      <w:bookmarkStart w:id="60" w:name="_Ref224472424"/>
      <w:bookmarkStart w:id="61" w:name="_Ref224472425"/>
      <w:bookmarkStart w:id="62" w:name="_Toc257380481"/>
      <w:bookmarkStart w:id="63" w:name="_Toc260134198"/>
      <w:r>
        <w:t>Mode de passation</w:t>
      </w:r>
      <w:bookmarkEnd w:id="58"/>
      <w:bookmarkEnd w:id="59"/>
    </w:p>
    <w:p w14:paraId="7BE2205F" w14:textId="3AB6ED5A" w:rsidR="005D38FA" w:rsidRPr="005D38FA" w:rsidRDefault="005D38FA" w:rsidP="00DF25B9">
      <w:pPr>
        <w:pStyle w:val="Corpsdetexte"/>
        <w:rPr>
          <w:rFonts w:ascii="Georgia" w:eastAsia="Calibri" w:hAnsi="Georgia" w:cs="Times New Roman"/>
          <w:color w:val="585756"/>
          <w:kern w:val="0"/>
          <w:sz w:val="21"/>
          <w:szCs w:val="22"/>
          <w:lang w:val="fr-BE"/>
        </w:rPr>
      </w:pPr>
      <w:bookmarkStart w:id="64"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r w:rsidR="00DF25B9" w:rsidRPr="00DF25B9">
        <w:t xml:space="preserve"> </w:t>
      </w:r>
      <w:r w:rsidR="00DF25B9" w:rsidRPr="00DF25B9">
        <w:rPr>
          <w:rFonts w:ascii="Georgia" w:eastAsia="Calibri" w:hAnsi="Georgia" w:cs="Times New Roman"/>
          <w:color w:val="585756"/>
          <w:kern w:val="0"/>
          <w:sz w:val="21"/>
          <w:szCs w:val="22"/>
          <w:lang w:val="fr-BE"/>
        </w:rPr>
        <w:t xml:space="preserve">et selon la modalité de l’accord-cadre avec un seul participant au sens de l’article 43 de la loi du 17 juin 2016 </w:t>
      </w:r>
      <w:r w:rsidR="00F40197" w:rsidRPr="00DF25B9">
        <w:rPr>
          <w:rFonts w:ascii="Georgia" w:eastAsia="Calibri" w:hAnsi="Georgia" w:cs="Times New Roman"/>
          <w:color w:val="585756"/>
          <w:kern w:val="0"/>
          <w:sz w:val="21"/>
          <w:szCs w:val="22"/>
          <w:lang w:val="fr-BE"/>
        </w:rPr>
        <w:t>précitée.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5" w:name="_Toc215504123"/>
      <w:r>
        <w:t>Publication</w:t>
      </w:r>
      <w:bookmarkEnd w:id="65"/>
      <w:r>
        <w:t xml:space="preserve"> </w:t>
      </w:r>
      <w:bookmarkEnd w:id="64"/>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6" w:name="_Toc257039833"/>
      <w:bookmarkStart w:id="67" w:name="_Toc215504124"/>
      <w:r>
        <w:t xml:space="preserve">Publicité </w:t>
      </w:r>
      <w:proofErr w:type="spellStart"/>
      <w:r>
        <w:t>officielle</w:t>
      </w:r>
      <w:bookmarkEnd w:id="66"/>
      <w:bookmarkEnd w:id="67"/>
      <w:proofErr w:type="spellEnd"/>
    </w:p>
    <w:p w14:paraId="71CD4304" w14:textId="528DBF9F"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8" w:name="_Toc215504125"/>
      <w:r>
        <w:t xml:space="preserve">Publication </w:t>
      </w:r>
      <w:r w:rsidR="0021448A">
        <w:t>Enabel</w:t>
      </w:r>
      <w:bookmarkEnd w:id="68"/>
    </w:p>
    <w:p w14:paraId="34DF2B95" w14:textId="647B78A3" w:rsidR="009804F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00CD024D" w:rsidRPr="00F40197">
        <w:rPr>
          <w:rFonts w:ascii="Georgia" w:hAnsi="Georgia"/>
          <w:sz w:val="21"/>
          <w:szCs w:val="21"/>
        </w:rPr>
        <w:t xml:space="preserve">03/03/2026 </w:t>
      </w:r>
      <w:r w:rsidRPr="00F40197">
        <w:rPr>
          <w:rFonts w:ascii="Georgia" w:hAnsi="Georgia"/>
          <w:sz w:val="21"/>
          <w:szCs w:val="21"/>
        </w:rPr>
        <w:t xml:space="preserve">au </w:t>
      </w:r>
      <w:r w:rsidR="008B7A5B" w:rsidRPr="00F40197">
        <w:rPr>
          <w:rFonts w:ascii="Georgia" w:hAnsi="Georgia"/>
          <w:sz w:val="21"/>
          <w:szCs w:val="21"/>
        </w:rPr>
        <w:t>08</w:t>
      </w:r>
      <w:r w:rsidRPr="00F40197">
        <w:rPr>
          <w:rFonts w:ascii="Georgia" w:hAnsi="Georgia"/>
          <w:sz w:val="21"/>
          <w:szCs w:val="21"/>
        </w:rPr>
        <w:t>/</w:t>
      </w:r>
      <w:r w:rsidR="008B7A5B" w:rsidRPr="00F40197">
        <w:rPr>
          <w:rFonts w:ascii="Georgia" w:hAnsi="Georgia"/>
          <w:sz w:val="21"/>
          <w:szCs w:val="21"/>
        </w:rPr>
        <w:t>04</w:t>
      </w:r>
      <w:r w:rsidRPr="00F40197">
        <w:rPr>
          <w:rFonts w:ascii="Georgia" w:hAnsi="Georgia"/>
          <w:sz w:val="21"/>
          <w:szCs w:val="21"/>
        </w:rPr>
        <w:t>/20</w:t>
      </w:r>
      <w:r w:rsidR="00CD024D" w:rsidRPr="00F40197">
        <w:rPr>
          <w:rFonts w:ascii="Georgia" w:hAnsi="Georgia"/>
          <w:sz w:val="21"/>
          <w:szCs w:val="21"/>
        </w:rPr>
        <w:t>26</w:t>
      </w:r>
      <w:r w:rsidRPr="00F40197">
        <w:rPr>
          <w:rFonts w:ascii="Georgia" w:hAnsi="Georgia"/>
          <w:sz w:val="21"/>
          <w:szCs w:val="21"/>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9" w:name="_Toc364253076"/>
      <w:bookmarkStart w:id="70" w:name="_Toc215504126"/>
      <w:r>
        <w:t>Information</w:t>
      </w:r>
      <w:bookmarkEnd w:id="60"/>
      <w:bookmarkEnd w:id="61"/>
      <w:bookmarkEnd w:id="62"/>
      <w:bookmarkEnd w:id="63"/>
      <w:bookmarkEnd w:id="69"/>
      <w:bookmarkEnd w:id="70"/>
    </w:p>
    <w:p w14:paraId="188AB31E" w14:textId="6B4CFB9F"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450B39" w:rsidRPr="00450B39">
        <w:rPr>
          <w:rFonts w:ascii="Georgia" w:eastAsia="Calibri" w:hAnsi="Georgia"/>
          <w:b/>
          <w:bCs/>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1E9E80B" w14:textId="4B0C3B37" w:rsidR="00294DEB" w:rsidRPr="0099686B" w:rsidRDefault="00294DEB" w:rsidP="00294DEB">
      <w:pPr>
        <w:pStyle w:val="BTCtextCTB"/>
        <w:rPr>
          <w:rFonts w:ascii="Georgia" w:eastAsia="Calibri" w:hAnsi="Georgia"/>
          <w:color w:val="585756"/>
          <w:sz w:val="21"/>
          <w:szCs w:val="22"/>
        </w:rPr>
      </w:pPr>
      <w:r w:rsidRPr="0099686B">
        <w:rPr>
          <w:rFonts w:ascii="Georgia" w:eastAsia="Calibri" w:hAnsi="Georgia"/>
          <w:color w:val="585756"/>
          <w:sz w:val="21"/>
          <w:szCs w:val="22"/>
        </w:rPr>
        <w:t xml:space="preserve">Jusqu’à </w:t>
      </w:r>
      <w:r>
        <w:rPr>
          <w:rFonts w:ascii="Georgia" w:eastAsia="Calibri" w:hAnsi="Georgia"/>
          <w:b/>
          <w:bCs/>
          <w:color w:val="585756"/>
          <w:sz w:val="21"/>
          <w:szCs w:val="22"/>
        </w:rPr>
        <w:t>10</w:t>
      </w:r>
      <w:r w:rsidRPr="0099686B">
        <w:rPr>
          <w:rFonts w:ascii="Georgia" w:eastAsia="Calibri" w:hAnsi="Georgia"/>
          <w:b/>
          <w:bCs/>
          <w:color w:val="585756"/>
          <w:sz w:val="21"/>
          <w:szCs w:val="22"/>
        </w:rPr>
        <w:t xml:space="preserve"> jours</w:t>
      </w:r>
      <w:r w:rsidRPr="0099686B">
        <w:rPr>
          <w:rFonts w:ascii="Georgia" w:eastAsia="Calibri" w:hAnsi="Georgia"/>
          <w:color w:val="585756"/>
          <w:sz w:val="21"/>
          <w:szCs w:val="22"/>
        </w:rPr>
        <w:t xml:space="preserve"> avant la date de soumission des offres, les candidats-soumissionnaires peuvent poser des questions concernant le CSC et le marché. Les questions seront posées par écrit </w:t>
      </w:r>
      <w:r>
        <w:rPr>
          <w:rFonts w:ascii="Georgia" w:eastAsia="Calibri" w:hAnsi="Georgia"/>
          <w:color w:val="585756"/>
          <w:sz w:val="21"/>
          <w:szCs w:val="22"/>
        </w:rPr>
        <w:t xml:space="preserve">via </w:t>
      </w:r>
      <w:r w:rsidRPr="00EE41C8">
        <w:rPr>
          <w:rFonts w:ascii="Georgia" w:eastAsia="Calibri" w:hAnsi="Georgia"/>
          <w:b/>
          <w:bCs/>
          <w:color w:val="585756"/>
          <w:sz w:val="21"/>
          <w:szCs w:val="22"/>
        </w:rPr>
        <w:t>M. Thierry Gbeyigbena AGNANDJI</w:t>
      </w:r>
      <w:r>
        <w:rPr>
          <w:rFonts w:ascii="Georgia" w:eastAsia="Calibri" w:hAnsi="Georgia"/>
          <w:color w:val="585756"/>
          <w:sz w:val="21"/>
          <w:szCs w:val="22"/>
        </w:rPr>
        <w:t xml:space="preserve"> (</w:t>
      </w:r>
      <w:hyperlink r:id="rId17" w:history="1">
        <w:r w:rsidRPr="00C22F8F">
          <w:rPr>
            <w:rStyle w:val="Lienhypertexte"/>
            <w:rFonts w:ascii="Georgia" w:eastAsia="Calibri" w:hAnsi="Georgia"/>
            <w:sz w:val="21"/>
            <w:szCs w:val="22"/>
          </w:rPr>
          <w:t>procurement.cod@enabel.be</w:t>
        </w:r>
      </w:hyperlink>
      <w:r>
        <w:rPr>
          <w:rFonts w:ascii="Georgia" w:eastAsia="Calibri" w:hAnsi="Georgia"/>
          <w:sz w:val="21"/>
          <w:szCs w:val="22"/>
        </w:rPr>
        <w:t>)</w:t>
      </w:r>
      <w:r>
        <w:rPr>
          <w:rFonts w:ascii="Georgia" w:eastAsia="Calibri" w:hAnsi="Georgia"/>
          <w:color w:val="585756"/>
          <w:sz w:val="21"/>
          <w:szCs w:val="22"/>
        </w:rPr>
        <w:t xml:space="preserve"> en mettant en copie (</w:t>
      </w:r>
      <w:r w:rsidR="00871E76" w:rsidRPr="00871E76">
        <w:rPr>
          <w:rStyle w:val="Lienhypertexte"/>
          <w:rFonts w:ascii="Georgia" w:eastAsia="Calibri" w:hAnsi="Georgia"/>
          <w:sz w:val="21"/>
          <w:szCs w:val="22"/>
        </w:rPr>
        <w:t>marie-alice.bajangibabo@enabel.</w:t>
      </w:r>
      <w:r w:rsidR="00871E76" w:rsidRPr="00871E76">
        <w:t>be</w:t>
      </w:r>
      <w:r>
        <w:rPr>
          <w:rFonts w:ascii="Georgia" w:eastAsia="Calibri" w:hAnsi="Georgia"/>
          <w:color w:val="585756"/>
          <w:sz w:val="21"/>
          <w:szCs w:val="22"/>
        </w:rPr>
        <w:t xml:space="preserve"> et </w:t>
      </w:r>
      <w:hyperlink r:id="rId18" w:history="1">
        <w:r w:rsidRPr="00EB7680">
          <w:rPr>
            <w:rStyle w:val="Lienhypertexte"/>
            <w:rFonts w:ascii="Georgia" w:eastAsia="Calibri" w:hAnsi="Georgia"/>
            <w:sz w:val="21"/>
            <w:szCs w:val="22"/>
          </w:rPr>
          <w:t>grace.mali@enabel.be</w:t>
        </w:r>
      </w:hyperlink>
      <w:r>
        <w:rPr>
          <w:rFonts w:ascii="Georgia" w:eastAsia="Calibri" w:hAnsi="Georgia"/>
          <w:color w:val="585756"/>
          <w:sz w:val="21"/>
          <w:szCs w:val="22"/>
        </w:rPr>
        <w:t xml:space="preserve"> )</w:t>
      </w:r>
      <w:r w:rsidRPr="0099686B">
        <w:rPr>
          <w:rFonts w:ascii="Georgia" w:eastAsia="Calibri" w:hAnsi="Georgia"/>
          <w:color w:val="585756"/>
          <w:sz w:val="21"/>
          <w:szCs w:val="22"/>
        </w:rPr>
        <w:t xml:space="preserve"> et il y sera répondu au fur et à mesure de leur réception à condition de mentionner le numéro du marché en objet du mail. L’aperçu complet des questions posées sera disponible à partir de </w:t>
      </w:r>
      <w:r w:rsidRPr="0099686B">
        <w:rPr>
          <w:rFonts w:ascii="Georgia" w:eastAsia="Calibri" w:hAnsi="Georgia"/>
          <w:b/>
          <w:bCs/>
          <w:color w:val="585756"/>
          <w:sz w:val="21"/>
          <w:szCs w:val="22"/>
        </w:rPr>
        <w:t>6 jours</w:t>
      </w:r>
      <w:r w:rsidRPr="0099686B">
        <w:rPr>
          <w:rFonts w:ascii="Georgia" w:eastAsia="Calibri" w:hAnsi="Georgia"/>
          <w:color w:val="585756"/>
          <w:sz w:val="21"/>
          <w:szCs w:val="22"/>
        </w:rPr>
        <w:t xml:space="preserve"> avant la date limite de soumission des offres sur le site Enabel.</w:t>
      </w:r>
    </w:p>
    <w:p w14:paraId="5577B840" w14:textId="77777777" w:rsidR="00294DEB" w:rsidRPr="0099686B" w:rsidRDefault="00294DEB" w:rsidP="00294DEB">
      <w:pPr>
        <w:pStyle w:val="BTCtextCTB"/>
        <w:rPr>
          <w:rFonts w:ascii="Georgia" w:eastAsia="Calibri" w:hAnsi="Georgia"/>
          <w:color w:val="585756"/>
          <w:sz w:val="21"/>
          <w:szCs w:val="22"/>
        </w:rPr>
      </w:pPr>
      <w:r w:rsidRPr="0099686B">
        <w:rPr>
          <w:rFonts w:ascii="Georgia" w:eastAsia="Calibri" w:hAnsi="Georgia"/>
          <w:color w:val="585756"/>
          <w:sz w:val="21"/>
          <w:szCs w:val="22"/>
        </w:rPr>
        <w:t>Jusqu’à la notification de la décision d’attribution, il ne sera donné aucune information sur l’évolution de la procédure.</w:t>
      </w:r>
    </w:p>
    <w:p w14:paraId="6CE44950" w14:textId="49DFB899" w:rsidR="00294DEB" w:rsidRPr="00EE41C8" w:rsidRDefault="00294DEB" w:rsidP="00294DEB">
      <w:pPr>
        <w:pStyle w:val="BTCtextCTB"/>
        <w:rPr>
          <w:rFonts w:ascii="Georgia" w:eastAsia="Calibri" w:hAnsi="Georgia"/>
          <w:color w:val="585756"/>
          <w:sz w:val="21"/>
          <w:szCs w:val="22"/>
        </w:rPr>
      </w:pPr>
      <w:r w:rsidRPr="0099686B">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proofErr w:type="gramStart"/>
      <w:r w:rsidRPr="0099686B">
        <w:rPr>
          <w:rFonts w:ascii="Georgia" w:eastAsia="Calibri" w:hAnsi="Georgia"/>
          <w:color w:val="585756"/>
          <w:sz w:val="21"/>
          <w:szCs w:val="22"/>
        </w:rPr>
        <w:t>d’Enabel</w:t>
      </w:r>
      <w:r w:rsidR="0007179B" w:rsidRPr="0007179B">
        <w:t xml:space="preserve"> </w:t>
      </w:r>
      <w:r w:rsidR="0007179B">
        <w:t>,</w:t>
      </w:r>
      <w:proofErr w:type="gramEnd"/>
      <w:r w:rsidR="0007179B">
        <w:t xml:space="preserve"> au </w:t>
      </w:r>
      <w:r w:rsidR="0007179B" w:rsidRPr="0007179B">
        <w:rPr>
          <w:rFonts w:ascii="Georgia" w:eastAsia="Calibri" w:hAnsi="Georgia"/>
          <w:color w:val="585756"/>
          <w:sz w:val="21"/>
          <w:szCs w:val="22"/>
        </w:rPr>
        <w:t>Bulletin des Adjudication et au Journal Officiel de l’Union Européenne</w:t>
      </w:r>
      <w:r w:rsidRPr="0099686B">
        <w:rPr>
          <w:rFonts w:ascii="Georgia" w:eastAsia="Calibri" w:hAnsi="Georgia"/>
          <w:color w:val="585756"/>
          <w:sz w:val="21"/>
          <w:szCs w:val="22"/>
        </w:rPr>
        <w:t xml:space="preserve"> </w:t>
      </w:r>
      <w:proofErr w:type="gramStart"/>
      <w:r w:rsidR="0007179B">
        <w:rPr>
          <w:rFonts w:ascii="Georgia" w:eastAsia="Calibri" w:hAnsi="Georgia"/>
          <w:color w:val="585756"/>
          <w:sz w:val="21"/>
          <w:szCs w:val="22"/>
        </w:rPr>
        <w:t xml:space="preserve">et </w:t>
      </w:r>
      <w:r w:rsidRPr="0099686B">
        <w:rPr>
          <w:rFonts w:ascii="Georgia" w:eastAsia="Calibri" w:hAnsi="Georgia"/>
          <w:color w:val="585756"/>
          <w:sz w:val="21"/>
          <w:szCs w:val="22"/>
        </w:rPr>
        <w:t>.</w:t>
      </w:r>
      <w:proofErr w:type="gramEnd"/>
      <w:r w:rsidRPr="0099686B">
        <w:rPr>
          <w:rFonts w:ascii="Georgia" w:eastAsia="Calibri" w:hAnsi="Georgia"/>
          <w:color w:val="585756"/>
          <w:sz w:val="21"/>
          <w:szCs w:val="22"/>
        </w:rPr>
        <w:t xml:space="preserve"> </w:t>
      </w:r>
    </w:p>
    <w:p w14:paraId="251A5215" w14:textId="0CDD68A5" w:rsidR="009804F1" w:rsidRPr="00211A79" w:rsidRDefault="00294DEB" w:rsidP="00294DEB">
      <w:pPr>
        <w:pStyle w:val="Corpsdetexte"/>
        <w:rPr>
          <w:rFonts w:ascii="Georgia" w:eastAsia="Calibri" w:hAnsi="Georgia" w:cs="Times New Roman"/>
          <w:color w:val="585756"/>
          <w:kern w:val="0"/>
          <w:sz w:val="21"/>
          <w:szCs w:val="22"/>
          <w:lang w:val="fr-BE"/>
        </w:rPr>
      </w:pPr>
      <w:r w:rsidRPr="0099686B">
        <w:rPr>
          <w:rFonts w:ascii="Georgia" w:eastAsia="Calibri" w:hAnsi="Georgia"/>
          <w:color w:val="585756"/>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1" w:name="_Toc260134199"/>
      <w:bookmarkStart w:id="72" w:name="_Toc364253077"/>
      <w:bookmarkStart w:id="73" w:name="_Toc215504127"/>
      <w:r>
        <w:t>Offre</w:t>
      </w:r>
      <w:bookmarkEnd w:id="71"/>
      <w:bookmarkEnd w:id="72"/>
      <w:bookmarkEnd w:id="73"/>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4" w:name="_Toc215504128"/>
      <w:bookmarkStart w:id="75" w:name="_Toc257380483"/>
      <w:bookmarkStart w:id="76" w:name="_Toc260134200"/>
      <w:r>
        <w:t>Données à mentionner dans l’offre</w:t>
      </w:r>
      <w:bookmarkEnd w:id="74"/>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lastRenderedPageBreak/>
        <w:t>Le soumissionnaire est tenu d’utiliser le formulaire d’offre joint en annexe. A défaut d’utiliser ce formulaire, il supporte l’entière responsabilité de la parfaite concordance entre les documents qu’il a utilisés et le formulaire.</w:t>
      </w:r>
    </w:p>
    <w:p w14:paraId="0305A620" w14:textId="20345482"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29ABD45" w:rsidR="009804F1" w:rsidRPr="00294DEB"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7" w:name="_Toc215504129"/>
      <w:r w:rsidRPr="71EBF40D">
        <w:rPr>
          <w:lang w:val="fr-BE"/>
        </w:rPr>
        <w:t>Durée de validité de l’offre</w:t>
      </w:r>
      <w:bookmarkEnd w:id="77"/>
    </w:p>
    <w:p w14:paraId="4BAB3101" w14:textId="0FFD581D" w:rsidR="009804F1" w:rsidRPr="00294DEB"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07179B">
        <w:rPr>
          <w:rFonts w:ascii="Georgia" w:eastAsia="Calibri" w:hAnsi="Georgia" w:cs="Times New Roman"/>
          <w:color w:val="585756"/>
          <w:kern w:val="0"/>
          <w:sz w:val="21"/>
          <w:szCs w:val="22"/>
          <w:lang w:val="fr-BE"/>
        </w:rPr>
        <w:t>120</w:t>
      </w:r>
      <w:r w:rsidR="0007179B"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8" w:name="_Toc257380485"/>
      <w:bookmarkStart w:id="79" w:name="_Toc260134204"/>
      <w:bookmarkStart w:id="80" w:name="_Toc215504130"/>
      <w:bookmarkEnd w:id="75"/>
      <w:bookmarkEnd w:id="76"/>
      <w:r>
        <w:t>Détermination des prix</w:t>
      </w:r>
      <w:bookmarkEnd w:id="78"/>
      <w:bookmarkEnd w:id="79"/>
      <w:bookmarkEnd w:id="80"/>
    </w:p>
    <w:p w14:paraId="6F8F64C7" w14:textId="77777777" w:rsidR="00294DEB" w:rsidRDefault="00294DEB" w:rsidP="00294DE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6B1A1C27" w14:textId="77777777" w:rsidR="00294DEB" w:rsidRPr="00211A79" w:rsidRDefault="00294DEB" w:rsidP="00294DE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63B6F9BB" w:rsidR="009804F1" w:rsidRPr="00211A79" w:rsidRDefault="00294DEB" w:rsidP="00294DE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1" w:name="_Toc215504131"/>
      <w:r>
        <w:t>Eléments inclus dans le prix</w:t>
      </w:r>
      <w:bookmarkEnd w:id="81"/>
    </w:p>
    <w:p w14:paraId="0E18D140" w14:textId="64EF9725"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2386F3B9"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 xml:space="preserve">a gestion administrative et le </w:t>
      </w:r>
      <w:r w:rsidRPr="00211A79">
        <w:rPr>
          <w:rFonts w:ascii="Georgia" w:eastAsia="Calibri" w:hAnsi="Georgia" w:cs="Times New Roman"/>
          <w:color w:val="585756"/>
          <w:kern w:val="0"/>
          <w:sz w:val="21"/>
          <w:szCs w:val="22"/>
          <w:lang w:val="fr-BE"/>
        </w:rPr>
        <w:t>secrétariat ;</w:t>
      </w:r>
    </w:p>
    <w:p w14:paraId="29616929" w14:textId="3721F6C2"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déplacement, le transport et </w:t>
      </w:r>
      <w:r w:rsidRPr="00211A79">
        <w:rPr>
          <w:rFonts w:ascii="Georgia" w:eastAsia="Calibri" w:hAnsi="Georgia" w:cs="Times New Roman"/>
          <w:color w:val="585756"/>
          <w:kern w:val="0"/>
          <w:sz w:val="21"/>
          <w:szCs w:val="22"/>
          <w:lang w:val="fr-BE"/>
        </w:rPr>
        <w:t>l’assurance ;</w:t>
      </w:r>
    </w:p>
    <w:p w14:paraId="190C0790" w14:textId="64AAD2EB"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documentation relative aux </w:t>
      </w:r>
      <w:r w:rsidRPr="00211A79">
        <w:rPr>
          <w:rFonts w:ascii="Georgia" w:eastAsia="Calibri" w:hAnsi="Georgia" w:cs="Times New Roman"/>
          <w:color w:val="585756"/>
          <w:kern w:val="0"/>
          <w:sz w:val="21"/>
          <w:szCs w:val="22"/>
          <w:lang w:val="fr-BE"/>
        </w:rPr>
        <w:t>services ;</w:t>
      </w:r>
    </w:p>
    <w:p w14:paraId="7D8AE598" w14:textId="7BD4187F"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livraison de documents ou de pièces liés à </w:t>
      </w:r>
      <w:r w:rsidRPr="00211A79">
        <w:rPr>
          <w:rFonts w:ascii="Georgia" w:eastAsia="Calibri" w:hAnsi="Georgia" w:cs="Times New Roman"/>
          <w:color w:val="585756"/>
          <w:kern w:val="0"/>
          <w:sz w:val="21"/>
          <w:szCs w:val="22"/>
          <w:lang w:val="fr-BE"/>
        </w:rPr>
        <w:t>l’exécution ;</w:t>
      </w:r>
    </w:p>
    <w:p w14:paraId="5496E098" w14:textId="3B41B9FF"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9804F1"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emballages ;</w:t>
      </w:r>
    </w:p>
    <w:p w14:paraId="3B33021B" w14:textId="0D69A018"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w:t>
      </w:r>
      <w:r w:rsidRPr="00211A79">
        <w:rPr>
          <w:rFonts w:ascii="Georgia" w:eastAsia="Calibri" w:hAnsi="Georgia" w:cs="Times New Roman"/>
          <w:color w:val="585756"/>
          <w:kern w:val="0"/>
          <w:sz w:val="21"/>
          <w:szCs w:val="22"/>
          <w:lang w:val="fr-BE"/>
        </w:rPr>
        <w:t>l’usage ;</w:t>
      </w:r>
    </w:p>
    <w:p w14:paraId="2EE4AC50" w14:textId="61E2D883" w:rsidR="009804F1" w:rsidRPr="00211A79" w:rsidRDefault="00294DEB"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15B33F20" w14:textId="77777777" w:rsidR="009804F1" w:rsidRPr="00211A79" w:rsidRDefault="009804F1" w:rsidP="0008285C">
      <w:pPr>
        <w:pStyle w:val="Corpsdetexte"/>
        <w:numPr>
          <w:ilvl w:val="0"/>
          <w:numId w:val="2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8895BBC" w14:textId="3BFCC900" w:rsidR="009804F1" w:rsidRPr="007F6A75" w:rsidRDefault="009804F1" w:rsidP="0008285C">
      <w:pPr>
        <w:pStyle w:val="Corpsdetexte"/>
        <w:numPr>
          <w:ilvl w:val="0"/>
          <w:numId w:val="21"/>
        </w:numPr>
      </w:pPr>
      <w:r w:rsidRPr="00211A79">
        <w:rPr>
          <w:rFonts w:ascii="Georgia" w:eastAsia="Calibri" w:hAnsi="Georgia" w:cs="Times New Roman"/>
          <w:color w:val="585756"/>
          <w:kern w:val="0"/>
          <w:sz w:val="21"/>
          <w:szCs w:val="22"/>
          <w:lang w:val="fr-BE"/>
        </w:rPr>
        <w:t>Les frais de réception</w:t>
      </w:r>
      <w:r w:rsidR="00294DEB">
        <w:rPr>
          <w:rFonts w:ascii="Georgia" w:eastAsia="Calibri" w:hAnsi="Georgia" w:cs="Times New Roman"/>
          <w:color w:val="585756"/>
          <w:kern w:val="0"/>
          <w:sz w:val="21"/>
          <w:szCs w:val="22"/>
          <w:lang w:val="fr-BE"/>
        </w:rPr>
        <w:t> </w:t>
      </w:r>
      <w:r w:rsidR="00294DEB">
        <w:t>;</w:t>
      </w:r>
    </w:p>
    <w:p w14:paraId="6890FC1C" w14:textId="77777777" w:rsidR="009804F1" w:rsidRPr="00513BE2" w:rsidRDefault="009804F1" w:rsidP="009804F1">
      <w:pPr>
        <w:pStyle w:val="BTCtextCTB"/>
      </w:pPr>
    </w:p>
    <w:p w14:paraId="03954E17" w14:textId="32B13CA6" w:rsidR="002E6840" w:rsidRPr="00294DEB" w:rsidRDefault="009804F1" w:rsidP="002E6840">
      <w:pPr>
        <w:pStyle w:val="Titre3"/>
        <w:keepNext/>
        <w:widowControl w:val="0"/>
        <w:numPr>
          <w:ilvl w:val="2"/>
          <w:numId w:val="5"/>
        </w:numPr>
        <w:tabs>
          <w:tab w:val="num" w:pos="720"/>
        </w:tabs>
        <w:suppressAutoHyphens/>
        <w:autoSpaceDE/>
        <w:autoSpaceDN/>
        <w:adjustRightInd/>
        <w:spacing w:before="180" w:after="180"/>
      </w:pPr>
      <w:bookmarkStart w:id="82" w:name="_Toc257380488"/>
      <w:bookmarkStart w:id="83" w:name="_Toc260134207"/>
      <w:bookmarkStart w:id="84" w:name="_Toc215504132"/>
      <w:r>
        <w:lastRenderedPageBreak/>
        <w:t>Introduction des offres</w:t>
      </w:r>
      <w:bookmarkEnd w:id="82"/>
      <w:bookmarkEnd w:id="83"/>
      <w:bookmarkEnd w:id="84"/>
    </w:p>
    <w:p w14:paraId="11E1704C" w14:textId="7916CACC"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30AA9612" w:rsidR="002E6840" w:rsidRPr="002E6840" w:rsidRDefault="002E6840" w:rsidP="002E6840">
      <w:pPr>
        <w:pStyle w:val="BTCtextCTB"/>
        <w:numPr>
          <w:ilvl w:val="0"/>
          <w:numId w:val="6"/>
        </w:numPr>
        <w:rPr>
          <w:rFonts w:ascii="Georgia" w:eastAsia="Calibri" w:hAnsi="Georgia"/>
          <w:color w:val="585756"/>
          <w:sz w:val="21"/>
          <w:szCs w:val="22"/>
        </w:rPr>
      </w:pPr>
      <w:r w:rsidRPr="002E6840">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w:t>
      </w:r>
      <w:r w:rsidR="00EF7380" w:rsidRPr="002E6840">
        <w:rPr>
          <w:rFonts w:ascii="Georgia" w:eastAsia="Calibri" w:hAnsi="Georgia"/>
          <w:color w:val="585756"/>
          <w:sz w:val="21"/>
          <w:szCs w:val="22"/>
        </w:rPr>
        <w:t>d’un</w:t>
      </w:r>
      <w:r w:rsidRPr="002E6840">
        <w:rPr>
          <w:rFonts w:ascii="Georgia" w:eastAsia="Calibri" w:hAnsi="Georgia"/>
          <w:color w:val="585756"/>
          <w:sz w:val="21"/>
          <w:szCs w:val="22"/>
        </w:rPr>
        <w:t xml:space="preserve">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68F9CF88" w14:textId="5CAB88ED"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 xml:space="preserve">Elle est introduite sous pli définitivement scellé, portant la mention : Offre </w:t>
      </w:r>
      <w:r w:rsidR="00294DEB">
        <w:rPr>
          <w:rFonts w:ascii="Georgia" w:eastAsia="Calibri" w:hAnsi="Georgia"/>
          <w:color w:val="585756"/>
          <w:sz w:val="21"/>
          <w:szCs w:val="22"/>
        </w:rPr>
        <w:t>COD2299611SH6-10373</w:t>
      </w:r>
      <w:r w:rsidRPr="002E6840">
        <w:rPr>
          <w:rFonts w:ascii="Georgia" w:eastAsia="Calibri" w:hAnsi="Georgia"/>
          <w:color w:val="585756"/>
          <w:sz w:val="21"/>
          <w:szCs w:val="22"/>
        </w:rPr>
        <w:t>/</w:t>
      </w:r>
      <w:r w:rsidR="00397137" w:rsidRPr="00397137">
        <w:t xml:space="preserve"> </w:t>
      </w:r>
      <w:r w:rsidR="00397137" w:rsidRPr="00397137">
        <w:rPr>
          <w:rFonts w:ascii="Georgia" w:eastAsia="Calibri" w:hAnsi="Georgia"/>
          <w:color w:val="585756"/>
          <w:sz w:val="21"/>
          <w:szCs w:val="22"/>
        </w:rPr>
        <w:t>Marché de Services relatif à la prestation d’un(e) (agence/cabinet) pour la production audiovisuelle &amp; photographie.</w:t>
      </w:r>
      <w:r w:rsidRPr="002E6840">
        <w:rPr>
          <w:rFonts w:ascii="Georgia" w:eastAsia="Calibri" w:hAnsi="Georgia"/>
          <w:color w:val="585756"/>
          <w:sz w:val="21"/>
          <w:szCs w:val="22"/>
        </w:rPr>
        <w:t xml:space="preserve"> – Ouverture des offres le</w:t>
      </w:r>
      <w:r w:rsidR="00EC5FB5">
        <w:rPr>
          <w:rFonts w:ascii="Georgia" w:eastAsia="Calibri" w:hAnsi="Georgia"/>
          <w:color w:val="585756"/>
          <w:sz w:val="21"/>
          <w:szCs w:val="22"/>
        </w:rPr>
        <w:t xml:space="preserve"> </w:t>
      </w:r>
      <w:r w:rsidR="00EC5FB5" w:rsidRPr="00EC5FB5">
        <w:rPr>
          <w:rFonts w:ascii="Georgia" w:eastAsia="Calibri" w:hAnsi="Georgia"/>
          <w:color w:val="585756"/>
          <w:sz w:val="21"/>
          <w:szCs w:val="22"/>
          <w:highlight w:val="yellow"/>
        </w:rPr>
        <w:t>08/0</w:t>
      </w:r>
      <w:r w:rsidR="009E61D6">
        <w:rPr>
          <w:rFonts w:ascii="Georgia" w:eastAsia="Calibri" w:hAnsi="Georgia"/>
          <w:color w:val="585756"/>
          <w:sz w:val="21"/>
          <w:szCs w:val="22"/>
          <w:highlight w:val="yellow"/>
        </w:rPr>
        <w:t>4</w:t>
      </w:r>
      <w:r w:rsidR="00EC5FB5" w:rsidRPr="00EC5FB5">
        <w:rPr>
          <w:rFonts w:ascii="Georgia" w:eastAsia="Calibri" w:hAnsi="Georgia"/>
          <w:color w:val="585756"/>
          <w:sz w:val="21"/>
          <w:szCs w:val="22"/>
          <w:highlight w:val="yellow"/>
        </w:rPr>
        <w:t>/2026 à 10h00</w:t>
      </w:r>
      <w:r w:rsidR="00397137">
        <w:rPr>
          <w:rFonts w:ascii="Georgia" w:eastAsia="Calibri" w:hAnsi="Georgia"/>
          <w:color w:val="585756"/>
          <w:sz w:val="21"/>
          <w:szCs w:val="22"/>
        </w:rPr>
        <w:t> ; Cellule marchés publics</w:t>
      </w:r>
      <w:r w:rsidRPr="002E6840">
        <w:rPr>
          <w:rFonts w:ascii="Georgia" w:eastAsia="Calibri" w:hAnsi="Georgia"/>
          <w:color w:val="585756"/>
          <w:sz w:val="21"/>
          <w:szCs w:val="22"/>
        </w:rPr>
        <w:t>.</w:t>
      </w:r>
    </w:p>
    <w:p w14:paraId="529B8BC4"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26A29843"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seconde enveloppe fermée adressée à la :</w:t>
      </w:r>
    </w:p>
    <w:p w14:paraId="46B80AB8" w14:textId="28818FC4" w:rsidR="002E6840" w:rsidRPr="002E6840" w:rsidRDefault="001E5E1C" w:rsidP="002E6840">
      <w:pPr>
        <w:pStyle w:val="BTCtextCTB"/>
        <w:ind w:left="720"/>
        <w:rPr>
          <w:rFonts w:ascii="Georgia" w:eastAsia="Calibri" w:hAnsi="Georgia"/>
          <w:color w:val="585756"/>
          <w:sz w:val="21"/>
          <w:szCs w:val="22"/>
        </w:rPr>
      </w:pPr>
      <w:r>
        <w:rPr>
          <w:rFonts w:ascii="Georgia" w:eastAsia="Calibri" w:hAnsi="Georgia"/>
          <w:color w:val="585756"/>
          <w:sz w:val="21"/>
          <w:szCs w:val="22"/>
        </w:rPr>
        <w:t>Enabel – Agence bel</w:t>
      </w:r>
      <w:r w:rsidR="007A3711">
        <w:rPr>
          <w:rFonts w:ascii="Georgia" w:eastAsia="Calibri" w:hAnsi="Georgia"/>
          <w:color w:val="585756"/>
          <w:sz w:val="21"/>
          <w:szCs w:val="22"/>
        </w:rPr>
        <w:t>g</w:t>
      </w:r>
      <w:r>
        <w:rPr>
          <w:rFonts w:ascii="Georgia" w:eastAsia="Calibri" w:hAnsi="Georgia"/>
          <w:color w:val="585756"/>
          <w:sz w:val="21"/>
          <w:szCs w:val="22"/>
        </w:rPr>
        <w:t>e de développement</w:t>
      </w:r>
    </w:p>
    <w:p w14:paraId="1D802085" w14:textId="336CAF1A" w:rsidR="002E6840" w:rsidRPr="002E6840" w:rsidRDefault="00356CD6" w:rsidP="002E6840">
      <w:pPr>
        <w:pStyle w:val="BTCtextCTB"/>
        <w:ind w:left="720"/>
        <w:rPr>
          <w:rFonts w:ascii="Georgia" w:eastAsia="Calibri" w:hAnsi="Georgia"/>
          <w:color w:val="585756"/>
          <w:sz w:val="21"/>
          <w:szCs w:val="22"/>
        </w:rPr>
      </w:pPr>
      <w:r w:rsidRPr="00356CD6">
        <w:rPr>
          <w:rFonts w:ascii="Georgia" w:eastAsia="Calibri" w:hAnsi="Georgia"/>
          <w:b/>
          <w:bCs/>
          <w:color w:val="585756"/>
          <w:sz w:val="21"/>
          <w:szCs w:val="22"/>
        </w:rPr>
        <w:t>Cellule marchés publics – n°125 sur Blvd du 30 Juin au croisement avec l’avenue du cercle.</w:t>
      </w:r>
      <w:r w:rsidRPr="00356CD6">
        <w:rPr>
          <w:rFonts w:ascii="Georgia" w:eastAsia="Calibri" w:hAnsi="Georgia"/>
          <w:color w:val="585756"/>
          <w:sz w:val="21"/>
          <w:szCs w:val="22"/>
          <w:u w:val="single"/>
        </w:rPr>
        <w:t xml:space="preserve"> </w:t>
      </w:r>
      <w:r w:rsidRPr="00356CD6">
        <w:rPr>
          <w:rFonts w:ascii="Georgia" w:eastAsia="Calibri" w:hAnsi="Georgia"/>
          <w:color w:val="585756"/>
          <w:sz w:val="21"/>
          <w:szCs w:val="22"/>
          <w:highlight w:val="yellow"/>
          <w:u w:val="single"/>
        </w:rPr>
        <w:t>Ne surtout pas confondre avec l’ambassade de la Belgique.</w:t>
      </w:r>
      <w:r>
        <w:rPr>
          <w:rFonts w:ascii="Georgia" w:eastAsia="Calibri" w:hAnsi="Georgia"/>
          <w:color w:val="585756"/>
          <w:sz w:val="21"/>
          <w:szCs w:val="22"/>
        </w:rPr>
        <w:t xml:space="preserve"> </w:t>
      </w:r>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3B5E3932" w14:textId="035DE299" w:rsidR="00FD0EDC" w:rsidRPr="008C4A21" w:rsidRDefault="002E6840" w:rsidP="00450B39">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 xml:space="preserve">Le service est accessible, tous les jours ouvrables, pendant les heures de bureau : de </w:t>
      </w:r>
      <w:r w:rsidRPr="00356CD6">
        <w:rPr>
          <w:rFonts w:ascii="Georgia" w:eastAsia="Calibri" w:hAnsi="Georgia"/>
          <w:b/>
          <w:bCs/>
          <w:color w:val="585756"/>
          <w:sz w:val="21"/>
          <w:szCs w:val="22"/>
          <w:highlight w:val="yellow"/>
        </w:rPr>
        <w:t>9h. à 12h. et de 13 h. à 17 h.</w:t>
      </w:r>
      <w:r w:rsidRPr="002E6840">
        <w:rPr>
          <w:rFonts w:ascii="Georgia" w:eastAsia="Calibri" w:hAnsi="Georgia"/>
          <w:color w:val="585756"/>
          <w:sz w:val="21"/>
          <w:szCs w:val="22"/>
        </w:rPr>
        <w:t xml:space="preserve"> (voir </w:t>
      </w:r>
      <w:r w:rsidR="00356CD6" w:rsidRPr="002E6840">
        <w:rPr>
          <w:rFonts w:ascii="Georgia" w:eastAsia="Calibri" w:hAnsi="Georgia"/>
          <w:color w:val="585756"/>
          <w:sz w:val="21"/>
          <w:szCs w:val="22"/>
        </w:rPr>
        <w:t>adresse mentionnée</w:t>
      </w:r>
      <w:r w:rsidRPr="002E6840">
        <w:rPr>
          <w:rFonts w:ascii="Georgia" w:eastAsia="Calibri" w:hAnsi="Georgia"/>
          <w:color w:val="585756"/>
          <w:sz w:val="21"/>
          <w:szCs w:val="22"/>
        </w:rPr>
        <w:t xml:space="preserve"> au point Ouverture des offres).</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5" w:name="_Toc215504133"/>
      <w:r w:rsidRPr="71EBF40D">
        <w:rPr>
          <w:lang w:val="fr-BE"/>
        </w:rPr>
        <w:t>Modification ou retrait d’une offre déjà introduite</w:t>
      </w:r>
      <w:bookmarkEnd w:id="8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7AF3CC2" w14:textId="53644B5F"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Corpsdetexte"/>
      </w:pPr>
    </w:p>
    <w:p w14:paraId="770A3685" w14:textId="6153DBDF" w:rsidR="002E6840" w:rsidRPr="00356CD6" w:rsidRDefault="002E6840" w:rsidP="002E6840">
      <w:pPr>
        <w:pStyle w:val="Titre3"/>
        <w:keepNext/>
        <w:widowControl w:val="0"/>
        <w:numPr>
          <w:ilvl w:val="2"/>
          <w:numId w:val="5"/>
        </w:numPr>
        <w:tabs>
          <w:tab w:val="num" w:pos="720"/>
        </w:tabs>
        <w:suppressAutoHyphens/>
        <w:autoSpaceDE/>
        <w:autoSpaceDN/>
        <w:adjustRightInd/>
        <w:spacing w:before="180" w:after="180"/>
        <w:rPr>
          <w:lang w:val="fr-BE"/>
        </w:rPr>
      </w:pPr>
      <w:bookmarkStart w:id="86" w:name="_Toc215504134"/>
      <w:r w:rsidRPr="71EBF40D">
        <w:rPr>
          <w:lang w:val="fr-BE"/>
        </w:rPr>
        <w:lastRenderedPageBreak/>
        <w:t>Ouverture des offres</w:t>
      </w:r>
      <w:bookmarkEnd w:id="86"/>
    </w:p>
    <w:p w14:paraId="5DDA81CD" w14:textId="1C44876F"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00EC5FB5">
        <w:rPr>
          <w:rFonts w:ascii="Georgia" w:eastAsia="Calibri" w:hAnsi="Georgia"/>
          <w:color w:val="585756"/>
          <w:sz w:val="21"/>
          <w:szCs w:val="22"/>
        </w:rPr>
        <w:t>au plus tard</w:t>
      </w:r>
      <w:r w:rsidRPr="002E6840">
        <w:rPr>
          <w:rFonts w:ascii="Georgia" w:eastAsia="Calibri" w:hAnsi="Georgia"/>
          <w:color w:val="585756"/>
          <w:sz w:val="21"/>
          <w:szCs w:val="22"/>
        </w:rPr>
        <w:t xml:space="preserve"> le </w:t>
      </w:r>
      <w:r w:rsidR="00356CD6" w:rsidRPr="00356CD6">
        <w:rPr>
          <w:rFonts w:ascii="Georgia" w:eastAsia="Calibri" w:hAnsi="Georgia"/>
          <w:color w:val="585756"/>
          <w:sz w:val="21"/>
          <w:szCs w:val="22"/>
          <w:highlight w:val="yellow"/>
          <w:u w:val="single"/>
        </w:rPr>
        <w:t>« </w:t>
      </w:r>
      <w:r w:rsidR="00EC5FB5">
        <w:rPr>
          <w:rFonts w:ascii="Georgia" w:eastAsia="Calibri" w:hAnsi="Georgia"/>
          <w:color w:val="585756"/>
          <w:sz w:val="21"/>
          <w:szCs w:val="22"/>
          <w:highlight w:val="yellow"/>
          <w:u w:val="single"/>
        </w:rPr>
        <w:t>08/0</w:t>
      </w:r>
      <w:r w:rsidR="009E61D6">
        <w:rPr>
          <w:rFonts w:ascii="Georgia" w:eastAsia="Calibri" w:hAnsi="Georgia"/>
          <w:color w:val="585756"/>
          <w:sz w:val="21"/>
          <w:szCs w:val="22"/>
          <w:highlight w:val="yellow"/>
          <w:u w:val="single"/>
        </w:rPr>
        <w:t>4</w:t>
      </w:r>
      <w:r w:rsidR="00EC5FB5">
        <w:rPr>
          <w:rFonts w:ascii="Georgia" w:eastAsia="Calibri" w:hAnsi="Georgia"/>
          <w:color w:val="585756"/>
          <w:sz w:val="21"/>
          <w:szCs w:val="22"/>
          <w:highlight w:val="yellow"/>
          <w:u w:val="single"/>
        </w:rPr>
        <w:t>/</w:t>
      </w:r>
      <w:r w:rsidR="009E61D6">
        <w:rPr>
          <w:rFonts w:ascii="Georgia" w:eastAsia="Calibri" w:hAnsi="Georgia"/>
          <w:color w:val="585756"/>
          <w:sz w:val="21"/>
          <w:szCs w:val="22"/>
          <w:highlight w:val="yellow"/>
          <w:u w:val="single"/>
        </w:rPr>
        <w:t>2026</w:t>
      </w:r>
      <w:r w:rsidR="009E61D6" w:rsidRPr="00356CD6">
        <w:rPr>
          <w:rFonts w:ascii="Georgia" w:eastAsia="Calibri" w:hAnsi="Georgia"/>
          <w:color w:val="585756"/>
          <w:sz w:val="21"/>
          <w:szCs w:val="22"/>
          <w:highlight w:val="yellow"/>
          <w:u w:val="single"/>
        </w:rPr>
        <w:t xml:space="preserve"> »</w:t>
      </w:r>
      <w:r w:rsidRPr="002E6840">
        <w:rPr>
          <w:rFonts w:ascii="Georgia" w:eastAsia="Calibri" w:hAnsi="Georgia"/>
          <w:color w:val="585756"/>
          <w:sz w:val="21"/>
          <w:szCs w:val="22"/>
        </w:rPr>
        <w:t xml:space="preserve"> à </w:t>
      </w:r>
      <w:r w:rsidR="00356CD6">
        <w:rPr>
          <w:rFonts w:ascii="Georgia" w:eastAsia="Calibri" w:hAnsi="Georgia"/>
          <w:color w:val="585756"/>
          <w:sz w:val="21"/>
          <w:szCs w:val="22"/>
        </w:rPr>
        <w:t>15h00</w:t>
      </w:r>
      <w:r w:rsidR="00356CD6" w:rsidRPr="002E6840">
        <w:rPr>
          <w:rFonts w:ascii="Georgia" w:eastAsia="Calibri" w:hAnsi="Georgia"/>
          <w:color w:val="585756"/>
          <w:sz w:val="21"/>
          <w:szCs w:val="22"/>
        </w:rPr>
        <w:t xml:space="preserve"> heures</w:t>
      </w:r>
      <w:r w:rsidRPr="002E6840">
        <w:rPr>
          <w:rFonts w:ascii="Georgia" w:eastAsia="Calibri" w:hAnsi="Georgia"/>
          <w:color w:val="585756"/>
          <w:sz w:val="21"/>
          <w:szCs w:val="22"/>
        </w:rPr>
        <w:t xml:space="preserve">. L’ouverture des offres </w:t>
      </w:r>
      <w:r w:rsidR="0007179B">
        <w:rPr>
          <w:rFonts w:ascii="Georgia" w:eastAsia="Calibri" w:hAnsi="Georgia"/>
          <w:color w:val="585756"/>
          <w:sz w:val="21"/>
          <w:szCs w:val="22"/>
        </w:rPr>
        <w:t>n’</w:t>
      </w:r>
      <w:r w:rsidRPr="002E6840">
        <w:rPr>
          <w:rFonts w:ascii="Georgia" w:eastAsia="Calibri" w:hAnsi="Georgia"/>
          <w:color w:val="585756"/>
          <w:sz w:val="21"/>
          <w:szCs w:val="22"/>
        </w:rPr>
        <w:t xml:space="preserve">est </w:t>
      </w:r>
      <w:r w:rsidR="0007179B">
        <w:rPr>
          <w:rFonts w:ascii="Georgia" w:eastAsia="Calibri" w:hAnsi="Georgia"/>
          <w:color w:val="585756"/>
          <w:sz w:val="21"/>
          <w:szCs w:val="22"/>
        </w:rPr>
        <w:t xml:space="preserve">pas </w:t>
      </w:r>
      <w:r w:rsidRPr="002E6840">
        <w:rPr>
          <w:rFonts w:ascii="Georgia" w:eastAsia="Calibri" w:hAnsi="Georgia"/>
          <w:color w:val="585756"/>
          <w:sz w:val="21"/>
          <w:szCs w:val="22"/>
        </w:rPr>
        <w:t>publique.</w:t>
      </w:r>
    </w:p>
    <w:p w14:paraId="00C94D58" w14:textId="2E0A0986" w:rsidR="002E6840" w:rsidRPr="00356CD6" w:rsidRDefault="002E6840" w:rsidP="00356CD6">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7" w:name="_Toc215504135"/>
      <w:bookmarkStart w:id="88" w:name="_Ref233177124"/>
      <w:bookmarkStart w:id="89" w:name="_Ref233177126"/>
      <w:bookmarkStart w:id="90" w:name="_Toc257380489"/>
      <w:bookmarkStart w:id="91" w:name="_Toc260134208"/>
      <w:bookmarkStart w:id="92" w:name="_Toc364253078"/>
      <w:r>
        <w:t>Sélection des soumissionnaires</w:t>
      </w:r>
      <w:bookmarkEnd w:id="87"/>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3" w:name="_Toc215504136"/>
      <w:r>
        <w:t>Motifs d’exclusion</w:t>
      </w:r>
      <w:bookmarkEnd w:id="93"/>
    </w:p>
    <w:p w14:paraId="0464D076" w14:textId="1A3CDD2E" w:rsidR="003775C7" w:rsidRPr="00CC3AB9" w:rsidRDefault="003775C7" w:rsidP="00A80629">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2EDB2FB8" w:rsidR="003775C7" w:rsidRPr="00CC3AB9" w:rsidRDefault="003775C7" w:rsidP="00A80629">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A80629" w:rsidRPr="00CC3AB9">
        <w:rPr>
          <w:rFonts w:ascii="Georgia" w:eastAsia="Calibri" w:hAnsi="Georgia"/>
          <w:color w:val="585756"/>
          <w:sz w:val="21"/>
          <w:szCs w:val="22"/>
        </w:rPr>
        <w:t>exclusion ;</w:t>
      </w:r>
    </w:p>
    <w:p w14:paraId="05C8CDCB" w14:textId="33B5B38C" w:rsidR="003775C7" w:rsidRPr="00CC3AB9" w:rsidRDefault="003775C7" w:rsidP="00A80629">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A80629" w:rsidRPr="00CC3AB9">
        <w:rPr>
          <w:rFonts w:ascii="Georgia" w:eastAsia="Calibri" w:hAnsi="Georgia"/>
          <w:color w:val="585756"/>
          <w:sz w:val="21"/>
          <w:szCs w:val="22"/>
        </w:rPr>
        <w:t>marché ;</w:t>
      </w:r>
    </w:p>
    <w:p w14:paraId="038B9E38" w14:textId="72F1BCAD" w:rsidR="003775C7" w:rsidRDefault="003775C7" w:rsidP="00A80629">
      <w:pPr>
        <w:autoSpaceDE w:val="0"/>
        <w:autoSpaceDN w:val="0"/>
        <w:adjustRightInd w:val="0"/>
        <w:jc w:val="both"/>
      </w:pPr>
      <w:r>
        <w:rPr>
          <w:kern w:val="18"/>
          <w:sz w:val="20"/>
        </w:rPr>
        <w:t xml:space="preserve">Le soumissionnaire peut soit compléter le DUME joint en annexe, soit générer sa réponse sur le site : </w:t>
      </w:r>
      <w:hyperlink r:id="rId19" w:history="1">
        <w:r w:rsidR="00A80629" w:rsidRPr="006C7677">
          <w:rPr>
            <w:rStyle w:val="Lienhypertexte"/>
            <w:lang w:val="pt-PT"/>
          </w:rPr>
          <w:t>https://dume.publicprocurement.be/</w:t>
        </w:r>
      </w:hyperlink>
    </w:p>
    <w:p w14:paraId="47E346A7" w14:textId="77777777" w:rsidR="0007179B" w:rsidRDefault="0007179B" w:rsidP="0007179B">
      <w:pPr>
        <w:autoSpaceDE w:val="0"/>
        <w:autoSpaceDN w:val="0"/>
        <w:adjustRightInd w:val="0"/>
        <w:jc w:val="both"/>
        <w:rPr>
          <w:kern w:val="18"/>
          <w:sz w:val="20"/>
        </w:rPr>
      </w:pPr>
      <w:r w:rsidRPr="00A95E4A">
        <w:rPr>
          <w:kern w:val="18"/>
          <w:sz w:val="20"/>
        </w:rPr>
        <w:t>Conformément à l’article 76, § 1, 2° de l’Arrêté royal du 18 avril 2017, le non-respect de l’obligation de remettre un DUME constitue une irrégularité substantielle entraînant la nullité de l’offre.</w:t>
      </w:r>
    </w:p>
    <w:p w14:paraId="53593DE1" w14:textId="5EC8A948" w:rsidR="003775C7" w:rsidRPr="00CC3AB9" w:rsidRDefault="003775C7" w:rsidP="00A80629">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r w:rsidR="00A80629"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21A7CCF0" w14:textId="77777777" w:rsidR="003775C7" w:rsidRPr="00CC3AB9" w:rsidRDefault="003775C7" w:rsidP="00A80629">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DFCD50E" w14:textId="77777777" w:rsidR="009804F1" w:rsidRPr="003775C7" w:rsidRDefault="009804F1" w:rsidP="009804F1">
      <w:pPr>
        <w:pStyle w:val="BTCtextCTB"/>
        <w:rPr>
          <w:rFonts w:ascii="Arial" w:eastAsia="Arial Unicode MS" w:hAnsi="Arial"/>
          <w:b/>
          <w:kern w:val="18"/>
          <w:sz w:val="22"/>
        </w:rPr>
      </w:pPr>
    </w:p>
    <w:p w14:paraId="42646876" w14:textId="5CB5D807" w:rsidR="002E6840" w:rsidRPr="00602197" w:rsidRDefault="002E6840" w:rsidP="002E6840">
      <w:pPr>
        <w:pStyle w:val="Titre4"/>
        <w:keepLines w:val="0"/>
        <w:widowControl w:val="0"/>
        <w:tabs>
          <w:tab w:val="num" w:pos="864"/>
        </w:tabs>
        <w:suppressAutoHyphens/>
        <w:spacing w:before="120" w:after="120" w:line="240" w:lineRule="auto"/>
        <w:rPr>
          <w:highlight w:val="lightGray"/>
        </w:rPr>
      </w:pPr>
      <w:bookmarkStart w:id="94" w:name="_Toc215504137"/>
      <w:r>
        <w:t>Critères de sélection</w:t>
      </w:r>
      <w:bookmarkEnd w:id="94"/>
    </w:p>
    <w:p w14:paraId="67ADB933" w14:textId="092E66AE" w:rsidR="001B008A" w:rsidRDefault="001B008A" w:rsidP="001B008A">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w:t>
      </w:r>
      <w:r>
        <w:rPr>
          <w:rFonts w:ascii="Georgia" w:eastAsia="Calibri" w:hAnsi="Georgia"/>
          <w:color w:val="585756"/>
          <w:sz w:val="21"/>
          <w:szCs w:val="22"/>
        </w:rPr>
        <w:t>,</w:t>
      </w:r>
      <w:r w:rsidRPr="008C4A21">
        <w:rPr>
          <w:rFonts w:ascii="Georgia" w:eastAsia="Calibri" w:hAnsi="Georgia"/>
          <w:color w:val="585756"/>
          <w:sz w:val="21"/>
          <w:szCs w:val="22"/>
        </w:rPr>
        <w:t xml:space="preserve"> du point de vue</w:t>
      </w:r>
      <w:r>
        <w:rPr>
          <w:rFonts w:ascii="Georgia" w:eastAsia="Calibri" w:hAnsi="Georgia"/>
          <w:color w:val="585756"/>
          <w:sz w:val="21"/>
          <w:szCs w:val="22"/>
        </w:rPr>
        <w:t xml:space="preserve"> économique et </w:t>
      </w:r>
      <w:r w:rsidRPr="008C4A21">
        <w:rPr>
          <w:rFonts w:ascii="Georgia" w:eastAsia="Calibri" w:hAnsi="Georgia"/>
          <w:color w:val="585756"/>
          <w:sz w:val="21"/>
          <w:szCs w:val="22"/>
        </w:rPr>
        <w:t>technique, de mener à bien le présent marché public.</w:t>
      </w:r>
    </w:p>
    <w:p w14:paraId="0EA6D024" w14:textId="77777777" w:rsidR="001B008A" w:rsidRPr="002E2964" w:rsidRDefault="001B008A" w:rsidP="0008285C">
      <w:pPr>
        <w:pStyle w:val="BTCtextCTB"/>
        <w:numPr>
          <w:ilvl w:val="0"/>
          <w:numId w:val="25"/>
        </w:numPr>
        <w:rPr>
          <w:rFonts w:ascii="Georgia" w:eastAsia="Calibri" w:hAnsi="Georgia"/>
          <w:b/>
          <w:bCs/>
          <w:color w:val="585756"/>
          <w:sz w:val="21"/>
          <w:szCs w:val="22"/>
          <w:lang w:val="fr-FR"/>
        </w:rPr>
      </w:pPr>
      <w:r w:rsidRPr="002E2964">
        <w:rPr>
          <w:rFonts w:ascii="Georgia" w:hAnsi="Georgia"/>
          <w:b/>
          <w:bCs/>
          <w:szCs w:val="21"/>
        </w:rPr>
        <w:t>Capacité économique et financière du soumissionnaire :</w:t>
      </w:r>
    </w:p>
    <w:p w14:paraId="308BBD29" w14:textId="2E9E3920" w:rsidR="001B008A" w:rsidRPr="002E2964" w:rsidRDefault="001B008A" w:rsidP="001B008A">
      <w:pPr>
        <w:autoSpaceDE w:val="0"/>
        <w:autoSpaceDN w:val="0"/>
        <w:adjustRightInd w:val="0"/>
        <w:jc w:val="both"/>
        <w:rPr>
          <w:b/>
          <w:bCs/>
          <w:kern w:val="18"/>
          <w:szCs w:val="21"/>
          <w:lang w:val="fr-FR"/>
        </w:rPr>
      </w:pPr>
      <w:r w:rsidRPr="00827E0E">
        <w:rPr>
          <w:kern w:val="18"/>
          <w:szCs w:val="21"/>
          <w:lang w:val="fr-FR"/>
        </w:rPr>
        <w:t xml:space="preserve">Le soumissionnaire doit joindre à son offre une déclaration sur l’honneur par laquelle il atteste avoir réalisé un </w:t>
      </w:r>
      <w:r w:rsidRPr="00827E0E">
        <w:rPr>
          <w:b/>
          <w:bCs/>
          <w:kern w:val="18"/>
          <w:szCs w:val="21"/>
          <w:lang w:val="fr-FR"/>
        </w:rPr>
        <w:t>chiffre d’affaires</w:t>
      </w:r>
      <w:r w:rsidRPr="00827E0E">
        <w:rPr>
          <w:kern w:val="18"/>
          <w:szCs w:val="21"/>
          <w:lang w:val="fr-FR"/>
        </w:rPr>
        <w:t xml:space="preserve"> annuel moyen au cours des trois (3) dernières années de 2022 à 2024 qui</w:t>
      </w:r>
      <w:r w:rsidRPr="00827E0E">
        <w:rPr>
          <w:kern w:val="18"/>
          <w:szCs w:val="21"/>
          <w:u w:val="single"/>
          <w:lang w:val="fr-FR"/>
        </w:rPr>
        <w:t xml:space="preserve"> est au moins égal </w:t>
      </w:r>
      <w:r>
        <w:rPr>
          <w:b/>
          <w:bCs/>
          <w:kern w:val="18"/>
          <w:szCs w:val="21"/>
          <w:u w:val="single"/>
          <w:lang w:val="fr-FR"/>
        </w:rPr>
        <w:t>1</w:t>
      </w:r>
      <w:r w:rsidRPr="002E2964">
        <w:rPr>
          <w:b/>
          <w:bCs/>
          <w:kern w:val="18"/>
          <w:szCs w:val="21"/>
          <w:u w:val="single"/>
          <w:lang w:val="fr-FR"/>
        </w:rPr>
        <w:t>00 000 euros</w:t>
      </w:r>
      <w:r w:rsidRPr="00827E0E">
        <w:rPr>
          <w:kern w:val="18"/>
          <w:szCs w:val="21"/>
          <w:u w:val="single"/>
          <w:lang w:val="fr-FR"/>
        </w:rPr>
        <w:t xml:space="preserve"> ou présenter ses </w:t>
      </w:r>
      <w:r w:rsidRPr="00827E0E">
        <w:rPr>
          <w:kern w:val="18"/>
          <w:szCs w:val="21"/>
          <w:lang w:val="fr-FR"/>
        </w:rPr>
        <w:t xml:space="preserve">Etats financiers ou comptes annuels approuvés par le service compétent. </w:t>
      </w:r>
    </w:p>
    <w:p w14:paraId="7BE49DB1" w14:textId="77777777" w:rsidR="001B008A" w:rsidRPr="001E31E0" w:rsidRDefault="001B008A" w:rsidP="0008285C">
      <w:pPr>
        <w:pStyle w:val="BTCtextCTB"/>
        <w:numPr>
          <w:ilvl w:val="0"/>
          <w:numId w:val="25"/>
        </w:numPr>
        <w:rPr>
          <w:rFonts w:ascii="Georgia" w:eastAsia="Calibri" w:hAnsi="Georgia"/>
          <w:b/>
          <w:bCs/>
          <w:color w:val="585756"/>
          <w:sz w:val="21"/>
          <w:szCs w:val="22"/>
          <w:lang w:val="fr-FR"/>
        </w:rPr>
      </w:pPr>
      <w:r w:rsidRPr="00DA0397">
        <w:rPr>
          <w:rFonts w:ascii="Georgia" w:eastAsia="Calibri" w:hAnsi="Georgia"/>
          <w:b/>
          <w:bCs/>
          <w:color w:val="585756"/>
          <w:sz w:val="21"/>
          <w:szCs w:val="22"/>
          <w:lang w:val="fr-FR"/>
        </w:rPr>
        <w:t xml:space="preserve">Capacité technique ; </w:t>
      </w:r>
    </w:p>
    <w:p w14:paraId="0C827A4D" w14:textId="77777777" w:rsidR="001B008A" w:rsidRPr="00766B01" w:rsidRDefault="001B008A" w:rsidP="001B008A">
      <w:pPr>
        <w:pStyle w:val="Corpsdetexte"/>
        <w:rPr>
          <w:rFonts w:ascii="Georgia" w:hAnsi="Georgia"/>
          <w:color w:val="3B3838"/>
          <w:sz w:val="21"/>
          <w:szCs w:val="21"/>
        </w:rPr>
      </w:pPr>
      <w:r w:rsidRPr="00766B01">
        <w:rPr>
          <w:rFonts w:ascii="Georgia" w:hAnsi="Georgia"/>
          <w:color w:val="3B3838"/>
          <w:sz w:val="21"/>
          <w:szCs w:val="21"/>
        </w:rPr>
        <w:t>Exigences pour la firme :</w:t>
      </w:r>
    </w:p>
    <w:p w14:paraId="049A9E23" w14:textId="77777777" w:rsidR="001B008A" w:rsidRDefault="001B008A" w:rsidP="0008285C">
      <w:pPr>
        <w:pStyle w:val="Paragraphedeliste"/>
        <w:numPr>
          <w:ilvl w:val="0"/>
          <w:numId w:val="26"/>
        </w:numPr>
        <w:rPr>
          <w:rFonts w:eastAsiaTheme="majorEastAsia" w:cstheme="majorBidi"/>
          <w:bCs/>
          <w:color w:val="3B3838" w:themeColor="background2" w:themeShade="40"/>
          <w:sz w:val="24"/>
          <w:szCs w:val="24"/>
          <w:highlight w:val="cyan"/>
        </w:rPr>
      </w:pPr>
      <w:r>
        <w:rPr>
          <w:color w:val="3B3838"/>
          <w:szCs w:val="21"/>
        </w:rPr>
        <w:lastRenderedPageBreak/>
        <w:t>La firme devra faire une présentation (3pages) de son expérience j</w:t>
      </w:r>
      <w:r w:rsidRPr="00766B01">
        <w:rPr>
          <w:color w:val="3B3838"/>
          <w:szCs w:val="21"/>
        </w:rPr>
        <w:t>ustifi</w:t>
      </w:r>
      <w:r>
        <w:rPr>
          <w:color w:val="3B3838"/>
          <w:szCs w:val="21"/>
        </w:rPr>
        <w:t xml:space="preserve">ée </w:t>
      </w:r>
      <w:r w:rsidRPr="00766B01">
        <w:rPr>
          <w:color w:val="3B3838"/>
          <w:szCs w:val="21"/>
        </w:rPr>
        <w:t xml:space="preserve">d’au moins cinq ans dans la production audiovisuelle et photographique, avec </w:t>
      </w:r>
      <w:r w:rsidRPr="006706AA">
        <w:rPr>
          <w:color w:val="3B3838"/>
          <w:szCs w:val="21"/>
          <w:highlight w:val="yellow"/>
        </w:rPr>
        <w:t>un portfolio démontrant des travaux de qualité</w:t>
      </w:r>
      <w:r>
        <w:rPr>
          <w:color w:val="3B3838"/>
          <w:szCs w:val="21"/>
        </w:rPr>
        <w:t>/</w:t>
      </w:r>
      <w:r w:rsidRPr="00DA4449">
        <w:rPr>
          <w:rFonts w:eastAsiaTheme="majorEastAsia" w:cstheme="majorBidi"/>
          <w:bCs/>
          <w:color w:val="3B3838" w:themeColor="background2" w:themeShade="40"/>
          <w:szCs w:val="21"/>
          <w:highlight w:val="cyan"/>
        </w:rPr>
        <w:t>Un portfolio des réalisations similaires récentes (liens ou sur support USB)</w:t>
      </w:r>
    </w:p>
    <w:p w14:paraId="42CD27BD" w14:textId="77777777" w:rsidR="001B008A" w:rsidRDefault="001B008A" w:rsidP="001B008A">
      <w:pPr>
        <w:pStyle w:val="BTCtextCTB"/>
        <w:rPr>
          <w:rFonts w:ascii="Georgia" w:eastAsia="Calibri" w:hAnsi="Georgia"/>
          <w:b/>
          <w:bCs/>
          <w:color w:val="585756"/>
          <w:sz w:val="21"/>
          <w:szCs w:val="22"/>
          <w:lang w:val="fr-FR"/>
        </w:rPr>
      </w:pPr>
      <w:r>
        <w:rPr>
          <w:rFonts w:ascii="Georgia" w:eastAsia="Calibri" w:hAnsi="Georgia"/>
          <w:b/>
          <w:bCs/>
          <w:color w:val="585756"/>
          <w:sz w:val="21"/>
          <w:szCs w:val="22"/>
          <w:lang w:val="fr-FR"/>
        </w:rPr>
        <w:t xml:space="preserve">Pour cela </w:t>
      </w:r>
    </w:p>
    <w:p w14:paraId="537A4896" w14:textId="517FB20A" w:rsidR="001B008A" w:rsidRPr="005142F6" w:rsidRDefault="001B008A" w:rsidP="0008285C">
      <w:pPr>
        <w:pStyle w:val="BTCtextCTB"/>
        <w:numPr>
          <w:ilvl w:val="0"/>
          <w:numId w:val="26"/>
        </w:numPr>
        <w:rPr>
          <w:rFonts w:ascii="Georgia" w:eastAsia="Calibri" w:hAnsi="Georgia"/>
          <w:b/>
          <w:bCs/>
          <w:color w:val="585756"/>
          <w:sz w:val="21"/>
          <w:szCs w:val="22"/>
          <w:lang w:val="fr-FR"/>
        </w:rPr>
      </w:pPr>
      <w:r w:rsidRPr="005142F6">
        <w:rPr>
          <w:rFonts w:ascii="Georgia" w:eastAsia="Calibri" w:hAnsi="Georgia"/>
          <w:color w:val="585756"/>
          <w:sz w:val="21"/>
          <w:szCs w:val="22"/>
          <w:lang w:val="fr-FR"/>
        </w:rPr>
        <w:t>Le soumissionnaire devra joindre dans son offre une liste reprenant le nom, projet, montant et coordonnées de 2 clients, sur les 5 dernières années, pour référence (202</w:t>
      </w:r>
      <w:r w:rsidR="00871E76">
        <w:rPr>
          <w:rFonts w:ascii="Georgia" w:eastAsia="Calibri" w:hAnsi="Georgia"/>
          <w:color w:val="585756"/>
          <w:sz w:val="21"/>
          <w:szCs w:val="22"/>
          <w:lang w:val="fr-FR"/>
        </w:rPr>
        <w:t>1</w:t>
      </w:r>
      <w:r w:rsidRPr="005142F6">
        <w:rPr>
          <w:rFonts w:ascii="Georgia" w:eastAsia="Calibri" w:hAnsi="Georgia"/>
          <w:color w:val="585756"/>
          <w:sz w:val="21"/>
          <w:szCs w:val="22"/>
          <w:lang w:val="fr-FR"/>
        </w:rPr>
        <w:t xml:space="preserve"> à 202</w:t>
      </w:r>
      <w:r w:rsidR="00871E76">
        <w:rPr>
          <w:rFonts w:ascii="Georgia" w:eastAsia="Calibri" w:hAnsi="Georgia"/>
          <w:color w:val="585756"/>
          <w:sz w:val="21"/>
          <w:szCs w:val="22"/>
          <w:lang w:val="fr-FR"/>
        </w:rPr>
        <w:t>5</w:t>
      </w:r>
      <w:r w:rsidRPr="005142F6">
        <w:rPr>
          <w:rFonts w:ascii="Georgia" w:eastAsia="Calibri" w:hAnsi="Georgia"/>
          <w:color w:val="585756"/>
          <w:sz w:val="21"/>
          <w:szCs w:val="22"/>
          <w:lang w:val="fr-FR"/>
        </w:rPr>
        <w:t xml:space="preserve"> et éventuellement 202</w:t>
      </w:r>
      <w:r w:rsidR="00871E76">
        <w:rPr>
          <w:rFonts w:ascii="Georgia" w:eastAsia="Calibri" w:hAnsi="Georgia"/>
          <w:color w:val="585756"/>
          <w:sz w:val="21"/>
          <w:szCs w:val="22"/>
          <w:lang w:val="fr-FR"/>
        </w:rPr>
        <w:t>6</w:t>
      </w:r>
      <w:r w:rsidRPr="005142F6">
        <w:rPr>
          <w:rFonts w:ascii="Georgia" w:eastAsia="Calibri" w:hAnsi="Georgia"/>
          <w:color w:val="585756"/>
          <w:sz w:val="21"/>
          <w:szCs w:val="22"/>
          <w:lang w:val="fr-FR"/>
        </w:rPr>
        <w:t xml:space="preserve">) justifiées par deux PV de réception/ou attestations de bonne exécution des marchés </w:t>
      </w:r>
      <w:r w:rsidRPr="0012694D">
        <w:rPr>
          <w:rFonts w:ascii="Georgia" w:eastAsia="Calibri" w:hAnsi="Georgia"/>
          <w:color w:val="585756"/>
          <w:sz w:val="21"/>
          <w:szCs w:val="22"/>
          <w:highlight w:val="yellow"/>
          <w:lang w:val="fr-FR"/>
        </w:rPr>
        <w:t>similaires de montant au moins égale à son offre.</w:t>
      </w:r>
      <w:r w:rsidRPr="005142F6">
        <w:rPr>
          <w:rFonts w:ascii="Georgia" w:eastAsia="Calibri" w:hAnsi="Georgia"/>
          <w:color w:val="585756"/>
          <w:sz w:val="21"/>
          <w:szCs w:val="22"/>
          <w:lang w:val="fr-FR"/>
        </w:rPr>
        <w:t xml:space="preserve"> Si le PV de réception n’a pas de montant, il peut joindre le bon de commande ou contrat afin de vérifier le montant du marché-référence similaire </w:t>
      </w:r>
    </w:p>
    <w:p w14:paraId="748A4CE2" w14:textId="7FAABBCB" w:rsidR="002E6840" w:rsidRDefault="001B008A" w:rsidP="002E6840">
      <w:pPr>
        <w:autoSpaceDE w:val="0"/>
        <w:autoSpaceDN w:val="0"/>
        <w:adjustRightInd w:val="0"/>
        <w:jc w:val="both"/>
        <w:rPr>
          <w:kern w:val="18"/>
          <w:sz w:val="20"/>
        </w:rPr>
      </w:pPr>
      <w:r>
        <w:rPr>
          <w:lang w:val="fr-FR"/>
        </w:rPr>
        <w:t>Seuls les soumissionnaires ayant démontré leurs capacités économiques et techniques seront sélectionnés dans le cadre de ce marché.</w:t>
      </w:r>
    </w:p>
    <w:p w14:paraId="78B47CB3" w14:textId="77777777" w:rsidR="002E6840" w:rsidRDefault="002E6840" w:rsidP="002E6840">
      <w:pPr>
        <w:pStyle w:val="Titre4"/>
        <w:keepLines w:val="0"/>
        <w:widowControl w:val="0"/>
        <w:tabs>
          <w:tab w:val="num" w:pos="864"/>
        </w:tabs>
        <w:suppressAutoHyphens/>
        <w:spacing w:before="120" w:after="120" w:line="240" w:lineRule="auto"/>
      </w:pPr>
      <w:r>
        <w:t xml:space="preserve"> </w:t>
      </w:r>
      <w:bookmarkStart w:id="95" w:name="_Toc215504138"/>
      <w:r>
        <w:t>Modalités d'examen des offres et régularité des offres</w:t>
      </w:r>
      <w:bookmarkEnd w:id="95"/>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2E6840">
        <w:rPr>
          <w:kern w:val="18"/>
          <w:szCs w:val="21"/>
        </w:rPr>
        <w:t>au</w:t>
      </w:r>
      <w:proofErr w:type="gramEnd"/>
      <w:r w:rsidRPr="002E6840">
        <w:rPr>
          <w:kern w:val="18"/>
          <w:szCs w:val="21"/>
        </w:rPr>
        <w:t xml:space="preserve">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46C497AD"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F8081A" w:rsidRPr="002E6840">
        <w:rPr>
          <w:kern w:val="18"/>
          <w:szCs w:val="21"/>
        </w:rPr>
        <w:t>suivantes :</w:t>
      </w:r>
    </w:p>
    <w:p w14:paraId="12638A5C" w14:textId="69EF3A87"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F8081A"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0" w:history="1">
        <w:r w:rsidRPr="002E6840">
          <w:rPr>
            <w:kern w:val="18"/>
            <w:szCs w:val="21"/>
          </w:rPr>
          <w:t>articles 38</w:t>
        </w:r>
      </w:hyperlink>
      <w:r w:rsidRPr="002E6840">
        <w:rPr>
          <w:kern w:val="18"/>
          <w:szCs w:val="21"/>
        </w:rPr>
        <w:t xml:space="preserve">, </w:t>
      </w:r>
      <w:hyperlink r:id="rId21" w:history="1">
        <w:r w:rsidRPr="002E6840">
          <w:rPr>
            <w:kern w:val="18"/>
            <w:szCs w:val="21"/>
          </w:rPr>
          <w:t>42</w:t>
        </w:r>
      </w:hyperlink>
      <w:r w:rsidRPr="002E6840">
        <w:rPr>
          <w:kern w:val="18"/>
          <w:szCs w:val="21"/>
        </w:rPr>
        <w:t xml:space="preserve">, </w:t>
      </w:r>
      <w:hyperlink r:id="rId22" w:history="1">
        <w:r w:rsidRPr="002E6840">
          <w:rPr>
            <w:kern w:val="18"/>
            <w:szCs w:val="21"/>
          </w:rPr>
          <w:t>43</w:t>
        </w:r>
      </w:hyperlink>
      <w:r w:rsidRPr="002E6840">
        <w:rPr>
          <w:kern w:val="18"/>
          <w:szCs w:val="21"/>
        </w:rPr>
        <w:t xml:space="preserve">, § 1er, </w:t>
      </w:r>
      <w:hyperlink r:id="rId23" w:history="1">
        <w:r w:rsidRPr="002E6840">
          <w:rPr>
            <w:kern w:val="18"/>
            <w:szCs w:val="21"/>
          </w:rPr>
          <w:t>44</w:t>
        </w:r>
      </w:hyperlink>
      <w:r w:rsidRPr="002E6840">
        <w:rPr>
          <w:kern w:val="18"/>
          <w:szCs w:val="21"/>
        </w:rPr>
        <w:t xml:space="preserve">, </w:t>
      </w:r>
      <w:hyperlink r:id="rId24" w:history="1">
        <w:r w:rsidRPr="002E6840">
          <w:rPr>
            <w:kern w:val="18"/>
            <w:szCs w:val="21"/>
          </w:rPr>
          <w:t>48</w:t>
        </w:r>
      </w:hyperlink>
      <w:r w:rsidRPr="002E6840">
        <w:rPr>
          <w:kern w:val="18"/>
          <w:szCs w:val="21"/>
        </w:rPr>
        <w:t xml:space="preserve">, § 2, alinéa 1er, </w:t>
      </w:r>
      <w:hyperlink r:id="rId25" w:history="1">
        <w:r w:rsidRPr="002E6840">
          <w:rPr>
            <w:kern w:val="18"/>
            <w:szCs w:val="21"/>
          </w:rPr>
          <w:t>54</w:t>
        </w:r>
      </w:hyperlink>
      <w:r w:rsidRPr="002E6840">
        <w:rPr>
          <w:kern w:val="18"/>
          <w:szCs w:val="21"/>
        </w:rPr>
        <w:t xml:space="preserve">, § 2, </w:t>
      </w:r>
      <w:hyperlink r:id="rId26" w:history="1">
        <w:r w:rsidRPr="002E6840">
          <w:rPr>
            <w:kern w:val="18"/>
            <w:szCs w:val="21"/>
          </w:rPr>
          <w:t>55</w:t>
        </w:r>
      </w:hyperlink>
      <w:r w:rsidRPr="002E6840">
        <w:rPr>
          <w:kern w:val="18"/>
          <w:szCs w:val="21"/>
        </w:rPr>
        <w:t xml:space="preserve">, </w:t>
      </w:r>
      <w:hyperlink r:id="rId27" w:history="1">
        <w:r w:rsidRPr="002E6840">
          <w:rPr>
            <w:kern w:val="18"/>
            <w:szCs w:val="21"/>
          </w:rPr>
          <w:t>83</w:t>
        </w:r>
      </w:hyperlink>
      <w:r w:rsidRPr="002E6840">
        <w:rPr>
          <w:kern w:val="18"/>
          <w:szCs w:val="21"/>
        </w:rPr>
        <w:t xml:space="preserve"> et </w:t>
      </w:r>
      <w:hyperlink r:id="rId28" w:history="1">
        <w:r w:rsidRPr="002E6840">
          <w:rPr>
            <w:kern w:val="18"/>
            <w:szCs w:val="21"/>
          </w:rPr>
          <w:t>92</w:t>
        </w:r>
      </w:hyperlink>
      <w:r w:rsidRPr="002E6840">
        <w:rPr>
          <w:kern w:val="18"/>
          <w:szCs w:val="21"/>
        </w:rPr>
        <w:t xml:space="preserve"> de l’AR du 18 avril 2017 et par l'</w:t>
      </w:r>
      <w:hyperlink r:id="rId29"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6" w:name="Art.51"/>
      <w:r>
        <w:rPr>
          <w:b/>
          <w:kern w:val="18"/>
          <w:sz w:val="20"/>
        </w:rPr>
        <w:t>-Tourniquet</w:t>
      </w:r>
      <w:r>
        <w:rPr>
          <w:kern w:val="18"/>
          <w:sz w:val="20"/>
        </w:rPr>
        <w:t xml:space="preserve"> (</w:t>
      </w:r>
      <w:hyperlink r:id="rId30" w:anchor="Art.50" w:history="1">
        <w:r>
          <w:rPr>
            <w:kern w:val="18"/>
            <w:sz w:val="20"/>
          </w:rPr>
          <w:t>Art.</w:t>
        </w:r>
      </w:hyperlink>
      <w:r>
        <w:rPr>
          <w:kern w:val="18"/>
          <w:sz w:val="20"/>
        </w:rPr>
        <w:t xml:space="preserve"> </w:t>
      </w:r>
      <w:hyperlink r:id="rId31" w:anchor="LNK0024" w:history="1">
        <w:r>
          <w:rPr>
            <w:kern w:val="18"/>
            <w:sz w:val="20"/>
          </w:rPr>
          <w:t>51</w:t>
        </w:r>
      </w:hyperlink>
      <w:r>
        <w:rPr>
          <w:kern w:val="18"/>
          <w:sz w:val="20"/>
        </w:rPr>
        <w:t xml:space="preserve"> A.R. 18/04/2017)</w:t>
      </w:r>
      <w:bookmarkEnd w:id="96"/>
      <w:r>
        <w:rPr>
          <w:kern w:val="18"/>
          <w:sz w:val="20"/>
        </w:rPr>
        <w:t xml:space="preserve">. </w:t>
      </w:r>
    </w:p>
    <w:p w14:paraId="3BF84104" w14:textId="749CE68C" w:rsidR="008B3346" w:rsidRDefault="008B3346" w:rsidP="00F8081A">
      <w:pPr>
        <w:autoSpaceDE w:val="0"/>
        <w:autoSpaceDN w:val="0"/>
        <w:adjustRightInd w:val="0"/>
        <w:jc w:val="both"/>
        <w:rPr>
          <w:kern w:val="18"/>
          <w:sz w:val="20"/>
        </w:rPr>
      </w:pPr>
      <w:r>
        <w:rPr>
          <w:kern w:val="18"/>
          <w:sz w:val="20"/>
        </w:rPr>
        <w:t xml:space="preserve">Sans préjudice des articles 6 et 69, alinéa 1er, 5°, de la loi, est considéré comme un conflit d’intérêts, toute situation dans laquelle une personne physique qui a travaillé pour un pouvoir adjudicateur comme collaborateur interne, dans un lien hiérarchique ou non, comme </w:t>
      </w:r>
      <w:r>
        <w:rPr>
          <w:kern w:val="18"/>
          <w:sz w:val="20"/>
        </w:rPr>
        <w:lastRenderedPageBreak/>
        <w:t>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42458DA2" w:rsidR="002E6840" w:rsidRPr="00F8081A" w:rsidRDefault="008B3346" w:rsidP="00F8081A">
      <w:pPr>
        <w:jc w:val="both"/>
      </w:pPr>
      <w:r>
        <w:rPr>
          <w:kern w:val="18"/>
          <w:sz w:val="20"/>
        </w:rPr>
        <w:t>L’application de la disposition visée supra est toutefois limitée à une période de deux ans qui suit la démission de ladite personne ou toute autre façon de mettre fin aux activités précédentes.</w:t>
      </w:r>
    </w:p>
    <w:p w14:paraId="0C2D8B17" w14:textId="5E0770FF" w:rsidR="002E6840" w:rsidRPr="00F8081A" w:rsidRDefault="002E6840" w:rsidP="002E6840">
      <w:pPr>
        <w:pStyle w:val="Titre4"/>
        <w:keepLines w:val="0"/>
        <w:widowControl w:val="0"/>
        <w:numPr>
          <w:ilvl w:val="3"/>
          <w:numId w:val="5"/>
        </w:numPr>
        <w:tabs>
          <w:tab w:val="num" w:pos="864"/>
        </w:tabs>
        <w:suppressAutoHyphens/>
        <w:spacing w:before="120" w:after="120" w:line="240" w:lineRule="auto"/>
      </w:pPr>
      <w:bookmarkStart w:id="97" w:name="_Toc215504139"/>
      <w:r>
        <w:t>Critères d’attribution ♣</w:t>
      </w:r>
      <w:bookmarkEnd w:id="97"/>
    </w:p>
    <w:p w14:paraId="12EDE804" w14:textId="77777777" w:rsidR="00F8081A" w:rsidRPr="00886FB6" w:rsidRDefault="00F8081A" w:rsidP="00F8081A">
      <w:pPr>
        <w:pStyle w:val="Corpsdetexte"/>
        <w:rPr>
          <w:rFonts w:ascii="Georgia" w:eastAsia="Calibri" w:hAnsi="Georgia" w:cs="Times New Roman"/>
          <w:color w:val="585756"/>
          <w:kern w:val="0"/>
          <w:sz w:val="21"/>
          <w:szCs w:val="21"/>
          <w:lang w:val="fr-BE"/>
        </w:rPr>
      </w:pPr>
      <w:r w:rsidRPr="00886FB6">
        <w:rPr>
          <w:rFonts w:ascii="Georgia" w:eastAsia="Calibri" w:hAnsi="Georgia" w:cs="Times New Roman"/>
          <w:color w:val="585756"/>
          <w:kern w:val="0"/>
          <w:sz w:val="21"/>
          <w:szCs w:val="21"/>
          <w:lang w:val="fr-BE"/>
        </w:rPr>
        <w:t>Le pouvoir adjudicateur choisira la BAFO régulière qu’il juge la plus avantageuse en tenant compte des critères suivants :</w:t>
      </w:r>
      <w:bookmarkStart w:id="98" w:name="_Hlk211287760"/>
    </w:p>
    <w:p w14:paraId="4BEAA7F6" w14:textId="247387F3" w:rsidR="00F8081A" w:rsidRPr="001B1C91" w:rsidRDefault="001B1C91" w:rsidP="0008285C">
      <w:pPr>
        <w:pStyle w:val="Corpsdetexte"/>
        <w:numPr>
          <w:ilvl w:val="0"/>
          <w:numId w:val="22"/>
        </w:numPr>
        <w:rPr>
          <w:rFonts w:ascii="Georgia" w:hAnsi="Georgia"/>
          <w:b/>
          <w:bCs/>
          <w:color w:val="3B3838"/>
          <w:sz w:val="21"/>
          <w:szCs w:val="21"/>
        </w:rPr>
      </w:pPr>
      <w:r w:rsidRPr="001B1C91">
        <w:rPr>
          <w:rFonts w:ascii="Georgia" w:hAnsi="Georgia"/>
          <w:b/>
          <w:bCs/>
          <w:color w:val="3B3838"/>
          <w:sz w:val="21"/>
          <w:szCs w:val="21"/>
        </w:rPr>
        <w:t xml:space="preserve">Attribution </w:t>
      </w:r>
      <w:r w:rsidR="00F8081A" w:rsidRPr="001B1C91">
        <w:rPr>
          <w:rFonts w:ascii="Georgia" w:hAnsi="Georgia"/>
          <w:b/>
          <w:bCs/>
          <w:color w:val="3B3838"/>
          <w:sz w:val="21"/>
          <w:szCs w:val="21"/>
        </w:rPr>
        <w:t>Technique 70</w:t>
      </w:r>
      <w:r>
        <w:rPr>
          <w:rFonts w:ascii="Georgia" w:hAnsi="Georgia"/>
          <w:b/>
          <w:bCs/>
          <w:color w:val="3B3838"/>
          <w:sz w:val="21"/>
          <w:szCs w:val="21"/>
        </w:rPr>
        <w:t xml:space="preserve"> </w:t>
      </w:r>
      <w:r w:rsidR="00F8081A" w:rsidRPr="001B1C91">
        <w:rPr>
          <w:rFonts w:ascii="Georgia" w:hAnsi="Georgia"/>
          <w:b/>
          <w:bCs/>
          <w:color w:val="3B3838"/>
          <w:sz w:val="21"/>
          <w:szCs w:val="21"/>
        </w:rPr>
        <w:t>points</w:t>
      </w:r>
    </w:p>
    <w:p w14:paraId="043A5F4A" w14:textId="4C34B13B" w:rsidR="00F8081A" w:rsidRPr="00886FB6" w:rsidRDefault="00F8081A" w:rsidP="0008285C">
      <w:pPr>
        <w:pStyle w:val="Corpsdetexte"/>
        <w:numPr>
          <w:ilvl w:val="0"/>
          <w:numId w:val="27"/>
        </w:numPr>
        <w:rPr>
          <w:rFonts w:ascii="Georgia" w:eastAsia="Calibri" w:hAnsi="Georgia" w:cs="Times New Roman"/>
          <w:color w:val="585756"/>
          <w:kern w:val="0"/>
          <w:sz w:val="21"/>
          <w:szCs w:val="21"/>
          <w:lang w:val="fr-BE"/>
        </w:rPr>
      </w:pPr>
      <w:r w:rsidRPr="00886FB6">
        <w:rPr>
          <w:rFonts w:ascii="Georgia" w:hAnsi="Georgia"/>
          <w:sz w:val="21"/>
          <w:szCs w:val="21"/>
        </w:rPr>
        <w:t>Équipe &amp; profils clés (5</w:t>
      </w:r>
      <w:r>
        <w:rPr>
          <w:rFonts w:ascii="Georgia" w:hAnsi="Georgia"/>
          <w:sz w:val="21"/>
          <w:szCs w:val="21"/>
        </w:rPr>
        <w:t>0 points</w:t>
      </w:r>
      <w:r w:rsidRPr="00886FB6">
        <w:rPr>
          <w:rFonts w:ascii="Georgia" w:hAnsi="Georgia"/>
          <w:sz w:val="21"/>
          <w:szCs w:val="21"/>
        </w:rPr>
        <w:t>)</w:t>
      </w:r>
      <w:r>
        <w:rPr>
          <w:rFonts w:ascii="Georgia" w:hAnsi="Georgia"/>
          <w:sz w:val="21"/>
          <w:szCs w:val="21"/>
        </w:rPr>
        <w:t> ;</w:t>
      </w:r>
    </w:p>
    <w:p w14:paraId="4E6641F8" w14:textId="73480C40" w:rsidR="00F8081A" w:rsidRPr="00886FB6" w:rsidRDefault="00F8081A" w:rsidP="0008285C">
      <w:pPr>
        <w:pStyle w:val="Corpsdetexte"/>
        <w:numPr>
          <w:ilvl w:val="0"/>
          <w:numId w:val="27"/>
        </w:numPr>
        <w:rPr>
          <w:rFonts w:ascii="Georgia" w:eastAsia="Calibri" w:hAnsi="Georgia" w:cs="Times New Roman"/>
          <w:color w:val="585756"/>
          <w:kern w:val="0"/>
          <w:sz w:val="21"/>
          <w:szCs w:val="21"/>
          <w:lang w:val="fr-BE"/>
        </w:rPr>
      </w:pPr>
      <w:r w:rsidRPr="00886FB6">
        <w:rPr>
          <w:rFonts w:ascii="Georgia" w:hAnsi="Georgia"/>
          <w:sz w:val="21"/>
          <w:szCs w:val="21"/>
        </w:rPr>
        <w:t>Capacités logistiques (matériels et équipements) (2</w:t>
      </w:r>
      <w:r>
        <w:rPr>
          <w:rFonts w:ascii="Georgia" w:hAnsi="Georgia"/>
          <w:sz w:val="21"/>
          <w:szCs w:val="21"/>
        </w:rPr>
        <w:t>0 points</w:t>
      </w:r>
      <w:r w:rsidRPr="00886FB6">
        <w:rPr>
          <w:rFonts w:ascii="Georgia" w:hAnsi="Georgia"/>
          <w:sz w:val="21"/>
          <w:szCs w:val="21"/>
        </w:rPr>
        <w:t>)</w:t>
      </w:r>
      <w:r>
        <w:rPr>
          <w:rFonts w:ascii="Georgia" w:hAnsi="Georgia"/>
          <w:sz w:val="21"/>
          <w:szCs w:val="21"/>
        </w:rPr>
        <w:t> ;</w:t>
      </w:r>
    </w:p>
    <w:p w14:paraId="43FDA7C0" w14:textId="77777777" w:rsidR="00F8081A" w:rsidRPr="00886FB6" w:rsidRDefault="00F8081A" w:rsidP="00F8081A">
      <w:pPr>
        <w:rPr>
          <w:szCs w:val="21"/>
        </w:rPr>
      </w:pPr>
      <w:r w:rsidRPr="00886FB6">
        <w:rPr>
          <w:szCs w:val="21"/>
        </w:rPr>
        <w:t>Seuil éliminatoire technique : 45/70 Toute offre dont le score d’analyse technique sera &lt; à 45/70 ne passera pas à l’étape d’analyse des prix.</w:t>
      </w:r>
    </w:p>
    <w:p w14:paraId="751956B9" w14:textId="77777777" w:rsidR="00F8081A" w:rsidRPr="00886FB6" w:rsidRDefault="00F8081A" w:rsidP="00F8081A">
      <w:pPr>
        <w:rPr>
          <w:b/>
          <w:bCs/>
          <w:szCs w:val="21"/>
        </w:rPr>
      </w:pPr>
      <w:r w:rsidRPr="00886FB6">
        <w:rPr>
          <w:b/>
          <w:bCs/>
          <w:szCs w:val="21"/>
        </w:rPr>
        <w:t xml:space="preserve">Prix 30 points </w:t>
      </w:r>
    </w:p>
    <w:bookmarkEnd w:id="98"/>
    <w:p w14:paraId="54F99AB8" w14:textId="61489DE2" w:rsidR="00F8081A" w:rsidRPr="00F8081A" w:rsidRDefault="00F8081A" w:rsidP="00F8081A">
      <w:pPr>
        <w:pStyle w:val="Corpsdetexte"/>
        <w:rPr>
          <w:rFonts w:ascii="Georgia" w:hAnsi="Georgia"/>
          <w:b/>
          <w:bCs/>
          <w:color w:val="3B3838"/>
          <w:sz w:val="21"/>
          <w:szCs w:val="21"/>
        </w:rPr>
      </w:pPr>
      <w:proofErr w:type="spellStart"/>
      <w:r w:rsidRPr="00886FB6">
        <w:rPr>
          <w:rFonts w:ascii="Georgia" w:hAnsi="Georgia"/>
          <w:b/>
          <w:bCs/>
          <w:color w:val="3B3838"/>
          <w:sz w:val="21"/>
          <w:szCs w:val="21"/>
        </w:rPr>
        <w:t>Score_Prix</w:t>
      </w:r>
      <w:proofErr w:type="spellEnd"/>
      <w:r w:rsidRPr="00886FB6">
        <w:rPr>
          <w:rFonts w:ascii="Georgia" w:hAnsi="Georgia"/>
          <w:b/>
          <w:bCs/>
          <w:color w:val="3B3838"/>
          <w:sz w:val="21"/>
          <w:szCs w:val="21"/>
        </w:rPr>
        <w:t xml:space="preserve"> = (Offre moins disant/Offre considérée) x 30 </w:t>
      </w:r>
    </w:p>
    <w:p w14:paraId="6EF68AC3" w14:textId="3D70388A" w:rsidR="00F8081A" w:rsidRPr="00766B01" w:rsidRDefault="00F8081A" w:rsidP="0008285C">
      <w:pPr>
        <w:pStyle w:val="Corpsdetexte"/>
        <w:numPr>
          <w:ilvl w:val="0"/>
          <w:numId w:val="22"/>
        </w:numPr>
        <w:rPr>
          <w:rFonts w:ascii="Georgia" w:hAnsi="Georgia"/>
          <w:b/>
          <w:bCs/>
          <w:color w:val="3B3838"/>
          <w:sz w:val="21"/>
          <w:szCs w:val="21"/>
        </w:rPr>
      </w:pPr>
      <w:r w:rsidRPr="00766B01">
        <w:rPr>
          <w:rFonts w:ascii="Georgia" w:hAnsi="Georgia"/>
          <w:b/>
          <w:bCs/>
          <w:color w:val="3B3838"/>
          <w:sz w:val="21"/>
          <w:szCs w:val="21"/>
        </w:rPr>
        <w:t xml:space="preserve">Attribution des CV et profils </w:t>
      </w:r>
      <w:r>
        <w:rPr>
          <w:rFonts w:ascii="Georgia" w:hAnsi="Georgia"/>
          <w:b/>
          <w:bCs/>
          <w:color w:val="3B3838"/>
          <w:sz w:val="21"/>
          <w:szCs w:val="21"/>
        </w:rPr>
        <w:t>:</w:t>
      </w:r>
    </w:p>
    <w:p w14:paraId="03365594" w14:textId="77777777" w:rsidR="00F8081A" w:rsidRPr="00766B01" w:rsidRDefault="00F8081A" w:rsidP="00F8081A">
      <w:pPr>
        <w:pStyle w:val="Corpsdetexte"/>
        <w:rPr>
          <w:rFonts w:ascii="Georgia" w:hAnsi="Georgia"/>
          <w:color w:val="3B3838"/>
          <w:sz w:val="21"/>
          <w:szCs w:val="21"/>
        </w:rPr>
      </w:pPr>
      <w:r w:rsidRPr="00766B01">
        <w:rPr>
          <w:rFonts w:ascii="Georgia" w:hAnsi="Georgia"/>
          <w:color w:val="3B3838"/>
          <w:sz w:val="21"/>
          <w:szCs w:val="21"/>
        </w:rPr>
        <w:t>La proposition est évaluée sur la base de l'expérience et de la qualité de l'équipe présentée. Le dossier doit impérativement inclure les CV d'un(e) réalisateur(</w:t>
      </w:r>
      <w:proofErr w:type="spellStart"/>
      <w:r w:rsidRPr="00766B01">
        <w:rPr>
          <w:rFonts w:ascii="Georgia" w:hAnsi="Georgia"/>
          <w:color w:val="3B3838"/>
          <w:sz w:val="21"/>
          <w:szCs w:val="21"/>
        </w:rPr>
        <w:t>trice</w:t>
      </w:r>
      <w:proofErr w:type="spellEnd"/>
      <w:r w:rsidRPr="00766B01">
        <w:rPr>
          <w:rFonts w:ascii="Georgia" w:hAnsi="Georgia"/>
          <w:color w:val="3B3838"/>
          <w:sz w:val="21"/>
          <w:szCs w:val="21"/>
        </w:rPr>
        <w:t>) / directeur(</w:t>
      </w:r>
      <w:proofErr w:type="spellStart"/>
      <w:r w:rsidRPr="00766B01">
        <w:rPr>
          <w:rFonts w:ascii="Georgia" w:hAnsi="Georgia"/>
          <w:color w:val="3B3838"/>
          <w:sz w:val="21"/>
          <w:szCs w:val="21"/>
        </w:rPr>
        <w:t>trice</w:t>
      </w:r>
      <w:proofErr w:type="spellEnd"/>
      <w:r w:rsidRPr="00766B01">
        <w:rPr>
          <w:rFonts w:ascii="Georgia" w:hAnsi="Georgia"/>
          <w:color w:val="3B3838"/>
          <w:sz w:val="21"/>
          <w:szCs w:val="21"/>
        </w:rPr>
        <w:t>) de production, d'un(e) photographe professionnel(le) / opérateur(</w:t>
      </w:r>
      <w:proofErr w:type="spellStart"/>
      <w:r w:rsidRPr="00766B01">
        <w:rPr>
          <w:rFonts w:ascii="Georgia" w:hAnsi="Georgia"/>
          <w:color w:val="3B3838"/>
          <w:sz w:val="21"/>
          <w:szCs w:val="21"/>
        </w:rPr>
        <w:t>trice</w:t>
      </w:r>
      <w:proofErr w:type="spellEnd"/>
      <w:r w:rsidRPr="00766B01">
        <w:rPr>
          <w:rFonts w:ascii="Georgia" w:hAnsi="Georgia"/>
          <w:color w:val="3B3838"/>
          <w:sz w:val="21"/>
          <w:szCs w:val="21"/>
        </w:rPr>
        <w:t>) d'image, et d'un troisième expert.</w:t>
      </w:r>
    </w:p>
    <w:p w14:paraId="567DB042" w14:textId="77777777" w:rsidR="00F8081A" w:rsidRPr="00766B01" w:rsidRDefault="00F8081A" w:rsidP="0008285C">
      <w:pPr>
        <w:pStyle w:val="Corpsdetexte"/>
        <w:numPr>
          <w:ilvl w:val="0"/>
          <w:numId w:val="24"/>
        </w:numPr>
        <w:rPr>
          <w:rFonts w:ascii="Georgia" w:hAnsi="Georgia"/>
          <w:color w:val="3B3838"/>
          <w:sz w:val="21"/>
          <w:szCs w:val="21"/>
        </w:rPr>
      </w:pPr>
      <w:r w:rsidRPr="00766B01">
        <w:rPr>
          <w:rFonts w:ascii="Georgia" w:hAnsi="Georgia"/>
          <w:color w:val="3B3838"/>
          <w:sz w:val="21"/>
          <w:szCs w:val="21"/>
        </w:rPr>
        <w:t>Exigences pour les experts individuels :</w:t>
      </w:r>
    </w:p>
    <w:p w14:paraId="2EDFB53D" w14:textId="77777777" w:rsidR="00F8081A" w:rsidRPr="00766B01" w:rsidRDefault="00F8081A" w:rsidP="0008285C">
      <w:pPr>
        <w:pStyle w:val="Corpsdetexte"/>
        <w:numPr>
          <w:ilvl w:val="0"/>
          <w:numId w:val="23"/>
        </w:numPr>
        <w:rPr>
          <w:rFonts w:ascii="Georgia" w:hAnsi="Georgia"/>
          <w:color w:val="3B3838"/>
          <w:sz w:val="21"/>
          <w:szCs w:val="21"/>
        </w:rPr>
      </w:pPr>
      <w:r w:rsidRPr="00766B01">
        <w:rPr>
          <w:rFonts w:ascii="Georgia" w:hAnsi="Georgia"/>
          <w:b/>
          <w:bCs/>
          <w:color w:val="3B3838"/>
          <w:sz w:val="21"/>
          <w:szCs w:val="21"/>
        </w:rPr>
        <w:t>Réalisateur(</w:t>
      </w:r>
      <w:proofErr w:type="spellStart"/>
      <w:r w:rsidRPr="00766B01">
        <w:rPr>
          <w:rFonts w:ascii="Georgia" w:hAnsi="Georgia"/>
          <w:b/>
          <w:bCs/>
          <w:color w:val="3B3838"/>
          <w:sz w:val="21"/>
          <w:szCs w:val="21"/>
        </w:rPr>
        <w:t>trice</w:t>
      </w:r>
      <w:proofErr w:type="spellEnd"/>
      <w:r w:rsidRPr="00766B01">
        <w:rPr>
          <w:rFonts w:ascii="Georgia" w:hAnsi="Georgia"/>
          <w:b/>
          <w:bCs/>
          <w:color w:val="3B3838"/>
          <w:sz w:val="21"/>
          <w:szCs w:val="21"/>
        </w:rPr>
        <w:t>) / Directeur(</w:t>
      </w:r>
      <w:proofErr w:type="spellStart"/>
      <w:r w:rsidRPr="00766B01">
        <w:rPr>
          <w:rFonts w:ascii="Georgia" w:hAnsi="Georgia"/>
          <w:b/>
          <w:bCs/>
          <w:color w:val="3B3838"/>
          <w:sz w:val="21"/>
          <w:szCs w:val="21"/>
        </w:rPr>
        <w:t>trice</w:t>
      </w:r>
      <w:proofErr w:type="spellEnd"/>
      <w:r w:rsidRPr="00766B01">
        <w:rPr>
          <w:rFonts w:ascii="Georgia" w:hAnsi="Georgia"/>
          <w:b/>
          <w:bCs/>
          <w:color w:val="3B3838"/>
          <w:sz w:val="21"/>
          <w:szCs w:val="21"/>
        </w:rPr>
        <w:t>)</w:t>
      </w:r>
      <w:r w:rsidRPr="00766B01">
        <w:rPr>
          <w:rFonts w:ascii="Georgia" w:hAnsi="Georgia"/>
          <w:color w:val="3B3838"/>
          <w:sz w:val="21"/>
          <w:szCs w:val="21"/>
        </w:rPr>
        <w:t xml:space="preserve"> : </w:t>
      </w:r>
      <w:r>
        <w:rPr>
          <w:rFonts w:ascii="Georgia" w:hAnsi="Georgia"/>
          <w:color w:val="3B3838"/>
          <w:sz w:val="21"/>
          <w:szCs w:val="21"/>
        </w:rPr>
        <w:t>BAC + 3 minimum, et</w:t>
      </w:r>
      <w:r w:rsidRPr="00766B01">
        <w:rPr>
          <w:rFonts w:ascii="Georgia" w:hAnsi="Georgia"/>
          <w:color w:val="3B3838"/>
          <w:sz w:val="21"/>
          <w:szCs w:val="21"/>
        </w:rPr>
        <w:t xml:space="preserve"> </w:t>
      </w:r>
      <w:r>
        <w:rPr>
          <w:rFonts w:ascii="Georgia" w:hAnsi="Georgia"/>
          <w:color w:val="3B3838"/>
          <w:sz w:val="21"/>
          <w:szCs w:val="21"/>
        </w:rPr>
        <w:t>m</w:t>
      </w:r>
      <w:r w:rsidRPr="00766B01">
        <w:rPr>
          <w:rFonts w:ascii="Georgia" w:hAnsi="Georgia"/>
          <w:color w:val="3B3838"/>
          <w:sz w:val="21"/>
          <w:szCs w:val="21"/>
        </w:rPr>
        <w:t xml:space="preserve">inimum de cinq ans d'expérience dans la réalisation ou la gestion de projets. Doit être titulaire d'une formation supérieure en cinéma ou audiovisuel et </w:t>
      </w:r>
      <w:r w:rsidRPr="006706AA">
        <w:rPr>
          <w:rFonts w:ascii="Georgia" w:hAnsi="Georgia"/>
          <w:color w:val="3B3838"/>
          <w:sz w:val="21"/>
          <w:szCs w:val="21"/>
          <w:highlight w:val="yellow"/>
        </w:rPr>
        <w:t>présenter un portfolio diversifié.</w:t>
      </w:r>
    </w:p>
    <w:p w14:paraId="5738A6CC" w14:textId="77777777" w:rsidR="00F8081A" w:rsidRPr="0012694D" w:rsidRDefault="00F8081A" w:rsidP="0008285C">
      <w:pPr>
        <w:pStyle w:val="Corpsdetexte"/>
        <w:numPr>
          <w:ilvl w:val="0"/>
          <w:numId w:val="23"/>
        </w:numPr>
        <w:rPr>
          <w:rFonts w:ascii="Calibri" w:eastAsiaTheme="majorEastAsia" w:hAnsi="Calibri" w:cstheme="majorBidi"/>
          <w:b/>
          <w:bCs/>
          <w:color w:val="C00000"/>
          <w:kern w:val="0"/>
          <w:sz w:val="28"/>
          <w:szCs w:val="28"/>
          <w:lang w:val="fr-BE"/>
        </w:rPr>
      </w:pPr>
      <w:r w:rsidRPr="00766B01">
        <w:rPr>
          <w:rFonts w:ascii="Georgia" w:hAnsi="Georgia"/>
          <w:b/>
          <w:bCs/>
          <w:color w:val="3B3838"/>
          <w:sz w:val="21"/>
          <w:szCs w:val="21"/>
        </w:rPr>
        <w:t>Photographe professionnel(le)</w:t>
      </w:r>
      <w:r w:rsidRPr="00766B01">
        <w:rPr>
          <w:rFonts w:ascii="Georgia" w:hAnsi="Georgia"/>
          <w:color w:val="3B3838"/>
          <w:sz w:val="21"/>
          <w:szCs w:val="21"/>
        </w:rPr>
        <w:t xml:space="preserve"> :</w:t>
      </w:r>
      <w:r>
        <w:rPr>
          <w:rFonts w:ascii="Georgia" w:hAnsi="Georgia"/>
          <w:color w:val="3B3838"/>
          <w:sz w:val="21"/>
          <w:szCs w:val="21"/>
        </w:rPr>
        <w:t xml:space="preserve"> BAC + 3 minimum, et m</w:t>
      </w:r>
      <w:r w:rsidRPr="00766B01">
        <w:rPr>
          <w:rFonts w:ascii="Georgia" w:hAnsi="Georgia"/>
          <w:color w:val="3B3838"/>
          <w:sz w:val="21"/>
          <w:szCs w:val="21"/>
        </w:rPr>
        <w:t xml:space="preserve">inimum de cinq ans d'expérience professionnelle. Doit être titulaire d'une formation supérieure en photographie ou arts visuels, maîtriser les équipements et logiciels de retouche (Adobe Photoshop/Lightroom), et </w:t>
      </w:r>
      <w:r w:rsidRPr="006706AA">
        <w:rPr>
          <w:rFonts w:ascii="Georgia" w:hAnsi="Georgia"/>
          <w:color w:val="3B3838"/>
          <w:sz w:val="21"/>
          <w:szCs w:val="21"/>
          <w:highlight w:val="yellow"/>
        </w:rPr>
        <w:t>présenter un portfolio de qualité.</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9" w:name="_Toc215504140"/>
      <w:r>
        <w:t>Cotation finale</w:t>
      </w:r>
      <w:bookmarkEnd w:id="99"/>
    </w:p>
    <w:p w14:paraId="3770D461" w14:textId="3C9434AE" w:rsidR="002E6840" w:rsidRDefault="002E6840" w:rsidP="002E6840">
      <w:pPr>
        <w:pStyle w:val="BTCtextCTB"/>
        <w:rPr>
          <w:rFonts w:ascii="Arial" w:eastAsia="DejaVu Sans" w:hAnsi="Arial" w:cs="Tahoma"/>
          <w:kern w:val="18"/>
          <w:sz w:val="20"/>
          <w:szCs w:val="24"/>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100" w:name="_Toc215504141"/>
      <w:r>
        <w:t>Attribution du marché</w:t>
      </w:r>
      <w:bookmarkEnd w:id="100"/>
    </w:p>
    <w:p w14:paraId="1786938A" w14:textId="7BEB3D9B"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marché </w:t>
      </w:r>
      <w:r w:rsidR="003D018D">
        <w:rPr>
          <w:rFonts w:ascii="Georgia" w:eastAsia="DejaVu Sans" w:hAnsi="Georgia" w:cs="Tahoma"/>
          <w:color w:val="404040"/>
          <w:kern w:val="18"/>
          <w:sz w:val="21"/>
          <w:szCs w:val="21"/>
          <w:lang w:val="fr-FR"/>
        </w:rPr>
        <w:t>s</w:t>
      </w:r>
      <w:r w:rsidRPr="00602197">
        <w:rPr>
          <w:rFonts w:ascii="Georgia" w:eastAsia="DejaVu Sans" w:hAnsi="Georgia" w:cs="Tahoma"/>
          <w:color w:val="404040"/>
          <w:kern w:val="18"/>
          <w:sz w:val="21"/>
          <w:szCs w:val="21"/>
          <w:lang w:val="fr-FR"/>
        </w:rPr>
        <w:t>era</w:t>
      </w:r>
      <w:r w:rsidR="003D018D">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attribué aux soumissionnaires qui ont remis l’offre régulière économiquement la plus avantageuse.</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38C9AEA" w:rsidR="009804F1" w:rsidRDefault="002E6840" w:rsidP="003D018D">
      <w:pPr>
        <w:pStyle w:val="BTCtextCTB"/>
      </w:pPr>
      <w:r w:rsidRPr="00602197">
        <w:rPr>
          <w:rFonts w:ascii="Georgia" w:eastAsia="DejaVu Sans" w:hAnsi="Georgia" w:cs="Tahoma"/>
          <w:color w:val="404040"/>
          <w:kern w:val="18"/>
          <w:sz w:val="21"/>
          <w:szCs w:val="21"/>
          <w:lang w:val="fr-FR"/>
        </w:rPr>
        <w:lastRenderedPageBreak/>
        <w:t xml:space="preserve">Le pouvoir adjudicateur se réserve aussi le droit de n’attribuer que certain(s) lot(s) et de décider que les autres lots feront l’objet d’un ou de plusieurs nouveaux marchés, au besoin suivant </w:t>
      </w:r>
      <w:r w:rsidR="003D018D" w:rsidRPr="00602197">
        <w:rPr>
          <w:rFonts w:ascii="Georgia" w:eastAsia="DejaVu Sans" w:hAnsi="Georgia" w:cs="Tahoma"/>
          <w:color w:val="404040"/>
          <w:kern w:val="18"/>
          <w:sz w:val="21"/>
          <w:szCs w:val="21"/>
          <w:lang w:val="fr-FR"/>
        </w:rPr>
        <w:t>une autre procédure</w:t>
      </w:r>
      <w:r w:rsidRPr="00602197">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101" w:name="_Toc257039854"/>
      <w:bookmarkStart w:id="102" w:name="_Toc366161168"/>
      <w:bookmarkStart w:id="103" w:name="_Toc215504142"/>
      <w:r>
        <w:t>Conclusion du contrat</w:t>
      </w:r>
      <w:bookmarkEnd w:id="101"/>
      <w:bookmarkEnd w:id="102"/>
      <w:bookmarkEnd w:id="103"/>
    </w:p>
    <w:p w14:paraId="1F2FE771" w14:textId="34D5A91A"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r w:rsidR="003D018D" w:rsidRPr="00602197">
        <w:rPr>
          <w:rFonts w:ascii="Georgia" w:eastAsia="DejaVu Sans" w:hAnsi="Georgia" w:cs="Tahoma"/>
          <w:color w:val="404040"/>
          <w:kern w:val="18"/>
          <w:sz w:val="21"/>
          <w:szCs w:val="21"/>
          <w:lang w:val="fr-FR"/>
        </w:rPr>
        <w:t>88 de</w:t>
      </w:r>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08285C">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08285C">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08285C">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08285C">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1F14CF21"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3D018D"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3D018D"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w:t>
      </w:r>
      <w:r w:rsidR="003D018D" w:rsidRPr="00854F04">
        <w:rPr>
          <w:rFonts w:ascii="Georgia" w:hAnsi="Georgia"/>
          <w:color w:val="404040"/>
          <w:sz w:val="21"/>
          <w:szCs w:val="21"/>
          <w:lang w:val="fr-FR"/>
        </w:rPr>
        <w:t>que le</w:t>
      </w:r>
      <w:r w:rsidRPr="00854F04">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62610D3A" w:rsidR="005F2003" w:rsidRDefault="005F2003" w:rsidP="00C72B94">
      <w:pPr>
        <w:pStyle w:val="Titre1"/>
        <w:numPr>
          <w:ilvl w:val="0"/>
          <w:numId w:val="5"/>
        </w:numPr>
      </w:pPr>
      <w:bookmarkStart w:id="104" w:name="_Toc215504143"/>
      <w:bookmarkEnd w:id="88"/>
      <w:bookmarkEnd w:id="89"/>
      <w:bookmarkEnd w:id="90"/>
      <w:bookmarkEnd w:id="91"/>
      <w:bookmarkEnd w:id="92"/>
      <w:r>
        <w:lastRenderedPageBreak/>
        <w:t>Dispositions contractuelles particul</w:t>
      </w:r>
      <w:r w:rsidR="006F0F35">
        <w:t>i</w:t>
      </w:r>
      <w:r>
        <w:t>ères</w:t>
      </w:r>
      <w:bookmarkEnd w:id="104"/>
    </w:p>
    <w:p w14:paraId="1B1705C6" w14:textId="5DEDF804" w:rsidR="003D018D" w:rsidRDefault="003D018D" w:rsidP="003D018D">
      <w:pPr>
        <w:pStyle w:val="BTCtextCTB"/>
        <w:spacing w:line="276" w:lineRule="auto"/>
        <w:rPr>
          <w:rFonts w:ascii="Georgia" w:eastAsia="DejaVu Sans" w:hAnsi="Georgia" w:cs="Tahoma"/>
          <w:color w:val="404040"/>
          <w:kern w:val="18"/>
          <w:sz w:val="21"/>
          <w:szCs w:val="21"/>
        </w:rPr>
      </w:pPr>
      <w:r w:rsidRPr="6A863A6E">
        <w:rPr>
          <w:rFonts w:ascii="Georgia" w:eastAsia="DejaVu Sans" w:hAnsi="Georgia" w:cs="Tahoma"/>
          <w:color w:val="404040"/>
          <w:kern w:val="18"/>
          <w:sz w:val="21"/>
          <w:szCs w:val="21"/>
        </w:rPr>
        <w:t>Le présent chapitre contient les clauses particulières applicables au présent marché public par dérogation aux ‘Règles générales d’exécution des marchés publics’ (AR du 14 janvier 2013, ci-après ‘RGE’) ou qui complètent ou précisent celles-ci. Les articles indiqués ci-dessous (entre parenthèses) renvoient aux articles des RGE. En l’absence d’indication, les dispositions pertinentes des RGE sont intégralement d’application.</w:t>
      </w:r>
    </w:p>
    <w:p w14:paraId="75282872" w14:textId="6B463831" w:rsidR="005F2003" w:rsidRPr="00602197" w:rsidRDefault="003D018D" w:rsidP="003D018D">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20A48E8F" w14:textId="77777777" w:rsidR="005F2003" w:rsidRDefault="005F2003" w:rsidP="005F2003">
      <w:pPr>
        <w:pStyle w:val="Titre2"/>
        <w:keepLines w:val="0"/>
        <w:widowControl w:val="0"/>
        <w:tabs>
          <w:tab w:val="num" w:pos="576"/>
        </w:tabs>
        <w:suppressAutoHyphens/>
        <w:spacing w:after="240"/>
      </w:pPr>
      <w:bookmarkStart w:id="105" w:name="_Ref223946633"/>
      <w:bookmarkStart w:id="106" w:name="_Ref223946647"/>
      <w:bookmarkStart w:id="107" w:name="_Toc257380496"/>
      <w:bookmarkStart w:id="108" w:name="_Toc260134215"/>
      <w:bookmarkStart w:id="109" w:name="_Toc364253083"/>
      <w:bookmarkStart w:id="110" w:name="_Toc215504144"/>
      <w:r>
        <w:t>Fonctionnaire dirigeant (art. 11)</w:t>
      </w:r>
      <w:bookmarkEnd w:id="105"/>
      <w:bookmarkEnd w:id="106"/>
      <w:bookmarkEnd w:id="107"/>
      <w:bookmarkEnd w:id="108"/>
      <w:bookmarkEnd w:id="109"/>
      <w:bookmarkEnd w:id="110"/>
    </w:p>
    <w:p w14:paraId="63FDC236" w14:textId="14C7A2DC" w:rsidR="005F2003" w:rsidRPr="003D018D" w:rsidRDefault="003D018D" w:rsidP="005F2003">
      <w:pPr>
        <w:pStyle w:val="Corpsdetexte"/>
        <w:rPr>
          <w:rFonts w:ascii="Georgia" w:hAnsi="Georgia"/>
          <w:color w:val="404040"/>
          <w:sz w:val="21"/>
          <w:szCs w:val="21"/>
        </w:rPr>
      </w:pPr>
      <w:r w:rsidRPr="004D2C7F">
        <w:rPr>
          <w:rFonts w:ascii="Georgia" w:hAnsi="Georgia"/>
          <w:color w:val="404040"/>
          <w:sz w:val="21"/>
          <w:szCs w:val="21"/>
        </w:rPr>
        <w:t xml:space="preserve">Le fonctionnaire dirigeant </w:t>
      </w:r>
      <w:r w:rsidRPr="003D018D">
        <w:rPr>
          <w:rFonts w:ascii="Georgia" w:hAnsi="Georgia"/>
          <w:color w:val="404040"/>
          <w:sz w:val="21"/>
          <w:szCs w:val="21"/>
        </w:rPr>
        <w:t xml:space="preserve">est Mme Grâce MALI, </w:t>
      </w:r>
      <w:hyperlink r:id="rId32" w:history="1">
        <w:r w:rsidRPr="003D018D">
          <w:rPr>
            <w:rFonts w:ascii="Georgia" w:hAnsi="Georgia"/>
            <w:color w:val="404040"/>
          </w:rPr>
          <w:t>grace.mali@enabel.be</w:t>
        </w:r>
      </w:hyperlink>
      <w:r w:rsidRPr="003D018D">
        <w:rPr>
          <w:rFonts w:ascii="Georgia" w:hAnsi="Georgia"/>
          <w:color w:val="404040"/>
          <w:sz w:val="21"/>
          <w:szCs w:val="21"/>
        </w:rPr>
        <w:t>, Coordinatrice Communication RDC, précisé dans la lettre de notification.</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47CBF1D9"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3D018D"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48E7371" w14:textId="3169ACD6"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11" w:name="_Toc361408323"/>
      <w:bookmarkStart w:id="112" w:name="_Toc215504145"/>
      <w:bookmarkStart w:id="113" w:name="_Toc361408324"/>
      <w:r>
        <w:t>Sous-traitants (art. 12 à 15)</w:t>
      </w:r>
      <w:bookmarkEnd w:id="111"/>
      <w:bookmarkEnd w:id="112"/>
    </w:p>
    <w:p w14:paraId="6C07266E" w14:textId="77777777" w:rsidR="00271FC3" w:rsidRPr="00BC3A55" w:rsidRDefault="00271FC3" w:rsidP="00271FC3">
      <w:pPr>
        <w:pStyle w:val="Corpsdetexte"/>
        <w:rPr>
          <w:rFonts w:ascii="Georgia" w:hAnsi="Georgia"/>
          <w:color w:val="404040"/>
          <w:sz w:val="21"/>
          <w:szCs w:val="21"/>
        </w:rPr>
      </w:pPr>
      <w:bookmarkStart w:id="114" w:name="_Toc361408325"/>
      <w:bookmarkEnd w:id="113"/>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95A4A17" w14:textId="77777777" w:rsidR="00271FC3" w:rsidRPr="00BC3A55" w:rsidRDefault="00271FC3" w:rsidP="00271FC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47D93623" w14:textId="77777777" w:rsidR="00271FC3" w:rsidRPr="00BC3A55" w:rsidRDefault="00271FC3" w:rsidP="00271FC3">
      <w:pPr>
        <w:pStyle w:val="Corpsdetexte"/>
        <w:rPr>
          <w:rFonts w:ascii="Georgia" w:hAnsi="Georgia"/>
          <w:color w:val="404040"/>
          <w:sz w:val="21"/>
          <w:szCs w:val="21"/>
        </w:rPr>
      </w:pPr>
      <w:r w:rsidRPr="00BC3A55">
        <w:rPr>
          <w:rFonts w:ascii="Georgia" w:hAnsi="Georgia"/>
          <w:color w:val="404040"/>
          <w:sz w:val="21"/>
          <w:szCs w:val="21"/>
        </w:rPr>
        <w:t xml:space="preserve">L’adjudicataire s’engage à faire exécuter le marché par les personnes indiquées dans l’offre. Les personnes mentionnées ou leurs remplaçants sont tous censés participer effectivement à la réalisation du marché. </w:t>
      </w:r>
      <w:r w:rsidRPr="002147A3">
        <w:rPr>
          <w:rFonts w:ascii="Georgia" w:hAnsi="Georgia"/>
          <w:b/>
          <w:bCs/>
          <w:color w:val="404040"/>
          <w:sz w:val="21"/>
          <w:szCs w:val="21"/>
        </w:rPr>
        <w:t>Les remplaçants doivent être agréés par le pouvoir adjudicateur</w:t>
      </w:r>
      <w:r w:rsidRPr="00BC3A55">
        <w:rPr>
          <w:rFonts w:ascii="Georgia" w:hAnsi="Georgia"/>
          <w:color w:val="404040"/>
          <w:sz w:val="21"/>
          <w:szCs w:val="21"/>
        </w:rPr>
        <w:t>.</w:t>
      </w:r>
    </w:p>
    <w:p w14:paraId="72FEB820" w14:textId="77777777" w:rsidR="00271FC3" w:rsidRPr="00D14EA3" w:rsidRDefault="00271FC3" w:rsidP="00271FC3">
      <w:pPr>
        <w:pStyle w:val="Corpsdetexte"/>
        <w:rPr>
          <w:rFonts w:ascii="Georgia" w:hAnsi="Georgia"/>
          <w:color w:val="404040"/>
          <w:sz w:val="21"/>
          <w:szCs w:val="21"/>
        </w:rPr>
      </w:pPr>
      <w:r w:rsidRPr="5BC882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30EA948B" w:rsidR="002B61D5" w:rsidRPr="00F4104D" w:rsidRDefault="00271FC3" w:rsidP="00271FC3">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w:t>
      </w:r>
      <w:r w:rsidRPr="00D14EA3">
        <w:rPr>
          <w:rFonts w:ascii="Georgia" w:hAnsi="Georgia"/>
          <w:color w:val="404040"/>
          <w:sz w:val="21"/>
          <w:szCs w:val="21"/>
        </w:rPr>
        <w:lastRenderedPageBreak/>
        <w:t>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115" w:name="_Toc52503024"/>
      <w:bookmarkStart w:id="116" w:name="_Toc215504146"/>
      <w:r>
        <w:t>Confidentialité (art. 18)</w:t>
      </w:r>
      <w:bookmarkEnd w:id="115"/>
      <w:bookmarkEnd w:id="116"/>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328AFCF0" w14:textId="65CCF2D6"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7" w:name="_Toc215504147"/>
      <w:r w:rsidRPr="71EBF40D">
        <w:rPr>
          <w:lang w:val="fr-FR"/>
        </w:rPr>
        <w:t>Protection des données personnelles</w:t>
      </w:r>
      <w:bookmarkEnd w:id="117"/>
    </w:p>
    <w:p w14:paraId="2455C204" w14:textId="77777777" w:rsidR="002B61D5" w:rsidRPr="001478F6" w:rsidRDefault="002B61D5" w:rsidP="00271FC3">
      <w:pPr>
        <w:jc w:val="both"/>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271FC3">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1478F6">
        <w:rPr>
          <w:lang w:val="fr-FR"/>
        </w:rPr>
        <w:lastRenderedPageBreak/>
        <w:t>des personnes physiques à l'égard des traitements de données à caractère personnel contient des exigences plus strictes, l’adjudicateur agira conformément à cette législation.</w:t>
      </w:r>
    </w:p>
    <w:p w14:paraId="372045B3" w14:textId="71465726" w:rsidR="002B61D5" w:rsidRPr="001478F6" w:rsidRDefault="002B61D5" w:rsidP="00271FC3">
      <w:pPr>
        <w:jc w:val="both"/>
        <w:rPr>
          <w:lang w:val="fr-FR"/>
        </w:rPr>
      </w:pPr>
      <w:r w:rsidRPr="001478F6">
        <w:rPr>
          <w:lang w:val="fr-FR"/>
        </w:rPr>
        <w:t>4.4.2</w:t>
      </w:r>
      <w:r w:rsidRPr="001478F6">
        <w:rPr>
          <w:lang w:val="fr-FR"/>
        </w:rPr>
        <w:tab/>
        <w:t xml:space="preserve">Traitement des données personnelles par l’adjudicataire </w:t>
      </w:r>
    </w:p>
    <w:p w14:paraId="6C1EBADE" w14:textId="77777777" w:rsidR="002B61D5" w:rsidRPr="001478F6" w:rsidRDefault="002B61D5" w:rsidP="00271FC3">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271FC3">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271FC3">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271FC3">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8" w:name="_Toc215504148"/>
      <w:r>
        <w:t>Droits intellectuels (art. 19 à 23)</w:t>
      </w:r>
      <w:bookmarkEnd w:id="114"/>
      <w:bookmarkEnd w:id="118"/>
    </w:p>
    <w:p w14:paraId="6845E6DE" w14:textId="77777777" w:rsidR="00271FC3" w:rsidRPr="0012694D" w:rsidRDefault="00271FC3" w:rsidP="00271FC3">
      <w:pPr>
        <w:pStyle w:val="Corpsdetexte"/>
        <w:rPr>
          <w:rFonts w:ascii="Georgia" w:hAnsi="Georgia"/>
          <w:color w:val="404040"/>
          <w:sz w:val="21"/>
          <w:szCs w:val="21"/>
        </w:rPr>
      </w:pPr>
      <w:r w:rsidRPr="0012694D">
        <w:rPr>
          <w:rFonts w:ascii="Georgia" w:hAnsi="Georgia"/>
          <w:color w:val="404040"/>
          <w:sz w:val="21"/>
          <w:szCs w:val="21"/>
        </w:rPr>
        <w:t xml:space="preserve">L’adjudicataire confère au pouvoir adjudicateur un droit d’exploitation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5CB6B5C7" w14:textId="77777777" w:rsidR="00271FC3" w:rsidRPr="0012694D" w:rsidRDefault="00271FC3" w:rsidP="00271FC3">
      <w:pPr>
        <w:pStyle w:val="Corpsdetexte"/>
        <w:rPr>
          <w:rFonts w:ascii="Georgia" w:hAnsi="Georgia"/>
          <w:color w:val="404040"/>
          <w:sz w:val="21"/>
          <w:szCs w:val="21"/>
        </w:rPr>
      </w:pPr>
      <w:r w:rsidRPr="0012694D">
        <w:rPr>
          <w:rFonts w:ascii="Georgia" w:hAnsi="Georgia"/>
          <w:color w:val="404040"/>
          <w:sz w:val="21"/>
          <w:szCs w:val="21"/>
        </w:rPr>
        <w:t>La rémunération pour ce transfert de droits est comprise dans le montant total de l’offre.</w:t>
      </w:r>
    </w:p>
    <w:p w14:paraId="6868790B" w14:textId="77777777" w:rsidR="00271FC3" w:rsidRPr="0012694D" w:rsidRDefault="00271FC3" w:rsidP="00271FC3">
      <w:pPr>
        <w:pStyle w:val="Corpsdetexte"/>
        <w:rPr>
          <w:rFonts w:ascii="Georgia" w:hAnsi="Georgia"/>
          <w:color w:val="404040"/>
          <w:sz w:val="21"/>
          <w:szCs w:val="21"/>
        </w:rPr>
      </w:pPr>
      <w:r w:rsidRPr="0012694D">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0D0EA901" w14:textId="0AF88E77" w:rsidR="005F2003" w:rsidRPr="00602197" w:rsidRDefault="00271FC3" w:rsidP="00271FC3">
      <w:pPr>
        <w:pStyle w:val="Corpsdetexte"/>
        <w:rPr>
          <w:rFonts w:ascii="Georgia" w:hAnsi="Georgia"/>
          <w:color w:val="404040"/>
          <w:sz w:val="21"/>
          <w:szCs w:val="21"/>
        </w:rPr>
      </w:pPr>
      <w:r w:rsidRPr="0012694D">
        <w:rPr>
          <w:rFonts w:ascii="Georgia" w:hAnsi="Georgia"/>
          <w:color w:val="404040"/>
          <w:sz w:val="21"/>
          <w:szCs w:val="21"/>
        </w:rPr>
        <w:t>L’adjudicataire confère au pouvoir adjudicateur le droit, en ce qui concerne tout ou partie des droits acquis par le pouvoir adjudicateur dans le cadre de ce marché, d’octroyer des sous-licences d’exploitation exclusives ou non. En conséquence, les tiers auxquels sont octroyées des sous-licences d’exploitation de ce genre peuvent également utiliser les œuvres, dans leur</w:t>
      </w:r>
      <w:r w:rsidRPr="00D35F21">
        <w:rPr>
          <w:rFonts w:ascii="Georgia" w:hAnsi="Georgia"/>
          <w:strike/>
          <w:color w:val="404040"/>
          <w:sz w:val="21"/>
          <w:szCs w:val="21"/>
        </w:rPr>
        <w:t xml:space="preserve"> </w:t>
      </w:r>
      <w:r w:rsidRPr="0012694D">
        <w:rPr>
          <w:rFonts w:ascii="Georgia" w:hAnsi="Georgia"/>
          <w:color w:val="404040"/>
          <w:sz w:val="21"/>
          <w:szCs w:val="21"/>
        </w:rPr>
        <w:t>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19" w:name="_Ref233108956"/>
      <w:bookmarkStart w:id="120" w:name="_Ref233108960"/>
      <w:bookmarkStart w:id="121" w:name="_Toc257380497"/>
      <w:bookmarkStart w:id="122" w:name="_Toc260134216"/>
      <w:bookmarkStart w:id="123" w:name="_Toc364253084"/>
      <w:bookmarkStart w:id="124" w:name="_Toc215504149"/>
      <w:r>
        <w:t>Cautionnement (art.25 à 33)</w:t>
      </w:r>
      <w:bookmarkEnd w:id="119"/>
      <w:bookmarkEnd w:id="120"/>
      <w:bookmarkEnd w:id="121"/>
      <w:bookmarkEnd w:id="122"/>
      <w:bookmarkEnd w:id="123"/>
      <w:bookmarkEnd w:id="124"/>
    </w:p>
    <w:p w14:paraId="7E3C791A" w14:textId="63ACCD26" w:rsidR="005F2003" w:rsidRPr="003168C5" w:rsidRDefault="005F2003" w:rsidP="0017001A">
      <w:pPr>
        <w:jc w:val="both"/>
        <w:rPr>
          <w:rFonts w:eastAsia="DejaVu Sans" w:cs="Tahoma"/>
          <w:color w:val="404040"/>
          <w:kern w:val="18"/>
          <w:szCs w:val="21"/>
          <w:highlight w:val="yellow"/>
          <w:lang w:val="fr-FR"/>
        </w:rPr>
      </w:pPr>
      <w:r w:rsidRPr="003168C5">
        <w:rPr>
          <w:rFonts w:eastAsia="DejaVu Sans" w:cs="Tahoma"/>
          <w:color w:val="404040"/>
          <w:kern w:val="18"/>
          <w:szCs w:val="21"/>
          <w:highlight w:val="yellow"/>
          <w:lang w:val="fr-FR"/>
        </w:rPr>
        <w:t xml:space="preserve">Le cautionnement est fixé </w:t>
      </w:r>
      <w:r w:rsidR="00D95C90" w:rsidRPr="003168C5">
        <w:rPr>
          <w:rFonts w:eastAsia="DejaVu Sans" w:cs="Tahoma"/>
          <w:color w:val="404040"/>
          <w:kern w:val="18"/>
          <w:szCs w:val="21"/>
          <w:highlight w:val="yellow"/>
          <w:lang w:val="fr-FR"/>
        </w:rPr>
        <w:t>à 5</w:t>
      </w:r>
      <w:r w:rsidRPr="003168C5">
        <w:rPr>
          <w:rFonts w:eastAsia="DejaVu Sans" w:cs="Tahoma"/>
          <w:color w:val="404040"/>
          <w:kern w:val="18"/>
          <w:szCs w:val="21"/>
          <w:highlight w:val="yellow"/>
          <w:lang w:val="fr-FR"/>
        </w:rPr>
        <w:t>% du montant total, hors TVA, du marché. Le montant ainsi obtenu est arrondi à la dizaine d’euro supérieure.</w:t>
      </w:r>
    </w:p>
    <w:p w14:paraId="367D90C5" w14:textId="2B7E327E" w:rsidR="003168C5" w:rsidRPr="00602197" w:rsidRDefault="003168C5" w:rsidP="0017001A">
      <w:pPr>
        <w:jc w:val="both"/>
        <w:rPr>
          <w:rFonts w:eastAsia="DejaVu Sans" w:cs="Tahoma"/>
          <w:color w:val="404040"/>
          <w:kern w:val="18"/>
          <w:szCs w:val="21"/>
          <w:lang w:val="fr-FR"/>
        </w:rPr>
      </w:pPr>
      <w:r w:rsidRPr="003168C5">
        <w:rPr>
          <w:rFonts w:eastAsia="DejaVu Sans" w:cs="Tahoma"/>
          <w:color w:val="404040"/>
          <w:kern w:val="18"/>
          <w:szCs w:val="21"/>
          <w:highlight w:val="yellow"/>
          <w:lang w:val="fr-FR"/>
        </w:rPr>
        <w:t>Le cautionnement sera exigé pour chaque commande dépassant 50 000 € ;</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lastRenderedPageBreak/>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54FFC2C"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0B8DA21D"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414AA911"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271FC3" w:rsidRPr="00602197">
        <w:rPr>
          <w:rFonts w:eastAsia="DejaVu Sans" w:cs="Tahoma"/>
          <w:color w:val="404040"/>
          <w:kern w:val="18"/>
          <w:szCs w:val="21"/>
          <w:lang w:val="fr-FR"/>
        </w:rPr>
        <w:t>suivantes :</w:t>
      </w:r>
    </w:p>
    <w:p w14:paraId="46A7D508" w14:textId="459BA57F" w:rsidR="005F2003" w:rsidRPr="00207F3D" w:rsidRDefault="005F2003" w:rsidP="0017001A">
      <w:pPr>
        <w:ind w:left="284" w:hanging="284"/>
        <w:jc w:val="both"/>
        <w:rPr>
          <w:rFonts w:cs="Arial"/>
          <w:kern w:val="18"/>
          <w:szCs w:val="21"/>
        </w:rPr>
      </w:pPr>
      <w:r w:rsidRPr="00207F3D">
        <w:rPr>
          <w:rFonts w:cs="Arial"/>
          <w:kern w:val="18"/>
          <w:szCs w:val="21"/>
        </w:rPr>
        <w:t xml:space="preserve">1° </w:t>
      </w:r>
      <w:r w:rsidRPr="00207F3D">
        <w:rPr>
          <w:rFonts w:cs="Arial"/>
          <w:kern w:val="18"/>
          <w:szCs w:val="21"/>
        </w:rPr>
        <w:tab/>
        <w:t xml:space="preserve">lorsqu’il s’agit de numéraire, par le virement du montant au numéro de compte </w:t>
      </w:r>
      <w:proofErr w:type="spellStart"/>
      <w:r w:rsidRPr="00207F3D">
        <w:rPr>
          <w:rFonts w:cs="Arial"/>
          <w:kern w:val="18"/>
          <w:szCs w:val="21"/>
        </w:rPr>
        <w:t>bpost</w:t>
      </w:r>
      <w:proofErr w:type="spellEnd"/>
      <w:r w:rsidRPr="00207F3D">
        <w:rPr>
          <w:rFonts w:cs="Arial"/>
          <w:kern w:val="18"/>
          <w:szCs w:val="21"/>
        </w:rPr>
        <w:t xml:space="preserve"> banque de la Caisse des Dépôts et Consignations</w:t>
      </w:r>
      <w:r w:rsidR="00995701" w:rsidRPr="00207F3D">
        <w:rPr>
          <w:rFonts w:cs="Arial"/>
          <w:kern w:val="18"/>
          <w:szCs w:val="21"/>
        </w:rPr>
        <w:t>.</w:t>
      </w:r>
      <w:r w:rsidRPr="00207F3D">
        <w:rPr>
          <w:rFonts w:cs="Arial"/>
          <w:kern w:val="18"/>
          <w:szCs w:val="21"/>
        </w:rPr>
        <w:t xml:space="preserve"> </w:t>
      </w:r>
      <w:r w:rsidR="00A732CE" w:rsidRPr="00207F3D">
        <w:rPr>
          <w:color w:val="404040"/>
          <w:szCs w:val="21"/>
        </w:rPr>
        <w:t xml:space="preserve">Complétez le plus précisément possible le formulaire suivant : </w:t>
      </w:r>
      <w:hyperlink r:id="rId33" w:history="1">
        <w:r w:rsidR="00A732CE" w:rsidRPr="00207F3D">
          <w:rPr>
            <w:rStyle w:val="Lienhypertexte"/>
            <w:szCs w:val="21"/>
          </w:rPr>
          <w:t>https://finances.belgium.be/sites/default/files/01_marche_public.pdf</w:t>
        </w:r>
      </w:hyperlink>
      <w:proofErr w:type="gramStart"/>
      <w:r w:rsidR="00A732CE" w:rsidRPr="00207F3D">
        <w:rPr>
          <w:color w:val="404040"/>
          <w:szCs w:val="21"/>
        </w:rPr>
        <w:t xml:space="preserve">   (</w:t>
      </w:r>
      <w:proofErr w:type="gramEnd"/>
      <w:r w:rsidR="00A732CE" w:rsidRPr="00207F3D">
        <w:rPr>
          <w:color w:val="404040"/>
          <w:szCs w:val="21"/>
        </w:rPr>
        <w:t xml:space="preserve">PDF, 1.34 Mo), et renvoyez-le à l’adresse </w:t>
      </w:r>
      <w:proofErr w:type="gramStart"/>
      <w:r w:rsidR="00A732CE" w:rsidRPr="00207F3D">
        <w:rPr>
          <w:color w:val="404040"/>
          <w:szCs w:val="21"/>
        </w:rPr>
        <w:t>e-mail</w:t>
      </w:r>
      <w:proofErr w:type="gramEnd"/>
      <w:r w:rsidR="00A732CE" w:rsidRPr="00207F3D">
        <w:rPr>
          <w:color w:val="404040"/>
          <w:szCs w:val="21"/>
        </w:rPr>
        <w:t xml:space="preserve"> </w:t>
      </w:r>
      <w:hyperlink r:id="rId34" w:history="1">
        <w:r w:rsidR="00A732CE" w:rsidRPr="00207F3D">
          <w:rPr>
            <w:rStyle w:val="Lienhypertexte"/>
            <w:szCs w:val="21"/>
          </w:rPr>
          <w:t>info.cdcdck@minfin.fed.be</w:t>
        </w:r>
      </w:hyperlink>
      <w:r w:rsidR="00A732CE" w:rsidRPr="00207F3D">
        <w:rPr>
          <w:color w:val="404040"/>
          <w:szCs w:val="21"/>
        </w:rPr>
        <w:t xml:space="preserve">  </w:t>
      </w:r>
    </w:p>
    <w:p w14:paraId="5385D960" w14:textId="77777777" w:rsidR="005F2003" w:rsidRPr="00207F3D" w:rsidRDefault="005F2003" w:rsidP="0017001A">
      <w:pPr>
        <w:ind w:left="284" w:hanging="284"/>
        <w:jc w:val="both"/>
        <w:rPr>
          <w:rFonts w:cs="Arial"/>
          <w:kern w:val="18"/>
          <w:szCs w:val="21"/>
        </w:rPr>
      </w:pPr>
      <w:r w:rsidRPr="00207F3D">
        <w:rPr>
          <w:rFonts w:cs="Arial"/>
          <w:kern w:val="18"/>
          <w:szCs w:val="21"/>
        </w:rPr>
        <w:t xml:space="preserve">2° </w:t>
      </w:r>
      <w:r w:rsidRPr="00207F3D">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207F3D" w:rsidRDefault="005F2003" w:rsidP="0017001A">
      <w:pPr>
        <w:ind w:left="284" w:hanging="284"/>
        <w:jc w:val="both"/>
        <w:rPr>
          <w:rFonts w:cs="Arial"/>
          <w:kern w:val="18"/>
          <w:szCs w:val="21"/>
        </w:rPr>
      </w:pPr>
      <w:r w:rsidRPr="00207F3D">
        <w:rPr>
          <w:rFonts w:cs="Arial"/>
          <w:kern w:val="18"/>
          <w:szCs w:val="21"/>
        </w:rPr>
        <w:t>3°</w:t>
      </w:r>
      <w:r w:rsidRPr="00207F3D">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207F3D" w:rsidRDefault="005F2003" w:rsidP="0017001A">
      <w:pPr>
        <w:ind w:left="284" w:hanging="284"/>
        <w:jc w:val="both"/>
        <w:rPr>
          <w:rFonts w:cs="Arial"/>
          <w:kern w:val="18"/>
          <w:szCs w:val="21"/>
        </w:rPr>
      </w:pPr>
      <w:r w:rsidRPr="00207F3D">
        <w:rPr>
          <w:rFonts w:cs="Arial"/>
          <w:kern w:val="18"/>
          <w:szCs w:val="21"/>
        </w:rPr>
        <w:t>4°</w:t>
      </w:r>
      <w:r w:rsidRPr="00207F3D">
        <w:rPr>
          <w:rFonts w:cs="Arial"/>
          <w:kern w:val="18"/>
          <w:szCs w:val="21"/>
        </w:rPr>
        <w:tab/>
        <w:t xml:space="preserve">lorsqu’il s’agit d’une garantie, par l’acte d’engagement de l’établissement de crédit ou </w:t>
      </w:r>
      <w:r w:rsidR="0017001A" w:rsidRPr="00207F3D">
        <w:rPr>
          <w:rFonts w:cs="Arial"/>
          <w:kern w:val="18"/>
          <w:szCs w:val="21"/>
        </w:rPr>
        <w:t>de l’entreprise d’assurances.</w:t>
      </w:r>
    </w:p>
    <w:p w14:paraId="3043BD77" w14:textId="37C67D91" w:rsidR="005F2003" w:rsidRPr="00207F3D" w:rsidRDefault="005F2003" w:rsidP="0017001A">
      <w:pPr>
        <w:jc w:val="both"/>
        <w:rPr>
          <w:rFonts w:cs="Arial"/>
          <w:kern w:val="18"/>
          <w:szCs w:val="21"/>
        </w:rPr>
      </w:pPr>
      <w:r w:rsidRPr="00207F3D">
        <w:rPr>
          <w:rFonts w:cs="Arial"/>
          <w:kern w:val="18"/>
          <w:szCs w:val="21"/>
        </w:rPr>
        <w:t>Cette justification se donne, selon le cas, par la prod</w:t>
      </w:r>
      <w:r w:rsidR="0017001A" w:rsidRPr="00207F3D">
        <w:rPr>
          <w:rFonts w:cs="Arial"/>
          <w:kern w:val="18"/>
          <w:szCs w:val="21"/>
        </w:rPr>
        <w:t xml:space="preserve">uction au pouvoir </w:t>
      </w:r>
      <w:r w:rsidR="00D95C90" w:rsidRPr="00207F3D">
        <w:rPr>
          <w:rFonts w:cs="Arial"/>
          <w:kern w:val="18"/>
          <w:szCs w:val="21"/>
        </w:rPr>
        <w:t>adjudicateur :</w:t>
      </w:r>
    </w:p>
    <w:p w14:paraId="6E8874F7" w14:textId="7284EA3B" w:rsidR="005F2003" w:rsidRPr="00207F3D" w:rsidRDefault="005F2003" w:rsidP="0017001A">
      <w:pPr>
        <w:ind w:left="567" w:hanging="567"/>
        <w:jc w:val="both"/>
        <w:rPr>
          <w:rFonts w:cs="Arial"/>
          <w:kern w:val="18"/>
          <w:szCs w:val="21"/>
        </w:rPr>
      </w:pPr>
      <w:r w:rsidRPr="00207F3D">
        <w:rPr>
          <w:rFonts w:cs="Arial"/>
          <w:kern w:val="18"/>
          <w:szCs w:val="21"/>
        </w:rPr>
        <w:t>1°</w:t>
      </w:r>
      <w:r w:rsidRPr="00207F3D">
        <w:rPr>
          <w:rFonts w:cs="Arial"/>
          <w:kern w:val="18"/>
          <w:szCs w:val="21"/>
        </w:rPr>
        <w:tab/>
        <w:t>soit du récépissé de dépôt de la Caisse des Dépôts et Consignations ou d’un organisme public remplissant une fonction similaire</w:t>
      </w:r>
      <w:r w:rsidR="0017001A" w:rsidRPr="00207F3D">
        <w:rPr>
          <w:rFonts w:cs="Arial"/>
          <w:kern w:val="18"/>
          <w:szCs w:val="21"/>
        </w:rPr>
        <w:t> ;</w:t>
      </w:r>
    </w:p>
    <w:p w14:paraId="7B6C8F61" w14:textId="7B6BD2DA" w:rsidR="005F2003" w:rsidRPr="00207F3D" w:rsidRDefault="005F2003" w:rsidP="0017001A">
      <w:pPr>
        <w:ind w:left="567" w:hanging="567"/>
        <w:jc w:val="both"/>
        <w:rPr>
          <w:rFonts w:cs="Arial"/>
          <w:kern w:val="18"/>
          <w:szCs w:val="21"/>
        </w:rPr>
      </w:pPr>
      <w:r w:rsidRPr="00207F3D">
        <w:rPr>
          <w:rFonts w:cs="Arial"/>
          <w:kern w:val="18"/>
          <w:szCs w:val="21"/>
        </w:rPr>
        <w:t>2°</w:t>
      </w:r>
      <w:r w:rsidRPr="00207F3D">
        <w:rPr>
          <w:rFonts w:cs="Arial"/>
          <w:kern w:val="18"/>
          <w:szCs w:val="21"/>
        </w:rPr>
        <w:tab/>
        <w:t>soit d’un avis de débit remis par l’établissement de crédit ou l’entreprise d’assurances</w:t>
      </w:r>
      <w:r w:rsidR="0017001A" w:rsidRPr="00207F3D">
        <w:rPr>
          <w:rFonts w:cs="Arial"/>
          <w:kern w:val="18"/>
          <w:szCs w:val="21"/>
        </w:rPr>
        <w:t> ;</w:t>
      </w:r>
    </w:p>
    <w:p w14:paraId="0EC56FEE" w14:textId="31E39BA5" w:rsidR="005F2003" w:rsidRPr="00207F3D" w:rsidRDefault="005F2003" w:rsidP="0017001A">
      <w:pPr>
        <w:ind w:left="567" w:hanging="567"/>
        <w:jc w:val="both"/>
        <w:rPr>
          <w:rFonts w:cs="Arial"/>
          <w:kern w:val="18"/>
          <w:szCs w:val="21"/>
        </w:rPr>
      </w:pPr>
      <w:r w:rsidRPr="00207F3D">
        <w:rPr>
          <w:rFonts w:cs="Arial"/>
          <w:kern w:val="18"/>
          <w:szCs w:val="21"/>
        </w:rPr>
        <w:t>3°</w:t>
      </w:r>
      <w:r w:rsidRPr="00207F3D">
        <w:rPr>
          <w:rFonts w:cs="Arial"/>
          <w:kern w:val="18"/>
          <w:szCs w:val="21"/>
        </w:rPr>
        <w:tab/>
        <w:t>soit de la reconnaissance de dépôt délivrée par le caissier de l’Etat ou par un organisme public remplissant une fonction similaire</w:t>
      </w:r>
      <w:r w:rsidR="0017001A" w:rsidRPr="00207F3D">
        <w:rPr>
          <w:rFonts w:cs="Arial"/>
          <w:kern w:val="18"/>
          <w:szCs w:val="21"/>
        </w:rPr>
        <w:t> ;</w:t>
      </w:r>
    </w:p>
    <w:p w14:paraId="59229ADB" w14:textId="701ACF25" w:rsidR="005F2003" w:rsidRPr="00207F3D" w:rsidRDefault="005F2003" w:rsidP="0017001A">
      <w:pPr>
        <w:ind w:left="567" w:hanging="567"/>
        <w:jc w:val="both"/>
        <w:rPr>
          <w:rFonts w:cs="Arial"/>
          <w:kern w:val="18"/>
          <w:szCs w:val="21"/>
        </w:rPr>
      </w:pPr>
      <w:r w:rsidRPr="00207F3D">
        <w:rPr>
          <w:rFonts w:cs="Arial"/>
          <w:kern w:val="18"/>
          <w:szCs w:val="21"/>
        </w:rPr>
        <w:t>4°</w:t>
      </w:r>
      <w:r w:rsidRPr="00207F3D">
        <w:rPr>
          <w:rFonts w:cs="Arial"/>
          <w:kern w:val="18"/>
          <w:szCs w:val="21"/>
        </w:rPr>
        <w:tab/>
        <w:t>soit de l’original de l’acte de caution solidaire visé par la Caisse des Dépôts et Consignations ou par un organisme public remplissant une fonction similaire</w:t>
      </w:r>
      <w:r w:rsidR="0017001A" w:rsidRPr="00207F3D">
        <w:rPr>
          <w:rFonts w:cs="Arial"/>
          <w:kern w:val="18"/>
          <w:szCs w:val="21"/>
        </w:rPr>
        <w:t> ;</w:t>
      </w:r>
    </w:p>
    <w:p w14:paraId="1F9B9FF3" w14:textId="77777777" w:rsidR="005F2003" w:rsidRPr="00207F3D" w:rsidRDefault="005F2003" w:rsidP="0017001A">
      <w:pPr>
        <w:ind w:left="567" w:hanging="567"/>
        <w:jc w:val="both"/>
        <w:rPr>
          <w:rFonts w:cs="Arial"/>
          <w:kern w:val="18"/>
          <w:szCs w:val="21"/>
        </w:rPr>
      </w:pPr>
      <w:r w:rsidRPr="00207F3D">
        <w:rPr>
          <w:rFonts w:cs="Arial"/>
          <w:kern w:val="18"/>
          <w:szCs w:val="21"/>
        </w:rPr>
        <w:t>5°</w:t>
      </w:r>
      <w:r w:rsidRPr="00207F3D">
        <w:rPr>
          <w:rFonts w:cs="Arial"/>
          <w:kern w:val="18"/>
          <w:szCs w:val="21"/>
        </w:rPr>
        <w:tab/>
        <w:t>soit de l’original de l’acte d’engagement établi par l’établissement de crédit ou l’entreprise d’assurances accordant une garantie.</w:t>
      </w:r>
    </w:p>
    <w:p w14:paraId="7A63A57C" w14:textId="41309199" w:rsidR="005F2003" w:rsidRPr="00207F3D" w:rsidRDefault="005F2003" w:rsidP="0017001A">
      <w:pPr>
        <w:jc w:val="both"/>
        <w:rPr>
          <w:rFonts w:cs="Arial"/>
          <w:kern w:val="18"/>
          <w:szCs w:val="21"/>
        </w:rPr>
      </w:pPr>
      <w:r w:rsidRPr="00207F3D">
        <w:rPr>
          <w:rFonts w:cs="Arial"/>
          <w:kern w:val="18"/>
          <w:szCs w:val="21"/>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207F3D">
        <w:rPr>
          <w:rFonts w:cs="Arial"/>
          <w:kern w:val="18"/>
          <w:szCs w:val="21"/>
        </w:rPr>
        <w:t>u "mandataire", suivant le cas.</w:t>
      </w:r>
    </w:p>
    <w:p w14:paraId="66EC7754" w14:textId="7DD29C0D" w:rsidR="005F2003" w:rsidRPr="00207F3D" w:rsidRDefault="005F2003" w:rsidP="0017001A">
      <w:pPr>
        <w:tabs>
          <w:tab w:val="left" w:pos="284"/>
          <w:tab w:val="left" w:pos="1134"/>
          <w:tab w:val="left" w:pos="1985"/>
          <w:tab w:val="left" w:pos="3686"/>
          <w:tab w:val="left" w:pos="5245"/>
        </w:tabs>
        <w:jc w:val="both"/>
        <w:rPr>
          <w:rFonts w:cs="Arial"/>
          <w:kern w:val="18"/>
          <w:szCs w:val="21"/>
        </w:rPr>
      </w:pPr>
      <w:r w:rsidRPr="00207F3D">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207F3D">
        <w:rPr>
          <w:rFonts w:cs="Arial"/>
          <w:kern w:val="18"/>
          <w:szCs w:val="21"/>
        </w:rPr>
        <w:t xml:space="preserve"> de travail rendue obligatoire.</w:t>
      </w:r>
    </w:p>
    <w:p w14:paraId="66A1F20C" w14:textId="5454AD5C" w:rsidR="005F2003" w:rsidRPr="00514647" w:rsidRDefault="005F2003" w:rsidP="0017001A">
      <w:pPr>
        <w:jc w:val="both"/>
        <w:rPr>
          <w:rFonts w:cs="Arial"/>
          <w:kern w:val="18"/>
          <w:sz w:val="20"/>
        </w:rPr>
      </w:pPr>
      <w:r w:rsidRPr="00207F3D">
        <w:rPr>
          <w:rFonts w:cs="Arial"/>
          <w:kern w:val="18"/>
          <w:szCs w:val="21"/>
          <w:highlight w:val="yellow"/>
        </w:rPr>
        <w:t>La preuve de la constitution du cautionnement doit être envoyée à l’adresse qui sera mentionnée dans la notificat</w:t>
      </w:r>
      <w:r w:rsidR="0017001A" w:rsidRPr="00207F3D">
        <w:rPr>
          <w:rFonts w:cs="Arial"/>
          <w:kern w:val="18"/>
          <w:szCs w:val="21"/>
          <w:highlight w:val="yellow"/>
        </w:rPr>
        <w:t>ion de la conclusion du marché.</w:t>
      </w:r>
    </w:p>
    <w:p w14:paraId="5242BF03" w14:textId="4DD65D92" w:rsidR="005F2003" w:rsidRPr="00207F3D" w:rsidRDefault="005F2003" w:rsidP="00207F3D">
      <w:pPr>
        <w:jc w:val="both"/>
        <w:rPr>
          <w:rFonts w:cs="Arial"/>
          <w:b/>
          <w:kern w:val="18"/>
          <w:szCs w:val="21"/>
        </w:rPr>
      </w:pPr>
      <w:r w:rsidRPr="00207F3D">
        <w:rPr>
          <w:rFonts w:cs="Arial"/>
          <w:b/>
          <w:kern w:val="18"/>
          <w:szCs w:val="21"/>
        </w:rPr>
        <w:t>La demande de l’adjudicata</w:t>
      </w:r>
      <w:r w:rsidR="0017001A" w:rsidRPr="00207F3D">
        <w:rPr>
          <w:rFonts w:cs="Arial"/>
          <w:b/>
          <w:kern w:val="18"/>
          <w:szCs w:val="21"/>
        </w:rPr>
        <w:t xml:space="preserve">ire de procéder à la </w:t>
      </w:r>
      <w:r w:rsidR="00207F3D" w:rsidRPr="00207F3D">
        <w:rPr>
          <w:rFonts w:cs="Arial"/>
          <w:b/>
          <w:kern w:val="18"/>
          <w:szCs w:val="21"/>
        </w:rPr>
        <w:t>réception :</w:t>
      </w:r>
    </w:p>
    <w:p w14:paraId="4941B1E8" w14:textId="71272FBB" w:rsidR="005F2003" w:rsidRPr="00207F3D" w:rsidRDefault="005F2003" w:rsidP="00207F3D">
      <w:pPr>
        <w:ind w:left="284" w:hanging="284"/>
        <w:jc w:val="both"/>
        <w:rPr>
          <w:rFonts w:cs="Arial"/>
          <w:kern w:val="18"/>
          <w:szCs w:val="21"/>
        </w:rPr>
      </w:pPr>
      <w:r w:rsidRPr="00207F3D">
        <w:rPr>
          <w:rFonts w:cs="Arial"/>
          <w:kern w:val="18"/>
          <w:szCs w:val="21"/>
        </w:rPr>
        <w:t>1°</w:t>
      </w:r>
      <w:r w:rsidRPr="00207F3D">
        <w:rPr>
          <w:rFonts w:cs="Arial"/>
          <w:kern w:val="18"/>
          <w:szCs w:val="21"/>
        </w:rPr>
        <w:tab/>
        <w:t xml:space="preserve">en cas de réception </w:t>
      </w:r>
      <w:r w:rsidR="00207F3D" w:rsidRPr="00207F3D">
        <w:rPr>
          <w:rFonts w:cs="Arial"/>
          <w:kern w:val="18"/>
          <w:szCs w:val="21"/>
        </w:rPr>
        <w:t>provisoire :</w:t>
      </w:r>
      <w:r w:rsidRPr="00207F3D">
        <w:rPr>
          <w:rFonts w:cs="Arial"/>
          <w:kern w:val="18"/>
          <w:szCs w:val="21"/>
        </w:rPr>
        <w:t xml:space="preserve"> tient lieu de demande de libération de la première</w:t>
      </w:r>
      <w:r w:rsidR="0017001A" w:rsidRPr="00207F3D">
        <w:rPr>
          <w:rFonts w:cs="Arial"/>
          <w:kern w:val="18"/>
          <w:szCs w:val="21"/>
        </w:rPr>
        <w:t xml:space="preserve"> moitié du cautionnement</w:t>
      </w:r>
    </w:p>
    <w:p w14:paraId="7AD2DAEF" w14:textId="556DD786" w:rsidR="000534B9" w:rsidRPr="000534B9" w:rsidRDefault="005F2003" w:rsidP="00207F3D">
      <w:pPr>
        <w:ind w:left="284" w:hanging="284"/>
        <w:jc w:val="both"/>
        <w:rPr>
          <w:rFonts w:cs="Arial"/>
          <w:kern w:val="18"/>
          <w:sz w:val="20"/>
        </w:rPr>
      </w:pPr>
      <w:r w:rsidRPr="00207F3D">
        <w:rPr>
          <w:rFonts w:cs="Arial"/>
          <w:kern w:val="18"/>
          <w:szCs w:val="21"/>
        </w:rPr>
        <w:t>2°</w:t>
      </w:r>
      <w:r w:rsidRPr="00207F3D">
        <w:rPr>
          <w:rFonts w:cs="Arial"/>
          <w:kern w:val="18"/>
          <w:szCs w:val="21"/>
        </w:rPr>
        <w:tab/>
        <w:t xml:space="preserve">en cas de réception </w:t>
      </w:r>
      <w:r w:rsidR="00207F3D" w:rsidRPr="00207F3D">
        <w:rPr>
          <w:rFonts w:cs="Arial"/>
          <w:kern w:val="18"/>
          <w:szCs w:val="21"/>
        </w:rPr>
        <w:t>définitive :</w:t>
      </w:r>
      <w:r w:rsidRPr="00207F3D">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5" w:name="_Toc215504150"/>
      <w:bookmarkStart w:id="126" w:name="_Toc361393825"/>
      <w:bookmarkStart w:id="127" w:name="_Toc361408327"/>
      <w:r>
        <w:t>Conformité de l’exécution (art. 34)</w:t>
      </w:r>
      <w:bookmarkEnd w:id="125"/>
      <w:r>
        <w:t xml:space="preserve"> </w:t>
      </w:r>
      <w:bookmarkEnd w:id="126"/>
      <w:bookmarkEnd w:id="127"/>
    </w:p>
    <w:p w14:paraId="1B900D2E" w14:textId="71F214D5" w:rsidR="005F2003" w:rsidRDefault="005F2003" w:rsidP="00207F3D">
      <w:pPr>
        <w:tabs>
          <w:tab w:val="left" w:pos="284"/>
          <w:tab w:val="left" w:pos="1134"/>
          <w:tab w:val="left" w:pos="1985"/>
          <w:tab w:val="left" w:pos="3686"/>
          <w:tab w:val="left" w:pos="5245"/>
        </w:tabs>
        <w:jc w:val="both"/>
        <w:rPr>
          <w:rFonts w:cs="Arial"/>
          <w:kern w:val="18"/>
          <w:szCs w:val="21"/>
        </w:rPr>
      </w:pPr>
      <w:r w:rsidRPr="00207F3D">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4B0AE9C2" w14:textId="7A37DA7D" w:rsidR="00207F3D" w:rsidRPr="00207F3D" w:rsidRDefault="00207F3D" w:rsidP="00207F3D">
      <w:pPr>
        <w:tabs>
          <w:tab w:val="left" w:pos="284"/>
          <w:tab w:val="left" w:pos="1134"/>
          <w:tab w:val="left" w:pos="1985"/>
          <w:tab w:val="left" w:pos="3686"/>
          <w:tab w:val="left" w:pos="5245"/>
        </w:tabs>
        <w:jc w:val="both"/>
        <w:rPr>
          <w:rFonts w:cs="Arial"/>
          <w:kern w:val="18"/>
          <w:szCs w:val="21"/>
        </w:rPr>
      </w:pPr>
      <w:r w:rsidRPr="00211A79">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8" w:name="_Toc215504151"/>
      <w:r>
        <w:t>Modifications du marché (art. 37 à 38/19)</w:t>
      </w:r>
      <w:bookmarkEnd w:id="128"/>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9" w:name="_Toc215504152"/>
      <w:r>
        <w:t>Remplacement de l’adjudicataire (art. 38/3)</w:t>
      </w:r>
      <w:bookmarkEnd w:id="129"/>
    </w:p>
    <w:p w14:paraId="06177C1F"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§1 Champ d’application</w:t>
      </w:r>
      <w:proofErr w:type="gramStart"/>
      <w:r w:rsidRPr="00766BDA">
        <w:rPr>
          <w:rFonts w:ascii="Georgia" w:eastAsia="Calibri" w:hAnsi="Georgia" w:cs="Arial"/>
          <w:color w:val="585756"/>
          <w:szCs w:val="22"/>
          <w:lang w:val="fr-BE"/>
        </w:rPr>
        <w:t xml:space="preserve"> :La</w:t>
      </w:r>
      <w:proofErr w:type="gramEnd"/>
      <w:r w:rsidRPr="00766BDA">
        <w:rPr>
          <w:rFonts w:ascii="Georgia" w:eastAsia="Calibri" w:hAnsi="Georgia" w:cs="Arial"/>
          <w:color w:val="585756"/>
          <w:szCs w:val="22"/>
          <w:lang w:val="fr-BE"/>
        </w:rPr>
        <w:t xml:space="preserve"> clause peut être appliquée dans le cas où l’adjudicataire du marché serait dans l’impossibilité de continuer l’exécution du marché pour cause de résiliation (art. 61, 62 ou 62/1, °2 RGE) ou de mise en œuvre d’une mesure d’office (art. 47 RGE).</w:t>
      </w:r>
    </w:p>
    <w:p w14:paraId="4E017539"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28FADBE2"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 xml:space="preserve">§3 Conditions dans lesquelles il peut être fait usage de la clause de réexamen : </w:t>
      </w:r>
    </w:p>
    <w:p w14:paraId="3AD22E37"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 xml:space="preserve">Pour autant qu’il(s) remplisse(nt) les critères de sélection ainsi que les critères d’exclusions repris dans le présent document, et s'il(s) peut(peuvent) satisfaire aux conditions initiales du marché, le </w:t>
      </w:r>
      <w:r w:rsidRPr="00766BDA">
        <w:rPr>
          <w:rFonts w:ascii="Georgia" w:eastAsia="Calibri" w:hAnsi="Georgia" w:cs="Arial"/>
          <w:color w:val="585756"/>
          <w:szCs w:val="22"/>
          <w:lang w:val="fr-BE"/>
        </w:rPr>
        <w:lastRenderedPageBreak/>
        <w:t>pouvoir adjudicateur peut conclure un marché pour compte avec le(s) sous-traitant(s) de l’adjudicataire déjà engagé(s) dans l'exécution du marché.</w:t>
      </w:r>
    </w:p>
    <w:p w14:paraId="2C43C7E7"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 xml:space="preserve">A cette fin, le pouvoir adjudicateur contacte le(s) sous-traitant(s) ou son(leurs) représentant(s), en lui (leur) demandant s'il(s) peut(peuvent) satisfaire aux conditions initiales du marché. </w:t>
      </w:r>
    </w:p>
    <w:p w14:paraId="3F58AD2E"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47F88365"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p>
    <w:p w14:paraId="23D590AF"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p>
    <w:p w14:paraId="531C5EFE"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027512D0"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 xml:space="preserve">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605F758D"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 xml:space="preserve">  2° soit demande simultanément à tous les autres soumissionnaires réguliers de revoir leur offre sur la base des conditions initiales du marché, et attribue et conclut le marché en fonction de l'offre devenue économiquement la plus avantageuse.</w:t>
      </w:r>
    </w:p>
    <w:p w14:paraId="492D80B6"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 marché pour compte n’est conclu que pour une partie du marché restant à exécuter.</w:t>
      </w:r>
    </w:p>
    <w:p w14:paraId="71AF9277" w14:textId="77777777" w:rsidR="00766BDA" w:rsidRPr="00766BDA" w:rsidRDefault="00766BDA" w:rsidP="00766BDA">
      <w:pPr>
        <w:pStyle w:val="Corpsdetexte"/>
        <w:rPr>
          <w:rFonts w:ascii="Georgia" w:eastAsia="Calibri" w:hAnsi="Georgia" w:cs="Arial"/>
          <w:color w:val="585756"/>
          <w:szCs w:val="22"/>
          <w:lang w:val="fr-BE"/>
        </w:rPr>
      </w:pPr>
      <w:r w:rsidRPr="00766BDA">
        <w:rPr>
          <w:rFonts w:ascii="Georgia" w:eastAsia="Calibri" w:hAnsi="Georgia" w:cs="Arial"/>
          <w:color w:val="585756"/>
          <w:szCs w:val="22"/>
          <w:lang w:val="fr-BE"/>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73F646AB" w14:textId="29FAF2FA" w:rsidR="005F2003" w:rsidRDefault="00766BDA" w:rsidP="005F2003">
      <w:pPr>
        <w:pStyle w:val="Corpsdetexte"/>
        <w:rPr>
          <w:lang w:val="fr-BE"/>
        </w:rPr>
      </w:pPr>
      <w:r w:rsidRPr="00766BDA">
        <w:rPr>
          <w:rFonts w:ascii="Georgia" w:eastAsia="Calibri" w:hAnsi="Georgia" w:cs="Arial"/>
          <w:color w:val="585756"/>
          <w:szCs w:val="22"/>
          <w:lang w:val="fr-BE"/>
        </w:rPr>
        <w:lastRenderedPageBreak/>
        <w:t>Si un marché pour compte est conclu, une copie de l’avenant relatif au marché à conclure est, par dérogation à l'article 47, §</w:t>
      </w:r>
      <w:proofErr w:type="gramStart"/>
      <w:r w:rsidRPr="00766BDA">
        <w:rPr>
          <w:rFonts w:ascii="Georgia" w:eastAsia="Calibri" w:hAnsi="Georgia" w:cs="Arial"/>
          <w:color w:val="585756"/>
          <w:szCs w:val="22"/>
          <w:lang w:val="fr-BE"/>
        </w:rPr>
        <w:t>3,troisième</w:t>
      </w:r>
      <w:proofErr w:type="gramEnd"/>
      <w:r w:rsidRPr="00766BDA">
        <w:rPr>
          <w:rFonts w:ascii="Georgia" w:eastAsia="Calibri" w:hAnsi="Georgia" w:cs="Arial"/>
          <w:color w:val="585756"/>
          <w:szCs w:val="22"/>
          <w:lang w:val="fr-BE"/>
        </w:rPr>
        <w:t xml:space="preserv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0" w:name="_Toc215504153"/>
      <w:r>
        <w:t>Révision des prix (art. 38/7)</w:t>
      </w:r>
      <w:bookmarkEnd w:id="130"/>
    </w:p>
    <w:p w14:paraId="41EE81AB" w14:textId="77777777" w:rsidR="00DF0ADE" w:rsidRDefault="00DF0ADE" w:rsidP="00DF0ADE">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Pour le présent marché, </w:t>
      </w:r>
      <w:r w:rsidRPr="004F5DC5">
        <w:rPr>
          <w:rFonts w:ascii="Georgia" w:eastAsia="Calibri" w:hAnsi="Georgia" w:cs="Arial"/>
          <w:color w:val="585756"/>
          <w:kern w:val="18"/>
          <w:sz w:val="20"/>
          <w:szCs w:val="22"/>
        </w:rPr>
        <w:t>Les prix sont indexés annuellement à la date anniversaire de la conclusion de l’accord-cadre sur base de l’indice des prix à la consommation harmonisé pour les biens et les services divers – autres services</w:t>
      </w:r>
      <w:r>
        <w:rPr>
          <w:rFonts w:ascii="Georgia" w:eastAsia="Calibri" w:hAnsi="Georgia" w:cs="Arial"/>
          <w:color w:val="585756"/>
          <w:kern w:val="18"/>
          <w:sz w:val="20"/>
          <w:szCs w:val="22"/>
        </w:rPr>
        <w:t xml:space="preserve"> (ou autre indice publié)</w:t>
      </w:r>
      <w:r w:rsidRPr="0017001A">
        <w:rPr>
          <w:rFonts w:ascii="Georgia" w:eastAsia="Calibri" w:hAnsi="Georgia" w:cs="Arial"/>
          <w:color w:val="585756"/>
          <w:kern w:val="18"/>
          <w:sz w:val="20"/>
          <w:szCs w:val="22"/>
        </w:rPr>
        <w:t>.</w:t>
      </w:r>
    </w:p>
    <w:p w14:paraId="75F147F9" w14:textId="77777777" w:rsidR="00DF0ADE" w:rsidRDefault="00DF0ADE" w:rsidP="00DF0ADE">
      <w:pPr>
        <w:pStyle w:val="BTCtextCTB"/>
        <w:rPr>
          <w:rFonts w:ascii="Georgia" w:eastAsia="Calibri" w:hAnsi="Georgia" w:cs="Arial"/>
          <w:color w:val="585756"/>
          <w:kern w:val="18"/>
          <w:sz w:val="20"/>
          <w:szCs w:val="22"/>
        </w:rPr>
      </w:pPr>
      <w:r w:rsidRPr="00253E28">
        <w:rPr>
          <w:rFonts w:ascii="Georgia" w:eastAsia="Calibri" w:hAnsi="Georgia" w:cs="Arial"/>
          <w:color w:val="585756"/>
          <w:kern w:val="18"/>
          <w:sz w:val="20"/>
          <w:szCs w:val="22"/>
        </w:rPr>
        <w:t>La formule suivante est d’application</w:t>
      </w:r>
      <w:r>
        <w:rPr>
          <w:rFonts w:ascii="Georgia" w:eastAsia="Calibri" w:hAnsi="Georgia" w:cs="Arial"/>
          <w:color w:val="585756"/>
          <w:kern w:val="18"/>
          <w:sz w:val="20"/>
          <w:szCs w:val="22"/>
        </w:rPr>
        <w:t xml:space="preserve"> : </w:t>
      </w:r>
    </w:p>
    <w:p w14:paraId="446306E7" w14:textId="77777777" w:rsidR="00DF0ADE" w:rsidRPr="009075EF" w:rsidRDefault="00DF0ADE" w:rsidP="00DF0ADE">
      <w:pPr>
        <w:pStyle w:val="BTCtextCTB"/>
        <w:rPr>
          <w:rFonts w:ascii="Georgia" w:eastAsia="Calibri" w:hAnsi="Georgia" w:cs="Arial"/>
          <w:color w:val="585756"/>
          <w:kern w:val="18"/>
          <w:sz w:val="20"/>
          <w:szCs w:val="22"/>
        </w:rPr>
      </w:pPr>
      <m:oMathPara>
        <m:oMath>
          <m:r>
            <w:rPr>
              <w:rFonts w:ascii="Cambria Math" w:eastAsia="Calibri" w:hAnsi="Cambria Math" w:cs="Arial"/>
              <w:color w:val="585756"/>
              <w:kern w:val="18"/>
              <w:sz w:val="20"/>
              <w:szCs w:val="22"/>
            </w:rPr>
            <m:t>prix indexé année Y=prix offre initiale x</m:t>
          </m:r>
          <m:f>
            <m:fPr>
              <m:ctrlPr>
                <w:rPr>
                  <w:rFonts w:ascii="Cambria Math" w:eastAsia="Calibri" w:hAnsi="Cambria Math" w:cs="Arial"/>
                  <w:i/>
                  <w:color w:val="585756"/>
                  <w:kern w:val="18"/>
                  <w:sz w:val="20"/>
                  <w:szCs w:val="22"/>
                </w:rPr>
              </m:ctrlPr>
            </m:fPr>
            <m:num>
              <m:r>
                <w:rPr>
                  <w:rFonts w:ascii="Cambria Math" w:eastAsia="Calibri" w:hAnsi="Cambria Math" w:cs="Arial"/>
                  <w:color w:val="585756"/>
                  <w:kern w:val="18"/>
                  <w:sz w:val="20"/>
                  <w:szCs w:val="22"/>
                </w:rPr>
                <m:t>indice année Y</m:t>
              </m:r>
            </m:num>
            <m:den>
              <m:r>
                <w:rPr>
                  <w:rFonts w:ascii="Cambria Math" w:eastAsia="Calibri" w:hAnsi="Cambria Math" w:cs="Arial"/>
                  <w:color w:val="585756"/>
                  <w:kern w:val="18"/>
                  <w:sz w:val="20"/>
                  <w:szCs w:val="22"/>
                </w:rPr>
                <m:t>indice de référence</m:t>
              </m:r>
            </m:den>
          </m:f>
        </m:oMath>
      </m:oMathPara>
    </w:p>
    <w:p w14:paraId="260CB80B" w14:textId="3C97A038" w:rsidR="00DF0ADE" w:rsidRDefault="00DF0ADE" w:rsidP="00DF0ADE">
      <w:pPr>
        <w:pStyle w:val="BTCtextCTB"/>
        <w:rPr>
          <w:rFonts w:ascii="Georgia" w:eastAsia="Calibri" w:hAnsi="Georgia" w:cs="Arial"/>
          <w:color w:val="585756"/>
          <w:kern w:val="18"/>
          <w:sz w:val="20"/>
          <w:szCs w:val="22"/>
        </w:rPr>
      </w:pPr>
      <w:r w:rsidRPr="00486079">
        <w:rPr>
          <w:rFonts w:ascii="Georgia" w:eastAsia="Calibri" w:hAnsi="Georgia" w:cs="Arial"/>
          <w:color w:val="585756"/>
          <w:kern w:val="18"/>
          <w:sz w:val="20"/>
          <w:szCs w:val="22"/>
        </w:rPr>
        <w:t>Indice de référence = indice du mois de l’année de la réception des offres initiales</w:t>
      </w:r>
    </w:p>
    <w:p w14:paraId="570BE057" w14:textId="0E3D895E" w:rsidR="005F2003" w:rsidRPr="00DF0ADE" w:rsidRDefault="00DF0ADE" w:rsidP="00207F3D">
      <w:pPr>
        <w:pStyle w:val="BTCtextCTB"/>
        <w:rPr>
          <w:rFonts w:ascii="Georgia" w:eastAsia="Calibri" w:hAnsi="Georgia" w:cs="Arial"/>
          <w:color w:val="585756"/>
          <w:kern w:val="18"/>
          <w:sz w:val="20"/>
          <w:szCs w:val="22"/>
        </w:rPr>
      </w:pPr>
      <w:r w:rsidRPr="005D1D67">
        <w:rPr>
          <w:rFonts w:ascii="Georgia" w:eastAsia="Calibri" w:hAnsi="Georgia" w:cs="Arial"/>
          <w:color w:val="585756"/>
          <w:kern w:val="18"/>
          <w:sz w:val="20"/>
          <w:szCs w:val="22"/>
        </w:rPr>
        <w:t>Indice année Y = indice du mois de l’indice de référence pour l’année Y A partir de la deuxième année, les participants à l’accord peuvent remettre une nouvelle offre de prix en début d’année. Les prix révisés ne seront mis en œuvre que lorsqu'ils auront été acceptés par le pouvoir adjudicateur</w:t>
      </w:r>
      <w:r w:rsidR="005F2003" w:rsidRPr="00207F3D">
        <w:rPr>
          <w:rFonts w:ascii="Georgia" w:eastAsia="Calibri" w:hAnsi="Georgia" w:cs="Arial"/>
          <w:color w:val="585756"/>
          <w:kern w:val="18"/>
          <w:sz w:val="21"/>
          <w:szCs w:val="21"/>
        </w:rPr>
        <w:t>.</w:t>
      </w: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215504154"/>
      <w:r w:rsidRPr="71EBF40D">
        <w:rPr>
          <w:lang w:val="fr-BE"/>
        </w:rPr>
        <w:t xml:space="preserve">Indemnités </w:t>
      </w:r>
      <w:proofErr w:type="gramStart"/>
      <w:r w:rsidRPr="71EBF40D">
        <w:rPr>
          <w:lang w:val="fr-BE"/>
        </w:rPr>
        <w:t>suite aux</w:t>
      </w:r>
      <w:proofErr w:type="gramEnd"/>
      <w:r w:rsidRPr="71EBF40D">
        <w:rPr>
          <w:lang w:val="fr-BE"/>
        </w:rPr>
        <w:t xml:space="preserve"> suspensions ordonnées par l’adjudicateur durant l’exécution (art. 38/12)</w:t>
      </w:r>
      <w:bookmarkEnd w:id="131"/>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207F3D" w:rsidRDefault="005F2003" w:rsidP="00207F3D">
      <w:pPr>
        <w:pStyle w:val="Corpsdetexte"/>
        <w:spacing w:line="276" w:lineRule="auto"/>
        <w:rPr>
          <w:rFonts w:ascii="Georgia" w:eastAsia="Calibri" w:hAnsi="Georgia" w:cs="Arial"/>
          <w:color w:val="585756"/>
          <w:sz w:val="21"/>
          <w:szCs w:val="21"/>
          <w:lang w:val="fr-BE"/>
        </w:rPr>
      </w:pPr>
      <w:r w:rsidRPr="00207F3D">
        <w:rPr>
          <w:rFonts w:ascii="Georgia" w:eastAsia="Calibri" w:hAnsi="Georgia" w:cs="Arial"/>
          <w:color w:val="585756"/>
          <w:sz w:val="21"/>
          <w:szCs w:val="21"/>
          <w:u w:val="single"/>
          <w:lang w:val="fr-BE"/>
        </w:rPr>
        <w:t>L’adjudicataire</w:t>
      </w:r>
      <w:r w:rsidRPr="00207F3D">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0678D17D" w:rsidR="005F2003" w:rsidRPr="00207F3D" w:rsidRDefault="00207F3D" w:rsidP="0008285C">
      <w:pPr>
        <w:pStyle w:val="Corpsdetexte"/>
        <w:numPr>
          <w:ilvl w:val="0"/>
          <w:numId w:val="8"/>
        </w:numPr>
        <w:spacing w:line="276" w:lineRule="auto"/>
        <w:rPr>
          <w:rFonts w:ascii="Georgia" w:eastAsia="Calibri" w:hAnsi="Georgia" w:cs="Arial"/>
          <w:color w:val="585756"/>
          <w:sz w:val="21"/>
          <w:szCs w:val="21"/>
          <w:lang w:val="fr-BE"/>
        </w:rPr>
      </w:pPr>
      <w:r w:rsidRPr="00207F3D">
        <w:rPr>
          <w:rFonts w:ascii="Georgia" w:eastAsia="Calibri" w:hAnsi="Georgia" w:cs="Arial"/>
          <w:color w:val="585756"/>
          <w:sz w:val="21"/>
          <w:szCs w:val="21"/>
          <w:lang w:val="fr-BE"/>
        </w:rPr>
        <w:t>La</w:t>
      </w:r>
      <w:r w:rsidR="005F2003" w:rsidRPr="00207F3D">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207F3D">
        <w:rPr>
          <w:rFonts w:ascii="Georgia" w:eastAsia="Calibri" w:hAnsi="Georgia" w:cs="Arial"/>
          <w:color w:val="585756"/>
          <w:sz w:val="21"/>
          <w:szCs w:val="21"/>
          <w:lang w:val="fr-BE"/>
        </w:rPr>
        <w:t>calendrier ;</w:t>
      </w:r>
      <w:r w:rsidR="005F2003" w:rsidRPr="00207F3D">
        <w:rPr>
          <w:rFonts w:ascii="Georgia" w:eastAsia="Calibri" w:hAnsi="Georgia" w:cs="Arial"/>
          <w:color w:val="585756"/>
          <w:sz w:val="21"/>
          <w:szCs w:val="21"/>
          <w:lang w:val="fr-BE"/>
        </w:rPr>
        <w:t xml:space="preserve"> </w:t>
      </w:r>
    </w:p>
    <w:p w14:paraId="0485F3D3" w14:textId="541AD239" w:rsidR="005F2003" w:rsidRPr="00207F3D" w:rsidRDefault="00207F3D" w:rsidP="0008285C">
      <w:pPr>
        <w:pStyle w:val="Corpsdetexte"/>
        <w:numPr>
          <w:ilvl w:val="0"/>
          <w:numId w:val="8"/>
        </w:numPr>
        <w:spacing w:line="276" w:lineRule="auto"/>
        <w:rPr>
          <w:rFonts w:ascii="Georgia" w:eastAsia="Calibri" w:hAnsi="Georgia" w:cs="Arial"/>
          <w:color w:val="585756"/>
          <w:sz w:val="21"/>
          <w:szCs w:val="21"/>
          <w:lang w:val="fr-BE"/>
        </w:rPr>
      </w:pPr>
      <w:r w:rsidRPr="00207F3D">
        <w:rPr>
          <w:rFonts w:ascii="Georgia" w:eastAsia="Calibri" w:hAnsi="Georgia" w:cs="Arial"/>
          <w:color w:val="585756"/>
          <w:sz w:val="21"/>
          <w:szCs w:val="21"/>
          <w:lang w:val="fr-BE"/>
        </w:rPr>
        <w:t>La</w:t>
      </w:r>
      <w:r w:rsidR="005F2003" w:rsidRPr="00207F3D">
        <w:rPr>
          <w:rFonts w:ascii="Georgia" w:eastAsia="Calibri" w:hAnsi="Georgia" w:cs="Arial"/>
          <w:color w:val="585756"/>
          <w:sz w:val="21"/>
          <w:szCs w:val="21"/>
          <w:lang w:val="fr-BE"/>
        </w:rPr>
        <w:t xml:space="preserve"> suspension n’est pas due à des conditions météorologiques défavorables ; </w:t>
      </w:r>
    </w:p>
    <w:p w14:paraId="21E79B27" w14:textId="2228AA6C" w:rsidR="005F2003" w:rsidRPr="00207F3D" w:rsidRDefault="00207F3D" w:rsidP="0008285C">
      <w:pPr>
        <w:pStyle w:val="Corpsdetexte"/>
        <w:numPr>
          <w:ilvl w:val="0"/>
          <w:numId w:val="8"/>
        </w:numPr>
        <w:spacing w:line="276" w:lineRule="auto"/>
        <w:rPr>
          <w:rFonts w:ascii="Georgia" w:eastAsia="Calibri" w:hAnsi="Georgia" w:cs="Arial"/>
          <w:color w:val="585756"/>
          <w:sz w:val="21"/>
          <w:szCs w:val="21"/>
          <w:lang w:val="fr-BE"/>
        </w:rPr>
      </w:pPr>
      <w:r w:rsidRPr="00207F3D">
        <w:rPr>
          <w:rFonts w:ascii="Georgia" w:eastAsia="Calibri" w:hAnsi="Georgia" w:cs="Arial"/>
          <w:color w:val="585756"/>
          <w:sz w:val="21"/>
          <w:szCs w:val="21"/>
          <w:lang w:val="fr-BE"/>
        </w:rPr>
        <w:t>La</w:t>
      </w:r>
      <w:r w:rsidR="005F2003" w:rsidRPr="00207F3D">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207F3D" w:rsidRDefault="005F2003" w:rsidP="00207F3D">
      <w:pPr>
        <w:pStyle w:val="BTCtextCTB"/>
        <w:spacing w:line="276" w:lineRule="auto"/>
        <w:rPr>
          <w:rFonts w:ascii="Georgia" w:eastAsia="Calibri" w:hAnsi="Georgia" w:cs="Arial"/>
          <w:color w:val="585756"/>
          <w:kern w:val="18"/>
          <w:sz w:val="21"/>
          <w:szCs w:val="21"/>
        </w:rPr>
      </w:pPr>
      <w:r w:rsidRPr="00207F3D">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2" w:name="_Toc215504155"/>
      <w:r>
        <w:t>Circonstances imprévisibles</w:t>
      </w:r>
      <w:bookmarkEnd w:id="132"/>
    </w:p>
    <w:p w14:paraId="0A9476B9" w14:textId="77777777" w:rsidR="005F2003" w:rsidRPr="00E42EDE" w:rsidRDefault="005F2003" w:rsidP="005F2003">
      <w:pPr>
        <w:jc w:val="both"/>
        <w:rPr>
          <w:kern w:val="18"/>
          <w:szCs w:val="21"/>
        </w:rPr>
      </w:pPr>
      <w:r w:rsidRPr="00E42EDE">
        <w:rPr>
          <w:kern w:val="18"/>
          <w:szCs w:val="21"/>
        </w:rPr>
        <w:t xml:space="preserve">L'adjudicataire n'a droit en principe à aucune modification des conditions contractuelles pour des circonstances quelconques auxquelles le pouvoir adjudicateur est resté étranger. </w:t>
      </w:r>
    </w:p>
    <w:p w14:paraId="6D72E2E6" w14:textId="305820A7" w:rsidR="005F2003" w:rsidRPr="00E42EDE" w:rsidRDefault="005F2003" w:rsidP="00E42EDE">
      <w:pPr>
        <w:jc w:val="both"/>
        <w:rPr>
          <w:kern w:val="18"/>
          <w:sz w:val="20"/>
        </w:rPr>
      </w:pPr>
      <w:r w:rsidRPr="00E42EDE">
        <w:rPr>
          <w:kern w:val="18"/>
          <w:szCs w:val="21"/>
        </w:rPr>
        <w:lastRenderedPageBreak/>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E42EDE">
        <w:rPr>
          <w:kern w:val="18"/>
          <w:szCs w:val="21"/>
        </w:rPr>
        <w:t>Enabel</w:t>
      </w:r>
      <w:r w:rsidRPr="00E42EDE">
        <w:rPr>
          <w:kern w:val="18"/>
          <w:szCs w:val="21"/>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3" w:name="_Toc361393826"/>
      <w:bookmarkStart w:id="134" w:name="_Toc361408328"/>
      <w:bookmarkStart w:id="135" w:name="_Toc215504156"/>
      <w:r>
        <w:t>Réception technique préalable (art. 42)</w:t>
      </w:r>
      <w:bookmarkEnd w:id="133"/>
      <w:bookmarkEnd w:id="134"/>
      <w:bookmarkEnd w:id="135"/>
    </w:p>
    <w:p w14:paraId="61AA390E" w14:textId="18C868C7" w:rsidR="005F2003" w:rsidRPr="00E42EDE" w:rsidRDefault="005F2003" w:rsidP="005F2003">
      <w:pPr>
        <w:pStyle w:val="Corpsdetexte"/>
        <w:rPr>
          <w:rFonts w:ascii="Georgia" w:eastAsia="Calibri" w:hAnsi="Georgia" w:cs="Times New Roman"/>
          <w:color w:val="585756"/>
          <w:sz w:val="21"/>
          <w:szCs w:val="21"/>
          <w:lang w:val="fr-BE"/>
        </w:rPr>
      </w:pPr>
      <w:r w:rsidRPr="00E42EDE">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6" w:name="_Toc361393827"/>
      <w:bookmarkStart w:id="137" w:name="_Toc361408329"/>
      <w:bookmarkStart w:id="138" w:name="_Toc215504157"/>
      <w:r>
        <w:t>Modalités d’exécution (art. 146 es)</w:t>
      </w:r>
      <w:bookmarkEnd w:id="136"/>
      <w:bookmarkEnd w:id="137"/>
      <w:bookmarkEnd w:id="138"/>
    </w:p>
    <w:p w14:paraId="0AC16FB4" w14:textId="77777777" w:rsidR="005F2003"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9" w:name="_Toc215504158"/>
      <w:proofErr w:type="spellStart"/>
      <w:r>
        <w:t>Délais</w:t>
      </w:r>
      <w:proofErr w:type="spellEnd"/>
      <w:r>
        <w:t xml:space="preserve"> et clauses (art. 147)</w:t>
      </w:r>
      <w:bookmarkEnd w:id="139"/>
    </w:p>
    <w:p w14:paraId="70409AED" w14:textId="7E7526AF" w:rsidR="00E42EDE" w:rsidRDefault="00E42EDE" w:rsidP="00E42EDE">
      <w:pPr>
        <w:pStyle w:val="Corpsdetexte"/>
        <w:rPr>
          <w:rFonts w:ascii="Georgia" w:eastAsia="Calibri" w:hAnsi="Georgia" w:cs="Times New Roman"/>
          <w:color w:val="585756"/>
          <w:sz w:val="21"/>
          <w:szCs w:val="21"/>
          <w:lang w:val="fr-BE"/>
        </w:rPr>
      </w:pPr>
      <w:r w:rsidRPr="00D35F21">
        <w:rPr>
          <w:rFonts w:ascii="Georgia" w:eastAsia="Calibri" w:hAnsi="Georgia" w:cs="Times New Roman"/>
          <w:color w:val="585756"/>
          <w:sz w:val="21"/>
          <w:szCs w:val="21"/>
          <w:lang w:val="fr-BE"/>
        </w:rPr>
        <w:t xml:space="preserve">Les services </w:t>
      </w:r>
      <w:r w:rsidR="009145A2">
        <w:rPr>
          <w:rFonts w:ascii="Georgia" w:eastAsia="Calibri" w:hAnsi="Georgia" w:cs="Times New Roman"/>
          <w:color w:val="585756"/>
          <w:sz w:val="21"/>
          <w:szCs w:val="21"/>
          <w:lang w:val="fr-BE"/>
        </w:rPr>
        <w:t xml:space="preserve">de l’accord cadre </w:t>
      </w:r>
      <w:r w:rsidRPr="00D35F21">
        <w:rPr>
          <w:rFonts w:ascii="Georgia" w:eastAsia="Calibri" w:hAnsi="Georgia" w:cs="Times New Roman"/>
          <w:color w:val="585756"/>
          <w:sz w:val="21"/>
          <w:szCs w:val="21"/>
          <w:lang w:val="fr-BE"/>
        </w:rPr>
        <w:t xml:space="preserve">doivent être exécutés dans </w:t>
      </w:r>
      <w:r w:rsidRPr="00D35F21">
        <w:rPr>
          <w:rFonts w:ascii="Georgia" w:eastAsia="Calibri" w:hAnsi="Georgia" w:cs="Times New Roman"/>
          <w:b/>
          <w:bCs/>
          <w:color w:val="585756"/>
          <w:sz w:val="21"/>
          <w:szCs w:val="21"/>
          <w:highlight w:val="yellow"/>
          <w:lang w:val="fr-BE"/>
        </w:rPr>
        <w:t>un délai d’une année</w:t>
      </w:r>
      <w:r w:rsidRPr="00D35F21">
        <w:rPr>
          <w:rFonts w:ascii="Georgia" w:eastAsia="Calibri" w:hAnsi="Georgia" w:cs="Times New Roman"/>
          <w:color w:val="585756"/>
          <w:sz w:val="21"/>
          <w:szCs w:val="21"/>
          <w:lang w:val="fr-BE"/>
        </w:rPr>
        <w:t xml:space="preserve"> renouvelable une fois, </w:t>
      </w:r>
      <w:r w:rsidRPr="0012694D">
        <w:rPr>
          <w:rFonts w:ascii="Georgia" w:eastAsia="Calibri" w:hAnsi="Georgia" w:cs="Times New Roman"/>
          <w:b/>
          <w:bCs/>
          <w:color w:val="585756"/>
          <w:sz w:val="21"/>
          <w:szCs w:val="21"/>
          <w:lang w:val="fr-BE"/>
        </w:rPr>
        <w:t>si nécessaire</w:t>
      </w:r>
      <w:r w:rsidRPr="00D35F21">
        <w:rPr>
          <w:rFonts w:ascii="Georgia" w:eastAsia="Calibri" w:hAnsi="Georgia" w:cs="Times New Roman"/>
          <w:color w:val="585756"/>
          <w:sz w:val="21"/>
          <w:szCs w:val="21"/>
          <w:lang w:val="fr-BE"/>
        </w:rPr>
        <w:t>, à compter du jour qui suit celui où le prestataire de services a reçu la notification de la conclusion du marché. Les jours de fermeture de l’entreprise du prestataire de services pour les vacances annuelles ne sont pas inclus dans le calcul.</w:t>
      </w:r>
    </w:p>
    <w:p w14:paraId="6D9592C5" w14:textId="13D2120F" w:rsidR="009145A2" w:rsidRPr="009145A2" w:rsidRDefault="009145A2" w:rsidP="00E42EDE">
      <w:pPr>
        <w:pStyle w:val="Corpsdetexte"/>
        <w:rPr>
          <w:rFonts w:ascii="Georgia" w:eastAsia="Calibri" w:hAnsi="Georgia" w:cs="Times New Roman"/>
          <w:b/>
          <w:bCs/>
          <w:color w:val="585756"/>
          <w:sz w:val="21"/>
          <w:szCs w:val="21"/>
          <w:lang w:val="fr-BE"/>
        </w:rPr>
      </w:pPr>
      <w:r w:rsidRPr="009145A2">
        <w:rPr>
          <w:rFonts w:ascii="Georgia" w:eastAsia="Calibri" w:hAnsi="Georgia" w:cs="Times New Roman"/>
          <w:b/>
          <w:bCs/>
          <w:color w:val="585756"/>
          <w:sz w:val="21"/>
          <w:szCs w:val="21"/>
          <w:lang w:val="fr-BE"/>
        </w:rPr>
        <w:t>Pour les commandes spécifiques, les délais seront mentionnés sur les bons de commande.</w:t>
      </w:r>
    </w:p>
    <w:p w14:paraId="0688F8A3" w14:textId="79845687" w:rsidR="005F2003" w:rsidRDefault="00E42EDE" w:rsidP="00E42EDE">
      <w:pPr>
        <w:pStyle w:val="Corpsdetexte"/>
      </w:pPr>
      <w:r w:rsidRPr="00D35F21">
        <w:rPr>
          <w:rFonts w:ascii="Georgia" w:eastAsia="Calibri" w:hAnsi="Georgia" w:cs="Times New Roman"/>
          <w:color w:val="585756"/>
          <w:sz w:val="21"/>
          <w:szCs w:val="21"/>
          <w:lang w:val="fr-BE"/>
        </w:rPr>
        <w:t>En cas de libellé manifestement incorrect ou incomplet du bon de commande empêchant toute exécution de la commande, le prestataire de services en avise immédiatement par écrit le fonctionnaire dirigeant afin qu’une solution soit trouvée pour permettre l’exécution normale de la commande.</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215504159"/>
      <w:r w:rsidRPr="71EBF40D">
        <w:rPr>
          <w:lang w:val="fr-BE"/>
        </w:rPr>
        <w:t>Lieu où les services doivent être exécutés et formalités (art. 149)</w:t>
      </w:r>
      <w:bookmarkEnd w:id="140"/>
    </w:p>
    <w:p w14:paraId="177E5B5B" w14:textId="38965049" w:rsidR="005F2003" w:rsidRDefault="00E42EDE" w:rsidP="005F2003">
      <w:pPr>
        <w:pStyle w:val="Corpsdetexte"/>
      </w:pPr>
      <w:r w:rsidRPr="00D35F21">
        <w:rPr>
          <w:rFonts w:ascii="Georgia" w:eastAsia="Calibri" w:hAnsi="Georgia" w:cs="Times New Roman"/>
          <w:color w:val="585756"/>
          <w:sz w:val="21"/>
          <w:szCs w:val="21"/>
          <w:lang w:val="fr-BE"/>
        </w:rPr>
        <w:t xml:space="preserve">Les services seront exécutés principalement à </w:t>
      </w:r>
      <w:r w:rsidRPr="00E42EDE">
        <w:rPr>
          <w:rFonts w:ascii="Georgia" w:eastAsia="Calibri" w:hAnsi="Georgia" w:cs="Times New Roman"/>
          <w:b/>
          <w:bCs/>
          <w:color w:val="585756"/>
          <w:sz w:val="21"/>
          <w:szCs w:val="21"/>
          <w:lang w:val="fr-BE"/>
        </w:rPr>
        <w:t>Kinshasa, RD – Congo</w:t>
      </w:r>
      <w:r w:rsidRPr="00D35F21">
        <w:rPr>
          <w:rFonts w:ascii="Georgia" w:eastAsia="Calibri" w:hAnsi="Georgia" w:cs="Times New Roman"/>
          <w:color w:val="585756"/>
          <w:sz w:val="21"/>
          <w:szCs w:val="21"/>
          <w:lang w:val="fr-BE"/>
        </w:rPr>
        <w:t>. Cependant le prestataire peut être saisi afin d’exécuter la mission dans une autre ville du pays, suivant le besoin exprimé dans les requêtes subséquentes, et dans la mesure de sa disponibilité à effectuer le déplacement</w:t>
      </w:r>
      <w:r>
        <w:rPr>
          <w:rFonts w:ascii="Georgia" w:eastAsia="Calibri" w:hAnsi="Georgia" w:cs="Times New Roman"/>
          <w:color w:val="585756"/>
          <w:szCs w:val="22"/>
          <w:lang w:val="fr-BE"/>
        </w:rPr>
        <w:t>.</w:t>
      </w:r>
    </w:p>
    <w:p w14:paraId="65836E00" w14:textId="77777777" w:rsidR="005F2003" w:rsidRDefault="005F2003" w:rsidP="000534B9">
      <w:pPr>
        <w:pStyle w:val="Titre2"/>
        <w:keepLines w:val="0"/>
        <w:widowControl w:val="0"/>
        <w:tabs>
          <w:tab w:val="num" w:pos="576"/>
        </w:tabs>
        <w:suppressAutoHyphens/>
        <w:spacing w:after="240"/>
      </w:pPr>
      <w:bookmarkStart w:id="141" w:name="_Toc215504160"/>
      <w:r>
        <w:t>Vérification des services (art. 150)</w:t>
      </w:r>
      <w:bookmarkEnd w:id="141"/>
    </w:p>
    <w:p w14:paraId="7E1FDBD3"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Si pendant l’exécution des services, des anomalies sont constatées, ceci sera immédiatement notifié à l’adjudicataire par un fax ou par un message </w:t>
      </w:r>
      <w:proofErr w:type="gramStart"/>
      <w:r w:rsidRPr="00EE5B80">
        <w:rPr>
          <w:rFonts w:ascii="Georgia" w:eastAsia="Calibri" w:hAnsi="Georgia" w:cs="Times New Roman"/>
          <w:color w:val="585756"/>
          <w:sz w:val="21"/>
          <w:szCs w:val="21"/>
          <w:lang w:val="fr-BE"/>
        </w:rPr>
        <w:t>e-mail</w:t>
      </w:r>
      <w:proofErr w:type="gramEnd"/>
      <w:r w:rsidRPr="00EE5B80">
        <w:rPr>
          <w:rFonts w:ascii="Georgia" w:eastAsia="Calibri" w:hAnsi="Georgia" w:cs="Times New Roman"/>
          <w:color w:val="585756"/>
          <w:sz w:val="21"/>
          <w:szCs w:val="21"/>
          <w:lang w:val="fr-BE"/>
        </w:rPr>
        <w:t>,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EE5B80">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2" w:name="_Toc361393828"/>
      <w:bookmarkStart w:id="143" w:name="_Toc361408330"/>
      <w:bookmarkStart w:id="144" w:name="_Toc215504161"/>
      <w:r>
        <w:t>Responsabilité du prestataire de services (art. 152-153)</w:t>
      </w:r>
      <w:bookmarkEnd w:id="142"/>
      <w:bookmarkEnd w:id="143"/>
      <w:bookmarkEnd w:id="144"/>
    </w:p>
    <w:p w14:paraId="745FED0B" w14:textId="6E640503" w:rsidR="005F2003" w:rsidRPr="00EE5B80" w:rsidRDefault="005F2003" w:rsidP="009A2DD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Le prestataire de services assume la pleine responsabilité des fautes et manquements présentés dans les services fournis.</w:t>
      </w:r>
      <w:r w:rsidR="009A2DD3">
        <w:rPr>
          <w:rFonts w:ascii="Georgia" w:eastAsia="Calibri" w:hAnsi="Georgia" w:cs="Times New Roman"/>
          <w:color w:val="585756"/>
          <w:sz w:val="21"/>
          <w:szCs w:val="21"/>
          <w:lang w:val="fr-BE"/>
        </w:rPr>
        <w:t xml:space="preserve"> </w:t>
      </w:r>
      <w:r w:rsidR="009A2DD3" w:rsidRPr="009A2DD3">
        <w:rPr>
          <w:rFonts w:ascii="Georgia" w:eastAsia="Calibri" w:hAnsi="Georgia" w:cs="Times New Roman"/>
          <w:color w:val="585756"/>
          <w:sz w:val="21"/>
          <w:szCs w:val="21"/>
          <w:lang w:val="fr-BE"/>
        </w:rPr>
        <w:t xml:space="preserve">Le prestataire s’engage à s’approprier les objectifs de communication définis par Enabel pour chaque mission, ainsi que le contexte d’intervention </w:t>
      </w:r>
      <w:r w:rsidR="009A2DD3" w:rsidRPr="009A2DD3">
        <w:rPr>
          <w:rFonts w:ascii="Georgia" w:eastAsia="Calibri" w:hAnsi="Georgia" w:cs="Times New Roman"/>
          <w:color w:val="585756"/>
          <w:sz w:val="21"/>
          <w:szCs w:val="21"/>
          <w:lang w:val="fr-BE"/>
        </w:rPr>
        <w:lastRenderedPageBreak/>
        <w:t>des projets concernés</w:t>
      </w:r>
      <w:r w:rsidR="009A2DD3">
        <w:rPr>
          <w:rFonts w:ascii="Georgia" w:eastAsia="Calibri" w:hAnsi="Georgia" w:cs="Times New Roman"/>
          <w:color w:val="585756"/>
          <w:sz w:val="21"/>
          <w:szCs w:val="21"/>
          <w:lang w:val="fr-BE"/>
        </w:rPr>
        <w:t xml:space="preserve"> selon le cas</w:t>
      </w:r>
      <w:r w:rsidR="009A2DD3" w:rsidRPr="009A2DD3">
        <w:rPr>
          <w:rFonts w:ascii="Georgia" w:eastAsia="Calibri" w:hAnsi="Georgia" w:cs="Times New Roman"/>
          <w:color w:val="585756"/>
          <w:sz w:val="21"/>
          <w:szCs w:val="21"/>
          <w:lang w:val="fr-BE"/>
        </w:rPr>
        <w:t>.</w:t>
      </w:r>
      <w:r w:rsidR="009A2DD3">
        <w:rPr>
          <w:rFonts w:ascii="Georgia" w:eastAsia="Calibri" w:hAnsi="Georgia" w:cs="Times New Roman"/>
          <w:color w:val="585756"/>
          <w:sz w:val="21"/>
          <w:szCs w:val="21"/>
          <w:lang w:val="fr-BE"/>
        </w:rPr>
        <w:t xml:space="preserve"> </w:t>
      </w:r>
      <w:r w:rsidR="009A2DD3" w:rsidRPr="009A2DD3">
        <w:rPr>
          <w:rFonts w:ascii="Georgia" w:eastAsia="Calibri" w:hAnsi="Georgia" w:cs="Times New Roman"/>
          <w:color w:val="585756"/>
          <w:sz w:val="21"/>
          <w:szCs w:val="21"/>
          <w:lang w:val="fr-BE"/>
        </w:rPr>
        <w:t xml:space="preserve">À ce titre, il devra, en amont de chaque production, échanger avec les équipes Enabel afin de valider les </w:t>
      </w:r>
      <w:r w:rsidR="00C540B2">
        <w:rPr>
          <w:rFonts w:ascii="Georgia" w:eastAsia="Calibri" w:hAnsi="Georgia" w:cs="Times New Roman"/>
          <w:color w:val="585756"/>
          <w:sz w:val="21"/>
          <w:szCs w:val="21"/>
          <w:lang w:val="fr-BE"/>
        </w:rPr>
        <w:t>préalables à chaque production.</w:t>
      </w:r>
    </w:p>
    <w:p w14:paraId="4E0015F9" w14:textId="2EE8E4F9" w:rsidR="507056D1" w:rsidRPr="00EE5B80" w:rsidRDefault="005F2003" w:rsidP="507056D1">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FF4E611" w14:textId="3E0F7EC2" w:rsidR="00254EB3" w:rsidRDefault="00254EB3" w:rsidP="507056D1">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6D4B6215" w14:textId="77777777" w:rsidR="00254EB3" w:rsidRPr="00D35F21" w:rsidRDefault="00254EB3" w:rsidP="00254EB3">
      <w:pPr>
        <w:pStyle w:val="Titre2"/>
        <w:keepLines w:val="0"/>
        <w:widowControl w:val="0"/>
        <w:tabs>
          <w:tab w:val="num" w:pos="576"/>
        </w:tabs>
        <w:suppressAutoHyphens/>
        <w:spacing w:after="240"/>
        <w:rPr>
          <w:highlight w:val="yellow"/>
        </w:rPr>
      </w:pPr>
      <w:bookmarkStart w:id="145" w:name="_Toc211420873"/>
      <w:bookmarkStart w:id="146" w:name="_Toc215504162"/>
      <w:r w:rsidRPr="00D234CF">
        <w:rPr>
          <w:highlight w:val="yellow"/>
        </w:rPr>
        <w:t>CLAUSES D’ENGAGEMENT POUR LES PRODUCTIONS AUDIOVISUELLES et PHOTOGRAPHIQUES</w:t>
      </w:r>
      <w:bookmarkEnd w:id="145"/>
      <w:bookmarkEnd w:id="146"/>
      <w:r w:rsidRPr="00D234CF">
        <w:rPr>
          <w:highlight w:val="yellow"/>
        </w:rPr>
        <w:t> </w:t>
      </w:r>
    </w:p>
    <w:p w14:paraId="7FFEAD78" w14:textId="77777777" w:rsidR="00254EB3" w:rsidRPr="00D234CF" w:rsidRDefault="00254EB3" w:rsidP="00254EB3">
      <w:pPr>
        <w:pStyle w:val="Titre3"/>
        <w:keepNext/>
        <w:widowControl w:val="0"/>
        <w:numPr>
          <w:ilvl w:val="2"/>
          <w:numId w:val="5"/>
        </w:numPr>
        <w:suppressAutoHyphens/>
        <w:autoSpaceDE/>
        <w:autoSpaceDN/>
        <w:adjustRightInd/>
        <w:spacing w:before="180" w:after="180"/>
        <w:ind w:left="810"/>
        <w:rPr>
          <w:lang w:val="fr-BE"/>
        </w:rPr>
      </w:pPr>
      <w:bookmarkStart w:id="147" w:name="_Toc211420874"/>
      <w:bookmarkStart w:id="148" w:name="_Toc215504163"/>
      <w:r w:rsidRPr="00D234CF">
        <w:rPr>
          <w:lang w:val="fr-BE"/>
        </w:rPr>
        <w:t>CLAUSES ENVIRONNEMENTALES</w:t>
      </w:r>
      <w:bookmarkEnd w:id="147"/>
      <w:bookmarkEnd w:id="148"/>
      <w:r w:rsidRPr="00D234CF">
        <w:rPr>
          <w:lang w:val="fr-BE"/>
        </w:rPr>
        <w:t>   </w:t>
      </w:r>
    </w:p>
    <w:p w14:paraId="6851DFE2"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Énergie</w:t>
      </w:r>
      <w:r w:rsidRPr="00EE5B80">
        <w:rPr>
          <w:rFonts w:ascii="Times New Roman" w:hAnsi="Times New Roman" w:cs="Times New Roman"/>
          <w:b/>
          <w:bCs/>
          <w:sz w:val="21"/>
          <w:szCs w:val="21"/>
        </w:rPr>
        <w:t> </w:t>
      </w:r>
      <w:r w:rsidRPr="00EE5B80">
        <w:rPr>
          <w:rFonts w:ascii="Georgia" w:hAnsi="Georgia"/>
          <w:b/>
          <w:bCs/>
          <w:sz w:val="21"/>
          <w:szCs w:val="21"/>
        </w:rPr>
        <w:t xml:space="preserve">: </w:t>
      </w:r>
      <w:r w:rsidRPr="00EE5B80">
        <w:rPr>
          <w:rFonts w:ascii="Georgia" w:hAnsi="Georgia"/>
          <w:sz w:val="21"/>
          <w:szCs w:val="21"/>
        </w:rPr>
        <w:t>Utiliser des équipements économes en énergie, comme des éclairages LED, et limiter le gaspillage énergétique. </w:t>
      </w:r>
    </w:p>
    <w:p w14:paraId="2806D4B8"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Lieux de tournage : </w:t>
      </w:r>
      <w:r w:rsidRPr="00EE5B80">
        <w:rPr>
          <w:rFonts w:ascii="Georgia" w:hAnsi="Georgia"/>
          <w:sz w:val="21"/>
          <w:szCs w:val="21"/>
        </w:rPr>
        <w:t>Choisir des lieux de tournage proches (selon le script établi) pour réduire les trajets.</w:t>
      </w:r>
      <w:r w:rsidRPr="00EE5B80">
        <w:rPr>
          <w:rFonts w:ascii="Times New Roman" w:hAnsi="Times New Roman" w:cs="Times New Roman"/>
          <w:sz w:val="21"/>
          <w:szCs w:val="21"/>
        </w:rPr>
        <w:t> </w:t>
      </w:r>
      <w:r w:rsidRPr="00EE5B80">
        <w:rPr>
          <w:rFonts w:ascii="Georgia" w:hAnsi="Georgia"/>
          <w:sz w:val="21"/>
          <w:szCs w:val="21"/>
        </w:rPr>
        <w:t> </w:t>
      </w:r>
    </w:p>
    <w:p w14:paraId="291B54BC"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Réduction du gaspillage : </w:t>
      </w:r>
      <w:r w:rsidRPr="00EE5B80">
        <w:rPr>
          <w:rFonts w:ascii="Georgia" w:hAnsi="Georgia"/>
          <w:sz w:val="21"/>
          <w:szCs w:val="21"/>
        </w:rPr>
        <w:t>Limiter le gaspillage alimentaire, le gaspillage de matériaux (décors, costumes, etc.) et privilégier les matériaux réutilisables ou recyclables.</w:t>
      </w:r>
      <w:r w:rsidRPr="00EE5B80">
        <w:rPr>
          <w:rFonts w:ascii="Times New Roman" w:hAnsi="Times New Roman" w:cs="Times New Roman"/>
          <w:sz w:val="21"/>
          <w:szCs w:val="21"/>
        </w:rPr>
        <w:t> </w:t>
      </w:r>
      <w:r w:rsidRPr="00EE5B80">
        <w:rPr>
          <w:rFonts w:ascii="Georgia" w:hAnsi="Georgia"/>
          <w:sz w:val="21"/>
          <w:szCs w:val="21"/>
        </w:rPr>
        <w:t> </w:t>
      </w:r>
    </w:p>
    <w:p w14:paraId="188E8B7D"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Matériaux écologiques et durables : </w:t>
      </w:r>
      <w:r w:rsidRPr="00EE5B80">
        <w:rPr>
          <w:rFonts w:ascii="Georgia" w:hAnsi="Georgia"/>
          <w:sz w:val="21"/>
          <w:szCs w:val="21"/>
        </w:rPr>
        <w:t>Utiliser des matériaux recyclés, réutilisés ou durables pour la construction des décors et la confection des costumes, le cas échéant </w:t>
      </w:r>
    </w:p>
    <w:p w14:paraId="2F89F00F" w14:textId="77777777" w:rsidR="00254EB3" w:rsidRPr="00D234CF" w:rsidRDefault="00254EB3" w:rsidP="00254EB3">
      <w:pPr>
        <w:pStyle w:val="Corpsdetexte"/>
        <w:rPr>
          <w:rFonts w:ascii="Georgia" w:hAnsi="Georgia"/>
        </w:rPr>
      </w:pPr>
      <w:r w:rsidRPr="00EE5B80">
        <w:rPr>
          <w:rFonts w:ascii="Georgia" w:hAnsi="Georgia"/>
          <w:b/>
          <w:bCs/>
          <w:sz w:val="21"/>
          <w:szCs w:val="21"/>
        </w:rPr>
        <w:t xml:space="preserve">Équipements : </w:t>
      </w:r>
      <w:r w:rsidRPr="00EE5B80">
        <w:rPr>
          <w:rFonts w:ascii="Georgia" w:hAnsi="Georgia"/>
          <w:sz w:val="21"/>
          <w:szCs w:val="21"/>
        </w:rPr>
        <w:t>Privilégier les équipements durables et réparables plutôt que jetables.</w:t>
      </w:r>
      <w:r w:rsidRPr="00EE5B80">
        <w:rPr>
          <w:rFonts w:ascii="Times New Roman" w:hAnsi="Times New Roman" w:cs="Times New Roman"/>
          <w:sz w:val="21"/>
          <w:szCs w:val="21"/>
        </w:rPr>
        <w:t> </w:t>
      </w:r>
      <w:r w:rsidRPr="00D234CF">
        <w:rPr>
          <w:rFonts w:ascii="Georgia" w:hAnsi="Georgia"/>
        </w:rPr>
        <w:t> </w:t>
      </w:r>
    </w:p>
    <w:p w14:paraId="59CB4B63" w14:textId="77777777" w:rsidR="00254EB3" w:rsidRPr="00D234CF" w:rsidRDefault="00254EB3" w:rsidP="00254EB3">
      <w:pPr>
        <w:pStyle w:val="Titre3"/>
        <w:keepNext/>
        <w:widowControl w:val="0"/>
        <w:numPr>
          <w:ilvl w:val="2"/>
          <w:numId w:val="5"/>
        </w:numPr>
        <w:suppressAutoHyphens/>
        <w:autoSpaceDE/>
        <w:autoSpaceDN/>
        <w:adjustRightInd/>
        <w:spacing w:before="180" w:after="180"/>
        <w:ind w:left="810"/>
        <w:rPr>
          <w:lang w:val="fr-BE"/>
        </w:rPr>
      </w:pPr>
      <w:bookmarkStart w:id="149" w:name="_Toc211420875"/>
      <w:bookmarkStart w:id="150" w:name="_Toc215504164"/>
      <w:r w:rsidRPr="00D234CF">
        <w:rPr>
          <w:lang w:val="fr-BE"/>
        </w:rPr>
        <w:t>CLAUSES SOCIALES</w:t>
      </w:r>
      <w:bookmarkEnd w:id="149"/>
      <w:bookmarkEnd w:id="150"/>
      <w:r w:rsidRPr="00D234CF">
        <w:rPr>
          <w:lang w:val="fr-BE"/>
        </w:rPr>
        <w:t>   </w:t>
      </w:r>
    </w:p>
    <w:p w14:paraId="6717E9EE"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Insertion professionnelle : </w:t>
      </w:r>
      <w:r w:rsidRPr="00EE5B80">
        <w:rPr>
          <w:rFonts w:ascii="Georgia" w:hAnsi="Georgia"/>
          <w:sz w:val="21"/>
          <w:szCs w:val="21"/>
        </w:rPr>
        <w:t>Permettre l'accès à l'emploi à des personnes éloignées du marché du travail, notamment des personnes en situation de handicap, des jeunes sans qualification, ou des bénéficiaires de minima sociaux.  </w:t>
      </w:r>
    </w:p>
    <w:p w14:paraId="1B764EEB"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Diversité et inclusion : </w:t>
      </w:r>
      <w:r w:rsidRPr="00EE5B80">
        <w:rPr>
          <w:rFonts w:ascii="Georgia" w:hAnsi="Georgia"/>
          <w:sz w:val="21"/>
          <w:szCs w:val="21"/>
        </w:rPr>
        <w:t>Favoriser la diversité dans les équipes de production, en termes de genre, d'origine ethnique, ou de compétences.  </w:t>
      </w:r>
    </w:p>
    <w:p w14:paraId="24BE3FBA"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Égalité des chances : </w:t>
      </w:r>
      <w:r w:rsidRPr="00EE5B80">
        <w:rPr>
          <w:rFonts w:ascii="Georgia" w:hAnsi="Georgia"/>
          <w:sz w:val="21"/>
          <w:szCs w:val="21"/>
        </w:rPr>
        <w:t>Assurer l'égalité de traitement et d'opportunités pour tous les travailleurs, indépendamment de leur origine ou de leur situation.  </w:t>
      </w:r>
    </w:p>
    <w:p w14:paraId="319F7872" w14:textId="74E1B0CB"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Conditions de travail : </w:t>
      </w:r>
      <w:r w:rsidRPr="00EE5B80">
        <w:rPr>
          <w:rFonts w:ascii="Georgia" w:hAnsi="Georgia"/>
          <w:sz w:val="21"/>
          <w:szCs w:val="21"/>
        </w:rPr>
        <w:t>Vérifier les conditions de travail offertes aux équipes, notamment en termes de salaires</w:t>
      </w:r>
      <w:r w:rsidR="00112673">
        <w:rPr>
          <w:rFonts w:ascii="Georgia" w:hAnsi="Georgia"/>
          <w:sz w:val="21"/>
          <w:szCs w:val="21"/>
        </w:rPr>
        <w:t xml:space="preserve"> (</w:t>
      </w:r>
      <w:r w:rsidR="00112673" w:rsidRPr="00DA4449">
        <w:rPr>
          <w:rFonts w:ascii="Georgia" w:hAnsi="Georgia"/>
          <w:sz w:val="21"/>
          <w:szCs w:val="21"/>
          <w:highlight w:val="yellow"/>
        </w:rPr>
        <w:t>au minimum du SMIG congolais</w:t>
      </w:r>
      <w:r w:rsidR="00112673">
        <w:rPr>
          <w:rFonts w:ascii="Georgia" w:hAnsi="Georgia"/>
          <w:sz w:val="21"/>
          <w:szCs w:val="21"/>
        </w:rPr>
        <w:t>)</w:t>
      </w:r>
      <w:r w:rsidRPr="00EE5B80">
        <w:rPr>
          <w:rFonts w:ascii="Georgia" w:hAnsi="Georgia"/>
          <w:sz w:val="21"/>
          <w:szCs w:val="21"/>
        </w:rPr>
        <w:t>, de durée du travail, et de respect des normes de sécurité.  </w:t>
      </w:r>
    </w:p>
    <w:p w14:paraId="4DDC77E4"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Considérations éthiques : </w:t>
      </w:r>
      <w:r w:rsidRPr="00EE5B80">
        <w:rPr>
          <w:rFonts w:ascii="Georgia" w:hAnsi="Georgia"/>
          <w:sz w:val="21"/>
          <w:szCs w:val="21"/>
        </w:rPr>
        <w:t>S'assurer que le marché ne porte pas atteinte aux droits humains et aux valeurs éthiques. </w:t>
      </w:r>
    </w:p>
    <w:p w14:paraId="1DF054CD" w14:textId="77777777" w:rsidR="00254EB3" w:rsidRPr="00D234CF" w:rsidRDefault="00254EB3" w:rsidP="00254EB3">
      <w:pPr>
        <w:pStyle w:val="Titre3"/>
        <w:keepNext/>
        <w:widowControl w:val="0"/>
        <w:numPr>
          <w:ilvl w:val="2"/>
          <w:numId w:val="5"/>
        </w:numPr>
        <w:suppressAutoHyphens/>
        <w:autoSpaceDE/>
        <w:autoSpaceDN/>
        <w:adjustRightInd/>
        <w:spacing w:before="180" w:after="180"/>
        <w:ind w:left="810"/>
        <w:rPr>
          <w:lang w:val="fr-BE"/>
        </w:rPr>
      </w:pPr>
      <w:bookmarkStart w:id="151" w:name="_Toc211420876"/>
      <w:bookmarkStart w:id="152" w:name="_Toc215504165"/>
      <w:r w:rsidRPr="00D234CF">
        <w:rPr>
          <w:lang w:val="fr-BE"/>
        </w:rPr>
        <w:t>CLAUSES D’INNOVATION</w:t>
      </w:r>
      <w:bookmarkEnd w:id="151"/>
      <w:bookmarkEnd w:id="152"/>
      <w:r w:rsidRPr="00D234CF">
        <w:rPr>
          <w:lang w:val="fr-BE"/>
        </w:rPr>
        <w:t> </w:t>
      </w:r>
    </w:p>
    <w:p w14:paraId="27F1F053"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Technologies émergentes</w:t>
      </w:r>
      <w:r w:rsidRPr="00EE5B80">
        <w:rPr>
          <w:rFonts w:ascii="Georgia" w:hAnsi="Georgia"/>
          <w:sz w:val="21"/>
          <w:szCs w:val="21"/>
        </w:rPr>
        <w:t xml:space="preserve"> : Définir les responsabilités pour la création et l'intégration de contenu VR/AR, ainsi que les modalités d'utilisation et de diffusion.</w:t>
      </w:r>
      <w:r w:rsidRPr="00EE5B80">
        <w:rPr>
          <w:rFonts w:ascii="Times New Roman" w:hAnsi="Times New Roman" w:cs="Times New Roman"/>
          <w:sz w:val="21"/>
          <w:szCs w:val="21"/>
        </w:rPr>
        <w:t> </w:t>
      </w:r>
      <w:r w:rsidRPr="00EE5B80">
        <w:rPr>
          <w:rFonts w:ascii="Georgia" w:hAnsi="Georgia"/>
          <w:sz w:val="21"/>
          <w:szCs w:val="21"/>
        </w:rPr>
        <w:t> </w:t>
      </w:r>
    </w:p>
    <w:p w14:paraId="079D6E4E"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t xml:space="preserve">Formats courts et interactifs : </w:t>
      </w:r>
      <w:r w:rsidRPr="00EE5B80">
        <w:rPr>
          <w:rFonts w:ascii="Georgia" w:hAnsi="Georgia"/>
          <w:sz w:val="21"/>
          <w:szCs w:val="21"/>
        </w:rPr>
        <w:t>Intégrer des clauses relatives à la production de vidéos adaptées aux plateformes digitales et aux réseaux sociaux, avec une attention particulière à la narration et à l'engagement du public cible anticipant les besoins futurs de diffusion.</w:t>
      </w:r>
      <w:r w:rsidRPr="00EE5B80">
        <w:rPr>
          <w:rFonts w:ascii="Times New Roman" w:hAnsi="Times New Roman" w:cs="Times New Roman"/>
          <w:sz w:val="21"/>
          <w:szCs w:val="21"/>
        </w:rPr>
        <w:t> </w:t>
      </w:r>
      <w:r w:rsidRPr="00EE5B80">
        <w:rPr>
          <w:rFonts w:ascii="Georgia" w:hAnsi="Georgia"/>
          <w:sz w:val="21"/>
          <w:szCs w:val="21"/>
        </w:rPr>
        <w:t> </w:t>
      </w:r>
    </w:p>
    <w:p w14:paraId="3D9D6B1F" w14:textId="77777777" w:rsidR="00254EB3" w:rsidRPr="00EE5B80" w:rsidRDefault="00254EB3" w:rsidP="00254EB3">
      <w:pPr>
        <w:pStyle w:val="Corpsdetexte"/>
        <w:rPr>
          <w:rFonts w:ascii="Georgia" w:hAnsi="Georgia"/>
          <w:sz w:val="21"/>
          <w:szCs w:val="21"/>
        </w:rPr>
      </w:pPr>
      <w:r w:rsidRPr="00EE5B80">
        <w:rPr>
          <w:rFonts w:ascii="Georgia" w:hAnsi="Georgia"/>
          <w:b/>
          <w:bCs/>
          <w:sz w:val="21"/>
          <w:szCs w:val="21"/>
        </w:rPr>
        <w:lastRenderedPageBreak/>
        <w:t xml:space="preserve">Utilisation de la musique et des sons : </w:t>
      </w:r>
      <w:r w:rsidRPr="00EE5B80">
        <w:rPr>
          <w:rFonts w:ascii="Georgia" w:hAnsi="Georgia"/>
          <w:sz w:val="21"/>
          <w:szCs w:val="21"/>
        </w:rPr>
        <w:t>Préciser les modalités d'utilisation de la musique et des sons, en tenant compte des droits d'auteur et des licences d'utilisation.</w:t>
      </w:r>
      <w:r w:rsidRPr="00EE5B80">
        <w:rPr>
          <w:rFonts w:ascii="Times New Roman" w:hAnsi="Times New Roman" w:cs="Times New Roman"/>
          <w:sz w:val="21"/>
          <w:szCs w:val="21"/>
        </w:rPr>
        <w:t> </w:t>
      </w:r>
      <w:r w:rsidRPr="00EE5B80">
        <w:rPr>
          <w:rFonts w:ascii="Georgia" w:hAnsi="Georgia"/>
          <w:sz w:val="21"/>
          <w:szCs w:val="21"/>
        </w:rPr>
        <w:t> </w:t>
      </w:r>
    </w:p>
    <w:p w14:paraId="5418899F" w14:textId="6F5ADDAB" w:rsidR="00254EB3" w:rsidRDefault="00254EB3" w:rsidP="00254EB3">
      <w:pPr>
        <w:pStyle w:val="Corpsdetexte"/>
        <w:rPr>
          <w:rFonts w:ascii="Times New Roman" w:hAnsi="Times New Roman" w:cs="Times New Roman"/>
          <w:sz w:val="21"/>
          <w:szCs w:val="21"/>
        </w:rPr>
      </w:pPr>
      <w:r w:rsidRPr="00EE5B80">
        <w:rPr>
          <w:rFonts w:ascii="Georgia" w:hAnsi="Georgia"/>
          <w:b/>
          <w:bCs/>
          <w:sz w:val="21"/>
          <w:szCs w:val="21"/>
        </w:rPr>
        <w:t xml:space="preserve">Confidentialité et sécurité des données : </w:t>
      </w:r>
      <w:r w:rsidRPr="00EE5B80">
        <w:rPr>
          <w:rFonts w:ascii="Georgia" w:hAnsi="Georgia"/>
          <w:sz w:val="21"/>
          <w:szCs w:val="21"/>
        </w:rPr>
        <w:t>Définir les mesures de sécurité pour protéger les données personnelles des participants et des spectateurs, en conformité avec les réglementations en vigueur.</w:t>
      </w:r>
    </w:p>
    <w:p w14:paraId="69BF31BC" w14:textId="22AD6BEB" w:rsidR="00DA4449" w:rsidRPr="009145A2" w:rsidRDefault="00DA4449" w:rsidP="00DA4449">
      <w:pPr>
        <w:pStyle w:val="Titre3"/>
        <w:keepNext/>
        <w:widowControl w:val="0"/>
        <w:numPr>
          <w:ilvl w:val="2"/>
          <w:numId w:val="5"/>
        </w:numPr>
        <w:suppressAutoHyphens/>
        <w:autoSpaceDE/>
        <w:autoSpaceDN/>
        <w:adjustRightInd/>
        <w:spacing w:before="180" w:after="180"/>
        <w:ind w:left="810"/>
        <w:rPr>
          <w:lang w:val="fr-BE"/>
        </w:rPr>
      </w:pPr>
      <w:r w:rsidRPr="009145A2">
        <w:rPr>
          <w:lang w:val="fr-BE"/>
        </w:rPr>
        <w:t>PÉNALITÉS SPÉCIALES LIÉES AUX CLAUSES D’ENGAGEMENT</w:t>
      </w:r>
    </w:p>
    <w:p w14:paraId="66E3F680" w14:textId="6335C339" w:rsidR="00DA4449" w:rsidRPr="009145A2" w:rsidRDefault="00DA4449" w:rsidP="00DA4449">
      <w:pPr>
        <w:pStyle w:val="Corpsdetexte"/>
        <w:rPr>
          <w:rFonts w:ascii="Georgia" w:hAnsi="Georgia"/>
          <w:sz w:val="21"/>
          <w:szCs w:val="21"/>
        </w:rPr>
      </w:pPr>
      <w:r w:rsidRPr="009145A2">
        <w:rPr>
          <w:rFonts w:ascii="Georgia" w:hAnsi="Georgia"/>
          <w:sz w:val="21"/>
          <w:szCs w:val="21"/>
        </w:rPr>
        <w:t>L’adjudicataire s’engage à respecter l'ensemble des clauses environnementales, sociales et d'innovation définies aux articles 1.1.1, 1.1.2 et 1.1.3. En cas de non-respect constaté de l’une de ces obligations lors de l’exécution d’une commande, le Pouvoir Adjudicateur appliquera les pénalités suivantes, sans préjudice des pénalités de retard de livraison :</w:t>
      </w:r>
    </w:p>
    <w:p w14:paraId="52747A58" w14:textId="0BAD3511" w:rsidR="00DA4449" w:rsidRPr="009145A2" w:rsidRDefault="00DA4449" w:rsidP="00DA4449">
      <w:pPr>
        <w:pStyle w:val="Corpsdetexte"/>
        <w:numPr>
          <w:ilvl w:val="0"/>
          <w:numId w:val="80"/>
        </w:numPr>
        <w:rPr>
          <w:rFonts w:ascii="Georgia" w:hAnsi="Georgia"/>
          <w:sz w:val="21"/>
          <w:szCs w:val="21"/>
        </w:rPr>
      </w:pPr>
      <w:r w:rsidRPr="009145A2">
        <w:rPr>
          <w:rFonts w:ascii="Georgia" w:hAnsi="Georgia"/>
          <w:b/>
          <w:bCs/>
          <w:sz w:val="21"/>
          <w:szCs w:val="21"/>
        </w:rPr>
        <w:t>Manquements aux Clauses Environnementales et d'Innovation :</w:t>
      </w:r>
      <w:r w:rsidRPr="009145A2">
        <w:rPr>
          <w:rFonts w:ascii="Georgia" w:hAnsi="Georgia"/>
          <w:sz w:val="21"/>
          <w:szCs w:val="21"/>
        </w:rPr>
        <w:t xml:space="preserve"> Tout manquement dûment constaté (ex : utilisation de plastiques à usage unique proscrits, absence de gestion des déchets de tournage, non-respect des licences de droits d'auteur) entraînera une pénalité forfaitaire de </w:t>
      </w:r>
      <w:r w:rsidRPr="009145A2">
        <w:rPr>
          <w:rFonts w:ascii="Georgia" w:hAnsi="Georgia"/>
          <w:b/>
          <w:bCs/>
          <w:sz w:val="21"/>
          <w:szCs w:val="21"/>
        </w:rPr>
        <w:t>5% du montant Hors Taxes de la commande concernée</w:t>
      </w:r>
      <w:r w:rsidRPr="009145A2">
        <w:rPr>
          <w:rFonts w:ascii="Georgia" w:hAnsi="Georgia"/>
          <w:sz w:val="21"/>
          <w:szCs w:val="21"/>
        </w:rPr>
        <w:t>.</w:t>
      </w:r>
    </w:p>
    <w:p w14:paraId="598666BF" w14:textId="5D0202CE" w:rsidR="00DA4449" w:rsidRPr="009145A2" w:rsidRDefault="00DA4449" w:rsidP="00DA4449">
      <w:pPr>
        <w:pStyle w:val="Corpsdetexte"/>
        <w:numPr>
          <w:ilvl w:val="0"/>
          <w:numId w:val="80"/>
        </w:numPr>
        <w:rPr>
          <w:rFonts w:ascii="Georgia" w:hAnsi="Georgia"/>
          <w:sz w:val="21"/>
          <w:szCs w:val="21"/>
        </w:rPr>
      </w:pPr>
      <w:r w:rsidRPr="009145A2">
        <w:rPr>
          <w:rFonts w:ascii="Georgia" w:hAnsi="Georgia"/>
          <w:b/>
          <w:bCs/>
          <w:sz w:val="21"/>
          <w:szCs w:val="21"/>
        </w:rPr>
        <w:t>Manquements aux Clauses Sociales (Règle d'Ordre Public) :</w:t>
      </w:r>
      <w:r w:rsidRPr="009145A2">
        <w:rPr>
          <w:rFonts w:ascii="Georgia" w:hAnsi="Georgia"/>
          <w:sz w:val="21"/>
          <w:szCs w:val="21"/>
        </w:rPr>
        <w:t xml:space="preserve"> Le non-respect du salaire minimum (SMIG congolais) ou des normes de sécurité des travailleurs constitue une faute grave. Une pénalité de </w:t>
      </w:r>
      <w:r w:rsidRPr="009145A2">
        <w:rPr>
          <w:rFonts w:ascii="Georgia" w:hAnsi="Georgia"/>
          <w:b/>
          <w:bCs/>
          <w:sz w:val="21"/>
          <w:szCs w:val="21"/>
        </w:rPr>
        <w:t>5 % du montant de la facture</w:t>
      </w:r>
      <w:r w:rsidRPr="009145A2">
        <w:rPr>
          <w:rFonts w:ascii="Georgia" w:hAnsi="Georgia"/>
          <w:sz w:val="21"/>
          <w:szCs w:val="21"/>
        </w:rPr>
        <w:t xml:space="preserve"> sera appliquée par infraction constatée, assortie d'une mise en demeure de régularisation sous huitaine.</w:t>
      </w:r>
    </w:p>
    <w:p w14:paraId="142092FE" w14:textId="76267E6E" w:rsidR="00DA4449" w:rsidRPr="009145A2" w:rsidRDefault="00DA4449" w:rsidP="00DA4449">
      <w:pPr>
        <w:pStyle w:val="Corpsdetexte"/>
        <w:numPr>
          <w:ilvl w:val="0"/>
          <w:numId w:val="80"/>
        </w:numPr>
        <w:rPr>
          <w:rFonts w:ascii="Georgia" w:hAnsi="Georgia"/>
          <w:sz w:val="21"/>
          <w:szCs w:val="21"/>
        </w:rPr>
      </w:pPr>
      <w:r w:rsidRPr="009145A2">
        <w:rPr>
          <w:rFonts w:ascii="Georgia" w:hAnsi="Georgia"/>
          <w:b/>
          <w:bCs/>
          <w:sz w:val="21"/>
          <w:szCs w:val="21"/>
        </w:rPr>
        <w:t xml:space="preserve">Défaut de </w:t>
      </w:r>
      <w:proofErr w:type="spellStart"/>
      <w:r w:rsidRPr="009145A2">
        <w:rPr>
          <w:rFonts w:ascii="Georgia" w:hAnsi="Georgia"/>
          <w:b/>
          <w:bCs/>
          <w:sz w:val="21"/>
          <w:szCs w:val="21"/>
        </w:rPr>
        <w:t>Reporting</w:t>
      </w:r>
      <w:proofErr w:type="spellEnd"/>
      <w:r w:rsidRPr="009145A2">
        <w:rPr>
          <w:rFonts w:ascii="Georgia" w:hAnsi="Georgia"/>
          <w:b/>
          <w:bCs/>
          <w:sz w:val="21"/>
          <w:szCs w:val="21"/>
        </w:rPr>
        <w:t xml:space="preserve"> :</w:t>
      </w:r>
      <w:r w:rsidRPr="009145A2">
        <w:rPr>
          <w:rFonts w:ascii="Georgia" w:hAnsi="Georgia"/>
          <w:sz w:val="21"/>
          <w:szCs w:val="21"/>
        </w:rPr>
        <w:t xml:space="preserve"> Le Titulaire doit fournir, lors de la remise des livrables, une brève note justificative prouvant le respect des engagements (</w:t>
      </w:r>
      <w:proofErr w:type="gramStart"/>
      <w:r w:rsidRPr="009145A2">
        <w:rPr>
          <w:rFonts w:ascii="Georgia" w:hAnsi="Georgia"/>
          <w:sz w:val="21"/>
          <w:szCs w:val="21"/>
        </w:rPr>
        <w:t>ex:</w:t>
      </w:r>
      <w:proofErr w:type="gramEnd"/>
      <w:r w:rsidRPr="009145A2">
        <w:rPr>
          <w:rFonts w:ascii="Georgia" w:hAnsi="Georgia"/>
          <w:sz w:val="21"/>
          <w:szCs w:val="21"/>
        </w:rPr>
        <w:t xml:space="preserve"> attestation d'insertion, liste des matériaux recyclés). À défaut de production de cette note, une retenue de </w:t>
      </w:r>
      <w:r w:rsidRPr="009145A2">
        <w:rPr>
          <w:rFonts w:ascii="Georgia" w:hAnsi="Georgia"/>
          <w:b/>
          <w:bCs/>
          <w:sz w:val="21"/>
          <w:szCs w:val="21"/>
        </w:rPr>
        <w:t>5 %</w:t>
      </w:r>
      <w:r w:rsidRPr="009145A2">
        <w:rPr>
          <w:rFonts w:ascii="Georgia" w:hAnsi="Georgia"/>
          <w:sz w:val="21"/>
          <w:szCs w:val="21"/>
        </w:rPr>
        <w:t xml:space="preserve"> sera appliquée sur le paiement de la facture jusqu'à production du document.</w:t>
      </w:r>
    </w:p>
    <w:p w14:paraId="0AF6F1E3" w14:textId="142520BF" w:rsidR="00DA4449" w:rsidRPr="00DA4449" w:rsidRDefault="00DA4449" w:rsidP="00254EB3">
      <w:pPr>
        <w:pStyle w:val="Corpsdetexte"/>
        <w:rPr>
          <w:rFonts w:ascii="Georgia" w:hAnsi="Georgia"/>
          <w:sz w:val="21"/>
          <w:szCs w:val="21"/>
        </w:rPr>
      </w:pPr>
      <w:r w:rsidRPr="00DA4449">
        <w:rPr>
          <w:rFonts w:ascii="Georgia" w:hAnsi="Georgia"/>
          <w:b/>
          <w:bCs/>
          <w:sz w:val="21"/>
          <w:szCs w:val="21"/>
        </w:rPr>
        <w:t>Modalités d'application :</w:t>
      </w:r>
      <w:r w:rsidRPr="00DA4449">
        <w:rPr>
          <w:rFonts w:ascii="Georgia" w:hAnsi="Georgia"/>
          <w:sz w:val="21"/>
          <w:szCs w:val="21"/>
        </w:rPr>
        <w:t xml:space="preserve"> Les pénalités sont déduites de plein droit des sommes dues au Titulaire. Le cumul de ces pénalités spéciales est plafonné à </w:t>
      </w:r>
      <w:r w:rsidRPr="00DA4449">
        <w:rPr>
          <w:rFonts w:ascii="Georgia" w:hAnsi="Georgia"/>
          <w:b/>
          <w:bCs/>
          <w:sz w:val="21"/>
          <w:szCs w:val="21"/>
        </w:rPr>
        <w:t>10%</w:t>
      </w:r>
      <w:r w:rsidRPr="00DA4449">
        <w:rPr>
          <w:rFonts w:ascii="Georgia" w:hAnsi="Georgia"/>
          <w:sz w:val="21"/>
          <w:szCs w:val="21"/>
        </w:rPr>
        <w:t xml:space="preserve"> du montant total de chaque commande.</w:t>
      </w:r>
    </w:p>
    <w:p w14:paraId="2283E692" w14:textId="7596AD9A" w:rsidR="4438B948" w:rsidRDefault="4438B948" w:rsidP="507056D1">
      <w:pPr>
        <w:pStyle w:val="Titre2"/>
      </w:pPr>
      <w:bookmarkStart w:id="153" w:name="_Toc215504166"/>
      <w:r>
        <w:t>Tolérance zéro exploitation et abus sexuels</w:t>
      </w:r>
      <w:bookmarkEnd w:id="153"/>
    </w:p>
    <w:p w14:paraId="1EB9CBB2" w14:textId="37A4E9C4" w:rsidR="005F2003" w:rsidRPr="00EE5B80" w:rsidRDefault="4438B948" w:rsidP="005F2003">
      <w:pPr>
        <w:pStyle w:val="Corpsdetexte"/>
        <w:rPr>
          <w:sz w:val="21"/>
          <w:szCs w:val="21"/>
        </w:rPr>
      </w:pPr>
      <w:r w:rsidRPr="00EE5B80">
        <w:rPr>
          <w:rFonts w:ascii="Georgia" w:eastAsia="Calibri" w:hAnsi="Georgia" w:cs="Times New Roman"/>
          <w:color w:val="585756"/>
          <w:sz w:val="21"/>
          <w:szCs w:val="21"/>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54" w:name="_Toc361393829"/>
      <w:bookmarkStart w:id="155" w:name="_Toc361408331"/>
      <w:bookmarkStart w:id="156" w:name="_Toc215504167"/>
      <w:r>
        <w:t>Moyens d’action du Pouvoir Adjudicateur (art. 44-51 et 154-155)</w:t>
      </w:r>
      <w:bookmarkEnd w:id="154"/>
      <w:bookmarkEnd w:id="155"/>
      <w:bookmarkEnd w:id="156"/>
    </w:p>
    <w:p w14:paraId="1262029B"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En cas d’infraction, le pouvoir adjudicateur pourra infliger au prestataire de services une </w:t>
      </w:r>
      <w:r w:rsidRPr="00EE5B80">
        <w:rPr>
          <w:rFonts w:ascii="Georgia" w:eastAsia="Calibri" w:hAnsi="Georgia" w:cs="Times New Roman"/>
          <w:color w:val="585756"/>
          <w:sz w:val="21"/>
          <w:szCs w:val="21"/>
          <w:lang w:val="fr-BE"/>
        </w:rPr>
        <w:lastRenderedPageBreak/>
        <w:t>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EE5B80">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EE5B80">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7" w:name="_Toc215504168"/>
      <w:r>
        <w:t>Défaut d’exécution (art. 44)</w:t>
      </w:r>
      <w:bookmarkEnd w:id="157"/>
    </w:p>
    <w:p w14:paraId="5E8E78B3" w14:textId="7407BB86"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§1 L'adjudicataire est considéré en défaut d'exécution du </w:t>
      </w:r>
      <w:r w:rsidR="00254EB3" w:rsidRPr="00EE5B80">
        <w:rPr>
          <w:rFonts w:ascii="Georgia" w:eastAsia="Calibri" w:hAnsi="Georgia" w:cs="Times New Roman"/>
          <w:color w:val="585756"/>
          <w:sz w:val="21"/>
          <w:szCs w:val="21"/>
          <w:lang w:val="fr-BE"/>
        </w:rPr>
        <w:t>marché :</w:t>
      </w:r>
    </w:p>
    <w:p w14:paraId="1AB95B59" w14:textId="1AD6D338"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1° lorsque les prestations ne sont pas exécutées dans les conditions définies par les documents du </w:t>
      </w:r>
      <w:r w:rsidR="00254EB3" w:rsidRPr="00EE5B80">
        <w:rPr>
          <w:rFonts w:ascii="Georgia" w:eastAsia="Calibri" w:hAnsi="Georgia" w:cs="Times New Roman"/>
          <w:color w:val="585756"/>
          <w:sz w:val="21"/>
          <w:szCs w:val="21"/>
          <w:lang w:val="fr-BE"/>
        </w:rPr>
        <w:t>marché ;</w:t>
      </w:r>
    </w:p>
    <w:p w14:paraId="53F22386" w14:textId="084F9CE5"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254EB3" w:rsidRPr="00EE5B80">
        <w:rPr>
          <w:rFonts w:ascii="Georgia" w:eastAsia="Calibri" w:hAnsi="Georgia" w:cs="Times New Roman"/>
          <w:color w:val="585756"/>
          <w:sz w:val="21"/>
          <w:szCs w:val="21"/>
          <w:lang w:val="fr-BE"/>
        </w:rPr>
        <w:t>fixées ;</w:t>
      </w:r>
    </w:p>
    <w:p w14:paraId="0B499C62"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142BB3B" w:rsidR="005F2003" w:rsidRPr="00254EB3" w:rsidRDefault="005F2003" w:rsidP="005F2003">
      <w:pPr>
        <w:pStyle w:val="Corpsdetexte"/>
        <w:rPr>
          <w:rFonts w:ascii="Georgia" w:eastAsia="Calibri" w:hAnsi="Georgia" w:cs="Times New Roman"/>
          <w:color w:val="585756"/>
          <w:szCs w:val="22"/>
          <w:lang w:val="fr-BE"/>
        </w:rPr>
      </w:pPr>
      <w:r w:rsidRPr="00EE5B80">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8" w:name="_Toc215504169"/>
      <w:r w:rsidRPr="71EBF40D">
        <w:rPr>
          <w:lang w:val="fr-BE"/>
        </w:rPr>
        <w:t>Amendes pour retard (art. 46 et 154)</w:t>
      </w:r>
      <w:bookmarkEnd w:id="158"/>
    </w:p>
    <w:p w14:paraId="34FB91E2"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2815AF8F" w:rsidR="005F2003" w:rsidRPr="00254EB3" w:rsidRDefault="005F2003" w:rsidP="005F2003">
      <w:pPr>
        <w:pStyle w:val="Corpsdetexte"/>
        <w:rPr>
          <w:rFonts w:ascii="Georgia" w:eastAsia="Calibri" w:hAnsi="Georgia" w:cs="Times New Roman"/>
          <w:color w:val="585756"/>
          <w:szCs w:val="22"/>
          <w:lang w:val="fr-BE"/>
        </w:rPr>
      </w:pPr>
      <w:r w:rsidRPr="00EE5B80">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9" w:name="_Toc215504170"/>
      <w:r>
        <w:t>Mesures d’office (art. 47 et 155)</w:t>
      </w:r>
      <w:bookmarkEnd w:id="159"/>
    </w:p>
    <w:p w14:paraId="24A98062"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74986038"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 2 Les mesures d'office </w:t>
      </w:r>
      <w:r w:rsidR="00254EB3" w:rsidRPr="00EE5B80">
        <w:rPr>
          <w:rFonts w:ascii="Georgia" w:eastAsia="Calibri" w:hAnsi="Georgia" w:cs="Times New Roman"/>
          <w:color w:val="585756"/>
          <w:sz w:val="21"/>
          <w:szCs w:val="21"/>
          <w:lang w:val="fr-BE"/>
        </w:rPr>
        <w:t>sont :</w:t>
      </w:r>
    </w:p>
    <w:p w14:paraId="15A6B391" w14:textId="1175F180"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w:t>
      </w:r>
      <w:r w:rsidRPr="00EE5B80">
        <w:rPr>
          <w:rFonts w:ascii="Georgia" w:eastAsia="Calibri" w:hAnsi="Georgia" w:cs="Times New Roman"/>
          <w:color w:val="585756"/>
          <w:sz w:val="21"/>
          <w:szCs w:val="21"/>
          <w:lang w:val="fr-BE"/>
        </w:rPr>
        <w:lastRenderedPageBreak/>
        <w:t xml:space="preserve">titre de dommages et intérêts forfaitaires. Cette mesure exclut l'application de toute amende du chef de retard d'exécution pour la partie </w:t>
      </w:r>
      <w:r w:rsidR="00254EB3" w:rsidRPr="00EE5B80">
        <w:rPr>
          <w:rFonts w:ascii="Georgia" w:eastAsia="Calibri" w:hAnsi="Georgia" w:cs="Times New Roman"/>
          <w:color w:val="585756"/>
          <w:sz w:val="21"/>
          <w:szCs w:val="21"/>
          <w:lang w:val="fr-BE"/>
        </w:rPr>
        <w:t>résiliée ;</w:t>
      </w:r>
    </w:p>
    <w:p w14:paraId="3743760D" w14:textId="70DCFDA2"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 xml:space="preserve">2° l'exécution en régie de tout ou partie du marché non </w:t>
      </w:r>
      <w:r w:rsidR="00254EB3" w:rsidRPr="00EE5B80">
        <w:rPr>
          <w:rFonts w:ascii="Georgia" w:eastAsia="Calibri" w:hAnsi="Georgia" w:cs="Times New Roman"/>
          <w:color w:val="585756"/>
          <w:sz w:val="21"/>
          <w:szCs w:val="21"/>
          <w:lang w:val="fr-BE"/>
        </w:rPr>
        <w:t>exécuté ;</w:t>
      </w:r>
    </w:p>
    <w:p w14:paraId="3214A94A" w14:textId="77777777" w:rsidR="005F2003" w:rsidRPr="00EE5B80" w:rsidRDefault="005F2003" w:rsidP="005F2003">
      <w:pPr>
        <w:pStyle w:val="Corpsdetexte"/>
        <w:rPr>
          <w:rFonts w:ascii="Georgia" w:eastAsia="Calibri" w:hAnsi="Georgia" w:cs="Times New Roman"/>
          <w:color w:val="585756"/>
          <w:sz w:val="21"/>
          <w:szCs w:val="21"/>
          <w:lang w:val="fr-BE"/>
        </w:rPr>
      </w:pPr>
      <w:r w:rsidRPr="00EE5B80">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68FB3346" w:rsidR="005F2003" w:rsidRPr="00254EB3" w:rsidRDefault="005F2003" w:rsidP="005F2003">
      <w:pPr>
        <w:pStyle w:val="Corpsdetexte"/>
        <w:rPr>
          <w:rFonts w:ascii="Georgia" w:eastAsia="Calibri" w:hAnsi="Georgia" w:cs="Times New Roman"/>
          <w:color w:val="585756"/>
          <w:szCs w:val="22"/>
          <w:lang w:val="fr-BE"/>
        </w:rPr>
      </w:pPr>
      <w:r w:rsidRPr="00EE5B80">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0" w:name="_Toc215504171"/>
      <w:bookmarkStart w:id="161" w:name="_Toc361393830"/>
      <w:bookmarkStart w:id="162" w:name="_Toc361408332"/>
      <w:r>
        <w:t>Fin du marché</w:t>
      </w:r>
      <w:bookmarkEnd w:id="160"/>
      <w:r>
        <w:t xml:space="preserve"> </w:t>
      </w:r>
      <w:bookmarkEnd w:id="161"/>
      <w:bookmarkEnd w:id="162"/>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3" w:name="_Toc215504172"/>
      <w:r w:rsidRPr="71EBF40D">
        <w:rPr>
          <w:lang w:val="fr-BE"/>
        </w:rPr>
        <w:t>Réception des services exécutés (art. 64-65 et 156)</w:t>
      </w:r>
      <w:bookmarkEnd w:id="163"/>
    </w:p>
    <w:p w14:paraId="1F4D283F" w14:textId="77777777" w:rsidR="00FC7CF0" w:rsidRPr="00FC7CF0" w:rsidRDefault="00FC7CF0" w:rsidP="00FC7CF0">
      <w:pPr>
        <w:pStyle w:val="Corpsdetexte"/>
        <w:rPr>
          <w:rFonts w:ascii="Georgia" w:eastAsia="Calibri" w:hAnsi="Georgia" w:cs="Times New Roman"/>
          <w:color w:val="585756"/>
          <w:sz w:val="21"/>
          <w:szCs w:val="21"/>
          <w:lang w:val="fr-BE"/>
        </w:rPr>
      </w:pPr>
      <w:r w:rsidRPr="00FC7CF0">
        <w:rPr>
          <w:rFonts w:ascii="Georgia" w:eastAsia="Calibri" w:hAnsi="Georgia" w:cs="Times New Roman"/>
          <w:color w:val="585756"/>
          <w:sz w:val="21"/>
          <w:szCs w:val="21"/>
          <w:lang w:val="fr-BE"/>
        </w:rPr>
        <w:t>Lorsque l'adjudicateur est en possession de la liste des services prestés ou de la facture et que la fin totale ou partielle des services est constatée conformément aux modalités fixées dans les documents du marché, l'adjudicateur effectue la vérification, procède aux formalités de réception et en notifie le résultat au prestataire de services. En tout état de cause, la vérification se fait dans le délai de traitement visé à l'article 160, alinéa 1er.</w:t>
      </w:r>
    </w:p>
    <w:p w14:paraId="5A2654A1" w14:textId="77777777" w:rsidR="00460FAE" w:rsidRDefault="00FC7CF0" w:rsidP="00DA4449">
      <w:pPr>
        <w:pStyle w:val="Corpsdetexte"/>
        <w:rPr>
          <w:rFonts w:ascii="Georgia" w:eastAsia="Calibri" w:hAnsi="Georgia" w:cs="Times New Roman"/>
          <w:color w:val="585756"/>
          <w:sz w:val="21"/>
          <w:szCs w:val="21"/>
          <w:lang w:val="fr-BE"/>
        </w:rPr>
      </w:pPr>
      <w:r w:rsidRPr="00FC7CF0">
        <w:rPr>
          <w:rFonts w:ascii="Georgia" w:eastAsia="Calibri" w:hAnsi="Georgia" w:cs="Times New Roman"/>
          <w:color w:val="585756"/>
          <w:sz w:val="21"/>
          <w:szCs w:val="21"/>
          <w:lang w:val="fr-BE"/>
        </w:rPr>
        <w:t>Lorsque les services sont terminés avant ou après cette date, le prestataire de services en donne connaissance par envoi recommandé ou envoi électronique assurant de manière équivalente la date exacte de l'envoi au fonctionnaire dirigeant et demande de procéder à la réception.</w:t>
      </w:r>
      <w:bookmarkStart w:id="164" w:name="_Toc361393831"/>
      <w:bookmarkStart w:id="165" w:name="_Toc361408333"/>
      <w:bookmarkStart w:id="166" w:name="_Toc215504173"/>
      <w:r w:rsidR="00460FAE">
        <w:rPr>
          <w:rFonts w:ascii="Georgia" w:eastAsia="Calibri" w:hAnsi="Georgia" w:cs="Times New Roman"/>
          <w:color w:val="585756"/>
          <w:sz w:val="21"/>
          <w:szCs w:val="21"/>
          <w:lang w:val="fr-BE"/>
        </w:rPr>
        <w:t xml:space="preserve"> </w:t>
      </w:r>
    </w:p>
    <w:p w14:paraId="483C4E77" w14:textId="6D8D208B" w:rsidR="005F2003" w:rsidRPr="00DA4449" w:rsidRDefault="005F2003" w:rsidP="00DA4449">
      <w:pPr>
        <w:pStyle w:val="Corpsdetexte"/>
        <w:rPr>
          <w:rFonts w:ascii="Georgia" w:eastAsia="Calibri" w:hAnsi="Georgia" w:cs="Times New Roman"/>
          <w:color w:val="585756"/>
          <w:sz w:val="21"/>
          <w:szCs w:val="21"/>
          <w:lang w:val="fr-BE"/>
        </w:rPr>
      </w:pPr>
      <w:r w:rsidRPr="00DA4449">
        <w:rPr>
          <w:rFonts w:ascii="Georgia" w:eastAsia="Calibri" w:hAnsi="Georgia" w:cs="Times New Roman"/>
          <w:color w:val="585756"/>
          <w:sz w:val="21"/>
          <w:szCs w:val="21"/>
          <w:lang w:val="fr-BE"/>
        </w:rPr>
        <w:t>Facturation et paiement des services (art. 66 à 72 -160)</w:t>
      </w:r>
      <w:bookmarkEnd w:id="164"/>
      <w:bookmarkEnd w:id="165"/>
      <w:bookmarkEnd w:id="166"/>
    </w:p>
    <w:p w14:paraId="03CE8D87" w14:textId="5E3927BA" w:rsidR="0089581E" w:rsidRPr="00EE5B80" w:rsidRDefault="0089581E" w:rsidP="0089581E">
      <w:pPr>
        <w:pStyle w:val="BTCtextCTB"/>
        <w:rPr>
          <w:rFonts w:ascii="Georgia" w:eastAsia="Calibri" w:hAnsi="Georgia"/>
          <w:color w:val="585756"/>
          <w:kern w:val="18"/>
          <w:sz w:val="21"/>
          <w:szCs w:val="21"/>
        </w:rPr>
      </w:pPr>
      <w:r w:rsidRPr="00EE5B80">
        <w:rPr>
          <w:rFonts w:ascii="Georgia" w:eastAsia="Calibri" w:hAnsi="Georgia"/>
          <w:color w:val="585756"/>
          <w:kern w:val="18"/>
          <w:sz w:val="21"/>
          <w:szCs w:val="21"/>
        </w:rPr>
        <w:t xml:space="preserve">L’adjudicataire établit les factures (en un seul exemplaire) à l’adresse suivante : </w:t>
      </w:r>
    </w:p>
    <w:p w14:paraId="261814A4" w14:textId="77777777" w:rsidR="0089581E" w:rsidRPr="00EE5B80" w:rsidRDefault="0089581E" w:rsidP="0089581E">
      <w:pPr>
        <w:pStyle w:val="BTCtextCTB"/>
        <w:rPr>
          <w:rFonts w:ascii="Georgia" w:eastAsia="Calibri" w:hAnsi="Georgia"/>
          <w:color w:val="585756"/>
          <w:kern w:val="18"/>
          <w:sz w:val="21"/>
          <w:szCs w:val="21"/>
        </w:rPr>
      </w:pPr>
      <w:r w:rsidRPr="00EE5B80">
        <w:rPr>
          <w:rFonts w:ascii="Georgia" w:eastAsia="Calibri" w:hAnsi="Georgia"/>
          <w:color w:val="585756"/>
          <w:kern w:val="18"/>
          <w:sz w:val="21"/>
          <w:szCs w:val="21"/>
        </w:rPr>
        <w:t>Mme Grâce MALI,</w:t>
      </w:r>
    </w:p>
    <w:p w14:paraId="04DC8B95" w14:textId="06D37106" w:rsidR="0089581E" w:rsidRPr="00EE5B80" w:rsidRDefault="0089581E" w:rsidP="0089581E">
      <w:pPr>
        <w:pStyle w:val="BTCtextCTB"/>
        <w:rPr>
          <w:rFonts w:ascii="Georgia" w:eastAsia="Calibri" w:hAnsi="Georgia"/>
          <w:color w:val="585756"/>
          <w:kern w:val="18"/>
          <w:sz w:val="21"/>
          <w:szCs w:val="21"/>
        </w:rPr>
      </w:pPr>
      <w:r w:rsidRPr="00EE5B80">
        <w:rPr>
          <w:rFonts w:ascii="Georgia" w:eastAsia="Calibri" w:hAnsi="Georgia"/>
          <w:color w:val="585756"/>
          <w:kern w:val="18"/>
          <w:sz w:val="21"/>
          <w:szCs w:val="21"/>
        </w:rPr>
        <w:t xml:space="preserve">Coordinatrice Communication RDC </w:t>
      </w:r>
    </w:p>
    <w:p w14:paraId="1BE388DB" w14:textId="77777777" w:rsidR="0089581E" w:rsidRPr="00EE5B80" w:rsidRDefault="0089581E" w:rsidP="0089581E">
      <w:pPr>
        <w:pStyle w:val="Corpsdetexte"/>
        <w:rPr>
          <w:rFonts w:ascii="Georgia" w:eastAsia="Calibri" w:hAnsi="Georgia"/>
          <w:color w:val="585756"/>
          <w:sz w:val="21"/>
          <w:szCs w:val="21"/>
        </w:rPr>
      </w:pPr>
      <w:r w:rsidRPr="00EE5B80">
        <w:rPr>
          <w:rFonts w:ascii="Georgia" w:eastAsia="Calibri" w:hAnsi="Georgia"/>
          <w:color w:val="585756"/>
          <w:sz w:val="21"/>
          <w:szCs w:val="21"/>
        </w:rPr>
        <w:t>Enabel - Agence belge de coopération internationale</w:t>
      </w:r>
    </w:p>
    <w:p w14:paraId="0305F61B" w14:textId="77777777" w:rsidR="0089581E" w:rsidRPr="00EE5B80" w:rsidRDefault="0089581E" w:rsidP="0089581E">
      <w:pPr>
        <w:pStyle w:val="Corpsdetexte"/>
        <w:rPr>
          <w:rFonts w:ascii="Georgia" w:eastAsia="Calibri" w:hAnsi="Georgia"/>
          <w:color w:val="585756"/>
          <w:sz w:val="21"/>
          <w:szCs w:val="21"/>
        </w:rPr>
      </w:pPr>
      <w:r w:rsidRPr="00EE5B80">
        <w:rPr>
          <w:rFonts w:ascii="Georgia" w:eastAsia="Calibri" w:hAnsi="Georgia"/>
          <w:color w:val="585756"/>
          <w:sz w:val="21"/>
          <w:szCs w:val="21"/>
        </w:rPr>
        <w:t>133 Boulevard du 30 Juin, C/Gombe Dans l’enceinte de l’Ambassade de la Belgique</w:t>
      </w:r>
    </w:p>
    <w:p w14:paraId="16BF144C" w14:textId="77777777" w:rsidR="0089581E" w:rsidRPr="00EE5B80" w:rsidRDefault="0089581E" w:rsidP="0089581E">
      <w:pPr>
        <w:pStyle w:val="Corpsdetexte"/>
        <w:rPr>
          <w:rFonts w:ascii="Georgia" w:eastAsia="Calibri" w:hAnsi="Georgia"/>
          <w:color w:val="585756"/>
          <w:sz w:val="21"/>
          <w:szCs w:val="21"/>
        </w:rPr>
      </w:pPr>
      <w:r w:rsidRPr="00EE5B80">
        <w:rPr>
          <w:rFonts w:ascii="Georgia" w:eastAsia="Calibri" w:hAnsi="Georgia"/>
          <w:color w:val="585756"/>
          <w:sz w:val="21"/>
          <w:szCs w:val="21"/>
        </w:rPr>
        <w:t>Ville de Kinshasa en RD Congo</w:t>
      </w:r>
    </w:p>
    <w:p w14:paraId="3B7A5AB7" w14:textId="4B729185" w:rsidR="0089581E" w:rsidRPr="009F0E09" w:rsidRDefault="0089581E" w:rsidP="0089581E">
      <w:pPr>
        <w:pStyle w:val="Corpsdetexte"/>
        <w:rPr>
          <w:rFonts w:ascii="Georgia" w:hAnsi="Georgia"/>
          <w:sz w:val="21"/>
          <w:szCs w:val="21"/>
          <w:lang w:val="de-DE"/>
        </w:rPr>
      </w:pPr>
      <w:proofErr w:type="spellStart"/>
      <w:proofErr w:type="gramStart"/>
      <w:r w:rsidRPr="009F0E09">
        <w:rPr>
          <w:rFonts w:ascii="Georgia" w:hAnsi="Georgia"/>
          <w:sz w:val="21"/>
          <w:szCs w:val="21"/>
          <w:lang w:val="de-DE"/>
        </w:rPr>
        <w:t>E-mail</w:t>
      </w:r>
      <w:proofErr w:type="spellEnd"/>
      <w:r w:rsidRPr="009F0E09">
        <w:rPr>
          <w:rFonts w:ascii="Georgia" w:hAnsi="Georgia"/>
          <w:sz w:val="21"/>
          <w:szCs w:val="21"/>
          <w:lang w:val="de-DE"/>
        </w:rPr>
        <w:t> :</w:t>
      </w:r>
      <w:proofErr w:type="gramEnd"/>
      <w:r w:rsidRPr="009F0E09">
        <w:rPr>
          <w:rFonts w:ascii="Georgia" w:hAnsi="Georgia"/>
          <w:sz w:val="21"/>
          <w:szCs w:val="21"/>
          <w:lang w:val="de-DE"/>
        </w:rPr>
        <w:t xml:space="preserve"> </w:t>
      </w:r>
      <w:hyperlink r:id="rId35" w:history="1">
        <w:r w:rsidRPr="009F0E09">
          <w:rPr>
            <w:rStyle w:val="Lienhypertexte"/>
            <w:rFonts w:ascii="Georgia" w:hAnsi="Georgia"/>
            <w:sz w:val="21"/>
            <w:szCs w:val="21"/>
            <w:lang w:val="de-DE"/>
          </w:rPr>
          <w:t>grace.mali@enabel.be</w:t>
        </w:r>
      </w:hyperlink>
    </w:p>
    <w:p w14:paraId="5FF6E450" w14:textId="77777777" w:rsidR="0089581E" w:rsidRPr="00EE5B80" w:rsidRDefault="0089581E" w:rsidP="0089581E">
      <w:pPr>
        <w:pStyle w:val="BTCtextCTB"/>
        <w:rPr>
          <w:rFonts w:ascii="Georgia" w:eastAsia="Calibri" w:hAnsi="Georgia"/>
          <w:color w:val="585756"/>
          <w:kern w:val="18"/>
          <w:sz w:val="21"/>
          <w:szCs w:val="21"/>
        </w:rPr>
      </w:pPr>
      <w:r w:rsidRPr="00EE5B80">
        <w:rPr>
          <w:rFonts w:ascii="Georgia" w:eastAsia="Calibri" w:hAnsi="Georgia"/>
          <w:color w:val="585756"/>
          <w:kern w:val="18"/>
          <w:sz w:val="21"/>
          <w:szCs w:val="21"/>
        </w:rPr>
        <w:t>Seuls les services exécutés de manière correcte pourront être facturés.</w:t>
      </w:r>
    </w:p>
    <w:p w14:paraId="5FCF9E73" w14:textId="77777777" w:rsidR="0089581E" w:rsidRDefault="0089581E" w:rsidP="0089581E">
      <w:pPr>
        <w:pStyle w:val="BTCtextCTB"/>
        <w:rPr>
          <w:rFonts w:ascii="Georgia" w:eastAsia="Calibri" w:hAnsi="Georgia"/>
          <w:color w:val="585756"/>
          <w:kern w:val="18"/>
          <w:sz w:val="21"/>
          <w:szCs w:val="21"/>
        </w:rPr>
      </w:pPr>
      <w:r w:rsidRPr="00EE5B80">
        <w:rPr>
          <w:rFonts w:ascii="Georgia" w:eastAsia="Calibri" w:hAnsi="Georgia"/>
          <w:color w:val="585756"/>
          <w:kern w:val="18"/>
          <w:sz w:val="21"/>
          <w:szCs w:val="21"/>
        </w:rPr>
        <w:t>Lorsque les documents du marché ne prévoient pas une déclaration de créance séparée, la facture vaut déclaration de créance.</w:t>
      </w:r>
    </w:p>
    <w:p w14:paraId="35052B16" w14:textId="66937EF7" w:rsidR="00460FAE" w:rsidRPr="00EE5B80" w:rsidRDefault="00460FAE" w:rsidP="0089581E">
      <w:pPr>
        <w:pStyle w:val="BTCtextCTB"/>
        <w:rPr>
          <w:rFonts w:ascii="Georgia" w:eastAsia="Calibri" w:hAnsi="Georgia"/>
          <w:color w:val="585756"/>
          <w:kern w:val="18"/>
          <w:sz w:val="21"/>
          <w:szCs w:val="21"/>
        </w:rPr>
      </w:pPr>
      <w:r w:rsidRPr="00460FAE">
        <w:rPr>
          <w:rFonts w:ascii="Georgia" w:eastAsia="Calibri" w:hAnsi="Georgia"/>
          <w:color w:val="585756"/>
          <w:kern w:val="18"/>
          <w:sz w:val="21"/>
          <w:szCs w:val="21"/>
        </w:rPr>
        <w:t>L'adjudicateur effectue la vérification et le paiement du montant dû au prestataire de services dans le délai de traitement de trente jours à compter de la constatation de la fin totale ou partielle des services, dont les modalités sont fixées dans les documents du marché. Le paiement ne peut toutefois être effectué que pour autant que l'adjudicateur soit en possession de la facture régulièrement établie, de la liste des services prestés ainsi que des autres documents éventuellement exigés.</w:t>
      </w:r>
    </w:p>
    <w:p w14:paraId="11B124D4" w14:textId="3AFE7F10" w:rsidR="005F2003" w:rsidRDefault="0089581E" w:rsidP="0089581E">
      <w:pPr>
        <w:pStyle w:val="BTCtextCTB"/>
        <w:rPr>
          <w:rFonts w:ascii="Arial" w:eastAsia="DejaVu Sans" w:hAnsi="Arial" w:cs="Arial"/>
          <w:kern w:val="18"/>
          <w:sz w:val="20"/>
          <w:szCs w:val="24"/>
          <w:lang w:val="fr-FR"/>
        </w:rPr>
      </w:pPr>
      <w:r w:rsidRPr="00EE5B80">
        <w:rPr>
          <w:rFonts w:ascii="Georgia" w:eastAsia="Calibri" w:hAnsi="Georgia"/>
          <w:color w:val="585756"/>
          <w:kern w:val="18"/>
          <w:sz w:val="21"/>
          <w:szCs w:val="21"/>
        </w:rPr>
        <w:t xml:space="preserve">La facture doit être libellée en </w:t>
      </w:r>
      <w:r w:rsidRPr="00EE5B80">
        <w:rPr>
          <w:rFonts w:ascii="Georgia" w:eastAsia="Calibri" w:hAnsi="Georgia"/>
          <w:color w:val="585756"/>
          <w:kern w:val="18"/>
          <w:sz w:val="21"/>
          <w:szCs w:val="21"/>
          <w:highlight w:val="yellow"/>
        </w:rPr>
        <w:t>EURO</w:t>
      </w:r>
      <w:r w:rsidRPr="00EE5B80">
        <w:rPr>
          <w:rFonts w:ascii="Georgia" w:eastAsia="Calibri" w:hAnsi="Georgia"/>
          <w:color w:val="585756"/>
          <w:kern w:val="18"/>
          <w:sz w:val="21"/>
          <w:szCs w:val="21"/>
        </w:rPr>
        <w:t>.</w:t>
      </w:r>
    </w:p>
    <w:p w14:paraId="53DE9D59" w14:textId="77777777" w:rsidR="005F2003" w:rsidRDefault="005F2003" w:rsidP="000534B9">
      <w:pPr>
        <w:pStyle w:val="Titre2"/>
        <w:keepLines w:val="0"/>
        <w:widowControl w:val="0"/>
        <w:tabs>
          <w:tab w:val="num" w:pos="576"/>
        </w:tabs>
        <w:suppressAutoHyphens/>
        <w:spacing w:after="240"/>
      </w:pPr>
      <w:bookmarkStart w:id="167" w:name="_Toc361393832"/>
      <w:bookmarkStart w:id="168" w:name="_Toc361408334"/>
      <w:bookmarkStart w:id="169" w:name="_Toc215504174"/>
      <w:r>
        <w:t>Litiges (art. 73)</w:t>
      </w:r>
      <w:bookmarkEnd w:id="167"/>
      <w:bookmarkEnd w:id="168"/>
      <w:bookmarkEnd w:id="169"/>
    </w:p>
    <w:p w14:paraId="1E475259" w14:textId="77777777" w:rsidR="005F2003" w:rsidRPr="0089581E" w:rsidRDefault="005F2003" w:rsidP="005F2003">
      <w:pPr>
        <w:pStyle w:val="BTCtextCTB"/>
        <w:rPr>
          <w:rFonts w:ascii="Georgia" w:eastAsia="Calibri" w:hAnsi="Georgia"/>
          <w:color w:val="585756"/>
          <w:kern w:val="18"/>
          <w:sz w:val="21"/>
          <w:szCs w:val="21"/>
        </w:rPr>
      </w:pPr>
      <w:r w:rsidRPr="0089581E">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89581E" w:rsidRDefault="005F2003" w:rsidP="005F2003">
      <w:pPr>
        <w:pStyle w:val="BTCtextCTB"/>
        <w:rPr>
          <w:rFonts w:ascii="Georgia" w:eastAsia="Calibri" w:hAnsi="Georgia"/>
          <w:color w:val="585756"/>
          <w:kern w:val="18"/>
          <w:sz w:val="21"/>
          <w:szCs w:val="21"/>
        </w:rPr>
      </w:pPr>
      <w:r w:rsidRPr="0089581E">
        <w:rPr>
          <w:rFonts w:ascii="Georgia" w:eastAsia="Calibri" w:hAnsi="Georgia"/>
          <w:color w:val="585756"/>
          <w:kern w:val="18"/>
          <w:sz w:val="21"/>
          <w:szCs w:val="21"/>
        </w:rPr>
        <w:lastRenderedPageBreak/>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89581E" w:rsidRDefault="005F2003" w:rsidP="005F2003">
      <w:pPr>
        <w:pStyle w:val="BTCtextCTB"/>
        <w:rPr>
          <w:rFonts w:ascii="Georgia" w:eastAsia="Calibri" w:hAnsi="Georgia"/>
          <w:color w:val="585756"/>
          <w:kern w:val="18"/>
          <w:sz w:val="21"/>
          <w:szCs w:val="21"/>
        </w:rPr>
      </w:pPr>
      <w:r w:rsidRPr="0089581E">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89581E" w:rsidRDefault="005F2003" w:rsidP="005F2003">
      <w:pPr>
        <w:pStyle w:val="BTCtextCTB"/>
        <w:rPr>
          <w:rFonts w:ascii="Georgia" w:eastAsia="Calibri" w:hAnsi="Georgia"/>
          <w:color w:val="585756"/>
          <w:kern w:val="18"/>
          <w:sz w:val="21"/>
          <w:szCs w:val="21"/>
        </w:rPr>
      </w:pPr>
      <w:r w:rsidRPr="0089581E">
        <w:rPr>
          <w:rFonts w:ascii="Georgia" w:eastAsia="Calibri" w:hAnsi="Georgia"/>
          <w:color w:val="585756"/>
          <w:kern w:val="18"/>
          <w:sz w:val="21"/>
          <w:szCs w:val="21"/>
        </w:rPr>
        <w:t xml:space="preserve">Coopération Technique Belge </w:t>
      </w:r>
      <w:proofErr w:type="spellStart"/>
      <w:r w:rsidRPr="0089581E">
        <w:rPr>
          <w:rFonts w:ascii="Georgia" w:eastAsia="Calibri" w:hAnsi="Georgia"/>
          <w:color w:val="585756"/>
          <w:kern w:val="18"/>
          <w:sz w:val="21"/>
          <w:szCs w:val="21"/>
        </w:rPr>
        <w:t>s.a.</w:t>
      </w:r>
      <w:proofErr w:type="spellEnd"/>
    </w:p>
    <w:p w14:paraId="295D7957" w14:textId="77777777" w:rsidR="00FC7CF0" w:rsidRPr="00FC7CF0" w:rsidRDefault="00FC7CF0" w:rsidP="00FC7CF0">
      <w:pPr>
        <w:pStyle w:val="BTCtextCTB"/>
        <w:rPr>
          <w:rFonts w:ascii="Georgia" w:eastAsia="Calibri" w:hAnsi="Georgia"/>
          <w:color w:val="585756"/>
          <w:kern w:val="18"/>
          <w:sz w:val="21"/>
          <w:szCs w:val="21"/>
        </w:rPr>
      </w:pPr>
      <w:r w:rsidRPr="00FC7CF0">
        <w:rPr>
          <w:rFonts w:ascii="Georgia" w:eastAsia="Calibri" w:hAnsi="Georgia"/>
          <w:color w:val="585756"/>
          <w:kern w:val="18"/>
          <w:sz w:val="21"/>
          <w:szCs w:val="21"/>
        </w:rPr>
        <w:t>Global Procurement Service</w:t>
      </w:r>
    </w:p>
    <w:p w14:paraId="4E539171" w14:textId="30BB22A5" w:rsidR="005F2003" w:rsidRPr="0089581E" w:rsidRDefault="00FC7CF0" w:rsidP="005F2003">
      <w:pPr>
        <w:pStyle w:val="BTCtextCTB"/>
        <w:rPr>
          <w:rFonts w:ascii="Georgia" w:eastAsia="Calibri" w:hAnsi="Georgia"/>
          <w:color w:val="585756"/>
          <w:kern w:val="18"/>
          <w:sz w:val="21"/>
          <w:szCs w:val="21"/>
        </w:rPr>
      </w:pPr>
      <w:r w:rsidRPr="00FC7CF0">
        <w:rPr>
          <w:rFonts w:ascii="Georgia" w:eastAsia="Calibri" w:hAnsi="Georgia"/>
          <w:color w:val="585756"/>
          <w:kern w:val="18"/>
          <w:sz w:val="21"/>
          <w:szCs w:val="21"/>
        </w:rPr>
        <w:t>A l’attention de Mme Laura Jacobs</w:t>
      </w:r>
      <w:r w:rsidR="0089581E" w:rsidRPr="0089581E">
        <w:rPr>
          <w:rFonts w:ascii="Georgia" w:eastAsia="Calibri" w:hAnsi="Georgia"/>
          <w:color w:val="585756"/>
          <w:kern w:val="18"/>
          <w:sz w:val="21"/>
          <w:szCs w:val="21"/>
        </w:rPr>
        <w:t>Rue</w:t>
      </w:r>
      <w:r w:rsidR="005F2003" w:rsidRPr="0089581E">
        <w:rPr>
          <w:rFonts w:ascii="Georgia" w:eastAsia="Calibri" w:hAnsi="Georgia"/>
          <w:color w:val="585756"/>
          <w:kern w:val="18"/>
          <w:sz w:val="21"/>
          <w:szCs w:val="21"/>
        </w:rPr>
        <w:t xml:space="preserve"> Haute 147</w:t>
      </w:r>
    </w:p>
    <w:p w14:paraId="76FF682D" w14:textId="77777777" w:rsidR="005F2003" w:rsidRPr="0089581E" w:rsidRDefault="005F2003" w:rsidP="005F2003">
      <w:pPr>
        <w:pStyle w:val="BTCtextCTB"/>
        <w:rPr>
          <w:rFonts w:ascii="Georgia" w:eastAsia="Calibri" w:hAnsi="Georgia"/>
          <w:color w:val="585756"/>
          <w:kern w:val="18"/>
          <w:sz w:val="21"/>
          <w:szCs w:val="21"/>
        </w:rPr>
      </w:pPr>
      <w:r w:rsidRPr="0089581E">
        <w:rPr>
          <w:rFonts w:ascii="Georgia" w:eastAsia="Calibri" w:hAnsi="Georgia"/>
          <w:color w:val="585756"/>
          <w:kern w:val="18"/>
          <w:sz w:val="21"/>
          <w:szCs w:val="21"/>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89581E">
        <w:rPr>
          <w:rFonts w:ascii="Georgia" w:eastAsia="Calibri" w:hAnsi="Georgia"/>
          <w:color w:val="585756"/>
          <w:kern w:val="18"/>
          <w:sz w:val="21"/>
          <w:szCs w:val="21"/>
        </w:rPr>
        <w:t>Belgique</w:t>
      </w:r>
    </w:p>
    <w:p w14:paraId="7825AEC7" w14:textId="0D097DB9" w:rsidR="005F2003" w:rsidRDefault="005F2003" w:rsidP="005F2003">
      <w:r>
        <w:rPr>
          <w:rFonts w:cs="Arial"/>
          <w:kern w:val="18"/>
          <w:sz w:val="20"/>
        </w:rPr>
        <w:br w:type="page"/>
      </w:r>
    </w:p>
    <w:p w14:paraId="785E704A" w14:textId="79F78A44" w:rsidR="005F2003" w:rsidRPr="005E54E8" w:rsidRDefault="005F2003" w:rsidP="005E54E8">
      <w:pPr>
        <w:pStyle w:val="Titre1"/>
        <w:numPr>
          <w:ilvl w:val="0"/>
          <w:numId w:val="5"/>
        </w:numPr>
      </w:pPr>
      <w:bookmarkStart w:id="170" w:name="_Toc215504175"/>
      <w:r>
        <w:lastRenderedPageBreak/>
        <w:t>Termes de référence</w:t>
      </w:r>
      <w:bookmarkEnd w:id="170"/>
      <w:r w:rsidRPr="005E54E8" w:rsidDel="00D47B0C">
        <w:rPr>
          <w:rFonts w:ascii="Arial" w:eastAsia="DejaVu Sans" w:hAnsi="Arial" w:cs="Arial"/>
          <w:kern w:val="18"/>
          <w:sz w:val="20"/>
          <w:szCs w:val="24"/>
          <w:highlight w:val="lightGray"/>
          <w:u w:val="single"/>
          <w:lang w:val="nl-NL"/>
        </w:rPr>
        <w:t xml:space="preserve">    </w:t>
      </w:r>
    </w:p>
    <w:p w14:paraId="46E79CE5" w14:textId="77777777" w:rsidR="005E54E8" w:rsidRPr="005E54E8" w:rsidRDefault="005E54E8" w:rsidP="0008285C">
      <w:pPr>
        <w:numPr>
          <w:ilvl w:val="0"/>
          <w:numId w:val="28"/>
        </w:numPr>
        <w:autoSpaceDE w:val="0"/>
        <w:autoSpaceDN w:val="0"/>
        <w:adjustRightInd w:val="0"/>
        <w:spacing w:after="0"/>
        <w:jc w:val="both"/>
        <w:rPr>
          <w:rFonts w:cs="Calibri"/>
          <w:b/>
          <w:bCs/>
          <w:color w:val="333333"/>
          <w:szCs w:val="21"/>
          <w:lang w:val="fr-FR"/>
        </w:rPr>
      </w:pPr>
      <w:r w:rsidRPr="005E54E8">
        <w:rPr>
          <w:rFonts w:cs="Calibri"/>
          <w:b/>
          <w:bCs/>
          <w:color w:val="333333"/>
          <w:szCs w:val="21"/>
        </w:rPr>
        <w:t>Contexte</w:t>
      </w:r>
      <w:r w:rsidRPr="005E54E8">
        <w:rPr>
          <w:rFonts w:cs="Calibri"/>
          <w:b/>
          <w:bCs/>
          <w:color w:val="333333"/>
          <w:szCs w:val="21"/>
          <w:lang w:val="fr-FR"/>
        </w:rPr>
        <w:t> </w:t>
      </w:r>
    </w:p>
    <w:p w14:paraId="3E7AD6F5"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Enabel, l'Agence belge de développement, s'engage à promouvoir un développement durable et inclusif en République Démocratique du Congo (RDC). Dans le cadre de ses projets en cours et à venir, elle recherche un prestataire qualifié pour fournir des services de production audiovisuelle et photographique. Ces services sont essentiels pour documenter, promouvoir et sensibiliser autour de nos initiatives, nos résultats ainsi que notre impact dans le pays.</w:t>
      </w:r>
      <w:r w:rsidRPr="005E54E8">
        <w:rPr>
          <w:rFonts w:cs="Calibri"/>
          <w:color w:val="333333"/>
          <w:szCs w:val="21"/>
          <w:lang w:val="fr-FR"/>
        </w:rPr>
        <w:t> </w:t>
      </w:r>
    </w:p>
    <w:p w14:paraId="09953FB6"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3DB9E044" w14:textId="77777777" w:rsidR="005E54E8" w:rsidRPr="005E54E8" w:rsidRDefault="005E54E8" w:rsidP="0008285C">
      <w:pPr>
        <w:numPr>
          <w:ilvl w:val="0"/>
          <w:numId w:val="29"/>
        </w:numPr>
        <w:autoSpaceDE w:val="0"/>
        <w:autoSpaceDN w:val="0"/>
        <w:adjustRightInd w:val="0"/>
        <w:spacing w:after="0"/>
        <w:jc w:val="both"/>
        <w:rPr>
          <w:rFonts w:cs="Calibri"/>
          <w:b/>
          <w:bCs/>
          <w:color w:val="333333"/>
          <w:szCs w:val="21"/>
          <w:lang w:val="fr-FR"/>
        </w:rPr>
      </w:pPr>
      <w:r w:rsidRPr="005E54E8">
        <w:rPr>
          <w:rFonts w:cs="Calibri"/>
          <w:b/>
          <w:bCs/>
          <w:color w:val="333333"/>
          <w:szCs w:val="21"/>
        </w:rPr>
        <w:t> Objectif poursuivi</w:t>
      </w:r>
      <w:r w:rsidRPr="005E54E8">
        <w:rPr>
          <w:rFonts w:cs="Calibri"/>
          <w:b/>
          <w:bCs/>
          <w:color w:val="333333"/>
          <w:szCs w:val="21"/>
          <w:lang w:val="fr-FR"/>
        </w:rPr>
        <w:t> </w:t>
      </w:r>
    </w:p>
    <w:p w14:paraId="1EDD5E8E" w14:textId="77777777" w:rsidR="005E54E8" w:rsidRPr="005E54E8" w:rsidRDefault="005E54E8" w:rsidP="005E54E8">
      <w:pPr>
        <w:autoSpaceDE w:val="0"/>
        <w:autoSpaceDN w:val="0"/>
        <w:adjustRightInd w:val="0"/>
        <w:spacing w:after="0"/>
        <w:jc w:val="both"/>
        <w:rPr>
          <w:rFonts w:cs="Calibri"/>
          <w:color w:val="333333"/>
          <w:szCs w:val="21"/>
        </w:rPr>
      </w:pPr>
      <w:r w:rsidRPr="005E54E8">
        <w:rPr>
          <w:rFonts w:cs="Calibri"/>
          <w:color w:val="333333"/>
          <w:szCs w:val="21"/>
        </w:rPr>
        <w:t>L'objectif principal est de produire du contenu audiovisuel et photographique de haute qualité qui reflète fidèlement les activités et les impacts des projets d'Enabel en RDC. Ce contenu serait utilisé à des fins de communication, de sensibilisation et de documentation.</w:t>
      </w:r>
    </w:p>
    <w:p w14:paraId="2D813CDD"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5208A481" w14:textId="77777777" w:rsidR="005E54E8" w:rsidRPr="005E54E8" w:rsidRDefault="005E54E8" w:rsidP="0008285C">
      <w:pPr>
        <w:numPr>
          <w:ilvl w:val="0"/>
          <w:numId w:val="30"/>
        </w:numPr>
        <w:autoSpaceDE w:val="0"/>
        <w:autoSpaceDN w:val="0"/>
        <w:adjustRightInd w:val="0"/>
        <w:spacing w:after="0"/>
        <w:jc w:val="both"/>
        <w:rPr>
          <w:rFonts w:cs="Calibri"/>
          <w:b/>
          <w:bCs/>
          <w:color w:val="333333"/>
          <w:szCs w:val="21"/>
          <w:lang w:val="fr-FR"/>
        </w:rPr>
      </w:pPr>
      <w:r w:rsidRPr="005E54E8">
        <w:rPr>
          <w:rFonts w:cs="Calibri"/>
          <w:b/>
          <w:bCs/>
          <w:color w:val="333333"/>
          <w:szCs w:val="21"/>
        </w:rPr>
        <w:t>Objet de la mission</w:t>
      </w:r>
      <w:r w:rsidRPr="005E54E8">
        <w:rPr>
          <w:rFonts w:cs="Calibri"/>
          <w:b/>
          <w:bCs/>
          <w:color w:val="333333"/>
          <w:szCs w:val="21"/>
          <w:lang w:val="fr-FR"/>
        </w:rPr>
        <w:t> </w:t>
      </w:r>
    </w:p>
    <w:p w14:paraId="309BC7E0"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Le présent marché couvre la conception, la production et la livraison de contenus audiovisuels et photo (publi-reportage, documentaire, animatique, spot TV, spot radio, jingle, mission/reportage photo), destinés aux canaux TV/radio, web et réseaux sociaux d’Enabel en RDC. Les productions pourront, selon le cas, ne pas inclure de tournage in-situ (p.ex. animatique dont montage à partir d’archives/stock/ou d’éléments existants), auquel cas la méthodologie et le budget s’y adapteront.</w:t>
      </w:r>
      <w:r w:rsidRPr="005E54E8">
        <w:rPr>
          <w:rFonts w:cs="Calibri"/>
          <w:color w:val="333333"/>
          <w:szCs w:val="21"/>
          <w:lang w:val="fr-FR"/>
        </w:rPr>
        <w:t> </w:t>
      </w:r>
    </w:p>
    <w:p w14:paraId="634F9C23"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0025DAA9" w14:textId="77777777" w:rsidR="005E54E8" w:rsidRPr="005E54E8" w:rsidRDefault="005E54E8" w:rsidP="0008285C">
      <w:pPr>
        <w:numPr>
          <w:ilvl w:val="0"/>
          <w:numId w:val="31"/>
        </w:numPr>
        <w:autoSpaceDE w:val="0"/>
        <w:autoSpaceDN w:val="0"/>
        <w:adjustRightInd w:val="0"/>
        <w:spacing w:after="0"/>
        <w:jc w:val="both"/>
        <w:rPr>
          <w:rFonts w:cs="Calibri"/>
          <w:b/>
          <w:bCs/>
          <w:color w:val="333333"/>
          <w:szCs w:val="21"/>
          <w:lang w:val="fr-FR"/>
        </w:rPr>
      </w:pPr>
      <w:r w:rsidRPr="005E54E8">
        <w:rPr>
          <w:rFonts w:cs="Calibri"/>
          <w:b/>
          <w:bCs/>
          <w:color w:val="333333"/>
          <w:szCs w:val="21"/>
        </w:rPr>
        <w:t>Travail demandé</w:t>
      </w:r>
      <w:r w:rsidRPr="005E54E8">
        <w:rPr>
          <w:rFonts w:cs="Calibri"/>
          <w:b/>
          <w:bCs/>
          <w:color w:val="333333"/>
          <w:szCs w:val="21"/>
          <w:lang w:val="fr-FR"/>
        </w:rPr>
        <w:t> </w:t>
      </w:r>
    </w:p>
    <w:p w14:paraId="4742471B"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54AEBC1D"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b/>
          <w:bCs/>
          <w:color w:val="333333"/>
          <w:szCs w:val="21"/>
        </w:rPr>
        <w:t>A. Production vidéo </w:t>
      </w:r>
      <w:r w:rsidRPr="005E54E8">
        <w:rPr>
          <w:rFonts w:cs="Calibri"/>
          <w:color w:val="333333"/>
          <w:szCs w:val="21"/>
          <w:lang w:val="fr-FR"/>
        </w:rPr>
        <w:t> </w:t>
      </w:r>
    </w:p>
    <w:p w14:paraId="4E737C93" w14:textId="77777777" w:rsidR="005E54E8" w:rsidRPr="005E54E8" w:rsidRDefault="005E54E8" w:rsidP="0008285C">
      <w:pPr>
        <w:numPr>
          <w:ilvl w:val="0"/>
          <w:numId w:val="32"/>
        </w:numPr>
        <w:autoSpaceDE w:val="0"/>
        <w:autoSpaceDN w:val="0"/>
        <w:adjustRightInd w:val="0"/>
        <w:spacing w:after="0"/>
        <w:jc w:val="both"/>
        <w:rPr>
          <w:rFonts w:cs="Calibri"/>
          <w:color w:val="333333"/>
          <w:szCs w:val="21"/>
          <w:lang w:val="fr-FR"/>
        </w:rPr>
      </w:pPr>
      <w:r w:rsidRPr="005E54E8">
        <w:rPr>
          <w:rFonts w:cs="Calibri"/>
          <w:b/>
          <w:bCs/>
          <w:color w:val="333333"/>
          <w:szCs w:val="21"/>
        </w:rPr>
        <w:t>Publi-reportage</w:t>
      </w:r>
      <w:r w:rsidRPr="005E54E8">
        <w:rPr>
          <w:rFonts w:cs="Calibri"/>
          <w:color w:val="333333"/>
          <w:szCs w:val="21"/>
        </w:rPr>
        <w:t xml:space="preserve"> : Création de vidéos engageantes qui mettent en avant les réalisations des projets d’Enabel</w:t>
      </w:r>
      <w:r w:rsidRPr="005E54E8">
        <w:rPr>
          <w:rFonts w:ascii="Times New Roman" w:hAnsi="Times New Roman"/>
          <w:color w:val="333333"/>
          <w:szCs w:val="21"/>
        </w:rPr>
        <w:t> </w:t>
      </w:r>
      <w:r w:rsidRPr="005E54E8">
        <w:rPr>
          <w:rFonts w:cs="Calibri"/>
          <w:color w:val="333333"/>
          <w:szCs w:val="21"/>
        </w:rPr>
        <w:t>;</w:t>
      </w:r>
      <w:r w:rsidRPr="005E54E8">
        <w:rPr>
          <w:rFonts w:cs="Calibri"/>
          <w:color w:val="333333"/>
          <w:szCs w:val="21"/>
          <w:lang w:val="fr-FR"/>
        </w:rPr>
        <w:t> </w:t>
      </w:r>
    </w:p>
    <w:p w14:paraId="3F7EFDA7" w14:textId="77777777" w:rsidR="005E54E8" w:rsidRPr="005E54E8" w:rsidRDefault="005E54E8" w:rsidP="0008285C">
      <w:pPr>
        <w:numPr>
          <w:ilvl w:val="0"/>
          <w:numId w:val="33"/>
        </w:numPr>
        <w:autoSpaceDE w:val="0"/>
        <w:autoSpaceDN w:val="0"/>
        <w:adjustRightInd w:val="0"/>
        <w:spacing w:after="0"/>
        <w:jc w:val="both"/>
        <w:rPr>
          <w:rFonts w:cs="Calibri"/>
          <w:color w:val="333333"/>
          <w:szCs w:val="21"/>
          <w:lang w:val="fr-FR"/>
        </w:rPr>
      </w:pPr>
      <w:r w:rsidRPr="005E54E8">
        <w:rPr>
          <w:rFonts w:cs="Calibri"/>
          <w:b/>
          <w:bCs/>
          <w:color w:val="333333"/>
          <w:szCs w:val="21"/>
        </w:rPr>
        <w:t>Documentaire</w:t>
      </w:r>
      <w:r w:rsidRPr="005E54E8">
        <w:rPr>
          <w:rFonts w:cs="Calibri"/>
          <w:color w:val="333333"/>
          <w:szCs w:val="21"/>
        </w:rPr>
        <w:t xml:space="preserve"> : Production et réalisation de documentaires approfondis illustrant les impacts et les histoires humaines derrière les initiatives d’Enabel</w:t>
      </w:r>
      <w:r w:rsidRPr="005E54E8">
        <w:rPr>
          <w:rFonts w:ascii="Times New Roman" w:hAnsi="Times New Roman"/>
          <w:color w:val="333333"/>
          <w:szCs w:val="21"/>
        </w:rPr>
        <w:t> </w:t>
      </w:r>
      <w:r w:rsidRPr="005E54E8">
        <w:rPr>
          <w:rFonts w:cs="Calibri"/>
          <w:color w:val="333333"/>
          <w:szCs w:val="21"/>
        </w:rPr>
        <w:t>;</w:t>
      </w:r>
      <w:r w:rsidRPr="005E54E8">
        <w:rPr>
          <w:rFonts w:cs="Calibri"/>
          <w:color w:val="333333"/>
          <w:szCs w:val="21"/>
          <w:lang w:val="fr-FR"/>
        </w:rPr>
        <w:t> </w:t>
      </w:r>
    </w:p>
    <w:p w14:paraId="05D5B8E0" w14:textId="77777777" w:rsidR="005E54E8" w:rsidRPr="005E54E8" w:rsidRDefault="005E54E8" w:rsidP="0008285C">
      <w:pPr>
        <w:numPr>
          <w:ilvl w:val="0"/>
          <w:numId w:val="34"/>
        </w:numPr>
        <w:autoSpaceDE w:val="0"/>
        <w:autoSpaceDN w:val="0"/>
        <w:adjustRightInd w:val="0"/>
        <w:spacing w:after="0"/>
        <w:jc w:val="both"/>
        <w:rPr>
          <w:rFonts w:cs="Calibri"/>
          <w:color w:val="333333"/>
          <w:szCs w:val="21"/>
          <w:lang w:val="fr-FR"/>
        </w:rPr>
      </w:pPr>
      <w:r w:rsidRPr="005E54E8">
        <w:rPr>
          <w:rFonts w:cs="Calibri"/>
          <w:b/>
          <w:bCs/>
          <w:color w:val="333333"/>
          <w:szCs w:val="21"/>
        </w:rPr>
        <w:t>Animatique vidéo</w:t>
      </w:r>
      <w:r w:rsidRPr="005E54E8">
        <w:rPr>
          <w:rFonts w:cs="Calibri"/>
          <w:color w:val="333333"/>
          <w:szCs w:val="21"/>
        </w:rPr>
        <w:t xml:space="preserve"> (vidéo didactique/pédagogique) : Développement de vidéos animées (texte animé avec image/photo/</w:t>
      </w:r>
      <w:proofErr w:type="spellStart"/>
      <w:r w:rsidRPr="005E54E8">
        <w:rPr>
          <w:rFonts w:cs="Calibri"/>
          <w:color w:val="333333"/>
          <w:szCs w:val="21"/>
        </w:rPr>
        <w:t>picto</w:t>
      </w:r>
      <w:proofErr w:type="spellEnd"/>
      <w:r w:rsidRPr="005E54E8">
        <w:rPr>
          <w:rFonts w:cs="Calibri"/>
          <w:color w:val="333333"/>
          <w:szCs w:val="21"/>
        </w:rPr>
        <w:t>) pour expliquer des concepts complexes de manière simple à la compréhension </w:t>
      </w:r>
      <w:r w:rsidRPr="005E54E8">
        <w:rPr>
          <w:rFonts w:cs="Calibri"/>
          <w:color w:val="333333"/>
          <w:szCs w:val="21"/>
          <w:lang w:val="fr-FR"/>
        </w:rPr>
        <w:t> </w:t>
      </w:r>
    </w:p>
    <w:p w14:paraId="73222E9B"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Exemple</w:t>
      </w:r>
      <w:r w:rsidRPr="005E54E8">
        <w:rPr>
          <w:rFonts w:ascii="Times New Roman" w:hAnsi="Times New Roman"/>
          <w:color w:val="333333"/>
          <w:szCs w:val="21"/>
        </w:rPr>
        <w:t> </w:t>
      </w:r>
      <w:r w:rsidRPr="005E54E8">
        <w:rPr>
          <w:rFonts w:cs="Calibri"/>
          <w:color w:val="333333"/>
          <w:szCs w:val="21"/>
        </w:rPr>
        <w:t xml:space="preserve">: </w:t>
      </w:r>
      <w:hyperlink r:id="rId36" w:tgtFrame="_blank" w:history="1">
        <w:r w:rsidRPr="005E54E8">
          <w:rPr>
            <w:rStyle w:val="Lienhypertexte"/>
            <w:rFonts w:cs="Calibri"/>
            <w:szCs w:val="21"/>
          </w:rPr>
          <w:t>https://youtu.be/PLmrHvsEkV4?si=KW4OApT7LADy07tY</w:t>
        </w:r>
      </w:hyperlink>
      <w:r w:rsidRPr="005E54E8">
        <w:rPr>
          <w:rFonts w:cs="Calibri"/>
          <w:color w:val="333333"/>
          <w:szCs w:val="21"/>
        </w:rPr>
        <w:t> </w:t>
      </w:r>
      <w:r w:rsidRPr="005E54E8">
        <w:rPr>
          <w:rFonts w:cs="Calibri"/>
          <w:color w:val="333333"/>
          <w:szCs w:val="21"/>
          <w:lang w:val="fr-FR"/>
        </w:rPr>
        <w:t> </w:t>
      </w:r>
    </w:p>
    <w:p w14:paraId="0162EA39" w14:textId="77777777" w:rsidR="005E54E8" w:rsidRPr="005E54E8" w:rsidRDefault="005E54E8" w:rsidP="0008285C">
      <w:pPr>
        <w:numPr>
          <w:ilvl w:val="0"/>
          <w:numId w:val="35"/>
        </w:numPr>
        <w:autoSpaceDE w:val="0"/>
        <w:autoSpaceDN w:val="0"/>
        <w:adjustRightInd w:val="0"/>
        <w:spacing w:after="0"/>
        <w:jc w:val="both"/>
        <w:rPr>
          <w:rFonts w:cs="Calibri"/>
          <w:color w:val="333333"/>
          <w:szCs w:val="21"/>
          <w:lang w:val="fr-FR"/>
        </w:rPr>
      </w:pPr>
      <w:r w:rsidRPr="005E54E8">
        <w:rPr>
          <w:rFonts w:cs="Calibri"/>
          <w:b/>
          <w:bCs/>
          <w:color w:val="333333"/>
          <w:szCs w:val="21"/>
        </w:rPr>
        <w:t xml:space="preserve">Spot TV </w:t>
      </w:r>
      <w:r w:rsidRPr="005E54E8">
        <w:rPr>
          <w:rFonts w:cs="Calibri"/>
          <w:color w:val="333333"/>
          <w:szCs w:val="21"/>
        </w:rPr>
        <w:t>: Création de vidéos courtes et engageantes dans le cadre de la sensibilisation pour différents projets d’Enabel</w:t>
      </w:r>
      <w:r w:rsidRPr="005E54E8">
        <w:rPr>
          <w:rFonts w:ascii="Times New Roman" w:hAnsi="Times New Roman"/>
          <w:color w:val="333333"/>
          <w:szCs w:val="21"/>
        </w:rPr>
        <w:t> </w:t>
      </w:r>
      <w:r w:rsidRPr="005E54E8">
        <w:rPr>
          <w:rFonts w:cs="Calibri"/>
          <w:color w:val="333333"/>
          <w:szCs w:val="21"/>
        </w:rPr>
        <w:t>;</w:t>
      </w:r>
      <w:r w:rsidRPr="005E54E8">
        <w:rPr>
          <w:rFonts w:cs="Calibri"/>
          <w:color w:val="333333"/>
          <w:szCs w:val="21"/>
          <w:lang w:val="fr-FR"/>
        </w:rPr>
        <w:t> </w:t>
      </w:r>
    </w:p>
    <w:p w14:paraId="4AC02E33"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49B93BC9"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b/>
          <w:bCs/>
          <w:color w:val="333333"/>
          <w:szCs w:val="21"/>
        </w:rPr>
        <w:t>2. Production audio/radio</w:t>
      </w:r>
      <w:r w:rsidRPr="005E54E8">
        <w:rPr>
          <w:rFonts w:cs="Calibri"/>
          <w:color w:val="333333"/>
          <w:szCs w:val="21"/>
          <w:lang w:val="fr-FR"/>
        </w:rPr>
        <w:t> </w:t>
      </w:r>
    </w:p>
    <w:p w14:paraId="62376A7B" w14:textId="77777777" w:rsidR="005E54E8" w:rsidRPr="005E54E8" w:rsidRDefault="005E54E8" w:rsidP="0008285C">
      <w:pPr>
        <w:numPr>
          <w:ilvl w:val="0"/>
          <w:numId w:val="36"/>
        </w:numPr>
        <w:autoSpaceDE w:val="0"/>
        <w:autoSpaceDN w:val="0"/>
        <w:adjustRightInd w:val="0"/>
        <w:spacing w:after="0"/>
        <w:jc w:val="both"/>
        <w:rPr>
          <w:rFonts w:cs="Calibri"/>
          <w:color w:val="333333"/>
          <w:szCs w:val="21"/>
          <w:lang w:val="fr-FR"/>
        </w:rPr>
      </w:pPr>
      <w:r w:rsidRPr="005E54E8">
        <w:rPr>
          <w:rFonts w:cs="Calibri"/>
          <w:b/>
          <w:bCs/>
          <w:color w:val="333333"/>
          <w:szCs w:val="21"/>
        </w:rPr>
        <w:t xml:space="preserve">Spot radio </w:t>
      </w:r>
      <w:r w:rsidRPr="005E54E8">
        <w:rPr>
          <w:rFonts w:cs="Calibri"/>
          <w:color w:val="333333"/>
          <w:szCs w:val="21"/>
        </w:rPr>
        <w:t>: Création de spot audio/radio de 90 sec maximum, dans le cadre de campagne des différents projets d’Enabel</w:t>
      </w:r>
      <w:r w:rsidRPr="005E54E8">
        <w:rPr>
          <w:rFonts w:ascii="Times New Roman" w:hAnsi="Times New Roman"/>
          <w:color w:val="333333"/>
          <w:szCs w:val="21"/>
        </w:rPr>
        <w:t> </w:t>
      </w:r>
      <w:r w:rsidRPr="005E54E8">
        <w:rPr>
          <w:rFonts w:cs="Calibri"/>
          <w:color w:val="333333"/>
          <w:szCs w:val="21"/>
        </w:rPr>
        <w:t>pour diffusion sur les ondes radio</w:t>
      </w:r>
      <w:r w:rsidRPr="005E54E8">
        <w:rPr>
          <w:rFonts w:ascii="Times New Roman" w:hAnsi="Times New Roman"/>
          <w:color w:val="333333"/>
          <w:szCs w:val="21"/>
        </w:rPr>
        <w:t> </w:t>
      </w:r>
      <w:r w:rsidRPr="005E54E8">
        <w:rPr>
          <w:rFonts w:cs="Calibri"/>
          <w:color w:val="333333"/>
          <w:szCs w:val="21"/>
        </w:rPr>
        <w:t>;</w:t>
      </w:r>
      <w:r w:rsidRPr="005E54E8">
        <w:rPr>
          <w:rFonts w:cs="Calibri"/>
          <w:color w:val="333333"/>
          <w:szCs w:val="21"/>
          <w:lang w:val="fr-FR"/>
        </w:rPr>
        <w:t> </w:t>
      </w:r>
    </w:p>
    <w:p w14:paraId="02FCD012" w14:textId="77777777" w:rsidR="005E54E8" w:rsidRPr="005E54E8" w:rsidRDefault="005E54E8" w:rsidP="0008285C">
      <w:pPr>
        <w:numPr>
          <w:ilvl w:val="0"/>
          <w:numId w:val="37"/>
        </w:numPr>
        <w:autoSpaceDE w:val="0"/>
        <w:autoSpaceDN w:val="0"/>
        <w:adjustRightInd w:val="0"/>
        <w:spacing w:after="0"/>
        <w:jc w:val="both"/>
        <w:rPr>
          <w:rFonts w:cs="Calibri"/>
          <w:color w:val="333333"/>
          <w:szCs w:val="21"/>
          <w:lang w:val="fr-FR"/>
        </w:rPr>
      </w:pPr>
      <w:r w:rsidRPr="005E54E8">
        <w:rPr>
          <w:rFonts w:cs="Calibri"/>
          <w:b/>
          <w:bCs/>
          <w:color w:val="333333"/>
          <w:szCs w:val="21"/>
        </w:rPr>
        <w:t xml:space="preserve">Jingle </w:t>
      </w:r>
      <w:r w:rsidRPr="005E54E8">
        <w:rPr>
          <w:rFonts w:cs="Calibri"/>
          <w:color w:val="333333"/>
          <w:szCs w:val="21"/>
        </w:rPr>
        <w:t>: Réalisation de courtes mélodies/chant audio de 120 sec maximum, pour introduire ou accompagner une émission ou un message, dans le but de capter l'attention et de rester gravé dans l'esprit de l'auditeur.</w:t>
      </w:r>
      <w:r w:rsidRPr="005E54E8">
        <w:rPr>
          <w:rFonts w:cs="Calibri"/>
          <w:color w:val="333333"/>
          <w:szCs w:val="21"/>
          <w:lang w:val="fr-FR"/>
        </w:rPr>
        <w:t> </w:t>
      </w:r>
    </w:p>
    <w:p w14:paraId="37C6FEC8"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682919FE"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b/>
          <w:bCs/>
          <w:color w:val="333333"/>
          <w:szCs w:val="21"/>
        </w:rPr>
        <w:t>B. Photographie</w:t>
      </w:r>
      <w:r w:rsidRPr="005E54E8">
        <w:rPr>
          <w:rFonts w:cs="Calibri"/>
          <w:color w:val="333333"/>
          <w:szCs w:val="21"/>
          <w:lang w:val="fr-FR"/>
        </w:rPr>
        <w:t> </w:t>
      </w:r>
    </w:p>
    <w:p w14:paraId="0BD7263B" w14:textId="77777777" w:rsidR="005E54E8" w:rsidRPr="005E54E8" w:rsidRDefault="005E54E8" w:rsidP="0008285C">
      <w:pPr>
        <w:numPr>
          <w:ilvl w:val="0"/>
          <w:numId w:val="38"/>
        </w:numPr>
        <w:autoSpaceDE w:val="0"/>
        <w:autoSpaceDN w:val="0"/>
        <w:adjustRightInd w:val="0"/>
        <w:spacing w:after="0"/>
        <w:jc w:val="both"/>
        <w:rPr>
          <w:rFonts w:cs="Calibri"/>
          <w:color w:val="333333"/>
          <w:szCs w:val="21"/>
          <w:lang w:val="fr-FR"/>
        </w:rPr>
      </w:pPr>
      <w:r w:rsidRPr="005E54E8">
        <w:rPr>
          <w:rFonts w:cs="Calibri"/>
          <w:b/>
          <w:bCs/>
          <w:color w:val="333333"/>
          <w:szCs w:val="21"/>
        </w:rPr>
        <w:t>Mission/Reportage photo</w:t>
      </w:r>
      <w:r w:rsidRPr="005E54E8">
        <w:rPr>
          <w:rFonts w:cs="Calibri"/>
          <w:color w:val="333333"/>
          <w:szCs w:val="21"/>
        </w:rPr>
        <w:t xml:space="preserve"> : Capture d'images qui documentent les activités sur le terrain, les événements et les interactions communautaires. </w:t>
      </w:r>
      <w:r w:rsidRPr="005E54E8">
        <w:rPr>
          <w:rFonts w:cs="Calibri"/>
          <w:color w:val="333333"/>
          <w:szCs w:val="21"/>
          <w:lang w:val="fr-FR"/>
        </w:rPr>
        <w:t> </w:t>
      </w:r>
    </w:p>
    <w:p w14:paraId="57E249B3"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1F322E92" w14:textId="77777777" w:rsidR="005E54E8" w:rsidRPr="005E54E8" w:rsidRDefault="005E54E8" w:rsidP="005E54E8">
      <w:pPr>
        <w:autoSpaceDE w:val="0"/>
        <w:autoSpaceDN w:val="0"/>
        <w:adjustRightInd w:val="0"/>
        <w:spacing w:after="0"/>
        <w:jc w:val="both"/>
        <w:rPr>
          <w:rFonts w:cs="Calibri"/>
          <w:color w:val="333333"/>
          <w:szCs w:val="21"/>
          <w:lang w:val="fr-FR"/>
        </w:rPr>
      </w:pPr>
    </w:p>
    <w:p w14:paraId="63316902" w14:textId="77777777" w:rsidR="005E54E8" w:rsidRPr="005E54E8" w:rsidRDefault="005E54E8" w:rsidP="005E54E8">
      <w:pPr>
        <w:autoSpaceDE w:val="0"/>
        <w:autoSpaceDN w:val="0"/>
        <w:adjustRightInd w:val="0"/>
        <w:spacing w:after="0"/>
        <w:jc w:val="both"/>
        <w:rPr>
          <w:rFonts w:cs="Calibri"/>
          <w:color w:val="333333"/>
          <w:szCs w:val="21"/>
          <w:lang w:val="fr-FR"/>
        </w:rPr>
      </w:pPr>
    </w:p>
    <w:p w14:paraId="799666FC" w14:textId="77777777" w:rsidR="005E54E8" w:rsidRPr="005E54E8" w:rsidRDefault="005E54E8" w:rsidP="005E54E8">
      <w:pPr>
        <w:autoSpaceDE w:val="0"/>
        <w:autoSpaceDN w:val="0"/>
        <w:adjustRightInd w:val="0"/>
        <w:spacing w:after="0"/>
        <w:jc w:val="both"/>
        <w:rPr>
          <w:rFonts w:cs="Calibri"/>
          <w:color w:val="333333"/>
          <w:szCs w:val="21"/>
          <w:lang w:val="fr-FR"/>
        </w:rPr>
      </w:pPr>
    </w:p>
    <w:p w14:paraId="19F9DC04" w14:textId="77777777" w:rsidR="005E54E8" w:rsidRPr="005E54E8" w:rsidRDefault="005E54E8" w:rsidP="005E54E8">
      <w:pPr>
        <w:autoSpaceDE w:val="0"/>
        <w:autoSpaceDN w:val="0"/>
        <w:adjustRightInd w:val="0"/>
        <w:spacing w:after="0"/>
        <w:jc w:val="both"/>
        <w:rPr>
          <w:rFonts w:cs="Calibri"/>
          <w:color w:val="333333"/>
          <w:szCs w:val="21"/>
          <w:lang w:val="fr-FR"/>
        </w:rPr>
      </w:pPr>
    </w:p>
    <w:p w14:paraId="217A52B5" w14:textId="77777777" w:rsidR="005E54E8" w:rsidRPr="005E54E8" w:rsidRDefault="005E54E8" w:rsidP="0008285C">
      <w:pPr>
        <w:numPr>
          <w:ilvl w:val="0"/>
          <w:numId w:val="39"/>
        </w:numPr>
        <w:autoSpaceDE w:val="0"/>
        <w:autoSpaceDN w:val="0"/>
        <w:adjustRightInd w:val="0"/>
        <w:spacing w:after="0"/>
        <w:jc w:val="both"/>
        <w:rPr>
          <w:rFonts w:cs="Calibri"/>
          <w:b/>
          <w:bCs/>
          <w:color w:val="333333"/>
          <w:szCs w:val="21"/>
          <w:lang w:val="fr-FR"/>
        </w:rPr>
      </w:pPr>
      <w:r w:rsidRPr="005E54E8">
        <w:rPr>
          <w:rFonts w:cs="Calibri"/>
          <w:b/>
          <w:bCs/>
          <w:color w:val="333333"/>
          <w:szCs w:val="21"/>
        </w:rPr>
        <w:t>Livrables attendus et description de base</w:t>
      </w:r>
      <w:r w:rsidRPr="005E54E8">
        <w:rPr>
          <w:rFonts w:cs="Calibri"/>
          <w:b/>
          <w:bCs/>
          <w:color w:val="333333"/>
          <w:szCs w:val="21"/>
          <w:lang w:val="fr-FR"/>
        </w:rPr>
        <w:t> </w:t>
      </w:r>
    </w:p>
    <w:p w14:paraId="6CC3A7A4"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29034022" w14:textId="77777777" w:rsidR="005E54E8" w:rsidRPr="005E54E8" w:rsidRDefault="005E54E8" w:rsidP="0008285C">
      <w:pPr>
        <w:numPr>
          <w:ilvl w:val="0"/>
          <w:numId w:val="40"/>
        </w:numPr>
        <w:autoSpaceDE w:val="0"/>
        <w:autoSpaceDN w:val="0"/>
        <w:adjustRightInd w:val="0"/>
        <w:spacing w:after="0"/>
        <w:jc w:val="both"/>
        <w:rPr>
          <w:rFonts w:cs="Calibri"/>
          <w:color w:val="333333"/>
          <w:szCs w:val="21"/>
          <w:lang w:val="fr-FR"/>
        </w:rPr>
      </w:pPr>
      <w:r w:rsidRPr="005E54E8">
        <w:rPr>
          <w:rFonts w:cs="Calibri"/>
          <w:b/>
          <w:bCs/>
          <w:color w:val="333333"/>
          <w:szCs w:val="21"/>
        </w:rPr>
        <w:t>Publi-reportage</w:t>
      </w:r>
      <w:r w:rsidRPr="005E54E8">
        <w:rPr>
          <w:rFonts w:cs="Calibri"/>
          <w:color w:val="333333"/>
          <w:szCs w:val="21"/>
        </w:rPr>
        <w:t xml:space="preserve"> : Vidéo de max 3 min. retraçant le déroulé et les moments forts d’une activité d’Enabel (inclus des images, tableaux, graphiques animés, transition dynamique, voix off, etc.).</w:t>
      </w:r>
      <w:r w:rsidRPr="005E54E8">
        <w:rPr>
          <w:rFonts w:cs="Calibri"/>
          <w:color w:val="333333"/>
          <w:szCs w:val="21"/>
          <w:lang w:val="fr-FR"/>
        </w:rPr>
        <w:t> </w:t>
      </w:r>
    </w:p>
    <w:p w14:paraId="7CC00E12" w14:textId="77777777" w:rsidR="005E54E8" w:rsidRPr="005E54E8" w:rsidRDefault="005E54E8" w:rsidP="0008285C">
      <w:pPr>
        <w:numPr>
          <w:ilvl w:val="0"/>
          <w:numId w:val="41"/>
        </w:numPr>
        <w:autoSpaceDE w:val="0"/>
        <w:autoSpaceDN w:val="0"/>
        <w:adjustRightInd w:val="0"/>
        <w:spacing w:after="0"/>
        <w:jc w:val="both"/>
        <w:rPr>
          <w:rFonts w:cs="Calibri"/>
          <w:color w:val="333333"/>
          <w:szCs w:val="21"/>
          <w:lang w:val="fr-FR"/>
        </w:rPr>
      </w:pPr>
      <w:r w:rsidRPr="005E54E8">
        <w:rPr>
          <w:rFonts w:cs="Calibri"/>
          <w:b/>
          <w:bCs/>
          <w:color w:val="333333"/>
          <w:szCs w:val="21"/>
        </w:rPr>
        <w:t>Documentaire</w:t>
      </w:r>
      <w:r w:rsidRPr="005E54E8">
        <w:rPr>
          <w:rFonts w:cs="Calibri"/>
          <w:color w:val="333333"/>
          <w:szCs w:val="21"/>
        </w:rPr>
        <w:t xml:space="preserve"> : Mini film/court métrage de </w:t>
      </w:r>
      <w:r w:rsidRPr="005E54E8">
        <w:rPr>
          <w:rFonts w:cs="Calibri"/>
          <w:color w:val="333333"/>
          <w:szCs w:val="21"/>
          <w:lang w:val="fr-CD"/>
        </w:rPr>
        <w:t>± 10 min</w:t>
      </w:r>
      <w:r w:rsidRPr="005E54E8">
        <w:rPr>
          <w:rFonts w:cs="Calibri"/>
          <w:color w:val="333333"/>
          <w:szCs w:val="21"/>
        </w:rPr>
        <w:t xml:space="preserve">, retraçant les réalisations d’un programme/projet/action d’Enabel (inclus des images, tableaux, graphiques animés, transition dynamique, voix off, </w:t>
      </w:r>
      <w:proofErr w:type="spellStart"/>
      <w:r w:rsidRPr="005E54E8">
        <w:rPr>
          <w:rFonts w:cs="Calibri"/>
          <w:color w:val="333333"/>
          <w:szCs w:val="21"/>
        </w:rPr>
        <w:t>etc</w:t>
      </w:r>
      <w:proofErr w:type="spellEnd"/>
      <w:r w:rsidRPr="005E54E8">
        <w:rPr>
          <w:rFonts w:cs="Calibri"/>
          <w:color w:val="333333"/>
          <w:szCs w:val="21"/>
        </w:rPr>
        <w:t>). Le tournage de ce dernier pourrait parfois s’effectuer sur plusieurs jours et différents sites en RDC. Version longue et courtes de 1 à 4min à prévoir dans le rendu.</w:t>
      </w:r>
      <w:r w:rsidRPr="005E54E8">
        <w:rPr>
          <w:rFonts w:cs="Calibri"/>
          <w:color w:val="333333"/>
          <w:szCs w:val="21"/>
          <w:lang w:val="fr-FR"/>
        </w:rPr>
        <w:t> </w:t>
      </w:r>
    </w:p>
    <w:p w14:paraId="6EE8D1CE" w14:textId="77777777" w:rsidR="005E54E8" w:rsidRPr="005E54E8" w:rsidRDefault="005E54E8" w:rsidP="0008285C">
      <w:pPr>
        <w:numPr>
          <w:ilvl w:val="0"/>
          <w:numId w:val="42"/>
        </w:numPr>
        <w:autoSpaceDE w:val="0"/>
        <w:autoSpaceDN w:val="0"/>
        <w:adjustRightInd w:val="0"/>
        <w:spacing w:after="0"/>
        <w:jc w:val="both"/>
        <w:rPr>
          <w:rFonts w:cs="Calibri"/>
          <w:color w:val="333333"/>
          <w:szCs w:val="21"/>
          <w:lang w:val="fr-FR"/>
        </w:rPr>
      </w:pPr>
      <w:r w:rsidRPr="005E54E8">
        <w:rPr>
          <w:rFonts w:cs="Calibri"/>
          <w:b/>
          <w:bCs/>
          <w:color w:val="333333"/>
          <w:szCs w:val="21"/>
        </w:rPr>
        <w:t>Animatique vidéo</w:t>
      </w:r>
      <w:r w:rsidRPr="005E54E8">
        <w:rPr>
          <w:rFonts w:cs="Calibri"/>
          <w:color w:val="333333"/>
          <w:szCs w:val="21"/>
        </w:rPr>
        <w:t xml:space="preserve"> : Vidéo composée principalement de texte, d’images et d’animation visuelle de 3 min. max (possibilité d’inclure des personnages 2D/3D selon le besoin, et/ou animation motion design).</w:t>
      </w:r>
      <w:r w:rsidRPr="005E54E8">
        <w:rPr>
          <w:rFonts w:cs="Calibri"/>
          <w:color w:val="333333"/>
          <w:szCs w:val="21"/>
          <w:lang w:val="fr-FR"/>
        </w:rPr>
        <w:t> </w:t>
      </w:r>
    </w:p>
    <w:p w14:paraId="74C5C30B" w14:textId="77777777" w:rsidR="005E54E8" w:rsidRPr="005E54E8" w:rsidRDefault="005E54E8" w:rsidP="0008285C">
      <w:pPr>
        <w:numPr>
          <w:ilvl w:val="0"/>
          <w:numId w:val="43"/>
        </w:numPr>
        <w:autoSpaceDE w:val="0"/>
        <w:autoSpaceDN w:val="0"/>
        <w:adjustRightInd w:val="0"/>
        <w:spacing w:after="0"/>
        <w:jc w:val="both"/>
        <w:rPr>
          <w:rFonts w:cs="Calibri"/>
          <w:color w:val="333333"/>
          <w:szCs w:val="21"/>
          <w:lang w:val="fr-FR"/>
        </w:rPr>
      </w:pPr>
      <w:r w:rsidRPr="005E54E8">
        <w:rPr>
          <w:rFonts w:cs="Calibri"/>
          <w:b/>
          <w:bCs/>
          <w:color w:val="333333"/>
          <w:szCs w:val="21"/>
        </w:rPr>
        <w:t>Spot TV</w:t>
      </w:r>
      <w:r w:rsidRPr="005E54E8">
        <w:rPr>
          <w:rFonts w:ascii="Times New Roman" w:hAnsi="Times New Roman"/>
          <w:color w:val="333333"/>
          <w:szCs w:val="21"/>
        </w:rPr>
        <w:t> </w:t>
      </w:r>
      <w:r w:rsidRPr="005E54E8">
        <w:rPr>
          <w:rFonts w:cs="Calibri"/>
          <w:color w:val="333333"/>
          <w:szCs w:val="21"/>
        </w:rPr>
        <w:t xml:space="preserve">: Tournage et montage, avec au plus 3 acteurs principaux et figurants, rendu de 60 sec max., version en FR ou combinée </w:t>
      </w:r>
      <w:proofErr w:type="spellStart"/>
      <w:r w:rsidRPr="005E54E8">
        <w:rPr>
          <w:rFonts w:cs="Calibri"/>
          <w:color w:val="333333"/>
          <w:szCs w:val="21"/>
        </w:rPr>
        <w:t>Francais</w:t>
      </w:r>
      <w:proofErr w:type="spellEnd"/>
      <w:r w:rsidRPr="005E54E8">
        <w:rPr>
          <w:rFonts w:cs="Calibri"/>
          <w:color w:val="333333"/>
          <w:szCs w:val="21"/>
        </w:rPr>
        <w:t>/Langue locale (FR/LL).</w:t>
      </w:r>
      <w:r w:rsidRPr="005E54E8">
        <w:rPr>
          <w:rFonts w:cs="Calibri"/>
          <w:color w:val="333333"/>
          <w:szCs w:val="21"/>
          <w:lang w:val="fr-FR"/>
        </w:rPr>
        <w:t> </w:t>
      </w:r>
    </w:p>
    <w:p w14:paraId="61D87CE6" w14:textId="77777777" w:rsidR="005E54E8" w:rsidRPr="005E54E8" w:rsidRDefault="005E54E8" w:rsidP="0008285C">
      <w:pPr>
        <w:numPr>
          <w:ilvl w:val="0"/>
          <w:numId w:val="44"/>
        </w:numPr>
        <w:autoSpaceDE w:val="0"/>
        <w:autoSpaceDN w:val="0"/>
        <w:adjustRightInd w:val="0"/>
        <w:spacing w:after="0"/>
        <w:jc w:val="both"/>
        <w:rPr>
          <w:rFonts w:cs="Calibri"/>
          <w:color w:val="333333"/>
          <w:szCs w:val="21"/>
          <w:lang w:val="fr-FR"/>
        </w:rPr>
      </w:pPr>
      <w:r w:rsidRPr="005E54E8">
        <w:rPr>
          <w:rFonts w:cs="Calibri"/>
          <w:b/>
          <w:bCs/>
          <w:color w:val="333333"/>
          <w:szCs w:val="21"/>
        </w:rPr>
        <w:t>Spot radio</w:t>
      </w:r>
      <w:r w:rsidRPr="005E54E8">
        <w:rPr>
          <w:rFonts w:ascii="Times New Roman" w:hAnsi="Times New Roman"/>
          <w:color w:val="333333"/>
          <w:szCs w:val="21"/>
        </w:rPr>
        <w:t> </w:t>
      </w:r>
      <w:r w:rsidRPr="005E54E8">
        <w:rPr>
          <w:rFonts w:cs="Calibri"/>
          <w:color w:val="333333"/>
          <w:szCs w:val="21"/>
        </w:rPr>
        <w:t>: 60 sec max. ; 2 voix maximum, version en FR ou combinée FR/LL.</w:t>
      </w:r>
      <w:r w:rsidRPr="005E54E8">
        <w:rPr>
          <w:rFonts w:cs="Calibri"/>
          <w:color w:val="333333"/>
          <w:szCs w:val="21"/>
          <w:lang w:val="fr-FR"/>
        </w:rPr>
        <w:t> </w:t>
      </w:r>
    </w:p>
    <w:p w14:paraId="493C5FCB" w14:textId="77777777" w:rsidR="005E54E8" w:rsidRPr="005E54E8" w:rsidRDefault="005E54E8" w:rsidP="0008285C">
      <w:pPr>
        <w:numPr>
          <w:ilvl w:val="0"/>
          <w:numId w:val="45"/>
        </w:numPr>
        <w:autoSpaceDE w:val="0"/>
        <w:autoSpaceDN w:val="0"/>
        <w:adjustRightInd w:val="0"/>
        <w:spacing w:after="0"/>
        <w:jc w:val="both"/>
        <w:rPr>
          <w:rFonts w:cs="Calibri"/>
          <w:color w:val="333333"/>
          <w:szCs w:val="21"/>
          <w:lang w:val="fr-FR"/>
        </w:rPr>
      </w:pPr>
      <w:r w:rsidRPr="005E54E8">
        <w:rPr>
          <w:rFonts w:cs="Calibri"/>
          <w:b/>
          <w:bCs/>
          <w:color w:val="333333"/>
          <w:szCs w:val="21"/>
        </w:rPr>
        <w:t>Jingle audio</w:t>
      </w:r>
      <w:r w:rsidRPr="005E54E8">
        <w:rPr>
          <w:rFonts w:ascii="Times New Roman" w:hAnsi="Times New Roman"/>
          <w:color w:val="333333"/>
          <w:szCs w:val="21"/>
        </w:rPr>
        <w:t> </w:t>
      </w:r>
      <w:r w:rsidRPr="005E54E8">
        <w:rPr>
          <w:rFonts w:cs="Calibri"/>
          <w:color w:val="333333"/>
          <w:szCs w:val="21"/>
        </w:rPr>
        <w:t>: 30 secs. max. ; version en FR ou combinée FR/LL</w:t>
      </w:r>
      <w:r w:rsidRPr="005E54E8">
        <w:rPr>
          <w:rFonts w:cs="Calibri"/>
          <w:color w:val="333333"/>
          <w:szCs w:val="21"/>
          <w:lang w:val="fr-FR"/>
        </w:rPr>
        <w:t> </w:t>
      </w:r>
    </w:p>
    <w:p w14:paraId="5781044A" w14:textId="41D494A2" w:rsidR="006364D3" w:rsidRDefault="005E54E8" w:rsidP="006364D3">
      <w:pPr>
        <w:numPr>
          <w:ilvl w:val="0"/>
          <w:numId w:val="46"/>
        </w:numPr>
        <w:autoSpaceDE w:val="0"/>
        <w:autoSpaceDN w:val="0"/>
        <w:adjustRightInd w:val="0"/>
        <w:spacing w:after="0"/>
        <w:jc w:val="both"/>
        <w:rPr>
          <w:rFonts w:cs="Calibri"/>
          <w:color w:val="333333"/>
          <w:szCs w:val="21"/>
          <w:lang w:val="fr-FR"/>
        </w:rPr>
      </w:pPr>
      <w:r w:rsidRPr="005E54E8">
        <w:rPr>
          <w:rFonts w:cs="Calibri"/>
          <w:b/>
          <w:bCs/>
          <w:color w:val="333333"/>
          <w:szCs w:val="21"/>
        </w:rPr>
        <w:t>Mission/Reportage photo</w:t>
      </w:r>
      <w:r w:rsidRPr="005E54E8">
        <w:rPr>
          <w:rFonts w:cs="Calibri"/>
          <w:color w:val="333333"/>
          <w:szCs w:val="21"/>
        </w:rPr>
        <w:t xml:space="preserve"> : Couverture photo ou prise de photos des différentes activités et/ou projets </w:t>
      </w:r>
      <w:proofErr w:type="gramStart"/>
      <w:r w:rsidRPr="005E54E8">
        <w:rPr>
          <w:rFonts w:cs="Calibri"/>
          <w:color w:val="333333"/>
          <w:szCs w:val="21"/>
        </w:rPr>
        <w:t>d’Enabel;</w:t>
      </w:r>
      <w:proofErr w:type="gramEnd"/>
      <w:r w:rsidRPr="005E54E8">
        <w:rPr>
          <w:rFonts w:cs="Calibri"/>
          <w:color w:val="333333"/>
          <w:szCs w:val="21"/>
        </w:rPr>
        <w:t xml:space="preserve"> au moins 100 photos pertinentes par activité, dont une dizaine à rendre séance tenante. Sélection complète à retoucher éventuellement.</w:t>
      </w:r>
    </w:p>
    <w:p w14:paraId="69EA5FFA" w14:textId="77777777" w:rsidR="006364D3" w:rsidRPr="006364D3" w:rsidRDefault="006364D3" w:rsidP="00C31691">
      <w:pPr>
        <w:autoSpaceDE w:val="0"/>
        <w:autoSpaceDN w:val="0"/>
        <w:adjustRightInd w:val="0"/>
        <w:spacing w:after="0"/>
        <w:ind w:left="720"/>
        <w:jc w:val="both"/>
        <w:rPr>
          <w:rFonts w:cs="Calibri"/>
          <w:color w:val="333333"/>
          <w:szCs w:val="21"/>
          <w:lang w:val="fr-FR"/>
        </w:rPr>
      </w:pPr>
    </w:p>
    <w:p w14:paraId="5755AEAD" w14:textId="5885A7DB" w:rsidR="005E54E8" w:rsidRDefault="006364D3" w:rsidP="006364D3">
      <w:pPr>
        <w:autoSpaceDE w:val="0"/>
        <w:autoSpaceDN w:val="0"/>
        <w:adjustRightInd w:val="0"/>
        <w:spacing w:after="0"/>
        <w:jc w:val="both"/>
        <w:rPr>
          <w:rFonts w:cs="Calibri"/>
          <w:color w:val="333333"/>
          <w:szCs w:val="21"/>
          <w:lang w:val="fr-FR"/>
        </w:rPr>
      </w:pPr>
      <w:r w:rsidRPr="006364D3">
        <w:rPr>
          <w:rFonts w:cs="Calibri"/>
          <w:color w:val="333333"/>
          <w:szCs w:val="21"/>
          <w:lang w:val="fr-FR"/>
        </w:rPr>
        <w:t xml:space="preserve">Les livrables devront répondre à des standards de qualité technique et éditoriale, et être adaptés aux usages de communication définis par Enabel (communication institutionnelle, diffusion médiatique, capitalisation, </w:t>
      </w:r>
      <w:proofErr w:type="spellStart"/>
      <w:r w:rsidRPr="006364D3">
        <w:rPr>
          <w:rFonts w:cs="Calibri"/>
          <w:color w:val="333333"/>
          <w:szCs w:val="21"/>
          <w:lang w:val="fr-FR"/>
        </w:rPr>
        <w:t>reporting</w:t>
      </w:r>
      <w:proofErr w:type="spellEnd"/>
      <w:r w:rsidR="0024573A">
        <w:rPr>
          <w:rFonts w:cs="Calibri"/>
          <w:color w:val="333333"/>
          <w:szCs w:val="21"/>
          <w:lang w:val="fr-FR"/>
        </w:rPr>
        <w:t>, etc.</w:t>
      </w:r>
      <w:r w:rsidRPr="006364D3">
        <w:rPr>
          <w:rFonts w:cs="Calibri"/>
          <w:color w:val="333333"/>
          <w:szCs w:val="21"/>
          <w:lang w:val="fr-FR"/>
        </w:rPr>
        <w:t>).</w:t>
      </w:r>
      <w:r>
        <w:rPr>
          <w:rFonts w:cs="Calibri"/>
          <w:color w:val="333333"/>
          <w:szCs w:val="21"/>
          <w:lang w:val="fr-FR"/>
        </w:rPr>
        <w:t xml:space="preserve"> </w:t>
      </w:r>
      <w:r w:rsidRPr="006364D3">
        <w:rPr>
          <w:rFonts w:cs="Calibri"/>
          <w:color w:val="333333"/>
          <w:szCs w:val="21"/>
          <w:lang w:val="fr-FR"/>
        </w:rPr>
        <w:t>Les contenus produits devront être exploitables sur différents supports et formats, conformément aux besoins exprimés par Enabel</w:t>
      </w:r>
      <w:r w:rsidR="0024573A">
        <w:rPr>
          <w:rFonts w:cs="Calibri"/>
          <w:color w:val="333333"/>
          <w:szCs w:val="21"/>
          <w:lang w:val="fr-FR"/>
        </w:rPr>
        <w:t>.</w:t>
      </w:r>
    </w:p>
    <w:p w14:paraId="241A6C59" w14:textId="77777777" w:rsidR="0024573A" w:rsidRPr="005E54E8" w:rsidRDefault="0024573A" w:rsidP="00C31691">
      <w:pPr>
        <w:autoSpaceDE w:val="0"/>
        <w:autoSpaceDN w:val="0"/>
        <w:adjustRightInd w:val="0"/>
        <w:spacing w:after="0"/>
        <w:jc w:val="both"/>
        <w:rPr>
          <w:rFonts w:cs="Calibri"/>
          <w:color w:val="333333"/>
          <w:szCs w:val="21"/>
          <w:lang w:val="fr-FR"/>
        </w:rPr>
      </w:pPr>
    </w:p>
    <w:p w14:paraId="0D1AFD11"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 xml:space="preserve">NB : Le prestataire est tenu, une fois </w:t>
      </w:r>
      <w:proofErr w:type="spellStart"/>
      <w:proofErr w:type="gramStart"/>
      <w:r w:rsidRPr="005E54E8">
        <w:rPr>
          <w:rFonts w:cs="Calibri"/>
          <w:color w:val="333333"/>
          <w:szCs w:val="21"/>
        </w:rPr>
        <w:t>le.s</w:t>
      </w:r>
      <w:proofErr w:type="spellEnd"/>
      <w:proofErr w:type="gramEnd"/>
      <w:r w:rsidRPr="005E54E8">
        <w:rPr>
          <w:rFonts w:cs="Calibri"/>
          <w:color w:val="333333"/>
          <w:szCs w:val="21"/>
        </w:rPr>
        <w:t xml:space="preserve"> </w:t>
      </w:r>
      <w:proofErr w:type="spellStart"/>
      <w:proofErr w:type="gramStart"/>
      <w:r w:rsidRPr="005E54E8">
        <w:rPr>
          <w:rFonts w:cs="Calibri"/>
          <w:color w:val="333333"/>
          <w:szCs w:val="21"/>
        </w:rPr>
        <w:t>livrable.s</w:t>
      </w:r>
      <w:proofErr w:type="spellEnd"/>
      <w:proofErr w:type="gramEnd"/>
      <w:r w:rsidRPr="005E54E8">
        <w:rPr>
          <w:rFonts w:cs="Calibri"/>
          <w:color w:val="333333"/>
          <w:szCs w:val="21"/>
        </w:rPr>
        <w:t xml:space="preserve"> de chaque production </w:t>
      </w:r>
      <w:proofErr w:type="spellStart"/>
      <w:proofErr w:type="gramStart"/>
      <w:r w:rsidRPr="005E54E8">
        <w:rPr>
          <w:rFonts w:cs="Calibri"/>
          <w:color w:val="333333"/>
          <w:szCs w:val="21"/>
        </w:rPr>
        <w:t>validée.s</w:t>
      </w:r>
      <w:proofErr w:type="spellEnd"/>
      <w:proofErr w:type="gramEnd"/>
      <w:r w:rsidRPr="005E54E8">
        <w:rPr>
          <w:rFonts w:cs="Calibri"/>
          <w:color w:val="333333"/>
          <w:szCs w:val="21"/>
        </w:rPr>
        <w:t>, de mettre à disposition d’Enabel les rush nettoyés et organisés, ainsi que les fichiers ouverts éventuels sur un support physique adéquat (disque dur ou clé USB) qu’il fournira.</w:t>
      </w:r>
      <w:r w:rsidRPr="005E54E8">
        <w:rPr>
          <w:rFonts w:cs="Calibri"/>
          <w:color w:val="333333"/>
          <w:szCs w:val="21"/>
          <w:lang w:val="fr-FR"/>
        </w:rPr>
        <w:t> </w:t>
      </w:r>
    </w:p>
    <w:p w14:paraId="5F6B1CF6"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2B42F484" w14:textId="77777777" w:rsidR="005E54E8" w:rsidRPr="005E54E8" w:rsidRDefault="005E54E8" w:rsidP="0008285C">
      <w:pPr>
        <w:numPr>
          <w:ilvl w:val="0"/>
          <w:numId w:val="47"/>
        </w:numPr>
        <w:autoSpaceDE w:val="0"/>
        <w:autoSpaceDN w:val="0"/>
        <w:adjustRightInd w:val="0"/>
        <w:spacing w:after="0"/>
        <w:jc w:val="both"/>
        <w:rPr>
          <w:rFonts w:cs="Calibri"/>
          <w:color w:val="333333"/>
          <w:szCs w:val="21"/>
          <w:lang w:val="fr-FR"/>
        </w:rPr>
      </w:pPr>
      <w:r w:rsidRPr="005E54E8">
        <w:rPr>
          <w:rFonts w:cs="Calibri"/>
          <w:b/>
          <w:bCs/>
          <w:color w:val="333333"/>
          <w:szCs w:val="21"/>
        </w:rPr>
        <w:t>Autres spécifications inhérentes aux livrables attendus </w:t>
      </w:r>
      <w:r w:rsidRPr="005E54E8">
        <w:rPr>
          <w:rFonts w:cs="Calibri"/>
          <w:color w:val="333333"/>
          <w:szCs w:val="21"/>
          <w:lang w:val="fr-FR"/>
        </w:rPr>
        <w:t> </w:t>
      </w:r>
    </w:p>
    <w:p w14:paraId="42AB3C0D"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 xml:space="preserve">Le prestataire tiendra compte et respectera les spécifications suivantes ainsi que le </w:t>
      </w:r>
      <w:r w:rsidRPr="005E54E8">
        <w:rPr>
          <w:rFonts w:cs="Calibri"/>
          <w:color w:val="333333"/>
          <w:szCs w:val="21"/>
          <w:u w:val="single"/>
        </w:rPr>
        <w:t>guide vidéo d’Enabel</w:t>
      </w:r>
      <w:r w:rsidRPr="005E54E8">
        <w:rPr>
          <w:rFonts w:cs="Calibri"/>
          <w:color w:val="333333"/>
          <w:szCs w:val="21"/>
        </w:rPr>
        <w:t xml:space="preserve"> qui définit les bases de forme (logos, typos, cadrage, habillages, cartouches, génériques, mentions légales, sous-titrage). En cas de divergence, le guide vidéo prévaut pour les éléments de forme.</w:t>
      </w:r>
      <w:r w:rsidRPr="005E54E8">
        <w:rPr>
          <w:rFonts w:cs="Calibri"/>
          <w:color w:val="333333"/>
          <w:szCs w:val="21"/>
          <w:lang w:val="fr-FR"/>
        </w:rPr>
        <w:t> </w:t>
      </w:r>
    </w:p>
    <w:p w14:paraId="3E2B9F3B"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2A88727A" w14:textId="77777777" w:rsidR="005E54E8" w:rsidRPr="005E54E8" w:rsidRDefault="005E54E8" w:rsidP="0008285C">
      <w:pPr>
        <w:numPr>
          <w:ilvl w:val="0"/>
          <w:numId w:val="48"/>
        </w:numPr>
        <w:autoSpaceDE w:val="0"/>
        <w:autoSpaceDN w:val="0"/>
        <w:adjustRightInd w:val="0"/>
        <w:spacing w:after="0"/>
        <w:jc w:val="both"/>
        <w:rPr>
          <w:rFonts w:cs="Calibri"/>
          <w:color w:val="333333"/>
          <w:szCs w:val="21"/>
          <w:lang w:val="fr-FR"/>
        </w:rPr>
      </w:pPr>
      <w:r w:rsidRPr="005E54E8">
        <w:rPr>
          <w:rFonts w:cs="Calibri"/>
          <w:b/>
          <w:bCs/>
          <w:color w:val="333333"/>
          <w:szCs w:val="21"/>
        </w:rPr>
        <w:t>Vidéo master</w:t>
      </w:r>
      <w:r w:rsidRPr="005E54E8">
        <w:rPr>
          <w:rFonts w:cs="Calibri"/>
          <w:color w:val="333333"/>
          <w:szCs w:val="21"/>
        </w:rPr>
        <w:t xml:space="preserve"> : 3840×2160 (4K) ou 1920×1080 (FHD), 25fps, Rec.709, </w:t>
      </w:r>
      <w:proofErr w:type="spellStart"/>
      <w:r w:rsidRPr="005E54E8">
        <w:rPr>
          <w:rFonts w:cs="Calibri"/>
          <w:color w:val="333333"/>
          <w:szCs w:val="21"/>
        </w:rPr>
        <w:t>ProRes</w:t>
      </w:r>
      <w:proofErr w:type="spellEnd"/>
      <w:r w:rsidRPr="005E54E8">
        <w:rPr>
          <w:rFonts w:cs="Calibri"/>
          <w:color w:val="333333"/>
          <w:szCs w:val="21"/>
        </w:rPr>
        <w:t xml:space="preserve"> 422 HQ (ou </w:t>
      </w:r>
      <w:proofErr w:type="spellStart"/>
      <w:r w:rsidRPr="005E54E8">
        <w:rPr>
          <w:rFonts w:cs="Calibri"/>
          <w:color w:val="333333"/>
          <w:szCs w:val="21"/>
        </w:rPr>
        <w:t>DNxHR</w:t>
      </w:r>
      <w:proofErr w:type="spellEnd"/>
      <w:r w:rsidRPr="005E54E8">
        <w:rPr>
          <w:rFonts w:cs="Calibri"/>
          <w:color w:val="333333"/>
          <w:szCs w:val="21"/>
        </w:rPr>
        <w:t xml:space="preserve"> HQX)</w:t>
      </w:r>
      <w:r w:rsidRPr="005E54E8">
        <w:rPr>
          <w:rFonts w:cs="Calibri"/>
          <w:color w:val="333333"/>
          <w:szCs w:val="21"/>
          <w:lang w:val="fr-FR"/>
        </w:rPr>
        <w:t> </w:t>
      </w:r>
    </w:p>
    <w:p w14:paraId="4F9C7634" w14:textId="77777777" w:rsidR="005E54E8" w:rsidRPr="005E54E8" w:rsidRDefault="005E54E8" w:rsidP="0008285C">
      <w:pPr>
        <w:numPr>
          <w:ilvl w:val="0"/>
          <w:numId w:val="49"/>
        </w:numPr>
        <w:autoSpaceDE w:val="0"/>
        <w:autoSpaceDN w:val="0"/>
        <w:adjustRightInd w:val="0"/>
        <w:spacing w:after="0"/>
        <w:jc w:val="both"/>
        <w:rPr>
          <w:rFonts w:cs="Calibri"/>
          <w:color w:val="333333"/>
          <w:szCs w:val="21"/>
          <w:lang w:val="fr-FR"/>
        </w:rPr>
      </w:pPr>
      <w:r w:rsidRPr="005E54E8">
        <w:rPr>
          <w:rFonts w:cs="Calibri"/>
          <w:b/>
          <w:bCs/>
          <w:color w:val="333333"/>
          <w:szCs w:val="21"/>
        </w:rPr>
        <w:t>Web/social</w:t>
      </w:r>
      <w:r w:rsidRPr="005E54E8">
        <w:rPr>
          <w:rFonts w:cs="Calibri"/>
          <w:color w:val="333333"/>
          <w:szCs w:val="21"/>
        </w:rPr>
        <w:t xml:space="preserve"> : H.264 .mp4, ratios </w:t>
      </w:r>
      <w:proofErr w:type="gramStart"/>
      <w:r w:rsidRPr="005E54E8">
        <w:rPr>
          <w:rFonts w:cs="Calibri"/>
          <w:color w:val="333333"/>
          <w:szCs w:val="21"/>
        </w:rPr>
        <w:t>16:</w:t>
      </w:r>
      <w:proofErr w:type="gramEnd"/>
      <w:r w:rsidRPr="005E54E8">
        <w:rPr>
          <w:rFonts w:cs="Calibri"/>
          <w:color w:val="333333"/>
          <w:szCs w:val="21"/>
        </w:rPr>
        <w:t xml:space="preserve">9 / </w:t>
      </w:r>
      <w:proofErr w:type="gramStart"/>
      <w:r w:rsidRPr="005E54E8">
        <w:rPr>
          <w:rFonts w:cs="Calibri"/>
          <w:color w:val="333333"/>
          <w:szCs w:val="21"/>
        </w:rPr>
        <w:t>1:</w:t>
      </w:r>
      <w:proofErr w:type="gramEnd"/>
      <w:r w:rsidRPr="005E54E8">
        <w:rPr>
          <w:rFonts w:cs="Calibri"/>
          <w:color w:val="333333"/>
          <w:szCs w:val="21"/>
        </w:rPr>
        <w:t xml:space="preserve">1 / </w:t>
      </w:r>
      <w:proofErr w:type="gramStart"/>
      <w:r w:rsidRPr="005E54E8">
        <w:rPr>
          <w:rFonts w:cs="Calibri"/>
          <w:color w:val="333333"/>
          <w:szCs w:val="21"/>
        </w:rPr>
        <w:t>9:</w:t>
      </w:r>
      <w:proofErr w:type="gramEnd"/>
      <w:r w:rsidRPr="005E54E8">
        <w:rPr>
          <w:rFonts w:cs="Calibri"/>
          <w:color w:val="333333"/>
          <w:szCs w:val="21"/>
        </w:rPr>
        <w:t xml:space="preserve">16 (selon canal), </w:t>
      </w:r>
      <w:proofErr w:type="spellStart"/>
      <w:r w:rsidRPr="005E54E8">
        <w:rPr>
          <w:rFonts w:cs="Calibri"/>
          <w:color w:val="333333"/>
          <w:szCs w:val="21"/>
        </w:rPr>
        <w:t>bitrate</w:t>
      </w:r>
      <w:proofErr w:type="spellEnd"/>
      <w:r w:rsidRPr="005E54E8">
        <w:rPr>
          <w:rFonts w:cs="Calibri"/>
          <w:color w:val="333333"/>
          <w:szCs w:val="21"/>
        </w:rPr>
        <w:t xml:space="preserve"> adapté ; vignette .png ; métadonnées complètes</w:t>
      </w:r>
      <w:r w:rsidRPr="005E54E8">
        <w:rPr>
          <w:rFonts w:cs="Calibri"/>
          <w:color w:val="333333"/>
          <w:szCs w:val="21"/>
          <w:lang w:val="fr-FR"/>
        </w:rPr>
        <w:t> </w:t>
      </w:r>
    </w:p>
    <w:p w14:paraId="406F9876" w14:textId="77777777" w:rsidR="005E54E8" w:rsidRPr="005E54E8" w:rsidRDefault="005E54E8" w:rsidP="0008285C">
      <w:pPr>
        <w:numPr>
          <w:ilvl w:val="0"/>
          <w:numId w:val="50"/>
        </w:numPr>
        <w:autoSpaceDE w:val="0"/>
        <w:autoSpaceDN w:val="0"/>
        <w:adjustRightInd w:val="0"/>
        <w:spacing w:after="0"/>
        <w:jc w:val="both"/>
        <w:rPr>
          <w:rFonts w:cs="Calibri"/>
          <w:color w:val="333333"/>
          <w:szCs w:val="21"/>
          <w:lang w:val="fr-FR"/>
        </w:rPr>
      </w:pPr>
      <w:r w:rsidRPr="005E54E8">
        <w:rPr>
          <w:rFonts w:cs="Calibri"/>
          <w:b/>
          <w:bCs/>
          <w:color w:val="333333"/>
          <w:szCs w:val="21"/>
        </w:rPr>
        <w:t>Audio</w:t>
      </w:r>
      <w:r w:rsidRPr="005E54E8">
        <w:rPr>
          <w:rFonts w:cs="Calibri"/>
          <w:color w:val="333333"/>
          <w:szCs w:val="21"/>
        </w:rPr>
        <w:t xml:space="preserve"> : 48kHz/24-bit ; -23 LUFS (broadcast) et -16 LUFS (web), max -3 </w:t>
      </w:r>
      <w:proofErr w:type="spellStart"/>
      <w:r w:rsidRPr="005E54E8">
        <w:rPr>
          <w:rFonts w:cs="Calibri"/>
          <w:color w:val="333333"/>
          <w:szCs w:val="21"/>
        </w:rPr>
        <w:t>dBTP</w:t>
      </w:r>
      <w:proofErr w:type="spellEnd"/>
      <w:r w:rsidRPr="005E54E8">
        <w:rPr>
          <w:rFonts w:cs="Calibri"/>
          <w:color w:val="333333"/>
          <w:szCs w:val="21"/>
          <w:lang w:val="fr-FR"/>
        </w:rPr>
        <w:t> </w:t>
      </w:r>
    </w:p>
    <w:p w14:paraId="1438AC1B" w14:textId="77777777" w:rsidR="005E54E8" w:rsidRPr="005E54E8" w:rsidRDefault="005E54E8" w:rsidP="0008285C">
      <w:pPr>
        <w:numPr>
          <w:ilvl w:val="0"/>
          <w:numId w:val="51"/>
        </w:numPr>
        <w:autoSpaceDE w:val="0"/>
        <w:autoSpaceDN w:val="0"/>
        <w:adjustRightInd w:val="0"/>
        <w:spacing w:after="0"/>
        <w:jc w:val="both"/>
        <w:rPr>
          <w:rFonts w:cs="Calibri"/>
          <w:color w:val="333333"/>
          <w:szCs w:val="21"/>
          <w:lang w:val="fr-FR"/>
        </w:rPr>
      </w:pPr>
      <w:r w:rsidRPr="005E54E8">
        <w:rPr>
          <w:rFonts w:cs="Calibri"/>
          <w:b/>
          <w:bCs/>
          <w:color w:val="333333"/>
          <w:szCs w:val="21"/>
        </w:rPr>
        <w:t>Sous-titres</w:t>
      </w:r>
      <w:r w:rsidRPr="005E54E8">
        <w:rPr>
          <w:rFonts w:cs="Calibri"/>
          <w:color w:val="333333"/>
          <w:szCs w:val="21"/>
        </w:rPr>
        <w:t xml:space="preserve"> : Obligatoire de bout en bout. Version vidéo sans sous-titrage à fournir obligatoirement une fois le livrable final validé + </w:t>
      </w:r>
      <w:proofErr w:type="spellStart"/>
      <w:proofErr w:type="gramStart"/>
      <w:r w:rsidRPr="005E54E8">
        <w:rPr>
          <w:rFonts w:cs="Calibri"/>
          <w:color w:val="333333"/>
          <w:szCs w:val="21"/>
        </w:rPr>
        <w:t>fichier.s</w:t>
      </w:r>
      <w:proofErr w:type="spellEnd"/>
      <w:proofErr w:type="gramEnd"/>
      <w:r w:rsidRPr="005E54E8">
        <w:rPr>
          <w:rFonts w:cs="Calibri"/>
          <w:color w:val="333333"/>
          <w:szCs w:val="21"/>
        </w:rPr>
        <w:t xml:space="preserve"> .</w:t>
      </w:r>
      <w:proofErr w:type="spellStart"/>
      <w:r w:rsidRPr="005E54E8">
        <w:rPr>
          <w:rFonts w:cs="Calibri"/>
          <w:color w:val="333333"/>
          <w:szCs w:val="21"/>
        </w:rPr>
        <w:t>srt</w:t>
      </w:r>
      <w:proofErr w:type="spellEnd"/>
      <w:r w:rsidRPr="005E54E8">
        <w:rPr>
          <w:rFonts w:cs="Calibri"/>
          <w:color w:val="333333"/>
          <w:szCs w:val="21"/>
        </w:rPr>
        <w:t xml:space="preserve"> </w:t>
      </w:r>
      <w:proofErr w:type="spellStart"/>
      <w:proofErr w:type="gramStart"/>
      <w:r w:rsidRPr="005E54E8">
        <w:rPr>
          <w:rFonts w:cs="Calibri"/>
          <w:color w:val="333333"/>
          <w:szCs w:val="21"/>
        </w:rPr>
        <w:t>séparé.s</w:t>
      </w:r>
      <w:proofErr w:type="spellEnd"/>
      <w:proofErr w:type="gramEnd"/>
      <w:r w:rsidRPr="005E54E8">
        <w:rPr>
          <w:rFonts w:cs="Calibri"/>
          <w:color w:val="333333"/>
          <w:szCs w:val="21"/>
          <w:lang w:val="fr-FR"/>
        </w:rPr>
        <w:t> </w:t>
      </w:r>
    </w:p>
    <w:p w14:paraId="5D2F34FD" w14:textId="77777777" w:rsidR="005E54E8" w:rsidRPr="005E54E8" w:rsidRDefault="005E54E8" w:rsidP="0008285C">
      <w:pPr>
        <w:numPr>
          <w:ilvl w:val="0"/>
          <w:numId w:val="52"/>
        </w:numPr>
        <w:autoSpaceDE w:val="0"/>
        <w:autoSpaceDN w:val="0"/>
        <w:adjustRightInd w:val="0"/>
        <w:spacing w:after="0"/>
        <w:jc w:val="both"/>
        <w:rPr>
          <w:rFonts w:cs="Calibri"/>
          <w:color w:val="333333"/>
          <w:szCs w:val="21"/>
          <w:lang w:val="fr-FR"/>
        </w:rPr>
      </w:pPr>
      <w:r w:rsidRPr="005E54E8">
        <w:rPr>
          <w:rFonts w:cs="Calibri"/>
          <w:b/>
          <w:bCs/>
          <w:color w:val="333333"/>
          <w:szCs w:val="21"/>
          <w:lang w:val="en-US"/>
        </w:rPr>
        <w:t>Spot TV</w:t>
      </w:r>
      <w:r w:rsidRPr="005E54E8">
        <w:rPr>
          <w:rFonts w:cs="Calibri"/>
          <w:color w:val="333333"/>
          <w:szCs w:val="21"/>
          <w:lang w:val="en-US"/>
        </w:rPr>
        <w:t xml:space="preserve">: </w:t>
      </w:r>
      <w:r w:rsidRPr="005E54E8">
        <w:rPr>
          <w:rFonts w:cs="Calibri"/>
          <w:b/>
          <w:bCs/>
          <w:color w:val="333333"/>
          <w:szCs w:val="21"/>
          <w:lang w:val="en-US"/>
        </w:rPr>
        <w:t>60s</w:t>
      </w:r>
      <w:r w:rsidRPr="005E54E8">
        <w:rPr>
          <w:rFonts w:cs="Calibri"/>
          <w:color w:val="333333"/>
          <w:szCs w:val="21"/>
          <w:lang w:val="en-US"/>
        </w:rPr>
        <w:t xml:space="preserve"> (Prêt à diffuser – PAD TV)</w:t>
      </w:r>
      <w:r w:rsidRPr="005E54E8">
        <w:rPr>
          <w:rFonts w:cs="Calibri"/>
          <w:color w:val="333333"/>
          <w:szCs w:val="21"/>
          <w:lang w:val="fr-FR"/>
        </w:rPr>
        <w:t> </w:t>
      </w:r>
    </w:p>
    <w:p w14:paraId="7710BC0D" w14:textId="77777777" w:rsidR="005E54E8" w:rsidRPr="005E54E8" w:rsidRDefault="005E54E8" w:rsidP="0008285C">
      <w:pPr>
        <w:numPr>
          <w:ilvl w:val="0"/>
          <w:numId w:val="53"/>
        </w:numPr>
        <w:autoSpaceDE w:val="0"/>
        <w:autoSpaceDN w:val="0"/>
        <w:adjustRightInd w:val="0"/>
        <w:spacing w:after="0"/>
        <w:jc w:val="both"/>
        <w:rPr>
          <w:rFonts w:cs="Calibri"/>
          <w:color w:val="333333"/>
          <w:szCs w:val="21"/>
          <w:lang w:val="en-GB"/>
        </w:rPr>
      </w:pPr>
      <w:r w:rsidRPr="005E54E8">
        <w:rPr>
          <w:rFonts w:cs="Calibri"/>
          <w:b/>
          <w:bCs/>
          <w:color w:val="333333"/>
          <w:szCs w:val="21"/>
          <w:lang w:val="en-US"/>
        </w:rPr>
        <w:t>Spot radio</w:t>
      </w:r>
      <w:r w:rsidRPr="005E54E8">
        <w:rPr>
          <w:rFonts w:cs="Calibri"/>
          <w:color w:val="333333"/>
          <w:szCs w:val="21"/>
          <w:lang w:val="en-US"/>
        </w:rPr>
        <w:t xml:space="preserve">: </w:t>
      </w:r>
      <w:r w:rsidRPr="005E54E8">
        <w:rPr>
          <w:rFonts w:cs="Calibri"/>
          <w:b/>
          <w:bCs/>
          <w:color w:val="333333"/>
          <w:szCs w:val="21"/>
          <w:lang w:val="en-US"/>
        </w:rPr>
        <w:t>60s</w:t>
      </w:r>
      <w:r w:rsidRPr="005E54E8">
        <w:rPr>
          <w:rFonts w:cs="Calibri"/>
          <w:color w:val="333333"/>
          <w:szCs w:val="21"/>
          <w:lang w:val="en-US"/>
        </w:rPr>
        <w:t xml:space="preserve"> (WAV 48kHz/24-bit, PAD radio)</w:t>
      </w:r>
      <w:r w:rsidRPr="005E54E8">
        <w:rPr>
          <w:rFonts w:cs="Calibri"/>
          <w:color w:val="333333"/>
          <w:szCs w:val="21"/>
          <w:lang w:val="en-GB"/>
        </w:rPr>
        <w:t> </w:t>
      </w:r>
    </w:p>
    <w:p w14:paraId="580B3F60" w14:textId="77777777" w:rsidR="005E54E8" w:rsidRPr="005E54E8" w:rsidRDefault="005E54E8" w:rsidP="0008285C">
      <w:pPr>
        <w:numPr>
          <w:ilvl w:val="0"/>
          <w:numId w:val="54"/>
        </w:numPr>
        <w:autoSpaceDE w:val="0"/>
        <w:autoSpaceDN w:val="0"/>
        <w:adjustRightInd w:val="0"/>
        <w:spacing w:after="0"/>
        <w:jc w:val="both"/>
        <w:rPr>
          <w:rFonts w:cs="Calibri"/>
          <w:color w:val="333333"/>
          <w:szCs w:val="21"/>
          <w:lang w:val="fr-FR"/>
        </w:rPr>
      </w:pPr>
      <w:r w:rsidRPr="005E54E8">
        <w:rPr>
          <w:rFonts w:cs="Calibri"/>
          <w:b/>
          <w:bCs/>
          <w:color w:val="333333"/>
          <w:szCs w:val="21"/>
        </w:rPr>
        <w:t>Jingle</w:t>
      </w:r>
      <w:r w:rsidRPr="005E54E8">
        <w:rPr>
          <w:rFonts w:cs="Calibri"/>
          <w:color w:val="333333"/>
          <w:szCs w:val="21"/>
        </w:rPr>
        <w:t xml:space="preserve"> : </w:t>
      </w:r>
      <w:r w:rsidRPr="005E54E8">
        <w:rPr>
          <w:rFonts w:cs="Calibri"/>
          <w:b/>
          <w:bCs/>
          <w:color w:val="333333"/>
          <w:szCs w:val="21"/>
        </w:rPr>
        <w:t>30s</w:t>
      </w:r>
      <w:r w:rsidRPr="005E54E8">
        <w:rPr>
          <w:rFonts w:cs="Calibri"/>
          <w:color w:val="333333"/>
          <w:szCs w:val="21"/>
        </w:rPr>
        <w:t xml:space="preserve"> (habillage antenne/</w:t>
      </w:r>
      <w:proofErr w:type="spellStart"/>
      <w:r w:rsidRPr="005E54E8">
        <w:rPr>
          <w:rFonts w:cs="Calibri"/>
          <w:color w:val="333333"/>
          <w:szCs w:val="21"/>
        </w:rPr>
        <w:t>bed</w:t>
      </w:r>
      <w:proofErr w:type="spellEnd"/>
      <w:r w:rsidRPr="005E54E8">
        <w:rPr>
          <w:rFonts w:cs="Calibri"/>
          <w:color w:val="333333"/>
          <w:szCs w:val="21"/>
        </w:rPr>
        <w:t xml:space="preserve"> + déclinaison de 5 à 10s si demandé)</w:t>
      </w:r>
      <w:r w:rsidRPr="005E54E8">
        <w:rPr>
          <w:rFonts w:cs="Calibri"/>
          <w:color w:val="333333"/>
          <w:szCs w:val="21"/>
          <w:lang w:val="fr-FR"/>
        </w:rPr>
        <w:t> </w:t>
      </w:r>
    </w:p>
    <w:p w14:paraId="428B1B12" w14:textId="250F3241" w:rsidR="005E54E8" w:rsidRPr="005E54E8" w:rsidRDefault="005E54E8" w:rsidP="0008285C">
      <w:pPr>
        <w:numPr>
          <w:ilvl w:val="0"/>
          <w:numId w:val="55"/>
        </w:numPr>
        <w:autoSpaceDE w:val="0"/>
        <w:autoSpaceDN w:val="0"/>
        <w:adjustRightInd w:val="0"/>
        <w:spacing w:after="0"/>
        <w:jc w:val="both"/>
        <w:rPr>
          <w:rFonts w:cs="Calibri"/>
          <w:color w:val="333333"/>
          <w:szCs w:val="21"/>
          <w:lang w:val="fr-FR"/>
        </w:rPr>
      </w:pPr>
      <w:r w:rsidRPr="005E54E8">
        <w:rPr>
          <w:rFonts w:cs="Calibri"/>
          <w:b/>
          <w:bCs/>
          <w:color w:val="333333"/>
          <w:szCs w:val="21"/>
        </w:rPr>
        <w:t>Photo</w:t>
      </w:r>
      <w:r w:rsidRPr="005E54E8">
        <w:rPr>
          <w:rFonts w:cs="Calibri"/>
          <w:color w:val="333333"/>
          <w:szCs w:val="21"/>
        </w:rPr>
        <w:t xml:space="preserve"> : RAW et/ou JPEG ≥24MP ; IPTC légendé </w:t>
      </w:r>
      <w:r w:rsidR="00AE514D">
        <w:rPr>
          <w:rFonts w:cs="Calibri"/>
          <w:color w:val="333333"/>
          <w:szCs w:val="21"/>
        </w:rPr>
        <w:t xml:space="preserve">+ avec et sans logo </w:t>
      </w:r>
      <w:proofErr w:type="gramStart"/>
      <w:r w:rsidR="00AE514D">
        <w:rPr>
          <w:rFonts w:cs="Calibri"/>
          <w:color w:val="333333"/>
          <w:szCs w:val="21"/>
        </w:rPr>
        <w:t>Enabel</w:t>
      </w:r>
      <w:r w:rsidRPr="005E54E8">
        <w:rPr>
          <w:rFonts w:cs="Calibri"/>
          <w:color w:val="333333"/>
          <w:szCs w:val="21"/>
        </w:rPr>
        <w:t>;</w:t>
      </w:r>
      <w:proofErr w:type="gramEnd"/>
      <w:r w:rsidRPr="005E54E8">
        <w:rPr>
          <w:rFonts w:cs="Calibri"/>
          <w:color w:val="333333"/>
          <w:szCs w:val="21"/>
        </w:rPr>
        <w:t xml:space="preserve"> sélection éditée &amp; retouchée</w:t>
      </w:r>
      <w:r w:rsidR="00AE514D">
        <w:rPr>
          <w:rFonts w:cs="Calibri"/>
          <w:color w:val="333333"/>
          <w:szCs w:val="21"/>
        </w:rPr>
        <w:t>,</w:t>
      </w:r>
      <w:r w:rsidRPr="005E54E8">
        <w:rPr>
          <w:rFonts w:cs="Calibri"/>
          <w:color w:val="333333"/>
          <w:szCs w:val="21"/>
          <w:lang w:val="fr-FR"/>
        </w:rPr>
        <w:t> </w:t>
      </w:r>
    </w:p>
    <w:p w14:paraId="6D9A492B" w14:textId="75E8AFE4" w:rsidR="005E54E8" w:rsidRPr="005E54E8" w:rsidRDefault="005E54E8" w:rsidP="0008285C">
      <w:pPr>
        <w:numPr>
          <w:ilvl w:val="0"/>
          <w:numId w:val="56"/>
        </w:numPr>
        <w:autoSpaceDE w:val="0"/>
        <w:autoSpaceDN w:val="0"/>
        <w:adjustRightInd w:val="0"/>
        <w:spacing w:after="0"/>
        <w:jc w:val="both"/>
        <w:rPr>
          <w:rFonts w:cs="Calibri"/>
          <w:color w:val="333333"/>
          <w:szCs w:val="21"/>
          <w:lang w:val="fr-FR"/>
        </w:rPr>
      </w:pPr>
      <w:r w:rsidRPr="005E54E8">
        <w:rPr>
          <w:rFonts w:cs="Calibri"/>
          <w:b/>
          <w:bCs/>
          <w:color w:val="333333"/>
          <w:szCs w:val="21"/>
        </w:rPr>
        <w:lastRenderedPageBreak/>
        <w:t>Licence</w:t>
      </w:r>
      <w:r w:rsidR="00AE514D">
        <w:rPr>
          <w:rFonts w:cs="Calibri"/>
          <w:b/>
          <w:bCs/>
          <w:color w:val="333333"/>
          <w:szCs w:val="21"/>
        </w:rPr>
        <w:t xml:space="preserve"> photo</w:t>
      </w:r>
      <w:r w:rsidRPr="005E54E8">
        <w:rPr>
          <w:rFonts w:cs="Calibri"/>
          <w:color w:val="333333"/>
          <w:szCs w:val="21"/>
        </w:rPr>
        <w:t xml:space="preserve"> : Privilégier produits libres de droits ou de licence cessibles à Enabel.</w:t>
      </w:r>
      <w:r w:rsidRPr="005E54E8">
        <w:rPr>
          <w:rFonts w:cs="Calibri"/>
          <w:color w:val="333333"/>
          <w:szCs w:val="21"/>
          <w:lang w:val="fr-FR"/>
        </w:rPr>
        <w:t> </w:t>
      </w:r>
    </w:p>
    <w:p w14:paraId="52F5E956"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3F0565AE" w14:textId="77777777" w:rsidR="005E54E8" w:rsidRPr="005E54E8" w:rsidRDefault="005E54E8" w:rsidP="0008285C">
      <w:pPr>
        <w:numPr>
          <w:ilvl w:val="0"/>
          <w:numId w:val="57"/>
        </w:numPr>
        <w:autoSpaceDE w:val="0"/>
        <w:autoSpaceDN w:val="0"/>
        <w:adjustRightInd w:val="0"/>
        <w:spacing w:after="0"/>
        <w:jc w:val="both"/>
        <w:rPr>
          <w:rFonts w:cs="Calibri"/>
          <w:color w:val="333333"/>
          <w:szCs w:val="21"/>
          <w:lang w:val="fr-FR"/>
        </w:rPr>
      </w:pPr>
      <w:r w:rsidRPr="005E54E8">
        <w:rPr>
          <w:rFonts w:cs="Calibri"/>
          <w:b/>
          <w:bCs/>
          <w:color w:val="333333"/>
          <w:szCs w:val="21"/>
        </w:rPr>
        <w:t>Méthodologie d’exécution</w:t>
      </w:r>
      <w:r w:rsidRPr="005E54E8">
        <w:rPr>
          <w:rFonts w:cs="Calibri"/>
          <w:color w:val="333333"/>
          <w:szCs w:val="21"/>
          <w:lang w:val="fr-FR"/>
        </w:rPr>
        <w:t> </w:t>
      </w:r>
    </w:p>
    <w:p w14:paraId="4D1A8B18"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Un processus en six (8) étapes clé est préconisé, applicable à tous les livrables, avec variantes lorsque le tournage in-situ n’est pas requis :</w:t>
      </w:r>
      <w:r w:rsidRPr="005E54E8">
        <w:rPr>
          <w:rFonts w:cs="Calibri"/>
          <w:color w:val="333333"/>
          <w:szCs w:val="21"/>
          <w:lang w:val="fr-FR"/>
        </w:rPr>
        <w:t> </w:t>
      </w:r>
    </w:p>
    <w:p w14:paraId="0E56EB1E" w14:textId="77777777" w:rsidR="005E54E8" w:rsidRPr="005E54E8" w:rsidRDefault="005E54E8" w:rsidP="005E54E8">
      <w:pPr>
        <w:autoSpaceDE w:val="0"/>
        <w:autoSpaceDN w:val="0"/>
        <w:adjustRightInd w:val="0"/>
        <w:spacing w:after="0"/>
        <w:jc w:val="both"/>
        <w:rPr>
          <w:rFonts w:cs="Calibri"/>
          <w:color w:val="333333"/>
          <w:szCs w:val="21"/>
          <w:lang w:val="fr-FR"/>
        </w:rPr>
      </w:pPr>
    </w:p>
    <w:p w14:paraId="378697BE" w14:textId="77777777" w:rsidR="005E54E8" w:rsidRPr="005E54E8" w:rsidRDefault="005E54E8" w:rsidP="0008285C">
      <w:pPr>
        <w:numPr>
          <w:ilvl w:val="0"/>
          <w:numId w:val="58"/>
        </w:numPr>
        <w:autoSpaceDE w:val="0"/>
        <w:autoSpaceDN w:val="0"/>
        <w:adjustRightInd w:val="0"/>
        <w:spacing w:after="0"/>
        <w:jc w:val="both"/>
        <w:rPr>
          <w:rFonts w:cs="Calibri"/>
          <w:color w:val="333333"/>
          <w:szCs w:val="21"/>
          <w:lang w:val="fr-FR"/>
        </w:rPr>
      </w:pPr>
      <w:r w:rsidRPr="005E54E8">
        <w:rPr>
          <w:rFonts w:cs="Calibri"/>
          <w:b/>
          <w:bCs/>
          <w:color w:val="333333"/>
          <w:szCs w:val="21"/>
        </w:rPr>
        <w:t xml:space="preserve">Brief &amp; </w:t>
      </w:r>
      <w:proofErr w:type="spellStart"/>
      <w:r w:rsidRPr="005E54E8">
        <w:rPr>
          <w:rFonts w:cs="Calibri"/>
          <w:b/>
          <w:bCs/>
          <w:color w:val="333333"/>
          <w:szCs w:val="21"/>
        </w:rPr>
        <w:t>pré-production</w:t>
      </w:r>
      <w:proofErr w:type="spellEnd"/>
      <w:r w:rsidRPr="005E54E8">
        <w:rPr>
          <w:rFonts w:cs="Calibri"/>
          <w:color w:val="333333"/>
          <w:szCs w:val="21"/>
        </w:rPr>
        <w:t xml:space="preserve"> : réunion de démarrage/cadrage, script/synopsis, découpage/ storyboard, planning de production, </w:t>
      </w:r>
      <w:proofErr w:type="gramStart"/>
      <w:r w:rsidRPr="005E54E8">
        <w:rPr>
          <w:rFonts w:cs="Calibri"/>
          <w:color w:val="333333"/>
          <w:szCs w:val="21"/>
        </w:rPr>
        <w:t>listing</w:t>
      </w:r>
      <w:proofErr w:type="gramEnd"/>
      <w:r w:rsidRPr="005E54E8">
        <w:rPr>
          <w:rFonts w:cs="Calibri"/>
          <w:color w:val="333333"/>
          <w:szCs w:val="21"/>
        </w:rPr>
        <w:t xml:space="preserve"> des éléments existants (photo ou vidéo d’archives), Repérage/liste des sites et autorisation si tournage, etc.</w:t>
      </w:r>
      <w:r w:rsidRPr="005E54E8">
        <w:rPr>
          <w:rFonts w:cs="Calibri"/>
          <w:color w:val="333333"/>
          <w:szCs w:val="21"/>
          <w:lang w:val="fr-FR"/>
        </w:rPr>
        <w:t> </w:t>
      </w:r>
    </w:p>
    <w:p w14:paraId="4178368E" w14:textId="77777777" w:rsidR="005E54E8" w:rsidRPr="005E54E8" w:rsidRDefault="005E54E8" w:rsidP="0008285C">
      <w:pPr>
        <w:numPr>
          <w:ilvl w:val="0"/>
          <w:numId w:val="59"/>
        </w:numPr>
        <w:autoSpaceDE w:val="0"/>
        <w:autoSpaceDN w:val="0"/>
        <w:adjustRightInd w:val="0"/>
        <w:spacing w:after="0"/>
        <w:jc w:val="both"/>
        <w:rPr>
          <w:rFonts w:cs="Calibri"/>
          <w:color w:val="333333"/>
          <w:szCs w:val="21"/>
          <w:lang w:val="fr-FR"/>
        </w:rPr>
      </w:pPr>
      <w:r w:rsidRPr="005E54E8">
        <w:rPr>
          <w:rFonts w:cs="Calibri"/>
          <w:b/>
          <w:bCs/>
          <w:color w:val="333333"/>
          <w:szCs w:val="21"/>
        </w:rPr>
        <w:t>Production</w:t>
      </w:r>
      <w:r w:rsidRPr="005E54E8">
        <w:rPr>
          <w:rFonts w:cs="Calibri"/>
          <w:color w:val="333333"/>
          <w:szCs w:val="21"/>
        </w:rPr>
        <w:t xml:space="preserve"> : Call </w:t>
      </w:r>
      <w:proofErr w:type="spellStart"/>
      <w:r w:rsidRPr="005E54E8">
        <w:rPr>
          <w:rFonts w:cs="Calibri"/>
          <w:color w:val="333333"/>
          <w:szCs w:val="21"/>
        </w:rPr>
        <w:t>sheet</w:t>
      </w:r>
      <w:proofErr w:type="spellEnd"/>
      <w:r w:rsidRPr="005E54E8">
        <w:rPr>
          <w:rFonts w:cs="Calibri"/>
          <w:color w:val="333333"/>
          <w:szCs w:val="21"/>
        </w:rPr>
        <w:t>, captation image/son, sauvegarde (backup quotidien) si tournage</w:t>
      </w:r>
      <w:r w:rsidRPr="005E54E8">
        <w:rPr>
          <w:rFonts w:ascii="Times New Roman" w:hAnsi="Times New Roman"/>
          <w:color w:val="333333"/>
          <w:szCs w:val="21"/>
        </w:rPr>
        <w:t> </w:t>
      </w:r>
      <w:r w:rsidRPr="005E54E8">
        <w:rPr>
          <w:rFonts w:cs="Calibri"/>
          <w:color w:val="333333"/>
          <w:szCs w:val="21"/>
        </w:rPr>
        <w:t>; Sans tournage : cr</w:t>
      </w:r>
      <w:r w:rsidRPr="005E54E8">
        <w:rPr>
          <w:rFonts w:cs="Georgia"/>
          <w:color w:val="333333"/>
          <w:szCs w:val="21"/>
        </w:rPr>
        <w:t>é</w:t>
      </w:r>
      <w:r w:rsidRPr="005E54E8">
        <w:rPr>
          <w:rFonts w:cs="Calibri"/>
          <w:color w:val="333333"/>
          <w:szCs w:val="21"/>
        </w:rPr>
        <w:t>ation d</w:t>
      </w:r>
      <w:r w:rsidRPr="005E54E8">
        <w:rPr>
          <w:rFonts w:cs="Georgia"/>
          <w:color w:val="333333"/>
          <w:szCs w:val="21"/>
        </w:rPr>
        <w:t>’</w:t>
      </w:r>
      <w:r w:rsidRPr="005E54E8">
        <w:rPr>
          <w:rFonts w:cs="Calibri"/>
          <w:color w:val="333333"/>
          <w:szCs w:val="21"/>
        </w:rPr>
        <w:t>animation/motion, enregistrement voix-off en studio, cr</w:t>
      </w:r>
      <w:r w:rsidRPr="005E54E8">
        <w:rPr>
          <w:rFonts w:cs="Georgia"/>
          <w:color w:val="333333"/>
          <w:szCs w:val="21"/>
        </w:rPr>
        <w:t>é</w:t>
      </w:r>
      <w:r w:rsidRPr="005E54E8">
        <w:rPr>
          <w:rFonts w:cs="Calibri"/>
          <w:color w:val="333333"/>
          <w:szCs w:val="21"/>
        </w:rPr>
        <w:t>ation d</w:t>
      </w:r>
      <w:r w:rsidRPr="005E54E8">
        <w:rPr>
          <w:rFonts w:cs="Georgia"/>
          <w:color w:val="333333"/>
          <w:szCs w:val="21"/>
        </w:rPr>
        <w:t>’</w:t>
      </w:r>
      <w:r w:rsidRPr="005E54E8">
        <w:rPr>
          <w:rFonts w:cs="Calibri"/>
          <w:color w:val="333333"/>
          <w:szCs w:val="21"/>
        </w:rPr>
        <w:t>inserts graphiques, etc.</w:t>
      </w:r>
      <w:r w:rsidRPr="005E54E8">
        <w:rPr>
          <w:rFonts w:cs="Calibri"/>
          <w:color w:val="333333"/>
          <w:szCs w:val="21"/>
          <w:lang w:val="fr-FR"/>
        </w:rPr>
        <w:t> </w:t>
      </w:r>
    </w:p>
    <w:p w14:paraId="3BD1B9F5" w14:textId="77777777" w:rsidR="005E54E8" w:rsidRPr="005E54E8" w:rsidRDefault="005E54E8" w:rsidP="0008285C">
      <w:pPr>
        <w:numPr>
          <w:ilvl w:val="0"/>
          <w:numId w:val="60"/>
        </w:numPr>
        <w:autoSpaceDE w:val="0"/>
        <w:autoSpaceDN w:val="0"/>
        <w:adjustRightInd w:val="0"/>
        <w:spacing w:after="0"/>
        <w:jc w:val="both"/>
        <w:rPr>
          <w:rFonts w:cs="Calibri"/>
          <w:color w:val="333333"/>
          <w:szCs w:val="21"/>
          <w:lang w:val="fr-FR"/>
        </w:rPr>
      </w:pPr>
      <w:r w:rsidRPr="005E54E8">
        <w:rPr>
          <w:rFonts w:cs="Calibri"/>
          <w:b/>
          <w:bCs/>
          <w:color w:val="333333"/>
          <w:szCs w:val="21"/>
        </w:rPr>
        <w:t>Post-production</w:t>
      </w:r>
      <w:r w:rsidRPr="005E54E8">
        <w:rPr>
          <w:rFonts w:cs="Calibri"/>
          <w:color w:val="333333"/>
          <w:szCs w:val="21"/>
        </w:rPr>
        <w:t xml:space="preserve"> : montage, motion design, étalonnage, mixage, sous-titrage, export déclinaison, validation texte VO, validation texte tableaux à l’écran, etc.</w:t>
      </w:r>
      <w:r w:rsidRPr="005E54E8">
        <w:rPr>
          <w:rFonts w:cs="Calibri"/>
          <w:color w:val="333333"/>
          <w:szCs w:val="21"/>
          <w:lang w:val="fr-FR"/>
        </w:rPr>
        <w:t> </w:t>
      </w:r>
    </w:p>
    <w:p w14:paraId="77D7B3B5" w14:textId="77777777" w:rsidR="005E54E8" w:rsidRPr="005E54E8" w:rsidRDefault="005E54E8" w:rsidP="0008285C">
      <w:pPr>
        <w:numPr>
          <w:ilvl w:val="0"/>
          <w:numId w:val="61"/>
        </w:numPr>
        <w:autoSpaceDE w:val="0"/>
        <w:autoSpaceDN w:val="0"/>
        <w:adjustRightInd w:val="0"/>
        <w:spacing w:after="0"/>
        <w:jc w:val="both"/>
        <w:rPr>
          <w:rFonts w:cs="Calibri"/>
          <w:color w:val="333333"/>
          <w:szCs w:val="21"/>
          <w:lang w:val="fr-FR"/>
        </w:rPr>
      </w:pPr>
      <w:r w:rsidRPr="005E54E8">
        <w:rPr>
          <w:rFonts w:cs="Calibri"/>
          <w:b/>
          <w:bCs/>
          <w:color w:val="333333"/>
          <w:szCs w:val="21"/>
        </w:rPr>
        <w:t>Contrôle qualité</w:t>
      </w:r>
      <w:r w:rsidRPr="005E54E8">
        <w:rPr>
          <w:rFonts w:cs="Calibri"/>
          <w:color w:val="333333"/>
          <w:szCs w:val="21"/>
        </w:rPr>
        <w:t xml:space="preserve"> (</w:t>
      </w:r>
      <w:r w:rsidRPr="005E54E8">
        <w:rPr>
          <w:rFonts w:cs="Calibri"/>
          <w:b/>
          <w:bCs/>
          <w:color w:val="333333"/>
          <w:szCs w:val="21"/>
        </w:rPr>
        <w:t>QC</w:t>
      </w:r>
      <w:r w:rsidRPr="005E54E8">
        <w:rPr>
          <w:rFonts w:cs="Calibri"/>
          <w:color w:val="333333"/>
          <w:szCs w:val="21"/>
        </w:rPr>
        <w:t xml:space="preserve">) : vérification technique et éditoriale, conformité au guide vidéo et à l’identité visuelle, </w:t>
      </w:r>
      <w:proofErr w:type="spellStart"/>
      <w:r w:rsidRPr="005E54E8">
        <w:rPr>
          <w:rFonts w:cs="Calibri"/>
          <w:color w:val="333333"/>
          <w:szCs w:val="21"/>
        </w:rPr>
        <w:t>débriefs</w:t>
      </w:r>
      <w:proofErr w:type="spellEnd"/>
      <w:r w:rsidRPr="005E54E8">
        <w:rPr>
          <w:rFonts w:cs="Calibri"/>
          <w:color w:val="333333"/>
          <w:szCs w:val="21"/>
        </w:rPr>
        <w:t xml:space="preserve"> et ajustements suivant </w:t>
      </w:r>
      <w:proofErr w:type="spellStart"/>
      <w:r w:rsidRPr="005E54E8">
        <w:rPr>
          <w:rFonts w:cs="Calibri"/>
          <w:color w:val="333333"/>
          <w:szCs w:val="21"/>
        </w:rPr>
        <w:t>débriefs</w:t>
      </w:r>
      <w:proofErr w:type="spellEnd"/>
      <w:r w:rsidRPr="005E54E8">
        <w:rPr>
          <w:rFonts w:cs="Calibri"/>
          <w:color w:val="333333"/>
          <w:szCs w:val="21"/>
          <w:lang w:val="fr-FR"/>
        </w:rPr>
        <w:t> </w:t>
      </w:r>
    </w:p>
    <w:p w14:paraId="29162070" w14:textId="77777777" w:rsidR="005E54E8" w:rsidRPr="005E54E8" w:rsidRDefault="005E54E8" w:rsidP="0008285C">
      <w:pPr>
        <w:numPr>
          <w:ilvl w:val="0"/>
          <w:numId w:val="62"/>
        </w:numPr>
        <w:autoSpaceDE w:val="0"/>
        <w:autoSpaceDN w:val="0"/>
        <w:adjustRightInd w:val="0"/>
        <w:spacing w:after="0"/>
        <w:jc w:val="both"/>
        <w:rPr>
          <w:rFonts w:cs="Calibri"/>
          <w:color w:val="333333"/>
          <w:szCs w:val="21"/>
          <w:lang w:val="fr-FR"/>
        </w:rPr>
      </w:pPr>
      <w:r w:rsidRPr="005E54E8">
        <w:rPr>
          <w:rFonts w:cs="Calibri"/>
          <w:b/>
          <w:bCs/>
          <w:color w:val="333333"/>
          <w:szCs w:val="21"/>
        </w:rPr>
        <w:t>Validation</w:t>
      </w:r>
      <w:r w:rsidRPr="005E54E8">
        <w:rPr>
          <w:rFonts w:ascii="Times New Roman" w:hAnsi="Times New Roman"/>
          <w:b/>
          <w:bCs/>
          <w:color w:val="333333"/>
          <w:szCs w:val="21"/>
        </w:rPr>
        <w:t> </w:t>
      </w:r>
      <w:r w:rsidRPr="005E54E8">
        <w:rPr>
          <w:rFonts w:cs="Calibri"/>
          <w:b/>
          <w:bCs/>
          <w:color w:val="333333"/>
          <w:szCs w:val="21"/>
        </w:rPr>
        <w:t xml:space="preserve">: </w:t>
      </w:r>
      <w:r w:rsidRPr="005E54E8">
        <w:rPr>
          <w:rFonts w:cs="Calibri"/>
          <w:color w:val="333333"/>
          <w:szCs w:val="21"/>
        </w:rPr>
        <w:t>jusqu’à 3 cycles de retours inclus (V1/V2/V</w:t>
      </w:r>
      <w:proofErr w:type="gramStart"/>
      <w:r w:rsidRPr="005E54E8">
        <w:rPr>
          <w:rFonts w:cs="Calibri"/>
          <w:color w:val="333333"/>
          <w:szCs w:val="21"/>
        </w:rPr>
        <w:t>3)-</w:t>
      </w:r>
      <w:proofErr w:type="gramEnd"/>
      <w:r w:rsidRPr="005E54E8">
        <w:rPr>
          <w:rFonts w:cs="Calibri"/>
          <w:color w:val="333333"/>
          <w:szCs w:val="21"/>
        </w:rPr>
        <w:t xml:space="preserve"> sous réserve du respect de tous les </w:t>
      </w:r>
      <w:proofErr w:type="spellStart"/>
      <w:r w:rsidRPr="005E54E8">
        <w:rPr>
          <w:rFonts w:cs="Calibri"/>
          <w:color w:val="333333"/>
          <w:szCs w:val="21"/>
        </w:rPr>
        <w:t>débriefs</w:t>
      </w:r>
      <w:proofErr w:type="spellEnd"/>
      <w:r w:rsidRPr="005E54E8">
        <w:rPr>
          <w:rFonts w:cs="Calibri"/>
          <w:color w:val="333333"/>
          <w:szCs w:val="21"/>
        </w:rPr>
        <w:t xml:space="preserve"> inhérents à chaque version, consolidation des </w:t>
      </w:r>
      <w:proofErr w:type="spellStart"/>
      <w:r w:rsidRPr="005E54E8">
        <w:rPr>
          <w:rFonts w:cs="Calibri"/>
          <w:color w:val="333333"/>
          <w:szCs w:val="21"/>
        </w:rPr>
        <w:t>débriefs</w:t>
      </w:r>
      <w:proofErr w:type="spellEnd"/>
      <w:r w:rsidRPr="005E54E8">
        <w:rPr>
          <w:rFonts w:cs="Calibri"/>
          <w:color w:val="333333"/>
          <w:szCs w:val="21"/>
        </w:rPr>
        <w:t xml:space="preserve"> d’Enabel par écrit</w:t>
      </w:r>
      <w:r w:rsidRPr="005E54E8">
        <w:rPr>
          <w:rFonts w:cs="Calibri"/>
          <w:color w:val="333333"/>
          <w:szCs w:val="21"/>
          <w:lang w:val="fr-FR"/>
        </w:rPr>
        <w:t> </w:t>
      </w:r>
    </w:p>
    <w:p w14:paraId="50E741ED" w14:textId="77777777" w:rsidR="005E54E8" w:rsidRPr="005E54E8" w:rsidRDefault="005E54E8" w:rsidP="0008285C">
      <w:pPr>
        <w:numPr>
          <w:ilvl w:val="0"/>
          <w:numId w:val="63"/>
        </w:numPr>
        <w:autoSpaceDE w:val="0"/>
        <w:autoSpaceDN w:val="0"/>
        <w:adjustRightInd w:val="0"/>
        <w:spacing w:after="0"/>
        <w:jc w:val="both"/>
        <w:rPr>
          <w:rFonts w:cs="Calibri"/>
          <w:color w:val="333333"/>
          <w:szCs w:val="21"/>
          <w:lang w:val="fr-FR"/>
        </w:rPr>
      </w:pPr>
      <w:r w:rsidRPr="005E54E8">
        <w:rPr>
          <w:rFonts w:cs="Calibri"/>
          <w:b/>
          <w:bCs/>
          <w:color w:val="333333"/>
          <w:szCs w:val="21"/>
        </w:rPr>
        <w:t>Livraison</w:t>
      </w:r>
      <w:r w:rsidRPr="005E54E8">
        <w:rPr>
          <w:rFonts w:cs="Calibri"/>
          <w:color w:val="333333"/>
          <w:szCs w:val="21"/>
        </w:rPr>
        <w:t xml:space="preserve"> : Livraison des masters, déclinaisons, sous-titres et remise des rushes/exports/fichiers sources nettoyés et organisés.</w:t>
      </w:r>
      <w:r w:rsidRPr="005E54E8">
        <w:rPr>
          <w:rFonts w:cs="Calibri"/>
          <w:color w:val="333333"/>
          <w:szCs w:val="21"/>
          <w:lang w:val="fr-FR"/>
        </w:rPr>
        <w:t> </w:t>
      </w:r>
    </w:p>
    <w:p w14:paraId="52D907C0" w14:textId="77777777" w:rsidR="005E54E8" w:rsidRPr="005E54E8" w:rsidRDefault="005E54E8" w:rsidP="0008285C">
      <w:pPr>
        <w:numPr>
          <w:ilvl w:val="0"/>
          <w:numId w:val="64"/>
        </w:numPr>
        <w:autoSpaceDE w:val="0"/>
        <w:autoSpaceDN w:val="0"/>
        <w:adjustRightInd w:val="0"/>
        <w:spacing w:after="0"/>
        <w:jc w:val="both"/>
        <w:rPr>
          <w:rFonts w:cs="Calibri"/>
          <w:color w:val="333333"/>
          <w:szCs w:val="21"/>
          <w:lang w:val="fr-FR"/>
        </w:rPr>
      </w:pPr>
      <w:r w:rsidRPr="005E54E8">
        <w:rPr>
          <w:rFonts w:cs="Calibri"/>
          <w:b/>
          <w:bCs/>
          <w:color w:val="333333"/>
          <w:szCs w:val="21"/>
        </w:rPr>
        <w:t>Délais de retour/validation</w:t>
      </w:r>
      <w:r w:rsidRPr="005E54E8">
        <w:rPr>
          <w:rFonts w:cs="Calibri"/>
          <w:color w:val="333333"/>
          <w:szCs w:val="21"/>
        </w:rPr>
        <w:t xml:space="preserve"> : Enabel transmet des retours consolidés sous 3 jours ouvrés/version ; le prestataire livre la version suivante/corrigée sous 3 jours ouvrés</w:t>
      </w:r>
      <w:r w:rsidRPr="005E54E8">
        <w:rPr>
          <w:rFonts w:cs="Calibri"/>
          <w:color w:val="333333"/>
          <w:szCs w:val="21"/>
          <w:lang w:val="fr-FR"/>
        </w:rPr>
        <w:t> </w:t>
      </w:r>
    </w:p>
    <w:p w14:paraId="6B0B24BE" w14:textId="77777777" w:rsidR="005E54E8" w:rsidRPr="005E54E8" w:rsidRDefault="005E54E8" w:rsidP="0008285C">
      <w:pPr>
        <w:numPr>
          <w:ilvl w:val="0"/>
          <w:numId w:val="65"/>
        </w:numPr>
        <w:autoSpaceDE w:val="0"/>
        <w:autoSpaceDN w:val="0"/>
        <w:adjustRightInd w:val="0"/>
        <w:spacing w:after="0"/>
        <w:jc w:val="both"/>
        <w:rPr>
          <w:rFonts w:cs="Calibri"/>
          <w:color w:val="333333"/>
          <w:szCs w:val="21"/>
          <w:lang w:val="fr-FR"/>
        </w:rPr>
      </w:pPr>
      <w:r w:rsidRPr="005E54E8">
        <w:rPr>
          <w:rFonts w:cs="Calibri"/>
          <w:b/>
          <w:bCs/>
          <w:color w:val="333333"/>
          <w:szCs w:val="21"/>
        </w:rPr>
        <w:t>Livraison finale</w:t>
      </w:r>
      <w:r w:rsidRPr="005E54E8">
        <w:rPr>
          <w:rFonts w:cs="Calibri"/>
          <w:color w:val="333333"/>
          <w:szCs w:val="21"/>
        </w:rPr>
        <w:t xml:space="preserve"> des fichiers avec </w:t>
      </w:r>
      <w:proofErr w:type="spellStart"/>
      <w:r w:rsidRPr="005E54E8">
        <w:rPr>
          <w:rFonts w:cs="Calibri"/>
          <w:color w:val="333333"/>
          <w:szCs w:val="21"/>
        </w:rPr>
        <w:t>naming</w:t>
      </w:r>
      <w:proofErr w:type="spellEnd"/>
      <w:r w:rsidRPr="005E54E8">
        <w:rPr>
          <w:rFonts w:cs="Calibri"/>
          <w:color w:val="333333"/>
          <w:szCs w:val="21"/>
        </w:rPr>
        <w:t xml:space="preserve"> conventionnel</w:t>
      </w:r>
      <w:r w:rsidRPr="005E54E8">
        <w:rPr>
          <w:rFonts w:cs="Calibri"/>
          <w:b/>
          <w:bCs/>
          <w:color w:val="333333"/>
          <w:szCs w:val="21"/>
        </w:rPr>
        <w:t xml:space="preserve"> </w:t>
      </w:r>
      <w:r w:rsidRPr="005E54E8">
        <w:rPr>
          <w:rFonts w:cs="Calibri"/>
          <w:color w:val="333333"/>
          <w:szCs w:val="21"/>
        </w:rPr>
        <w:t>(que fournira Enabel) et fiche métadonnées (titre, date, lieux, langues, droits/licences). Les données sont conservées par le prestataire 12 mois maximum après livraison finale.</w:t>
      </w:r>
      <w:r w:rsidRPr="005E54E8">
        <w:rPr>
          <w:rFonts w:cs="Calibri"/>
          <w:color w:val="333333"/>
          <w:szCs w:val="21"/>
          <w:lang w:val="fr-FR"/>
        </w:rPr>
        <w:t> </w:t>
      </w:r>
    </w:p>
    <w:p w14:paraId="258D7E9E"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403F34F6" w14:textId="77777777" w:rsidR="005E54E8" w:rsidRPr="005E54E8" w:rsidRDefault="005E54E8" w:rsidP="0008285C">
      <w:pPr>
        <w:numPr>
          <w:ilvl w:val="0"/>
          <w:numId w:val="66"/>
        </w:numPr>
        <w:autoSpaceDE w:val="0"/>
        <w:autoSpaceDN w:val="0"/>
        <w:adjustRightInd w:val="0"/>
        <w:spacing w:after="0"/>
        <w:jc w:val="both"/>
        <w:rPr>
          <w:rFonts w:cs="Calibri"/>
          <w:color w:val="333333"/>
          <w:szCs w:val="21"/>
          <w:lang w:val="fr-FR"/>
        </w:rPr>
      </w:pPr>
      <w:r w:rsidRPr="005E54E8">
        <w:rPr>
          <w:rFonts w:cs="Calibri"/>
          <w:b/>
          <w:bCs/>
          <w:color w:val="333333"/>
          <w:szCs w:val="21"/>
        </w:rPr>
        <w:t>Délai de référence (SLA)</w:t>
      </w:r>
      <w:r w:rsidRPr="005E54E8">
        <w:rPr>
          <w:rFonts w:cs="Calibri"/>
          <w:color w:val="333333"/>
          <w:szCs w:val="21"/>
          <w:lang w:val="fr-FR"/>
        </w:rPr>
        <w:t> </w:t>
      </w:r>
    </w:p>
    <w:p w14:paraId="53DF98BC"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Les délais ci-dessous sont applicables, s’ils ne sont pas précisés dans les requêtes spécifiques, et s’entendent hors délais de validation d’Enabel (</w:t>
      </w:r>
      <w:proofErr w:type="spellStart"/>
      <w:r w:rsidRPr="005E54E8">
        <w:rPr>
          <w:rFonts w:cs="Calibri"/>
          <w:color w:val="333333"/>
          <w:szCs w:val="21"/>
        </w:rPr>
        <w:t>cfr</w:t>
      </w:r>
      <w:proofErr w:type="spellEnd"/>
      <w:r w:rsidRPr="005E54E8">
        <w:rPr>
          <w:rFonts w:cs="Calibri"/>
          <w:color w:val="333333"/>
          <w:szCs w:val="21"/>
        </w:rPr>
        <w:t xml:space="preserve">. </w:t>
      </w:r>
      <w:proofErr w:type="gramStart"/>
      <w:r w:rsidRPr="005E54E8">
        <w:rPr>
          <w:rFonts w:cs="Calibri"/>
          <w:color w:val="333333"/>
          <w:szCs w:val="21"/>
        </w:rPr>
        <w:t>point</w:t>
      </w:r>
      <w:proofErr w:type="gramEnd"/>
      <w:r w:rsidRPr="005E54E8">
        <w:rPr>
          <w:rFonts w:cs="Calibri"/>
          <w:color w:val="333333"/>
          <w:szCs w:val="21"/>
        </w:rPr>
        <w:t xml:space="preserve"> 5.g) :</w:t>
      </w:r>
      <w:r w:rsidRPr="005E54E8">
        <w:rPr>
          <w:rFonts w:cs="Calibri"/>
          <w:color w:val="333333"/>
          <w:szCs w:val="21"/>
          <w:lang w:val="fr-FR"/>
        </w:rPr>
        <w:t> </w:t>
      </w:r>
    </w:p>
    <w:p w14:paraId="43F33632" w14:textId="77777777" w:rsidR="005E54E8" w:rsidRPr="005E54E8" w:rsidRDefault="005E54E8" w:rsidP="005E54E8">
      <w:pPr>
        <w:autoSpaceDE w:val="0"/>
        <w:autoSpaceDN w:val="0"/>
        <w:adjustRightInd w:val="0"/>
        <w:spacing w:after="0"/>
        <w:jc w:val="both"/>
        <w:rPr>
          <w:rFonts w:cs="Calibri"/>
          <w:color w:val="333333"/>
          <w:szCs w:val="21"/>
          <w:lang w:val="fr-FR"/>
        </w:rPr>
      </w:pPr>
    </w:p>
    <w:p w14:paraId="6472E418" w14:textId="77777777" w:rsidR="005E54E8" w:rsidRPr="005E54E8" w:rsidRDefault="005E54E8" w:rsidP="005E54E8">
      <w:pPr>
        <w:autoSpaceDE w:val="0"/>
        <w:autoSpaceDN w:val="0"/>
        <w:adjustRightInd w:val="0"/>
        <w:spacing w:after="0"/>
        <w:jc w:val="both"/>
        <w:rPr>
          <w:rFonts w:cs="Calibri"/>
          <w:color w:val="333333"/>
          <w:szCs w:val="21"/>
          <w:lang w:val="fr-FR"/>
        </w:rPr>
      </w:pPr>
    </w:p>
    <w:p w14:paraId="26A554F2" w14:textId="75DD4D0A" w:rsidR="005E54E8" w:rsidRP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b/>
          <w:bCs/>
          <w:color w:val="333333"/>
          <w:szCs w:val="21"/>
        </w:rPr>
        <w:t>Publi-reportage</w:t>
      </w:r>
      <w:r w:rsidRPr="005E54E8">
        <w:rPr>
          <w:rFonts w:cs="Calibri"/>
          <w:color w:val="333333"/>
          <w:szCs w:val="21"/>
        </w:rPr>
        <w:t xml:space="preserve"> : transmission de la V1 </w:t>
      </w:r>
      <w:r w:rsidR="001E5354">
        <w:rPr>
          <w:rFonts w:cs="Calibri"/>
          <w:color w:val="333333"/>
          <w:szCs w:val="21"/>
        </w:rPr>
        <w:t>maximum</w:t>
      </w:r>
      <w:r w:rsidRPr="005E54E8">
        <w:rPr>
          <w:rFonts w:cs="Calibri"/>
          <w:color w:val="333333"/>
          <w:szCs w:val="21"/>
        </w:rPr>
        <w:t xml:space="preserve"> 3 jours ouvrés (après dernier tournage) ; 5 à 7 jours (sans tournage, à partir d’éléments existants).</w:t>
      </w:r>
      <w:r w:rsidRPr="005E54E8">
        <w:rPr>
          <w:rFonts w:cs="Calibri"/>
          <w:color w:val="333333"/>
          <w:szCs w:val="21"/>
          <w:lang w:val="fr-FR"/>
        </w:rPr>
        <w:t> </w:t>
      </w:r>
    </w:p>
    <w:p w14:paraId="2FB894CB" w14:textId="77777777" w:rsidR="005E54E8" w:rsidRP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b/>
          <w:bCs/>
          <w:color w:val="333333"/>
          <w:szCs w:val="21"/>
        </w:rPr>
        <w:t>Documentaire</w:t>
      </w:r>
      <w:r w:rsidRPr="005E54E8">
        <w:rPr>
          <w:rFonts w:cs="Calibri"/>
          <w:color w:val="333333"/>
          <w:szCs w:val="21"/>
        </w:rPr>
        <w:t xml:space="preserve"> : projet à finaliser (V1) en 4 semaines (20 jours ouvrés) si tournage dans une seule ville, 6 semaines (30 jours ouvrés) si réalisé sur base d’éléments existants ou tournage dans plusieurs villes du pays.</w:t>
      </w:r>
      <w:r w:rsidRPr="005E54E8">
        <w:rPr>
          <w:rFonts w:cs="Calibri"/>
          <w:color w:val="333333"/>
          <w:szCs w:val="21"/>
          <w:lang w:val="fr-FR"/>
        </w:rPr>
        <w:t> </w:t>
      </w:r>
    </w:p>
    <w:p w14:paraId="5730F128" w14:textId="6A3C86CE" w:rsidR="005E54E8" w:rsidRP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b/>
          <w:bCs/>
          <w:color w:val="333333"/>
          <w:szCs w:val="21"/>
        </w:rPr>
        <w:t>Animatique</w:t>
      </w:r>
      <w:r w:rsidRPr="005E54E8">
        <w:rPr>
          <w:rFonts w:cs="Calibri"/>
          <w:color w:val="333333"/>
          <w:szCs w:val="21"/>
        </w:rPr>
        <w:t xml:space="preserve"> : transmission de la V1 </w:t>
      </w:r>
      <w:r w:rsidR="001E5354">
        <w:rPr>
          <w:rFonts w:cs="Calibri"/>
          <w:color w:val="333333"/>
          <w:szCs w:val="21"/>
        </w:rPr>
        <w:t>en maximum</w:t>
      </w:r>
      <w:r w:rsidRPr="005E54E8">
        <w:rPr>
          <w:rFonts w:cs="Calibri"/>
          <w:color w:val="333333"/>
          <w:szCs w:val="21"/>
        </w:rPr>
        <w:t xml:space="preserve"> </w:t>
      </w:r>
      <w:r w:rsidR="001E5354">
        <w:rPr>
          <w:rFonts w:cs="Calibri"/>
          <w:color w:val="333333"/>
          <w:szCs w:val="21"/>
        </w:rPr>
        <w:t>5</w:t>
      </w:r>
      <w:r w:rsidRPr="005E54E8">
        <w:rPr>
          <w:rFonts w:cs="Calibri"/>
          <w:color w:val="333333"/>
          <w:szCs w:val="21"/>
        </w:rPr>
        <w:t xml:space="preserve"> jours ouvrés (après réception des éléments) </w:t>
      </w:r>
      <w:r w:rsidRPr="005E54E8">
        <w:rPr>
          <w:rFonts w:cs="Calibri"/>
          <w:color w:val="333333"/>
          <w:szCs w:val="21"/>
          <w:lang w:val="fr-FR"/>
        </w:rPr>
        <w:t> </w:t>
      </w:r>
    </w:p>
    <w:p w14:paraId="0BA07B54" w14:textId="77777777" w:rsidR="005E54E8" w:rsidRP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b/>
          <w:bCs/>
          <w:color w:val="333333"/>
          <w:szCs w:val="21"/>
          <w:lang w:val="fr-FR"/>
        </w:rPr>
        <w:t>Spot TV</w:t>
      </w:r>
      <w:r w:rsidRPr="005E54E8">
        <w:rPr>
          <w:rFonts w:cs="Calibri"/>
          <w:color w:val="333333"/>
          <w:szCs w:val="21"/>
          <w:lang w:val="fr-FR"/>
        </w:rPr>
        <w:t xml:space="preserve"> : </w:t>
      </w:r>
      <w:r w:rsidRPr="005E54E8">
        <w:rPr>
          <w:rFonts w:cs="Calibri"/>
          <w:color w:val="333333"/>
          <w:szCs w:val="21"/>
        </w:rPr>
        <w:t>à finaliser (V1) en 3 semaines (15 jours ouvrés) si tournage dans une seule ville, 5 semaines (25 jours ouvrés) si réalisé sur base d’éléments existants ou tournage dans plusieurs villes.</w:t>
      </w:r>
      <w:r w:rsidRPr="005E54E8">
        <w:rPr>
          <w:rFonts w:cs="Calibri"/>
          <w:color w:val="333333"/>
          <w:szCs w:val="21"/>
          <w:lang w:val="fr-FR"/>
        </w:rPr>
        <w:t> </w:t>
      </w:r>
    </w:p>
    <w:p w14:paraId="26A7F94B" w14:textId="28C4BB07" w:rsidR="005E54E8" w:rsidRP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color w:val="333333"/>
          <w:szCs w:val="21"/>
          <w:lang w:val="fr-FR"/>
        </w:rPr>
        <w:t xml:space="preserve"> </w:t>
      </w:r>
      <w:r w:rsidRPr="005E54E8">
        <w:rPr>
          <w:rFonts w:cs="Calibri"/>
          <w:b/>
          <w:bCs/>
          <w:color w:val="333333"/>
          <w:szCs w:val="21"/>
          <w:lang w:val="fr-FR"/>
        </w:rPr>
        <w:t>Spot radio</w:t>
      </w:r>
      <w:r w:rsidRPr="005E54E8">
        <w:rPr>
          <w:rFonts w:cs="Calibri"/>
          <w:color w:val="333333"/>
          <w:szCs w:val="21"/>
          <w:lang w:val="fr-FR"/>
        </w:rPr>
        <w:t xml:space="preserve"> : </w:t>
      </w:r>
      <w:r w:rsidRPr="005E54E8">
        <w:rPr>
          <w:rFonts w:cs="Calibri"/>
          <w:color w:val="333333"/>
          <w:szCs w:val="21"/>
        </w:rPr>
        <w:t xml:space="preserve">transmission de la V1 </w:t>
      </w:r>
      <w:r w:rsidR="001E5354">
        <w:rPr>
          <w:rFonts w:cs="Calibri"/>
          <w:color w:val="333333"/>
          <w:szCs w:val="21"/>
        </w:rPr>
        <w:t>en maximum</w:t>
      </w:r>
      <w:r w:rsidRPr="005E54E8">
        <w:rPr>
          <w:rFonts w:cs="Calibri"/>
          <w:color w:val="333333"/>
          <w:szCs w:val="21"/>
        </w:rPr>
        <w:t xml:space="preserve"> 5 jours ouvrés (après validation du script ou de la VO)</w:t>
      </w:r>
      <w:r w:rsidRPr="005E54E8">
        <w:rPr>
          <w:rFonts w:cs="Calibri"/>
          <w:color w:val="333333"/>
          <w:szCs w:val="21"/>
          <w:lang w:val="fr-FR"/>
        </w:rPr>
        <w:t> </w:t>
      </w:r>
    </w:p>
    <w:p w14:paraId="1513796E" w14:textId="3B2DCAE7" w:rsidR="005E54E8" w:rsidRP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b/>
          <w:bCs/>
          <w:color w:val="333333"/>
          <w:szCs w:val="21"/>
        </w:rPr>
        <w:t>Jingle</w:t>
      </w:r>
      <w:r w:rsidRPr="005E54E8">
        <w:rPr>
          <w:rFonts w:ascii="Times New Roman" w:hAnsi="Times New Roman"/>
          <w:b/>
          <w:bCs/>
          <w:color w:val="333333"/>
          <w:szCs w:val="21"/>
        </w:rPr>
        <w:t> </w:t>
      </w:r>
      <w:r w:rsidRPr="005E54E8">
        <w:rPr>
          <w:rFonts w:cs="Calibri"/>
          <w:b/>
          <w:bCs/>
          <w:color w:val="333333"/>
          <w:szCs w:val="21"/>
        </w:rPr>
        <w:t>:</w:t>
      </w:r>
      <w:r w:rsidRPr="005E54E8">
        <w:rPr>
          <w:rFonts w:cs="Calibri"/>
          <w:color w:val="333333"/>
          <w:szCs w:val="21"/>
        </w:rPr>
        <w:t xml:space="preserve"> transmission de la V1 </w:t>
      </w:r>
      <w:r w:rsidR="001E5354">
        <w:rPr>
          <w:rFonts w:cs="Calibri"/>
          <w:color w:val="333333"/>
          <w:szCs w:val="21"/>
        </w:rPr>
        <w:t>en maximum</w:t>
      </w:r>
      <w:r w:rsidRPr="005E54E8">
        <w:rPr>
          <w:rFonts w:cs="Calibri"/>
          <w:color w:val="333333"/>
          <w:szCs w:val="21"/>
        </w:rPr>
        <w:t xml:space="preserve"> 5 jours ouvrés (après validation du script ou de la VO)</w:t>
      </w:r>
      <w:r w:rsidRPr="005E54E8">
        <w:rPr>
          <w:rFonts w:cs="Calibri"/>
          <w:color w:val="333333"/>
          <w:szCs w:val="21"/>
          <w:lang w:val="fr-FR"/>
        </w:rPr>
        <w:t> </w:t>
      </w:r>
    </w:p>
    <w:p w14:paraId="272639DE" w14:textId="366A8F8F" w:rsidR="005E54E8" w:rsidRDefault="005E54E8" w:rsidP="0008285C">
      <w:pPr>
        <w:pStyle w:val="Paragraphedeliste"/>
        <w:numPr>
          <w:ilvl w:val="0"/>
          <w:numId w:val="71"/>
        </w:numPr>
        <w:autoSpaceDE w:val="0"/>
        <w:autoSpaceDN w:val="0"/>
        <w:adjustRightInd w:val="0"/>
        <w:spacing w:after="0"/>
        <w:jc w:val="both"/>
        <w:rPr>
          <w:rFonts w:cs="Calibri"/>
          <w:color w:val="333333"/>
          <w:szCs w:val="21"/>
          <w:lang w:val="fr-FR"/>
        </w:rPr>
      </w:pPr>
      <w:r w:rsidRPr="005E54E8">
        <w:rPr>
          <w:rFonts w:cs="Calibri"/>
          <w:b/>
          <w:bCs/>
          <w:color w:val="333333"/>
          <w:szCs w:val="21"/>
        </w:rPr>
        <w:t>Mission photo</w:t>
      </w:r>
      <w:r w:rsidRPr="005E54E8">
        <w:rPr>
          <w:rFonts w:cs="Calibri"/>
          <w:color w:val="333333"/>
          <w:szCs w:val="21"/>
        </w:rPr>
        <w:t xml:space="preserve"> : Sélection de 10 photos pertinentes à fournir séance tenante, sélection complète </w:t>
      </w:r>
      <w:proofErr w:type="spellStart"/>
      <w:r w:rsidR="001E5354">
        <w:rPr>
          <w:rFonts w:cs="Calibri"/>
          <w:color w:val="333333"/>
          <w:szCs w:val="21"/>
        </w:rPr>
        <w:t>taggée</w:t>
      </w:r>
      <w:proofErr w:type="spellEnd"/>
      <w:r w:rsidR="001E5354">
        <w:rPr>
          <w:rFonts w:cs="Calibri"/>
          <w:color w:val="333333"/>
          <w:szCs w:val="21"/>
        </w:rPr>
        <w:t xml:space="preserve"> (logo), </w:t>
      </w:r>
      <w:r w:rsidRPr="005E54E8">
        <w:rPr>
          <w:rFonts w:cs="Calibri"/>
          <w:color w:val="333333"/>
          <w:szCs w:val="21"/>
        </w:rPr>
        <w:t>retouchée, nommée et organisée dans les 3 jours ouvrés.</w:t>
      </w:r>
      <w:r w:rsidRPr="005E54E8">
        <w:rPr>
          <w:rFonts w:cs="Calibri"/>
          <w:color w:val="333333"/>
          <w:szCs w:val="21"/>
          <w:lang w:val="fr-FR"/>
        </w:rPr>
        <w:t> </w:t>
      </w:r>
    </w:p>
    <w:p w14:paraId="6F6B4099" w14:textId="77777777" w:rsidR="00597CDF" w:rsidRDefault="00597CDF" w:rsidP="00597CDF">
      <w:pPr>
        <w:autoSpaceDE w:val="0"/>
        <w:autoSpaceDN w:val="0"/>
        <w:adjustRightInd w:val="0"/>
        <w:spacing w:after="0"/>
        <w:jc w:val="both"/>
        <w:rPr>
          <w:rFonts w:cs="Calibri"/>
          <w:color w:val="333333"/>
          <w:szCs w:val="21"/>
          <w:lang w:val="fr-FR"/>
        </w:rPr>
      </w:pPr>
    </w:p>
    <w:p w14:paraId="1BD6C577" w14:textId="77777777" w:rsidR="00597CDF" w:rsidRPr="00C31691" w:rsidRDefault="00597CDF" w:rsidP="00C31691">
      <w:pPr>
        <w:autoSpaceDE w:val="0"/>
        <w:autoSpaceDN w:val="0"/>
        <w:adjustRightInd w:val="0"/>
        <w:spacing w:after="0"/>
        <w:jc w:val="both"/>
        <w:rPr>
          <w:rFonts w:cs="Calibri"/>
          <w:color w:val="333333"/>
          <w:szCs w:val="21"/>
          <w:lang w:val="fr-FR"/>
        </w:rPr>
      </w:pPr>
    </w:p>
    <w:p w14:paraId="0086C960"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4DE8258A" w14:textId="77777777" w:rsidR="005E54E8" w:rsidRPr="005E54E8" w:rsidRDefault="005E54E8" w:rsidP="0008285C">
      <w:pPr>
        <w:numPr>
          <w:ilvl w:val="0"/>
          <w:numId w:val="67"/>
        </w:numPr>
        <w:autoSpaceDE w:val="0"/>
        <w:autoSpaceDN w:val="0"/>
        <w:adjustRightInd w:val="0"/>
        <w:spacing w:after="0"/>
        <w:jc w:val="both"/>
        <w:rPr>
          <w:rFonts w:cs="Calibri"/>
          <w:color w:val="333333"/>
          <w:szCs w:val="21"/>
          <w:lang w:val="fr-FR"/>
        </w:rPr>
      </w:pPr>
      <w:r w:rsidRPr="005E54E8">
        <w:rPr>
          <w:rFonts w:cs="Calibri"/>
          <w:b/>
          <w:bCs/>
          <w:color w:val="333333"/>
          <w:szCs w:val="21"/>
        </w:rPr>
        <w:t>Conformité et droit de propriété</w:t>
      </w:r>
      <w:r w:rsidRPr="005E54E8">
        <w:rPr>
          <w:rFonts w:cs="Calibri"/>
          <w:color w:val="333333"/>
          <w:szCs w:val="21"/>
          <w:lang w:val="fr-FR"/>
        </w:rPr>
        <w:t> </w:t>
      </w:r>
    </w:p>
    <w:p w14:paraId="5DF50BC7" w14:textId="77777777" w:rsidR="005E54E8" w:rsidRPr="005E54E8" w:rsidRDefault="005E54E8" w:rsidP="005E54E8">
      <w:pPr>
        <w:autoSpaceDE w:val="0"/>
        <w:autoSpaceDN w:val="0"/>
        <w:adjustRightInd w:val="0"/>
        <w:spacing w:after="0"/>
        <w:ind w:left="720"/>
        <w:jc w:val="both"/>
        <w:rPr>
          <w:rFonts w:cs="Calibri"/>
          <w:color w:val="333333"/>
          <w:szCs w:val="21"/>
          <w:lang w:val="fr-FR"/>
        </w:rPr>
      </w:pPr>
    </w:p>
    <w:p w14:paraId="1CD1C522"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 xml:space="preserve">Le prestataire applique les principes </w:t>
      </w:r>
      <w:r w:rsidRPr="005E54E8">
        <w:rPr>
          <w:rFonts w:cs="Calibri"/>
          <w:i/>
          <w:iCs/>
          <w:color w:val="333333"/>
          <w:szCs w:val="21"/>
          <w:u w:val="single"/>
        </w:rPr>
        <w:t>Do-No-Harm</w:t>
      </w:r>
      <w:r w:rsidRPr="005E54E8">
        <w:rPr>
          <w:rFonts w:cs="Calibri"/>
          <w:color w:val="333333"/>
          <w:szCs w:val="21"/>
        </w:rPr>
        <w:t xml:space="preserve">, la sauvegarde et la représentation digne des personnes ; et obtient les consentements écrits nécessaires (mineurs/parents/tuteurs) ; rend anonymise si nécessaire ; respecte les règles locales (tournage de nuit, survol de drones, lieux sensibles) et la confidentialité des données. Le formulaire de consentement d’Enabel est utilisé d’office quand il s’agit de mettre en avant (interview </w:t>
      </w:r>
      <w:proofErr w:type="spellStart"/>
      <w:proofErr w:type="gramStart"/>
      <w:r w:rsidRPr="005E54E8">
        <w:rPr>
          <w:rFonts w:cs="Calibri"/>
          <w:color w:val="333333"/>
          <w:szCs w:val="21"/>
        </w:rPr>
        <w:t>p.ex</w:t>
      </w:r>
      <w:proofErr w:type="spellEnd"/>
      <w:proofErr w:type="gramEnd"/>
      <w:r w:rsidRPr="005E54E8">
        <w:rPr>
          <w:rFonts w:cs="Calibri"/>
          <w:color w:val="333333"/>
          <w:szCs w:val="21"/>
        </w:rPr>
        <w:t>) une personne de façon individuelle. Les formulaires signés sont à inclure dans le dossier de rush qui sont remis en fin de projet.</w:t>
      </w:r>
      <w:r w:rsidRPr="005E54E8">
        <w:rPr>
          <w:rFonts w:cs="Calibri"/>
          <w:color w:val="333333"/>
          <w:szCs w:val="21"/>
          <w:lang w:val="fr-FR"/>
        </w:rPr>
        <w:t> </w:t>
      </w:r>
    </w:p>
    <w:p w14:paraId="60F8DE5B" w14:textId="77777777" w:rsidR="00597CDF" w:rsidRPr="005E54E8" w:rsidRDefault="00597CDF" w:rsidP="005E54E8">
      <w:pPr>
        <w:autoSpaceDE w:val="0"/>
        <w:autoSpaceDN w:val="0"/>
        <w:adjustRightInd w:val="0"/>
        <w:spacing w:after="0"/>
        <w:jc w:val="both"/>
        <w:rPr>
          <w:rFonts w:cs="Calibri"/>
          <w:color w:val="333333"/>
          <w:szCs w:val="21"/>
          <w:lang w:val="fr-FR"/>
        </w:rPr>
      </w:pPr>
    </w:p>
    <w:p w14:paraId="139B8CA2"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rPr>
        <w:t>Tous les livrables (masters, déclinaisons, sous-titres, éléments graphiques, rush et fichiers sources de montage/animation) sont la propriété exclusive d’Enabel et sont cédés à ce dernier, pour le monde entier, pour tous supports prévus, pour la durée légale et d’usage. Le prestataire garantit la titularité des droits/ licences (musique, voix-off, polices, images/illustrations) et fournit sur demande les preuves d’achat et/ou de licence.</w:t>
      </w:r>
      <w:r w:rsidRPr="005E54E8">
        <w:rPr>
          <w:rFonts w:cs="Calibri"/>
          <w:color w:val="333333"/>
          <w:szCs w:val="21"/>
          <w:lang w:val="fr-FR"/>
        </w:rPr>
        <w:t> </w:t>
      </w:r>
    </w:p>
    <w:p w14:paraId="516ED9A0" w14:textId="77777777" w:rsidR="005E54E8" w:rsidRPr="005E54E8" w:rsidRDefault="005E54E8" w:rsidP="005E54E8">
      <w:pPr>
        <w:autoSpaceDE w:val="0"/>
        <w:autoSpaceDN w:val="0"/>
        <w:adjustRightInd w:val="0"/>
        <w:spacing w:after="0"/>
        <w:jc w:val="both"/>
        <w:rPr>
          <w:rFonts w:cs="Calibri"/>
          <w:color w:val="333333"/>
          <w:szCs w:val="21"/>
          <w:lang w:val="fr-FR"/>
        </w:rPr>
      </w:pPr>
    </w:p>
    <w:p w14:paraId="1ADD0C05" w14:textId="4CC56BD4"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highlight w:val="yellow"/>
          <w:lang w:val="fr-FR"/>
        </w:rPr>
        <w:t xml:space="preserve">Le prestataire ne devra pas apposer son logo ou son nom sur les productions audiovisuelles (fichiers). </w:t>
      </w:r>
      <w:proofErr w:type="gramStart"/>
      <w:r w:rsidRPr="005E54E8">
        <w:rPr>
          <w:rFonts w:cs="Calibri"/>
          <w:color w:val="333333"/>
          <w:szCs w:val="21"/>
          <w:highlight w:val="yellow"/>
          <w:lang w:val="fr-FR"/>
        </w:rPr>
        <w:t>Par contre</w:t>
      </w:r>
      <w:proofErr w:type="gramEnd"/>
      <w:r w:rsidRPr="005E54E8">
        <w:rPr>
          <w:rFonts w:cs="Calibri"/>
          <w:color w:val="333333"/>
          <w:szCs w:val="21"/>
          <w:highlight w:val="yellow"/>
          <w:lang w:val="fr-FR"/>
        </w:rPr>
        <w:t>, il pourra être cité dans un générique</w:t>
      </w:r>
      <w:r w:rsidR="00937698">
        <w:rPr>
          <w:rFonts w:cs="Calibri"/>
          <w:color w:val="333333"/>
          <w:szCs w:val="21"/>
          <w:highlight w:val="yellow"/>
          <w:lang w:val="fr-FR"/>
        </w:rPr>
        <w:t xml:space="preserve"> le cas échéant</w:t>
      </w:r>
      <w:r w:rsidRPr="005E54E8">
        <w:rPr>
          <w:rFonts w:cs="Calibri"/>
          <w:color w:val="333333"/>
          <w:szCs w:val="21"/>
          <w:highlight w:val="yellow"/>
          <w:lang w:val="fr-FR"/>
        </w:rPr>
        <w:t xml:space="preserve"> ou une légende accompagnant ladite production.</w:t>
      </w:r>
    </w:p>
    <w:p w14:paraId="2D22D42A" w14:textId="77777777" w:rsidR="005E54E8" w:rsidRPr="005E54E8" w:rsidRDefault="005E54E8" w:rsidP="005E54E8">
      <w:pPr>
        <w:autoSpaceDE w:val="0"/>
        <w:autoSpaceDN w:val="0"/>
        <w:adjustRightInd w:val="0"/>
        <w:spacing w:after="0"/>
        <w:jc w:val="both"/>
        <w:rPr>
          <w:rFonts w:cs="Calibri"/>
          <w:color w:val="333333"/>
          <w:szCs w:val="21"/>
          <w:lang w:val="fr-FR"/>
        </w:rPr>
      </w:pPr>
      <w:r w:rsidRPr="005E54E8">
        <w:rPr>
          <w:rFonts w:cs="Calibri"/>
          <w:color w:val="333333"/>
          <w:szCs w:val="21"/>
          <w:lang w:val="fr-FR"/>
        </w:rPr>
        <w:t>  </w:t>
      </w:r>
    </w:p>
    <w:p w14:paraId="3E768F6F" w14:textId="6CE3FD89" w:rsidR="00FB4DBA" w:rsidRPr="00633898" w:rsidRDefault="005F2003" w:rsidP="00FB4DBA">
      <w:pPr>
        <w:rPr>
          <w:lang w:val="fr-FR"/>
        </w:rPr>
      </w:pPr>
      <w:r>
        <w:rPr>
          <w:lang w:val="fr-FR"/>
        </w:rPr>
        <w:br w:type="page"/>
      </w:r>
    </w:p>
    <w:p w14:paraId="3C7F4BC0" w14:textId="2451B045" w:rsidR="005F2003" w:rsidRDefault="005F2003" w:rsidP="00C72B94">
      <w:pPr>
        <w:pStyle w:val="Titre1"/>
        <w:numPr>
          <w:ilvl w:val="0"/>
          <w:numId w:val="5"/>
        </w:numPr>
      </w:pPr>
      <w:bookmarkStart w:id="171" w:name="_Toc215504176"/>
      <w:r>
        <w:lastRenderedPageBreak/>
        <w:t>Formulaires</w:t>
      </w:r>
      <w:bookmarkEnd w:id="171"/>
    </w:p>
    <w:p w14:paraId="6A9CA23A" w14:textId="77777777" w:rsidR="00FC5907" w:rsidRDefault="00FC5907" w:rsidP="00FC5907">
      <w:pPr>
        <w:pStyle w:val="Titre2"/>
      </w:pPr>
      <w:bookmarkStart w:id="172" w:name="_Toc52268497"/>
      <w:bookmarkStart w:id="173" w:name="_Toc215504177"/>
      <w:r>
        <w:t>Fiche d’identification</w:t>
      </w:r>
      <w:bookmarkEnd w:id="172"/>
      <w:bookmarkEnd w:id="173"/>
    </w:p>
    <w:p w14:paraId="1608886E" w14:textId="77777777" w:rsidR="00FC5907" w:rsidRPr="00FC215D" w:rsidRDefault="00FC5907" w:rsidP="00FC5907">
      <w:pPr>
        <w:pStyle w:val="Titre3"/>
      </w:pPr>
      <w:bookmarkStart w:id="174" w:name="_Toc215504178"/>
      <w:bookmarkStart w:id="175" w:name="_Toc364253087"/>
      <w:bookmarkStart w:id="176" w:name="_Toc51592066"/>
      <w:bookmarkStart w:id="177" w:name="_Toc52268498"/>
      <w:r>
        <w:t>Personne physique</w:t>
      </w:r>
      <w:bookmarkEnd w:id="174"/>
      <w:r>
        <w:t xml:space="preserve"> </w:t>
      </w:r>
      <w:bookmarkEnd w:id="175"/>
      <w:bookmarkEnd w:id="176"/>
      <w:bookmarkEnd w:id="177"/>
    </w:p>
    <w:p w14:paraId="60669304" w14:textId="0377A522" w:rsidR="00FC5907" w:rsidRPr="00FC215D" w:rsidRDefault="00FC5907" w:rsidP="00FC5907">
      <w:pPr>
        <w:pStyle w:val="Corpsdetexte"/>
        <w:rPr>
          <w:rFonts w:ascii="Georgia" w:hAnsi="Georgia"/>
        </w:rPr>
      </w:pPr>
      <w:bookmarkStart w:id="178" w:name="_Hlk52268008"/>
      <w:r w:rsidRPr="1FDA7F42">
        <w:rPr>
          <w:rFonts w:ascii="Georgia" w:hAnsi="Georgia"/>
        </w:rPr>
        <w:t xml:space="preserve">Pour remplir la fiche, veuillez cliquer ici : </w:t>
      </w:r>
      <w:hyperlink r:id="rId37">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179" w:name="_Toc51592067"/>
      <w:bookmarkStart w:id="180" w:name="_Toc52268499"/>
      <w:bookmarkStart w:id="181" w:name="_Toc215504179"/>
      <w:bookmarkEnd w:id="178"/>
      <w:r w:rsidRPr="71EBF40D">
        <w:rPr>
          <w:lang w:val="fr-BE"/>
        </w:rPr>
        <w:t>Entité de droit privé/public ayant une forme juridique</w:t>
      </w:r>
      <w:bookmarkEnd w:id="179"/>
      <w:bookmarkEnd w:id="180"/>
      <w:bookmarkEnd w:id="181"/>
    </w:p>
    <w:p w14:paraId="62555C4B" w14:textId="364387B4" w:rsidR="00FC5907" w:rsidRPr="00FC215D" w:rsidRDefault="00FC5907" w:rsidP="00FC5907">
      <w:bookmarkStart w:id="182" w:name="_Hlk52268009"/>
      <w:r>
        <w:t xml:space="preserve">Pour remplir la fiche, veuillez cliquer ici : </w:t>
      </w:r>
      <w:hyperlink r:id="rId38">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83" w:name="_Toc51592068"/>
    </w:p>
    <w:bookmarkEnd w:id="182"/>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84" w:name="_Toc52268500"/>
      <w:bookmarkStart w:id="185" w:name="_Toc215504180"/>
      <w:r>
        <w:lastRenderedPageBreak/>
        <w:t>E</w:t>
      </w:r>
      <w:r w:rsidRPr="008A70C6">
        <w:t>ntité de droit publi</w:t>
      </w:r>
      <w:r>
        <w:t>c</w:t>
      </w:r>
      <w:bookmarkEnd w:id="183"/>
      <w:r>
        <w:rPr>
          <w:rStyle w:val="Appelnotedebasdep"/>
        </w:rPr>
        <w:footnoteReference w:id="20"/>
      </w:r>
      <w:bookmarkEnd w:id="184"/>
      <w:bookmarkEnd w:id="185"/>
    </w:p>
    <w:p w14:paraId="6803D8F2" w14:textId="65A5652E" w:rsidR="00FC5907" w:rsidRPr="00FC215D" w:rsidRDefault="00FC5907" w:rsidP="00FC5907">
      <w:bookmarkStart w:id="186" w:name="_Hlk52268028"/>
      <w:r>
        <w:t xml:space="preserve">Pour remplir la fiche, veuillez cliquer ici : </w:t>
      </w:r>
      <w:hyperlink r:id="rId39">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187" w:name="_Toc257039881"/>
      <w:bookmarkStart w:id="188" w:name="_Toc511056610"/>
      <w:bookmarkStart w:id="189" w:name="_Toc51592069"/>
      <w:bookmarkStart w:id="190" w:name="_Toc52268501"/>
      <w:bookmarkEnd w:id="186"/>
      <w:r>
        <w:br w:type="page"/>
      </w:r>
    </w:p>
    <w:p w14:paraId="1CA15D3A" w14:textId="77777777" w:rsidR="00FC5907" w:rsidRDefault="00FC5907" w:rsidP="00FC5907">
      <w:pPr>
        <w:pStyle w:val="Titre3"/>
      </w:pPr>
      <w:bookmarkStart w:id="191" w:name="_Toc215504181"/>
      <w:r>
        <w:lastRenderedPageBreak/>
        <w:t>Sous-traitants</w:t>
      </w:r>
      <w:bookmarkEnd w:id="187"/>
      <w:bookmarkEnd w:id="188"/>
      <w:bookmarkEnd w:id="189"/>
      <w:bookmarkEnd w:id="190"/>
      <w:bookmarkEnd w:id="19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55E6AD61" w14:textId="77777777" w:rsidR="005E54E8" w:rsidRDefault="005E54E8" w:rsidP="005E54E8">
      <w:pPr>
        <w:pStyle w:val="Titre2"/>
      </w:pPr>
      <w:bookmarkStart w:id="192" w:name="_Toc211420894"/>
      <w:bookmarkStart w:id="193" w:name="_Toc215504182"/>
      <w:r>
        <w:t>Fiche d’identité financière</w:t>
      </w:r>
      <w:bookmarkEnd w:id="192"/>
      <w:bookmarkEnd w:id="193"/>
      <w:r>
        <w:t xml:space="preserve"> </w:t>
      </w:r>
    </w:p>
    <w:p w14:paraId="0D965422" w14:textId="77777777" w:rsidR="005E54E8" w:rsidRDefault="005E54E8" w:rsidP="005E54E8">
      <w:pPr>
        <w:spacing w:after="200"/>
        <w:rPr>
          <w:rFonts w:ascii="Calibri" w:eastAsia="Times New Roman" w:hAnsi="Calibri" w:cs="Calibri"/>
          <w:szCs w:val="21"/>
          <w:lang w:val="fr-FR"/>
        </w:rPr>
      </w:pPr>
    </w:p>
    <w:p w14:paraId="5B26536C" w14:textId="77777777" w:rsidR="005E54E8" w:rsidRDefault="005E54E8" w:rsidP="005E54E8">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color w:val="000000"/>
          <w:szCs w:val="21"/>
          <w:lang w:eastAsia="en-GB"/>
        </w:rPr>
      </w:pPr>
      <w:r>
        <w:rPr>
          <w:rFonts w:ascii="Calibri" w:eastAsia="Times New Roman" w:hAnsi="Calibri" w:cs="Calibri"/>
          <w:b/>
          <w:bCs/>
          <w:color w:val="000000"/>
          <w:szCs w:val="21"/>
          <w:lang w:eastAsia="en-GB"/>
        </w:rPr>
        <w:t xml:space="preserve">SIGNALETIQUE FINANCIER    </w:t>
      </w:r>
    </w:p>
    <w:p w14:paraId="685B437A" w14:textId="77777777" w:rsidR="005E54E8" w:rsidRDefault="005E54E8" w:rsidP="005E54E8">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color w:val="000000"/>
          <w:szCs w:val="21"/>
          <w:lang w:eastAsia="en-GB"/>
        </w:rPr>
      </w:pPr>
      <w:r>
        <w:rPr>
          <w:rFonts w:ascii="Calibri" w:eastAsia="Times New Roman" w:hAnsi="Calibri" w:cs="Calibri"/>
          <w:color w:val="000000"/>
          <w:szCs w:val="21"/>
          <w:lang w:eastAsia="en-GB"/>
        </w:rPr>
        <w:t>(</w:t>
      </w:r>
      <w:proofErr w:type="gramStart"/>
      <w:r>
        <w:rPr>
          <w:rFonts w:ascii="Calibri" w:eastAsia="Times New Roman" w:hAnsi="Calibri" w:cs="Calibri"/>
          <w:color w:val="000000"/>
          <w:szCs w:val="21"/>
          <w:lang w:eastAsia="en-GB"/>
        </w:rPr>
        <w:t>à</w:t>
      </w:r>
      <w:proofErr w:type="gramEnd"/>
      <w:r>
        <w:rPr>
          <w:rFonts w:ascii="Calibri" w:eastAsia="Times New Roman" w:hAnsi="Calibri" w:cs="Calibri"/>
          <w:color w:val="000000"/>
          <w:szCs w:val="21"/>
          <w:lang w:eastAsia="en-GB"/>
        </w:rPr>
        <w:t xml:space="preserve"> remplir exhaustivement)                                                           </w:t>
      </w:r>
    </w:p>
    <w:tbl>
      <w:tblPr>
        <w:tblW w:w="5000" w:type="pct"/>
        <w:tblLook w:val="04A0" w:firstRow="1" w:lastRow="0" w:firstColumn="1" w:lastColumn="0" w:noHBand="0" w:noVBand="1"/>
      </w:tblPr>
      <w:tblGrid>
        <w:gridCol w:w="2813"/>
        <w:gridCol w:w="1879"/>
        <w:gridCol w:w="17"/>
        <w:gridCol w:w="247"/>
        <w:gridCol w:w="17"/>
        <w:gridCol w:w="1388"/>
        <w:gridCol w:w="6"/>
        <w:gridCol w:w="1873"/>
        <w:gridCol w:w="264"/>
      </w:tblGrid>
      <w:tr w:rsidR="005E54E8" w14:paraId="30751B84" w14:textId="77777777" w:rsidTr="00E9797C">
        <w:trPr>
          <w:trHeight w:val="300"/>
        </w:trPr>
        <w:tc>
          <w:tcPr>
            <w:tcW w:w="3725" w:type="pct"/>
            <w:gridSpan w:val="7"/>
            <w:noWrap/>
            <w:vAlign w:val="center"/>
          </w:tcPr>
          <w:p w14:paraId="10389915" w14:textId="77777777" w:rsidR="005E54E8" w:rsidRDefault="005E54E8" w:rsidP="00E9797C">
            <w:pPr>
              <w:rPr>
                <w:rFonts w:ascii="Calibri" w:eastAsia="Times New Roman" w:hAnsi="Calibri" w:cs="Calibri"/>
                <w:b/>
                <w:bCs/>
                <w:color w:val="4472C4"/>
                <w:kern w:val="2"/>
                <w:szCs w:val="21"/>
                <w:lang w:eastAsia="en-GB"/>
                <w14:ligatures w14:val="standardContextual"/>
              </w:rPr>
            </w:pPr>
          </w:p>
          <w:p w14:paraId="66557479"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b/>
                <w:bCs/>
                <w:color w:val="4472C4"/>
                <w:kern w:val="2"/>
                <w:szCs w:val="21"/>
                <w:lang w:eastAsia="en-GB"/>
                <w14:ligatures w14:val="standardContextual"/>
              </w:rPr>
              <w:t>DONNEES DU TITULAIRE DU COMPTE</w:t>
            </w:r>
          </w:p>
        </w:tc>
        <w:tc>
          <w:tcPr>
            <w:tcW w:w="1129" w:type="pct"/>
            <w:noWrap/>
            <w:vAlign w:val="center"/>
            <w:hideMark/>
          </w:tcPr>
          <w:p w14:paraId="7762287C" w14:textId="77777777" w:rsidR="005E54E8" w:rsidRDefault="005E54E8" w:rsidP="00E9797C">
            <w:pPr>
              <w:rPr>
                <w:rFonts w:ascii="Calibri" w:eastAsia="Times New Roman" w:hAnsi="Calibri" w:cs="Calibri"/>
                <w:kern w:val="2"/>
                <w:szCs w:val="21"/>
                <w:lang w:eastAsia="en-GB"/>
                <w14:ligatures w14:val="standardContextual"/>
              </w:rPr>
            </w:pPr>
          </w:p>
        </w:tc>
        <w:tc>
          <w:tcPr>
            <w:tcW w:w="146" w:type="pct"/>
            <w:noWrap/>
            <w:vAlign w:val="center"/>
            <w:hideMark/>
          </w:tcPr>
          <w:p w14:paraId="0BB817C8"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r>
      <w:tr w:rsidR="005E54E8" w14:paraId="346ABC05" w14:textId="77777777" w:rsidTr="00E9797C">
        <w:trPr>
          <w:trHeight w:val="142"/>
        </w:trPr>
        <w:tc>
          <w:tcPr>
            <w:tcW w:w="1669" w:type="pct"/>
            <w:tcBorders>
              <w:top w:val="single" w:sz="8" w:space="0" w:color="auto"/>
              <w:left w:val="single" w:sz="8" w:space="0" w:color="auto"/>
              <w:bottom w:val="nil"/>
              <w:right w:val="nil"/>
            </w:tcBorders>
            <w:noWrap/>
            <w:vAlign w:val="center"/>
            <w:hideMark/>
          </w:tcPr>
          <w:p w14:paraId="17AD51D9" w14:textId="77777777" w:rsidR="005E54E8" w:rsidRDefault="005E54E8" w:rsidP="00E9797C">
            <w:pPr>
              <w:jc w:val="right"/>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120" w:type="pct"/>
            <w:tcBorders>
              <w:top w:val="single" w:sz="8" w:space="0" w:color="auto"/>
              <w:left w:val="nil"/>
              <w:bottom w:val="nil"/>
              <w:right w:val="nil"/>
            </w:tcBorders>
            <w:noWrap/>
            <w:vAlign w:val="center"/>
            <w:hideMark/>
          </w:tcPr>
          <w:p w14:paraId="6F29C2D4"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 </w:t>
            </w:r>
          </w:p>
        </w:tc>
        <w:tc>
          <w:tcPr>
            <w:tcW w:w="146" w:type="pct"/>
            <w:gridSpan w:val="2"/>
            <w:tcBorders>
              <w:top w:val="single" w:sz="8" w:space="0" w:color="auto"/>
              <w:left w:val="nil"/>
              <w:bottom w:val="nil"/>
              <w:right w:val="nil"/>
            </w:tcBorders>
            <w:noWrap/>
            <w:vAlign w:val="center"/>
            <w:hideMark/>
          </w:tcPr>
          <w:p w14:paraId="3024266B"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 </w:t>
            </w:r>
          </w:p>
        </w:tc>
        <w:tc>
          <w:tcPr>
            <w:tcW w:w="785" w:type="pct"/>
            <w:gridSpan w:val="2"/>
            <w:tcBorders>
              <w:top w:val="single" w:sz="8" w:space="0" w:color="auto"/>
              <w:left w:val="nil"/>
              <w:bottom w:val="nil"/>
              <w:right w:val="nil"/>
            </w:tcBorders>
            <w:noWrap/>
            <w:vAlign w:val="center"/>
            <w:hideMark/>
          </w:tcPr>
          <w:p w14:paraId="75E2A3D2"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134" w:type="pct"/>
            <w:gridSpan w:val="2"/>
            <w:tcBorders>
              <w:top w:val="single" w:sz="8" w:space="0" w:color="auto"/>
              <w:left w:val="nil"/>
              <w:bottom w:val="nil"/>
              <w:right w:val="nil"/>
            </w:tcBorders>
            <w:noWrap/>
            <w:vAlign w:val="center"/>
            <w:hideMark/>
          </w:tcPr>
          <w:p w14:paraId="12B39E09"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0FC284BB"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1D552D61" w14:textId="77777777" w:rsidTr="00E9797C">
        <w:trPr>
          <w:trHeight w:val="371"/>
        </w:trPr>
        <w:tc>
          <w:tcPr>
            <w:tcW w:w="1669" w:type="pct"/>
            <w:tcBorders>
              <w:top w:val="nil"/>
              <w:left w:val="single" w:sz="8" w:space="0" w:color="auto"/>
              <w:bottom w:val="nil"/>
              <w:right w:val="nil"/>
            </w:tcBorders>
            <w:vAlign w:val="center"/>
            <w:hideMark/>
          </w:tcPr>
          <w:p w14:paraId="7DBBED98"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 xml:space="preserve">TITULAIRE DU COMPTE </w:t>
            </w:r>
            <w:r>
              <w:rPr>
                <w:rFonts w:ascii="Calibri" w:eastAsia="Times New Roman" w:hAnsi="Calibri" w:cs="Calibri"/>
                <w:b/>
                <w:bCs/>
                <w:color w:val="C00000"/>
                <w:kern w:val="2"/>
                <w:szCs w:val="21"/>
                <w:lang w:eastAsia="en-GB"/>
                <w14:ligatures w14:val="standardContextual"/>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D96E1FF"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068BE32"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76B6761C" w14:textId="77777777" w:rsidTr="00E9797C">
        <w:trPr>
          <w:trHeight w:val="371"/>
        </w:trPr>
        <w:tc>
          <w:tcPr>
            <w:tcW w:w="1669" w:type="pct"/>
            <w:tcBorders>
              <w:top w:val="nil"/>
              <w:left w:val="single" w:sz="8" w:space="0" w:color="auto"/>
              <w:bottom w:val="nil"/>
              <w:right w:val="nil"/>
            </w:tcBorders>
            <w:vAlign w:val="center"/>
            <w:hideMark/>
          </w:tcPr>
          <w:p w14:paraId="67BA91F7"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7B7EA59E" w14:textId="77777777" w:rsidR="005E54E8" w:rsidRDefault="005E54E8" w:rsidP="00E9797C">
            <w:pPr>
              <w:rPr>
                <w:rFonts w:ascii="Calibri" w:eastAsia="Times New Roman" w:hAnsi="Calibri" w:cs="Calibri"/>
                <w:kern w:val="2"/>
                <w:szCs w:val="21"/>
                <w:lang w:eastAsia="en-GB"/>
                <w14:ligatures w14:val="standardContextual"/>
              </w:rPr>
            </w:pPr>
          </w:p>
        </w:tc>
        <w:tc>
          <w:tcPr>
            <w:tcW w:w="146" w:type="pct"/>
            <w:tcBorders>
              <w:top w:val="nil"/>
              <w:left w:val="single" w:sz="4" w:space="0" w:color="auto"/>
              <w:bottom w:val="nil"/>
              <w:right w:val="single" w:sz="8" w:space="0" w:color="auto"/>
            </w:tcBorders>
            <w:noWrap/>
            <w:vAlign w:val="center"/>
            <w:hideMark/>
          </w:tcPr>
          <w:p w14:paraId="44A48606"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62A3429E" w14:textId="77777777" w:rsidTr="00E9797C">
        <w:trPr>
          <w:trHeight w:val="371"/>
        </w:trPr>
        <w:tc>
          <w:tcPr>
            <w:tcW w:w="1669" w:type="pct"/>
            <w:tcBorders>
              <w:top w:val="nil"/>
              <w:left w:val="single" w:sz="8" w:space="0" w:color="auto"/>
              <w:bottom w:val="nil"/>
              <w:right w:val="nil"/>
            </w:tcBorders>
            <w:vAlign w:val="center"/>
            <w:hideMark/>
          </w:tcPr>
          <w:p w14:paraId="50DDF985"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6EBA4C23"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7C07DF56" w14:textId="77777777" w:rsidR="005E54E8" w:rsidRDefault="005E54E8" w:rsidP="00E9797C">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noWrap/>
            <w:vAlign w:val="center"/>
            <w:hideMark/>
          </w:tcPr>
          <w:p w14:paraId="550FD390"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5B3415C0" w14:textId="77777777" w:rsidR="005E54E8" w:rsidRDefault="005E54E8" w:rsidP="00E9797C">
            <w:pPr>
              <w:rPr>
                <w:rFonts w:ascii="Calibri" w:eastAsia="Times New Roman" w:hAnsi="Calibri" w:cs="Calibri"/>
                <w:b/>
                <w:bCs/>
                <w:kern w:val="2"/>
                <w:szCs w:val="21"/>
                <w:lang w:eastAsia="en-GB"/>
                <w14:ligatures w14:val="standardContextual"/>
              </w:rPr>
            </w:pPr>
          </w:p>
        </w:tc>
        <w:tc>
          <w:tcPr>
            <w:tcW w:w="146" w:type="pct"/>
            <w:tcBorders>
              <w:top w:val="nil"/>
              <w:left w:val="nil"/>
              <w:bottom w:val="nil"/>
              <w:right w:val="single" w:sz="8" w:space="0" w:color="auto"/>
            </w:tcBorders>
            <w:noWrap/>
            <w:vAlign w:val="center"/>
            <w:hideMark/>
          </w:tcPr>
          <w:p w14:paraId="783349C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524E1A7E" w14:textId="77777777" w:rsidTr="00E9797C">
        <w:trPr>
          <w:trHeight w:val="371"/>
        </w:trPr>
        <w:tc>
          <w:tcPr>
            <w:tcW w:w="1669" w:type="pct"/>
            <w:tcBorders>
              <w:top w:val="nil"/>
              <w:left w:val="single" w:sz="8" w:space="0" w:color="auto"/>
              <w:bottom w:val="nil"/>
              <w:right w:val="nil"/>
            </w:tcBorders>
            <w:vAlign w:val="center"/>
            <w:hideMark/>
          </w:tcPr>
          <w:p w14:paraId="2C3F9F0F"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nil"/>
              <w:right w:val="single" w:sz="4" w:space="0" w:color="auto"/>
            </w:tcBorders>
            <w:vAlign w:val="center"/>
            <w:hideMark/>
          </w:tcPr>
          <w:p w14:paraId="1FC5DF5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516AF42"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29E671CE" w14:textId="77777777" w:rsidTr="00E9797C">
        <w:trPr>
          <w:trHeight w:val="371"/>
        </w:trPr>
        <w:tc>
          <w:tcPr>
            <w:tcW w:w="1669" w:type="pct"/>
            <w:tcBorders>
              <w:top w:val="nil"/>
              <w:left w:val="single" w:sz="8" w:space="0" w:color="auto"/>
              <w:bottom w:val="nil"/>
              <w:right w:val="nil"/>
            </w:tcBorders>
            <w:vAlign w:val="center"/>
            <w:hideMark/>
          </w:tcPr>
          <w:p w14:paraId="195B315D"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5A816B3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1FBF4A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4794698A" w14:textId="77777777" w:rsidTr="00E9797C">
        <w:trPr>
          <w:trHeight w:val="371"/>
        </w:trPr>
        <w:tc>
          <w:tcPr>
            <w:tcW w:w="1669" w:type="pct"/>
            <w:tcBorders>
              <w:top w:val="nil"/>
              <w:left w:val="single" w:sz="8" w:space="0" w:color="auto"/>
              <w:bottom w:val="nil"/>
              <w:right w:val="nil"/>
            </w:tcBorders>
            <w:vAlign w:val="center"/>
            <w:hideMark/>
          </w:tcPr>
          <w:p w14:paraId="08A8C754"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TELEPHONE FIXE</w:t>
            </w:r>
          </w:p>
        </w:tc>
        <w:tc>
          <w:tcPr>
            <w:tcW w:w="1120" w:type="pct"/>
            <w:tcBorders>
              <w:top w:val="nil"/>
              <w:left w:val="single" w:sz="4" w:space="0" w:color="auto"/>
              <w:bottom w:val="nil"/>
              <w:right w:val="single" w:sz="4" w:space="0" w:color="auto"/>
            </w:tcBorders>
            <w:noWrap/>
            <w:vAlign w:val="center"/>
            <w:hideMark/>
          </w:tcPr>
          <w:p w14:paraId="4DF38CAC"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gridSpan w:val="2"/>
            <w:noWrap/>
            <w:vAlign w:val="center"/>
            <w:hideMark/>
          </w:tcPr>
          <w:p w14:paraId="1368944E" w14:textId="77777777" w:rsidR="005E54E8" w:rsidRDefault="005E54E8" w:rsidP="00E9797C">
            <w:pPr>
              <w:rPr>
                <w:rFonts w:ascii="Calibri" w:eastAsia="Times New Roman" w:hAnsi="Calibri" w:cs="Calibri"/>
                <w:kern w:val="2"/>
                <w:szCs w:val="21"/>
                <w:lang w:eastAsia="en-GB"/>
                <w14:ligatures w14:val="standardContextual"/>
              </w:rPr>
            </w:pPr>
          </w:p>
        </w:tc>
        <w:tc>
          <w:tcPr>
            <w:tcW w:w="785" w:type="pct"/>
            <w:gridSpan w:val="2"/>
            <w:vAlign w:val="center"/>
            <w:hideMark/>
          </w:tcPr>
          <w:p w14:paraId="2E0E2471"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MOBILE</w:t>
            </w:r>
          </w:p>
        </w:tc>
        <w:tc>
          <w:tcPr>
            <w:tcW w:w="1134" w:type="pct"/>
            <w:gridSpan w:val="2"/>
            <w:tcBorders>
              <w:top w:val="nil"/>
              <w:left w:val="single" w:sz="4" w:space="0" w:color="auto"/>
              <w:bottom w:val="nil"/>
              <w:right w:val="single" w:sz="4" w:space="0" w:color="auto"/>
            </w:tcBorders>
            <w:vAlign w:val="center"/>
            <w:hideMark/>
          </w:tcPr>
          <w:p w14:paraId="6F98CE0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5425C21B"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05A13BEF" w14:textId="77777777" w:rsidTr="00E9797C">
        <w:trPr>
          <w:trHeight w:val="371"/>
        </w:trPr>
        <w:tc>
          <w:tcPr>
            <w:tcW w:w="1669" w:type="pct"/>
            <w:tcBorders>
              <w:top w:val="nil"/>
              <w:left w:val="single" w:sz="8" w:space="0" w:color="auto"/>
              <w:bottom w:val="nil"/>
              <w:right w:val="nil"/>
            </w:tcBorders>
            <w:vAlign w:val="center"/>
            <w:hideMark/>
          </w:tcPr>
          <w:p w14:paraId="23A1A3E8"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0B19CDC8"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77F8249B"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17CB4661" w14:textId="77777777" w:rsidTr="00E9797C">
        <w:trPr>
          <w:trHeight w:val="128"/>
        </w:trPr>
        <w:tc>
          <w:tcPr>
            <w:tcW w:w="1669" w:type="pct"/>
            <w:tcBorders>
              <w:top w:val="nil"/>
              <w:left w:val="single" w:sz="8" w:space="0" w:color="auto"/>
              <w:bottom w:val="single" w:sz="8" w:space="0" w:color="auto"/>
              <w:right w:val="nil"/>
            </w:tcBorders>
            <w:vAlign w:val="center"/>
            <w:hideMark/>
          </w:tcPr>
          <w:p w14:paraId="1584E96A"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 </w:t>
            </w:r>
          </w:p>
        </w:tc>
        <w:tc>
          <w:tcPr>
            <w:tcW w:w="1120" w:type="pct"/>
            <w:tcBorders>
              <w:top w:val="nil"/>
              <w:left w:val="nil"/>
              <w:bottom w:val="single" w:sz="8" w:space="0" w:color="auto"/>
              <w:right w:val="nil"/>
            </w:tcBorders>
            <w:vAlign w:val="center"/>
            <w:hideMark/>
          </w:tcPr>
          <w:p w14:paraId="26FB33B8"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vAlign w:val="center"/>
            <w:hideMark/>
          </w:tcPr>
          <w:p w14:paraId="0DFBD3C4"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vAlign w:val="center"/>
            <w:hideMark/>
          </w:tcPr>
          <w:p w14:paraId="10F7C958"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vAlign w:val="center"/>
            <w:hideMark/>
          </w:tcPr>
          <w:p w14:paraId="0CF3DEDB"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02B93FA5"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7CF04285" w14:textId="77777777" w:rsidTr="00E9797C">
        <w:trPr>
          <w:trHeight w:val="300"/>
        </w:trPr>
        <w:tc>
          <w:tcPr>
            <w:tcW w:w="2798" w:type="pct"/>
            <w:gridSpan w:val="3"/>
            <w:vAlign w:val="center"/>
          </w:tcPr>
          <w:p w14:paraId="6C57BBDF" w14:textId="77777777" w:rsidR="005E54E8" w:rsidRDefault="005E54E8" w:rsidP="00E9797C">
            <w:pPr>
              <w:rPr>
                <w:rFonts w:ascii="Calibri" w:eastAsia="Times New Roman" w:hAnsi="Calibri" w:cs="Calibri"/>
                <w:b/>
                <w:bCs/>
                <w:color w:val="4472C4"/>
                <w:kern w:val="2"/>
                <w:szCs w:val="21"/>
                <w:lang w:eastAsia="en-GB"/>
                <w14:ligatures w14:val="standardContextual"/>
              </w:rPr>
            </w:pPr>
          </w:p>
          <w:p w14:paraId="7CCF5989"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color w:val="4472C4"/>
                <w:kern w:val="2"/>
                <w:szCs w:val="21"/>
                <w:lang w:eastAsia="en-GB"/>
                <w14:ligatures w14:val="standardContextual"/>
              </w:rPr>
              <w:t>COORDONNEES BANCAIRES</w:t>
            </w:r>
          </w:p>
        </w:tc>
        <w:tc>
          <w:tcPr>
            <w:tcW w:w="146" w:type="pct"/>
            <w:gridSpan w:val="2"/>
            <w:vAlign w:val="center"/>
            <w:hideMark/>
          </w:tcPr>
          <w:p w14:paraId="39AAE2F8" w14:textId="77777777" w:rsidR="005E54E8" w:rsidRDefault="005E54E8" w:rsidP="00E9797C">
            <w:pPr>
              <w:rPr>
                <w:rFonts w:ascii="Calibri" w:eastAsia="Times New Roman" w:hAnsi="Calibri" w:cs="Calibri"/>
                <w:b/>
                <w:bCs/>
                <w:kern w:val="2"/>
                <w:szCs w:val="21"/>
                <w:lang w:eastAsia="en-GB"/>
                <w14:ligatures w14:val="standardContextual"/>
              </w:rPr>
            </w:pPr>
          </w:p>
        </w:tc>
        <w:tc>
          <w:tcPr>
            <w:tcW w:w="782" w:type="pct"/>
            <w:gridSpan w:val="2"/>
            <w:vAlign w:val="center"/>
            <w:hideMark/>
          </w:tcPr>
          <w:p w14:paraId="6BD203DB"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c>
          <w:tcPr>
            <w:tcW w:w="1129" w:type="pct"/>
            <w:vAlign w:val="center"/>
            <w:hideMark/>
          </w:tcPr>
          <w:p w14:paraId="72EAD880"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c>
          <w:tcPr>
            <w:tcW w:w="146" w:type="pct"/>
            <w:noWrap/>
            <w:vAlign w:val="center"/>
            <w:hideMark/>
          </w:tcPr>
          <w:p w14:paraId="36808EBA"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r>
      <w:tr w:rsidR="005E54E8" w14:paraId="69EC6F0E" w14:textId="77777777" w:rsidTr="00E9797C">
        <w:trPr>
          <w:trHeight w:val="300"/>
        </w:trPr>
        <w:tc>
          <w:tcPr>
            <w:tcW w:w="1669" w:type="pct"/>
            <w:tcBorders>
              <w:top w:val="single" w:sz="8" w:space="0" w:color="auto"/>
              <w:left w:val="single" w:sz="8" w:space="0" w:color="auto"/>
              <w:bottom w:val="nil"/>
              <w:right w:val="nil"/>
            </w:tcBorders>
            <w:vAlign w:val="center"/>
          </w:tcPr>
          <w:p w14:paraId="2834D710" w14:textId="77777777" w:rsidR="005E54E8" w:rsidRDefault="005E54E8" w:rsidP="00E9797C">
            <w:pPr>
              <w:jc w:val="right"/>
              <w:rPr>
                <w:rFonts w:ascii="Calibri" w:eastAsia="Times New Roman" w:hAnsi="Calibri" w:cs="Calibri"/>
                <w:kern w:val="2"/>
                <w:szCs w:val="21"/>
                <w:lang w:eastAsia="en-GB"/>
                <w14:ligatures w14:val="standardContextual"/>
              </w:rPr>
            </w:pPr>
          </w:p>
        </w:tc>
        <w:tc>
          <w:tcPr>
            <w:tcW w:w="1120" w:type="pct"/>
            <w:tcBorders>
              <w:top w:val="single" w:sz="8" w:space="0" w:color="auto"/>
              <w:left w:val="nil"/>
              <w:bottom w:val="nil"/>
              <w:right w:val="nil"/>
            </w:tcBorders>
            <w:vAlign w:val="center"/>
          </w:tcPr>
          <w:p w14:paraId="0E2B4646" w14:textId="77777777" w:rsidR="005E54E8" w:rsidRDefault="005E54E8" w:rsidP="00E9797C">
            <w:pPr>
              <w:rPr>
                <w:rFonts w:ascii="Calibri" w:eastAsia="Times New Roman" w:hAnsi="Calibri" w:cs="Calibri"/>
                <w:b/>
                <w:bCs/>
                <w:kern w:val="2"/>
                <w:szCs w:val="21"/>
                <w:u w:val="single"/>
                <w:lang w:eastAsia="en-GB"/>
                <w14:ligatures w14:val="standardContextual"/>
              </w:rPr>
            </w:pPr>
          </w:p>
        </w:tc>
        <w:tc>
          <w:tcPr>
            <w:tcW w:w="146" w:type="pct"/>
            <w:gridSpan w:val="2"/>
            <w:tcBorders>
              <w:top w:val="single" w:sz="8" w:space="0" w:color="auto"/>
              <w:left w:val="nil"/>
              <w:bottom w:val="nil"/>
              <w:right w:val="nil"/>
            </w:tcBorders>
            <w:vAlign w:val="center"/>
          </w:tcPr>
          <w:p w14:paraId="2D33AD85" w14:textId="77777777" w:rsidR="005E54E8" w:rsidRDefault="005E54E8" w:rsidP="00E9797C">
            <w:pPr>
              <w:rPr>
                <w:rFonts w:ascii="Calibri" w:eastAsia="Times New Roman" w:hAnsi="Calibri" w:cs="Calibri"/>
                <w:b/>
                <w:bCs/>
                <w:kern w:val="2"/>
                <w:szCs w:val="21"/>
                <w:u w:val="single"/>
                <w:lang w:eastAsia="en-GB"/>
                <w14:ligatures w14:val="standardContextual"/>
              </w:rPr>
            </w:pPr>
          </w:p>
        </w:tc>
        <w:tc>
          <w:tcPr>
            <w:tcW w:w="785" w:type="pct"/>
            <w:gridSpan w:val="2"/>
            <w:tcBorders>
              <w:top w:val="single" w:sz="8" w:space="0" w:color="auto"/>
              <w:left w:val="nil"/>
              <w:bottom w:val="nil"/>
              <w:right w:val="nil"/>
            </w:tcBorders>
            <w:vAlign w:val="center"/>
          </w:tcPr>
          <w:p w14:paraId="329482BC" w14:textId="77777777" w:rsidR="005E54E8" w:rsidRDefault="005E54E8" w:rsidP="00E9797C">
            <w:pPr>
              <w:rPr>
                <w:rFonts w:ascii="Calibri" w:eastAsia="Times New Roman" w:hAnsi="Calibri" w:cs="Calibri"/>
                <w:b/>
                <w:bCs/>
                <w:kern w:val="2"/>
                <w:szCs w:val="21"/>
                <w:u w:val="single"/>
                <w:lang w:eastAsia="en-GB"/>
                <w14:ligatures w14:val="standardContextual"/>
              </w:rPr>
            </w:pPr>
          </w:p>
        </w:tc>
        <w:tc>
          <w:tcPr>
            <w:tcW w:w="1134" w:type="pct"/>
            <w:gridSpan w:val="2"/>
            <w:tcBorders>
              <w:top w:val="single" w:sz="8" w:space="0" w:color="auto"/>
              <w:left w:val="nil"/>
              <w:bottom w:val="nil"/>
              <w:right w:val="nil"/>
            </w:tcBorders>
            <w:vAlign w:val="center"/>
            <w:hideMark/>
          </w:tcPr>
          <w:p w14:paraId="066841B7"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68ADADAB"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4F007EE8" w14:textId="77777777" w:rsidTr="00E9797C">
        <w:trPr>
          <w:trHeight w:val="400"/>
        </w:trPr>
        <w:tc>
          <w:tcPr>
            <w:tcW w:w="1669" w:type="pct"/>
            <w:tcBorders>
              <w:top w:val="nil"/>
              <w:left w:val="single" w:sz="8" w:space="0" w:color="auto"/>
              <w:bottom w:val="nil"/>
              <w:right w:val="nil"/>
            </w:tcBorders>
            <w:vAlign w:val="center"/>
            <w:hideMark/>
          </w:tcPr>
          <w:p w14:paraId="2E6D688B"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36506B06"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46268671"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43451F65" w14:textId="77777777" w:rsidTr="00E9797C">
        <w:trPr>
          <w:trHeight w:val="400"/>
        </w:trPr>
        <w:tc>
          <w:tcPr>
            <w:tcW w:w="1669" w:type="pct"/>
            <w:tcBorders>
              <w:top w:val="nil"/>
              <w:left w:val="single" w:sz="8" w:space="0" w:color="auto"/>
              <w:bottom w:val="nil"/>
              <w:right w:val="nil"/>
            </w:tcBorders>
            <w:vAlign w:val="center"/>
            <w:hideMark/>
          </w:tcPr>
          <w:p w14:paraId="61116CA9"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74827C30" w14:textId="77777777" w:rsidR="005E54E8" w:rsidRDefault="005E54E8" w:rsidP="00E9797C">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4CE333C0" w14:textId="77777777" w:rsidR="005E54E8" w:rsidRDefault="005E54E8" w:rsidP="00E9797C">
            <w:pPr>
              <w:rPr>
                <w:rFonts w:ascii="Calibri" w:eastAsia="Times New Roman" w:hAnsi="Calibri" w:cs="Calibri"/>
                <w:kern w:val="2"/>
                <w:szCs w:val="21"/>
                <w:lang w:eastAsia="en-GB"/>
                <w14:ligatures w14:val="standardContextual"/>
              </w:rPr>
            </w:pPr>
          </w:p>
        </w:tc>
      </w:tr>
      <w:tr w:rsidR="005E54E8" w14:paraId="25996E2A" w14:textId="77777777" w:rsidTr="00E9797C">
        <w:trPr>
          <w:trHeight w:val="400"/>
        </w:trPr>
        <w:tc>
          <w:tcPr>
            <w:tcW w:w="1669" w:type="pct"/>
            <w:tcBorders>
              <w:top w:val="nil"/>
              <w:left w:val="single" w:sz="8" w:space="0" w:color="auto"/>
              <w:bottom w:val="nil"/>
              <w:right w:val="nil"/>
            </w:tcBorders>
            <w:vAlign w:val="center"/>
            <w:hideMark/>
          </w:tcPr>
          <w:p w14:paraId="4DD24CF1"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17DE9EEE" w14:textId="77777777" w:rsidR="005E54E8" w:rsidRDefault="005E54E8" w:rsidP="00E9797C">
            <w:pPr>
              <w:rPr>
                <w:rFonts w:ascii="Calibri" w:eastAsia="Times New Roman" w:hAnsi="Calibri" w:cs="Calibri"/>
                <w:b/>
                <w:bCs/>
                <w:kern w:val="2"/>
                <w:szCs w:val="21"/>
                <w:lang w:eastAsia="en-GB"/>
                <w14:ligatures w14:val="standardContextual"/>
              </w:rPr>
            </w:pPr>
          </w:p>
          <w:p w14:paraId="5283E115" w14:textId="77777777" w:rsidR="005E54E8" w:rsidRDefault="005E54E8" w:rsidP="00E9797C">
            <w:pPr>
              <w:rPr>
                <w:rFonts w:ascii="Calibri" w:eastAsia="Times New Roman" w:hAnsi="Calibri" w:cs="Calibri"/>
                <w:b/>
                <w:bCs/>
                <w:kern w:val="2"/>
                <w:szCs w:val="21"/>
                <w:lang w:eastAsia="en-GB"/>
                <w14:ligatures w14:val="standardContextual"/>
              </w:rPr>
            </w:pPr>
          </w:p>
          <w:p w14:paraId="285ECD8E"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 </w:t>
            </w:r>
          </w:p>
        </w:tc>
        <w:tc>
          <w:tcPr>
            <w:tcW w:w="146" w:type="pct"/>
            <w:tcBorders>
              <w:top w:val="nil"/>
              <w:left w:val="single" w:sz="4" w:space="0" w:color="auto"/>
              <w:bottom w:val="nil"/>
              <w:right w:val="single" w:sz="8" w:space="0" w:color="auto"/>
            </w:tcBorders>
            <w:noWrap/>
            <w:vAlign w:val="center"/>
            <w:hideMark/>
          </w:tcPr>
          <w:p w14:paraId="58007BC7"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lastRenderedPageBreak/>
              <w:t> </w:t>
            </w:r>
          </w:p>
        </w:tc>
      </w:tr>
      <w:tr w:rsidR="005E54E8" w14:paraId="3F31B7AA" w14:textId="77777777" w:rsidTr="00E9797C">
        <w:trPr>
          <w:trHeight w:val="400"/>
        </w:trPr>
        <w:tc>
          <w:tcPr>
            <w:tcW w:w="1669" w:type="pct"/>
            <w:tcBorders>
              <w:top w:val="nil"/>
              <w:left w:val="single" w:sz="8" w:space="0" w:color="auto"/>
              <w:bottom w:val="nil"/>
              <w:right w:val="nil"/>
            </w:tcBorders>
            <w:vAlign w:val="center"/>
            <w:hideMark/>
          </w:tcPr>
          <w:p w14:paraId="0A24182E"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25C044C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5C1C26C4" w14:textId="77777777" w:rsidR="005E54E8" w:rsidRDefault="005E54E8" w:rsidP="00E9797C">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vAlign w:val="center"/>
            <w:hideMark/>
          </w:tcPr>
          <w:p w14:paraId="3F08132E" w14:textId="77777777" w:rsidR="005E54E8" w:rsidRDefault="005E54E8" w:rsidP="00E9797C">
            <w:pPr>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33D4ADB8"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11935CD"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3048BCFF" w14:textId="77777777" w:rsidTr="00E9797C">
        <w:trPr>
          <w:trHeight w:val="400"/>
        </w:trPr>
        <w:tc>
          <w:tcPr>
            <w:tcW w:w="1669" w:type="pct"/>
            <w:tcBorders>
              <w:top w:val="nil"/>
              <w:left w:val="single" w:sz="8" w:space="0" w:color="auto"/>
              <w:bottom w:val="nil"/>
              <w:right w:val="nil"/>
            </w:tcBorders>
            <w:noWrap/>
            <w:vAlign w:val="center"/>
            <w:hideMark/>
          </w:tcPr>
          <w:p w14:paraId="715FC574"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0226F080"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AE50DA2"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0BE91713" w14:textId="77777777" w:rsidTr="00E9797C">
        <w:trPr>
          <w:trHeight w:val="400"/>
        </w:trPr>
        <w:tc>
          <w:tcPr>
            <w:tcW w:w="1669" w:type="pct"/>
            <w:tcBorders>
              <w:top w:val="nil"/>
              <w:left w:val="single" w:sz="8" w:space="0" w:color="auto"/>
              <w:bottom w:val="nil"/>
              <w:right w:val="nil"/>
            </w:tcBorders>
            <w:noWrap/>
            <w:vAlign w:val="center"/>
            <w:hideMark/>
          </w:tcPr>
          <w:p w14:paraId="71875581"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 xml:space="preserve">NUMERO DE COMPTE </w:t>
            </w:r>
            <w:r>
              <w:rPr>
                <w:rFonts w:ascii="Calibri" w:eastAsia="Times New Roman" w:hAnsi="Calibri" w:cs="Calibri"/>
                <w:b/>
                <w:bCs/>
                <w:color w:val="C00000"/>
                <w:w w:val="99"/>
                <w:kern w:val="2"/>
                <w:szCs w:val="21"/>
                <w:lang w:eastAsia="en-GB"/>
                <w14:ligatures w14:val="standardContextual"/>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6FE83204"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9D3C2E8"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40E9B1D7" w14:textId="77777777" w:rsidTr="00E9797C">
        <w:trPr>
          <w:trHeight w:val="400"/>
        </w:trPr>
        <w:tc>
          <w:tcPr>
            <w:tcW w:w="1669" w:type="pct"/>
            <w:tcBorders>
              <w:top w:val="nil"/>
              <w:left w:val="single" w:sz="8" w:space="0" w:color="auto"/>
              <w:bottom w:val="nil"/>
              <w:right w:val="nil"/>
            </w:tcBorders>
            <w:noWrap/>
            <w:vAlign w:val="center"/>
            <w:hideMark/>
          </w:tcPr>
          <w:p w14:paraId="0826F0BF"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58EE95BE"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53F3895E"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66AF86C0" w14:textId="77777777" w:rsidTr="00E9797C">
        <w:trPr>
          <w:trHeight w:val="400"/>
        </w:trPr>
        <w:tc>
          <w:tcPr>
            <w:tcW w:w="1669" w:type="pct"/>
            <w:tcBorders>
              <w:top w:val="nil"/>
              <w:left w:val="single" w:sz="8" w:space="0" w:color="auto"/>
              <w:bottom w:val="nil"/>
              <w:right w:val="nil"/>
            </w:tcBorders>
            <w:noWrap/>
            <w:vAlign w:val="center"/>
            <w:hideMark/>
          </w:tcPr>
          <w:p w14:paraId="60586503" w14:textId="77777777" w:rsidR="005E54E8" w:rsidRDefault="005E54E8" w:rsidP="00E9797C">
            <w:pPr>
              <w:jc w:val="right"/>
              <w:rPr>
                <w:rFonts w:ascii="Calibri" w:eastAsia="Times New Roman" w:hAnsi="Calibri" w:cs="Calibri"/>
                <w:b/>
                <w:bCs/>
                <w:kern w:val="2"/>
                <w:szCs w:val="21"/>
                <w:lang w:eastAsia="en-GB"/>
                <w14:ligatures w14:val="standardContextual"/>
              </w:rPr>
            </w:pPr>
            <w:r>
              <w:rPr>
                <w:rFonts w:ascii="Calibri" w:eastAsia="Times New Roman" w:hAnsi="Calibri" w:cs="Calibri"/>
                <w:b/>
                <w:bCs/>
                <w:kern w:val="2"/>
                <w:szCs w:val="21"/>
                <w:lang w:eastAsia="en-GB"/>
                <w14:ligatures w14:val="standardContextual"/>
              </w:rPr>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3A28111C" w14:textId="77777777" w:rsidR="005E54E8" w:rsidRDefault="005E54E8" w:rsidP="00E9797C">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2E254407" w14:textId="77777777" w:rsidR="005E54E8" w:rsidRDefault="005E54E8" w:rsidP="00E9797C">
            <w:pPr>
              <w:rPr>
                <w:rFonts w:ascii="Calibri" w:eastAsia="Times New Roman" w:hAnsi="Calibri" w:cs="Calibri"/>
                <w:kern w:val="2"/>
                <w:szCs w:val="21"/>
                <w:lang w:eastAsia="en-GB"/>
                <w14:ligatures w14:val="standardContextual"/>
              </w:rPr>
            </w:pPr>
          </w:p>
        </w:tc>
      </w:tr>
      <w:tr w:rsidR="005E54E8" w14:paraId="6B1ED23E" w14:textId="77777777" w:rsidTr="00E9797C">
        <w:trPr>
          <w:trHeight w:val="114"/>
        </w:trPr>
        <w:tc>
          <w:tcPr>
            <w:tcW w:w="1669" w:type="pct"/>
            <w:tcBorders>
              <w:top w:val="nil"/>
              <w:left w:val="single" w:sz="8" w:space="0" w:color="auto"/>
              <w:bottom w:val="single" w:sz="8" w:space="0" w:color="auto"/>
              <w:right w:val="nil"/>
            </w:tcBorders>
            <w:noWrap/>
            <w:vAlign w:val="center"/>
            <w:hideMark/>
          </w:tcPr>
          <w:p w14:paraId="76D15527" w14:textId="77777777" w:rsidR="005E54E8" w:rsidRDefault="005E54E8" w:rsidP="00E9797C">
            <w:pPr>
              <w:jc w:val="right"/>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120" w:type="pct"/>
            <w:tcBorders>
              <w:top w:val="nil"/>
              <w:left w:val="nil"/>
              <w:bottom w:val="single" w:sz="8" w:space="0" w:color="auto"/>
              <w:right w:val="nil"/>
            </w:tcBorders>
            <w:noWrap/>
            <w:vAlign w:val="center"/>
            <w:hideMark/>
          </w:tcPr>
          <w:p w14:paraId="57BCBE77"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noWrap/>
            <w:vAlign w:val="center"/>
            <w:hideMark/>
          </w:tcPr>
          <w:p w14:paraId="7EE3BA76"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noWrap/>
            <w:vAlign w:val="center"/>
            <w:hideMark/>
          </w:tcPr>
          <w:p w14:paraId="01753BE7"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noWrap/>
            <w:vAlign w:val="center"/>
            <w:hideMark/>
          </w:tcPr>
          <w:p w14:paraId="0987CA4A"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3968234B" w14:textId="77777777" w:rsidR="005E54E8" w:rsidRDefault="005E54E8" w:rsidP="00E9797C">
            <w:pPr>
              <w:rPr>
                <w:rFonts w:ascii="Calibri" w:eastAsia="Times New Roman" w:hAnsi="Calibri" w:cs="Calibri"/>
                <w:kern w:val="2"/>
                <w:szCs w:val="21"/>
                <w:lang w:eastAsia="en-GB"/>
                <w14:ligatures w14:val="standardContextual"/>
              </w:rPr>
            </w:pPr>
            <w:r>
              <w:rPr>
                <w:rFonts w:ascii="Calibri" w:eastAsia="Times New Roman" w:hAnsi="Calibri" w:cs="Calibri"/>
                <w:kern w:val="2"/>
                <w:szCs w:val="21"/>
                <w:lang w:eastAsia="en-GB"/>
                <w14:ligatures w14:val="standardContextual"/>
              </w:rPr>
              <w:t> </w:t>
            </w:r>
          </w:p>
        </w:tc>
      </w:tr>
      <w:tr w:rsidR="005E54E8" w14:paraId="2A4D4CC7" w14:textId="77777777" w:rsidTr="00E9797C">
        <w:trPr>
          <w:trHeight w:val="285"/>
        </w:trPr>
        <w:tc>
          <w:tcPr>
            <w:tcW w:w="1669" w:type="pct"/>
            <w:noWrap/>
            <w:vAlign w:val="center"/>
          </w:tcPr>
          <w:p w14:paraId="18747C87" w14:textId="77777777" w:rsidR="005E54E8" w:rsidRDefault="005E54E8" w:rsidP="00E9797C">
            <w:pPr>
              <w:rPr>
                <w:rFonts w:ascii="Calibri" w:eastAsia="Times New Roman" w:hAnsi="Calibri" w:cs="Calibri"/>
                <w:kern w:val="2"/>
                <w:szCs w:val="21"/>
                <w:lang w:eastAsia="en-GB"/>
                <w14:ligatures w14:val="standardContextual"/>
              </w:rPr>
            </w:pPr>
          </w:p>
          <w:p w14:paraId="47D9FF04" w14:textId="77777777" w:rsidR="005E54E8" w:rsidRDefault="005E54E8" w:rsidP="00E9797C">
            <w:pPr>
              <w:rPr>
                <w:rFonts w:ascii="Calibri" w:eastAsia="Times New Roman" w:hAnsi="Calibri" w:cs="Calibri"/>
                <w:kern w:val="2"/>
                <w:szCs w:val="21"/>
                <w:lang w:eastAsia="en-GB"/>
                <w14:ligatures w14:val="standardContextual"/>
              </w:rPr>
            </w:pPr>
          </w:p>
          <w:p w14:paraId="11190A3B" w14:textId="77777777" w:rsidR="005E54E8" w:rsidRDefault="005E54E8" w:rsidP="00E9797C">
            <w:pPr>
              <w:rPr>
                <w:rFonts w:ascii="Calibri" w:eastAsia="Times New Roman" w:hAnsi="Calibri" w:cs="Calibri"/>
                <w:kern w:val="2"/>
                <w:szCs w:val="21"/>
                <w:lang w:eastAsia="en-GB"/>
                <w14:ligatures w14:val="standardContextual"/>
              </w:rPr>
            </w:pPr>
          </w:p>
        </w:tc>
        <w:tc>
          <w:tcPr>
            <w:tcW w:w="1120" w:type="pct"/>
            <w:noWrap/>
            <w:vAlign w:val="center"/>
          </w:tcPr>
          <w:p w14:paraId="08AA41BE" w14:textId="77777777" w:rsidR="005E54E8" w:rsidRDefault="005E54E8" w:rsidP="00E9797C">
            <w:pPr>
              <w:rPr>
                <w:rFonts w:ascii="Calibri" w:eastAsia="Times New Roman" w:hAnsi="Calibri" w:cs="Calibri"/>
                <w:kern w:val="2"/>
                <w:szCs w:val="21"/>
                <w:lang w:eastAsia="en-GB"/>
                <w14:ligatures w14:val="standardContextual"/>
              </w:rPr>
            </w:pPr>
          </w:p>
        </w:tc>
        <w:tc>
          <w:tcPr>
            <w:tcW w:w="146" w:type="pct"/>
            <w:gridSpan w:val="2"/>
            <w:noWrap/>
            <w:vAlign w:val="center"/>
          </w:tcPr>
          <w:p w14:paraId="06A8D45E" w14:textId="77777777" w:rsidR="005E54E8" w:rsidRDefault="005E54E8" w:rsidP="00E9797C">
            <w:pPr>
              <w:rPr>
                <w:rFonts w:ascii="Calibri" w:eastAsia="Times New Roman" w:hAnsi="Calibri" w:cs="Calibri"/>
                <w:kern w:val="2"/>
                <w:szCs w:val="21"/>
                <w:lang w:eastAsia="en-GB"/>
                <w14:ligatures w14:val="standardContextual"/>
              </w:rPr>
            </w:pPr>
          </w:p>
        </w:tc>
        <w:tc>
          <w:tcPr>
            <w:tcW w:w="785" w:type="pct"/>
            <w:gridSpan w:val="2"/>
            <w:noWrap/>
            <w:vAlign w:val="center"/>
          </w:tcPr>
          <w:p w14:paraId="15E7D26C" w14:textId="77777777" w:rsidR="005E54E8" w:rsidRDefault="005E54E8" w:rsidP="00E9797C">
            <w:pPr>
              <w:rPr>
                <w:rFonts w:ascii="Calibri" w:eastAsia="Times New Roman" w:hAnsi="Calibri" w:cs="Calibri"/>
                <w:kern w:val="2"/>
                <w:szCs w:val="21"/>
                <w:lang w:eastAsia="en-GB"/>
                <w14:ligatures w14:val="standardContextual"/>
              </w:rPr>
            </w:pPr>
          </w:p>
        </w:tc>
        <w:tc>
          <w:tcPr>
            <w:tcW w:w="1134" w:type="pct"/>
            <w:gridSpan w:val="2"/>
            <w:noWrap/>
            <w:vAlign w:val="center"/>
          </w:tcPr>
          <w:p w14:paraId="79803C84" w14:textId="77777777" w:rsidR="005E54E8" w:rsidRDefault="005E54E8" w:rsidP="00E9797C">
            <w:pPr>
              <w:rPr>
                <w:rFonts w:ascii="Calibri" w:eastAsia="Times New Roman" w:hAnsi="Calibri" w:cs="Calibri"/>
                <w:kern w:val="2"/>
                <w:szCs w:val="21"/>
                <w:lang w:eastAsia="en-GB"/>
                <w14:ligatures w14:val="standardContextual"/>
              </w:rPr>
            </w:pPr>
          </w:p>
        </w:tc>
        <w:tc>
          <w:tcPr>
            <w:tcW w:w="146" w:type="pct"/>
            <w:noWrap/>
            <w:vAlign w:val="center"/>
          </w:tcPr>
          <w:p w14:paraId="479E9880" w14:textId="77777777" w:rsidR="005E54E8" w:rsidRDefault="005E54E8" w:rsidP="00E9797C">
            <w:pPr>
              <w:rPr>
                <w:rFonts w:ascii="Calibri" w:eastAsia="Times New Roman" w:hAnsi="Calibri" w:cs="Calibri"/>
                <w:kern w:val="2"/>
                <w:szCs w:val="21"/>
                <w:lang w:eastAsia="en-GB"/>
                <w14:ligatures w14:val="standardContextual"/>
              </w:rPr>
            </w:pPr>
          </w:p>
        </w:tc>
      </w:tr>
      <w:tr w:rsidR="005E54E8" w14:paraId="43247709" w14:textId="77777777" w:rsidTr="00E9797C">
        <w:trPr>
          <w:trHeight w:val="1500"/>
        </w:trPr>
        <w:tc>
          <w:tcPr>
            <w:tcW w:w="4854" w:type="pct"/>
            <w:gridSpan w:val="8"/>
            <w:tcBorders>
              <w:top w:val="single" w:sz="4" w:space="0" w:color="auto"/>
              <w:left w:val="single" w:sz="4" w:space="0" w:color="auto"/>
              <w:bottom w:val="single" w:sz="4" w:space="0" w:color="auto"/>
              <w:right w:val="single" w:sz="4" w:space="0" w:color="000000"/>
            </w:tcBorders>
            <w:hideMark/>
          </w:tcPr>
          <w:p w14:paraId="728745CE" w14:textId="77777777" w:rsidR="005E54E8" w:rsidRDefault="005E54E8" w:rsidP="00E9797C">
            <w:pPr>
              <w:rPr>
                <w:rFonts w:ascii="Calibri" w:eastAsia="Times New Roman" w:hAnsi="Calibri" w:cs="Calibri"/>
                <w:b/>
                <w:bCs/>
                <w:kern w:val="2"/>
                <w:szCs w:val="21"/>
                <w:u w:val="single"/>
                <w:lang w:eastAsia="en-GB"/>
                <w14:ligatures w14:val="standardContextual"/>
              </w:rPr>
            </w:pPr>
            <w:r>
              <w:rPr>
                <w:rFonts w:ascii="Calibri" w:eastAsia="Times New Roman" w:hAnsi="Calibri" w:cs="Calibri"/>
                <w:b/>
                <w:bCs/>
                <w:color w:val="4472C4"/>
                <w:kern w:val="2"/>
                <w:szCs w:val="21"/>
                <w:u w:val="single"/>
                <w:lang w:eastAsia="en-GB"/>
                <w14:ligatures w14:val="standardContextual"/>
              </w:rPr>
              <w:t xml:space="preserve">DATE + SIGNATURE DU TITULAIRE DU COMPTE </w:t>
            </w:r>
          </w:p>
        </w:tc>
        <w:tc>
          <w:tcPr>
            <w:tcW w:w="146" w:type="pct"/>
            <w:noWrap/>
            <w:vAlign w:val="center"/>
            <w:hideMark/>
          </w:tcPr>
          <w:p w14:paraId="4A8DF608" w14:textId="77777777" w:rsidR="005E54E8" w:rsidRDefault="005E54E8" w:rsidP="00E9797C">
            <w:pPr>
              <w:rPr>
                <w:rFonts w:ascii="Calibri" w:eastAsia="Times New Roman" w:hAnsi="Calibri" w:cs="Calibri"/>
                <w:b/>
                <w:bCs/>
                <w:kern w:val="2"/>
                <w:szCs w:val="21"/>
                <w:u w:val="single"/>
                <w:lang w:eastAsia="en-GB"/>
                <w14:ligatures w14:val="standardContextual"/>
              </w:rPr>
            </w:pPr>
          </w:p>
        </w:tc>
      </w:tr>
      <w:tr w:rsidR="005E54E8" w14:paraId="42247A50" w14:textId="77777777" w:rsidTr="00E9797C">
        <w:trPr>
          <w:trHeight w:val="300"/>
        </w:trPr>
        <w:tc>
          <w:tcPr>
            <w:tcW w:w="1669" w:type="pct"/>
          </w:tcPr>
          <w:p w14:paraId="68F75DD9" w14:textId="77777777" w:rsidR="005E54E8" w:rsidRDefault="005E54E8" w:rsidP="00E9797C">
            <w:pPr>
              <w:rPr>
                <w:rFonts w:ascii="Calibri" w:eastAsia="Times New Roman" w:hAnsi="Calibri" w:cs="Calibri"/>
                <w:b/>
                <w:bCs/>
                <w:color w:val="C00000"/>
                <w:kern w:val="2"/>
                <w:szCs w:val="21"/>
                <w:u w:val="single"/>
                <w:lang w:eastAsia="en-GB"/>
                <w14:ligatures w14:val="standardContextual"/>
              </w:rPr>
            </w:pPr>
          </w:p>
          <w:p w14:paraId="74D835E8" w14:textId="77777777" w:rsidR="005E54E8" w:rsidRDefault="005E54E8" w:rsidP="00E9797C">
            <w:pPr>
              <w:rPr>
                <w:rFonts w:ascii="Calibri" w:eastAsia="Times New Roman" w:hAnsi="Calibri" w:cs="Calibri"/>
                <w:color w:val="C00000"/>
                <w:kern w:val="2"/>
                <w:szCs w:val="21"/>
                <w:lang w:eastAsia="en-GB"/>
                <w14:ligatures w14:val="standardContextual"/>
              </w:rPr>
            </w:pPr>
            <w:r>
              <w:rPr>
                <w:rFonts w:ascii="Calibri" w:eastAsia="Times New Roman" w:hAnsi="Calibri" w:cs="Calibri"/>
                <w:b/>
                <w:bCs/>
                <w:color w:val="C00000"/>
                <w:kern w:val="2"/>
                <w:szCs w:val="21"/>
                <w:u w:val="single"/>
                <w:lang w:eastAsia="en-GB"/>
                <w14:ligatures w14:val="standardContextual"/>
              </w:rPr>
              <w:t>Remarques importantes</w:t>
            </w:r>
            <w:r>
              <w:rPr>
                <w:rFonts w:ascii="Calibri" w:eastAsia="Times New Roman" w:hAnsi="Calibri" w:cs="Calibri"/>
                <w:color w:val="C00000"/>
                <w:kern w:val="2"/>
                <w:szCs w:val="21"/>
                <w:lang w:eastAsia="en-GB"/>
                <w14:ligatures w14:val="standardContextual"/>
              </w:rPr>
              <w:t> :</w:t>
            </w:r>
          </w:p>
          <w:p w14:paraId="2598EA96" w14:textId="77777777" w:rsidR="005E54E8" w:rsidRDefault="005E54E8" w:rsidP="00E9797C">
            <w:pPr>
              <w:rPr>
                <w:rFonts w:ascii="Calibri" w:eastAsia="Times New Roman" w:hAnsi="Calibri" w:cs="Calibri"/>
                <w:color w:val="C00000"/>
                <w:kern w:val="2"/>
                <w:szCs w:val="21"/>
                <w:lang w:eastAsia="en-GB"/>
                <w14:ligatures w14:val="standardContextual"/>
              </w:rPr>
            </w:pPr>
          </w:p>
        </w:tc>
        <w:tc>
          <w:tcPr>
            <w:tcW w:w="1120" w:type="pct"/>
            <w:hideMark/>
          </w:tcPr>
          <w:p w14:paraId="766C4625" w14:textId="77777777" w:rsidR="005E54E8" w:rsidRDefault="005E54E8" w:rsidP="00E9797C">
            <w:pPr>
              <w:rPr>
                <w:rFonts w:ascii="Calibri" w:eastAsia="Times New Roman" w:hAnsi="Calibri" w:cs="Calibri"/>
                <w:color w:val="C00000"/>
                <w:kern w:val="2"/>
                <w:szCs w:val="21"/>
                <w:lang w:eastAsia="en-GB"/>
                <w14:ligatures w14:val="standardContextual"/>
              </w:rPr>
            </w:pPr>
          </w:p>
        </w:tc>
        <w:tc>
          <w:tcPr>
            <w:tcW w:w="146" w:type="pct"/>
            <w:gridSpan w:val="2"/>
            <w:hideMark/>
          </w:tcPr>
          <w:p w14:paraId="32CBE87C"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c>
          <w:tcPr>
            <w:tcW w:w="785" w:type="pct"/>
            <w:gridSpan w:val="2"/>
            <w:hideMark/>
          </w:tcPr>
          <w:p w14:paraId="53A2BE61"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c>
          <w:tcPr>
            <w:tcW w:w="1134" w:type="pct"/>
            <w:gridSpan w:val="2"/>
            <w:noWrap/>
            <w:hideMark/>
          </w:tcPr>
          <w:p w14:paraId="256E6735"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c>
          <w:tcPr>
            <w:tcW w:w="146" w:type="pct"/>
            <w:noWrap/>
            <w:vAlign w:val="center"/>
            <w:hideMark/>
          </w:tcPr>
          <w:p w14:paraId="177A192C" w14:textId="77777777" w:rsidR="005E54E8" w:rsidRDefault="005E54E8" w:rsidP="00E9797C">
            <w:pPr>
              <w:spacing w:after="0"/>
              <w:rPr>
                <w:rFonts w:asciiTheme="minorHAnsi" w:eastAsiaTheme="minorHAnsi" w:hAnsiTheme="minorHAnsi" w:cstheme="minorBidi"/>
                <w:color w:val="auto"/>
                <w:sz w:val="20"/>
                <w:szCs w:val="20"/>
                <w:lang w:val="fr-FR" w:eastAsia="fr-FR"/>
              </w:rPr>
            </w:pPr>
          </w:p>
        </w:tc>
      </w:tr>
      <w:tr w:rsidR="005E54E8" w14:paraId="075963DD" w14:textId="77777777" w:rsidTr="00E9797C">
        <w:trPr>
          <w:trHeight w:val="285"/>
        </w:trPr>
        <w:tc>
          <w:tcPr>
            <w:tcW w:w="4854" w:type="pct"/>
            <w:gridSpan w:val="8"/>
            <w:hideMark/>
          </w:tcPr>
          <w:p w14:paraId="0C7513ED" w14:textId="77777777" w:rsidR="005E54E8" w:rsidRDefault="005E54E8" w:rsidP="00E9797C">
            <w:pPr>
              <w:rPr>
                <w:rFonts w:ascii="Calibri" w:eastAsia="Times New Roman" w:hAnsi="Calibri" w:cs="Calibri"/>
                <w:i/>
                <w:iCs/>
                <w:color w:val="C00000"/>
                <w:kern w:val="2"/>
                <w:szCs w:val="21"/>
                <w:lang w:eastAsia="en-GB"/>
                <w14:ligatures w14:val="standardContextual"/>
              </w:rPr>
            </w:pPr>
            <w:r>
              <w:rPr>
                <w:rFonts w:ascii="Calibri" w:eastAsia="Times New Roman" w:hAnsi="Calibri" w:cs="Calibri"/>
                <w:i/>
                <w:iCs/>
                <w:color w:val="C00000"/>
                <w:kern w:val="2"/>
                <w:szCs w:val="21"/>
                <w:lang w:eastAsia="en-GB"/>
                <w14:ligatures w14:val="standardContextual"/>
              </w:rPr>
              <w:t>(1) Le nom ou le titre sous lequel le compte a été ouvert et non le nom du mandataire.</w:t>
            </w:r>
          </w:p>
        </w:tc>
        <w:tc>
          <w:tcPr>
            <w:tcW w:w="146" w:type="pct"/>
            <w:noWrap/>
            <w:vAlign w:val="center"/>
            <w:hideMark/>
          </w:tcPr>
          <w:p w14:paraId="028A1BCE" w14:textId="77777777" w:rsidR="005E54E8" w:rsidRDefault="005E54E8" w:rsidP="00E9797C">
            <w:pPr>
              <w:rPr>
                <w:rFonts w:ascii="Calibri" w:eastAsia="Times New Roman" w:hAnsi="Calibri" w:cs="Calibri"/>
                <w:i/>
                <w:iCs/>
                <w:color w:val="C00000"/>
                <w:kern w:val="2"/>
                <w:szCs w:val="21"/>
                <w:lang w:eastAsia="en-GB"/>
                <w14:ligatures w14:val="standardContextual"/>
              </w:rPr>
            </w:pPr>
          </w:p>
        </w:tc>
      </w:tr>
      <w:tr w:rsidR="005E54E8" w14:paraId="3777655F" w14:textId="77777777" w:rsidTr="00E9797C">
        <w:trPr>
          <w:trHeight w:val="906"/>
        </w:trPr>
        <w:tc>
          <w:tcPr>
            <w:tcW w:w="4854" w:type="pct"/>
            <w:gridSpan w:val="8"/>
            <w:hideMark/>
          </w:tcPr>
          <w:p w14:paraId="0B58C758" w14:textId="77777777" w:rsidR="005E54E8" w:rsidRDefault="005E54E8" w:rsidP="00E9797C">
            <w:pPr>
              <w:rPr>
                <w:rFonts w:ascii="Calibri" w:eastAsia="Times New Roman" w:hAnsi="Calibri" w:cs="Calibri"/>
                <w:i/>
                <w:iCs/>
                <w:color w:val="C00000"/>
                <w:kern w:val="2"/>
                <w:szCs w:val="21"/>
                <w:lang w:eastAsia="en-GB"/>
                <w14:ligatures w14:val="standardContextual"/>
              </w:rPr>
            </w:pPr>
            <w:r>
              <w:rPr>
                <w:rFonts w:ascii="Calibri" w:eastAsia="Times New Roman" w:hAnsi="Calibri" w:cs="Calibri"/>
                <w:i/>
                <w:iCs/>
                <w:color w:val="C00000"/>
                <w:kern w:val="2"/>
                <w:szCs w:val="21"/>
                <w:lang w:eastAsia="en-GB"/>
                <w14:ligatures w14:val="standardContextual"/>
              </w:rPr>
              <w:t xml:space="preserve">(2) Joindre une copie du RIB récent fourni par la banque. </w:t>
            </w:r>
          </w:p>
        </w:tc>
        <w:tc>
          <w:tcPr>
            <w:tcW w:w="146" w:type="pct"/>
            <w:noWrap/>
            <w:vAlign w:val="center"/>
            <w:hideMark/>
          </w:tcPr>
          <w:p w14:paraId="67E42BF6" w14:textId="77777777" w:rsidR="005E54E8" w:rsidRDefault="005E54E8" w:rsidP="00E9797C">
            <w:pPr>
              <w:rPr>
                <w:rFonts w:ascii="Calibri" w:eastAsia="Times New Roman" w:hAnsi="Calibri" w:cs="Calibri"/>
                <w:i/>
                <w:iCs/>
                <w:color w:val="C00000"/>
                <w:kern w:val="2"/>
                <w:szCs w:val="21"/>
                <w:lang w:eastAsia="en-GB"/>
                <w14:ligatures w14:val="standardContextual"/>
              </w:rPr>
            </w:pPr>
          </w:p>
        </w:tc>
      </w:tr>
    </w:tbl>
    <w:p w14:paraId="6D1EB6E3" w14:textId="77777777" w:rsidR="00FC5907" w:rsidRPr="006542C5" w:rsidRDefault="00FC5907" w:rsidP="00FC5907">
      <w:pPr>
        <w:pStyle w:val="Titre2"/>
      </w:pPr>
      <w:bookmarkStart w:id="194" w:name="_Toc52268502"/>
      <w:bookmarkStart w:id="195" w:name="_Toc215504183"/>
      <w:r>
        <w:t>Formulaire d’offre - Prix</w:t>
      </w:r>
      <w:bookmarkEnd w:id="194"/>
      <w:bookmarkEnd w:id="195"/>
    </w:p>
    <w:p w14:paraId="4E5B049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9FEB369" w14:textId="2774123A"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57D8291" w14:textId="2AEBFB49"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L’information confidentielle et/ou l’information qui se rapporte à des secrets techniques ou </w:t>
      </w:r>
      <w:r w:rsidRPr="00C32464">
        <w:rPr>
          <w:rFonts w:ascii="Georgia" w:eastAsia="Calibri" w:hAnsi="Georgia" w:cs="Times New Roman"/>
          <w:color w:val="585756"/>
          <w:szCs w:val="22"/>
          <w:lang w:val="fr-BE"/>
        </w:rPr>
        <w:lastRenderedPageBreak/>
        <w:t>commerciaux est clairement indiquée dans l’offre.</w:t>
      </w:r>
    </w:p>
    <w:p w14:paraId="4052B8B7" w14:textId="77777777" w:rsidR="00A84A88" w:rsidRDefault="00A84A88" w:rsidP="003168C5">
      <w:pPr>
        <w:pStyle w:val="Corpsdetexte"/>
        <w:spacing w:before="60" w:after="60"/>
        <w:rPr>
          <w:rFonts w:ascii="Georgia" w:hAnsi="Georgia"/>
          <w:b/>
          <w:bCs/>
          <w:sz w:val="21"/>
          <w:szCs w:val="21"/>
        </w:rPr>
        <w:sectPr w:rsidR="00A84A88" w:rsidSect="008B1D04">
          <w:headerReference w:type="first" r:id="rId40"/>
          <w:footerReference w:type="first" r:id="rId41"/>
          <w:pgSz w:w="11906" w:h="16838"/>
          <w:pgMar w:top="1418" w:right="1531" w:bottom="1418" w:left="1871" w:header="709" w:footer="709" w:gutter="0"/>
          <w:pgNumType w:start="2"/>
          <w:cols w:space="708"/>
          <w:titlePg/>
          <w:docGrid w:linePitch="360"/>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6"/>
        <w:gridCol w:w="8041"/>
        <w:gridCol w:w="1186"/>
        <w:gridCol w:w="599"/>
        <w:gridCol w:w="1377"/>
      </w:tblGrid>
      <w:tr w:rsidR="00A84A88" w:rsidRPr="00283619" w14:paraId="6E2AF5D8" w14:textId="682077F8" w:rsidTr="00A84A88">
        <w:trPr>
          <w:trHeight w:val="835"/>
        </w:trPr>
        <w:tc>
          <w:tcPr>
            <w:tcW w:w="996" w:type="pct"/>
            <w:vMerge w:val="restart"/>
            <w:tcBorders>
              <w:top w:val="single" w:sz="6" w:space="0" w:color="auto"/>
              <w:left w:val="single" w:sz="6" w:space="0" w:color="auto"/>
              <w:right w:val="single" w:sz="6" w:space="0" w:color="auto"/>
            </w:tcBorders>
            <w:shd w:val="clear" w:color="auto" w:fill="FFFF00"/>
            <w:vAlign w:val="center"/>
            <w:hideMark/>
          </w:tcPr>
          <w:p w14:paraId="38D876CD" w14:textId="77777777" w:rsidR="00A84A88" w:rsidRPr="00283619" w:rsidRDefault="00A84A88" w:rsidP="003168C5">
            <w:pPr>
              <w:pStyle w:val="Corpsdetexte"/>
              <w:spacing w:before="60" w:after="60"/>
              <w:rPr>
                <w:rFonts w:ascii="Georgia" w:hAnsi="Georgia"/>
                <w:sz w:val="21"/>
                <w:szCs w:val="21"/>
              </w:rPr>
            </w:pPr>
            <w:r w:rsidRPr="00283619">
              <w:rPr>
                <w:rFonts w:ascii="Georgia" w:hAnsi="Georgia"/>
                <w:b/>
                <w:bCs/>
                <w:sz w:val="21"/>
                <w:szCs w:val="21"/>
              </w:rPr>
              <w:lastRenderedPageBreak/>
              <w:t>Livrable</w:t>
            </w:r>
            <w:r w:rsidRPr="00283619">
              <w:rPr>
                <w:rFonts w:ascii="Georgia" w:hAnsi="Georgia"/>
                <w:sz w:val="21"/>
                <w:szCs w:val="21"/>
              </w:rPr>
              <w:t> </w:t>
            </w:r>
          </w:p>
        </w:tc>
        <w:tc>
          <w:tcPr>
            <w:tcW w:w="4004" w:type="pct"/>
            <w:gridSpan w:val="4"/>
            <w:tcBorders>
              <w:top w:val="single" w:sz="6" w:space="0" w:color="auto"/>
              <w:left w:val="nil"/>
              <w:bottom w:val="single" w:sz="6" w:space="0" w:color="auto"/>
              <w:right w:val="single" w:sz="4" w:space="0" w:color="auto"/>
            </w:tcBorders>
            <w:shd w:val="clear" w:color="auto" w:fill="FFFF00"/>
            <w:vAlign w:val="center"/>
            <w:hideMark/>
          </w:tcPr>
          <w:p w14:paraId="0B94FFEE" w14:textId="242B5BB4" w:rsidR="00A84A88" w:rsidRPr="00283619" w:rsidRDefault="00A84A88" w:rsidP="00A84A88">
            <w:pPr>
              <w:pStyle w:val="Corpsdetexte"/>
              <w:spacing w:before="60" w:after="60"/>
              <w:jc w:val="center"/>
              <w:rPr>
                <w:rFonts w:ascii="Georgia" w:hAnsi="Georgia"/>
                <w:sz w:val="21"/>
                <w:szCs w:val="21"/>
              </w:rPr>
            </w:pPr>
            <w:r w:rsidRPr="00283619">
              <w:rPr>
                <w:rFonts w:ascii="Georgia" w:hAnsi="Georgia"/>
                <w:b/>
                <w:bCs/>
                <w:sz w:val="21"/>
                <w:szCs w:val="21"/>
              </w:rPr>
              <w:t>Périmètre inclus (extrait)</w:t>
            </w:r>
          </w:p>
        </w:tc>
      </w:tr>
      <w:tr w:rsidR="00A84A88" w:rsidRPr="003168C5" w14:paraId="22CEAF25" w14:textId="77777777" w:rsidTr="00A84A88">
        <w:trPr>
          <w:trHeight w:val="835"/>
        </w:trPr>
        <w:tc>
          <w:tcPr>
            <w:tcW w:w="996" w:type="pct"/>
            <w:vMerge/>
            <w:tcBorders>
              <w:left w:val="single" w:sz="6" w:space="0" w:color="auto"/>
              <w:bottom w:val="single" w:sz="6" w:space="0" w:color="auto"/>
              <w:right w:val="single" w:sz="6" w:space="0" w:color="auto"/>
            </w:tcBorders>
            <w:shd w:val="clear" w:color="auto" w:fill="FFFFFF" w:themeFill="background1"/>
            <w:vAlign w:val="center"/>
          </w:tcPr>
          <w:p w14:paraId="14A9754C" w14:textId="2CE14916" w:rsidR="00A84A88" w:rsidRPr="003168C5" w:rsidRDefault="00A84A88" w:rsidP="003168C5">
            <w:pPr>
              <w:pStyle w:val="Corpsdetexte"/>
              <w:spacing w:before="60" w:after="60"/>
              <w:rPr>
                <w:rFonts w:ascii="Georgia" w:hAnsi="Georgia"/>
                <w:b/>
                <w:bCs/>
                <w:sz w:val="21"/>
                <w:szCs w:val="21"/>
              </w:rPr>
            </w:pPr>
          </w:p>
        </w:tc>
        <w:tc>
          <w:tcPr>
            <w:tcW w:w="2874" w:type="pct"/>
            <w:tcBorders>
              <w:top w:val="single" w:sz="6" w:space="0" w:color="auto"/>
              <w:left w:val="nil"/>
              <w:bottom w:val="single" w:sz="6" w:space="0" w:color="auto"/>
              <w:right w:val="single" w:sz="6" w:space="0" w:color="auto"/>
            </w:tcBorders>
            <w:shd w:val="clear" w:color="auto" w:fill="A6A6A6" w:themeFill="background1" w:themeFillShade="A6"/>
            <w:vAlign w:val="center"/>
          </w:tcPr>
          <w:p w14:paraId="440595C3" w14:textId="4F7E6D09" w:rsidR="00A84A88" w:rsidRPr="003168C5" w:rsidRDefault="00A84A88" w:rsidP="003168C5">
            <w:pPr>
              <w:pStyle w:val="Corpsdetexte"/>
              <w:spacing w:before="60" w:after="60"/>
              <w:rPr>
                <w:rFonts w:ascii="Georgia" w:hAnsi="Georgia"/>
                <w:b/>
                <w:bCs/>
                <w:sz w:val="21"/>
                <w:szCs w:val="21"/>
              </w:rPr>
            </w:pPr>
            <w:r>
              <w:rPr>
                <w:rFonts w:ascii="Georgia" w:hAnsi="Georgia"/>
                <w:b/>
                <w:bCs/>
                <w:sz w:val="21"/>
                <w:szCs w:val="21"/>
              </w:rPr>
              <w:t>Description</w:t>
            </w:r>
          </w:p>
        </w:tc>
        <w:tc>
          <w:tcPr>
            <w:tcW w:w="424" w:type="pct"/>
            <w:tcBorders>
              <w:top w:val="single" w:sz="6" w:space="0" w:color="auto"/>
              <w:left w:val="nil"/>
              <w:bottom w:val="single" w:sz="6" w:space="0" w:color="auto"/>
              <w:right w:val="single" w:sz="4" w:space="0" w:color="auto"/>
            </w:tcBorders>
            <w:shd w:val="clear" w:color="auto" w:fill="A6A6A6" w:themeFill="background1" w:themeFillShade="A6"/>
            <w:vAlign w:val="center"/>
          </w:tcPr>
          <w:p w14:paraId="254F39AD" w14:textId="0C797D92" w:rsidR="00A84A88" w:rsidRPr="003168C5" w:rsidRDefault="00A84A88" w:rsidP="003168C5">
            <w:pPr>
              <w:pStyle w:val="Corpsdetexte"/>
              <w:spacing w:before="60" w:after="60"/>
              <w:rPr>
                <w:rFonts w:ascii="Georgia" w:hAnsi="Georgia"/>
                <w:b/>
                <w:bCs/>
                <w:sz w:val="21"/>
                <w:szCs w:val="21"/>
              </w:rPr>
            </w:pPr>
            <w:r w:rsidRPr="00283619">
              <w:rPr>
                <w:rFonts w:ascii="Georgia" w:hAnsi="Georgia"/>
                <w:b/>
                <w:bCs/>
                <w:sz w:val="21"/>
                <w:szCs w:val="21"/>
              </w:rPr>
              <w:t>Unité</w:t>
            </w:r>
            <w:r w:rsidRPr="00283619">
              <w:rPr>
                <w:rFonts w:ascii="Georgia" w:hAnsi="Georgia"/>
                <w:sz w:val="21"/>
                <w:szCs w:val="21"/>
              </w:rPr>
              <w:t> </w:t>
            </w:r>
          </w:p>
        </w:tc>
        <w:tc>
          <w:tcPr>
            <w:tcW w:w="214" w:type="pct"/>
            <w:tcBorders>
              <w:top w:val="single" w:sz="6" w:space="0" w:color="auto"/>
              <w:left w:val="single" w:sz="4" w:space="0" w:color="auto"/>
              <w:bottom w:val="single" w:sz="6" w:space="0" w:color="auto"/>
              <w:right w:val="single" w:sz="6" w:space="0" w:color="auto"/>
            </w:tcBorders>
            <w:shd w:val="clear" w:color="auto" w:fill="A6A6A6" w:themeFill="background1" w:themeFillShade="A6"/>
            <w:vAlign w:val="center"/>
          </w:tcPr>
          <w:p w14:paraId="6B646189" w14:textId="6B9D040F" w:rsidR="00A84A88" w:rsidRPr="003168C5" w:rsidRDefault="00A84A88" w:rsidP="003168C5">
            <w:pPr>
              <w:pStyle w:val="Corpsdetexte"/>
              <w:spacing w:before="60" w:after="60"/>
              <w:rPr>
                <w:rFonts w:ascii="Georgia" w:hAnsi="Georgia"/>
                <w:b/>
                <w:bCs/>
                <w:sz w:val="21"/>
                <w:szCs w:val="21"/>
              </w:rPr>
            </w:pPr>
            <w:r w:rsidRPr="00283619">
              <w:rPr>
                <w:rFonts w:ascii="Georgia" w:hAnsi="Georgia"/>
                <w:b/>
                <w:bCs/>
                <w:sz w:val="21"/>
                <w:szCs w:val="21"/>
              </w:rPr>
              <w:t>Qté</w:t>
            </w:r>
          </w:p>
        </w:tc>
        <w:tc>
          <w:tcPr>
            <w:tcW w:w="492" w:type="pct"/>
            <w:tcBorders>
              <w:top w:val="single" w:sz="6" w:space="0" w:color="auto"/>
              <w:left w:val="nil"/>
              <w:bottom w:val="single" w:sz="6" w:space="0" w:color="auto"/>
              <w:right w:val="single" w:sz="4" w:space="0" w:color="auto"/>
            </w:tcBorders>
            <w:shd w:val="clear" w:color="auto" w:fill="A6A6A6" w:themeFill="background1" w:themeFillShade="A6"/>
            <w:vAlign w:val="center"/>
          </w:tcPr>
          <w:p w14:paraId="04FEADBF" w14:textId="3BF8D07C" w:rsidR="00A84A88" w:rsidRPr="003168C5" w:rsidRDefault="00A84A88" w:rsidP="003168C5">
            <w:pPr>
              <w:pStyle w:val="Corpsdetexte"/>
              <w:spacing w:before="60" w:after="60"/>
              <w:rPr>
                <w:rFonts w:ascii="Georgia" w:hAnsi="Georgia"/>
                <w:b/>
                <w:bCs/>
                <w:sz w:val="21"/>
                <w:szCs w:val="21"/>
              </w:rPr>
            </w:pPr>
            <w:r>
              <w:rPr>
                <w:rFonts w:ascii="Georgia" w:hAnsi="Georgia"/>
                <w:b/>
                <w:bCs/>
                <w:sz w:val="21"/>
                <w:szCs w:val="21"/>
              </w:rPr>
              <w:t>PU</w:t>
            </w:r>
            <w:r w:rsidRPr="00283619">
              <w:rPr>
                <w:rFonts w:ascii="Georgia" w:hAnsi="Georgia"/>
                <w:b/>
                <w:bCs/>
                <w:sz w:val="21"/>
                <w:szCs w:val="21"/>
              </w:rPr>
              <w:t>(</w:t>
            </w:r>
            <w:r w:rsidRPr="00402448">
              <w:rPr>
                <w:rFonts w:ascii="Georgia" w:hAnsi="Georgia"/>
                <w:b/>
                <w:bCs/>
                <w:sz w:val="21"/>
                <w:szCs w:val="21"/>
                <w:shd w:val="clear" w:color="auto" w:fill="FFC000"/>
              </w:rPr>
              <w:t>EUR</w:t>
            </w:r>
            <w:r w:rsidRPr="00283619">
              <w:rPr>
                <w:rFonts w:ascii="Georgia" w:hAnsi="Georgia"/>
                <w:b/>
                <w:bCs/>
                <w:sz w:val="21"/>
                <w:szCs w:val="21"/>
              </w:rPr>
              <w:t>)</w:t>
            </w:r>
            <w:r w:rsidRPr="00283619">
              <w:rPr>
                <w:rFonts w:ascii="Georgia" w:hAnsi="Georgia"/>
                <w:sz w:val="21"/>
                <w:szCs w:val="21"/>
              </w:rPr>
              <w:t> </w:t>
            </w:r>
          </w:p>
        </w:tc>
      </w:tr>
      <w:tr w:rsidR="00A84A88" w:rsidRPr="00283619" w14:paraId="351CAD2F" w14:textId="77777777" w:rsidTr="00A84A88">
        <w:trPr>
          <w:trHeight w:val="867"/>
        </w:trPr>
        <w:tc>
          <w:tcPr>
            <w:tcW w:w="996" w:type="pct"/>
            <w:tcBorders>
              <w:top w:val="nil"/>
              <w:left w:val="single" w:sz="6" w:space="0" w:color="auto"/>
              <w:bottom w:val="single" w:sz="6" w:space="0" w:color="auto"/>
              <w:right w:val="single" w:sz="6" w:space="0" w:color="auto"/>
            </w:tcBorders>
            <w:vAlign w:val="center"/>
            <w:hideMark/>
          </w:tcPr>
          <w:p w14:paraId="01265C01"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Publi-reportage </w:t>
            </w:r>
          </w:p>
        </w:tc>
        <w:tc>
          <w:tcPr>
            <w:tcW w:w="2874" w:type="pct"/>
            <w:tcBorders>
              <w:top w:val="nil"/>
              <w:left w:val="nil"/>
              <w:bottom w:val="single" w:sz="6" w:space="0" w:color="auto"/>
              <w:right w:val="single" w:sz="6" w:space="0" w:color="auto"/>
            </w:tcBorders>
            <w:vAlign w:val="center"/>
            <w:hideMark/>
          </w:tcPr>
          <w:p w14:paraId="33772206"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Scénarisation et script ; tournage OU montage à partir d’assets existants ; montage ; motion ; mix ; étalonnage ; sous-titres FR ; QC ; remise des rushes &amp; sources. </w:t>
            </w:r>
          </w:p>
        </w:tc>
        <w:tc>
          <w:tcPr>
            <w:tcW w:w="424" w:type="pct"/>
            <w:tcBorders>
              <w:top w:val="nil"/>
              <w:left w:val="nil"/>
              <w:bottom w:val="single" w:sz="6" w:space="0" w:color="auto"/>
              <w:right w:val="single" w:sz="4" w:space="0" w:color="auto"/>
            </w:tcBorders>
            <w:vAlign w:val="center"/>
          </w:tcPr>
          <w:p w14:paraId="1284B411" w14:textId="18F19DC9" w:rsidR="00A84A88" w:rsidRPr="00283619" w:rsidRDefault="00A84A88" w:rsidP="00A84A88">
            <w:pPr>
              <w:pStyle w:val="Corpsdetexte"/>
              <w:spacing w:before="60" w:after="60"/>
              <w:rPr>
                <w:rFonts w:ascii="Times New Roman" w:hAnsi="Times New Roman" w:cs="Times New Roman"/>
                <w:sz w:val="21"/>
                <w:szCs w:val="21"/>
              </w:rPr>
            </w:pPr>
            <w:r w:rsidRPr="00283619">
              <w:rPr>
                <w:rFonts w:ascii="Georgia" w:hAnsi="Georgia"/>
                <w:sz w:val="21"/>
                <w:szCs w:val="21"/>
              </w:rPr>
              <w:t>Film </w:t>
            </w:r>
          </w:p>
        </w:tc>
        <w:tc>
          <w:tcPr>
            <w:tcW w:w="214" w:type="pct"/>
            <w:tcBorders>
              <w:top w:val="nil"/>
              <w:left w:val="single" w:sz="4" w:space="0" w:color="auto"/>
              <w:bottom w:val="single" w:sz="6" w:space="0" w:color="auto"/>
              <w:right w:val="single" w:sz="6" w:space="0" w:color="auto"/>
            </w:tcBorders>
            <w:vAlign w:val="center"/>
            <w:hideMark/>
          </w:tcPr>
          <w:p w14:paraId="7C60FF44" w14:textId="3BCDC04B"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1 </w:t>
            </w:r>
          </w:p>
        </w:tc>
        <w:tc>
          <w:tcPr>
            <w:tcW w:w="492" w:type="pct"/>
            <w:tcBorders>
              <w:top w:val="nil"/>
              <w:left w:val="nil"/>
              <w:bottom w:val="single" w:sz="6" w:space="0" w:color="auto"/>
              <w:right w:val="single" w:sz="6" w:space="0" w:color="auto"/>
            </w:tcBorders>
            <w:vAlign w:val="center"/>
            <w:hideMark/>
          </w:tcPr>
          <w:p w14:paraId="302DD1A9" w14:textId="18169E63" w:rsidR="00A84A88" w:rsidRPr="00283619" w:rsidRDefault="00A84A88" w:rsidP="00A84A88">
            <w:pPr>
              <w:pStyle w:val="Corpsdetexte"/>
              <w:spacing w:before="60" w:after="60"/>
              <w:rPr>
                <w:rFonts w:ascii="Georgia" w:hAnsi="Georgia"/>
                <w:sz w:val="21"/>
                <w:szCs w:val="21"/>
              </w:rPr>
            </w:pPr>
          </w:p>
        </w:tc>
      </w:tr>
      <w:tr w:rsidR="00A84A88" w:rsidRPr="00283619" w14:paraId="7FE65C5C" w14:textId="77777777" w:rsidTr="00A84A88">
        <w:trPr>
          <w:trHeight w:val="867"/>
        </w:trPr>
        <w:tc>
          <w:tcPr>
            <w:tcW w:w="996" w:type="pct"/>
            <w:tcBorders>
              <w:top w:val="nil"/>
              <w:left w:val="single" w:sz="6" w:space="0" w:color="auto"/>
              <w:bottom w:val="single" w:sz="6" w:space="0" w:color="auto"/>
              <w:right w:val="single" w:sz="6" w:space="0" w:color="auto"/>
            </w:tcBorders>
            <w:vAlign w:val="center"/>
            <w:hideMark/>
          </w:tcPr>
          <w:p w14:paraId="282CA2F1" w14:textId="77777777" w:rsidR="00A84A88" w:rsidRPr="004A2D0A" w:rsidRDefault="00A84A88" w:rsidP="00A84A88">
            <w:pPr>
              <w:pStyle w:val="Corpsdetexte"/>
              <w:spacing w:before="60" w:after="60"/>
              <w:rPr>
                <w:rFonts w:ascii="Georgia" w:hAnsi="Georgia"/>
                <w:sz w:val="21"/>
                <w:szCs w:val="21"/>
              </w:rPr>
            </w:pPr>
            <w:r w:rsidRPr="004A2D0A">
              <w:rPr>
                <w:rFonts w:ascii="Georgia" w:hAnsi="Georgia"/>
                <w:sz w:val="21"/>
                <w:szCs w:val="21"/>
              </w:rPr>
              <w:t>Documentaire </w:t>
            </w:r>
          </w:p>
        </w:tc>
        <w:tc>
          <w:tcPr>
            <w:tcW w:w="2874" w:type="pct"/>
            <w:tcBorders>
              <w:top w:val="nil"/>
              <w:left w:val="nil"/>
              <w:bottom w:val="single" w:sz="6" w:space="0" w:color="auto"/>
              <w:right w:val="single" w:sz="6" w:space="0" w:color="auto"/>
            </w:tcBorders>
            <w:vAlign w:val="center"/>
            <w:hideMark/>
          </w:tcPr>
          <w:p w14:paraId="19BC82F7" w14:textId="77777777" w:rsidR="00A84A88" w:rsidRPr="004A2D0A" w:rsidRDefault="00A84A88" w:rsidP="00A84A88">
            <w:pPr>
              <w:pStyle w:val="Corpsdetexte"/>
              <w:spacing w:before="60" w:after="60"/>
              <w:rPr>
                <w:rFonts w:ascii="Georgia" w:hAnsi="Georgia"/>
                <w:sz w:val="21"/>
                <w:szCs w:val="21"/>
              </w:rPr>
            </w:pPr>
            <w:r w:rsidRPr="00402448">
              <w:rPr>
                <w:rFonts w:ascii="Georgia" w:hAnsi="Georgia"/>
                <w:sz w:val="21"/>
                <w:szCs w:val="21"/>
              </w:rPr>
              <w:t>Scénarisation ; story-board et/ou découpage ; tournage ; montage ; motion ; étalonnage ; mix ; sous-titres FR ; QC ; remise des rushes &amp; sources. </w:t>
            </w:r>
          </w:p>
        </w:tc>
        <w:tc>
          <w:tcPr>
            <w:tcW w:w="424" w:type="pct"/>
            <w:tcBorders>
              <w:top w:val="nil"/>
              <w:left w:val="nil"/>
              <w:bottom w:val="single" w:sz="6" w:space="0" w:color="auto"/>
              <w:right w:val="single" w:sz="4" w:space="0" w:color="auto"/>
            </w:tcBorders>
            <w:vAlign w:val="center"/>
          </w:tcPr>
          <w:p w14:paraId="03278372" w14:textId="083EDA87" w:rsidR="00A84A88" w:rsidRPr="004A2D0A" w:rsidRDefault="00A84A88" w:rsidP="00A84A88">
            <w:pPr>
              <w:pStyle w:val="Corpsdetexte"/>
              <w:spacing w:before="60" w:after="60"/>
              <w:rPr>
                <w:rFonts w:ascii="Times New Roman" w:hAnsi="Times New Roman" w:cs="Times New Roman"/>
                <w:sz w:val="21"/>
                <w:szCs w:val="21"/>
              </w:rPr>
            </w:pPr>
            <w:r w:rsidRPr="004A2D0A">
              <w:rPr>
                <w:rFonts w:ascii="Georgia" w:hAnsi="Georgia"/>
                <w:sz w:val="21"/>
                <w:szCs w:val="21"/>
              </w:rPr>
              <w:t> Film </w:t>
            </w:r>
          </w:p>
        </w:tc>
        <w:tc>
          <w:tcPr>
            <w:tcW w:w="214" w:type="pct"/>
            <w:tcBorders>
              <w:top w:val="nil"/>
              <w:left w:val="single" w:sz="4" w:space="0" w:color="auto"/>
              <w:bottom w:val="single" w:sz="6" w:space="0" w:color="auto"/>
              <w:right w:val="single" w:sz="6" w:space="0" w:color="auto"/>
            </w:tcBorders>
            <w:vAlign w:val="center"/>
            <w:hideMark/>
          </w:tcPr>
          <w:p w14:paraId="6FF8F82C" w14:textId="1EB4B921" w:rsidR="00A84A88" w:rsidRPr="004A2D0A" w:rsidRDefault="00A84A88" w:rsidP="00A84A88">
            <w:pPr>
              <w:pStyle w:val="Corpsdetexte"/>
              <w:spacing w:before="60" w:after="60"/>
              <w:rPr>
                <w:rFonts w:ascii="Georgia" w:hAnsi="Georgia"/>
                <w:sz w:val="21"/>
                <w:szCs w:val="21"/>
              </w:rPr>
            </w:pPr>
            <w:r>
              <w:rPr>
                <w:rFonts w:ascii="Georgia" w:hAnsi="Georgia"/>
                <w:sz w:val="21"/>
                <w:szCs w:val="21"/>
              </w:rPr>
              <w:t>1</w:t>
            </w:r>
            <w:r w:rsidRPr="004A2D0A">
              <w:rPr>
                <w:rFonts w:ascii="Georgia" w:hAnsi="Georgia"/>
                <w:sz w:val="21"/>
                <w:szCs w:val="21"/>
              </w:rPr>
              <w:t xml:space="preserve"> </w:t>
            </w:r>
          </w:p>
        </w:tc>
        <w:tc>
          <w:tcPr>
            <w:tcW w:w="492" w:type="pct"/>
            <w:tcBorders>
              <w:top w:val="nil"/>
              <w:left w:val="nil"/>
              <w:bottom w:val="single" w:sz="6" w:space="0" w:color="auto"/>
              <w:right w:val="single" w:sz="6" w:space="0" w:color="auto"/>
            </w:tcBorders>
            <w:vAlign w:val="center"/>
            <w:hideMark/>
          </w:tcPr>
          <w:p w14:paraId="3D55A3E6" w14:textId="2861E133" w:rsidR="00A84A88" w:rsidRPr="004A2D0A" w:rsidRDefault="00A84A88" w:rsidP="00A84A88">
            <w:pPr>
              <w:pStyle w:val="Corpsdetexte"/>
              <w:spacing w:before="60" w:after="60"/>
              <w:rPr>
                <w:rFonts w:ascii="Georgia" w:hAnsi="Georgia"/>
                <w:sz w:val="21"/>
                <w:szCs w:val="21"/>
              </w:rPr>
            </w:pPr>
          </w:p>
        </w:tc>
      </w:tr>
      <w:tr w:rsidR="00A84A88" w:rsidRPr="00283619" w14:paraId="4F9BC697" w14:textId="77777777" w:rsidTr="00A84A88">
        <w:trPr>
          <w:trHeight w:val="568"/>
        </w:trPr>
        <w:tc>
          <w:tcPr>
            <w:tcW w:w="996" w:type="pct"/>
            <w:tcBorders>
              <w:top w:val="nil"/>
              <w:left w:val="single" w:sz="6" w:space="0" w:color="auto"/>
              <w:bottom w:val="single" w:sz="6" w:space="0" w:color="auto"/>
              <w:right w:val="single" w:sz="6" w:space="0" w:color="auto"/>
            </w:tcBorders>
            <w:vAlign w:val="center"/>
            <w:hideMark/>
          </w:tcPr>
          <w:p w14:paraId="4372352D"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Animatique vidéo </w:t>
            </w:r>
          </w:p>
        </w:tc>
        <w:tc>
          <w:tcPr>
            <w:tcW w:w="2874" w:type="pct"/>
            <w:tcBorders>
              <w:top w:val="nil"/>
              <w:left w:val="nil"/>
              <w:bottom w:val="single" w:sz="6" w:space="0" w:color="auto"/>
              <w:right w:val="single" w:sz="6" w:space="0" w:color="auto"/>
            </w:tcBorders>
            <w:vAlign w:val="center"/>
            <w:hideMark/>
          </w:tcPr>
          <w:p w14:paraId="28D42C07"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Storyboard ; design &amp; animation ; casting et insertion voix-off ; musique sous licence cessible ; sous-titres FR ; QC ; remise projet source  </w:t>
            </w:r>
          </w:p>
        </w:tc>
        <w:tc>
          <w:tcPr>
            <w:tcW w:w="424" w:type="pct"/>
            <w:tcBorders>
              <w:top w:val="nil"/>
              <w:left w:val="nil"/>
              <w:bottom w:val="single" w:sz="6" w:space="0" w:color="auto"/>
              <w:right w:val="single" w:sz="4" w:space="0" w:color="auto"/>
            </w:tcBorders>
            <w:vAlign w:val="center"/>
          </w:tcPr>
          <w:p w14:paraId="4408B885" w14:textId="6E52217E" w:rsidR="00A84A88" w:rsidRPr="00283619" w:rsidRDefault="00A84A88" w:rsidP="00A84A88">
            <w:pPr>
              <w:pStyle w:val="Corpsdetexte"/>
              <w:spacing w:before="60" w:after="60"/>
              <w:rPr>
                <w:rFonts w:ascii="Times New Roman" w:hAnsi="Times New Roman" w:cs="Times New Roman"/>
                <w:sz w:val="21"/>
                <w:szCs w:val="21"/>
              </w:rPr>
            </w:pPr>
            <w:r w:rsidRPr="00283619">
              <w:rPr>
                <w:rFonts w:ascii="Georgia" w:hAnsi="Georgia"/>
                <w:sz w:val="21"/>
                <w:szCs w:val="21"/>
              </w:rPr>
              <w:t>Film </w:t>
            </w:r>
          </w:p>
        </w:tc>
        <w:tc>
          <w:tcPr>
            <w:tcW w:w="214" w:type="pct"/>
            <w:tcBorders>
              <w:top w:val="nil"/>
              <w:left w:val="single" w:sz="4" w:space="0" w:color="auto"/>
              <w:bottom w:val="single" w:sz="6" w:space="0" w:color="auto"/>
              <w:right w:val="single" w:sz="6" w:space="0" w:color="auto"/>
            </w:tcBorders>
            <w:vAlign w:val="center"/>
            <w:hideMark/>
          </w:tcPr>
          <w:p w14:paraId="6EA9D066" w14:textId="1E37FC23" w:rsidR="00A84A88" w:rsidRPr="00283619" w:rsidRDefault="00A84A88" w:rsidP="00A84A88">
            <w:pPr>
              <w:pStyle w:val="Corpsdetexte"/>
              <w:spacing w:before="60" w:after="60"/>
              <w:rPr>
                <w:rFonts w:ascii="Georgia" w:hAnsi="Georgia"/>
                <w:sz w:val="21"/>
                <w:szCs w:val="21"/>
              </w:rPr>
            </w:pPr>
            <w:r>
              <w:rPr>
                <w:rFonts w:ascii="Georgia" w:hAnsi="Georgia"/>
                <w:sz w:val="21"/>
                <w:szCs w:val="21"/>
              </w:rPr>
              <w:t>1</w:t>
            </w:r>
            <w:r w:rsidRPr="00283619">
              <w:rPr>
                <w:rFonts w:ascii="Georgia" w:hAnsi="Georgia"/>
                <w:sz w:val="21"/>
                <w:szCs w:val="21"/>
              </w:rPr>
              <w:t> </w:t>
            </w:r>
          </w:p>
        </w:tc>
        <w:tc>
          <w:tcPr>
            <w:tcW w:w="492" w:type="pct"/>
            <w:tcBorders>
              <w:top w:val="nil"/>
              <w:left w:val="nil"/>
              <w:bottom w:val="single" w:sz="6" w:space="0" w:color="auto"/>
              <w:right w:val="single" w:sz="6" w:space="0" w:color="auto"/>
            </w:tcBorders>
            <w:vAlign w:val="center"/>
            <w:hideMark/>
          </w:tcPr>
          <w:p w14:paraId="03ACBA51" w14:textId="7E2B29AA" w:rsidR="00A84A88" w:rsidRPr="00283619" w:rsidRDefault="00A84A88" w:rsidP="00A84A88">
            <w:pPr>
              <w:pStyle w:val="Corpsdetexte"/>
              <w:spacing w:before="60" w:after="60"/>
              <w:rPr>
                <w:rFonts w:ascii="Georgia" w:hAnsi="Georgia"/>
                <w:sz w:val="21"/>
                <w:szCs w:val="21"/>
              </w:rPr>
            </w:pPr>
          </w:p>
        </w:tc>
      </w:tr>
      <w:tr w:rsidR="00A84A88" w:rsidRPr="00283619" w14:paraId="6E4C9518" w14:textId="77777777" w:rsidTr="00A84A88">
        <w:trPr>
          <w:trHeight w:val="867"/>
        </w:trPr>
        <w:tc>
          <w:tcPr>
            <w:tcW w:w="996" w:type="pct"/>
            <w:tcBorders>
              <w:top w:val="nil"/>
              <w:left w:val="single" w:sz="6" w:space="0" w:color="auto"/>
              <w:bottom w:val="single" w:sz="6" w:space="0" w:color="auto"/>
              <w:right w:val="single" w:sz="6" w:space="0" w:color="auto"/>
            </w:tcBorders>
            <w:vAlign w:val="center"/>
            <w:hideMark/>
          </w:tcPr>
          <w:p w14:paraId="261E79EE"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Spot TV </w:t>
            </w:r>
          </w:p>
        </w:tc>
        <w:tc>
          <w:tcPr>
            <w:tcW w:w="2874" w:type="pct"/>
            <w:tcBorders>
              <w:top w:val="nil"/>
              <w:left w:val="nil"/>
              <w:bottom w:val="single" w:sz="6" w:space="0" w:color="auto"/>
              <w:right w:val="single" w:sz="6" w:space="0" w:color="auto"/>
            </w:tcBorders>
            <w:vAlign w:val="center"/>
            <w:hideMark/>
          </w:tcPr>
          <w:p w14:paraId="61114D7C"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Concept ; script ; story-board et/ou découpage ; casting acteurs, casting et insertion VO ; tournage et/ou animation ; montage ; étalonnage ; mix ; ; sous-titres FR ; QC ; remise des rushes &amp; sources. </w:t>
            </w:r>
          </w:p>
        </w:tc>
        <w:tc>
          <w:tcPr>
            <w:tcW w:w="424" w:type="pct"/>
            <w:tcBorders>
              <w:top w:val="nil"/>
              <w:left w:val="nil"/>
              <w:bottom w:val="single" w:sz="6" w:space="0" w:color="auto"/>
              <w:right w:val="single" w:sz="4" w:space="0" w:color="auto"/>
            </w:tcBorders>
            <w:vAlign w:val="center"/>
          </w:tcPr>
          <w:p w14:paraId="75229E4C" w14:textId="5FDBBE4E" w:rsidR="00A84A88" w:rsidRPr="00283619" w:rsidRDefault="00A84A88" w:rsidP="00A84A88">
            <w:pPr>
              <w:pStyle w:val="Corpsdetexte"/>
              <w:spacing w:before="60" w:after="60"/>
              <w:rPr>
                <w:rFonts w:ascii="Times New Roman" w:hAnsi="Times New Roman" w:cs="Times New Roman"/>
                <w:sz w:val="21"/>
                <w:szCs w:val="21"/>
              </w:rPr>
            </w:pPr>
            <w:r w:rsidRPr="00283619">
              <w:rPr>
                <w:rFonts w:ascii="Georgia" w:hAnsi="Georgia"/>
                <w:sz w:val="21"/>
                <w:szCs w:val="21"/>
              </w:rPr>
              <w:t>Spot </w:t>
            </w:r>
          </w:p>
        </w:tc>
        <w:tc>
          <w:tcPr>
            <w:tcW w:w="214" w:type="pct"/>
            <w:tcBorders>
              <w:top w:val="nil"/>
              <w:left w:val="single" w:sz="4" w:space="0" w:color="auto"/>
              <w:bottom w:val="single" w:sz="6" w:space="0" w:color="auto"/>
              <w:right w:val="single" w:sz="6" w:space="0" w:color="auto"/>
            </w:tcBorders>
            <w:vAlign w:val="center"/>
            <w:hideMark/>
          </w:tcPr>
          <w:p w14:paraId="6FD665C9" w14:textId="3165A2DB" w:rsidR="00A84A88" w:rsidRPr="00283619" w:rsidRDefault="00A84A88" w:rsidP="00A84A88">
            <w:pPr>
              <w:pStyle w:val="Corpsdetexte"/>
              <w:spacing w:before="60" w:after="60"/>
              <w:rPr>
                <w:rFonts w:ascii="Georgia" w:hAnsi="Georgia"/>
                <w:sz w:val="21"/>
                <w:szCs w:val="21"/>
              </w:rPr>
            </w:pPr>
            <w:r>
              <w:rPr>
                <w:rFonts w:ascii="Georgia" w:hAnsi="Georgia"/>
                <w:sz w:val="21"/>
                <w:szCs w:val="21"/>
              </w:rPr>
              <w:t>1</w:t>
            </w:r>
            <w:r w:rsidRPr="00283619">
              <w:rPr>
                <w:rFonts w:ascii="Georgia" w:hAnsi="Georgia"/>
                <w:sz w:val="21"/>
                <w:szCs w:val="21"/>
              </w:rPr>
              <w:t> </w:t>
            </w:r>
          </w:p>
        </w:tc>
        <w:tc>
          <w:tcPr>
            <w:tcW w:w="492" w:type="pct"/>
            <w:tcBorders>
              <w:top w:val="nil"/>
              <w:left w:val="nil"/>
              <w:bottom w:val="single" w:sz="6" w:space="0" w:color="auto"/>
              <w:right w:val="single" w:sz="6" w:space="0" w:color="auto"/>
            </w:tcBorders>
            <w:vAlign w:val="center"/>
            <w:hideMark/>
          </w:tcPr>
          <w:p w14:paraId="0F0BC4C3" w14:textId="59CEDD2B" w:rsidR="00A84A88" w:rsidRPr="00283619" w:rsidRDefault="00A84A88" w:rsidP="00A84A88">
            <w:pPr>
              <w:pStyle w:val="Corpsdetexte"/>
              <w:spacing w:before="60" w:after="60"/>
              <w:rPr>
                <w:rFonts w:ascii="Georgia" w:hAnsi="Georgia"/>
                <w:sz w:val="21"/>
                <w:szCs w:val="21"/>
              </w:rPr>
            </w:pPr>
          </w:p>
        </w:tc>
      </w:tr>
      <w:tr w:rsidR="00A84A88" w:rsidRPr="00283619" w14:paraId="637AB245" w14:textId="77777777" w:rsidTr="00A84A88">
        <w:trPr>
          <w:trHeight w:val="568"/>
        </w:trPr>
        <w:tc>
          <w:tcPr>
            <w:tcW w:w="996" w:type="pct"/>
            <w:tcBorders>
              <w:top w:val="nil"/>
              <w:left w:val="single" w:sz="6" w:space="0" w:color="auto"/>
              <w:bottom w:val="single" w:sz="6" w:space="0" w:color="auto"/>
              <w:right w:val="single" w:sz="6" w:space="0" w:color="auto"/>
            </w:tcBorders>
            <w:vAlign w:val="center"/>
            <w:hideMark/>
          </w:tcPr>
          <w:p w14:paraId="0B00B97A"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Spot radio </w:t>
            </w:r>
          </w:p>
        </w:tc>
        <w:tc>
          <w:tcPr>
            <w:tcW w:w="2874" w:type="pct"/>
            <w:tcBorders>
              <w:top w:val="nil"/>
              <w:left w:val="nil"/>
              <w:bottom w:val="single" w:sz="6" w:space="0" w:color="auto"/>
              <w:right w:val="single" w:sz="6" w:space="0" w:color="auto"/>
            </w:tcBorders>
            <w:vAlign w:val="center"/>
            <w:hideMark/>
          </w:tcPr>
          <w:p w14:paraId="401A27B3"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Script ; casting et enregistrement voix, studio ; SFX ; musique libre ou sous licence cessible ; QC. </w:t>
            </w:r>
          </w:p>
        </w:tc>
        <w:tc>
          <w:tcPr>
            <w:tcW w:w="424" w:type="pct"/>
            <w:tcBorders>
              <w:top w:val="nil"/>
              <w:left w:val="nil"/>
              <w:bottom w:val="single" w:sz="6" w:space="0" w:color="auto"/>
              <w:right w:val="single" w:sz="4" w:space="0" w:color="auto"/>
            </w:tcBorders>
            <w:vAlign w:val="center"/>
          </w:tcPr>
          <w:p w14:paraId="78D07647" w14:textId="0C20A6F5" w:rsidR="00A84A88" w:rsidRPr="00283619" w:rsidRDefault="00A84A88" w:rsidP="00A84A88">
            <w:pPr>
              <w:pStyle w:val="Corpsdetexte"/>
              <w:spacing w:before="60" w:after="60"/>
              <w:rPr>
                <w:rFonts w:ascii="Times New Roman" w:hAnsi="Times New Roman" w:cs="Times New Roman"/>
                <w:sz w:val="21"/>
                <w:szCs w:val="21"/>
              </w:rPr>
            </w:pPr>
            <w:r w:rsidRPr="00283619">
              <w:rPr>
                <w:rFonts w:ascii="Georgia" w:hAnsi="Georgia"/>
                <w:sz w:val="21"/>
                <w:szCs w:val="21"/>
              </w:rPr>
              <w:t>Spot </w:t>
            </w:r>
          </w:p>
        </w:tc>
        <w:tc>
          <w:tcPr>
            <w:tcW w:w="214" w:type="pct"/>
            <w:tcBorders>
              <w:top w:val="nil"/>
              <w:left w:val="single" w:sz="4" w:space="0" w:color="auto"/>
              <w:bottom w:val="single" w:sz="6" w:space="0" w:color="auto"/>
              <w:right w:val="single" w:sz="6" w:space="0" w:color="auto"/>
            </w:tcBorders>
            <w:vAlign w:val="center"/>
            <w:hideMark/>
          </w:tcPr>
          <w:p w14:paraId="4671C5E2" w14:textId="71111082"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1 </w:t>
            </w:r>
          </w:p>
        </w:tc>
        <w:tc>
          <w:tcPr>
            <w:tcW w:w="492" w:type="pct"/>
            <w:tcBorders>
              <w:top w:val="nil"/>
              <w:left w:val="nil"/>
              <w:bottom w:val="single" w:sz="6" w:space="0" w:color="auto"/>
              <w:right w:val="single" w:sz="6" w:space="0" w:color="auto"/>
            </w:tcBorders>
            <w:vAlign w:val="center"/>
            <w:hideMark/>
          </w:tcPr>
          <w:p w14:paraId="15C1505D" w14:textId="41C284CB" w:rsidR="00A84A88" w:rsidRPr="00283619" w:rsidRDefault="00A84A88" w:rsidP="00A84A88">
            <w:pPr>
              <w:pStyle w:val="Corpsdetexte"/>
              <w:spacing w:before="60" w:after="60"/>
              <w:rPr>
                <w:rFonts w:ascii="Georgia" w:hAnsi="Georgia"/>
                <w:sz w:val="21"/>
                <w:szCs w:val="21"/>
              </w:rPr>
            </w:pPr>
          </w:p>
        </w:tc>
      </w:tr>
      <w:tr w:rsidR="00A84A88" w:rsidRPr="00283619" w14:paraId="7C2ACC27" w14:textId="77777777" w:rsidTr="00A84A88">
        <w:trPr>
          <w:trHeight w:val="568"/>
        </w:trPr>
        <w:tc>
          <w:tcPr>
            <w:tcW w:w="996" w:type="pct"/>
            <w:tcBorders>
              <w:top w:val="nil"/>
              <w:left w:val="single" w:sz="6" w:space="0" w:color="auto"/>
              <w:bottom w:val="single" w:sz="6" w:space="0" w:color="auto"/>
              <w:right w:val="single" w:sz="6" w:space="0" w:color="auto"/>
            </w:tcBorders>
            <w:vAlign w:val="center"/>
            <w:hideMark/>
          </w:tcPr>
          <w:p w14:paraId="7515F461"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Jingle </w:t>
            </w:r>
          </w:p>
        </w:tc>
        <w:tc>
          <w:tcPr>
            <w:tcW w:w="2874" w:type="pct"/>
            <w:tcBorders>
              <w:top w:val="nil"/>
              <w:left w:val="nil"/>
              <w:bottom w:val="single" w:sz="6" w:space="0" w:color="auto"/>
              <w:right w:val="single" w:sz="6" w:space="0" w:color="auto"/>
            </w:tcBorders>
            <w:vAlign w:val="center"/>
            <w:hideMark/>
          </w:tcPr>
          <w:p w14:paraId="37375802"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Composition/arrangement OU licence ; déclinaisons 5–10s si demandées ; livraisons WAV + MP3; QC. </w:t>
            </w:r>
          </w:p>
        </w:tc>
        <w:tc>
          <w:tcPr>
            <w:tcW w:w="424" w:type="pct"/>
            <w:tcBorders>
              <w:top w:val="nil"/>
              <w:left w:val="nil"/>
              <w:bottom w:val="single" w:sz="6" w:space="0" w:color="auto"/>
              <w:right w:val="single" w:sz="4" w:space="0" w:color="auto"/>
            </w:tcBorders>
            <w:vAlign w:val="center"/>
          </w:tcPr>
          <w:p w14:paraId="3FB21D62" w14:textId="5BB1B8B4" w:rsidR="00A84A88" w:rsidRPr="00283619" w:rsidRDefault="00A84A88" w:rsidP="00A84A88">
            <w:pPr>
              <w:pStyle w:val="Corpsdetexte"/>
              <w:spacing w:before="60" w:after="60"/>
              <w:rPr>
                <w:rFonts w:ascii="Times New Roman" w:hAnsi="Times New Roman" w:cs="Times New Roman"/>
                <w:sz w:val="21"/>
                <w:szCs w:val="21"/>
              </w:rPr>
            </w:pPr>
            <w:r w:rsidRPr="00283619">
              <w:rPr>
                <w:rFonts w:ascii="Georgia" w:hAnsi="Georgia"/>
                <w:sz w:val="21"/>
                <w:szCs w:val="21"/>
              </w:rPr>
              <w:t>Jingle </w:t>
            </w:r>
          </w:p>
        </w:tc>
        <w:tc>
          <w:tcPr>
            <w:tcW w:w="214" w:type="pct"/>
            <w:tcBorders>
              <w:top w:val="nil"/>
              <w:left w:val="single" w:sz="4" w:space="0" w:color="auto"/>
              <w:bottom w:val="single" w:sz="6" w:space="0" w:color="auto"/>
              <w:right w:val="single" w:sz="6" w:space="0" w:color="auto"/>
            </w:tcBorders>
            <w:vAlign w:val="center"/>
            <w:hideMark/>
          </w:tcPr>
          <w:p w14:paraId="613806D0" w14:textId="172AEF18" w:rsidR="00A84A88" w:rsidRPr="00283619" w:rsidRDefault="00A84A88" w:rsidP="00A84A88">
            <w:pPr>
              <w:pStyle w:val="Corpsdetexte"/>
              <w:spacing w:before="60" w:after="60"/>
              <w:rPr>
                <w:rFonts w:ascii="Georgia" w:hAnsi="Georgia"/>
                <w:sz w:val="21"/>
                <w:szCs w:val="21"/>
              </w:rPr>
            </w:pPr>
            <w:r>
              <w:rPr>
                <w:rFonts w:ascii="Georgia" w:hAnsi="Georgia"/>
                <w:sz w:val="21"/>
                <w:szCs w:val="21"/>
              </w:rPr>
              <w:t>1</w:t>
            </w:r>
            <w:r w:rsidRPr="00283619">
              <w:rPr>
                <w:rFonts w:ascii="Georgia" w:hAnsi="Georgia"/>
                <w:sz w:val="21"/>
                <w:szCs w:val="21"/>
              </w:rPr>
              <w:t> </w:t>
            </w:r>
          </w:p>
        </w:tc>
        <w:tc>
          <w:tcPr>
            <w:tcW w:w="492" w:type="pct"/>
            <w:tcBorders>
              <w:top w:val="nil"/>
              <w:left w:val="nil"/>
              <w:bottom w:val="single" w:sz="6" w:space="0" w:color="auto"/>
              <w:right w:val="single" w:sz="6" w:space="0" w:color="auto"/>
            </w:tcBorders>
            <w:vAlign w:val="center"/>
            <w:hideMark/>
          </w:tcPr>
          <w:p w14:paraId="3D6A3B58" w14:textId="6CD862BE" w:rsidR="00A84A88" w:rsidRPr="00283619" w:rsidRDefault="00A84A88" w:rsidP="00A84A88">
            <w:pPr>
              <w:pStyle w:val="Corpsdetexte"/>
              <w:spacing w:before="60" w:after="60"/>
              <w:rPr>
                <w:rFonts w:ascii="Georgia" w:hAnsi="Georgia"/>
                <w:sz w:val="21"/>
                <w:szCs w:val="21"/>
              </w:rPr>
            </w:pPr>
          </w:p>
        </w:tc>
      </w:tr>
      <w:tr w:rsidR="00A84A88" w:rsidRPr="00283619" w14:paraId="54FAC640" w14:textId="77777777" w:rsidTr="00A84A88">
        <w:trPr>
          <w:trHeight w:val="568"/>
        </w:trPr>
        <w:tc>
          <w:tcPr>
            <w:tcW w:w="996" w:type="pct"/>
            <w:tcBorders>
              <w:top w:val="nil"/>
              <w:left w:val="single" w:sz="6" w:space="0" w:color="auto"/>
              <w:bottom w:val="single" w:sz="6" w:space="0" w:color="auto"/>
              <w:right w:val="single" w:sz="6" w:space="0" w:color="auto"/>
            </w:tcBorders>
            <w:vAlign w:val="center"/>
            <w:hideMark/>
          </w:tcPr>
          <w:p w14:paraId="10E6EA1C"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Mission photo </w:t>
            </w:r>
          </w:p>
        </w:tc>
        <w:tc>
          <w:tcPr>
            <w:tcW w:w="2874" w:type="pct"/>
            <w:tcBorders>
              <w:top w:val="nil"/>
              <w:left w:val="nil"/>
              <w:bottom w:val="single" w:sz="6" w:space="0" w:color="auto"/>
              <w:right w:val="single" w:sz="6" w:space="0" w:color="auto"/>
            </w:tcBorders>
            <w:vAlign w:val="center"/>
            <w:hideMark/>
          </w:tcPr>
          <w:p w14:paraId="47CCA32F" w14:textId="77777777" w:rsidR="00A84A88" w:rsidRPr="00283619" w:rsidRDefault="00A84A88" w:rsidP="00A84A88">
            <w:pPr>
              <w:pStyle w:val="Corpsdetexte"/>
              <w:spacing w:before="60" w:after="60"/>
              <w:rPr>
                <w:rFonts w:ascii="Georgia" w:hAnsi="Georgia"/>
                <w:sz w:val="21"/>
                <w:szCs w:val="21"/>
              </w:rPr>
            </w:pPr>
            <w:r w:rsidRPr="00283619">
              <w:rPr>
                <w:rFonts w:ascii="Georgia" w:hAnsi="Georgia"/>
                <w:sz w:val="21"/>
                <w:szCs w:val="21"/>
              </w:rPr>
              <w:t>Captation ; sélection ; édition ; colorimétrie ; IPTC légendé ; livraison RAW et/ou JPEG ; QC. </w:t>
            </w:r>
          </w:p>
        </w:tc>
        <w:tc>
          <w:tcPr>
            <w:tcW w:w="424" w:type="pct"/>
            <w:tcBorders>
              <w:top w:val="nil"/>
              <w:left w:val="nil"/>
              <w:bottom w:val="single" w:sz="6" w:space="0" w:color="auto"/>
              <w:right w:val="single" w:sz="4" w:space="0" w:color="auto"/>
            </w:tcBorders>
            <w:vAlign w:val="center"/>
          </w:tcPr>
          <w:p w14:paraId="3103BBB9" w14:textId="4C07B7F8" w:rsidR="00A84A88" w:rsidRPr="00283619" w:rsidRDefault="00A84A88" w:rsidP="00A84A88">
            <w:pPr>
              <w:pStyle w:val="Corpsdetexte"/>
              <w:spacing w:before="60" w:after="60"/>
              <w:rPr>
                <w:rFonts w:ascii="Times New Roman" w:hAnsi="Times New Roman" w:cs="Times New Roman"/>
                <w:sz w:val="21"/>
                <w:szCs w:val="21"/>
              </w:rPr>
            </w:pPr>
            <w:r w:rsidRPr="00283619">
              <w:rPr>
                <w:rFonts w:ascii="Georgia" w:hAnsi="Georgia"/>
                <w:sz w:val="21"/>
                <w:szCs w:val="21"/>
              </w:rPr>
              <w:t>Jour </w:t>
            </w:r>
          </w:p>
        </w:tc>
        <w:tc>
          <w:tcPr>
            <w:tcW w:w="214" w:type="pct"/>
            <w:tcBorders>
              <w:top w:val="nil"/>
              <w:left w:val="single" w:sz="4" w:space="0" w:color="auto"/>
              <w:bottom w:val="single" w:sz="6" w:space="0" w:color="auto"/>
              <w:right w:val="single" w:sz="6" w:space="0" w:color="auto"/>
            </w:tcBorders>
            <w:vAlign w:val="center"/>
            <w:hideMark/>
          </w:tcPr>
          <w:p w14:paraId="109D2176" w14:textId="0F9BB0E6" w:rsidR="00A84A88" w:rsidRPr="00283619" w:rsidRDefault="00A84A88" w:rsidP="00A84A88">
            <w:pPr>
              <w:pStyle w:val="Corpsdetexte"/>
              <w:spacing w:before="60" w:after="60"/>
              <w:rPr>
                <w:rFonts w:ascii="Georgia" w:hAnsi="Georgia"/>
                <w:sz w:val="21"/>
                <w:szCs w:val="21"/>
              </w:rPr>
            </w:pPr>
            <w:r>
              <w:rPr>
                <w:rFonts w:ascii="Georgia" w:hAnsi="Georgia"/>
                <w:sz w:val="21"/>
                <w:szCs w:val="21"/>
              </w:rPr>
              <w:t>1</w:t>
            </w:r>
          </w:p>
        </w:tc>
        <w:tc>
          <w:tcPr>
            <w:tcW w:w="492" w:type="pct"/>
            <w:tcBorders>
              <w:top w:val="nil"/>
              <w:left w:val="nil"/>
              <w:bottom w:val="single" w:sz="6" w:space="0" w:color="auto"/>
              <w:right w:val="single" w:sz="6" w:space="0" w:color="auto"/>
            </w:tcBorders>
            <w:vAlign w:val="center"/>
            <w:hideMark/>
          </w:tcPr>
          <w:p w14:paraId="7719681B" w14:textId="152552ED" w:rsidR="00A84A88" w:rsidRPr="00283619" w:rsidRDefault="00A84A88" w:rsidP="00A84A88">
            <w:pPr>
              <w:pStyle w:val="Corpsdetexte"/>
              <w:spacing w:before="60" w:after="60"/>
              <w:rPr>
                <w:rFonts w:ascii="Georgia" w:hAnsi="Georgia"/>
                <w:sz w:val="21"/>
                <w:szCs w:val="21"/>
              </w:rPr>
            </w:pPr>
          </w:p>
        </w:tc>
      </w:tr>
      <w:tr w:rsidR="00A84A88" w:rsidRPr="00283619" w14:paraId="01B6BDBC" w14:textId="6DA56913" w:rsidTr="00A84A88">
        <w:trPr>
          <w:trHeight w:val="284"/>
        </w:trPr>
        <w:tc>
          <w:tcPr>
            <w:tcW w:w="4508" w:type="pct"/>
            <w:gridSpan w:val="4"/>
            <w:tcBorders>
              <w:top w:val="single" w:sz="6" w:space="0" w:color="auto"/>
              <w:left w:val="single" w:sz="6" w:space="0" w:color="auto"/>
              <w:bottom w:val="single" w:sz="6" w:space="0" w:color="auto"/>
              <w:right w:val="single" w:sz="6" w:space="0" w:color="auto"/>
            </w:tcBorders>
          </w:tcPr>
          <w:p w14:paraId="3DE33754" w14:textId="5F29721E" w:rsidR="00A84A88" w:rsidRPr="00283619" w:rsidDel="00FE549E" w:rsidRDefault="00A84A88" w:rsidP="00A84A88">
            <w:pPr>
              <w:pStyle w:val="Corpsdetexte"/>
              <w:spacing w:before="60" w:after="60"/>
              <w:rPr>
                <w:rFonts w:ascii="Georgia" w:hAnsi="Georgia"/>
                <w:sz w:val="21"/>
                <w:szCs w:val="21"/>
              </w:rPr>
            </w:pPr>
            <w:r w:rsidRPr="00283619">
              <w:rPr>
                <w:rFonts w:ascii="Georgia" w:hAnsi="Georgia"/>
                <w:b/>
                <w:bCs/>
                <w:sz w:val="21"/>
                <w:szCs w:val="21"/>
              </w:rPr>
              <w:t>TOTAL GÉNÉRAL</w:t>
            </w:r>
            <w:r w:rsidRPr="00283619">
              <w:rPr>
                <w:rFonts w:ascii="Georgia" w:hAnsi="Georgia"/>
                <w:sz w:val="21"/>
                <w:szCs w:val="21"/>
              </w:rPr>
              <w:t> </w:t>
            </w:r>
            <w:r w:rsidRPr="004D3094">
              <w:rPr>
                <w:rFonts w:ascii="Georgia" w:hAnsi="Georgia"/>
                <w:b/>
                <w:bCs/>
                <w:sz w:val="21"/>
                <w:szCs w:val="21"/>
              </w:rPr>
              <w:t>(</w:t>
            </w:r>
            <w:r w:rsidRPr="00402448">
              <w:rPr>
                <w:rFonts w:ascii="Georgia" w:hAnsi="Georgia"/>
                <w:b/>
                <w:bCs/>
                <w:sz w:val="21"/>
                <w:szCs w:val="21"/>
                <w:highlight w:val="yellow"/>
              </w:rPr>
              <w:t>En euros)</w:t>
            </w:r>
          </w:p>
        </w:tc>
        <w:tc>
          <w:tcPr>
            <w:tcW w:w="492" w:type="pct"/>
            <w:tcBorders>
              <w:top w:val="single" w:sz="6" w:space="0" w:color="auto"/>
              <w:left w:val="nil"/>
              <w:bottom w:val="single" w:sz="6" w:space="0" w:color="auto"/>
              <w:right w:val="single" w:sz="6" w:space="0" w:color="auto"/>
            </w:tcBorders>
          </w:tcPr>
          <w:p w14:paraId="7DBCE1B4" w14:textId="77777777" w:rsidR="00A84A88" w:rsidRPr="00283619" w:rsidRDefault="00A84A88" w:rsidP="00A84A88">
            <w:pPr>
              <w:pStyle w:val="Corpsdetexte"/>
              <w:spacing w:before="60" w:after="60"/>
              <w:rPr>
                <w:rFonts w:ascii="Georgia" w:hAnsi="Georgia"/>
                <w:b/>
                <w:bCs/>
                <w:sz w:val="21"/>
                <w:szCs w:val="21"/>
              </w:rPr>
            </w:pPr>
          </w:p>
        </w:tc>
      </w:tr>
    </w:tbl>
    <w:p w14:paraId="408514BB" w14:textId="77777777" w:rsidR="00A84A88" w:rsidRDefault="00A84A88" w:rsidP="00FC5907">
      <w:pPr>
        <w:pStyle w:val="Corpsdetexte"/>
        <w:spacing w:before="60" w:after="60"/>
        <w:rPr>
          <w:rFonts w:ascii="Georgia" w:eastAsia="Calibri" w:hAnsi="Georgia" w:cs="Times New Roman"/>
          <w:color w:val="585756"/>
          <w:szCs w:val="22"/>
          <w:lang w:val="fr-BE"/>
        </w:rPr>
        <w:sectPr w:rsidR="00A84A88" w:rsidSect="00A84A88">
          <w:pgSz w:w="16838" w:h="11906" w:orient="landscape"/>
          <w:pgMar w:top="1871" w:right="1418" w:bottom="1531" w:left="1418" w:header="709" w:footer="709" w:gutter="0"/>
          <w:pgNumType w:start="2"/>
          <w:cols w:space="708"/>
          <w:titlePg/>
          <w:docGrid w:linePitch="360"/>
        </w:sectPr>
      </w:pPr>
    </w:p>
    <w:p w14:paraId="69E2B220" w14:textId="77777777" w:rsidR="00D95C90" w:rsidRPr="00C32464" w:rsidRDefault="00D95C90" w:rsidP="00FC5907">
      <w:pPr>
        <w:pStyle w:val="Corpsdetexte"/>
        <w:spacing w:before="60" w:after="60"/>
        <w:rPr>
          <w:rFonts w:ascii="Georgia" w:eastAsia="Calibri" w:hAnsi="Georgia" w:cs="Times New Roman"/>
          <w:color w:val="585756"/>
          <w:szCs w:val="22"/>
          <w:lang w:val="fr-BE"/>
        </w:rPr>
      </w:pPr>
    </w:p>
    <w:p w14:paraId="299D22C3" w14:textId="29668636"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2B2369C" w14:textId="5D3786CE"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65D4B4C2" w14:textId="363B67BA"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766719C" w14:textId="77777777" w:rsidR="007359A3" w:rsidRDefault="007359A3" w:rsidP="007359A3">
      <w:pPr>
        <w:pStyle w:val="Titre2"/>
        <w:tabs>
          <w:tab w:val="left" w:pos="708"/>
        </w:tabs>
        <w:ind w:left="1285"/>
        <w:jc w:val="center"/>
        <w:rPr>
          <w:rFonts w:ascii="Georgia" w:hAnsi="Georgia" w:cstheme="minorBidi"/>
          <w:color w:val="2E74B5" w:themeColor="accent1" w:themeShade="BF"/>
          <w:sz w:val="32"/>
          <w:szCs w:val="32"/>
        </w:rPr>
      </w:pPr>
      <w:bookmarkStart w:id="196" w:name="_Toc210122475"/>
      <w:bookmarkStart w:id="197" w:name="_Toc215504184"/>
      <w:bookmarkStart w:id="198" w:name="_Toc52268503"/>
      <w:r>
        <w:rPr>
          <w:rFonts w:ascii="Georgia" w:hAnsi="Georgia" w:cstheme="minorBidi"/>
          <w:b w:val="0"/>
        </w:rPr>
        <w:t>Déclaration sur l’honneur - critères d’exclusion obligatoires</w:t>
      </w:r>
      <w:bookmarkEnd w:id="196"/>
    </w:p>
    <w:p w14:paraId="20212495" w14:textId="77777777" w:rsidR="007359A3" w:rsidRDefault="007359A3" w:rsidP="007359A3">
      <w:pPr>
        <w:spacing w:line="240" w:lineRule="auto"/>
        <w:rPr>
          <w:rFonts w:cstheme="minorBidi"/>
        </w:rPr>
      </w:pPr>
    </w:p>
    <w:p w14:paraId="3285308C" w14:textId="77777777" w:rsidR="007359A3" w:rsidRDefault="007359A3" w:rsidP="007359A3">
      <w:pPr>
        <w:spacing w:line="240" w:lineRule="auto"/>
        <w:jc w:val="both"/>
        <w:rPr>
          <w:b/>
          <w:sz w:val="20"/>
          <w:szCs w:val="20"/>
        </w:rPr>
      </w:pPr>
      <w:r>
        <w:rPr>
          <w:b/>
          <w:sz w:val="20"/>
          <w:szCs w:val="20"/>
        </w:rPr>
        <w:t>Par la présente, [</w:t>
      </w:r>
      <w:r>
        <w:rPr>
          <w:b/>
          <w:sz w:val="20"/>
          <w:szCs w:val="20"/>
          <w:highlight w:val="yellow"/>
        </w:rPr>
        <w:t>je/nous</w:t>
      </w:r>
      <w:r>
        <w:rPr>
          <w:b/>
          <w:sz w:val="20"/>
          <w:szCs w:val="20"/>
        </w:rPr>
        <w:t>]</w:t>
      </w:r>
      <w:r>
        <w:rPr>
          <w:b/>
          <w:bCs/>
          <w:sz w:val="20"/>
          <w:szCs w:val="20"/>
        </w:rPr>
        <w:softHyphen/>
      </w:r>
      <w:r>
        <w:rPr>
          <w:b/>
          <w:bCs/>
          <w:sz w:val="20"/>
          <w:szCs w:val="20"/>
        </w:rPr>
        <w:softHyphen/>
      </w:r>
      <w:r>
        <w:rPr>
          <w:b/>
          <w:sz w:val="20"/>
          <w:szCs w:val="20"/>
        </w:rPr>
        <w:t>, [</w:t>
      </w:r>
      <w:r>
        <w:rPr>
          <w:b/>
          <w:sz w:val="20"/>
          <w:szCs w:val="20"/>
          <w:highlight w:val="yellow"/>
        </w:rPr>
        <w:t>NOM(s) et PRENOM(s</w:t>
      </w:r>
      <w:r>
        <w:rPr>
          <w:b/>
          <w:sz w:val="20"/>
          <w:szCs w:val="20"/>
        </w:rPr>
        <w:t>)], agissant en ma/notre qualité de représentant</w:t>
      </w:r>
      <w:r>
        <w:rPr>
          <w:b/>
          <w:sz w:val="20"/>
          <w:szCs w:val="20"/>
          <w:highlight w:val="yellow"/>
        </w:rPr>
        <w:t>(s)</w:t>
      </w:r>
      <w:r>
        <w:rPr>
          <w:b/>
          <w:sz w:val="20"/>
          <w:szCs w:val="20"/>
        </w:rPr>
        <w:t xml:space="preserve"> légal</w:t>
      </w:r>
      <w:r>
        <w:rPr>
          <w:b/>
          <w:sz w:val="20"/>
          <w:szCs w:val="20"/>
          <w:highlight w:val="yellow"/>
        </w:rPr>
        <w:t>(e)/</w:t>
      </w:r>
      <w:r>
        <w:rPr>
          <w:b/>
          <w:sz w:val="20"/>
          <w:szCs w:val="20"/>
        </w:rPr>
        <w:t xml:space="preserve"> légaux </w:t>
      </w:r>
      <w:r>
        <w:rPr>
          <w:b/>
          <w:bCs/>
          <w:sz w:val="20"/>
          <w:szCs w:val="20"/>
        </w:rPr>
        <w:t>de</w:t>
      </w:r>
      <w:r>
        <w:rPr>
          <w:b/>
          <w:sz w:val="20"/>
          <w:szCs w:val="20"/>
        </w:rPr>
        <w:t xml:space="preserve"> [</w:t>
      </w:r>
      <w:r>
        <w:rPr>
          <w:b/>
          <w:sz w:val="20"/>
          <w:szCs w:val="20"/>
          <w:highlight w:val="yellow"/>
        </w:rPr>
        <w:t>nom du soumissionnaire /bénéficiaire/partenaire/cocontractant</w:t>
      </w:r>
      <w:r>
        <w:rPr>
          <w:b/>
          <w:bCs/>
          <w:sz w:val="20"/>
          <w:szCs w:val="20"/>
        </w:rPr>
        <w:t>], ci-après dénommé la “contrepartie”,</w:t>
      </w:r>
      <w:r>
        <w:rPr>
          <w:b/>
          <w:sz w:val="20"/>
          <w:szCs w:val="20"/>
        </w:rPr>
        <w:t xml:space="preserve"> </w:t>
      </w:r>
      <w:r>
        <w:rPr>
          <w:b/>
          <w:sz w:val="20"/>
          <w:szCs w:val="20"/>
          <w:highlight w:val="yellow"/>
        </w:rPr>
        <w:t>déclare que/ déclarons   que</w:t>
      </w:r>
      <w:r>
        <w:rPr>
          <w:b/>
          <w:sz w:val="20"/>
          <w:szCs w:val="20"/>
        </w:rPr>
        <w:t> *:</w:t>
      </w:r>
    </w:p>
    <w:p w14:paraId="3AA446D6" w14:textId="77777777" w:rsidR="007359A3" w:rsidRDefault="007359A3" w:rsidP="007359A3">
      <w:pPr>
        <w:spacing w:line="240" w:lineRule="auto"/>
        <w:rPr>
          <w:i/>
          <w:iCs/>
          <w:sz w:val="16"/>
          <w:szCs w:val="16"/>
        </w:rPr>
      </w:pPr>
      <w:r>
        <w:rPr>
          <w:b/>
          <w:bCs/>
          <w:i/>
          <w:iCs/>
          <w:sz w:val="16"/>
          <w:szCs w:val="16"/>
        </w:rPr>
        <w:t>*V</w:t>
      </w:r>
      <w:r>
        <w:rPr>
          <w:i/>
          <w:iCs/>
          <w:sz w:val="16"/>
          <w:szCs w:val="16"/>
        </w:rPr>
        <w:t>euillez cocher les cases correspondantes pour confirmer chaque situation</w:t>
      </w:r>
    </w:p>
    <w:p w14:paraId="4B3E4503" w14:textId="77777777" w:rsidR="007359A3" w:rsidRDefault="007359A3" w:rsidP="007359A3">
      <w:pPr>
        <w:spacing w:line="240" w:lineRule="auto"/>
        <w:rPr>
          <w:i/>
          <w:iCs/>
          <w:sz w:val="16"/>
          <w:szCs w:val="16"/>
        </w:rPr>
      </w:pPr>
    </w:p>
    <w:p w14:paraId="2EEA6E57" w14:textId="77777777" w:rsidR="007359A3" w:rsidRDefault="007359A3" w:rsidP="007359A3">
      <w:pPr>
        <w:pStyle w:val="Paragraphedeliste"/>
        <w:numPr>
          <w:ilvl w:val="0"/>
          <w:numId w:val="75"/>
        </w:numPr>
        <w:spacing w:line="240" w:lineRule="auto"/>
        <w:rPr>
          <w:b/>
          <w:bCs/>
          <w:sz w:val="20"/>
          <w:szCs w:val="20"/>
        </w:rPr>
      </w:pPr>
      <w:proofErr w:type="gramStart"/>
      <w:r>
        <w:rPr>
          <w:b/>
          <w:bCs/>
          <w:sz w:val="20"/>
          <w:szCs w:val="20"/>
        </w:rPr>
        <w:t>la</w:t>
      </w:r>
      <w:proofErr w:type="gramEnd"/>
      <w:r>
        <w:rPr>
          <w:b/>
          <w:bCs/>
          <w:sz w:val="20"/>
          <w:szCs w:val="20"/>
        </w:rPr>
        <w:t xml:space="preserve"> contrepartie ou l’un de ses dirigeants n’a fait l’objet d’aucune condamnation prononcée par une décision judiciaire ayant force de chose jugée pour l’une des infractions suivantes :</w:t>
      </w:r>
    </w:p>
    <w:p w14:paraId="7297C8CF" w14:textId="77777777" w:rsidR="007359A3" w:rsidRDefault="007359A3" w:rsidP="007359A3">
      <w:pPr>
        <w:pStyle w:val="Paragraphedeliste"/>
        <w:spacing w:line="240" w:lineRule="auto"/>
        <w:rPr>
          <w:sz w:val="20"/>
          <w:szCs w:val="20"/>
        </w:rPr>
      </w:pPr>
    </w:p>
    <w:p w14:paraId="43FF98CC" w14:textId="77777777" w:rsidR="007359A3" w:rsidRDefault="007359A3" w:rsidP="007359A3">
      <w:pPr>
        <w:spacing w:line="240" w:lineRule="auto"/>
        <w:ind w:left="708"/>
        <w:rPr>
          <w:sz w:val="20"/>
          <w:szCs w:val="20"/>
        </w:rPr>
      </w:pPr>
      <w:r>
        <w:rPr>
          <w:sz w:val="20"/>
          <w:szCs w:val="20"/>
        </w:rPr>
        <w:t>a.</w:t>
      </w:r>
      <w:r>
        <w:rPr>
          <w:sz w:val="20"/>
          <w:szCs w:val="20"/>
        </w:rPr>
        <w:tab/>
      </w:r>
      <w:r>
        <w:rPr>
          <w:sz w:val="20"/>
          <w:szCs w:val="20"/>
        </w:rPr>
        <w:softHyphen/>
        <w:t>participation à une organisation criminelle ;</w:t>
      </w:r>
    </w:p>
    <w:p w14:paraId="3F959DA8" w14:textId="77777777" w:rsidR="007359A3" w:rsidRDefault="007359A3" w:rsidP="007359A3">
      <w:pPr>
        <w:spacing w:line="240" w:lineRule="auto"/>
        <w:ind w:left="708"/>
        <w:rPr>
          <w:sz w:val="20"/>
          <w:szCs w:val="20"/>
        </w:rPr>
      </w:pPr>
      <w:r>
        <w:rPr>
          <w:sz w:val="20"/>
          <w:szCs w:val="20"/>
        </w:rPr>
        <w:t>b.</w:t>
      </w:r>
      <w:r>
        <w:rPr>
          <w:sz w:val="20"/>
          <w:szCs w:val="20"/>
        </w:rPr>
        <w:tab/>
      </w:r>
      <w:proofErr w:type="gramStart"/>
      <w:r>
        <w:rPr>
          <w:sz w:val="20"/>
          <w:szCs w:val="20"/>
        </w:rPr>
        <w:t>corruption;</w:t>
      </w:r>
      <w:proofErr w:type="gramEnd"/>
    </w:p>
    <w:p w14:paraId="69CDFDCF" w14:textId="77777777" w:rsidR="007359A3" w:rsidRDefault="007359A3" w:rsidP="007359A3">
      <w:pPr>
        <w:spacing w:line="240" w:lineRule="auto"/>
        <w:ind w:left="708"/>
        <w:rPr>
          <w:sz w:val="20"/>
          <w:szCs w:val="20"/>
        </w:rPr>
      </w:pPr>
      <w:r>
        <w:rPr>
          <w:sz w:val="20"/>
          <w:szCs w:val="20"/>
        </w:rPr>
        <w:t>c.</w:t>
      </w:r>
      <w:r>
        <w:rPr>
          <w:sz w:val="20"/>
          <w:szCs w:val="20"/>
        </w:rPr>
        <w:tab/>
      </w:r>
      <w:proofErr w:type="gramStart"/>
      <w:r>
        <w:rPr>
          <w:sz w:val="20"/>
          <w:szCs w:val="20"/>
        </w:rPr>
        <w:t>fraude;</w:t>
      </w:r>
      <w:proofErr w:type="gramEnd"/>
    </w:p>
    <w:p w14:paraId="1E8EEEDA" w14:textId="77777777" w:rsidR="007359A3" w:rsidRDefault="007359A3" w:rsidP="007359A3">
      <w:pPr>
        <w:spacing w:line="240" w:lineRule="auto"/>
        <w:ind w:left="708"/>
        <w:rPr>
          <w:sz w:val="20"/>
          <w:szCs w:val="20"/>
        </w:rPr>
      </w:pPr>
      <w:r>
        <w:rPr>
          <w:sz w:val="20"/>
          <w:szCs w:val="20"/>
        </w:rPr>
        <w:t>d.</w:t>
      </w:r>
      <w:r>
        <w:tab/>
      </w:r>
      <w:r>
        <w:rPr>
          <w:sz w:val="20"/>
          <w:szCs w:val="20"/>
        </w:rPr>
        <w:t>infractions terroristes, infractions liées aux activités terroristes ou incitation à commettre une telle infraction, complicité ou tentative d’une telle infraction ;</w:t>
      </w:r>
    </w:p>
    <w:p w14:paraId="6C6DF650" w14:textId="77777777" w:rsidR="007359A3" w:rsidRDefault="007359A3" w:rsidP="007359A3">
      <w:pPr>
        <w:spacing w:line="240" w:lineRule="auto"/>
        <w:ind w:left="708"/>
        <w:rPr>
          <w:sz w:val="20"/>
          <w:szCs w:val="20"/>
        </w:rPr>
      </w:pPr>
      <w:r>
        <w:rPr>
          <w:sz w:val="20"/>
          <w:szCs w:val="20"/>
        </w:rPr>
        <w:t>e.</w:t>
      </w:r>
      <w:r>
        <w:tab/>
      </w:r>
      <w:r>
        <w:rPr>
          <w:sz w:val="20"/>
          <w:szCs w:val="20"/>
        </w:rPr>
        <w:t>blanchiment de capitaux ou financement du terrorisme ;</w:t>
      </w:r>
    </w:p>
    <w:p w14:paraId="518F4217" w14:textId="77777777" w:rsidR="007359A3" w:rsidRDefault="007359A3" w:rsidP="007359A3">
      <w:pPr>
        <w:spacing w:line="240" w:lineRule="auto"/>
        <w:ind w:left="708"/>
        <w:rPr>
          <w:sz w:val="20"/>
          <w:szCs w:val="20"/>
        </w:rPr>
      </w:pPr>
      <w:r>
        <w:rPr>
          <w:sz w:val="20"/>
          <w:szCs w:val="20"/>
        </w:rPr>
        <w:t>f.</w:t>
      </w:r>
      <w:r>
        <w:rPr>
          <w:sz w:val="20"/>
          <w:szCs w:val="20"/>
        </w:rPr>
        <w:tab/>
        <w:t>travail des enfants et autres formes de traite des êtres humains ;</w:t>
      </w:r>
    </w:p>
    <w:p w14:paraId="7FE73CE6" w14:textId="77777777" w:rsidR="007359A3" w:rsidRDefault="007359A3" w:rsidP="007359A3">
      <w:pPr>
        <w:spacing w:line="240" w:lineRule="auto"/>
        <w:ind w:left="708"/>
        <w:rPr>
          <w:sz w:val="20"/>
          <w:szCs w:val="20"/>
        </w:rPr>
      </w:pPr>
      <w:r>
        <w:rPr>
          <w:sz w:val="20"/>
          <w:szCs w:val="20"/>
        </w:rPr>
        <w:t>g.</w:t>
      </w:r>
      <w:r>
        <w:rPr>
          <w:sz w:val="20"/>
          <w:szCs w:val="20"/>
        </w:rPr>
        <w:tab/>
        <w:t>occupation de ressortissants de pays tiers en séjour illégal ;</w:t>
      </w:r>
    </w:p>
    <w:p w14:paraId="65184DDF" w14:textId="77777777" w:rsidR="007359A3" w:rsidRDefault="007359A3" w:rsidP="007359A3">
      <w:pPr>
        <w:spacing w:line="240" w:lineRule="auto"/>
        <w:ind w:left="708"/>
        <w:rPr>
          <w:sz w:val="20"/>
          <w:szCs w:val="20"/>
        </w:rPr>
      </w:pPr>
      <w:r>
        <w:rPr>
          <w:sz w:val="20"/>
          <w:szCs w:val="20"/>
        </w:rPr>
        <w:t>h.</w:t>
      </w:r>
      <w:r>
        <w:rPr>
          <w:sz w:val="20"/>
          <w:szCs w:val="20"/>
        </w:rPr>
        <w:tab/>
        <w:t xml:space="preserve">la création de sociétés offshore. </w:t>
      </w:r>
    </w:p>
    <w:p w14:paraId="707049D6" w14:textId="77777777" w:rsidR="007359A3" w:rsidRDefault="007359A3" w:rsidP="007359A3">
      <w:pPr>
        <w:spacing w:line="240" w:lineRule="auto"/>
        <w:rPr>
          <w:sz w:val="20"/>
          <w:szCs w:val="20"/>
        </w:rPr>
      </w:pPr>
    </w:p>
    <w:p w14:paraId="1ECD912D" w14:textId="77777777" w:rsidR="007359A3" w:rsidRDefault="007359A3" w:rsidP="007359A3">
      <w:pPr>
        <w:pStyle w:val="Paragraphedeliste"/>
        <w:numPr>
          <w:ilvl w:val="0"/>
          <w:numId w:val="75"/>
        </w:numPr>
        <w:spacing w:line="240" w:lineRule="auto"/>
        <w:jc w:val="both"/>
        <w:rPr>
          <w:b/>
          <w:bCs/>
          <w:sz w:val="20"/>
          <w:szCs w:val="20"/>
        </w:rPr>
      </w:pPr>
      <w:proofErr w:type="gramStart"/>
      <w:r>
        <w:rPr>
          <w:b/>
          <w:bCs/>
          <w:sz w:val="20"/>
          <w:szCs w:val="20"/>
        </w:rPr>
        <w:t>la</w:t>
      </w:r>
      <w:proofErr w:type="gramEnd"/>
      <w:r>
        <w:rPr>
          <w:b/>
          <w:bCs/>
          <w:sz w:val="20"/>
          <w:szCs w:val="20"/>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Pr>
          <w:b/>
          <w:bCs/>
          <w:sz w:val="20"/>
          <w:szCs w:val="20"/>
        </w:rPr>
        <w:tab/>
      </w:r>
    </w:p>
    <w:p w14:paraId="4F473DB1" w14:textId="77777777" w:rsidR="007359A3" w:rsidRDefault="007359A3" w:rsidP="007359A3">
      <w:pPr>
        <w:pStyle w:val="Paragraphedeliste"/>
        <w:spacing w:line="240" w:lineRule="auto"/>
        <w:ind w:left="360"/>
        <w:jc w:val="both"/>
        <w:rPr>
          <w:sz w:val="20"/>
          <w:szCs w:val="20"/>
        </w:rPr>
      </w:pPr>
    </w:p>
    <w:p w14:paraId="7B16A10A" w14:textId="77777777" w:rsidR="007359A3" w:rsidRDefault="007359A3" w:rsidP="007359A3">
      <w:pPr>
        <w:pStyle w:val="Paragraphedeliste"/>
        <w:numPr>
          <w:ilvl w:val="0"/>
          <w:numId w:val="75"/>
        </w:numPr>
        <w:spacing w:line="240" w:lineRule="auto"/>
        <w:jc w:val="both"/>
        <w:rPr>
          <w:b/>
          <w:bCs/>
          <w:sz w:val="20"/>
          <w:szCs w:val="20"/>
        </w:rPr>
      </w:pPr>
      <w:proofErr w:type="gramStart"/>
      <w:r>
        <w:rPr>
          <w:b/>
          <w:bCs/>
          <w:sz w:val="20"/>
          <w:szCs w:val="20"/>
        </w:rPr>
        <w:t>la</w:t>
      </w:r>
      <w:proofErr w:type="gramEnd"/>
      <w:r>
        <w:rPr>
          <w:b/>
          <w:bCs/>
          <w:sz w:val="20"/>
          <w:szCs w:val="20"/>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2E2CF27F" w14:textId="77777777" w:rsidR="007359A3" w:rsidRDefault="007359A3" w:rsidP="007359A3">
      <w:pPr>
        <w:pStyle w:val="Paragraphedeliste"/>
        <w:spacing w:line="240" w:lineRule="auto"/>
        <w:rPr>
          <w:sz w:val="20"/>
          <w:szCs w:val="20"/>
        </w:rPr>
      </w:pPr>
    </w:p>
    <w:p w14:paraId="0D5FC157" w14:textId="77777777" w:rsidR="007359A3" w:rsidRDefault="007359A3" w:rsidP="007359A3">
      <w:pPr>
        <w:pStyle w:val="Paragraphedeliste"/>
        <w:spacing w:line="240" w:lineRule="auto"/>
        <w:ind w:left="360"/>
        <w:rPr>
          <w:sz w:val="20"/>
          <w:szCs w:val="20"/>
        </w:rPr>
      </w:pPr>
    </w:p>
    <w:p w14:paraId="2D88D9DC" w14:textId="77777777" w:rsidR="007359A3" w:rsidRDefault="007359A3" w:rsidP="007359A3">
      <w:pPr>
        <w:pStyle w:val="Paragraphedeliste"/>
        <w:spacing w:line="240" w:lineRule="auto"/>
        <w:ind w:left="360"/>
        <w:rPr>
          <w:sz w:val="20"/>
          <w:szCs w:val="20"/>
        </w:rPr>
      </w:pPr>
      <w:proofErr w:type="gramStart"/>
      <w:r>
        <w:rPr>
          <w:b/>
          <w:bCs/>
          <w:sz w:val="20"/>
          <w:szCs w:val="20"/>
        </w:rPr>
        <w:lastRenderedPageBreak/>
        <w:t>la</w:t>
      </w:r>
      <w:proofErr w:type="gramEnd"/>
      <w:r>
        <w:rPr>
          <w:b/>
          <w:bCs/>
          <w:sz w:val="20"/>
          <w:szCs w:val="20"/>
        </w:rPr>
        <w:t xml:space="preserve"> contrepartie n’a commis aucune faute professionnelle grave qui remet en cause son intégrité. </w:t>
      </w:r>
      <w:r>
        <w:rPr>
          <w:sz w:val="20"/>
          <w:szCs w:val="20"/>
        </w:rPr>
        <w:t>Sont notamment considérées comme une faute professionnelle grave</w:t>
      </w:r>
      <w:r>
        <w:rPr>
          <w:rFonts w:ascii="Times New Roman" w:hAnsi="Times New Roman"/>
          <w:sz w:val="20"/>
          <w:szCs w:val="20"/>
        </w:rPr>
        <w:t> </w:t>
      </w:r>
      <w:r>
        <w:rPr>
          <w:sz w:val="20"/>
          <w:szCs w:val="20"/>
        </w:rPr>
        <w:t xml:space="preserve">:  </w:t>
      </w:r>
    </w:p>
    <w:p w14:paraId="761A89B0" w14:textId="77777777" w:rsidR="007359A3" w:rsidRDefault="007359A3" w:rsidP="007359A3">
      <w:pPr>
        <w:spacing w:line="240" w:lineRule="auto"/>
        <w:ind w:left="708"/>
        <w:rPr>
          <w:sz w:val="20"/>
          <w:szCs w:val="20"/>
        </w:rPr>
      </w:pPr>
      <w:r>
        <w:rPr>
          <w:sz w:val="20"/>
          <w:szCs w:val="20"/>
        </w:rPr>
        <w:t>a.</w:t>
      </w:r>
      <w:r>
        <w:rPr>
          <w:sz w:val="20"/>
          <w:szCs w:val="20"/>
        </w:rPr>
        <w:tab/>
        <w:t xml:space="preserve">une infraction à la Politique de Enabel concernant l’exploitation et les abus </w:t>
      </w:r>
      <w:proofErr w:type="gramStart"/>
      <w:r>
        <w:rPr>
          <w:sz w:val="20"/>
          <w:szCs w:val="20"/>
        </w:rPr>
        <w:t>sexuels;</w:t>
      </w:r>
      <w:proofErr w:type="gramEnd"/>
    </w:p>
    <w:p w14:paraId="73210AB0" w14:textId="77777777" w:rsidR="007359A3" w:rsidRDefault="007359A3" w:rsidP="007359A3">
      <w:pPr>
        <w:spacing w:line="240" w:lineRule="auto"/>
        <w:ind w:left="708"/>
        <w:rPr>
          <w:sz w:val="20"/>
          <w:szCs w:val="20"/>
        </w:rPr>
      </w:pPr>
      <w:r>
        <w:rPr>
          <w:sz w:val="20"/>
          <w:szCs w:val="20"/>
        </w:rPr>
        <w:t>b.</w:t>
      </w:r>
      <w:r>
        <w:rPr>
          <w:sz w:val="20"/>
          <w:szCs w:val="20"/>
        </w:rPr>
        <w:tab/>
        <w:t>une infraction à la Politique de Enabel concernant la maîtrise des risques de fraude et de corruption ;</w:t>
      </w:r>
    </w:p>
    <w:p w14:paraId="55A3F58D" w14:textId="77777777" w:rsidR="007359A3" w:rsidRDefault="007359A3" w:rsidP="007359A3">
      <w:pPr>
        <w:spacing w:line="240" w:lineRule="auto"/>
        <w:ind w:left="708"/>
        <w:rPr>
          <w:sz w:val="20"/>
          <w:szCs w:val="20"/>
        </w:rPr>
      </w:pPr>
      <w:r>
        <w:rPr>
          <w:sz w:val="20"/>
          <w:szCs w:val="20"/>
        </w:rPr>
        <w:t>c.</w:t>
      </w:r>
      <w:r>
        <w:rPr>
          <w:sz w:val="20"/>
          <w:szCs w:val="20"/>
        </w:rPr>
        <w:tab/>
        <w:t>une infraction relative à une disposition d’ordre réglementaire de la législation locale applicable relative au harcèlement sexuel au travail</w:t>
      </w:r>
      <w:r>
        <w:rPr>
          <w:rFonts w:ascii="Times New Roman" w:hAnsi="Times New Roman"/>
          <w:sz w:val="20"/>
          <w:szCs w:val="20"/>
        </w:rPr>
        <w:t> </w:t>
      </w:r>
      <w:r>
        <w:rPr>
          <w:sz w:val="20"/>
          <w:szCs w:val="20"/>
        </w:rPr>
        <w:t>;</w:t>
      </w:r>
    </w:p>
    <w:p w14:paraId="0E10068E" w14:textId="77777777" w:rsidR="007359A3" w:rsidRDefault="007359A3" w:rsidP="007359A3">
      <w:pPr>
        <w:spacing w:line="240" w:lineRule="auto"/>
        <w:ind w:left="708"/>
        <w:rPr>
          <w:sz w:val="20"/>
          <w:szCs w:val="20"/>
        </w:rPr>
      </w:pPr>
      <w:r>
        <w:rPr>
          <w:sz w:val="20"/>
          <w:szCs w:val="20"/>
        </w:rPr>
        <w:t>d.</w:t>
      </w:r>
      <w:r>
        <w:rPr>
          <w:sz w:val="20"/>
          <w:szCs w:val="20"/>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Times New Roman" w:hAnsi="Times New Roman"/>
          <w:sz w:val="20"/>
          <w:szCs w:val="20"/>
        </w:rPr>
        <w:t> </w:t>
      </w:r>
      <w:r>
        <w:rPr>
          <w:sz w:val="20"/>
          <w:szCs w:val="20"/>
        </w:rPr>
        <w:t>;</w:t>
      </w:r>
    </w:p>
    <w:p w14:paraId="17D83162" w14:textId="77777777" w:rsidR="007359A3" w:rsidRDefault="007359A3" w:rsidP="007359A3">
      <w:pPr>
        <w:spacing w:line="240" w:lineRule="auto"/>
        <w:ind w:left="708"/>
        <w:rPr>
          <w:sz w:val="20"/>
          <w:szCs w:val="20"/>
        </w:rPr>
      </w:pPr>
      <w:r>
        <w:rPr>
          <w:sz w:val="20"/>
          <w:szCs w:val="20"/>
        </w:rPr>
        <w:t>e.</w:t>
      </w:r>
      <w:r>
        <w:rPr>
          <w:sz w:val="20"/>
          <w:szCs w:val="20"/>
        </w:rPr>
        <w:tab/>
        <w:t>Enabel dispose d’éléments suffisamment plausibles pour conclure que le soumissionnaire a commis des actes, conclu des conventions ou procédé à des ententes en vue de fausser la concurrence ;</w:t>
      </w:r>
    </w:p>
    <w:p w14:paraId="5BEB2E21" w14:textId="77777777" w:rsidR="007359A3" w:rsidRDefault="007359A3" w:rsidP="007359A3">
      <w:pPr>
        <w:spacing w:line="240" w:lineRule="auto"/>
        <w:ind w:left="708"/>
        <w:rPr>
          <w:sz w:val="20"/>
          <w:szCs w:val="20"/>
        </w:rPr>
      </w:pPr>
      <w:r>
        <w:rPr>
          <w:sz w:val="20"/>
          <w:szCs w:val="20"/>
        </w:rPr>
        <w:t>f.</w:t>
      </w:r>
      <w:r>
        <w:rPr>
          <w:sz w:val="20"/>
          <w:szCs w:val="20"/>
        </w:rPr>
        <w:tab/>
        <w:t xml:space="preserve">La présence du soumissionnaire sur une des listes d’exclusion Enabel en raison d’un tel acte/convention/entente est considérée comme élément suffisamment plausible. </w:t>
      </w:r>
    </w:p>
    <w:p w14:paraId="6855844C" w14:textId="77777777" w:rsidR="007359A3" w:rsidRDefault="007359A3" w:rsidP="007359A3">
      <w:pPr>
        <w:spacing w:line="240" w:lineRule="auto"/>
        <w:rPr>
          <w:sz w:val="20"/>
          <w:szCs w:val="20"/>
        </w:rPr>
      </w:pPr>
      <w:r>
        <w:rPr>
          <w:sz w:val="20"/>
          <w:szCs w:val="20"/>
        </w:rPr>
        <w:tab/>
      </w:r>
    </w:p>
    <w:p w14:paraId="33C14F6C" w14:textId="77777777" w:rsidR="007359A3" w:rsidRDefault="007359A3" w:rsidP="007359A3">
      <w:pPr>
        <w:spacing w:line="240" w:lineRule="auto"/>
        <w:jc w:val="both"/>
        <w:rPr>
          <w:b/>
          <w:bCs/>
          <w:sz w:val="20"/>
          <w:szCs w:val="20"/>
        </w:rPr>
      </w:pPr>
      <w:r>
        <w:rPr>
          <w:b/>
          <w:bCs/>
          <w:sz w:val="20"/>
          <w:szCs w:val="20"/>
        </w:rPr>
        <w:t>En matière de conflit d’intérêts :</w:t>
      </w:r>
    </w:p>
    <w:p w14:paraId="1A10A6B9" w14:textId="77777777" w:rsidR="007359A3" w:rsidRDefault="007359A3" w:rsidP="007359A3">
      <w:pPr>
        <w:spacing w:line="240" w:lineRule="auto"/>
        <w:jc w:val="both"/>
        <w:rPr>
          <w:i/>
          <w:iCs/>
          <w:color w:val="auto"/>
          <w:sz w:val="20"/>
          <w:szCs w:val="20"/>
        </w:rPr>
      </w:pPr>
      <w:r>
        <w:rPr>
          <w:i/>
          <w:iCs/>
          <w:color w:val="auto"/>
          <w:sz w:val="20"/>
          <w:szCs w:val="20"/>
        </w:rPr>
        <w:t>Veuillez cocher la situation applicable</w:t>
      </w:r>
    </w:p>
    <w:p w14:paraId="0BD8BB70" w14:textId="77777777" w:rsidR="007359A3" w:rsidRDefault="007359A3" w:rsidP="007359A3">
      <w:pPr>
        <w:pStyle w:val="Paragraphedeliste"/>
        <w:spacing w:line="240" w:lineRule="auto"/>
        <w:ind w:left="360"/>
        <w:jc w:val="both"/>
        <w:rPr>
          <w:sz w:val="20"/>
          <w:szCs w:val="20"/>
        </w:rPr>
      </w:pPr>
    </w:p>
    <w:p w14:paraId="149B5BF5" w14:textId="77777777" w:rsidR="007359A3" w:rsidRDefault="007359A3" w:rsidP="007359A3">
      <w:pPr>
        <w:pStyle w:val="Paragraphedeliste"/>
        <w:numPr>
          <w:ilvl w:val="0"/>
          <w:numId w:val="76"/>
        </w:numPr>
        <w:spacing w:line="240" w:lineRule="auto"/>
        <w:ind w:left="1068"/>
        <w:jc w:val="both"/>
        <w:rPr>
          <w:sz w:val="20"/>
          <w:szCs w:val="20"/>
        </w:rPr>
      </w:pPr>
      <w:r>
        <w:rPr>
          <w:sz w:val="20"/>
          <w:szCs w:val="20"/>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2723762F" w14:textId="77777777" w:rsidR="007359A3" w:rsidRDefault="007359A3" w:rsidP="007359A3">
      <w:pPr>
        <w:spacing w:line="240" w:lineRule="auto"/>
        <w:jc w:val="both"/>
        <w:rPr>
          <w:b/>
          <w:bCs/>
          <w:color w:val="auto"/>
          <w:sz w:val="20"/>
          <w:szCs w:val="20"/>
        </w:rPr>
      </w:pPr>
      <w:proofErr w:type="gramStart"/>
      <w:r>
        <w:rPr>
          <w:b/>
          <w:bCs/>
          <w:color w:val="auto"/>
          <w:sz w:val="20"/>
          <w:szCs w:val="20"/>
        </w:rPr>
        <w:t>ou</w:t>
      </w:r>
      <w:proofErr w:type="gramEnd"/>
    </w:p>
    <w:p w14:paraId="1679BB0C" w14:textId="77777777" w:rsidR="007359A3" w:rsidRDefault="007359A3" w:rsidP="007359A3">
      <w:pPr>
        <w:pStyle w:val="Paragraphedeliste"/>
        <w:numPr>
          <w:ilvl w:val="0"/>
          <w:numId w:val="77"/>
        </w:numPr>
        <w:spacing w:line="240" w:lineRule="auto"/>
        <w:ind w:left="1068"/>
        <w:jc w:val="both"/>
        <w:rPr>
          <w:sz w:val="20"/>
          <w:szCs w:val="20"/>
        </w:rPr>
      </w:pPr>
      <w:proofErr w:type="gramStart"/>
      <w:r>
        <w:rPr>
          <w:sz w:val="20"/>
          <w:szCs w:val="20"/>
        </w:rPr>
        <w:t>la</w:t>
      </w:r>
      <w:proofErr w:type="gramEnd"/>
      <w:r>
        <w:rPr>
          <w:sz w:val="20"/>
          <w:szCs w:val="20"/>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Pr>
          <w:sz w:val="20"/>
          <w:szCs w:val="20"/>
        </w:rPr>
        <w:t>ci..</w:t>
      </w:r>
      <w:proofErr w:type="gramEnd"/>
      <w:r>
        <w:rPr>
          <w:sz w:val="20"/>
          <w:szCs w:val="20"/>
        </w:rPr>
        <w:t xml:space="preserve">   </w:t>
      </w:r>
    </w:p>
    <w:p w14:paraId="57098A42" w14:textId="77777777" w:rsidR="007359A3" w:rsidRDefault="007359A3" w:rsidP="007359A3">
      <w:pPr>
        <w:pStyle w:val="Paragraphedeliste"/>
        <w:spacing w:line="240" w:lineRule="auto"/>
        <w:ind w:left="1068"/>
        <w:jc w:val="both"/>
        <w:rPr>
          <w:sz w:val="20"/>
          <w:szCs w:val="20"/>
        </w:rPr>
      </w:pPr>
    </w:p>
    <w:p w14:paraId="2409EA15" w14:textId="77777777" w:rsidR="007359A3" w:rsidRDefault="007359A3" w:rsidP="007359A3">
      <w:pPr>
        <w:pStyle w:val="Paragraphedeliste"/>
        <w:numPr>
          <w:ilvl w:val="0"/>
          <w:numId w:val="78"/>
        </w:numPr>
        <w:spacing w:line="240" w:lineRule="auto"/>
        <w:ind w:left="1428"/>
        <w:jc w:val="both"/>
        <w:rPr>
          <w:i/>
          <w:iCs/>
          <w:sz w:val="18"/>
          <w:szCs w:val="18"/>
        </w:rPr>
      </w:pPr>
      <w:r>
        <w:rPr>
          <w:i/>
          <w:iCs/>
          <w:sz w:val="18"/>
          <w:szCs w:val="18"/>
        </w:rPr>
        <w:t>Une description détaillée de tout conflit d'intérêts réel, potentiel ou raisonnablement perçu, incluant leur nature et les personnes impliquées, sera annexée à la présente déclaration.</w:t>
      </w:r>
    </w:p>
    <w:p w14:paraId="2B65F4E2" w14:textId="77777777" w:rsidR="007359A3" w:rsidRDefault="007359A3" w:rsidP="007359A3">
      <w:pPr>
        <w:spacing w:line="240" w:lineRule="auto"/>
        <w:rPr>
          <w:sz w:val="20"/>
          <w:szCs w:val="20"/>
        </w:rPr>
      </w:pPr>
      <w:r>
        <w:rPr>
          <w:sz w:val="20"/>
          <w:szCs w:val="20"/>
        </w:rPr>
        <w:tab/>
      </w:r>
    </w:p>
    <w:p w14:paraId="01703FFF" w14:textId="77777777" w:rsidR="007359A3" w:rsidRDefault="007359A3" w:rsidP="007359A3">
      <w:pPr>
        <w:pStyle w:val="Paragraphedeliste"/>
        <w:numPr>
          <w:ilvl w:val="0"/>
          <w:numId w:val="76"/>
        </w:numPr>
        <w:spacing w:line="240" w:lineRule="auto"/>
        <w:ind w:left="360"/>
        <w:jc w:val="both"/>
        <w:rPr>
          <w:b/>
          <w:bCs/>
          <w:sz w:val="20"/>
          <w:szCs w:val="20"/>
        </w:rPr>
      </w:pPr>
      <w:proofErr w:type="gramStart"/>
      <w:r>
        <w:rPr>
          <w:b/>
          <w:bCs/>
          <w:sz w:val="20"/>
          <w:szCs w:val="20"/>
        </w:rPr>
        <w:t>la</w:t>
      </w:r>
      <w:proofErr w:type="gramEnd"/>
      <w:r>
        <w:rPr>
          <w:b/>
          <w:bCs/>
          <w:sz w:val="20"/>
          <w:szCs w:val="20"/>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4A53CE76" w14:textId="77777777" w:rsidR="007359A3" w:rsidRDefault="007359A3" w:rsidP="007359A3">
      <w:pPr>
        <w:spacing w:line="240" w:lineRule="auto"/>
        <w:rPr>
          <w:sz w:val="20"/>
          <w:szCs w:val="20"/>
        </w:rPr>
      </w:pPr>
    </w:p>
    <w:p w14:paraId="0C2460E2" w14:textId="77777777" w:rsidR="007359A3" w:rsidRDefault="007359A3" w:rsidP="007359A3">
      <w:pPr>
        <w:pStyle w:val="Paragraphedeliste"/>
        <w:numPr>
          <w:ilvl w:val="0"/>
          <w:numId w:val="76"/>
        </w:numPr>
        <w:spacing w:line="240" w:lineRule="auto"/>
        <w:ind w:left="360"/>
        <w:jc w:val="both"/>
        <w:rPr>
          <w:b/>
          <w:bCs/>
          <w:sz w:val="20"/>
          <w:szCs w:val="20"/>
        </w:rPr>
      </w:pPr>
      <w:proofErr w:type="gramStart"/>
      <w:r>
        <w:rPr>
          <w:b/>
          <w:bCs/>
          <w:sz w:val="20"/>
          <w:szCs w:val="20"/>
        </w:rPr>
        <w:t>la</w:t>
      </w:r>
      <w:proofErr w:type="gramEnd"/>
      <w:r>
        <w:rPr>
          <w:b/>
          <w:bCs/>
          <w:sz w:val="20"/>
          <w:szCs w:val="20"/>
        </w:rPr>
        <w:t xml:space="preserve"> contrepartie atteste qu’aucune mesure restrictive n’a été prise à l’encontre de la contrepartie dans l’objectif de mettre fin aux violations de la paix et sécurité </w:t>
      </w:r>
      <w:r>
        <w:rPr>
          <w:b/>
          <w:bCs/>
          <w:sz w:val="20"/>
          <w:szCs w:val="20"/>
        </w:rPr>
        <w:lastRenderedPageBreak/>
        <w:t>internationales comme le terrorisme, les violations des droits de l’homme, la déstabilisation des États souverains et la prolifération d’armes de destruction massive.</w:t>
      </w:r>
    </w:p>
    <w:p w14:paraId="6AA57F23" w14:textId="77777777" w:rsidR="007359A3" w:rsidRDefault="007359A3" w:rsidP="007359A3">
      <w:pPr>
        <w:pStyle w:val="Paragraphedeliste"/>
        <w:spacing w:line="240" w:lineRule="auto"/>
        <w:ind w:left="360"/>
        <w:jc w:val="both"/>
        <w:rPr>
          <w:sz w:val="20"/>
          <w:szCs w:val="20"/>
        </w:rPr>
      </w:pPr>
    </w:p>
    <w:p w14:paraId="6A0B5507" w14:textId="77777777" w:rsidR="007359A3" w:rsidRDefault="007359A3" w:rsidP="007359A3">
      <w:pPr>
        <w:pStyle w:val="Paragraphedeliste"/>
        <w:numPr>
          <w:ilvl w:val="0"/>
          <w:numId w:val="76"/>
        </w:numPr>
        <w:spacing w:line="240" w:lineRule="auto"/>
        <w:ind w:left="360"/>
        <w:jc w:val="both"/>
        <w:rPr>
          <w:b/>
          <w:bCs/>
          <w:sz w:val="20"/>
          <w:szCs w:val="20"/>
        </w:rPr>
      </w:pPr>
      <w:proofErr w:type="gramStart"/>
      <w:r>
        <w:rPr>
          <w:b/>
          <w:bCs/>
          <w:sz w:val="20"/>
          <w:szCs w:val="20"/>
        </w:rPr>
        <w:t>la</w:t>
      </w:r>
      <w:proofErr w:type="gramEnd"/>
      <w:r>
        <w:rPr>
          <w:b/>
          <w:bCs/>
          <w:sz w:val="20"/>
          <w:szCs w:val="20"/>
        </w:rPr>
        <w:t xml:space="preserve"> contrepartie ne figure pas sur une liste de personnes, de groupes ou d’entités soumises par les Nations-Unies, l’Union européenne, la Belgique [</w:t>
      </w:r>
      <w:r>
        <w:rPr>
          <w:b/>
          <w:bCs/>
          <w:sz w:val="20"/>
          <w:szCs w:val="20"/>
          <w:highlight w:val="yellow"/>
        </w:rPr>
        <w:t>ajouter d’autres si applicable]</w:t>
      </w:r>
      <w:r>
        <w:rPr>
          <w:b/>
          <w:bCs/>
          <w:sz w:val="20"/>
          <w:szCs w:val="20"/>
        </w:rPr>
        <w:t xml:space="preserve"> des sanctions financières :</w:t>
      </w:r>
    </w:p>
    <w:p w14:paraId="4FC9DC49" w14:textId="77777777" w:rsidR="007359A3" w:rsidRDefault="007359A3" w:rsidP="007359A3">
      <w:pPr>
        <w:spacing w:line="240" w:lineRule="auto"/>
        <w:ind w:left="1416"/>
        <w:rPr>
          <w:sz w:val="20"/>
          <w:szCs w:val="20"/>
        </w:rPr>
      </w:pPr>
      <w:r>
        <w:rPr>
          <w:sz w:val="20"/>
          <w:szCs w:val="20"/>
        </w:rPr>
        <w:t xml:space="preserve">Pour </w:t>
      </w:r>
      <w:r>
        <w:rPr>
          <w:b/>
          <w:bCs/>
          <w:sz w:val="20"/>
          <w:szCs w:val="20"/>
        </w:rPr>
        <w:t>les Nations Unies,</w:t>
      </w:r>
      <w:r>
        <w:rPr>
          <w:sz w:val="20"/>
          <w:szCs w:val="20"/>
        </w:rPr>
        <w:t xml:space="preserve"> les listes peuvent être consultées à l’adresse suivante : </w:t>
      </w:r>
      <w:hyperlink r:id="rId42" w:history="1">
        <w:r>
          <w:rPr>
            <w:rStyle w:val="Lienhypertexte"/>
          </w:rPr>
          <w:t>Sanctions internationales | SPF Finances</w:t>
        </w:r>
      </w:hyperlink>
      <w:r>
        <w:rPr>
          <w:sz w:val="20"/>
          <w:szCs w:val="20"/>
        </w:rPr>
        <w:t xml:space="preserve"> </w:t>
      </w:r>
    </w:p>
    <w:p w14:paraId="0E14C832" w14:textId="77777777" w:rsidR="007359A3" w:rsidRDefault="007359A3" w:rsidP="007359A3">
      <w:pPr>
        <w:spacing w:line="240" w:lineRule="auto"/>
        <w:ind w:left="1416"/>
        <w:rPr>
          <w:sz w:val="20"/>
          <w:szCs w:val="20"/>
        </w:rPr>
      </w:pPr>
      <w:r>
        <w:rPr>
          <w:sz w:val="20"/>
          <w:szCs w:val="20"/>
        </w:rPr>
        <w:t xml:space="preserve">Pour </w:t>
      </w:r>
      <w:r>
        <w:rPr>
          <w:b/>
          <w:bCs/>
          <w:sz w:val="20"/>
          <w:szCs w:val="20"/>
        </w:rPr>
        <w:t>l’Union européenne</w:t>
      </w:r>
      <w:r>
        <w:rPr>
          <w:sz w:val="20"/>
          <w:szCs w:val="20"/>
        </w:rPr>
        <w:t xml:space="preserve">, les listes peuvent être consultées à l’adresse suivante : </w:t>
      </w:r>
      <w:hyperlink r:id="rId43" w:history="1">
        <w:r>
          <w:rPr>
            <w:rStyle w:val="Lienhypertexte"/>
          </w:rPr>
          <w:t>Sanctions européennes | SPF Finances</w:t>
        </w:r>
      </w:hyperlink>
    </w:p>
    <w:p w14:paraId="4E50DA50" w14:textId="77777777" w:rsidR="007359A3" w:rsidRDefault="007359A3" w:rsidP="007359A3">
      <w:pPr>
        <w:spacing w:line="240" w:lineRule="auto"/>
        <w:ind w:left="1416"/>
      </w:pPr>
      <w:hyperlink r:id="rId44" w:anchor="/main?search=%7B%22value%22:%22%22,%22searchType%22:%7B%7D%7D" w:history="1">
        <w:r>
          <w:rPr>
            <w:rStyle w:val="Lienhypertexte"/>
          </w:rPr>
          <w:t xml:space="preserve">EU Sanctions </w:t>
        </w:r>
        <w:proofErr w:type="spellStart"/>
        <w:r>
          <w:rPr>
            <w:rStyle w:val="Lienhypertexte"/>
          </w:rPr>
          <w:t>Map</w:t>
        </w:r>
        <w:proofErr w:type="spellEnd"/>
      </w:hyperlink>
      <w:r>
        <w:t xml:space="preserve"> </w:t>
      </w:r>
    </w:p>
    <w:p w14:paraId="0ED41917" w14:textId="77777777" w:rsidR="007359A3" w:rsidRDefault="007359A3" w:rsidP="007359A3">
      <w:pPr>
        <w:spacing w:line="240" w:lineRule="auto"/>
        <w:ind w:left="1416"/>
        <w:rPr>
          <w:sz w:val="20"/>
          <w:szCs w:val="20"/>
        </w:rPr>
      </w:pPr>
      <w:r>
        <w:rPr>
          <w:sz w:val="20"/>
          <w:szCs w:val="20"/>
        </w:rPr>
        <w:t xml:space="preserve">Pour la </w:t>
      </w:r>
      <w:r>
        <w:rPr>
          <w:b/>
          <w:bCs/>
          <w:sz w:val="20"/>
          <w:szCs w:val="20"/>
        </w:rPr>
        <w:t xml:space="preserve">Belgique </w:t>
      </w:r>
      <w:r>
        <w:rPr>
          <w:sz w:val="20"/>
          <w:szCs w:val="20"/>
        </w:rPr>
        <w:t xml:space="preserve">: </w:t>
      </w:r>
    </w:p>
    <w:p w14:paraId="79D33BA7" w14:textId="77777777" w:rsidR="007359A3" w:rsidRDefault="007359A3" w:rsidP="007359A3">
      <w:pPr>
        <w:spacing w:line="240" w:lineRule="auto"/>
        <w:ind w:left="1416"/>
      </w:pPr>
      <w:hyperlink r:id="rId45" w:history="1">
        <w:r>
          <w:rPr>
            <w:rStyle w:val="Lienhypertexte"/>
          </w:rPr>
          <w:t>Sanctions financières nationales | SPF Finances</w:t>
        </w:r>
      </w:hyperlink>
    </w:p>
    <w:p w14:paraId="37A46DA1" w14:textId="77777777" w:rsidR="007359A3" w:rsidRDefault="007359A3" w:rsidP="007359A3">
      <w:pPr>
        <w:spacing w:line="240" w:lineRule="auto"/>
        <w:ind w:left="1416"/>
        <w:rPr>
          <w:sz w:val="20"/>
          <w:szCs w:val="20"/>
        </w:rPr>
      </w:pPr>
      <w:r>
        <w:rPr>
          <w:sz w:val="20"/>
          <w:szCs w:val="20"/>
        </w:rPr>
        <w:tab/>
      </w:r>
    </w:p>
    <w:p w14:paraId="3A0E8BFC" w14:textId="77777777" w:rsidR="007359A3" w:rsidRDefault="007359A3" w:rsidP="007359A3">
      <w:pPr>
        <w:spacing w:line="240" w:lineRule="auto"/>
        <w:rPr>
          <w:sz w:val="20"/>
          <w:szCs w:val="20"/>
          <w:highlight w:val="yellow"/>
        </w:rPr>
      </w:pPr>
      <w:r>
        <w:rPr>
          <w:sz w:val="20"/>
          <w:szCs w:val="20"/>
        </w:rPr>
        <w:tab/>
      </w:r>
      <w:r>
        <w:rPr>
          <w:sz w:val="20"/>
          <w:szCs w:val="20"/>
        </w:rPr>
        <w:tab/>
      </w:r>
      <w:proofErr w:type="gramStart"/>
      <w:r>
        <w:rPr>
          <w:sz w:val="20"/>
          <w:szCs w:val="20"/>
          <w:highlight w:val="yellow"/>
        </w:rPr>
        <w:t>[ ajouter</w:t>
      </w:r>
      <w:proofErr w:type="gramEnd"/>
      <w:r>
        <w:rPr>
          <w:sz w:val="20"/>
          <w:szCs w:val="20"/>
          <w:highlight w:val="yellow"/>
        </w:rPr>
        <w:t xml:space="preserve"> en fonction des exigences supplémentaires éventuelles du bailleur] </w:t>
      </w:r>
    </w:p>
    <w:p w14:paraId="5B1D1BDC" w14:textId="77777777" w:rsidR="007359A3" w:rsidRDefault="007359A3" w:rsidP="007359A3">
      <w:pPr>
        <w:spacing w:line="240" w:lineRule="auto"/>
        <w:rPr>
          <w:b/>
          <w:bCs/>
          <w:sz w:val="20"/>
          <w:szCs w:val="20"/>
        </w:rPr>
      </w:pPr>
    </w:p>
    <w:p w14:paraId="06C2B48C" w14:textId="77777777" w:rsidR="007359A3" w:rsidRDefault="007359A3" w:rsidP="007359A3">
      <w:pPr>
        <w:suppressAutoHyphens/>
        <w:overflowPunct w:val="0"/>
        <w:autoSpaceDE w:val="0"/>
        <w:autoSpaceDN w:val="0"/>
        <w:adjustRightInd w:val="0"/>
        <w:spacing w:after="100" w:line="240" w:lineRule="atLeast"/>
        <w:jc w:val="both"/>
        <w:textAlignment w:val="baseline"/>
        <w:rPr>
          <w:rFonts w:cs="Arial"/>
          <w:b/>
          <w:bCs/>
        </w:rPr>
      </w:pPr>
      <w:r>
        <w:rPr>
          <w:rFonts w:cs="Arial"/>
          <w:b/>
          <w:bCs/>
          <w:highlight w:val="yellow"/>
        </w:rPr>
        <w:t>[Je m’engage/ Nous nous engageons</w:t>
      </w:r>
      <w:r>
        <w:rPr>
          <w:rFonts w:cs="Arial"/>
          <w:b/>
          <w:bCs/>
        </w:rPr>
        <w:t xml:space="preserve">] à communiquer sans délai à Enabel tout changement de situation au regard des points qui précèdent, </w:t>
      </w:r>
      <w:r>
        <w:rPr>
          <w:b/>
          <w:bCs/>
        </w:rPr>
        <w:t xml:space="preserve">y compris en cas de toute mesure de sanction ou d’embargo adoptée par les Nations Unies, l'Union européenne et/ou la Belgique et </w:t>
      </w:r>
      <w:r>
        <w:rPr>
          <w:b/>
          <w:bCs/>
          <w:highlight w:val="yellow"/>
        </w:rPr>
        <w:t>la France</w:t>
      </w:r>
      <w:r>
        <w:rPr>
          <w:b/>
          <w:bCs/>
        </w:rPr>
        <w:t xml:space="preserve"> intervenu </w:t>
      </w:r>
      <w:proofErr w:type="gramStart"/>
      <w:r>
        <w:rPr>
          <w:b/>
          <w:bCs/>
        </w:rPr>
        <w:t>suite à</w:t>
      </w:r>
      <w:proofErr w:type="gramEnd"/>
      <w:r>
        <w:rPr>
          <w:b/>
          <w:bCs/>
        </w:rPr>
        <w:t xml:space="preserve"> notre signature de la présente Déclaration</w:t>
      </w:r>
      <w:r>
        <w:rPr>
          <w:rFonts w:cs="Arial"/>
          <w:b/>
          <w:bCs/>
        </w:rPr>
        <w:t>.</w:t>
      </w:r>
    </w:p>
    <w:p w14:paraId="7695085E" w14:textId="77777777" w:rsidR="007359A3" w:rsidRDefault="007359A3" w:rsidP="007359A3">
      <w:pPr>
        <w:spacing w:line="240" w:lineRule="auto"/>
        <w:rPr>
          <w:rFonts w:cstheme="minorBidi"/>
          <w:sz w:val="20"/>
          <w:szCs w:val="20"/>
        </w:rPr>
      </w:pPr>
    </w:p>
    <w:p w14:paraId="4E6EF01D" w14:textId="77777777" w:rsidR="007359A3" w:rsidRDefault="007359A3" w:rsidP="007359A3">
      <w:pPr>
        <w:spacing w:line="240" w:lineRule="auto"/>
        <w:rPr>
          <w:sz w:val="20"/>
          <w:szCs w:val="20"/>
        </w:rPr>
      </w:pPr>
    </w:p>
    <w:p w14:paraId="10FE6D04" w14:textId="77777777" w:rsidR="007359A3" w:rsidRDefault="007359A3" w:rsidP="007359A3">
      <w:pPr>
        <w:spacing w:line="240" w:lineRule="auto"/>
        <w:rPr>
          <w:sz w:val="20"/>
          <w:szCs w:val="20"/>
        </w:rPr>
      </w:pPr>
      <w:r>
        <w:rPr>
          <w:sz w:val="20"/>
          <w:szCs w:val="20"/>
        </w:rPr>
        <w:t>Fait à [indiquer le lieu], le [DATE]</w:t>
      </w:r>
    </w:p>
    <w:p w14:paraId="0BA8FC30" w14:textId="77777777" w:rsidR="007359A3" w:rsidRDefault="007359A3" w:rsidP="007359A3">
      <w:pPr>
        <w:spacing w:line="240" w:lineRule="auto"/>
        <w:rPr>
          <w:sz w:val="20"/>
          <w:szCs w:val="20"/>
        </w:rPr>
      </w:pPr>
    </w:p>
    <w:p w14:paraId="6CDF66B8" w14:textId="77777777" w:rsidR="007359A3" w:rsidRDefault="007359A3" w:rsidP="007359A3">
      <w:pPr>
        <w:spacing w:line="240" w:lineRule="auto"/>
        <w:rPr>
          <w:sz w:val="20"/>
          <w:szCs w:val="20"/>
        </w:rPr>
      </w:pPr>
      <w:r>
        <w:rPr>
          <w:sz w:val="20"/>
          <w:szCs w:val="20"/>
        </w:rPr>
        <w:t>Nom(s) du (des) soussigné(s) et signature(s)</w:t>
      </w:r>
    </w:p>
    <w:p w14:paraId="5174A444" w14:textId="77777777" w:rsidR="007359A3" w:rsidRDefault="007359A3" w:rsidP="007359A3">
      <w:pPr>
        <w:spacing w:line="254" w:lineRule="auto"/>
        <w:rPr>
          <w:sz w:val="20"/>
          <w:szCs w:val="20"/>
        </w:rPr>
      </w:pPr>
      <w:r>
        <w:rPr>
          <w:sz w:val="20"/>
          <w:szCs w:val="20"/>
        </w:rPr>
        <w:br w:type="page"/>
      </w:r>
    </w:p>
    <w:bookmarkEnd w:id="197"/>
    <w:bookmarkEnd w:id="198"/>
    <w:p w14:paraId="607F57D8" w14:textId="77777777" w:rsidR="007359A3" w:rsidRDefault="007359A3" w:rsidP="005C7E22">
      <w:pPr>
        <w:ind w:left="360"/>
        <w:jc w:val="both"/>
        <w:rPr>
          <w:rStyle w:val="eop"/>
          <w:rFonts w:eastAsia="Times New Roman" w:cs="Segoe UI"/>
          <w:color w:val="auto"/>
          <w:sz w:val="20"/>
          <w:szCs w:val="20"/>
          <w:lang w:val="fr-FR" w:eastAsia="nl-BE"/>
        </w:rPr>
      </w:pPr>
    </w:p>
    <w:p w14:paraId="5C179B9B" w14:textId="77777777" w:rsidR="007359A3" w:rsidRDefault="007359A3" w:rsidP="005C7E22">
      <w:pPr>
        <w:ind w:left="360"/>
        <w:jc w:val="both"/>
        <w:rPr>
          <w:rStyle w:val="eop"/>
          <w:rFonts w:eastAsia="Times New Roman" w:cs="Segoe UI"/>
          <w:color w:val="auto"/>
          <w:sz w:val="20"/>
          <w:szCs w:val="20"/>
          <w:lang w:val="fr-FR" w:eastAsia="nl-BE"/>
        </w:rPr>
      </w:pPr>
    </w:p>
    <w:p w14:paraId="48A0B590" w14:textId="77777777" w:rsidR="00A066D1" w:rsidRDefault="00A066D1" w:rsidP="00A066D1">
      <w:pPr>
        <w:pStyle w:val="Titre2"/>
      </w:pPr>
      <w:bookmarkStart w:id="199" w:name="_Toc364253089"/>
      <w:bookmarkStart w:id="200" w:name="_Toc489897219"/>
      <w:bookmarkStart w:id="201" w:name="_Toc489989480"/>
      <w:bookmarkStart w:id="202" w:name="_Toc211420897"/>
      <w:bookmarkStart w:id="203" w:name="_Toc215504185"/>
      <w:r>
        <w:t>Déclaration d’intégrité pour les soumissionnaires</w:t>
      </w:r>
      <w:bookmarkEnd w:id="199"/>
      <w:bookmarkEnd w:id="200"/>
      <w:bookmarkEnd w:id="201"/>
      <w:bookmarkEnd w:id="202"/>
      <w:bookmarkEnd w:id="203"/>
      <w:r>
        <w:t xml:space="preserve"> </w:t>
      </w:r>
    </w:p>
    <w:p w14:paraId="5862342C" w14:textId="77777777" w:rsidR="00A066D1" w:rsidRDefault="00A066D1" w:rsidP="00A066D1">
      <w:pPr>
        <w:pStyle w:val="Corpsdetexte2"/>
        <w:spacing w:line="276" w:lineRule="auto"/>
        <w:jc w:val="both"/>
      </w:pPr>
      <w:r>
        <w:t>Concerne le soumissionnaire :</w:t>
      </w:r>
    </w:p>
    <w:p w14:paraId="4A78542D" w14:textId="77777777" w:rsidR="00A066D1" w:rsidRDefault="00A066D1" w:rsidP="00A066D1">
      <w:pPr>
        <w:pStyle w:val="Corpsdetexte2"/>
        <w:spacing w:line="276" w:lineRule="auto"/>
        <w:jc w:val="both"/>
      </w:pPr>
      <w:r>
        <w:t>Domicile / Siège social :</w:t>
      </w:r>
    </w:p>
    <w:p w14:paraId="0542142C" w14:textId="77777777" w:rsidR="00A066D1" w:rsidRDefault="00A066D1" w:rsidP="00A066D1">
      <w:pPr>
        <w:pStyle w:val="Corpsdetexte2"/>
        <w:spacing w:line="276" w:lineRule="auto"/>
        <w:jc w:val="both"/>
      </w:pPr>
      <w:r>
        <w:t>Référence du marché public :</w:t>
      </w:r>
      <w:r w:rsidRPr="007A73D6">
        <w:t xml:space="preserve"> </w:t>
      </w:r>
      <w:r w:rsidRPr="00F5507D">
        <w:t>COD2299611SH6-10373</w:t>
      </w:r>
    </w:p>
    <w:p w14:paraId="530C9CF2" w14:textId="77777777" w:rsidR="00A066D1" w:rsidRDefault="00A066D1" w:rsidP="00A066D1">
      <w:pPr>
        <w:pStyle w:val="Corpsdetexte2"/>
        <w:spacing w:line="276" w:lineRule="auto"/>
        <w:jc w:val="both"/>
      </w:pPr>
      <w:r>
        <w:t>À l’attention de la Coopération Technique Belge,</w:t>
      </w:r>
    </w:p>
    <w:p w14:paraId="25EDDC43" w14:textId="77777777" w:rsidR="00A066D1" w:rsidRDefault="00A066D1" w:rsidP="00A066D1">
      <w:pPr>
        <w:pStyle w:val="Corpsdetexte2"/>
        <w:spacing w:line="276" w:lineRule="auto"/>
        <w:jc w:val="both"/>
      </w:pPr>
      <w:r>
        <w:t xml:space="preserve">Par la présente, je / nous, agissant en ma/notre qualité de représentant(s) légal/légaux du soumissionnaire précité, déclare/rons ce qui suit : </w:t>
      </w:r>
    </w:p>
    <w:p w14:paraId="3127C2D8" w14:textId="77777777" w:rsidR="00A066D1" w:rsidRDefault="00A066D1" w:rsidP="0008285C">
      <w:pPr>
        <w:pStyle w:val="Corpsdetexte2"/>
        <w:numPr>
          <w:ilvl w:val="0"/>
          <w:numId w:val="9"/>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5D6A9D67" w14:textId="77777777" w:rsidR="00A066D1" w:rsidRDefault="00A066D1" w:rsidP="0008285C">
      <w:pPr>
        <w:pStyle w:val="Corpsdetexte2"/>
        <w:numPr>
          <w:ilvl w:val="0"/>
          <w:numId w:val="9"/>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E255674" w14:textId="77777777" w:rsidR="00A066D1" w:rsidRDefault="00A066D1" w:rsidP="0008285C">
      <w:pPr>
        <w:pStyle w:val="Corpsdetexte2"/>
        <w:numPr>
          <w:ilvl w:val="0"/>
          <w:numId w:val="9"/>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59727868" w14:textId="77777777" w:rsidR="00A066D1" w:rsidRDefault="00A066D1" w:rsidP="00A066D1">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17820693" w14:textId="77777777" w:rsidR="00A066D1" w:rsidRDefault="00A066D1" w:rsidP="00A066D1">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7242F23E" w14:textId="77777777" w:rsidR="00A066D1" w:rsidRDefault="00A066D1" w:rsidP="0008285C">
      <w:pPr>
        <w:pStyle w:val="Corpsdetexte2"/>
        <w:numPr>
          <w:ilvl w:val="0"/>
          <w:numId w:val="10"/>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0D54213F" w14:textId="77777777" w:rsidR="00A066D1" w:rsidRDefault="00A066D1" w:rsidP="0008285C">
      <w:pPr>
        <w:pStyle w:val="Corpsdetexte2"/>
        <w:numPr>
          <w:ilvl w:val="0"/>
          <w:numId w:val="10"/>
        </w:numPr>
        <w:spacing w:after="0" w:line="276" w:lineRule="auto"/>
        <w:jc w:val="both"/>
      </w:pPr>
      <w:r>
        <w:lastRenderedPageBreak/>
        <w:t>Tout contrat (marché public) sera résilié, dès lors qu’il s’avérerait que l’attribution du contrat ou son exécution aurait donné lieu à l’obtention ou l’offre des avantages appréciables en argent précités.</w:t>
      </w:r>
    </w:p>
    <w:p w14:paraId="6F8C36F0" w14:textId="77777777" w:rsidR="00A066D1" w:rsidRDefault="00A066D1" w:rsidP="0008285C">
      <w:pPr>
        <w:pStyle w:val="Corpsdetexte2"/>
        <w:numPr>
          <w:ilvl w:val="0"/>
          <w:numId w:val="10"/>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71249935" w14:textId="77777777" w:rsidR="00A066D1" w:rsidRDefault="00A066D1" w:rsidP="0008285C">
      <w:pPr>
        <w:pStyle w:val="Corpsdetexte2"/>
        <w:numPr>
          <w:ilvl w:val="0"/>
          <w:numId w:val="10"/>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2416888E" w14:textId="77777777" w:rsidR="00A066D1" w:rsidRDefault="00A066D1" w:rsidP="00A066D1">
      <w:pPr>
        <w:pStyle w:val="Corpsdetexte2"/>
        <w:spacing w:line="276" w:lineRule="auto"/>
        <w:jc w:val="both"/>
      </w:pPr>
    </w:p>
    <w:p w14:paraId="0F8184A2" w14:textId="77777777" w:rsidR="00A066D1" w:rsidRDefault="00A066D1" w:rsidP="00A066D1">
      <w:pPr>
        <w:pStyle w:val="Corpsdetexte2"/>
        <w:spacing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6C9F48B" w14:textId="77777777" w:rsidR="00A066D1" w:rsidRDefault="00A066D1" w:rsidP="00A066D1">
      <w:pPr>
        <w:pStyle w:val="Corpsdetexte2"/>
        <w:spacing w:line="276" w:lineRule="auto"/>
        <w:jc w:val="both"/>
      </w:pPr>
      <w:r>
        <w:rPr>
          <w:spacing w:val="-2"/>
        </w:rPr>
        <w:t>Signature précédée de la mention manuscrite "</w:t>
      </w:r>
      <w:r>
        <w:t>Lu et approuvé" par :</w:t>
      </w:r>
    </w:p>
    <w:p w14:paraId="3CB77374" w14:textId="77777777" w:rsidR="00A066D1" w:rsidRDefault="00A066D1" w:rsidP="00A066D1">
      <w:pPr>
        <w:pStyle w:val="Corpsdetexte2"/>
        <w:spacing w:line="276" w:lineRule="auto"/>
        <w:jc w:val="both"/>
      </w:pPr>
      <w:r>
        <w:t>Avec mention du nom et de la fonction</w:t>
      </w:r>
    </w:p>
    <w:p w14:paraId="64D505D3" w14:textId="77777777" w:rsidR="00A066D1" w:rsidRDefault="00A066D1" w:rsidP="00A066D1">
      <w:pPr>
        <w:pStyle w:val="Corpsdetexte2"/>
        <w:spacing w:line="276" w:lineRule="auto"/>
        <w:jc w:val="both"/>
      </w:pPr>
      <w:r>
        <w:t>……………………………..</w:t>
      </w:r>
    </w:p>
    <w:p w14:paraId="5B4D63F1" w14:textId="77777777" w:rsidR="00A066D1" w:rsidRDefault="00A066D1" w:rsidP="00A066D1">
      <w:pPr>
        <w:pStyle w:val="Corpsdetexte2"/>
        <w:spacing w:line="276" w:lineRule="auto"/>
        <w:jc w:val="both"/>
      </w:pPr>
      <w:r>
        <w:t>Lieu, date</w:t>
      </w:r>
    </w:p>
    <w:p w14:paraId="42FFEACB" w14:textId="77777777" w:rsidR="00A066D1" w:rsidRDefault="00A066D1" w:rsidP="00A066D1">
      <w:pPr>
        <w:pStyle w:val="Corpsdetexte2"/>
        <w:spacing w:line="276" w:lineRule="auto"/>
        <w:jc w:val="both"/>
      </w:pPr>
      <w:r>
        <w:t>Nom</w:t>
      </w:r>
    </w:p>
    <w:p w14:paraId="59CD37F7" w14:textId="6EDF4A34" w:rsidR="00FC5907" w:rsidRDefault="00A066D1" w:rsidP="00A066D1">
      <w:pPr>
        <w:spacing w:after="0" w:line="240" w:lineRule="auto"/>
        <w:jc w:val="both"/>
        <w:rPr>
          <w:rFonts w:ascii="Calibri" w:eastAsia="Times New Roman" w:hAnsi="Calibri"/>
          <w:b/>
          <w:color w:val="D81A1A"/>
          <w:sz w:val="28"/>
          <w:szCs w:val="26"/>
        </w:rPr>
      </w:pPr>
      <w:r>
        <w:t>Signature</w:t>
      </w:r>
      <w:r w:rsidR="00FC5907">
        <w:br w:type="page"/>
      </w:r>
    </w:p>
    <w:p w14:paraId="3A2E1076" w14:textId="77777777" w:rsidR="00FC5907" w:rsidRDefault="00FC5907" w:rsidP="00FC5907">
      <w:pPr>
        <w:pStyle w:val="Titre2"/>
      </w:pPr>
      <w:bookmarkStart w:id="204" w:name="_Toc51592078"/>
      <w:bookmarkStart w:id="205" w:name="_Toc52268507"/>
      <w:bookmarkStart w:id="206" w:name="_Toc215504186"/>
      <w:r>
        <w:lastRenderedPageBreak/>
        <w:t>Documents à remettre – liste exhaustive</w:t>
      </w:r>
      <w:bookmarkEnd w:id="204"/>
      <w:bookmarkEnd w:id="205"/>
      <w:bookmarkEnd w:id="206"/>
    </w:p>
    <w:p w14:paraId="549D7DB4" w14:textId="77777777" w:rsidR="00A066D1" w:rsidRDefault="00A066D1" w:rsidP="0008285C">
      <w:pPr>
        <w:pStyle w:val="Paragraphedeliste"/>
        <w:numPr>
          <w:ilvl w:val="0"/>
          <w:numId w:val="72"/>
        </w:numPr>
        <w:jc w:val="both"/>
      </w:pPr>
      <w:r>
        <w:t>Fiche d’identification</w:t>
      </w:r>
    </w:p>
    <w:p w14:paraId="38EC4692" w14:textId="77777777" w:rsidR="00A066D1" w:rsidRDefault="00A066D1" w:rsidP="0008285C">
      <w:pPr>
        <w:pStyle w:val="Paragraphedeliste"/>
        <w:numPr>
          <w:ilvl w:val="0"/>
          <w:numId w:val="72"/>
        </w:numPr>
        <w:jc w:val="both"/>
      </w:pPr>
      <w:r>
        <w:t>Déclaration sur l’honneur ;</w:t>
      </w:r>
    </w:p>
    <w:p w14:paraId="5B5C2342" w14:textId="77777777" w:rsidR="00A066D1" w:rsidRDefault="00A066D1" w:rsidP="0008285C">
      <w:pPr>
        <w:pStyle w:val="Paragraphedeliste"/>
        <w:numPr>
          <w:ilvl w:val="0"/>
          <w:numId w:val="72"/>
        </w:numPr>
        <w:jc w:val="both"/>
      </w:pPr>
      <w:r>
        <w:t>Formulaire d’offre – prix ;</w:t>
      </w:r>
    </w:p>
    <w:p w14:paraId="78C17B1B" w14:textId="77777777" w:rsidR="00A066D1" w:rsidRDefault="00A066D1" w:rsidP="0008285C">
      <w:pPr>
        <w:pStyle w:val="Paragraphedeliste"/>
        <w:numPr>
          <w:ilvl w:val="0"/>
          <w:numId w:val="72"/>
        </w:numPr>
        <w:jc w:val="both"/>
      </w:pPr>
      <w:r>
        <w:t>Déclaration d’intégrité ;</w:t>
      </w:r>
    </w:p>
    <w:p w14:paraId="319CBCBC" w14:textId="3BA5887D" w:rsidR="00A066D1" w:rsidRPr="00F14CD7" w:rsidRDefault="00A066D1" w:rsidP="0008285C">
      <w:pPr>
        <w:pStyle w:val="Paragraphedeliste"/>
        <w:numPr>
          <w:ilvl w:val="0"/>
          <w:numId w:val="72"/>
        </w:numPr>
        <w:jc w:val="both"/>
        <w:rPr>
          <w:highlight w:val="yellow"/>
        </w:rPr>
      </w:pPr>
      <w:r w:rsidRPr="00D234CF">
        <w:rPr>
          <w:highlight w:val="yellow"/>
        </w:rPr>
        <w:t>Fiche d’identité financière</w:t>
      </w:r>
    </w:p>
    <w:p w14:paraId="650150EF" w14:textId="77777777" w:rsidR="00A066D1" w:rsidRDefault="00A066D1" w:rsidP="0008285C">
      <w:pPr>
        <w:pStyle w:val="Paragraphedeliste"/>
        <w:numPr>
          <w:ilvl w:val="0"/>
          <w:numId w:val="72"/>
        </w:numPr>
        <w:jc w:val="both"/>
      </w:pPr>
      <w:r>
        <w:t>Présentation du cabinet/prestataire ;</w:t>
      </w:r>
    </w:p>
    <w:p w14:paraId="7E8ADC74" w14:textId="60C2EDB2" w:rsidR="00A066D1" w:rsidRDefault="00A066D1" w:rsidP="0008285C">
      <w:pPr>
        <w:pStyle w:val="Paragraphedeliste"/>
        <w:numPr>
          <w:ilvl w:val="0"/>
          <w:numId w:val="72"/>
        </w:numPr>
        <w:jc w:val="both"/>
        <w:rPr>
          <w:highlight w:val="yellow"/>
        </w:rPr>
      </w:pPr>
      <w:r w:rsidRPr="004D3094">
        <w:rPr>
          <w:highlight w:val="yellow"/>
        </w:rPr>
        <w:t>Un portfolio des réalisations similaires récentes (liens)</w:t>
      </w:r>
      <w:r w:rsidRPr="009547A8">
        <w:rPr>
          <w:highlight w:val="yellow"/>
        </w:rPr>
        <w:t> </w:t>
      </w:r>
      <w:r>
        <w:rPr>
          <w:highlight w:val="yellow"/>
        </w:rPr>
        <w:t>duquel découle la liste de 2 références similaires réalisées entre 2020 à 2025</w:t>
      </w:r>
      <w:r w:rsidR="003168C5">
        <w:rPr>
          <w:highlight w:val="yellow"/>
        </w:rPr>
        <w:t> ;</w:t>
      </w:r>
    </w:p>
    <w:p w14:paraId="3038431B" w14:textId="77777777" w:rsidR="00A066D1" w:rsidRPr="004D3094" w:rsidRDefault="00A066D1" w:rsidP="0008285C">
      <w:pPr>
        <w:pStyle w:val="Paragraphedeliste"/>
        <w:numPr>
          <w:ilvl w:val="0"/>
          <w:numId w:val="72"/>
        </w:numPr>
        <w:jc w:val="both"/>
        <w:rPr>
          <w:highlight w:val="yellow"/>
        </w:rPr>
      </w:pPr>
      <w:r>
        <w:rPr>
          <w:highlight w:val="yellow"/>
        </w:rPr>
        <w:t>PV de réception des références similaires</w:t>
      </w:r>
    </w:p>
    <w:p w14:paraId="79732B1C" w14:textId="77777777" w:rsidR="00A066D1" w:rsidRPr="004D3094" w:rsidRDefault="00A066D1" w:rsidP="0008285C">
      <w:pPr>
        <w:pStyle w:val="Paragraphedeliste"/>
        <w:numPr>
          <w:ilvl w:val="0"/>
          <w:numId w:val="72"/>
        </w:numPr>
        <w:jc w:val="both"/>
        <w:rPr>
          <w:highlight w:val="yellow"/>
        </w:rPr>
      </w:pPr>
      <w:r w:rsidRPr="004D3094">
        <w:rPr>
          <w:highlight w:val="yellow"/>
        </w:rPr>
        <w:t>CV du personnel destiné à la mission</w:t>
      </w:r>
      <w:r w:rsidRPr="009547A8">
        <w:rPr>
          <w:highlight w:val="yellow"/>
        </w:rPr>
        <w:t> </w:t>
      </w:r>
      <w:r>
        <w:rPr>
          <w:highlight w:val="yellow"/>
        </w:rPr>
        <w:t xml:space="preserve">selon les profils définis dans les </w:t>
      </w:r>
      <w:proofErr w:type="gramStart"/>
      <w:r>
        <w:rPr>
          <w:highlight w:val="yellow"/>
        </w:rPr>
        <w:t>TDR</w:t>
      </w:r>
      <w:r w:rsidRPr="009547A8">
        <w:rPr>
          <w:highlight w:val="yellow"/>
        </w:rPr>
        <w:t>;</w:t>
      </w:r>
      <w:proofErr w:type="gramEnd"/>
    </w:p>
    <w:p w14:paraId="5249DC3D" w14:textId="77777777" w:rsidR="00A066D1" w:rsidRDefault="00A066D1" w:rsidP="0008285C">
      <w:pPr>
        <w:pStyle w:val="Paragraphedeliste"/>
        <w:numPr>
          <w:ilvl w:val="0"/>
          <w:numId w:val="72"/>
        </w:numPr>
        <w:jc w:val="both"/>
        <w:rPr>
          <w:highlight w:val="yellow"/>
        </w:rPr>
      </w:pPr>
      <w:r w:rsidRPr="004D3094">
        <w:rPr>
          <w:highlight w:val="yellow"/>
        </w:rPr>
        <w:t>La liste du matériel et des logiciels qui serviront à la mission</w:t>
      </w:r>
      <w:r w:rsidRPr="009547A8">
        <w:rPr>
          <w:highlight w:val="yellow"/>
        </w:rPr>
        <w:t> ;</w:t>
      </w:r>
    </w:p>
    <w:p w14:paraId="7692EECB" w14:textId="14BFC6BB" w:rsidR="00A066D1" w:rsidRDefault="00A066D1" w:rsidP="0008285C">
      <w:pPr>
        <w:pStyle w:val="Paragraphedeliste"/>
        <w:numPr>
          <w:ilvl w:val="0"/>
          <w:numId w:val="72"/>
        </w:numPr>
        <w:jc w:val="both"/>
        <w:rPr>
          <w:highlight w:val="yellow"/>
        </w:rPr>
      </w:pPr>
      <w:r>
        <w:rPr>
          <w:highlight w:val="yellow"/>
        </w:rPr>
        <w:t>Le R</w:t>
      </w:r>
      <w:r w:rsidR="007359A3">
        <w:rPr>
          <w:highlight w:val="yellow"/>
        </w:rPr>
        <w:t>elevé d’</w:t>
      </w:r>
      <w:r>
        <w:rPr>
          <w:highlight w:val="yellow"/>
        </w:rPr>
        <w:t>I</w:t>
      </w:r>
      <w:r w:rsidR="007359A3">
        <w:rPr>
          <w:highlight w:val="yellow"/>
        </w:rPr>
        <w:t xml:space="preserve">dentité </w:t>
      </w:r>
      <w:r>
        <w:rPr>
          <w:highlight w:val="yellow"/>
        </w:rPr>
        <w:t>B</w:t>
      </w:r>
      <w:r w:rsidR="007359A3">
        <w:rPr>
          <w:highlight w:val="yellow"/>
        </w:rPr>
        <w:t>ancaire</w:t>
      </w:r>
    </w:p>
    <w:p w14:paraId="7DDFCB64" w14:textId="29560569" w:rsidR="00A066D1" w:rsidRDefault="00A066D1" w:rsidP="00A066D1">
      <w:pPr>
        <w:spacing w:after="200"/>
        <w:jc w:val="both"/>
      </w:pPr>
      <w:r>
        <w:t>Les documents</w:t>
      </w:r>
      <w:r w:rsidR="007359A3">
        <w:t xml:space="preserve"> justificatifs pour </w:t>
      </w:r>
      <w:proofErr w:type="gramStart"/>
      <w:r w:rsidR="007359A3">
        <w:t xml:space="preserve">la </w:t>
      </w:r>
      <w:r>
        <w:t xml:space="preserve"> KYC</w:t>
      </w:r>
      <w:proofErr w:type="gramEnd"/>
      <w:r w:rsidR="007359A3">
        <w:t xml:space="preserve"> à fournir si disponible ou à demander déjà auprès des autorités</w:t>
      </w:r>
      <w:r>
        <w:t xml:space="preserve">, </w:t>
      </w:r>
      <w:r w:rsidR="007359A3">
        <w:t xml:space="preserve">sont </w:t>
      </w:r>
      <w:r>
        <w:t>notamment :</w:t>
      </w:r>
    </w:p>
    <w:p w14:paraId="5D7E8A56" w14:textId="5D11C239" w:rsidR="007359A3" w:rsidRDefault="007359A3" w:rsidP="007359A3">
      <w:pPr>
        <w:pStyle w:val="Paragraphedeliste"/>
        <w:numPr>
          <w:ilvl w:val="0"/>
          <w:numId w:val="79"/>
        </w:numPr>
        <w:rPr>
          <w:szCs w:val="21"/>
        </w:rPr>
      </w:pPr>
      <w:r>
        <w:rPr>
          <w:szCs w:val="21"/>
        </w:rPr>
        <w:t xml:space="preserve">Attestation de régularité de paiement des obligations fiscales à </w:t>
      </w:r>
      <w:proofErr w:type="gramStart"/>
      <w:r>
        <w:rPr>
          <w:szCs w:val="21"/>
        </w:rPr>
        <w:t>jour;</w:t>
      </w:r>
      <w:proofErr w:type="gramEnd"/>
    </w:p>
    <w:p w14:paraId="5A8DEFCA" w14:textId="200B0882" w:rsidR="007359A3" w:rsidRDefault="007359A3" w:rsidP="007359A3">
      <w:pPr>
        <w:pStyle w:val="Paragraphedeliste"/>
        <w:numPr>
          <w:ilvl w:val="0"/>
          <w:numId w:val="79"/>
        </w:numPr>
        <w:rPr>
          <w:szCs w:val="21"/>
        </w:rPr>
      </w:pPr>
      <w:r>
        <w:rPr>
          <w:szCs w:val="21"/>
        </w:rPr>
        <w:t xml:space="preserve">Attestation de régularité du paiement des obligations sociales à </w:t>
      </w:r>
      <w:proofErr w:type="gramStart"/>
      <w:r>
        <w:rPr>
          <w:szCs w:val="21"/>
        </w:rPr>
        <w:t>jour;</w:t>
      </w:r>
      <w:proofErr w:type="gramEnd"/>
    </w:p>
    <w:p w14:paraId="1234FD77" w14:textId="64462F88" w:rsidR="007359A3" w:rsidRDefault="007359A3" w:rsidP="007359A3">
      <w:pPr>
        <w:pStyle w:val="Paragraphedeliste"/>
        <w:numPr>
          <w:ilvl w:val="0"/>
          <w:numId w:val="79"/>
        </w:numPr>
        <w:rPr>
          <w:szCs w:val="21"/>
        </w:rPr>
      </w:pPr>
      <w:r>
        <w:rPr>
          <w:szCs w:val="21"/>
        </w:rPr>
        <w:t>Extrait de casier judiciaire du responsable de l’entité (Entreprise)récent</w:t>
      </w:r>
    </w:p>
    <w:p w14:paraId="15EC72FC" w14:textId="04774CAC" w:rsidR="007359A3" w:rsidRDefault="007359A3" w:rsidP="007359A3">
      <w:pPr>
        <w:pStyle w:val="Paragraphedeliste"/>
        <w:numPr>
          <w:ilvl w:val="0"/>
          <w:numId w:val="79"/>
        </w:numPr>
        <w:rPr>
          <w:szCs w:val="21"/>
        </w:rPr>
      </w:pPr>
      <w:r>
        <w:rPr>
          <w:szCs w:val="21"/>
        </w:rPr>
        <w:t>Attestation de non-faillite récent.</w:t>
      </w:r>
    </w:p>
    <w:p w14:paraId="535AE7D7" w14:textId="77777777" w:rsidR="005A54BC" w:rsidRPr="005A54BC" w:rsidRDefault="005A54BC" w:rsidP="005A54BC"/>
    <w:sectPr w:rsidR="005A54BC" w:rsidRPr="005A54BC" w:rsidSect="008B1D0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19AA" w14:textId="77777777" w:rsidR="00044B0B" w:rsidRDefault="00044B0B" w:rsidP="00C913B3">
      <w:pPr>
        <w:spacing w:after="0" w:line="240" w:lineRule="auto"/>
      </w:pPr>
      <w:r>
        <w:separator/>
      </w:r>
    </w:p>
  </w:endnote>
  <w:endnote w:type="continuationSeparator" w:id="0">
    <w:p w14:paraId="601F46E1" w14:textId="77777777" w:rsidR="00044B0B" w:rsidRDefault="00044B0B" w:rsidP="00C913B3">
      <w:pPr>
        <w:spacing w:after="0" w:line="240" w:lineRule="auto"/>
      </w:pPr>
      <w:r>
        <w:continuationSeparator/>
      </w:r>
    </w:p>
  </w:endnote>
  <w:endnote w:type="continuationNotice" w:id="1">
    <w:p w14:paraId="32A3AAD4" w14:textId="77777777" w:rsidR="00044B0B" w:rsidRDefault="00044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59A3C4DC"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1B008A">
      <w:rPr>
        <w:sz w:val="16"/>
        <w:szCs w:val="16"/>
      </w:rPr>
      <w:t>COD2299611SH6-10373</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6B1D" w14:textId="77777777" w:rsidR="00044B0B" w:rsidRDefault="00044B0B" w:rsidP="00C913B3">
      <w:pPr>
        <w:spacing w:after="0" w:line="240" w:lineRule="auto"/>
      </w:pPr>
      <w:r>
        <w:separator/>
      </w:r>
    </w:p>
  </w:footnote>
  <w:footnote w:type="continuationSeparator" w:id="0">
    <w:p w14:paraId="79A317EB" w14:textId="77777777" w:rsidR="00044B0B" w:rsidRDefault="00044B0B" w:rsidP="00C913B3">
      <w:pPr>
        <w:spacing w:after="0" w:line="240" w:lineRule="auto"/>
      </w:pPr>
      <w:r>
        <w:continuationSeparator/>
      </w:r>
    </w:p>
  </w:footnote>
  <w:footnote w:type="continuationNotice" w:id="1">
    <w:p w14:paraId="33663F58" w14:textId="77777777" w:rsidR="00044B0B" w:rsidRDefault="00044B0B">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564A9"/>
    <w:multiLevelType w:val="multilevel"/>
    <w:tmpl w:val="E5C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02255"/>
    <w:multiLevelType w:val="hybridMultilevel"/>
    <w:tmpl w:val="F2E4D4AE"/>
    <w:lvl w:ilvl="0" w:tplc="DC5E82AE">
      <w:start w:val="4"/>
      <w:numFmt w:val="bullet"/>
      <w:lvlText w:val=""/>
      <w:lvlJc w:val="left"/>
      <w:pPr>
        <w:ind w:left="1080" w:hanging="360"/>
      </w:pPr>
      <w:rPr>
        <w:rFonts w:ascii="Wingdings" w:eastAsiaTheme="minorHAnsi" w:hAnsi="Wingdings" w:cstheme="minorBid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3" w15:restartNumberingAfterBreak="0">
    <w:nsid w:val="02581985"/>
    <w:multiLevelType w:val="hybridMultilevel"/>
    <w:tmpl w:val="BA0024E6"/>
    <w:lvl w:ilvl="0" w:tplc="D9A054B2">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4"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5" w15:restartNumberingAfterBreak="0">
    <w:nsid w:val="04EC0AFF"/>
    <w:multiLevelType w:val="hybridMultilevel"/>
    <w:tmpl w:val="E264AE5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F4137F"/>
    <w:multiLevelType w:val="multilevel"/>
    <w:tmpl w:val="21A2A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0797"/>
    <w:multiLevelType w:val="multilevel"/>
    <w:tmpl w:val="CEB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5A329F"/>
    <w:multiLevelType w:val="multilevel"/>
    <w:tmpl w:val="5854E4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743D84"/>
    <w:multiLevelType w:val="hybridMultilevel"/>
    <w:tmpl w:val="61521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992340"/>
    <w:multiLevelType w:val="multilevel"/>
    <w:tmpl w:val="F6467C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AF5788"/>
    <w:multiLevelType w:val="multilevel"/>
    <w:tmpl w:val="6C3E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670DF"/>
    <w:multiLevelType w:val="hybridMultilevel"/>
    <w:tmpl w:val="EB825BF4"/>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46A87"/>
    <w:multiLevelType w:val="multilevel"/>
    <w:tmpl w:val="F5D4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6B30D2"/>
    <w:multiLevelType w:val="hybridMultilevel"/>
    <w:tmpl w:val="464C3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885EDA"/>
    <w:multiLevelType w:val="multilevel"/>
    <w:tmpl w:val="3344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EC1BA1"/>
    <w:multiLevelType w:val="multilevel"/>
    <w:tmpl w:val="6B283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652A04"/>
    <w:multiLevelType w:val="hybridMultilevel"/>
    <w:tmpl w:val="9A401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8B336EA"/>
    <w:multiLevelType w:val="multilevel"/>
    <w:tmpl w:val="E1E0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3E76F7"/>
    <w:multiLevelType w:val="hybridMultilevel"/>
    <w:tmpl w:val="B6FED41C"/>
    <w:lvl w:ilvl="0" w:tplc="D9A054B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004"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1F984FFD"/>
    <w:multiLevelType w:val="multilevel"/>
    <w:tmpl w:val="BFD84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B87470"/>
    <w:multiLevelType w:val="multilevel"/>
    <w:tmpl w:val="8E48F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5" w15:restartNumberingAfterBreak="0">
    <w:nsid w:val="22C100E1"/>
    <w:multiLevelType w:val="multilevel"/>
    <w:tmpl w:val="D74066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3F52BBB"/>
    <w:multiLevelType w:val="multilevel"/>
    <w:tmpl w:val="A4B64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9"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30" w15:restartNumberingAfterBreak="0">
    <w:nsid w:val="28CC5D3A"/>
    <w:multiLevelType w:val="multilevel"/>
    <w:tmpl w:val="A29A7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FE3EF7"/>
    <w:multiLevelType w:val="multilevel"/>
    <w:tmpl w:val="75D4D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FD63C4"/>
    <w:multiLevelType w:val="multilevel"/>
    <w:tmpl w:val="30827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842867"/>
    <w:multiLevelType w:val="multilevel"/>
    <w:tmpl w:val="4056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886612"/>
    <w:multiLevelType w:val="multilevel"/>
    <w:tmpl w:val="0E5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9561AF"/>
    <w:multiLevelType w:val="multilevel"/>
    <w:tmpl w:val="809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D637E4"/>
    <w:multiLevelType w:val="hybridMultilevel"/>
    <w:tmpl w:val="90383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2EA70ACB"/>
    <w:multiLevelType w:val="hybridMultilevel"/>
    <w:tmpl w:val="92321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1051DD"/>
    <w:multiLevelType w:val="multilevel"/>
    <w:tmpl w:val="E0A47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46A084E"/>
    <w:multiLevelType w:val="multilevel"/>
    <w:tmpl w:val="99D4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5C4C55"/>
    <w:multiLevelType w:val="multilevel"/>
    <w:tmpl w:val="2BB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9F02F5"/>
    <w:multiLevelType w:val="multilevel"/>
    <w:tmpl w:val="1CB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6" w15:restartNumberingAfterBreak="0">
    <w:nsid w:val="3C3F721D"/>
    <w:multiLevelType w:val="multilevel"/>
    <w:tmpl w:val="24540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760494"/>
    <w:multiLevelType w:val="hybridMultilevel"/>
    <w:tmpl w:val="AEA8D4C0"/>
    <w:lvl w:ilvl="0" w:tplc="D9A054B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8" w15:restartNumberingAfterBreak="0">
    <w:nsid w:val="45BD2BA3"/>
    <w:multiLevelType w:val="multilevel"/>
    <w:tmpl w:val="68FAD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F14E80"/>
    <w:multiLevelType w:val="multilevel"/>
    <w:tmpl w:val="AA3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7F00CC"/>
    <w:multiLevelType w:val="multilevel"/>
    <w:tmpl w:val="91FE57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337E1D"/>
    <w:multiLevelType w:val="multilevel"/>
    <w:tmpl w:val="E41E0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270485"/>
    <w:multiLevelType w:val="multilevel"/>
    <w:tmpl w:val="31003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6A6310"/>
    <w:multiLevelType w:val="hybridMultilevel"/>
    <w:tmpl w:val="6C986B66"/>
    <w:lvl w:ilvl="0" w:tplc="7CCC3262">
      <w:start w:val="1"/>
      <w:numFmt w:val="lowerLetter"/>
      <w:lvlText w:val="%1)"/>
      <w:lvlJc w:val="left"/>
      <w:pPr>
        <w:ind w:left="1440" w:hanging="360"/>
      </w:pPr>
    </w:lvl>
    <w:lvl w:ilvl="1" w:tplc="6AE07C70" w:tentative="1">
      <w:start w:val="1"/>
      <w:numFmt w:val="lowerLetter"/>
      <w:lvlText w:val="%2."/>
      <w:lvlJc w:val="left"/>
      <w:pPr>
        <w:ind w:left="2160" w:hanging="360"/>
      </w:pPr>
    </w:lvl>
    <w:lvl w:ilvl="2" w:tplc="55AAF198" w:tentative="1">
      <w:start w:val="1"/>
      <w:numFmt w:val="lowerRoman"/>
      <w:lvlText w:val="%3."/>
      <w:lvlJc w:val="right"/>
      <w:pPr>
        <w:ind w:left="2880" w:hanging="180"/>
      </w:pPr>
    </w:lvl>
    <w:lvl w:ilvl="3" w:tplc="E070B720" w:tentative="1">
      <w:start w:val="1"/>
      <w:numFmt w:val="decimal"/>
      <w:lvlText w:val="%4."/>
      <w:lvlJc w:val="left"/>
      <w:pPr>
        <w:ind w:left="3600" w:hanging="360"/>
      </w:pPr>
    </w:lvl>
    <w:lvl w:ilvl="4" w:tplc="E49E0026" w:tentative="1">
      <w:start w:val="1"/>
      <w:numFmt w:val="lowerLetter"/>
      <w:lvlText w:val="%5."/>
      <w:lvlJc w:val="left"/>
      <w:pPr>
        <w:ind w:left="4320" w:hanging="360"/>
      </w:pPr>
    </w:lvl>
    <w:lvl w:ilvl="5" w:tplc="1D0E25DA" w:tentative="1">
      <w:start w:val="1"/>
      <w:numFmt w:val="lowerRoman"/>
      <w:lvlText w:val="%6."/>
      <w:lvlJc w:val="right"/>
      <w:pPr>
        <w:ind w:left="5040" w:hanging="180"/>
      </w:pPr>
    </w:lvl>
    <w:lvl w:ilvl="6" w:tplc="727C7DD8" w:tentative="1">
      <w:start w:val="1"/>
      <w:numFmt w:val="decimal"/>
      <w:lvlText w:val="%7."/>
      <w:lvlJc w:val="left"/>
      <w:pPr>
        <w:ind w:left="5760" w:hanging="360"/>
      </w:pPr>
    </w:lvl>
    <w:lvl w:ilvl="7" w:tplc="519C67DA" w:tentative="1">
      <w:start w:val="1"/>
      <w:numFmt w:val="lowerLetter"/>
      <w:lvlText w:val="%8."/>
      <w:lvlJc w:val="left"/>
      <w:pPr>
        <w:ind w:left="6480" w:hanging="360"/>
      </w:pPr>
    </w:lvl>
    <w:lvl w:ilvl="8" w:tplc="8BF6D046" w:tentative="1">
      <w:start w:val="1"/>
      <w:numFmt w:val="lowerRoman"/>
      <w:lvlText w:val="%9."/>
      <w:lvlJc w:val="right"/>
      <w:pPr>
        <w:ind w:left="7200" w:hanging="180"/>
      </w:pPr>
    </w:lvl>
  </w:abstractNum>
  <w:abstractNum w:abstractNumId="54" w15:restartNumberingAfterBreak="0">
    <w:nsid w:val="55160413"/>
    <w:multiLevelType w:val="multilevel"/>
    <w:tmpl w:val="E0A47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0346B7"/>
    <w:multiLevelType w:val="multilevel"/>
    <w:tmpl w:val="1624C0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1B3C4D"/>
    <w:multiLevelType w:val="multilevel"/>
    <w:tmpl w:val="33887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B1C1BB2"/>
    <w:multiLevelType w:val="multilevel"/>
    <w:tmpl w:val="431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1A56B3"/>
    <w:multiLevelType w:val="multilevel"/>
    <w:tmpl w:val="D5A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842376"/>
    <w:multiLevelType w:val="hybridMultilevel"/>
    <w:tmpl w:val="993409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5FC4933"/>
    <w:multiLevelType w:val="multilevel"/>
    <w:tmpl w:val="CCFC96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521B34"/>
    <w:multiLevelType w:val="multilevel"/>
    <w:tmpl w:val="BDEEED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686316"/>
    <w:multiLevelType w:val="multilevel"/>
    <w:tmpl w:val="150C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B5C6C3B"/>
    <w:multiLevelType w:val="multilevel"/>
    <w:tmpl w:val="38B847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8" w15:restartNumberingAfterBreak="0">
    <w:nsid w:val="70083A70"/>
    <w:multiLevelType w:val="multilevel"/>
    <w:tmpl w:val="20C6AE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127227A"/>
    <w:multiLevelType w:val="multilevel"/>
    <w:tmpl w:val="D5500E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43B43F7"/>
    <w:multiLevelType w:val="multilevel"/>
    <w:tmpl w:val="1616B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4C61CD8"/>
    <w:multiLevelType w:val="multilevel"/>
    <w:tmpl w:val="859A01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6E57B86"/>
    <w:multiLevelType w:val="multilevel"/>
    <w:tmpl w:val="4DF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E01153"/>
    <w:multiLevelType w:val="multilevel"/>
    <w:tmpl w:val="A8D2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DC6641B"/>
    <w:multiLevelType w:val="multilevel"/>
    <w:tmpl w:val="5C04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8" w15:restartNumberingAfterBreak="0">
    <w:nsid w:val="7FBE6789"/>
    <w:multiLevelType w:val="multilevel"/>
    <w:tmpl w:val="74C2C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38092">
    <w:abstractNumId w:val="62"/>
  </w:num>
  <w:num w:numId="2" w16cid:durableId="1780099199">
    <w:abstractNumId w:val="21"/>
  </w:num>
  <w:num w:numId="3" w16cid:durableId="8220080">
    <w:abstractNumId w:val="45"/>
  </w:num>
  <w:num w:numId="4" w16cid:durableId="1284656728">
    <w:abstractNumId w:val="41"/>
  </w:num>
  <w:num w:numId="5" w16cid:durableId="666782940">
    <w:abstractNumId w:val="21"/>
    <w:lvlOverride w:ilvl="0">
      <w:startOverride w:val="2"/>
    </w:lvlOverride>
  </w:num>
  <w:num w:numId="6" w16cid:durableId="242908829">
    <w:abstractNumId w:val="19"/>
  </w:num>
  <w:num w:numId="7" w16cid:durableId="236136560">
    <w:abstractNumId w:val="61"/>
  </w:num>
  <w:num w:numId="8" w16cid:durableId="1108231841">
    <w:abstractNumId w:val="37"/>
  </w:num>
  <w:num w:numId="9" w16cid:durableId="1786073879">
    <w:abstractNumId w:val="75"/>
  </w:num>
  <w:num w:numId="10" w16cid:durableId="1802456164">
    <w:abstractNumId w:val="39"/>
  </w:num>
  <w:num w:numId="11" w16cid:durableId="1241676078">
    <w:abstractNumId w:val="0"/>
  </w:num>
  <w:num w:numId="12" w16cid:durableId="532500548">
    <w:abstractNumId w:val="28"/>
  </w:num>
  <w:num w:numId="13" w16cid:durableId="1073772801">
    <w:abstractNumId w:val="65"/>
  </w:num>
  <w:num w:numId="14" w16cid:durableId="1753309126">
    <w:abstractNumId w:val="29"/>
  </w:num>
  <w:num w:numId="15" w16cid:durableId="873736020">
    <w:abstractNumId w:val="27"/>
  </w:num>
  <w:num w:numId="16" w16cid:durableId="1863087044">
    <w:abstractNumId w:val="74"/>
  </w:num>
  <w:num w:numId="17" w16cid:durableId="1825465947">
    <w:abstractNumId w:val="24"/>
  </w:num>
  <w:num w:numId="18" w16cid:durableId="1095250181">
    <w:abstractNumId w:val="77"/>
  </w:num>
  <w:num w:numId="19" w16cid:durableId="1001008750">
    <w:abstractNumId w:val="4"/>
  </w:num>
  <w:num w:numId="20" w16cid:durableId="279263595">
    <w:abstractNumId w:val="67"/>
  </w:num>
  <w:num w:numId="21" w16cid:durableId="915013928">
    <w:abstractNumId w:val="9"/>
  </w:num>
  <w:num w:numId="22" w16cid:durableId="586428694">
    <w:abstractNumId w:val="64"/>
  </w:num>
  <w:num w:numId="23" w16cid:durableId="1638953588">
    <w:abstractNumId w:val="66"/>
  </w:num>
  <w:num w:numId="24" w16cid:durableId="1880429359">
    <w:abstractNumId w:val="14"/>
  </w:num>
  <w:num w:numId="25" w16cid:durableId="1654528915">
    <w:abstractNumId w:val="17"/>
  </w:num>
  <w:num w:numId="26" w16cid:durableId="1875003050">
    <w:abstractNumId w:val="36"/>
  </w:num>
  <w:num w:numId="27" w16cid:durableId="77216544">
    <w:abstractNumId w:val="5"/>
  </w:num>
  <w:num w:numId="28" w16cid:durableId="1599019680">
    <w:abstractNumId w:val="42"/>
  </w:num>
  <w:num w:numId="29" w16cid:durableId="756172218">
    <w:abstractNumId w:val="32"/>
  </w:num>
  <w:num w:numId="30" w16cid:durableId="1130321759">
    <w:abstractNumId w:val="23"/>
  </w:num>
  <w:num w:numId="31" w16cid:durableId="2008972078">
    <w:abstractNumId w:val="22"/>
  </w:num>
  <w:num w:numId="32" w16cid:durableId="826283275">
    <w:abstractNumId w:val="57"/>
  </w:num>
  <w:num w:numId="33" w16cid:durableId="1374648015">
    <w:abstractNumId w:val="72"/>
  </w:num>
  <w:num w:numId="34" w16cid:durableId="1807893064">
    <w:abstractNumId w:val="49"/>
  </w:num>
  <w:num w:numId="35" w16cid:durableId="1748842021">
    <w:abstractNumId w:val="15"/>
  </w:num>
  <w:num w:numId="36" w16cid:durableId="28574571">
    <w:abstractNumId w:val="73"/>
  </w:num>
  <w:num w:numId="37" w16cid:durableId="748617784">
    <w:abstractNumId w:val="58"/>
  </w:num>
  <w:num w:numId="38" w16cid:durableId="1326668651">
    <w:abstractNumId w:val="1"/>
  </w:num>
  <w:num w:numId="39" w16cid:durableId="1254629615">
    <w:abstractNumId w:val="55"/>
  </w:num>
  <w:num w:numId="40" w16cid:durableId="1611738244">
    <w:abstractNumId w:val="44"/>
  </w:num>
  <w:num w:numId="41" w16cid:durableId="2014449648">
    <w:abstractNumId w:val="13"/>
  </w:num>
  <w:num w:numId="42" w16cid:durableId="22681108">
    <w:abstractNumId w:val="33"/>
  </w:num>
  <w:num w:numId="43" w16cid:durableId="1596204462">
    <w:abstractNumId w:val="43"/>
  </w:num>
  <w:num w:numId="44" w16cid:durableId="405883778">
    <w:abstractNumId w:val="35"/>
  </w:num>
  <w:num w:numId="45" w16cid:durableId="27068623">
    <w:abstractNumId w:val="7"/>
  </w:num>
  <w:num w:numId="46" w16cid:durableId="1836216796">
    <w:abstractNumId w:val="34"/>
  </w:num>
  <w:num w:numId="47" w16cid:durableId="270360003">
    <w:abstractNumId w:val="50"/>
  </w:num>
  <w:num w:numId="48" w16cid:durableId="559363032">
    <w:abstractNumId w:val="46"/>
  </w:num>
  <w:num w:numId="49" w16cid:durableId="157042433">
    <w:abstractNumId w:val="16"/>
  </w:num>
  <w:num w:numId="50" w16cid:durableId="888688485">
    <w:abstractNumId w:val="26"/>
  </w:num>
  <w:num w:numId="51" w16cid:durableId="1494908300">
    <w:abstractNumId w:val="31"/>
  </w:num>
  <w:num w:numId="52" w16cid:durableId="1188442651">
    <w:abstractNumId w:val="48"/>
  </w:num>
  <w:num w:numId="53" w16cid:durableId="289555834">
    <w:abstractNumId w:val="78"/>
  </w:num>
  <w:num w:numId="54" w16cid:durableId="660810062">
    <w:abstractNumId w:val="6"/>
  </w:num>
  <w:num w:numId="55" w16cid:durableId="533349768">
    <w:abstractNumId w:val="51"/>
  </w:num>
  <w:num w:numId="56" w16cid:durableId="1006979619">
    <w:abstractNumId w:val="30"/>
  </w:num>
  <w:num w:numId="57" w16cid:durableId="115105303">
    <w:abstractNumId w:val="70"/>
  </w:num>
  <w:num w:numId="58" w16cid:durableId="1321622086">
    <w:abstractNumId w:val="56"/>
  </w:num>
  <w:num w:numId="59" w16cid:durableId="1006441143">
    <w:abstractNumId w:val="8"/>
  </w:num>
  <w:num w:numId="60" w16cid:durableId="151416521">
    <w:abstractNumId w:val="25"/>
  </w:num>
  <w:num w:numId="61" w16cid:durableId="2026441063">
    <w:abstractNumId w:val="68"/>
  </w:num>
  <w:num w:numId="62" w16cid:durableId="61759310">
    <w:abstractNumId w:val="60"/>
  </w:num>
  <w:num w:numId="63" w16cid:durableId="1641808971">
    <w:abstractNumId w:val="71"/>
  </w:num>
  <w:num w:numId="64" w16cid:durableId="1591159707">
    <w:abstractNumId w:val="69"/>
  </w:num>
  <w:num w:numId="65" w16cid:durableId="579683667">
    <w:abstractNumId w:val="10"/>
  </w:num>
  <w:num w:numId="66" w16cid:durableId="1190140904">
    <w:abstractNumId w:val="54"/>
  </w:num>
  <w:num w:numId="67" w16cid:durableId="1021978572">
    <w:abstractNumId w:val="52"/>
  </w:num>
  <w:num w:numId="68" w16cid:durableId="1787888756">
    <w:abstractNumId w:val="63"/>
  </w:num>
  <w:num w:numId="69" w16cid:durableId="187069630">
    <w:abstractNumId w:val="18"/>
  </w:num>
  <w:num w:numId="70" w16cid:durableId="1898324302">
    <w:abstractNumId w:val="76"/>
  </w:num>
  <w:num w:numId="71" w16cid:durableId="34814223">
    <w:abstractNumId w:val="38"/>
  </w:num>
  <w:num w:numId="72" w16cid:durableId="404646512">
    <w:abstractNumId w:val="12"/>
  </w:num>
  <w:num w:numId="73" w16cid:durableId="1697460412">
    <w:abstractNumId w:val="59"/>
  </w:num>
  <w:num w:numId="74" w16cid:durableId="1068649637">
    <w:abstractNumId w:val="40"/>
  </w:num>
  <w:num w:numId="75" w16cid:durableId="2133474045">
    <w:abstractNumId w:val="3"/>
  </w:num>
  <w:num w:numId="76" w16cid:durableId="773477659">
    <w:abstractNumId w:val="47"/>
  </w:num>
  <w:num w:numId="77" w16cid:durableId="1552499291">
    <w:abstractNumId w:val="20"/>
  </w:num>
  <w:num w:numId="78" w16cid:durableId="487131572">
    <w:abstractNumId w:val="2"/>
  </w:num>
  <w:num w:numId="79" w16cid:durableId="616062887">
    <w:abstractNumId w:val="53"/>
  </w:num>
  <w:num w:numId="80" w16cid:durableId="1724401416">
    <w:abstractNumId w:val="11"/>
  </w:num>
  <w:num w:numId="81" w16cid:durableId="35005391">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20305"/>
    <w:rsid w:val="0002587C"/>
    <w:rsid w:val="000377C6"/>
    <w:rsid w:val="00044B0B"/>
    <w:rsid w:val="000534B9"/>
    <w:rsid w:val="00055B71"/>
    <w:rsid w:val="0007179B"/>
    <w:rsid w:val="000753B2"/>
    <w:rsid w:val="00075C28"/>
    <w:rsid w:val="0008285C"/>
    <w:rsid w:val="000836DD"/>
    <w:rsid w:val="00085BE5"/>
    <w:rsid w:val="00086427"/>
    <w:rsid w:val="00096B53"/>
    <w:rsid w:val="000A1A2D"/>
    <w:rsid w:val="000A378C"/>
    <w:rsid w:val="000A5016"/>
    <w:rsid w:val="000C14CC"/>
    <w:rsid w:val="000C7915"/>
    <w:rsid w:val="000D1B41"/>
    <w:rsid w:val="000E0623"/>
    <w:rsid w:val="000F2A4B"/>
    <w:rsid w:val="00112673"/>
    <w:rsid w:val="001239E9"/>
    <w:rsid w:val="0013597E"/>
    <w:rsid w:val="0014231A"/>
    <w:rsid w:val="001545C9"/>
    <w:rsid w:val="00160338"/>
    <w:rsid w:val="001632B0"/>
    <w:rsid w:val="0017001A"/>
    <w:rsid w:val="0017446A"/>
    <w:rsid w:val="00180CEE"/>
    <w:rsid w:val="00184F9E"/>
    <w:rsid w:val="00193F4F"/>
    <w:rsid w:val="00194970"/>
    <w:rsid w:val="00194D83"/>
    <w:rsid w:val="00195035"/>
    <w:rsid w:val="001973EF"/>
    <w:rsid w:val="001B008A"/>
    <w:rsid w:val="001B139B"/>
    <w:rsid w:val="001B1C91"/>
    <w:rsid w:val="001B4FB0"/>
    <w:rsid w:val="001B6CA3"/>
    <w:rsid w:val="001C0A40"/>
    <w:rsid w:val="001C4E0F"/>
    <w:rsid w:val="001D5859"/>
    <w:rsid w:val="001D6FD0"/>
    <w:rsid w:val="001E3166"/>
    <w:rsid w:val="001E5354"/>
    <w:rsid w:val="001E5E1C"/>
    <w:rsid w:val="001F4472"/>
    <w:rsid w:val="00203DCB"/>
    <w:rsid w:val="00203FF6"/>
    <w:rsid w:val="002050E2"/>
    <w:rsid w:val="00205F93"/>
    <w:rsid w:val="00207F3D"/>
    <w:rsid w:val="00211A79"/>
    <w:rsid w:val="00212368"/>
    <w:rsid w:val="0021254C"/>
    <w:rsid w:val="00213C86"/>
    <w:rsid w:val="0021448A"/>
    <w:rsid w:val="00214624"/>
    <w:rsid w:val="00215DD3"/>
    <w:rsid w:val="00221AD0"/>
    <w:rsid w:val="00221F11"/>
    <w:rsid w:val="00222417"/>
    <w:rsid w:val="002232F3"/>
    <w:rsid w:val="00243751"/>
    <w:rsid w:val="00243A56"/>
    <w:rsid w:val="0024573A"/>
    <w:rsid w:val="0025086A"/>
    <w:rsid w:val="00251977"/>
    <w:rsid w:val="00254EB3"/>
    <w:rsid w:val="00261A70"/>
    <w:rsid w:val="00263751"/>
    <w:rsid w:val="00267BB5"/>
    <w:rsid w:val="00271CBE"/>
    <w:rsid w:val="00271FC3"/>
    <w:rsid w:val="00281573"/>
    <w:rsid w:val="00282284"/>
    <w:rsid w:val="002824A2"/>
    <w:rsid w:val="00294DEB"/>
    <w:rsid w:val="002958AA"/>
    <w:rsid w:val="00297770"/>
    <w:rsid w:val="00297B78"/>
    <w:rsid w:val="002A1F15"/>
    <w:rsid w:val="002A4737"/>
    <w:rsid w:val="002B4B97"/>
    <w:rsid w:val="002B61D5"/>
    <w:rsid w:val="002B7D5A"/>
    <w:rsid w:val="002C4003"/>
    <w:rsid w:val="002D1EFB"/>
    <w:rsid w:val="002D5BA6"/>
    <w:rsid w:val="002E061F"/>
    <w:rsid w:val="002E1E30"/>
    <w:rsid w:val="002E31EB"/>
    <w:rsid w:val="002E399B"/>
    <w:rsid w:val="002E6840"/>
    <w:rsid w:val="002F37A8"/>
    <w:rsid w:val="00304334"/>
    <w:rsid w:val="003168C5"/>
    <w:rsid w:val="003229BC"/>
    <w:rsid w:val="0033204F"/>
    <w:rsid w:val="00332C89"/>
    <w:rsid w:val="0033376D"/>
    <w:rsid w:val="00334F90"/>
    <w:rsid w:val="0034799E"/>
    <w:rsid w:val="003523F7"/>
    <w:rsid w:val="00356CD6"/>
    <w:rsid w:val="0036235B"/>
    <w:rsid w:val="003623A1"/>
    <w:rsid w:val="003664E0"/>
    <w:rsid w:val="00366789"/>
    <w:rsid w:val="00367799"/>
    <w:rsid w:val="0037144B"/>
    <w:rsid w:val="003775C7"/>
    <w:rsid w:val="003803AC"/>
    <w:rsid w:val="00385990"/>
    <w:rsid w:val="00386AAB"/>
    <w:rsid w:val="00392334"/>
    <w:rsid w:val="00397137"/>
    <w:rsid w:val="00397FB3"/>
    <w:rsid w:val="003A7F39"/>
    <w:rsid w:val="003B0144"/>
    <w:rsid w:val="003C06CD"/>
    <w:rsid w:val="003C0B14"/>
    <w:rsid w:val="003D018D"/>
    <w:rsid w:val="003D130E"/>
    <w:rsid w:val="003D7DD9"/>
    <w:rsid w:val="003E2F76"/>
    <w:rsid w:val="003E3910"/>
    <w:rsid w:val="00401416"/>
    <w:rsid w:val="00413425"/>
    <w:rsid w:val="004145B4"/>
    <w:rsid w:val="00415A9C"/>
    <w:rsid w:val="00420655"/>
    <w:rsid w:val="00422A8B"/>
    <w:rsid w:val="004237A2"/>
    <w:rsid w:val="0042412C"/>
    <w:rsid w:val="00425E03"/>
    <w:rsid w:val="00431ADF"/>
    <w:rsid w:val="00450B39"/>
    <w:rsid w:val="00454A3C"/>
    <w:rsid w:val="00460FAE"/>
    <w:rsid w:val="0046721F"/>
    <w:rsid w:val="00467874"/>
    <w:rsid w:val="00473011"/>
    <w:rsid w:val="00473344"/>
    <w:rsid w:val="00475BF7"/>
    <w:rsid w:val="00476D16"/>
    <w:rsid w:val="0048565D"/>
    <w:rsid w:val="00494FF8"/>
    <w:rsid w:val="00495502"/>
    <w:rsid w:val="004B0850"/>
    <w:rsid w:val="004B5180"/>
    <w:rsid w:val="004C0294"/>
    <w:rsid w:val="004C3576"/>
    <w:rsid w:val="004C709F"/>
    <w:rsid w:val="004C7DCF"/>
    <w:rsid w:val="004D42BB"/>
    <w:rsid w:val="004F327F"/>
    <w:rsid w:val="004F7FD7"/>
    <w:rsid w:val="00503D7C"/>
    <w:rsid w:val="005040E4"/>
    <w:rsid w:val="0051154E"/>
    <w:rsid w:val="00513514"/>
    <w:rsid w:val="00515E9D"/>
    <w:rsid w:val="00521F38"/>
    <w:rsid w:val="0052583C"/>
    <w:rsid w:val="0052591D"/>
    <w:rsid w:val="0053045A"/>
    <w:rsid w:val="00536C49"/>
    <w:rsid w:val="00542E04"/>
    <w:rsid w:val="005441CA"/>
    <w:rsid w:val="00553FAA"/>
    <w:rsid w:val="00557219"/>
    <w:rsid w:val="00560E9F"/>
    <w:rsid w:val="0057243F"/>
    <w:rsid w:val="00573991"/>
    <w:rsid w:val="005770DB"/>
    <w:rsid w:val="005975EE"/>
    <w:rsid w:val="0059776B"/>
    <w:rsid w:val="00597CDF"/>
    <w:rsid w:val="005A54BC"/>
    <w:rsid w:val="005B46CB"/>
    <w:rsid w:val="005C33F3"/>
    <w:rsid w:val="005C7E22"/>
    <w:rsid w:val="005D080C"/>
    <w:rsid w:val="005D1C02"/>
    <w:rsid w:val="005D280A"/>
    <w:rsid w:val="005D38FA"/>
    <w:rsid w:val="005E54E8"/>
    <w:rsid w:val="005F0199"/>
    <w:rsid w:val="005F2003"/>
    <w:rsid w:val="005F41D2"/>
    <w:rsid w:val="005F4706"/>
    <w:rsid w:val="005F4C56"/>
    <w:rsid w:val="005F7219"/>
    <w:rsid w:val="00600DA7"/>
    <w:rsid w:val="00602197"/>
    <w:rsid w:val="00605D1C"/>
    <w:rsid w:val="00610090"/>
    <w:rsid w:val="006166B1"/>
    <w:rsid w:val="00624F93"/>
    <w:rsid w:val="006272A9"/>
    <w:rsid w:val="00632EAC"/>
    <w:rsid w:val="00633898"/>
    <w:rsid w:val="006364D3"/>
    <w:rsid w:val="006400BD"/>
    <w:rsid w:val="006456CB"/>
    <w:rsid w:val="0064646F"/>
    <w:rsid w:val="00652E40"/>
    <w:rsid w:val="0067285B"/>
    <w:rsid w:val="0068587A"/>
    <w:rsid w:val="00697339"/>
    <w:rsid w:val="006A46F9"/>
    <w:rsid w:val="006C4396"/>
    <w:rsid w:val="006D006F"/>
    <w:rsid w:val="006D5449"/>
    <w:rsid w:val="006E3368"/>
    <w:rsid w:val="006E5D09"/>
    <w:rsid w:val="006E6324"/>
    <w:rsid w:val="006F0F35"/>
    <w:rsid w:val="00702156"/>
    <w:rsid w:val="0070353A"/>
    <w:rsid w:val="00715AE9"/>
    <w:rsid w:val="00715E8A"/>
    <w:rsid w:val="00733CC4"/>
    <w:rsid w:val="007359A3"/>
    <w:rsid w:val="007536C6"/>
    <w:rsid w:val="00764668"/>
    <w:rsid w:val="00766BDA"/>
    <w:rsid w:val="0077036E"/>
    <w:rsid w:val="007749A0"/>
    <w:rsid w:val="00776F9D"/>
    <w:rsid w:val="00785E76"/>
    <w:rsid w:val="007A262B"/>
    <w:rsid w:val="007A3149"/>
    <w:rsid w:val="007A3711"/>
    <w:rsid w:val="007A3A3A"/>
    <w:rsid w:val="007A4576"/>
    <w:rsid w:val="007B186A"/>
    <w:rsid w:val="007C01E4"/>
    <w:rsid w:val="0080343C"/>
    <w:rsid w:val="00803A94"/>
    <w:rsid w:val="00807F5E"/>
    <w:rsid w:val="00820445"/>
    <w:rsid w:val="008367A0"/>
    <w:rsid w:val="00854F04"/>
    <w:rsid w:val="00871E76"/>
    <w:rsid w:val="00874B20"/>
    <w:rsid w:val="00883144"/>
    <w:rsid w:val="00893F70"/>
    <w:rsid w:val="0089581E"/>
    <w:rsid w:val="00895FAA"/>
    <w:rsid w:val="00896FEE"/>
    <w:rsid w:val="0089753C"/>
    <w:rsid w:val="008A13DE"/>
    <w:rsid w:val="008B1D04"/>
    <w:rsid w:val="008B3346"/>
    <w:rsid w:val="008B7A5B"/>
    <w:rsid w:val="008C4A21"/>
    <w:rsid w:val="008D2138"/>
    <w:rsid w:val="008E7E40"/>
    <w:rsid w:val="008F078F"/>
    <w:rsid w:val="008F0836"/>
    <w:rsid w:val="008F4769"/>
    <w:rsid w:val="008F4FD5"/>
    <w:rsid w:val="00900075"/>
    <w:rsid w:val="0090288A"/>
    <w:rsid w:val="00914285"/>
    <w:rsid w:val="009145A2"/>
    <w:rsid w:val="00920B80"/>
    <w:rsid w:val="00920BEE"/>
    <w:rsid w:val="00921701"/>
    <w:rsid w:val="0092630F"/>
    <w:rsid w:val="00933EFC"/>
    <w:rsid w:val="00937698"/>
    <w:rsid w:val="00942EC8"/>
    <w:rsid w:val="009434FC"/>
    <w:rsid w:val="00944FF0"/>
    <w:rsid w:val="00952034"/>
    <w:rsid w:val="00954DC3"/>
    <w:rsid w:val="009804F1"/>
    <w:rsid w:val="009852CA"/>
    <w:rsid w:val="009852D9"/>
    <w:rsid w:val="0098672F"/>
    <w:rsid w:val="00995701"/>
    <w:rsid w:val="009A0DC1"/>
    <w:rsid w:val="009A2DD3"/>
    <w:rsid w:val="009B4B2F"/>
    <w:rsid w:val="009C3B9A"/>
    <w:rsid w:val="009D0D3D"/>
    <w:rsid w:val="009D2978"/>
    <w:rsid w:val="009D6502"/>
    <w:rsid w:val="009E49AE"/>
    <w:rsid w:val="009E61D6"/>
    <w:rsid w:val="009F0E09"/>
    <w:rsid w:val="00A04E33"/>
    <w:rsid w:val="00A066D1"/>
    <w:rsid w:val="00A14400"/>
    <w:rsid w:val="00A14D53"/>
    <w:rsid w:val="00A20192"/>
    <w:rsid w:val="00A27590"/>
    <w:rsid w:val="00A379B8"/>
    <w:rsid w:val="00A42E3E"/>
    <w:rsid w:val="00A533CE"/>
    <w:rsid w:val="00A57C50"/>
    <w:rsid w:val="00A65D6A"/>
    <w:rsid w:val="00A71FDE"/>
    <w:rsid w:val="00A732CE"/>
    <w:rsid w:val="00A80629"/>
    <w:rsid w:val="00A84A88"/>
    <w:rsid w:val="00A87563"/>
    <w:rsid w:val="00AA2056"/>
    <w:rsid w:val="00AB1DAB"/>
    <w:rsid w:val="00AE514D"/>
    <w:rsid w:val="00AE69C3"/>
    <w:rsid w:val="00AE6A1F"/>
    <w:rsid w:val="00AF1FA3"/>
    <w:rsid w:val="00B058DA"/>
    <w:rsid w:val="00B06B44"/>
    <w:rsid w:val="00B13029"/>
    <w:rsid w:val="00B13411"/>
    <w:rsid w:val="00B21C66"/>
    <w:rsid w:val="00B24F54"/>
    <w:rsid w:val="00B34739"/>
    <w:rsid w:val="00B35CCE"/>
    <w:rsid w:val="00B40BA7"/>
    <w:rsid w:val="00B41B89"/>
    <w:rsid w:val="00B434A1"/>
    <w:rsid w:val="00B55977"/>
    <w:rsid w:val="00B62E1E"/>
    <w:rsid w:val="00B64CF6"/>
    <w:rsid w:val="00B90610"/>
    <w:rsid w:val="00BB7268"/>
    <w:rsid w:val="00BC21ED"/>
    <w:rsid w:val="00BF3D92"/>
    <w:rsid w:val="00C048D9"/>
    <w:rsid w:val="00C077D9"/>
    <w:rsid w:val="00C20B78"/>
    <w:rsid w:val="00C25390"/>
    <w:rsid w:val="00C31691"/>
    <w:rsid w:val="00C32464"/>
    <w:rsid w:val="00C33378"/>
    <w:rsid w:val="00C33BE2"/>
    <w:rsid w:val="00C34AC0"/>
    <w:rsid w:val="00C45EFE"/>
    <w:rsid w:val="00C540B2"/>
    <w:rsid w:val="00C55D53"/>
    <w:rsid w:val="00C72B94"/>
    <w:rsid w:val="00C72D78"/>
    <w:rsid w:val="00C85114"/>
    <w:rsid w:val="00C91137"/>
    <w:rsid w:val="00C913B3"/>
    <w:rsid w:val="00C93621"/>
    <w:rsid w:val="00CA7A0A"/>
    <w:rsid w:val="00CD024D"/>
    <w:rsid w:val="00CD24FA"/>
    <w:rsid w:val="00CD3AF0"/>
    <w:rsid w:val="00CE033F"/>
    <w:rsid w:val="00CE1724"/>
    <w:rsid w:val="00CE7883"/>
    <w:rsid w:val="00CF0222"/>
    <w:rsid w:val="00CF40E1"/>
    <w:rsid w:val="00CF7C26"/>
    <w:rsid w:val="00D06A70"/>
    <w:rsid w:val="00D07797"/>
    <w:rsid w:val="00D357E9"/>
    <w:rsid w:val="00D41E24"/>
    <w:rsid w:val="00D447EB"/>
    <w:rsid w:val="00D44A3B"/>
    <w:rsid w:val="00D50BEA"/>
    <w:rsid w:val="00D652E1"/>
    <w:rsid w:val="00D6578E"/>
    <w:rsid w:val="00D707B6"/>
    <w:rsid w:val="00D71303"/>
    <w:rsid w:val="00D84B77"/>
    <w:rsid w:val="00D9136D"/>
    <w:rsid w:val="00D913B2"/>
    <w:rsid w:val="00D95C90"/>
    <w:rsid w:val="00D97B74"/>
    <w:rsid w:val="00DA4449"/>
    <w:rsid w:val="00DA5CC7"/>
    <w:rsid w:val="00DB00F2"/>
    <w:rsid w:val="00DC1553"/>
    <w:rsid w:val="00DC5B1E"/>
    <w:rsid w:val="00DC7B65"/>
    <w:rsid w:val="00DD1C62"/>
    <w:rsid w:val="00DE1076"/>
    <w:rsid w:val="00DF0ADE"/>
    <w:rsid w:val="00DF1F28"/>
    <w:rsid w:val="00DF25B9"/>
    <w:rsid w:val="00E169F8"/>
    <w:rsid w:val="00E17A82"/>
    <w:rsid w:val="00E410FD"/>
    <w:rsid w:val="00E417BB"/>
    <w:rsid w:val="00E41E2D"/>
    <w:rsid w:val="00E42EDE"/>
    <w:rsid w:val="00E451B0"/>
    <w:rsid w:val="00E55995"/>
    <w:rsid w:val="00E55C39"/>
    <w:rsid w:val="00E66A7C"/>
    <w:rsid w:val="00E67B3E"/>
    <w:rsid w:val="00E7022B"/>
    <w:rsid w:val="00E74E08"/>
    <w:rsid w:val="00E75AC9"/>
    <w:rsid w:val="00EA26BB"/>
    <w:rsid w:val="00EB72C1"/>
    <w:rsid w:val="00EC18C3"/>
    <w:rsid w:val="00EC378B"/>
    <w:rsid w:val="00EC46A1"/>
    <w:rsid w:val="00EC5FB5"/>
    <w:rsid w:val="00EC69E6"/>
    <w:rsid w:val="00ED6E54"/>
    <w:rsid w:val="00EE03A0"/>
    <w:rsid w:val="00EE29E2"/>
    <w:rsid w:val="00EE468D"/>
    <w:rsid w:val="00EE4C02"/>
    <w:rsid w:val="00EE5B80"/>
    <w:rsid w:val="00EF1EFC"/>
    <w:rsid w:val="00EF2884"/>
    <w:rsid w:val="00EF7380"/>
    <w:rsid w:val="00F023A4"/>
    <w:rsid w:val="00F04881"/>
    <w:rsid w:val="00F07FD9"/>
    <w:rsid w:val="00F14B6C"/>
    <w:rsid w:val="00F15AED"/>
    <w:rsid w:val="00F230FA"/>
    <w:rsid w:val="00F23C85"/>
    <w:rsid w:val="00F26534"/>
    <w:rsid w:val="00F27842"/>
    <w:rsid w:val="00F30294"/>
    <w:rsid w:val="00F331D4"/>
    <w:rsid w:val="00F40197"/>
    <w:rsid w:val="00F43783"/>
    <w:rsid w:val="00F45612"/>
    <w:rsid w:val="00F609F8"/>
    <w:rsid w:val="00F71A96"/>
    <w:rsid w:val="00F727B5"/>
    <w:rsid w:val="00F8081A"/>
    <w:rsid w:val="00F96D74"/>
    <w:rsid w:val="00FA1D2C"/>
    <w:rsid w:val="00FA46D5"/>
    <w:rsid w:val="00FB321B"/>
    <w:rsid w:val="00FB4DBA"/>
    <w:rsid w:val="00FC2718"/>
    <w:rsid w:val="00FC5907"/>
    <w:rsid w:val="00FC7CF0"/>
    <w:rsid w:val="00FD0EDC"/>
    <w:rsid w:val="00FD2DB5"/>
    <w:rsid w:val="00FD486D"/>
    <w:rsid w:val="00FD4D56"/>
    <w:rsid w:val="00FD703E"/>
    <w:rsid w:val="00FE1D6D"/>
    <w:rsid w:val="00FE549E"/>
    <w:rsid w:val="00FE552B"/>
    <w:rsid w:val="00FF779E"/>
    <w:rsid w:val="09DC3C37"/>
    <w:rsid w:val="180CE688"/>
    <w:rsid w:val="199EC538"/>
    <w:rsid w:val="1C246BB6"/>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A0AA425"/>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h2,Title Header2,Titre 2 Car Car Car Car,2,sous-chapitre"/>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h3,1.2.3.,Section Header3,Sub-Clause Paragraph"/>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rsid w:val="00A379B8"/>
    <w:rPr>
      <w:rFonts w:cs="Calibri"/>
      <w:b/>
      <w:color w:val="FFFFFF"/>
      <w:sz w:val="32"/>
      <w:szCs w:val="32"/>
      <w:shd w:val="clear" w:color="auto" w:fill="D81A1C"/>
      <w:lang w:eastAsia="en-US"/>
    </w:rPr>
  </w:style>
  <w:style w:type="character" w:customStyle="1" w:styleId="Titre2Car">
    <w:name w:val="Titre 2 Car"/>
    <w:aliases w:val="h2 Car,Title Header2 Car,Titre 2 Car Car Car Car Car,2 Car,sous-chapitre Car"/>
    <w:link w:val="Titre2"/>
    <w:rsid w:val="000753B2"/>
    <w:rPr>
      <w:rFonts w:eastAsia="Times New Roman"/>
      <w:b/>
      <w:color w:val="D81A1A"/>
      <w:sz w:val="28"/>
      <w:szCs w:val="26"/>
      <w:lang w:eastAsia="en-US"/>
    </w:rPr>
  </w:style>
  <w:style w:type="character" w:customStyle="1" w:styleId="Titre3Car">
    <w:name w:val="Titre 3 Car"/>
    <w:aliases w:val="Car Car,h3 Car,1.2.3. Car,Section Header3 Car,Sub-Clause Paragraph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Premier,Liste couleur - Accent 11,Liste couleur - Accent 111,Bullets,Paragraphe  revu,List Paragraph (numbered (a)),Numbered List Paragraph,Liste 1,List Paragraph1,List Bullet Mary,Celula,List Paragraph nowy,List_Paragraph"/>
    <w:basedOn w:val="Normal"/>
    <w:link w:val="ParagraphedelisteCar"/>
    <w:uiPriority w:val="99"/>
    <w:qFormat/>
    <w:rsid w:val="00AB1DAB"/>
    <w:pPr>
      <w:ind w:left="720"/>
      <w:contextualSpacing/>
    </w:pPr>
  </w:style>
  <w:style w:type="character" w:customStyle="1" w:styleId="Titre4Car">
    <w:name w:val="Titre 4 Car"/>
    <w:aliases w:val="Sub-Clause Sub-paragraph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styleId="Marquedecommentaire">
    <w:name w:val="annotation reference"/>
    <w:uiPriority w:val="99"/>
    <w:semiHidden/>
    <w:unhideWhenUsed/>
    <w:rsid w:val="001B008A"/>
    <w:rPr>
      <w:sz w:val="16"/>
      <w:szCs w:val="16"/>
    </w:rPr>
  </w:style>
  <w:style w:type="paragraph" w:styleId="Commentaire">
    <w:name w:val="annotation text"/>
    <w:basedOn w:val="Normal"/>
    <w:link w:val="CommentaireCar"/>
    <w:uiPriority w:val="99"/>
    <w:unhideWhenUsed/>
    <w:rsid w:val="001B008A"/>
    <w:rPr>
      <w:sz w:val="20"/>
      <w:szCs w:val="20"/>
    </w:rPr>
  </w:style>
  <w:style w:type="character" w:customStyle="1" w:styleId="CommentaireCar">
    <w:name w:val="Commentaire Car"/>
    <w:basedOn w:val="Policepardfaut"/>
    <w:link w:val="Commentaire"/>
    <w:uiPriority w:val="99"/>
    <w:rsid w:val="001B008A"/>
    <w:rPr>
      <w:rFonts w:ascii="Georgia" w:hAnsi="Georgia"/>
      <w:color w:val="585756"/>
      <w:lang w:eastAsia="en-US"/>
    </w:rPr>
  </w:style>
  <w:style w:type="character" w:customStyle="1" w:styleId="ParagraphedelisteCar">
    <w:name w:val="Paragraphe de liste Car"/>
    <w:aliases w:val="References Car,Premier Car,Liste couleur - Accent 11 Car,Liste couleur - Accent 111 Car,Bullets Car,Paragraphe  revu Car,List Paragraph (numbered (a)) Car,Numbered List Paragraph Car,Liste 1 Car,List Paragraph1 Car,Celula Car"/>
    <w:link w:val="Paragraphedeliste"/>
    <w:uiPriority w:val="99"/>
    <w:qFormat/>
    <w:locked/>
    <w:rsid w:val="001B008A"/>
    <w:rPr>
      <w:rFonts w:ascii="Georgia" w:hAnsi="Georgia"/>
      <w:color w:val="585756"/>
      <w:sz w:val="21"/>
      <w:szCs w:val="22"/>
      <w:lang w:eastAsia="en-US"/>
    </w:rPr>
  </w:style>
  <w:style w:type="paragraph" w:styleId="Rvision">
    <w:name w:val="Revision"/>
    <w:hidden/>
    <w:uiPriority w:val="99"/>
    <w:semiHidden/>
    <w:rsid w:val="001E3166"/>
    <w:rPr>
      <w:rFonts w:ascii="Georgia" w:hAnsi="Georgia"/>
      <w:color w:val="585756"/>
      <w:sz w:val="21"/>
      <w:szCs w:val="22"/>
      <w:lang w:eastAsia="en-US"/>
    </w:rPr>
  </w:style>
  <w:style w:type="paragraph" w:styleId="Objetducommentaire">
    <w:name w:val="annotation subject"/>
    <w:basedOn w:val="Commentaire"/>
    <w:next w:val="Commentaire"/>
    <w:link w:val="ObjetducommentaireCar"/>
    <w:uiPriority w:val="99"/>
    <w:semiHidden/>
    <w:unhideWhenUsed/>
    <w:rsid w:val="0007179B"/>
    <w:pPr>
      <w:spacing w:line="240" w:lineRule="auto"/>
    </w:pPr>
    <w:rPr>
      <w:b/>
      <w:bCs/>
    </w:rPr>
  </w:style>
  <w:style w:type="character" w:customStyle="1" w:styleId="ObjetducommentaireCar">
    <w:name w:val="Objet du commentaire Car"/>
    <w:basedOn w:val="CommentaireCar"/>
    <w:link w:val="Objetducommentaire"/>
    <w:uiPriority w:val="99"/>
    <w:semiHidden/>
    <w:rsid w:val="0007179B"/>
    <w:rPr>
      <w:rFonts w:ascii="Georgia" w:hAnsi="Georgia"/>
      <w:b/>
      <w:bCs/>
      <w:color w:val="5857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race.mali@enabel.be" TargetMode="External"/><Relationship Id="rId26" Type="http://schemas.openxmlformats.org/officeDocument/2006/relationships/hyperlink" Target="http://www.mercatus.be/secure/documentview.aspx?id=lf190813&amp;anchor=lf190813-55&amp;bron=doc" TargetMode="External"/><Relationship Id="rId39" Type="http://schemas.openxmlformats.org/officeDocument/2006/relationships/hyperlink" Target="https://documentcloud.adobe.com/link/track?uri=urn:aaid:scds:US:c52ab6a5-6134-4fed-9596-107f7daf6f1b" TargetMode="External"/><Relationship Id="rId21" Type="http://schemas.openxmlformats.org/officeDocument/2006/relationships/hyperlink" Target="http://www.mercatus.be/secure/documentview.aspx?id=lf190813&amp;anchor=lf190813-42&amp;bron=doc" TargetMode="External"/><Relationship Id="rId34" Type="http://schemas.openxmlformats.org/officeDocument/2006/relationships/hyperlink" Target="mailto:info.cdcdck@minfin.fed.be" TargetMode="External"/><Relationship Id="rId42" Type="http://schemas.openxmlformats.org/officeDocument/2006/relationships/hyperlink" Target="https://finances.belgium.be/fr/tresorerie/sanctions-financieres/sanctions-internationales-nations-unies"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www.mercatus.be/secure/documentview.aspx?id=lf182396&amp;anchor=lf182396-14&amp;bro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8&amp;bron=doc" TargetMode="External"/><Relationship Id="rId32" Type="http://schemas.openxmlformats.org/officeDocument/2006/relationships/hyperlink" Target="mailto:grace.mali@enabel.be" TargetMode="External"/><Relationship Id="rId37" Type="http://schemas.openxmlformats.org/officeDocument/2006/relationships/hyperlink" Target="https://documentcloud.adobe.com/link/track?uri=urn:aaid:scds:US:412289af-39d0-4646-b070-5cfed3760aed" TargetMode="External"/><Relationship Id="rId40" Type="http://schemas.openxmlformats.org/officeDocument/2006/relationships/header" Target="header3.xml"/><Relationship Id="rId45" Type="http://schemas.openxmlformats.org/officeDocument/2006/relationships/hyperlink" Target="https://finances.belgium.be/fr/tresorerie/sanctions-financieres/sanctions-financi%C3%A8res-nationale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4&amp;bron=doc" TargetMode="External"/><Relationship Id="rId28" Type="http://schemas.openxmlformats.org/officeDocument/2006/relationships/hyperlink" Target="http://www.mercatus.be/secure/documentview.aspx?id=lf190813&amp;anchor=lf190813-92&amp;bron=doc" TargetMode="External"/><Relationship Id="rId36" Type="http://schemas.openxmlformats.org/officeDocument/2006/relationships/hyperlink" Target="https://youtu.be/PLmrHvsEkV4?si=KW4OApT7LADy07tY" TargetMode="External"/><Relationship Id="rId10" Type="http://schemas.openxmlformats.org/officeDocument/2006/relationships/footnotes" Target="footnotes.xml"/><Relationship Id="rId19" Type="http://schemas.openxmlformats.org/officeDocument/2006/relationships/hyperlink" Target="https://dume.publicprocurement.be/" TargetMode="External"/><Relationship Id="rId3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4" Type="http://schemas.openxmlformats.org/officeDocument/2006/relationships/hyperlink" Target="https://www.sanctionsmap.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3&amp;bron=doc" TargetMode="External"/><Relationship Id="rId27" Type="http://schemas.openxmlformats.org/officeDocument/2006/relationships/hyperlink" Target="http://www.mercatus.be/secure/documentview.aspx?id=lf190813&amp;anchor=lf190813-83&amp;bron=doc" TargetMode="External"/><Relationship Id="rId3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5" Type="http://schemas.openxmlformats.org/officeDocument/2006/relationships/hyperlink" Target="mailto:grace.mali@enabel.be" TargetMode="External"/><Relationship Id="rId43" Type="http://schemas.openxmlformats.org/officeDocument/2006/relationships/hyperlink" Target="https://finances.belgium.be/fr/tresorerie/sanctions-financieres/sanctions-europ%C3%A9ennes-u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ocurement.cod@enabel.be" TargetMode="External"/><Relationship Id="rId25" Type="http://schemas.openxmlformats.org/officeDocument/2006/relationships/hyperlink" Target="http://www.mercatus.be/secure/documentview.aspx?id=lf190813&amp;anchor=lf190813-54&amp;bron=doc" TargetMode="External"/><Relationship Id="rId33" Type="http://schemas.openxmlformats.org/officeDocument/2006/relationships/hyperlink" Target="https://finances.belgium.be/sites/default/files/01_marche_public.pdf" TargetMode="External"/><Relationship Id="rId38" Type="http://schemas.openxmlformats.org/officeDocument/2006/relationships/hyperlink" Target="https://documentcloud.adobe.com/link/track?uri=urn:aaid:scds:US:3b918624-1fb2-4708-9199-e591dcdfe19b" TargetMode="External"/><Relationship Id="rId46" Type="http://schemas.openxmlformats.org/officeDocument/2006/relationships/fontTable" Target="fontTable.xml"/><Relationship Id="rId20" Type="http://schemas.openxmlformats.org/officeDocument/2006/relationships/hyperlink" Target="http://www.mercatus.be/secure/documentview.aspx?id=lf190813&amp;anchor=lf190813-38&amp;bron=doc" TargetMode="External"/><Relationship Id="rId4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CODENABEL-1382660127-181991</_dlc_DocId>
    <_dlc_DocIdUrl xmlns="508ba6eb-9e09-4fd5-92f2-2d9921329f2d">
      <Url>https://enabelbe.sharepoint.com/sites/COD/_layouts/15/DocIdRedir.aspx?ID=CODENABEL-1382660127-181991</Url>
      <Description>CODENABEL-1382660127-181991</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1131</Value>
      <Value>424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COD2299611SH6-10373</TermName>
          <TermId xmlns="http://schemas.microsoft.com/office/infopath/2007/PartnerControls">e513a00f-511b-43e1-9680-c9797163e8ec</TermId>
        </TermInfo>
      </Terms>
    </l9d65098618b4a8fbbe87718e7187e6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0fb1a194e0d74762cc4cdb7b7325f3c9">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3ec797e42c1b7f264bb3723240ee4517"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2.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4.xml><?xml version="1.0" encoding="utf-8"?>
<ds:datastoreItem xmlns:ds="http://schemas.openxmlformats.org/officeDocument/2006/customXml" ds:itemID="{ACE24A68-B5B5-49BD-A1F6-918DAABF9664}">
  <ds:schemaRefs>
    <ds:schemaRef ds:uri="http://schemas.openxmlformats.org/officeDocument/2006/bibliography"/>
  </ds:schemaRefs>
</ds:datastoreItem>
</file>

<file path=customXml/itemProps5.xml><?xml version="1.0" encoding="utf-8"?>
<ds:datastoreItem xmlns:ds="http://schemas.openxmlformats.org/officeDocument/2006/customXml" ds:itemID="{1819F57B-753A-4747-A108-F1748A11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49</Pages>
  <Words>17077</Words>
  <Characters>96144</Characters>
  <Application>Microsoft Office Word</Application>
  <DocSecurity>0</DocSecurity>
  <Lines>2003</Lines>
  <Paragraphs>1010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BAJANGIBABO, Marie-alice</cp:lastModifiedBy>
  <cp:revision>3</cp:revision>
  <cp:lastPrinted>2026-03-03T14:42:00Z</cp:lastPrinted>
  <dcterms:created xsi:type="dcterms:W3CDTF">2026-03-05T08:36:00Z</dcterms:created>
  <dcterms:modified xsi:type="dcterms:W3CDTF">2026-03-05T08:37:00Z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7c81438c-ef3a-4faf-8340-45541171d8cc</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7</vt:lpwstr>
  </property>
  <property fmtid="{D5CDD505-2E9C-101B-9397-08002B2CF9AE}" pid="20" name="Document_Type">
    <vt:lpwstr/>
  </property>
  <property fmtid="{D5CDD505-2E9C-101B-9397-08002B2CF9AE}" pid="21" name="Country">
    <vt:lpwstr>1;#COD|7d8c16b8-fdd8-4211-aab0-513f9f644838</vt:lpwstr>
  </property>
  <property fmtid="{D5CDD505-2E9C-101B-9397-08002B2CF9AE}" pid="22" name="Document_Status">
    <vt:lpwstr/>
  </property>
  <property fmtid="{D5CDD505-2E9C-101B-9397-08002B2CF9AE}" pid="23" name="Contract_reference">
    <vt:lpwstr>1131</vt:lpwstr>
  </property>
  <property fmtid="{D5CDD505-2E9C-101B-9397-08002B2CF9AE}" pid="24" name="Project_code">
    <vt:lpwstr>424</vt:lpwstr>
  </property>
</Properties>
</file>