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33EC" w14:textId="2A90FB03" w:rsidR="00427B7B" w:rsidRPr="00A23EA1" w:rsidRDefault="00A75AF4" w:rsidP="1B16CAFC">
      <w:pPr>
        <w:jc w:val="center"/>
        <w:rPr>
          <w:rFonts w:asciiTheme="majorHAnsi" w:eastAsiaTheme="majorEastAsia" w:hAnsiTheme="majorHAnsi" w:cstheme="majorBidi"/>
          <w:b/>
          <w:bCs/>
          <w:sz w:val="36"/>
          <w:szCs w:val="36"/>
          <w:u w:val="single"/>
          <w:lang w:val="pt-PT"/>
        </w:rPr>
      </w:pPr>
      <w:r w:rsidRPr="00A23EA1">
        <w:rPr>
          <w:rFonts w:asciiTheme="majorHAnsi" w:eastAsiaTheme="majorEastAsia" w:hAnsiTheme="majorHAnsi" w:cstheme="majorBidi"/>
          <w:b/>
          <w:bCs/>
          <w:sz w:val="36"/>
          <w:szCs w:val="36"/>
          <w:u w:val="single"/>
          <w:lang w:val="pt-PT"/>
        </w:rPr>
        <w:t>CORRIGENDUM</w:t>
      </w:r>
      <w:r w:rsidR="006828CA" w:rsidRPr="00A23EA1">
        <w:rPr>
          <w:rFonts w:asciiTheme="majorHAnsi" w:eastAsiaTheme="majorEastAsia" w:hAnsiTheme="majorHAnsi" w:cstheme="majorBidi"/>
          <w:b/>
          <w:bCs/>
          <w:sz w:val="36"/>
          <w:szCs w:val="36"/>
          <w:u w:val="single"/>
          <w:lang w:val="pt-PT"/>
        </w:rPr>
        <w:t xml:space="preserve"> N°</w:t>
      </w:r>
      <w:r w:rsidR="7BD70AE8" w:rsidRPr="00A23EA1">
        <w:rPr>
          <w:rFonts w:asciiTheme="majorHAnsi" w:eastAsiaTheme="majorEastAsia" w:hAnsiTheme="majorHAnsi" w:cstheme="majorBidi"/>
          <w:b/>
          <w:bCs/>
          <w:sz w:val="36"/>
          <w:szCs w:val="36"/>
          <w:u w:val="single"/>
          <w:lang w:val="pt-PT"/>
        </w:rPr>
        <w:t>1</w:t>
      </w:r>
    </w:p>
    <w:p w14:paraId="293DA0A3" w14:textId="28BC17D6" w:rsidR="00427B7B" w:rsidRPr="00A4139A" w:rsidRDefault="00A75AF4" w:rsidP="1A393B21">
      <w:pPr>
        <w:rPr>
          <w:rFonts w:asciiTheme="majorHAnsi" w:eastAsiaTheme="majorEastAsia" w:hAnsiTheme="majorHAnsi" w:cstheme="majorBidi"/>
          <w:b/>
          <w:bCs/>
          <w:sz w:val="28"/>
          <w:szCs w:val="28"/>
          <w:lang w:val="fr-FR"/>
        </w:rPr>
      </w:pPr>
      <w:r w:rsidRPr="00A4139A">
        <w:rPr>
          <w:rFonts w:asciiTheme="majorHAnsi" w:eastAsiaTheme="majorEastAsia" w:hAnsiTheme="majorHAnsi" w:cstheme="majorBidi"/>
          <w:b/>
          <w:bCs/>
          <w:sz w:val="28"/>
          <w:szCs w:val="28"/>
          <w:lang w:val="fr-FR"/>
        </w:rPr>
        <w:t>Réf</w:t>
      </w:r>
      <w:r w:rsidR="00427B7B" w:rsidRPr="00A4139A">
        <w:rPr>
          <w:rFonts w:asciiTheme="majorHAnsi" w:eastAsiaTheme="majorEastAsia" w:hAnsiTheme="majorHAnsi" w:cstheme="majorBidi"/>
          <w:b/>
          <w:bCs/>
          <w:sz w:val="28"/>
          <w:szCs w:val="28"/>
          <w:lang w:val="fr-FR"/>
        </w:rPr>
        <w:t> : CSC GIN2300</w:t>
      </w:r>
      <w:r w:rsidR="00A4139A" w:rsidRPr="00A4139A">
        <w:rPr>
          <w:rFonts w:asciiTheme="majorHAnsi" w:eastAsiaTheme="majorEastAsia" w:hAnsiTheme="majorHAnsi" w:cstheme="majorBidi"/>
          <w:b/>
          <w:bCs/>
          <w:sz w:val="28"/>
          <w:szCs w:val="28"/>
          <w:lang w:val="fr-FR"/>
        </w:rPr>
        <w:t>8</w:t>
      </w:r>
      <w:r w:rsidR="00427B7B" w:rsidRPr="00A4139A">
        <w:rPr>
          <w:rFonts w:asciiTheme="majorHAnsi" w:eastAsiaTheme="majorEastAsia" w:hAnsiTheme="majorHAnsi" w:cstheme="majorBidi"/>
          <w:b/>
          <w:bCs/>
          <w:sz w:val="28"/>
          <w:szCs w:val="28"/>
          <w:lang w:val="fr-FR"/>
        </w:rPr>
        <w:t>-10</w:t>
      </w:r>
      <w:r w:rsidR="00A4139A" w:rsidRPr="00A4139A">
        <w:rPr>
          <w:rFonts w:asciiTheme="majorHAnsi" w:eastAsiaTheme="majorEastAsia" w:hAnsiTheme="majorHAnsi" w:cstheme="majorBidi"/>
          <w:b/>
          <w:bCs/>
          <w:sz w:val="28"/>
          <w:szCs w:val="28"/>
          <w:lang w:val="fr-FR"/>
        </w:rPr>
        <w:t>289</w:t>
      </w:r>
    </w:p>
    <w:p w14:paraId="5A32D071" w14:textId="67645194" w:rsidR="00A4139A" w:rsidRPr="00A23EA1" w:rsidRDefault="00A4139A" w:rsidP="1A393B21">
      <w:pPr>
        <w:rPr>
          <w:rFonts w:asciiTheme="majorHAnsi" w:eastAsiaTheme="majorEastAsia" w:hAnsiTheme="majorHAnsi" w:cstheme="majorBidi"/>
          <w:sz w:val="28"/>
          <w:szCs w:val="28"/>
          <w:lang w:val="fr-FR"/>
        </w:rPr>
      </w:pPr>
      <w:r w:rsidRPr="00A23EA1">
        <w:rPr>
          <w:rFonts w:asciiTheme="majorHAnsi" w:eastAsiaTheme="majorEastAsia" w:hAnsiTheme="majorHAnsi" w:cstheme="majorBidi"/>
          <w:b/>
          <w:bCs/>
          <w:sz w:val="28"/>
          <w:szCs w:val="28"/>
        </w:rPr>
        <w:t xml:space="preserve">Marché de fourniture relative à l’acquisition d’équipements informatiques et </w:t>
      </w:r>
      <w:r w:rsidRPr="00A23EA1">
        <w:rPr>
          <w:rFonts w:asciiTheme="majorHAnsi" w:eastAsiaTheme="majorEastAsia" w:hAnsiTheme="majorHAnsi" w:cstheme="majorBidi"/>
          <w:b/>
          <w:bCs/>
          <w:sz w:val="28"/>
          <w:szCs w:val="28"/>
        </w:rPr>
        <w:t>multimédias :</w:t>
      </w:r>
      <w:r w:rsidRPr="00A23EA1">
        <w:rPr>
          <w:rFonts w:asciiTheme="majorHAnsi" w:eastAsiaTheme="majorEastAsia" w:hAnsiTheme="majorHAnsi" w:cstheme="majorBidi"/>
          <w:b/>
          <w:bCs/>
          <w:sz w:val="28"/>
          <w:szCs w:val="28"/>
        </w:rPr>
        <w:t xml:space="preserve"> Kits individuel de formation duale du projet FIERE (Conakry-Kindia-Mamou)</w:t>
      </w:r>
    </w:p>
    <w:p w14:paraId="6630EACB" w14:textId="0A7D741E" w:rsidR="00427B7B" w:rsidRPr="006828CA" w:rsidRDefault="00427B7B" w:rsidP="1A393B21">
      <w:pPr>
        <w:jc w:val="center"/>
        <w:rPr>
          <w:rFonts w:asciiTheme="majorHAnsi" w:eastAsiaTheme="majorEastAsia" w:hAnsiTheme="majorHAnsi" w:cstheme="majorBidi"/>
          <w:b/>
          <w:bCs/>
          <w:lang w:val="fr-FR"/>
        </w:rPr>
      </w:pPr>
      <w:r w:rsidRPr="1A393B21">
        <w:rPr>
          <w:rFonts w:asciiTheme="majorHAnsi" w:eastAsiaTheme="majorEastAsia" w:hAnsiTheme="majorHAnsi" w:cstheme="majorBidi"/>
          <w:b/>
          <w:bCs/>
          <w:lang w:val="fr-FR"/>
        </w:rPr>
        <w:t>Lieu(x) d’exécution : Guinée</w:t>
      </w:r>
    </w:p>
    <w:p w14:paraId="6D69B413" w14:textId="6CD84D86" w:rsidR="00427B7B" w:rsidRPr="00877F20" w:rsidRDefault="00427B7B" w:rsidP="1A393B21">
      <w:pPr>
        <w:rPr>
          <w:rFonts w:asciiTheme="majorHAnsi" w:eastAsiaTheme="majorEastAsia" w:hAnsiTheme="majorHAnsi" w:cstheme="majorBidi"/>
          <w:lang w:val="fr-FR"/>
        </w:rPr>
      </w:pPr>
      <w:r w:rsidRPr="1A393B21">
        <w:rPr>
          <w:rFonts w:asciiTheme="majorHAnsi" w:eastAsiaTheme="majorEastAsia" w:hAnsiTheme="majorHAnsi" w:cstheme="majorBidi"/>
          <w:b/>
          <w:bCs/>
          <w:u w:val="single"/>
          <w:lang w:val="fr-FR"/>
        </w:rPr>
        <w:t>Objet</w:t>
      </w:r>
      <w:r w:rsidRPr="1A393B21">
        <w:rPr>
          <w:rFonts w:asciiTheme="majorHAnsi" w:eastAsiaTheme="majorEastAsia" w:hAnsiTheme="majorHAnsi" w:cstheme="majorBidi"/>
          <w:lang w:val="fr-FR"/>
        </w:rPr>
        <w:t> : correctif au CSC GIN2300</w:t>
      </w:r>
      <w:r w:rsidR="00A4139A">
        <w:rPr>
          <w:rFonts w:asciiTheme="majorHAnsi" w:eastAsiaTheme="majorEastAsia" w:hAnsiTheme="majorHAnsi" w:cstheme="majorBidi"/>
          <w:lang w:val="fr-FR"/>
        </w:rPr>
        <w:t>8</w:t>
      </w:r>
      <w:r w:rsidRPr="1A393B21">
        <w:rPr>
          <w:rFonts w:asciiTheme="majorHAnsi" w:eastAsiaTheme="majorEastAsia" w:hAnsiTheme="majorHAnsi" w:cstheme="majorBidi"/>
          <w:lang w:val="fr-FR"/>
        </w:rPr>
        <w:t>-10</w:t>
      </w:r>
      <w:r w:rsidR="00A4139A">
        <w:rPr>
          <w:rFonts w:asciiTheme="majorHAnsi" w:eastAsiaTheme="majorEastAsia" w:hAnsiTheme="majorHAnsi" w:cstheme="majorBidi"/>
          <w:lang w:val="fr-FR"/>
        </w:rPr>
        <w:t>289</w:t>
      </w:r>
    </w:p>
    <w:p w14:paraId="7F578442" w14:textId="22796F2A" w:rsidR="00427B7B" w:rsidRPr="00877F20" w:rsidRDefault="00427B7B" w:rsidP="1A393B21">
      <w:pPr>
        <w:rPr>
          <w:rFonts w:asciiTheme="majorHAnsi" w:eastAsiaTheme="majorEastAsia" w:hAnsiTheme="majorHAnsi" w:cstheme="majorBidi"/>
          <w:lang w:val="fr-FR"/>
        </w:rPr>
      </w:pPr>
      <w:r w:rsidRPr="1A393B21">
        <w:rPr>
          <w:rFonts w:asciiTheme="majorHAnsi" w:eastAsiaTheme="majorEastAsia" w:hAnsiTheme="majorHAnsi" w:cstheme="majorBidi"/>
          <w:lang w:val="fr-FR"/>
        </w:rPr>
        <w:t xml:space="preserve">Le cahier spécial </w:t>
      </w:r>
      <w:r w:rsidR="133228BB" w:rsidRPr="1A393B21">
        <w:rPr>
          <w:rFonts w:asciiTheme="majorHAnsi" w:eastAsiaTheme="majorEastAsia" w:hAnsiTheme="majorHAnsi" w:cstheme="majorBidi"/>
          <w:lang w:val="fr-FR"/>
        </w:rPr>
        <w:t>des charges</w:t>
      </w:r>
      <w:r w:rsidRPr="1A393B21">
        <w:rPr>
          <w:rFonts w:asciiTheme="majorHAnsi" w:eastAsiaTheme="majorEastAsia" w:hAnsiTheme="majorHAnsi" w:cstheme="majorBidi"/>
          <w:lang w:val="fr-FR"/>
        </w:rPr>
        <w:t xml:space="preserve"> est modifié/corrigé comme suit :</w:t>
      </w:r>
    </w:p>
    <w:p w14:paraId="16D8B7D3" w14:textId="0BBE1907" w:rsidR="006828CA" w:rsidRPr="00546E30" w:rsidRDefault="00A75AF4" w:rsidP="1A393B21">
      <w:pPr>
        <w:rPr>
          <w:rFonts w:asciiTheme="majorHAnsi" w:eastAsiaTheme="majorEastAsia" w:hAnsiTheme="majorHAnsi" w:cstheme="majorBidi"/>
          <w:b/>
          <w:bCs/>
          <w:sz w:val="32"/>
          <w:szCs w:val="32"/>
          <w:u w:val="single"/>
          <w:lang w:val="fr-FR"/>
        </w:rPr>
      </w:pPr>
      <w:r w:rsidRPr="1A393B21">
        <w:rPr>
          <w:rFonts w:asciiTheme="majorHAnsi" w:eastAsiaTheme="majorEastAsia" w:hAnsiTheme="majorHAnsi" w:cstheme="majorBidi"/>
          <w:b/>
          <w:bCs/>
          <w:sz w:val="32"/>
          <w:szCs w:val="32"/>
          <w:u w:val="single"/>
          <w:lang w:val="fr-FR"/>
        </w:rPr>
        <w:t xml:space="preserve">Lire : </w:t>
      </w:r>
    </w:p>
    <w:p w14:paraId="4375F976" w14:textId="2B88A3DE" w:rsidR="7523BCFC" w:rsidRDefault="4DF9250F" w:rsidP="1B16CAFC">
      <w:pPr>
        <w:pStyle w:val="Titre3"/>
        <w:widowControl w:val="0"/>
        <w:tabs>
          <w:tab w:val="num" w:pos="720"/>
        </w:tabs>
        <w:spacing w:before="180" w:after="180" w:line="240" w:lineRule="auto"/>
        <w:ind w:left="1997"/>
        <w:rPr>
          <w:rFonts w:asciiTheme="majorHAnsi" w:hAnsiTheme="majorHAnsi"/>
          <w:b/>
          <w:bCs/>
          <w:color w:val="585756"/>
          <w:sz w:val="24"/>
          <w:szCs w:val="24"/>
          <w:lang w:val="fr-FR"/>
        </w:rPr>
      </w:pPr>
      <w:r w:rsidRPr="1B16CAFC">
        <w:rPr>
          <w:rFonts w:asciiTheme="majorHAnsi" w:hAnsiTheme="majorHAnsi"/>
          <w:b/>
          <w:bCs/>
          <w:color w:val="585756"/>
          <w:lang w:val="fr-FR"/>
        </w:rPr>
        <w:t>3.4.6</w:t>
      </w:r>
      <w:r w:rsidR="7523BCFC">
        <w:tab/>
      </w:r>
      <w:r w:rsidRPr="1B16CAFC">
        <w:rPr>
          <w:rFonts w:asciiTheme="majorHAnsi" w:hAnsiTheme="majorHAnsi"/>
          <w:b/>
          <w:bCs/>
          <w:color w:val="585756"/>
          <w:lang w:val="fr-FR"/>
        </w:rPr>
        <w:t>Introduction des offres</w:t>
      </w:r>
    </w:p>
    <w:p w14:paraId="209B7140" w14:textId="382B664B" w:rsidR="7523BCFC" w:rsidRDefault="4DF9250F" w:rsidP="1B16CAFC">
      <w:pPr>
        <w:spacing w:before="120" w:after="120" w:line="240" w:lineRule="auto"/>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Pour chaque lot, le soumissionnaire ne peut remettre qu’une seule offre pour ce marché.</w:t>
      </w:r>
    </w:p>
    <w:p w14:paraId="2E76EB00" w14:textId="4B3A8C94" w:rsidR="7523BCFC" w:rsidRDefault="4DF9250F" w:rsidP="1B16CAFC">
      <w:pPr>
        <w:spacing w:before="120" w:after="120" w:line="240" w:lineRule="auto"/>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Le soumissionnaire introduit son offre de la manière suivante :</w:t>
      </w:r>
    </w:p>
    <w:p w14:paraId="4789F9E8" w14:textId="4DAA2237" w:rsidR="7523BCFC" w:rsidRDefault="4DF9250F" w:rsidP="1B16CAFC">
      <w:pPr>
        <w:pStyle w:val="Paragraphedeliste"/>
        <w:numPr>
          <w:ilvl w:val="0"/>
          <w:numId w:val="1"/>
        </w:numPr>
        <w:spacing w:before="120" w:after="120" w:line="240" w:lineRule="auto"/>
        <w:jc w:val="both"/>
        <w:rPr>
          <w:rFonts w:asciiTheme="majorHAnsi" w:eastAsiaTheme="majorEastAsia" w:hAnsiTheme="majorHAnsi" w:cstheme="majorBidi"/>
          <w:color w:val="000000" w:themeColor="text1"/>
          <w:sz w:val="22"/>
          <w:szCs w:val="22"/>
          <w:lang w:val="fr-FR"/>
        </w:rPr>
      </w:pPr>
      <w:r w:rsidRPr="1B16CAFC">
        <w:rPr>
          <w:rFonts w:asciiTheme="majorHAnsi" w:eastAsiaTheme="majorEastAsia" w:hAnsiTheme="majorHAnsi" w:cstheme="majorBidi"/>
          <w:color w:val="000000" w:themeColor="text1"/>
          <w:lang w:val="fr-FR"/>
        </w:rPr>
        <w:t xml:space="preserve">Un </w:t>
      </w:r>
      <w:r w:rsidRPr="1B16CAFC">
        <w:rPr>
          <w:rFonts w:asciiTheme="majorHAnsi" w:eastAsiaTheme="majorEastAsia" w:hAnsiTheme="majorHAnsi" w:cstheme="majorBidi"/>
          <w:b/>
          <w:bCs/>
          <w:color w:val="000000" w:themeColor="text1"/>
          <w:lang w:val="fr-FR"/>
        </w:rPr>
        <w:t>exemplaire original</w:t>
      </w:r>
      <w:r w:rsidRPr="1B16CAFC">
        <w:rPr>
          <w:rFonts w:asciiTheme="majorHAnsi" w:eastAsiaTheme="majorEastAsia" w:hAnsiTheme="majorHAnsi" w:cstheme="majorBidi"/>
          <w:color w:val="000000" w:themeColor="text1"/>
          <w:lang w:val="fr-FR"/>
        </w:rPr>
        <w:t xml:space="preserve"> de la demande de participation sera introduit sur papier. En plus, le soumissionnaire joindra à la demande </w:t>
      </w:r>
      <w:r w:rsidRPr="1B16CAFC">
        <w:rPr>
          <w:rFonts w:asciiTheme="majorHAnsi" w:eastAsiaTheme="majorEastAsia" w:hAnsiTheme="majorHAnsi" w:cstheme="majorBidi"/>
          <w:b/>
          <w:bCs/>
          <w:color w:val="000000" w:themeColor="text1"/>
          <w:lang w:val="fr-FR"/>
        </w:rPr>
        <w:t>deux (02) copies</w:t>
      </w:r>
      <w:r w:rsidRPr="1B16CAFC">
        <w:rPr>
          <w:rFonts w:asciiTheme="majorHAnsi" w:eastAsiaTheme="majorEastAsia" w:hAnsiTheme="majorHAnsi" w:cstheme="majorBidi"/>
          <w:color w:val="000000" w:themeColor="text1"/>
          <w:lang w:val="fr-FR"/>
        </w:rPr>
        <w:t xml:space="preserve">. Le soumissionnaire joindra également la version électronique de sa demande conforme à l’originale sous forme d’un fichier au format PDF sur Clé </w:t>
      </w:r>
      <w:proofErr w:type="spellStart"/>
      <w:r w:rsidRPr="1B16CAFC">
        <w:rPr>
          <w:rFonts w:asciiTheme="majorHAnsi" w:eastAsiaTheme="majorEastAsia" w:hAnsiTheme="majorHAnsi" w:cstheme="majorBidi"/>
          <w:color w:val="000000" w:themeColor="text1"/>
          <w:lang w:val="fr-FR"/>
        </w:rPr>
        <w:t>Usb</w:t>
      </w:r>
      <w:proofErr w:type="spellEnd"/>
      <w:r w:rsidRPr="1B16CAFC">
        <w:rPr>
          <w:rFonts w:asciiTheme="majorHAnsi" w:eastAsiaTheme="majorEastAsia" w:hAnsiTheme="majorHAnsi" w:cstheme="majorBidi"/>
          <w:color w:val="000000" w:themeColor="text1"/>
          <w:lang w:val="fr-FR"/>
        </w:rPr>
        <w:t>.</w:t>
      </w:r>
    </w:p>
    <w:p w14:paraId="4C284A4A" w14:textId="501E14A0" w:rsidR="7523BCFC" w:rsidRDefault="4DF9250F" w:rsidP="1B16CAFC">
      <w:pPr>
        <w:spacing w:line="259" w:lineRule="auto"/>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 xml:space="preserve">Elle est introduite sous pli définitivement scellé, portant la mention : </w:t>
      </w:r>
      <w:r w:rsidRPr="1B16CAFC">
        <w:rPr>
          <w:rFonts w:asciiTheme="majorHAnsi" w:eastAsiaTheme="majorEastAsia" w:hAnsiTheme="majorHAnsi" w:cstheme="majorBidi"/>
          <w:b/>
          <w:bCs/>
          <w:color w:val="585756"/>
          <w:sz w:val="22"/>
          <w:szCs w:val="22"/>
          <w:lang w:val="fr-FR"/>
        </w:rPr>
        <w:t xml:space="preserve">CSC </w:t>
      </w:r>
      <w:r w:rsidRPr="1B16CAFC">
        <w:rPr>
          <w:rFonts w:asciiTheme="majorHAnsi" w:eastAsiaTheme="majorEastAsia" w:hAnsiTheme="majorHAnsi" w:cstheme="majorBidi"/>
          <w:b/>
          <w:bCs/>
          <w:color w:val="585756"/>
          <w:sz w:val="22"/>
          <w:szCs w:val="22"/>
          <w:lang w:val="fr-BE"/>
        </w:rPr>
        <w:t>GIN2300</w:t>
      </w:r>
      <w:r w:rsidR="00A4139A">
        <w:rPr>
          <w:rFonts w:asciiTheme="majorHAnsi" w:eastAsiaTheme="majorEastAsia" w:hAnsiTheme="majorHAnsi" w:cstheme="majorBidi"/>
          <w:b/>
          <w:bCs/>
          <w:color w:val="585756"/>
          <w:sz w:val="22"/>
          <w:szCs w:val="22"/>
          <w:lang w:val="fr-BE"/>
        </w:rPr>
        <w:t>8</w:t>
      </w:r>
      <w:r w:rsidRPr="1B16CAFC">
        <w:rPr>
          <w:rFonts w:asciiTheme="majorHAnsi" w:eastAsiaTheme="majorEastAsia" w:hAnsiTheme="majorHAnsi" w:cstheme="majorBidi"/>
          <w:b/>
          <w:bCs/>
          <w:color w:val="585756"/>
          <w:sz w:val="22"/>
          <w:szCs w:val="22"/>
          <w:lang w:val="fr-BE"/>
        </w:rPr>
        <w:t>-10</w:t>
      </w:r>
      <w:r w:rsidR="00A4139A">
        <w:rPr>
          <w:rFonts w:asciiTheme="majorHAnsi" w:eastAsiaTheme="majorEastAsia" w:hAnsiTheme="majorHAnsi" w:cstheme="majorBidi"/>
          <w:b/>
          <w:bCs/>
          <w:color w:val="585756"/>
          <w:sz w:val="22"/>
          <w:szCs w:val="22"/>
          <w:lang w:val="fr-BE"/>
        </w:rPr>
        <w:t>289</w:t>
      </w:r>
      <w:r w:rsidRPr="1B16CAFC">
        <w:rPr>
          <w:rFonts w:asciiTheme="majorHAnsi" w:eastAsiaTheme="majorEastAsia" w:hAnsiTheme="majorHAnsi" w:cstheme="majorBidi"/>
          <w:b/>
          <w:bCs/>
          <w:color w:val="585756"/>
          <w:sz w:val="22"/>
          <w:szCs w:val="22"/>
          <w:lang w:val="fr-FR"/>
        </w:rPr>
        <w:t xml:space="preserve"> : </w:t>
      </w:r>
    </w:p>
    <w:p w14:paraId="3429B69A" w14:textId="600FB644" w:rsidR="7523BCFC" w:rsidRDefault="4DF9250F" w:rsidP="1B16CAFC">
      <w:pPr>
        <w:spacing w:line="259" w:lineRule="auto"/>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8"/>
          <w:szCs w:val="28"/>
          <w:lang w:val="fr-BE"/>
        </w:rPr>
        <w:t xml:space="preserve">Marché de fourniture relative à l’acquisition, installation et mise en exploitation agronomique de serres (incluant forages équipés) au profit des faîtières de Kindia et </w:t>
      </w:r>
      <w:proofErr w:type="gramStart"/>
      <w:r w:rsidRPr="1B16CAFC">
        <w:rPr>
          <w:rFonts w:asciiTheme="majorHAnsi" w:eastAsiaTheme="majorEastAsia" w:hAnsiTheme="majorHAnsi" w:cstheme="majorBidi"/>
          <w:color w:val="585756"/>
          <w:sz w:val="28"/>
          <w:szCs w:val="28"/>
          <w:lang w:val="fr-BE"/>
        </w:rPr>
        <w:t>Mamou.</w:t>
      </w:r>
      <w:r w:rsidRPr="1B16CAFC">
        <w:rPr>
          <w:rFonts w:asciiTheme="majorHAnsi" w:eastAsiaTheme="majorEastAsia" w:hAnsiTheme="majorHAnsi" w:cstheme="majorBidi"/>
          <w:b/>
          <w:bCs/>
          <w:color w:val="585756"/>
          <w:sz w:val="22"/>
          <w:szCs w:val="22"/>
          <w:lang w:val="fr-FR"/>
        </w:rPr>
        <w:t>–</w:t>
      </w:r>
      <w:proofErr w:type="gramEnd"/>
      <w:r w:rsidRPr="1B16CAFC">
        <w:rPr>
          <w:rFonts w:asciiTheme="majorHAnsi" w:eastAsiaTheme="majorEastAsia" w:hAnsiTheme="majorHAnsi" w:cstheme="majorBidi"/>
          <w:color w:val="585756"/>
          <w:sz w:val="22"/>
          <w:szCs w:val="22"/>
          <w:lang w:val="fr-FR"/>
        </w:rPr>
        <w:t xml:space="preserve"> Ouverture des offres </w:t>
      </w:r>
      <w:r w:rsidRPr="1B16CAFC">
        <w:rPr>
          <w:rFonts w:asciiTheme="majorHAnsi" w:eastAsiaTheme="majorEastAsia" w:hAnsiTheme="majorHAnsi" w:cstheme="majorBidi"/>
          <w:b/>
          <w:bCs/>
          <w:color w:val="FF0000"/>
          <w:sz w:val="22"/>
          <w:szCs w:val="22"/>
          <w:lang w:val="fr-FR"/>
        </w:rPr>
        <w:t xml:space="preserve">le </w:t>
      </w:r>
      <w:r w:rsidR="00A4139A">
        <w:rPr>
          <w:rFonts w:asciiTheme="majorHAnsi" w:eastAsiaTheme="majorEastAsia" w:hAnsiTheme="majorHAnsi" w:cstheme="majorBidi"/>
          <w:b/>
          <w:bCs/>
          <w:color w:val="FF0000"/>
          <w:sz w:val="22"/>
          <w:szCs w:val="22"/>
          <w:highlight w:val="yellow"/>
          <w:lang w:val="fr-FR"/>
        </w:rPr>
        <w:t>10</w:t>
      </w:r>
      <w:r w:rsidRPr="1B16CAFC">
        <w:rPr>
          <w:rFonts w:asciiTheme="majorHAnsi" w:eastAsiaTheme="majorEastAsia" w:hAnsiTheme="majorHAnsi" w:cstheme="majorBidi"/>
          <w:b/>
          <w:bCs/>
          <w:color w:val="FF0000"/>
          <w:sz w:val="22"/>
          <w:szCs w:val="22"/>
          <w:highlight w:val="yellow"/>
          <w:lang w:val="fr-FR"/>
        </w:rPr>
        <w:t xml:space="preserve"> </w:t>
      </w:r>
      <w:r w:rsidR="00A4139A">
        <w:rPr>
          <w:rFonts w:asciiTheme="majorHAnsi" w:eastAsiaTheme="majorEastAsia" w:hAnsiTheme="majorHAnsi" w:cstheme="majorBidi"/>
          <w:b/>
          <w:bCs/>
          <w:color w:val="FF0000"/>
          <w:sz w:val="22"/>
          <w:szCs w:val="22"/>
          <w:highlight w:val="yellow"/>
          <w:lang w:val="fr-FR"/>
        </w:rPr>
        <w:t>avril</w:t>
      </w:r>
      <w:r w:rsidRPr="1B16CAFC">
        <w:rPr>
          <w:rFonts w:asciiTheme="majorHAnsi" w:eastAsiaTheme="majorEastAsia" w:hAnsiTheme="majorHAnsi" w:cstheme="majorBidi"/>
          <w:b/>
          <w:bCs/>
          <w:color w:val="FF0000"/>
          <w:sz w:val="22"/>
          <w:szCs w:val="22"/>
          <w:highlight w:val="yellow"/>
          <w:lang w:val="fr-FR"/>
        </w:rPr>
        <w:t xml:space="preserve"> 2026 à 1</w:t>
      </w:r>
      <w:r w:rsidR="00A4139A">
        <w:rPr>
          <w:rFonts w:asciiTheme="majorHAnsi" w:eastAsiaTheme="majorEastAsia" w:hAnsiTheme="majorHAnsi" w:cstheme="majorBidi"/>
          <w:b/>
          <w:bCs/>
          <w:color w:val="FF0000"/>
          <w:sz w:val="22"/>
          <w:szCs w:val="22"/>
          <w:highlight w:val="yellow"/>
          <w:lang w:val="fr-FR"/>
        </w:rPr>
        <w:t>6</w:t>
      </w:r>
      <w:r w:rsidRPr="1B16CAFC">
        <w:rPr>
          <w:rFonts w:asciiTheme="majorHAnsi" w:eastAsiaTheme="majorEastAsia" w:hAnsiTheme="majorHAnsi" w:cstheme="majorBidi"/>
          <w:b/>
          <w:bCs/>
          <w:color w:val="FF0000"/>
          <w:sz w:val="22"/>
          <w:szCs w:val="22"/>
          <w:highlight w:val="yellow"/>
          <w:lang w:val="fr-FR"/>
        </w:rPr>
        <w:t xml:space="preserve"> heures 00 minutes, heure de Conakry</w:t>
      </w:r>
      <w:r w:rsidRPr="1B16CAFC">
        <w:rPr>
          <w:rFonts w:asciiTheme="majorHAnsi" w:eastAsiaTheme="majorEastAsia" w:hAnsiTheme="majorHAnsi" w:cstheme="majorBidi"/>
          <w:b/>
          <w:bCs/>
          <w:color w:val="FF0000"/>
          <w:sz w:val="22"/>
          <w:szCs w:val="22"/>
          <w:lang w:val="fr-FR"/>
        </w:rPr>
        <w:t xml:space="preserve"> </w:t>
      </w:r>
      <w:r w:rsidRPr="1B16CAFC">
        <w:rPr>
          <w:rFonts w:asciiTheme="majorHAnsi" w:eastAsiaTheme="majorEastAsia" w:hAnsiTheme="majorHAnsi" w:cstheme="majorBidi"/>
          <w:b/>
          <w:bCs/>
          <w:color w:val="585756"/>
          <w:sz w:val="22"/>
          <w:szCs w:val="22"/>
          <w:lang w:val="fr-FR"/>
        </w:rPr>
        <w:t>– Adama DIANDA</w:t>
      </w:r>
      <w:r w:rsidRPr="1B16CAFC">
        <w:rPr>
          <w:rFonts w:asciiTheme="majorHAnsi" w:eastAsiaTheme="majorEastAsia" w:hAnsiTheme="majorHAnsi" w:cstheme="majorBidi"/>
          <w:color w:val="585756"/>
          <w:sz w:val="22"/>
          <w:szCs w:val="22"/>
          <w:lang w:val="fr-FR"/>
        </w:rPr>
        <w:t>.</w:t>
      </w:r>
    </w:p>
    <w:p w14:paraId="7C372512" w14:textId="7BC06D12" w:rsidR="7523BCFC" w:rsidRDefault="4DF9250F" w:rsidP="1B16CAFC">
      <w:pPr>
        <w:tabs>
          <w:tab w:val="left" w:pos="3280"/>
        </w:tabs>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Elle peut être introduite :</w:t>
      </w:r>
      <w:r w:rsidR="7523BCFC">
        <w:tab/>
      </w:r>
    </w:p>
    <w:p w14:paraId="1610C206" w14:textId="4DCE0F06" w:rsidR="7523BCFC" w:rsidRDefault="4DF9250F"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a)</w:t>
      </w:r>
      <w:r w:rsidR="7523BCFC">
        <w:tab/>
      </w:r>
      <w:r w:rsidRPr="1B16CAFC">
        <w:rPr>
          <w:rFonts w:asciiTheme="majorHAnsi" w:eastAsiaTheme="majorEastAsia" w:hAnsiTheme="majorHAnsi" w:cstheme="majorBidi"/>
          <w:color w:val="585756"/>
          <w:sz w:val="22"/>
          <w:szCs w:val="22"/>
          <w:lang w:val="fr-FR"/>
        </w:rPr>
        <w:t>par la poste (recommandé)</w:t>
      </w:r>
    </w:p>
    <w:p w14:paraId="08F4B32B" w14:textId="77205C22" w:rsidR="7523BCFC" w:rsidRDefault="4DF9250F"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Dans ce cas, le pli scellé est glissé dans une seconde enveloppe fermée adressée à la :</w:t>
      </w:r>
    </w:p>
    <w:p w14:paraId="42F8A748" w14:textId="3D2EEF9F" w:rsidR="7523BCFC" w:rsidRDefault="4DF9250F"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Agence belge de développement en Guinée</w:t>
      </w:r>
    </w:p>
    <w:p w14:paraId="7E1A2490" w14:textId="0748C768" w:rsidR="7523BCFC" w:rsidRDefault="4DF9250F"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 xml:space="preserve">Immeuble </w:t>
      </w:r>
      <w:proofErr w:type="spellStart"/>
      <w:r w:rsidRPr="1B16CAFC">
        <w:rPr>
          <w:rFonts w:asciiTheme="majorHAnsi" w:eastAsiaTheme="majorEastAsia" w:hAnsiTheme="majorHAnsi" w:cstheme="majorBidi"/>
          <w:b/>
          <w:bCs/>
          <w:color w:val="585756"/>
          <w:sz w:val="22"/>
          <w:szCs w:val="22"/>
          <w:lang w:val="fr-FR"/>
        </w:rPr>
        <w:t>Koubia</w:t>
      </w:r>
      <w:proofErr w:type="spellEnd"/>
      <w:r w:rsidRPr="1B16CAFC">
        <w:rPr>
          <w:rFonts w:asciiTheme="majorHAnsi" w:eastAsiaTheme="majorEastAsia" w:hAnsiTheme="majorHAnsi" w:cstheme="majorBidi"/>
          <w:b/>
          <w:bCs/>
          <w:color w:val="585756"/>
          <w:sz w:val="22"/>
          <w:szCs w:val="22"/>
          <w:lang w:val="fr-FR"/>
        </w:rPr>
        <w:t>, 3ème Etage</w:t>
      </w:r>
    </w:p>
    <w:p w14:paraId="0BEF71ED" w14:textId="2FB0B366" w:rsidR="7523BCFC" w:rsidRDefault="4DF9250F"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 xml:space="preserve">Appartement 301, à </w:t>
      </w:r>
      <w:proofErr w:type="spellStart"/>
      <w:r w:rsidRPr="1B16CAFC">
        <w:rPr>
          <w:rFonts w:asciiTheme="majorHAnsi" w:eastAsiaTheme="majorEastAsia" w:hAnsiTheme="majorHAnsi" w:cstheme="majorBidi"/>
          <w:b/>
          <w:bCs/>
          <w:color w:val="585756"/>
          <w:sz w:val="22"/>
          <w:szCs w:val="22"/>
          <w:lang w:val="fr-FR"/>
        </w:rPr>
        <w:t>Camayenne</w:t>
      </w:r>
      <w:proofErr w:type="spellEnd"/>
      <w:r w:rsidRPr="1B16CAFC">
        <w:rPr>
          <w:rFonts w:asciiTheme="majorHAnsi" w:eastAsiaTheme="majorEastAsia" w:hAnsiTheme="majorHAnsi" w:cstheme="majorBidi"/>
          <w:b/>
          <w:bCs/>
          <w:color w:val="585756"/>
          <w:sz w:val="21"/>
          <w:szCs w:val="21"/>
          <w:lang w:val="fr-FR"/>
        </w:rPr>
        <w:t xml:space="preserve">, </w:t>
      </w:r>
    </w:p>
    <w:p w14:paraId="3A062384" w14:textId="05213E98" w:rsidR="7523BCFC" w:rsidRDefault="4DF9250F"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Commune de Dixinn Conakry, Guinée.</w:t>
      </w:r>
    </w:p>
    <w:p w14:paraId="3137DAD4" w14:textId="04A7B7BE" w:rsidR="7523BCFC" w:rsidRDefault="4DF9250F"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Att : M. Dianda Adama</w:t>
      </w:r>
    </w:p>
    <w:p w14:paraId="0680AD7F" w14:textId="7595294A" w:rsidR="7523BCFC" w:rsidRDefault="4DF9250F"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b)</w:t>
      </w:r>
      <w:r w:rsidR="7523BCFC">
        <w:tab/>
      </w:r>
      <w:r w:rsidRPr="1B16CAFC">
        <w:rPr>
          <w:rFonts w:asciiTheme="majorHAnsi" w:eastAsiaTheme="majorEastAsia" w:hAnsiTheme="majorHAnsi" w:cstheme="majorBidi"/>
          <w:color w:val="585756"/>
          <w:sz w:val="22"/>
          <w:szCs w:val="22"/>
          <w:lang w:val="fr-FR"/>
        </w:rPr>
        <w:t>par remise contre accusé de réception.</w:t>
      </w:r>
    </w:p>
    <w:p w14:paraId="2022CEC3" w14:textId="2B2FC567" w:rsidR="7523BCFC" w:rsidRDefault="4DF9250F"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Agence belge de développement en Guinée</w:t>
      </w:r>
    </w:p>
    <w:p w14:paraId="277910A0" w14:textId="1189A1C9" w:rsidR="7523BCFC" w:rsidRDefault="4DF9250F"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 xml:space="preserve">Immeuble </w:t>
      </w:r>
      <w:proofErr w:type="spellStart"/>
      <w:r w:rsidRPr="1B16CAFC">
        <w:rPr>
          <w:rFonts w:asciiTheme="majorHAnsi" w:eastAsiaTheme="majorEastAsia" w:hAnsiTheme="majorHAnsi" w:cstheme="majorBidi"/>
          <w:b/>
          <w:bCs/>
          <w:color w:val="585756"/>
          <w:sz w:val="22"/>
          <w:szCs w:val="22"/>
          <w:lang w:val="fr-FR"/>
        </w:rPr>
        <w:t>Koubia</w:t>
      </w:r>
      <w:proofErr w:type="spellEnd"/>
      <w:r w:rsidRPr="1B16CAFC">
        <w:rPr>
          <w:rFonts w:asciiTheme="majorHAnsi" w:eastAsiaTheme="majorEastAsia" w:hAnsiTheme="majorHAnsi" w:cstheme="majorBidi"/>
          <w:b/>
          <w:bCs/>
          <w:color w:val="585756"/>
          <w:sz w:val="22"/>
          <w:szCs w:val="22"/>
          <w:lang w:val="fr-FR"/>
        </w:rPr>
        <w:t>, 3ème Etage</w:t>
      </w:r>
    </w:p>
    <w:p w14:paraId="2E943ADA" w14:textId="430DED7A" w:rsidR="7523BCFC" w:rsidRDefault="4DF9250F"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lastRenderedPageBreak/>
        <w:t xml:space="preserve">Appartement 301, à </w:t>
      </w:r>
      <w:proofErr w:type="spellStart"/>
      <w:r w:rsidRPr="1B16CAFC">
        <w:rPr>
          <w:rFonts w:asciiTheme="majorHAnsi" w:eastAsiaTheme="majorEastAsia" w:hAnsiTheme="majorHAnsi" w:cstheme="majorBidi"/>
          <w:b/>
          <w:bCs/>
          <w:color w:val="585756"/>
          <w:sz w:val="22"/>
          <w:szCs w:val="22"/>
          <w:lang w:val="fr-FR"/>
        </w:rPr>
        <w:t>Camayenne</w:t>
      </w:r>
      <w:proofErr w:type="spellEnd"/>
      <w:r w:rsidRPr="1B16CAFC">
        <w:rPr>
          <w:rFonts w:asciiTheme="majorHAnsi" w:eastAsiaTheme="majorEastAsia" w:hAnsiTheme="majorHAnsi" w:cstheme="majorBidi"/>
          <w:b/>
          <w:bCs/>
          <w:color w:val="585756"/>
          <w:sz w:val="21"/>
          <w:szCs w:val="21"/>
          <w:lang w:val="fr-FR"/>
        </w:rPr>
        <w:t xml:space="preserve">, </w:t>
      </w:r>
    </w:p>
    <w:p w14:paraId="748957E3" w14:textId="19635866" w:rsidR="7523BCFC" w:rsidRDefault="4DF9250F"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Commune de Dixinn Conakry, Guinée.</w:t>
      </w:r>
    </w:p>
    <w:p w14:paraId="36D91037" w14:textId="6CCB22B2" w:rsidR="7523BCFC" w:rsidRDefault="4DF9250F"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Att : M. Dianda Adama</w:t>
      </w:r>
    </w:p>
    <w:p w14:paraId="7B6B854F" w14:textId="5AEB35B4" w:rsidR="7523BCFC" w:rsidRDefault="4DF9250F"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 xml:space="preserve">Le service est accessible, tous les jours ouvrables, pendant les heures de bureau : du lundi au jeudi de 09 h 00 mn à 13 h 00 mn et de 14 h 00 à 15 h 30 mn. </w:t>
      </w:r>
      <w:r w:rsidR="00A4139A" w:rsidRPr="1B16CAFC">
        <w:rPr>
          <w:rFonts w:asciiTheme="majorHAnsi" w:eastAsiaTheme="majorEastAsia" w:hAnsiTheme="majorHAnsi" w:cstheme="majorBidi"/>
          <w:b/>
          <w:bCs/>
          <w:color w:val="585756"/>
          <w:sz w:val="22"/>
          <w:szCs w:val="22"/>
          <w:lang w:val="fr-FR"/>
        </w:rPr>
        <w:t>Les vendredis</w:t>
      </w:r>
      <w:r w:rsidRPr="1B16CAFC">
        <w:rPr>
          <w:rFonts w:asciiTheme="majorHAnsi" w:eastAsiaTheme="majorEastAsia" w:hAnsiTheme="majorHAnsi" w:cstheme="majorBidi"/>
          <w:b/>
          <w:bCs/>
          <w:color w:val="585756"/>
          <w:sz w:val="22"/>
          <w:szCs w:val="22"/>
          <w:lang w:val="fr-FR"/>
        </w:rPr>
        <w:t xml:space="preserve"> de 09 h 00 mn à 12 h 00 mn et de 14 h 00 à 15 h 30 mn.</w:t>
      </w:r>
    </w:p>
    <w:p w14:paraId="6FB27D76" w14:textId="0D35C0E8" w:rsidR="7523BCFC" w:rsidRDefault="4DF9250F" w:rsidP="1B16CAFC">
      <w:pPr>
        <w:spacing w:before="120" w:after="120" w:line="240" w:lineRule="auto"/>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Toute offre doit parvenir avant la date et l'heure ultime de dépôt</w:t>
      </w:r>
      <w:r w:rsidRPr="1B16CAFC">
        <w:rPr>
          <w:rFonts w:asciiTheme="majorHAnsi" w:eastAsiaTheme="majorEastAsia" w:hAnsiTheme="majorHAnsi" w:cstheme="majorBidi"/>
          <w:color w:val="585756"/>
          <w:sz w:val="28"/>
          <w:szCs w:val="28"/>
          <w:lang w:val="fr-BE"/>
        </w:rPr>
        <w:t xml:space="preserve"> </w:t>
      </w:r>
      <w:r w:rsidRPr="1B16CAFC">
        <w:rPr>
          <w:rFonts w:asciiTheme="majorHAnsi" w:eastAsiaTheme="majorEastAsia" w:hAnsiTheme="majorHAnsi" w:cstheme="majorBidi"/>
          <w:b/>
          <w:bCs/>
          <w:color w:val="FF0000"/>
          <w:sz w:val="22"/>
          <w:szCs w:val="22"/>
          <w:highlight w:val="yellow"/>
          <w:lang w:val="fr-FR"/>
        </w:rPr>
        <w:t>le 1</w:t>
      </w:r>
      <w:r w:rsidR="00A4139A">
        <w:rPr>
          <w:rFonts w:asciiTheme="majorHAnsi" w:eastAsiaTheme="majorEastAsia" w:hAnsiTheme="majorHAnsi" w:cstheme="majorBidi"/>
          <w:b/>
          <w:bCs/>
          <w:color w:val="FF0000"/>
          <w:sz w:val="22"/>
          <w:szCs w:val="22"/>
          <w:highlight w:val="yellow"/>
          <w:lang w:val="fr-FR"/>
        </w:rPr>
        <w:t>0</w:t>
      </w:r>
      <w:r w:rsidRPr="1B16CAFC">
        <w:rPr>
          <w:rFonts w:asciiTheme="majorHAnsi" w:eastAsiaTheme="majorEastAsia" w:hAnsiTheme="majorHAnsi" w:cstheme="majorBidi"/>
          <w:b/>
          <w:bCs/>
          <w:color w:val="FF0000"/>
          <w:sz w:val="22"/>
          <w:szCs w:val="22"/>
          <w:highlight w:val="yellow"/>
          <w:lang w:val="fr-FR"/>
        </w:rPr>
        <w:t xml:space="preserve"> </w:t>
      </w:r>
      <w:r w:rsidR="00A4139A">
        <w:rPr>
          <w:rFonts w:asciiTheme="majorHAnsi" w:eastAsiaTheme="majorEastAsia" w:hAnsiTheme="majorHAnsi" w:cstheme="majorBidi"/>
          <w:b/>
          <w:bCs/>
          <w:color w:val="FF0000"/>
          <w:sz w:val="22"/>
          <w:szCs w:val="22"/>
          <w:highlight w:val="yellow"/>
          <w:lang w:val="fr-FR"/>
        </w:rPr>
        <w:t>avril</w:t>
      </w:r>
      <w:r w:rsidRPr="1B16CAFC">
        <w:rPr>
          <w:rFonts w:asciiTheme="majorHAnsi" w:eastAsiaTheme="majorEastAsia" w:hAnsiTheme="majorHAnsi" w:cstheme="majorBidi"/>
          <w:b/>
          <w:bCs/>
          <w:color w:val="FF0000"/>
          <w:sz w:val="22"/>
          <w:szCs w:val="22"/>
          <w:highlight w:val="yellow"/>
          <w:lang w:val="fr-FR"/>
        </w:rPr>
        <w:t xml:space="preserve"> 2026 à 1</w:t>
      </w:r>
      <w:r w:rsidR="00A4139A">
        <w:rPr>
          <w:rFonts w:asciiTheme="majorHAnsi" w:eastAsiaTheme="majorEastAsia" w:hAnsiTheme="majorHAnsi" w:cstheme="majorBidi"/>
          <w:b/>
          <w:bCs/>
          <w:color w:val="FF0000"/>
          <w:sz w:val="22"/>
          <w:szCs w:val="22"/>
          <w:highlight w:val="yellow"/>
          <w:lang w:val="fr-FR"/>
        </w:rPr>
        <w:t>6</w:t>
      </w:r>
      <w:r w:rsidRPr="1B16CAFC">
        <w:rPr>
          <w:rFonts w:asciiTheme="majorHAnsi" w:eastAsiaTheme="majorEastAsia" w:hAnsiTheme="majorHAnsi" w:cstheme="majorBidi"/>
          <w:b/>
          <w:bCs/>
          <w:color w:val="FF0000"/>
          <w:sz w:val="22"/>
          <w:szCs w:val="22"/>
          <w:highlight w:val="yellow"/>
          <w:lang w:val="fr-FR"/>
        </w:rPr>
        <w:t xml:space="preserve"> heures 00 minutes, heure de Conakry</w:t>
      </w:r>
      <w:r w:rsidRPr="1B16CAFC">
        <w:rPr>
          <w:rFonts w:asciiTheme="majorHAnsi" w:eastAsiaTheme="majorEastAsia" w:hAnsiTheme="majorHAnsi" w:cstheme="majorBidi"/>
          <w:color w:val="585756"/>
          <w:sz w:val="22"/>
          <w:szCs w:val="22"/>
          <w:highlight w:val="yellow"/>
          <w:lang w:val="fr-FR"/>
        </w:rPr>
        <w:t>.</w:t>
      </w:r>
      <w:r w:rsidRPr="1B16CAFC">
        <w:rPr>
          <w:rFonts w:asciiTheme="majorHAnsi" w:eastAsiaTheme="majorEastAsia" w:hAnsiTheme="majorHAnsi" w:cstheme="majorBidi"/>
          <w:color w:val="585756"/>
          <w:sz w:val="22"/>
          <w:szCs w:val="22"/>
          <w:lang w:val="fr-FR"/>
        </w:rPr>
        <w:t xml:space="preserve"> Les offres parvenues tardivement ne sont pas acceptées. (Article 83 de l’AR Passation).</w:t>
      </w:r>
    </w:p>
    <w:p w14:paraId="6229E61D" w14:textId="14EF107A" w:rsidR="7523BCFC" w:rsidRDefault="4DF9250F" w:rsidP="1B16CAFC">
      <w:pPr>
        <w:pStyle w:val="Titre3"/>
        <w:widowControl w:val="0"/>
        <w:tabs>
          <w:tab w:val="num" w:pos="720"/>
        </w:tabs>
        <w:spacing w:before="180" w:after="180" w:line="240" w:lineRule="auto"/>
        <w:ind w:left="1997"/>
        <w:rPr>
          <w:rFonts w:asciiTheme="majorHAnsi" w:hAnsiTheme="majorHAnsi"/>
          <w:b/>
          <w:bCs/>
          <w:color w:val="585756"/>
          <w:sz w:val="24"/>
          <w:szCs w:val="24"/>
          <w:lang w:val="fr-FR"/>
        </w:rPr>
      </w:pPr>
      <w:r w:rsidRPr="1B16CAFC">
        <w:rPr>
          <w:rFonts w:asciiTheme="majorHAnsi" w:hAnsiTheme="majorHAnsi"/>
          <w:b/>
          <w:bCs/>
          <w:color w:val="585756"/>
          <w:lang w:val="fr-FR"/>
        </w:rPr>
        <w:t>3.4.8</w:t>
      </w:r>
      <w:r w:rsidR="7523BCFC">
        <w:tab/>
      </w:r>
      <w:r w:rsidRPr="1B16CAFC">
        <w:rPr>
          <w:rFonts w:asciiTheme="majorHAnsi" w:hAnsiTheme="majorHAnsi"/>
          <w:b/>
          <w:bCs/>
          <w:color w:val="585756"/>
          <w:lang w:val="fr-FR"/>
        </w:rPr>
        <w:t>Ouverture des offres</w:t>
      </w:r>
    </w:p>
    <w:p w14:paraId="1A06B120" w14:textId="710D9DBE" w:rsidR="7523BCFC" w:rsidRDefault="4DF9250F" w:rsidP="1B16CAFC">
      <w:pPr>
        <w:pStyle w:val="BTCtextCTB"/>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 xml:space="preserve">Les offres doivent être en possession du pouvoir adjudicateur avant le </w:t>
      </w:r>
      <w:r w:rsidRPr="1B16CAFC">
        <w:rPr>
          <w:rFonts w:asciiTheme="majorHAnsi" w:eastAsiaTheme="majorEastAsia" w:hAnsiTheme="majorHAnsi" w:cstheme="majorBidi"/>
          <w:b/>
          <w:bCs/>
          <w:color w:val="FF0000"/>
          <w:sz w:val="22"/>
          <w:szCs w:val="22"/>
          <w:highlight w:val="yellow"/>
          <w:lang w:val="fr-FR"/>
        </w:rPr>
        <w:t>1</w:t>
      </w:r>
      <w:r w:rsidR="00A4139A">
        <w:rPr>
          <w:rFonts w:asciiTheme="majorHAnsi" w:eastAsiaTheme="majorEastAsia" w:hAnsiTheme="majorHAnsi" w:cstheme="majorBidi"/>
          <w:b/>
          <w:bCs/>
          <w:color w:val="FF0000"/>
          <w:sz w:val="22"/>
          <w:szCs w:val="22"/>
          <w:highlight w:val="yellow"/>
          <w:lang w:val="fr-FR"/>
        </w:rPr>
        <w:t>0</w:t>
      </w:r>
      <w:r w:rsidRPr="1B16CAFC">
        <w:rPr>
          <w:rFonts w:asciiTheme="majorHAnsi" w:eastAsiaTheme="majorEastAsia" w:hAnsiTheme="majorHAnsi" w:cstheme="majorBidi"/>
          <w:b/>
          <w:bCs/>
          <w:color w:val="FF0000"/>
          <w:sz w:val="22"/>
          <w:szCs w:val="22"/>
          <w:highlight w:val="yellow"/>
          <w:lang w:val="fr-FR"/>
        </w:rPr>
        <w:t xml:space="preserve"> </w:t>
      </w:r>
      <w:r w:rsidR="00A4139A">
        <w:rPr>
          <w:rFonts w:asciiTheme="majorHAnsi" w:eastAsiaTheme="majorEastAsia" w:hAnsiTheme="majorHAnsi" w:cstheme="majorBidi"/>
          <w:b/>
          <w:bCs/>
          <w:color w:val="FF0000"/>
          <w:sz w:val="22"/>
          <w:szCs w:val="22"/>
          <w:highlight w:val="yellow"/>
          <w:lang w:val="fr-FR"/>
        </w:rPr>
        <w:t>avril</w:t>
      </w:r>
      <w:r w:rsidRPr="1B16CAFC">
        <w:rPr>
          <w:rFonts w:asciiTheme="majorHAnsi" w:eastAsiaTheme="majorEastAsia" w:hAnsiTheme="majorHAnsi" w:cstheme="majorBidi"/>
          <w:b/>
          <w:bCs/>
          <w:color w:val="FF0000"/>
          <w:sz w:val="22"/>
          <w:szCs w:val="22"/>
          <w:highlight w:val="yellow"/>
          <w:lang w:val="fr-FR"/>
        </w:rPr>
        <w:t xml:space="preserve"> 2026 à 1</w:t>
      </w:r>
      <w:r w:rsidR="00A4139A">
        <w:rPr>
          <w:rFonts w:asciiTheme="majorHAnsi" w:eastAsiaTheme="majorEastAsia" w:hAnsiTheme="majorHAnsi" w:cstheme="majorBidi"/>
          <w:b/>
          <w:bCs/>
          <w:color w:val="FF0000"/>
          <w:sz w:val="22"/>
          <w:szCs w:val="22"/>
          <w:highlight w:val="yellow"/>
          <w:lang w:val="fr-FR"/>
        </w:rPr>
        <w:t>6</w:t>
      </w:r>
      <w:r w:rsidRPr="1B16CAFC">
        <w:rPr>
          <w:rFonts w:asciiTheme="majorHAnsi" w:eastAsiaTheme="majorEastAsia" w:hAnsiTheme="majorHAnsi" w:cstheme="majorBidi"/>
          <w:b/>
          <w:bCs/>
          <w:color w:val="FF0000"/>
          <w:sz w:val="22"/>
          <w:szCs w:val="22"/>
          <w:highlight w:val="yellow"/>
          <w:lang w:val="fr-FR"/>
        </w:rPr>
        <w:t xml:space="preserve"> heures 00 minutes, heure de Conakry</w:t>
      </w:r>
      <w:r w:rsidRPr="1B16CAFC">
        <w:rPr>
          <w:rFonts w:asciiTheme="majorHAnsi" w:eastAsiaTheme="majorEastAsia" w:hAnsiTheme="majorHAnsi" w:cstheme="majorBidi"/>
          <w:color w:val="585756"/>
          <w:sz w:val="22"/>
          <w:szCs w:val="22"/>
          <w:highlight w:val="yellow"/>
          <w:lang w:val="fr-FR"/>
        </w:rPr>
        <w:t>.</w:t>
      </w:r>
      <w:r w:rsidRPr="1B16CAFC">
        <w:rPr>
          <w:rFonts w:asciiTheme="majorHAnsi" w:eastAsiaTheme="majorEastAsia" w:hAnsiTheme="majorHAnsi" w:cstheme="majorBidi"/>
          <w:color w:val="585756"/>
          <w:sz w:val="22"/>
          <w:szCs w:val="22"/>
          <w:lang w:val="fr-FR"/>
        </w:rPr>
        <w:t xml:space="preserve"> </w:t>
      </w:r>
      <w:r w:rsidRPr="1B16CAFC">
        <w:rPr>
          <w:rFonts w:asciiTheme="majorHAnsi" w:eastAsiaTheme="majorEastAsia" w:hAnsiTheme="majorHAnsi" w:cstheme="majorBidi"/>
          <w:b/>
          <w:bCs/>
          <w:color w:val="585756"/>
          <w:sz w:val="22"/>
          <w:szCs w:val="22"/>
          <w:lang w:val="fr-FR"/>
        </w:rPr>
        <w:t>L’ouverture des offres se fera à huis clos.</w:t>
      </w:r>
    </w:p>
    <w:p w14:paraId="7B170513" w14:textId="3B348332" w:rsidR="7523BCFC" w:rsidRDefault="7523BCFC" w:rsidP="34D3D238">
      <w:pPr>
        <w:rPr>
          <w:rFonts w:asciiTheme="majorHAnsi" w:eastAsiaTheme="majorEastAsia" w:hAnsiTheme="majorHAnsi" w:cstheme="majorBidi"/>
          <w:b/>
          <w:bCs/>
          <w:sz w:val="28"/>
          <w:szCs w:val="28"/>
          <w:u w:val="single"/>
          <w:lang w:val="fr-FR"/>
        </w:rPr>
      </w:pPr>
    </w:p>
    <w:p w14:paraId="50E40356" w14:textId="724FD145" w:rsidR="34727A5C" w:rsidRPr="00A23EA1" w:rsidRDefault="00A75AF4" w:rsidP="00A23EA1">
      <w:pPr>
        <w:rPr>
          <w:rFonts w:asciiTheme="majorHAnsi" w:eastAsiaTheme="majorEastAsia" w:hAnsiTheme="majorHAnsi" w:cstheme="majorBidi"/>
          <w:b/>
          <w:bCs/>
          <w:sz w:val="32"/>
          <w:szCs w:val="32"/>
          <w:u w:val="single"/>
          <w:lang w:val="fr-FR"/>
        </w:rPr>
      </w:pPr>
      <w:r w:rsidRPr="1B16CAFC">
        <w:rPr>
          <w:rFonts w:asciiTheme="majorHAnsi" w:eastAsiaTheme="majorEastAsia" w:hAnsiTheme="majorHAnsi" w:cstheme="majorBidi"/>
          <w:b/>
          <w:bCs/>
          <w:sz w:val="32"/>
          <w:szCs w:val="32"/>
          <w:u w:val="single"/>
          <w:lang w:val="fr-FR"/>
        </w:rPr>
        <w:t>Au lieu de :</w:t>
      </w:r>
    </w:p>
    <w:p w14:paraId="671BBEAC" w14:textId="02EE9A91" w:rsidR="34727A5C" w:rsidRDefault="6F404B8E" w:rsidP="1B16CAFC">
      <w:pPr>
        <w:pStyle w:val="Titre3"/>
        <w:widowControl w:val="0"/>
        <w:tabs>
          <w:tab w:val="num" w:pos="720"/>
        </w:tabs>
        <w:spacing w:before="180" w:after="180" w:line="240" w:lineRule="auto"/>
        <w:ind w:left="1997"/>
        <w:rPr>
          <w:rFonts w:asciiTheme="majorHAnsi" w:hAnsiTheme="majorHAnsi"/>
          <w:b/>
          <w:bCs/>
          <w:color w:val="585756"/>
          <w:sz w:val="24"/>
          <w:szCs w:val="24"/>
          <w:lang w:val="fr-FR"/>
        </w:rPr>
      </w:pPr>
      <w:r w:rsidRPr="1B16CAFC">
        <w:rPr>
          <w:rFonts w:asciiTheme="majorHAnsi" w:hAnsiTheme="majorHAnsi"/>
          <w:b/>
          <w:bCs/>
          <w:color w:val="585756"/>
          <w:lang w:val="fr-FR"/>
        </w:rPr>
        <w:t>3.4.6</w:t>
      </w:r>
      <w:r w:rsidR="34727A5C">
        <w:tab/>
      </w:r>
      <w:r w:rsidRPr="1B16CAFC">
        <w:rPr>
          <w:rFonts w:asciiTheme="majorHAnsi" w:hAnsiTheme="majorHAnsi"/>
          <w:b/>
          <w:bCs/>
          <w:color w:val="585756"/>
          <w:lang w:val="fr-FR"/>
        </w:rPr>
        <w:t>Introduction des offres</w:t>
      </w:r>
    </w:p>
    <w:p w14:paraId="288370E6" w14:textId="15E891C4" w:rsidR="34727A5C" w:rsidRDefault="6F404B8E" w:rsidP="1B16CAFC">
      <w:pPr>
        <w:spacing w:before="120" w:after="120" w:line="240" w:lineRule="auto"/>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Pour chaque lot, le soumissionnaire ne peut remettre qu’une seule offre pour ce marché.</w:t>
      </w:r>
    </w:p>
    <w:p w14:paraId="4CC6286F" w14:textId="0C97A103" w:rsidR="34727A5C" w:rsidRDefault="6F404B8E" w:rsidP="1B16CAFC">
      <w:pPr>
        <w:spacing w:before="120" w:after="120" w:line="240" w:lineRule="auto"/>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Le soumissionnaire introduit son offre de la manière suivante :</w:t>
      </w:r>
    </w:p>
    <w:p w14:paraId="29133FB8" w14:textId="62A21B73" w:rsidR="34727A5C" w:rsidRDefault="6F404B8E" w:rsidP="1B16CAFC">
      <w:pPr>
        <w:pStyle w:val="Paragraphedeliste"/>
        <w:numPr>
          <w:ilvl w:val="0"/>
          <w:numId w:val="1"/>
        </w:numPr>
        <w:spacing w:before="120" w:after="120" w:line="240" w:lineRule="auto"/>
        <w:jc w:val="both"/>
        <w:rPr>
          <w:rFonts w:asciiTheme="majorHAnsi" w:eastAsiaTheme="majorEastAsia" w:hAnsiTheme="majorHAnsi" w:cstheme="majorBidi"/>
          <w:color w:val="000000" w:themeColor="text1"/>
          <w:sz w:val="22"/>
          <w:szCs w:val="22"/>
          <w:lang w:val="fr-FR"/>
        </w:rPr>
      </w:pPr>
      <w:r w:rsidRPr="1B16CAFC">
        <w:rPr>
          <w:rFonts w:asciiTheme="majorHAnsi" w:eastAsiaTheme="majorEastAsia" w:hAnsiTheme="majorHAnsi" w:cstheme="majorBidi"/>
          <w:color w:val="000000" w:themeColor="text1"/>
          <w:lang w:val="fr-FR"/>
        </w:rPr>
        <w:t xml:space="preserve">Un </w:t>
      </w:r>
      <w:r w:rsidRPr="1B16CAFC">
        <w:rPr>
          <w:rFonts w:asciiTheme="majorHAnsi" w:eastAsiaTheme="majorEastAsia" w:hAnsiTheme="majorHAnsi" w:cstheme="majorBidi"/>
          <w:b/>
          <w:bCs/>
          <w:color w:val="000000" w:themeColor="text1"/>
          <w:lang w:val="fr-FR"/>
        </w:rPr>
        <w:t>exemplaire original</w:t>
      </w:r>
      <w:r w:rsidRPr="1B16CAFC">
        <w:rPr>
          <w:rFonts w:asciiTheme="majorHAnsi" w:eastAsiaTheme="majorEastAsia" w:hAnsiTheme="majorHAnsi" w:cstheme="majorBidi"/>
          <w:color w:val="000000" w:themeColor="text1"/>
          <w:lang w:val="fr-FR"/>
        </w:rPr>
        <w:t xml:space="preserve"> de la demande de participation sera introduit sur papier. En plus, le soumissionnaire joindra à la demande </w:t>
      </w:r>
      <w:r w:rsidRPr="1B16CAFC">
        <w:rPr>
          <w:rFonts w:asciiTheme="majorHAnsi" w:eastAsiaTheme="majorEastAsia" w:hAnsiTheme="majorHAnsi" w:cstheme="majorBidi"/>
          <w:b/>
          <w:bCs/>
          <w:color w:val="000000" w:themeColor="text1"/>
          <w:lang w:val="fr-FR"/>
        </w:rPr>
        <w:t>deux (02) copies</w:t>
      </w:r>
      <w:r w:rsidRPr="1B16CAFC">
        <w:rPr>
          <w:rFonts w:asciiTheme="majorHAnsi" w:eastAsiaTheme="majorEastAsia" w:hAnsiTheme="majorHAnsi" w:cstheme="majorBidi"/>
          <w:color w:val="000000" w:themeColor="text1"/>
          <w:lang w:val="fr-FR"/>
        </w:rPr>
        <w:t xml:space="preserve">. Le soumissionnaire joindra également la version électronique de sa demande conforme à l’originale sous forme d’un fichier au format PDF sur Clé </w:t>
      </w:r>
      <w:proofErr w:type="spellStart"/>
      <w:r w:rsidRPr="1B16CAFC">
        <w:rPr>
          <w:rFonts w:asciiTheme="majorHAnsi" w:eastAsiaTheme="majorEastAsia" w:hAnsiTheme="majorHAnsi" w:cstheme="majorBidi"/>
          <w:color w:val="000000" w:themeColor="text1"/>
          <w:lang w:val="fr-FR"/>
        </w:rPr>
        <w:t>Usb</w:t>
      </w:r>
      <w:proofErr w:type="spellEnd"/>
      <w:r w:rsidRPr="1B16CAFC">
        <w:rPr>
          <w:rFonts w:asciiTheme="majorHAnsi" w:eastAsiaTheme="majorEastAsia" w:hAnsiTheme="majorHAnsi" w:cstheme="majorBidi"/>
          <w:color w:val="000000" w:themeColor="text1"/>
          <w:sz w:val="22"/>
          <w:szCs w:val="22"/>
          <w:lang w:val="fr-FR"/>
        </w:rPr>
        <w:t>.</w:t>
      </w:r>
    </w:p>
    <w:p w14:paraId="217A2563" w14:textId="1FDA317F" w:rsidR="34727A5C" w:rsidRDefault="34727A5C" w:rsidP="1B16CAFC">
      <w:pPr>
        <w:spacing w:line="259" w:lineRule="auto"/>
        <w:rPr>
          <w:rFonts w:asciiTheme="majorHAnsi" w:eastAsiaTheme="majorEastAsia" w:hAnsiTheme="majorHAnsi" w:cstheme="majorBidi"/>
          <w:color w:val="585756"/>
          <w:sz w:val="21"/>
          <w:szCs w:val="21"/>
          <w:lang w:val="fr-FR"/>
        </w:rPr>
      </w:pPr>
    </w:p>
    <w:p w14:paraId="42246F95" w14:textId="40DFB401" w:rsidR="34727A5C" w:rsidRDefault="6F404B8E" w:rsidP="1B16CAFC">
      <w:pPr>
        <w:spacing w:line="259" w:lineRule="auto"/>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 xml:space="preserve">Elle est introduite sous pli définitivement scellé, portant la mention : </w:t>
      </w:r>
      <w:r w:rsidRPr="1B16CAFC">
        <w:rPr>
          <w:rFonts w:asciiTheme="majorHAnsi" w:eastAsiaTheme="majorEastAsia" w:hAnsiTheme="majorHAnsi" w:cstheme="majorBidi"/>
          <w:b/>
          <w:bCs/>
          <w:color w:val="585756"/>
          <w:sz w:val="22"/>
          <w:szCs w:val="22"/>
          <w:lang w:val="fr-FR"/>
        </w:rPr>
        <w:t xml:space="preserve">CSC </w:t>
      </w:r>
      <w:r w:rsidR="00A4139A" w:rsidRPr="1B16CAFC">
        <w:rPr>
          <w:rFonts w:asciiTheme="majorHAnsi" w:eastAsiaTheme="majorEastAsia" w:hAnsiTheme="majorHAnsi" w:cstheme="majorBidi"/>
          <w:b/>
          <w:bCs/>
          <w:color w:val="585756"/>
          <w:sz w:val="22"/>
          <w:szCs w:val="22"/>
          <w:lang w:val="fr-BE"/>
        </w:rPr>
        <w:t>GIN2300</w:t>
      </w:r>
      <w:r w:rsidR="00A4139A">
        <w:rPr>
          <w:rFonts w:asciiTheme="majorHAnsi" w:eastAsiaTheme="majorEastAsia" w:hAnsiTheme="majorHAnsi" w:cstheme="majorBidi"/>
          <w:b/>
          <w:bCs/>
          <w:color w:val="585756"/>
          <w:sz w:val="22"/>
          <w:szCs w:val="22"/>
          <w:lang w:val="fr-BE"/>
        </w:rPr>
        <w:t>8</w:t>
      </w:r>
      <w:r w:rsidR="00A4139A" w:rsidRPr="1B16CAFC">
        <w:rPr>
          <w:rFonts w:asciiTheme="majorHAnsi" w:eastAsiaTheme="majorEastAsia" w:hAnsiTheme="majorHAnsi" w:cstheme="majorBidi"/>
          <w:b/>
          <w:bCs/>
          <w:color w:val="585756"/>
          <w:sz w:val="22"/>
          <w:szCs w:val="22"/>
          <w:lang w:val="fr-BE"/>
        </w:rPr>
        <w:t>-10</w:t>
      </w:r>
      <w:r w:rsidR="00A4139A">
        <w:rPr>
          <w:rFonts w:asciiTheme="majorHAnsi" w:eastAsiaTheme="majorEastAsia" w:hAnsiTheme="majorHAnsi" w:cstheme="majorBidi"/>
          <w:b/>
          <w:bCs/>
          <w:color w:val="585756"/>
          <w:sz w:val="22"/>
          <w:szCs w:val="22"/>
          <w:lang w:val="fr-BE"/>
        </w:rPr>
        <w:t>289</w:t>
      </w:r>
      <w:r w:rsidR="00A4139A">
        <w:rPr>
          <w:rFonts w:asciiTheme="majorHAnsi" w:eastAsiaTheme="majorEastAsia" w:hAnsiTheme="majorHAnsi" w:cstheme="majorBidi"/>
          <w:b/>
          <w:bCs/>
          <w:color w:val="585756"/>
          <w:sz w:val="22"/>
          <w:szCs w:val="22"/>
          <w:lang w:val="fr-BE"/>
        </w:rPr>
        <w:t xml:space="preserve"> </w:t>
      </w:r>
      <w:r w:rsidRPr="1B16CAFC">
        <w:rPr>
          <w:rFonts w:asciiTheme="majorHAnsi" w:eastAsiaTheme="majorEastAsia" w:hAnsiTheme="majorHAnsi" w:cstheme="majorBidi"/>
          <w:b/>
          <w:bCs/>
          <w:color w:val="585756"/>
          <w:sz w:val="22"/>
          <w:szCs w:val="22"/>
          <w:lang w:val="fr-FR"/>
        </w:rPr>
        <w:t xml:space="preserve">: </w:t>
      </w:r>
    </w:p>
    <w:p w14:paraId="6DF1FBD3" w14:textId="3214B13D" w:rsidR="34727A5C" w:rsidRDefault="6F404B8E" w:rsidP="1B16CAFC">
      <w:pPr>
        <w:spacing w:line="259" w:lineRule="auto"/>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8"/>
          <w:szCs w:val="28"/>
          <w:lang w:val="fr-BE"/>
        </w:rPr>
        <w:t xml:space="preserve">Marché de fourniture relative à l’acquisition, installation et mise en exploitation agronomique de serres (incluant forages équipés) au profit des faîtières de Kindia et </w:t>
      </w:r>
      <w:r w:rsidR="00A4139A" w:rsidRPr="1B16CAFC">
        <w:rPr>
          <w:rFonts w:asciiTheme="majorHAnsi" w:eastAsiaTheme="majorEastAsia" w:hAnsiTheme="majorHAnsi" w:cstheme="majorBidi"/>
          <w:color w:val="585756"/>
          <w:sz w:val="28"/>
          <w:szCs w:val="28"/>
          <w:lang w:val="fr-BE"/>
        </w:rPr>
        <w:t>Mamou.</w:t>
      </w:r>
      <w:r w:rsidR="00A4139A" w:rsidRPr="1B16CAFC">
        <w:rPr>
          <w:rFonts w:asciiTheme="majorHAnsi" w:eastAsiaTheme="majorEastAsia" w:hAnsiTheme="majorHAnsi" w:cstheme="majorBidi"/>
          <w:b/>
          <w:bCs/>
          <w:color w:val="585756"/>
          <w:sz w:val="22"/>
          <w:szCs w:val="22"/>
          <w:lang w:val="fr-FR"/>
        </w:rPr>
        <w:t xml:space="preserve"> –</w:t>
      </w:r>
      <w:r w:rsidRPr="1B16CAFC">
        <w:rPr>
          <w:rFonts w:asciiTheme="majorHAnsi" w:eastAsiaTheme="majorEastAsia" w:hAnsiTheme="majorHAnsi" w:cstheme="majorBidi"/>
          <w:color w:val="585756"/>
          <w:sz w:val="22"/>
          <w:szCs w:val="22"/>
          <w:lang w:val="fr-FR"/>
        </w:rPr>
        <w:t xml:space="preserve"> Ouverture des offres </w:t>
      </w:r>
      <w:r w:rsidRPr="1B16CAFC">
        <w:rPr>
          <w:rFonts w:asciiTheme="majorHAnsi" w:eastAsiaTheme="majorEastAsia" w:hAnsiTheme="majorHAnsi" w:cstheme="majorBidi"/>
          <w:b/>
          <w:bCs/>
          <w:color w:val="FF0000"/>
          <w:sz w:val="22"/>
          <w:szCs w:val="22"/>
          <w:lang w:val="fr-FR"/>
        </w:rPr>
        <w:t xml:space="preserve">le </w:t>
      </w:r>
      <w:r w:rsidR="00A4139A">
        <w:rPr>
          <w:rFonts w:asciiTheme="majorHAnsi" w:eastAsiaTheme="majorEastAsia" w:hAnsiTheme="majorHAnsi" w:cstheme="majorBidi"/>
          <w:b/>
          <w:bCs/>
          <w:color w:val="FF0000"/>
          <w:sz w:val="22"/>
          <w:szCs w:val="22"/>
          <w:lang w:val="fr-FR"/>
        </w:rPr>
        <w:t>03</w:t>
      </w:r>
      <w:r w:rsidRPr="1B16CAFC">
        <w:rPr>
          <w:rFonts w:asciiTheme="majorHAnsi" w:eastAsiaTheme="majorEastAsia" w:hAnsiTheme="majorHAnsi" w:cstheme="majorBidi"/>
          <w:b/>
          <w:bCs/>
          <w:color w:val="FF0000"/>
          <w:sz w:val="22"/>
          <w:szCs w:val="22"/>
          <w:lang w:val="fr-FR"/>
        </w:rPr>
        <w:t xml:space="preserve"> </w:t>
      </w:r>
      <w:r w:rsidR="00A4139A">
        <w:rPr>
          <w:rFonts w:asciiTheme="majorHAnsi" w:eastAsiaTheme="majorEastAsia" w:hAnsiTheme="majorHAnsi" w:cstheme="majorBidi"/>
          <w:b/>
          <w:bCs/>
          <w:color w:val="FF0000"/>
          <w:sz w:val="22"/>
          <w:szCs w:val="22"/>
          <w:lang w:val="fr-FR"/>
        </w:rPr>
        <w:t>avril</w:t>
      </w:r>
      <w:r w:rsidRPr="1B16CAFC">
        <w:rPr>
          <w:rFonts w:asciiTheme="majorHAnsi" w:eastAsiaTheme="majorEastAsia" w:hAnsiTheme="majorHAnsi" w:cstheme="majorBidi"/>
          <w:b/>
          <w:bCs/>
          <w:color w:val="FF0000"/>
          <w:sz w:val="22"/>
          <w:szCs w:val="22"/>
          <w:lang w:val="fr-FR"/>
        </w:rPr>
        <w:t xml:space="preserve"> 2026 à 1</w:t>
      </w:r>
      <w:r w:rsidR="00A4139A">
        <w:rPr>
          <w:rFonts w:asciiTheme="majorHAnsi" w:eastAsiaTheme="majorEastAsia" w:hAnsiTheme="majorHAnsi" w:cstheme="majorBidi"/>
          <w:b/>
          <w:bCs/>
          <w:color w:val="FF0000"/>
          <w:sz w:val="22"/>
          <w:szCs w:val="22"/>
          <w:lang w:val="fr-FR"/>
        </w:rPr>
        <w:t>6</w:t>
      </w:r>
      <w:r w:rsidRPr="1B16CAFC">
        <w:rPr>
          <w:rFonts w:asciiTheme="majorHAnsi" w:eastAsiaTheme="majorEastAsia" w:hAnsiTheme="majorHAnsi" w:cstheme="majorBidi"/>
          <w:b/>
          <w:bCs/>
          <w:color w:val="FF0000"/>
          <w:sz w:val="22"/>
          <w:szCs w:val="22"/>
          <w:lang w:val="fr-FR"/>
        </w:rPr>
        <w:t xml:space="preserve"> heures 00 minutes, heure de Conakry </w:t>
      </w:r>
      <w:r w:rsidRPr="1B16CAFC">
        <w:rPr>
          <w:rFonts w:asciiTheme="majorHAnsi" w:eastAsiaTheme="majorEastAsia" w:hAnsiTheme="majorHAnsi" w:cstheme="majorBidi"/>
          <w:b/>
          <w:bCs/>
          <w:color w:val="585756"/>
          <w:sz w:val="22"/>
          <w:szCs w:val="22"/>
          <w:lang w:val="fr-FR"/>
        </w:rPr>
        <w:t>– Adama DIANDA</w:t>
      </w:r>
      <w:r w:rsidRPr="1B16CAFC">
        <w:rPr>
          <w:rFonts w:asciiTheme="majorHAnsi" w:eastAsiaTheme="majorEastAsia" w:hAnsiTheme="majorHAnsi" w:cstheme="majorBidi"/>
          <w:color w:val="585756"/>
          <w:sz w:val="22"/>
          <w:szCs w:val="22"/>
          <w:lang w:val="fr-FR"/>
        </w:rPr>
        <w:t>.</w:t>
      </w:r>
    </w:p>
    <w:p w14:paraId="35B15DFB" w14:textId="6CFB0578" w:rsidR="34727A5C" w:rsidRDefault="6F404B8E" w:rsidP="1B16CAFC">
      <w:pPr>
        <w:tabs>
          <w:tab w:val="left" w:pos="3280"/>
        </w:tabs>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Elle peut être introduite :</w:t>
      </w:r>
      <w:r w:rsidR="34727A5C">
        <w:tab/>
      </w:r>
    </w:p>
    <w:p w14:paraId="58139A4F" w14:textId="32802C6D" w:rsidR="34727A5C" w:rsidRDefault="6F404B8E"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a)</w:t>
      </w:r>
      <w:r w:rsidR="34727A5C">
        <w:tab/>
      </w:r>
      <w:r w:rsidRPr="1B16CAFC">
        <w:rPr>
          <w:rFonts w:asciiTheme="majorHAnsi" w:eastAsiaTheme="majorEastAsia" w:hAnsiTheme="majorHAnsi" w:cstheme="majorBidi"/>
          <w:color w:val="585756"/>
          <w:sz w:val="22"/>
          <w:szCs w:val="22"/>
          <w:lang w:val="fr-FR"/>
        </w:rPr>
        <w:t>par la poste (recommandé)</w:t>
      </w:r>
    </w:p>
    <w:p w14:paraId="6C956FB5" w14:textId="3F08DF30" w:rsidR="34727A5C" w:rsidRDefault="6F404B8E"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Dans ce cas, le pli scellé est glissé dans une seconde enveloppe fermée adressée à la :</w:t>
      </w:r>
    </w:p>
    <w:p w14:paraId="471A1D1B" w14:textId="18D788E6" w:rsidR="34727A5C" w:rsidRDefault="6F404B8E"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Agence belge de développement en Guinée</w:t>
      </w:r>
    </w:p>
    <w:p w14:paraId="5886F1BC" w14:textId="5EEFB669" w:rsidR="34727A5C" w:rsidRDefault="6F404B8E"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 xml:space="preserve">Immeuble </w:t>
      </w:r>
      <w:proofErr w:type="spellStart"/>
      <w:r w:rsidRPr="1B16CAFC">
        <w:rPr>
          <w:rFonts w:asciiTheme="majorHAnsi" w:eastAsiaTheme="majorEastAsia" w:hAnsiTheme="majorHAnsi" w:cstheme="majorBidi"/>
          <w:b/>
          <w:bCs/>
          <w:color w:val="585756"/>
          <w:sz w:val="22"/>
          <w:szCs w:val="22"/>
          <w:lang w:val="fr-FR"/>
        </w:rPr>
        <w:t>Koubia</w:t>
      </w:r>
      <w:proofErr w:type="spellEnd"/>
      <w:r w:rsidRPr="1B16CAFC">
        <w:rPr>
          <w:rFonts w:asciiTheme="majorHAnsi" w:eastAsiaTheme="majorEastAsia" w:hAnsiTheme="majorHAnsi" w:cstheme="majorBidi"/>
          <w:b/>
          <w:bCs/>
          <w:color w:val="585756"/>
          <w:sz w:val="22"/>
          <w:szCs w:val="22"/>
          <w:lang w:val="fr-FR"/>
        </w:rPr>
        <w:t>, 3ème Etage</w:t>
      </w:r>
    </w:p>
    <w:p w14:paraId="30C1CB89" w14:textId="59DC1EC7" w:rsidR="34727A5C" w:rsidRDefault="6F404B8E"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 xml:space="preserve">Appartement 301, à </w:t>
      </w:r>
      <w:proofErr w:type="spellStart"/>
      <w:r w:rsidRPr="1B16CAFC">
        <w:rPr>
          <w:rFonts w:asciiTheme="majorHAnsi" w:eastAsiaTheme="majorEastAsia" w:hAnsiTheme="majorHAnsi" w:cstheme="majorBidi"/>
          <w:b/>
          <w:bCs/>
          <w:color w:val="585756"/>
          <w:sz w:val="22"/>
          <w:szCs w:val="22"/>
          <w:lang w:val="fr-FR"/>
        </w:rPr>
        <w:t>Camayenne</w:t>
      </w:r>
      <w:proofErr w:type="spellEnd"/>
      <w:r w:rsidRPr="1B16CAFC">
        <w:rPr>
          <w:rFonts w:asciiTheme="majorHAnsi" w:eastAsiaTheme="majorEastAsia" w:hAnsiTheme="majorHAnsi" w:cstheme="majorBidi"/>
          <w:b/>
          <w:bCs/>
          <w:color w:val="585756"/>
          <w:sz w:val="21"/>
          <w:szCs w:val="21"/>
          <w:lang w:val="fr-FR"/>
        </w:rPr>
        <w:t xml:space="preserve">, </w:t>
      </w:r>
    </w:p>
    <w:p w14:paraId="1CDDB14B" w14:textId="723413F1" w:rsidR="34727A5C" w:rsidRDefault="6F404B8E"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Commune de Dixinn Conakry, Guinée.</w:t>
      </w:r>
    </w:p>
    <w:p w14:paraId="644AFABE" w14:textId="6F398C11" w:rsidR="34727A5C" w:rsidRDefault="6F404B8E"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Att : M. Dianda Adama</w:t>
      </w:r>
    </w:p>
    <w:p w14:paraId="4683A397" w14:textId="48DD661E" w:rsidR="34727A5C" w:rsidRDefault="6F404B8E"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lastRenderedPageBreak/>
        <w:t>b)</w:t>
      </w:r>
      <w:r w:rsidR="34727A5C">
        <w:tab/>
      </w:r>
      <w:r w:rsidRPr="1B16CAFC">
        <w:rPr>
          <w:rFonts w:asciiTheme="majorHAnsi" w:eastAsiaTheme="majorEastAsia" w:hAnsiTheme="majorHAnsi" w:cstheme="majorBidi"/>
          <w:color w:val="585756"/>
          <w:sz w:val="22"/>
          <w:szCs w:val="22"/>
          <w:lang w:val="fr-FR"/>
        </w:rPr>
        <w:t>par remise contre accusé de réception.</w:t>
      </w:r>
    </w:p>
    <w:p w14:paraId="2018C897" w14:textId="7DF656BF" w:rsidR="34727A5C" w:rsidRDefault="6F404B8E"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Agence belge de développement en Guinée</w:t>
      </w:r>
    </w:p>
    <w:p w14:paraId="71A62C8A" w14:textId="70B64F6D" w:rsidR="34727A5C" w:rsidRDefault="6F404B8E"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 xml:space="preserve">Immeuble </w:t>
      </w:r>
      <w:proofErr w:type="spellStart"/>
      <w:r w:rsidRPr="1B16CAFC">
        <w:rPr>
          <w:rFonts w:asciiTheme="majorHAnsi" w:eastAsiaTheme="majorEastAsia" w:hAnsiTheme="majorHAnsi" w:cstheme="majorBidi"/>
          <w:b/>
          <w:bCs/>
          <w:color w:val="585756"/>
          <w:sz w:val="22"/>
          <w:szCs w:val="22"/>
          <w:lang w:val="fr-FR"/>
        </w:rPr>
        <w:t>Koubia</w:t>
      </w:r>
      <w:proofErr w:type="spellEnd"/>
      <w:r w:rsidRPr="1B16CAFC">
        <w:rPr>
          <w:rFonts w:asciiTheme="majorHAnsi" w:eastAsiaTheme="majorEastAsia" w:hAnsiTheme="majorHAnsi" w:cstheme="majorBidi"/>
          <w:b/>
          <w:bCs/>
          <w:color w:val="585756"/>
          <w:sz w:val="22"/>
          <w:szCs w:val="22"/>
          <w:lang w:val="fr-FR"/>
        </w:rPr>
        <w:t>, 3ème Etage</w:t>
      </w:r>
    </w:p>
    <w:p w14:paraId="1DF9AB7D" w14:textId="204C1948" w:rsidR="34727A5C" w:rsidRDefault="6F404B8E"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 xml:space="preserve">Appartement 301, à </w:t>
      </w:r>
      <w:proofErr w:type="spellStart"/>
      <w:r w:rsidRPr="1B16CAFC">
        <w:rPr>
          <w:rFonts w:asciiTheme="majorHAnsi" w:eastAsiaTheme="majorEastAsia" w:hAnsiTheme="majorHAnsi" w:cstheme="majorBidi"/>
          <w:b/>
          <w:bCs/>
          <w:color w:val="585756"/>
          <w:sz w:val="22"/>
          <w:szCs w:val="22"/>
          <w:lang w:val="fr-FR"/>
        </w:rPr>
        <w:t>Camayenne</w:t>
      </w:r>
      <w:proofErr w:type="spellEnd"/>
      <w:r w:rsidRPr="1B16CAFC">
        <w:rPr>
          <w:rFonts w:asciiTheme="majorHAnsi" w:eastAsiaTheme="majorEastAsia" w:hAnsiTheme="majorHAnsi" w:cstheme="majorBidi"/>
          <w:b/>
          <w:bCs/>
          <w:color w:val="585756"/>
          <w:sz w:val="21"/>
          <w:szCs w:val="21"/>
          <w:lang w:val="fr-FR"/>
        </w:rPr>
        <w:t xml:space="preserve">, </w:t>
      </w:r>
    </w:p>
    <w:p w14:paraId="20E87126" w14:textId="680B08D1" w:rsidR="34727A5C" w:rsidRDefault="6F404B8E"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Commune de Dixinn Conakry, Guinée.</w:t>
      </w:r>
    </w:p>
    <w:p w14:paraId="28D1296C" w14:textId="668FD787" w:rsidR="34727A5C" w:rsidRDefault="6F404B8E"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Att : M. Dianda Adama</w:t>
      </w:r>
    </w:p>
    <w:p w14:paraId="2B7DBE65" w14:textId="5B19A2EB" w:rsidR="34727A5C" w:rsidRDefault="6F404B8E" w:rsidP="1B16CAFC">
      <w:pPr>
        <w:spacing w:before="120" w:after="120" w:line="240" w:lineRule="auto"/>
        <w:ind w:left="720"/>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b/>
          <w:bCs/>
          <w:color w:val="585756"/>
          <w:sz w:val="22"/>
          <w:szCs w:val="22"/>
          <w:lang w:val="fr-FR"/>
        </w:rPr>
        <w:t xml:space="preserve">Le service est accessible, tous les jours ouvrables, pendant les heures de bureau : du lundi au jeudi de 09 h 00 mn à 13 h 00 mn et de 14 h 00 à 15 h 30 mn. </w:t>
      </w:r>
      <w:r w:rsidR="00A4139A" w:rsidRPr="1B16CAFC">
        <w:rPr>
          <w:rFonts w:asciiTheme="majorHAnsi" w:eastAsiaTheme="majorEastAsia" w:hAnsiTheme="majorHAnsi" w:cstheme="majorBidi"/>
          <w:b/>
          <w:bCs/>
          <w:color w:val="585756"/>
          <w:sz w:val="22"/>
          <w:szCs w:val="22"/>
          <w:lang w:val="fr-FR"/>
        </w:rPr>
        <w:t>Les vendredis</w:t>
      </w:r>
      <w:r w:rsidRPr="1B16CAFC">
        <w:rPr>
          <w:rFonts w:asciiTheme="majorHAnsi" w:eastAsiaTheme="majorEastAsia" w:hAnsiTheme="majorHAnsi" w:cstheme="majorBidi"/>
          <w:b/>
          <w:bCs/>
          <w:color w:val="585756"/>
          <w:sz w:val="22"/>
          <w:szCs w:val="22"/>
          <w:lang w:val="fr-FR"/>
        </w:rPr>
        <w:t xml:space="preserve"> de 09 h 00 mn à 12 h 00 mn et de 14 h 00 à 15 h 30 mn.</w:t>
      </w:r>
    </w:p>
    <w:p w14:paraId="0636E538" w14:textId="54D2ABD4" w:rsidR="34727A5C" w:rsidRDefault="6F404B8E" w:rsidP="1B16CAFC">
      <w:pPr>
        <w:spacing w:before="120" w:after="120" w:line="240" w:lineRule="auto"/>
        <w:jc w:val="both"/>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Toute offre doit parvenir avant la date et l'heure ultime de dépôt</w:t>
      </w:r>
      <w:r w:rsidRPr="1B16CAFC">
        <w:rPr>
          <w:rFonts w:asciiTheme="majorHAnsi" w:eastAsiaTheme="majorEastAsia" w:hAnsiTheme="majorHAnsi" w:cstheme="majorBidi"/>
          <w:color w:val="585756"/>
          <w:sz w:val="28"/>
          <w:szCs w:val="28"/>
          <w:lang w:val="fr-BE"/>
        </w:rPr>
        <w:t xml:space="preserve"> </w:t>
      </w:r>
      <w:r w:rsidRPr="1B16CAFC">
        <w:rPr>
          <w:rFonts w:asciiTheme="majorHAnsi" w:eastAsiaTheme="majorEastAsia" w:hAnsiTheme="majorHAnsi" w:cstheme="majorBidi"/>
          <w:b/>
          <w:bCs/>
          <w:color w:val="FF0000"/>
          <w:sz w:val="22"/>
          <w:szCs w:val="22"/>
          <w:lang w:val="fr-FR"/>
        </w:rPr>
        <w:t xml:space="preserve">le </w:t>
      </w:r>
      <w:r w:rsidR="00A4139A">
        <w:rPr>
          <w:rFonts w:asciiTheme="majorHAnsi" w:eastAsiaTheme="majorEastAsia" w:hAnsiTheme="majorHAnsi" w:cstheme="majorBidi"/>
          <w:b/>
          <w:bCs/>
          <w:color w:val="FF0000"/>
          <w:sz w:val="22"/>
          <w:szCs w:val="22"/>
          <w:lang w:val="fr-FR"/>
        </w:rPr>
        <w:t>03</w:t>
      </w:r>
      <w:r w:rsidRPr="1B16CAFC">
        <w:rPr>
          <w:rFonts w:asciiTheme="majorHAnsi" w:eastAsiaTheme="majorEastAsia" w:hAnsiTheme="majorHAnsi" w:cstheme="majorBidi"/>
          <w:b/>
          <w:bCs/>
          <w:color w:val="FF0000"/>
          <w:sz w:val="22"/>
          <w:szCs w:val="22"/>
          <w:lang w:val="fr-FR"/>
        </w:rPr>
        <w:t xml:space="preserve"> </w:t>
      </w:r>
      <w:r w:rsidR="00A4139A">
        <w:rPr>
          <w:rFonts w:asciiTheme="majorHAnsi" w:eastAsiaTheme="majorEastAsia" w:hAnsiTheme="majorHAnsi" w:cstheme="majorBidi"/>
          <w:b/>
          <w:bCs/>
          <w:color w:val="FF0000"/>
          <w:sz w:val="22"/>
          <w:szCs w:val="22"/>
          <w:lang w:val="fr-FR"/>
        </w:rPr>
        <w:t>avril</w:t>
      </w:r>
      <w:r w:rsidRPr="1B16CAFC">
        <w:rPr>
          <w:rFonts w:asciiTheme="majorHAnsi" w:eastAsiaTheme="majorEastAsia" w:hAnsiTheme="majorHAnsi" w:cstheme="majorBidi"/>
          <w:b/>
          <w:bCs/>
          <w:color w:val="FF0000"/>
          <w:sz w:val="22"/>
          <w:szCs w:val="22"/>
          <w:lang w:val="fr-FR"/>
        </w:rPr>
        <w:t xml:space="preserve"> 2026 à 1</w:t>
      </w:r>
      <w:r w:rsidR="00A4139A">
        <w:rPr>
          <w:rFonts w:asciiTheme="majorHAnsi" w:eastAsiaTheme="majorEastAsia" w:hAnsiTheme="majorHAnsi" w:cstheme="majorBidi"/>
          <w:b/>
          <w:bCs/>
          <w:color w:val="FF0000"/>
          <w:sz w:val="22"/>
          <w:szCs w:val="22"/>
          <w:lang w:val="fr-FR"/>
        </w:rPr>
        <w:t>6</w:t>
      </w:r>
      <w:r w:rsidRPr="1B16CAFC">
        <w:rPr>
          <w:rFonts w:asciiTheme="majorHAnsi" w:eastAsiaTheme="majorEastAsia" w:hAnsiTheme="majorHAnsi" w:cstheme="majorBidi"/>
          <w:b/>
          <w:bCs/>
          <w:color w:val="FF0000"/>
          <w:sz w:val="22"/>
          <w:szCs w:val="22"/>
          <w:lang w:val="fr-FR"/>
        </w:rPr>
        <w:t xml:space="preserve"> heures 00 minutes, heure de Conakry</w:t>
      </w:r>
      <w:r w:rsidRPr="1B16CAFC">
        <w:rPr>
          <w:rFonts w:asciiTheme="majorHAnsi" w:eastAsiaTheme="majorEastAsia" w:hAnsiTheme="majorHAnsi" w:cstheme="majorBidi"/>
          <w:color w:val="585756"/>
          <w:sz w:val="22"/>
          <w:szCs w:val="22"/>
          <w:lang w:val="fr-FR"/>
        </w:rPr>
        <w:t>. Les offres parvenues tardivement ne sont pas acceptées. (Article 83 de l’AR Passation).</w:t>
      </w:r>
    </w:p>
    <w:p w14:paraId="25C50647" w14:textId="4BA25487" w:rsidR="397C0460" w:rsidRDefault="00BC34C2" w:rsidP="1B16CAFC">
      <w:pPr>
        <w:pStyle w:val="Titre3"/>
        <w:widowControl w:val="0"/>
        <w:tabs>
          <w:tab w:val="num" w:pos="720"/>
        </w:tabs>
        <w:spacing w:before="180" w:after="180" w:line="240" w:lineRule="auto"/>
        <w:ind w:left="1997"/>
        <w:rPr>
          <w:rFonts w:asciiTheme="majorHAnsi" w:hAnsiTheme="majorHAnsi"/>
          <w:b/>
          <w:bCs/>
          <w:color w:val="585756"/>
          <w:sz w:val="24"/>
          <w:szCs w:val="24"/>
          <w:lang w:val="fr-FR"/>
        </w:rPr>
      </w:pPr>
      <w:r w:rsidRPr="1B16CAFC">
        <w:rPr>
          <w:rFonts w:asciiTheme="majorHAnsi" w:hAnsiTheme="majorHAnsi"/>
          <w:b/>
          <w:bCs/>
          <w:color w:val="585756"/>
          <w:lang w:val="fr-FR"/>
        </w:rPr>
        <w:t>3.4.</w:t>
      </w:r>
      <w:r w:rsidR="45D96D09" w:rsidRPr="1B16CAFC">
        <w:rPr>
          <w:rFonts w:asciiTheme="majorHAnsi" w:hAnsiTheme="majorHAnsi"/>
          <w:b/>
          <w:bCs/>
          <w:color w:val="585756"/>
          <w:lang w:val="fr-FR"/>
        </w:rPr>
        <w:t>8</w:t>
      </w:r>
      <w:r w:rsidR="397C0460">
        <w:tab/>
      </w:r>
      <w:r w:rsidR="397C0460" w:rsidRPr="1B16CAFC">
        <w:rPr>
          <w:rFonts w:asciiTheme="majorHAnsi" w:hAnsiTheme="majorHAnsi"/>
          <w:b/>
          <w:bCs/>
          <w:color w:val="585756"/>
          <w:lang w:val="fr-FR"/>
        </w:rPr>
        <w:t>Ouverture des offres</w:t>
      </w:r>
    </w:p>
    <w:p w14:paraId="08DFC3D2" w14:textId="2068CD01" w:rsidR="397C0460" w:rsidRDefault="397C0460" w:rsidP="1B16CAFC">
      <w:pPr>
        <w:pStyle w:val="BTCtextCTB"/>
        <w:rPr>
          <w:rFonts w:asciiTheme="majorHAnsi" w:eastAsiaTheme="majorEastAsia" w:hAnsiTheme="majorHAnsi" w:cstheme="majorBidi"/>
          <w:color w:val="585756"/>
          <w:sz w:val="21"/>
          <w:szCs w:val="21"/>
          <w:lang w:val="fr-FR"/>
        </w:rPr>
      </w:pPr>
      <w:r w:rsidRPr="1B16CAFC">
        <w:rPr>
          <w:rFonts w:asciiTheme="majorHAnsi" w:eastAsiaTheme="majorEastAsia" w:hAnsiTheme="majorHAnsi" w:cstheme="majorBidi"/>
          <w:color w:val="585756"/>
          <w:sz w:val="22"/>
          <w:szCs w:val="22"/>
          <w:lang w:val="fr-FR"/>
        </w:rPr>
        <w:t xml:space="preserve">Les offres doivent être en possession du pouvoir adjudicateur avant le </w:t>
      </w:r>
      <w:r w:rsidR="00A4139A">
        <w:rPr>
          <w:rFonts w:asciiTheme="majorHAnsi" w:eastAsiaTheme="majorEastAsia" w:hAnsiTheme="majorHAnsi" w:cstheme="majorBidi"/>
          <w:b/>
          <w:bCs/>
          <w:color w:val="FF0000"/>
          <w:sz w:val="22"/>
          <w:szCs w:val="22"/>
          <w:lang w:val="fr-FR"/>
        </w:rPr>
        <w:t>03</w:t>
      </w:r>
      <w:r w:rsidRPr="1B16CAFC">
        <w:rPr>
          <w:rFonts w:asciiTheme="majorHAnsi" w:eastAsiaTheme="majorEastAsia" w:hAnsiTheme="majorHAnsi" w:cstheme="majorBidi"/>
          <w:b/>
          <w:bCs/>
          <w:color w:val="FF0000"/>
          <w:sz w:val="22"/>
          <w:szCs w:val="22"/>
          <w:lang w:val="fr-FR"/>
        </w:rPr>
        <w:t xml:space="preserve"> </w:t>
      </w:r>
      <w:r w:rsidR="00A4139A">
        <w:rPr>
          <w:rFonts w:asciiTheme="majorHAnsi" w:eastAsiaTheme="majorEastAsia" w:hAnsiTheme="majorHAnsi" w:cstheme="majorBidi"/>
          <w:b/>
          <w:bCs/>
          <w:color w:val="FF0000"/>
          <w:sz w:val="22"/>
          <w:szCs w:val="22"/>
          <w:lang w:val="fr-FR"/>
        </w:rPr>
        <w:t>avril</w:t>
      </w:r>
      <w:r w:rsidRPr="1B16CAFC">
        <w:rPr>
          <w:rFonts w:asciiTheme="majorHAnsi" w:eastAsiaTheme="majorEastAsia" w:hAnsiTheme="majorHAnsi" w:cstheme="majorBidi"/>
          <w:b/>
          <w:bCs/>
          <w:color w:val="FF0000"/>
          <w:sz w:val="22"/>
          <w:szCs w:val="22"/>
          <w:lang w:val="fr-FR"/>
        </w:rPr>
        <w:t xml:space="preserve"> 2026 à 1</w:t>
      </w:r>
      <w:r w:rsidR="00A4139A">
        <w:rPr>
          <w:rFonts w:asciiTheme="majorHAnsi" w:eastAsiaTheme="majorEastAsia" w:hAnsiTheme="majorHAnsi" w:cstheme="majorBidi"/>
          <w:b/>
          <w:bCs/>
          <w:color w:val="FF0000"/>
          <w:sz w:val="22"/>
          <w:szCs w:val="22"/>
          <w:lang w:val="fr-FR"/>
        </w:rPr>
        <w:t>6</w:t>
      </w:r>
      <w:r w:rsidRPr="1B16CAFC">
        <w:rPr>
          <w:rFonts w:asciiTheme="majorHAnsi" w:eastAsiaTheme="majorEastAsia" w:hAnsiTheme="majorHAnsi" w:cstheme="majorBidi"/>
          <w:b/>
          <w:bCs/>
          <w:color w:val="FF0000"/>
          <w:sz w:val="22"/>
          <w:szCs w:val="22"/>
          <w:lang w:val="fr-FR"/>
        </w:rPr>
        <w:t xml:space="preserve"> heures 00 minutes, heure de Conakry</w:t>
      </w:r>
      <w:r w:rsidRPr="1B16CAFC">
        <w:rPr>
          <w:rFonts w:asciiTheme="majorHAnsi" w:eastAsiaTheme="majorEastAsia" w:hAnsiTheme="majorHAnsi" w:cstheme="majorBidi"/>
          <w:color w:val="585756"/>
          <w:sz w:val="22"/>
          <w:szCs w:val="22"/>
          <w:lang w:val="fr-FR"/>
        </w:rPr>
        <w:t xml:space="preserve">. </w:t>
      </w:r>
      <w:r w:rsidRPr="1B16CAFC">
        <w:rPr>
          <w:rFonts w:asciiTheme="majorHAnsi" w:eastAsiaTheme="majorEastAsia" w:hAnsiTheme="majorHAnsi" w:cstheme="majorBidi"/>
          <w:b/>
          <w:bCs/>
          <w:color w:val="585756"/>
          <w:sz w:val="22"/>
          <w:szCs w:val="22"/>
          <w:lang w:val="fr-FR"/>
        </w:rPr>
        <w:t>L’ouverture des offres se fera à huis clos.</w:t>
      </w:r>
    </w:p>
    <w:p w14:paraId="364A1678" w14:textId="6F8D639F" w:rsidR="00A4139A" w:rsidRDefault="00A4139A">
      <w:pPr>
        <w:rPr>
          <w:rFonts w:asciiTheme="majorHAnsi" w:eastAsiaTheme="majorEastAsia" w:hAnsiTheme="majorHAnsi" w:cstheme="majorBidi"/>
          <w:b/>
          <w:bCs/>
          <w:sz w:val="28"/>
          <w:szCs w:val="28"/>
          <w:u w:val="single"/>
          <w:lang w:val="fr-FR"/>
        </w:rPr>
      </w:pPr>
      <w:r>
        <w:rPr>
          <w:rFonts w:asciiTheme="majorHAnsi" w:eastAsiaTheme="majorEastAsia" w:hAnsiTheme="majorHAnsi" w:cstheme="majorBidi"/>
          <w:b/>
          <w:bCs/>
          <w:sz w:val="28"/>
          <w:szCs w:val="28"/>
          <w:u w:val="single"/>
          <w:lang w:val="fr-FR"/>
        </w:rPr>
        <w:br w:type="page"/>
      </w:r>
    </w:p>
    <w:p w14:paraId="26B2B7AA" w14:textId="77777777" w:rsidR="00A4139A" w:rsidRPr="00546E30" w:rsidRDefault="00A4139A" w:rsidP="00A4139A">
      <w:pPr>
        <w:rPr>
          <w:rFonts w:asciiTheme="majorHAnsi" w:eastAsiaTheme="majorEastAsia" w:hAnsiTheme="majorHAnsi" w:cstheme="majorBidi"/>
          <w:b/>
          <w:bCs/>
          <w:sz w:val="32"/>
          <w:szCs w:val="32"/>
          <w:u w:val="single"/>
          <w:lang w:val="fr-FR"/>
        </w:rPr>
      </w:pPr>
      <w:r w:rsidRPr="1A393B21">
        <w:rPr>
          <w:rFonts w:asciiTheme="majorHAnsi" w:eastAsiaTheme="majorEastAsia" w:hAnsiTheme="majorHAnsi" w:cstheme="majorBidi"/>
          <w:b/>
          <w:bCs/>
          <w:sz w:val="32"/>
          <w:szCs w:val="32"/>
          <w:u w:val="single"/>
          <w:lang w:val="fr-FR"/>
        </w:rPr>
        <w:lastRenderedPageBreak/>
        <w:t xml:space="preserve">Lire : </w:t>
      </w:r>
    </w:p>
    <w:p w14:paraId="1E33B6D0" w14:textId="57AE4CBB" w:rsidR="34727A5C" w:rsidRDefault="00A4139A" w:rsidP="34D3D238">
      <w:r>
        <w:t xml:space="preserve">Délais et clauses (art. 116) Les fournitures doivent être exécutées dans un </w:t>
      </w:r>
      <w:r w:rsidRPr="00A4139A">
        <w:rPr>
          <w:b/>
          <w:bCs/>
          <w:highlight w:val="yellow"/>
        </w:rPr>
        <w:t xml:space="preserve">délai de </w:t>
      </w:r>
      <w:r>
        <w:rPr>
          <w:b/>
          <w:bCs/>
          <w:highlight w:val="yellow"/>
        </w:rPr>
        <w:t>3</w:t>
      </w:r>
      <w:r w:rsidRPr="00A4139A">
        <w:rPr>
          <w:b/>
          <w:bCs/>
          <w:highlight w:val="yellow"/>
        </w:rPr>
        <w:t>0 jours calendrier</w:t>
      </w:r>
      <w:r>
        <w:t xml:space="preserve"> à compter du jour qui suit celui où le fournisseur a reçu la notification de la commande. Les jours de fermeture de l’entreprise du fournisseur pour les vacances annuelles ne sont pas inclus dans le calcul. Le bon de commande est adressé au prestataire de services soit par envoi recommandé, soit par fax, soit par tout autre moyen permettant de déterminer la date d’envoi de manière certaine. Les échanges de correspondance subséquents relatifs au bon de commande et à l’exécution des services) suivent les mêmes règles que celles prévues pour l’envoi du bon de commande chaque fois qu’une partie désire se ménager la preuve de son intervention. En cas de réception du bon de commande postérieure au délai de deux jours ouvrables, le délai d’exécution peut être prolongé au prorata du retard constaté pour la réception du bon de commande, à la demande écrite et justifiée du prestataire de services. Si le service qui a fait la commande, après avoir examiné la demande écrite du prestataire de services, l’estime fondée ou partiellement fondée, il lui communique par écrit quelle prolongation de délai est acceptée. En cas de libellé manifestement incorrect ou incomplet du bon de commande empêchant toute exécution de la commande, le prestataire de services en avise immédiatement par écrit le service commandeur afin qu’une solution soit trouvée pour permettre l’exécution normale de la commande. Si nécessaire, le prestataire de services sollicite une prolongation du délai de l’exécution des services dans les mêmes conditions que celles prévues en cas de réception tardive du bon de commande. En tout état de cause, les réclamations relatives au bon de commande ne sont plus recevables si elles ne sont pas introduites dans les 15 jours (*) de calendrier à compter à partir du premier jour qui suit celui où le prestataire de services a reçu le bon de commande.</w:t>
      </w:r>
    </w:p>
    <w:p w14:paraId="58EC724E" w14:textId="22F02A41" w:rsidR="00A23EA1" w:rsidRPr="00A23EA1" w:rsidRDefault="00A23EA1" w:rsidP="34D3D238">
      <w:pPr>
        <w:rPr>
          <w:rFonts w:asciiTheme="majorHAnsi" w:eastAsiaTheme="majorEastAsia" w:hAnsiTheme="majorHAnsi" w:cstheme="majorBidi"/>
          <w:b/>
          <w:bCs/>
          <w:sz w:val="32"/>
          <w:szCs w:val="32"/>
          <w:u w:val="single"/>
          <w:lang w:val="fr-FR"/>
        </w:rPr>
      </w:pPr>
      <w:r w:rsidRPr="1B16CAFC">
        <w:rPr>
          <w:rFonts w:asciiTheme="majorHAnsi" w:eastAsiaTheme="majorEastAsia" w:hAnsiTheme="majorHAnsi" w:cstheme="majorBidi"/>
          <w:b/>
          <w:bCs/>
          <w:sz w:val="32"/>
          <w:szCs w:val="32"/>
          <w:u w:val="single"/>
          <w:lang w:val="fr-FR"/>
        </w:rPr>
        <w:t>Au lieu de :</w:t>
      </w:r>
    </w:p>
    <w:p w14:paraId="5BC6BD0F" w14:textId="7B1C48B0" w:rsidR="00A23EA1" w:rsidRPr="00A23EA1" w:rsidRDefault="00A23EA1" w:rsidP="1B16CAFC">
      <w:pPr>
        <w:rPr>
          <w:rFonts w:asciiTheme="majorHAnsi" w:eastAsiaTheme="majorEastAsia" w:hAnsiTheme="majorHAnsi" w:cstheme="majorBidi"/>
          <w:b/>
          <w:bCs/>
          <w:sz w:val="28"/>
          <w:szCs w:val="28"/>
          <w:u w:val="single"/>
          <w:lang w:val="fr-FR"/>
        </w:rPr>
      </w:pPr>
      <w:r>
        <w:t xml:space="preserve">Délais et clauses (art. 116) Les fournitures doivent être exécutées dans un </w:t>
      </w:r>
      <w:r w:rsidRPr="00A23EA1">
        <w:rPr>
          <w:b/>
          <w:bCs/>
          <w:u w:val="single"/>
        </w:rPr>
        <w:t>délai de 20 jours calendrier</w:t>
      </w:r>
      <w:r>
        <w:t xml:space="preserve"> à compter du jour qui suit celui où le fournisseur a reçu la notification de la commande. Les jours de fermeture de l’entreprise du fournisseur pour les vacances annuelles ne sont pas inclus dans le calcul. Le bon de commande est adressé au prestataire de services soit par envoi recommandé, soit par fax, soit par tout autre moyen permettant de déterminer la date d’envoi de manière certaine. Les échanges de correspondance subséquents relatifs au bon de commande et à l’exécution des services) suivent les mêmes règles que celles prévues pour l’envoi du bon de commande chaque fois qu’une partie désire se ménager la preuve de son intervention. En cas de réception du bon de commande postérieure au délai de deux jours ouvrables, le délai d’exécution peut être prolongé au prorata du retard constaté pour la réception du bon de commande, à la demande écrite et justifiée du prestataire de services. Si le </w:t>
      </w:r>
      <w:r>
        <w:lastRenderedPageBreak/>
        <w:t>service qui a fait la commande, après avoir examiné la demande écrite du prestataire de services, l’estime fondée ou partiellement fondée, il lui communique par écrit quelle prolongation de délai est acceptée. En cas de libellé manifestement incorrect ou incomplet du bon de commande empêchant toute exécution de la commande, le prestataire de services en avise immédiatement par écrit le service commandeur afin qu’une solution soit trouvée pour permettre l’exécution normale de la commande. Si nécessaire, le prestataire de services sollicite une prolongation du délai de l’exécution des services dans les mêmes conditions que celles prévues en cas de réception tardive du bon de commande. En tout état de cause, les réclamations relatives au bon de commande ne sont plus recevables si elles ne sont pas introduites dans les 15 jours (*) de calendrier à compter à partir du premier jour qui suit celui où le prestataire de services a reçu le bon de commande.</w:t>
      </w:r>
    </w:p>
    <w:p w14:paraId="54658AFA" w14:textId="7291BB2E" w:rsidR="006828CA" w:rsidRPr="006828CA" w:rsidRDefault="006828CA" w:rsidP="1B16CAFC">
      <w:pPr>
        <w:rPr>
          <w:rFonts w:asciiTheme="majorHAnsi" w:eastAsiaTheme="majorEastAsia" w:hAnsiTheme="majorHAnsi" w:cstheme="majorBidi"/>
          <w:b/>
          <w:bCs/>
          <w:sz w:val="32"/>
          <w:szCs w:val="32"/>
          <w:u w:val="single"/>
          <w:lang w:val="fr-FR"/>
        </w:rPr>
      </w:pPr>
      <w:r w:rsidRPr="1B16CAFC">
        <w:rPr>
          <w:rFonts w:asciiTheme="majorHAnsi" w:eastAsiaTheme="majorEastAsia" w:hAnsiTheme="majorHAnsi" w:cstheme="majorBidi"/>
          <w:b/>
          <w:bCs/>
          <w:sz w:val="32"/>
          <w:szCs w:val="32"/>
          <w:u w:val="single"/>
          <w:lang w:val="fr-FR"/>
        </w:rPr>
        <w:t xml:space="preserve">NB : Toutes les autres </w:t>
      </w:r>
      <w:r w:rsidR="6F19B90A" w:rsidRPr="1B16CAFC">
        <w:rPr>
          <w:rFonts w:asciiTheme="majorHAnsi" w:eastAsiaTheme="majorEastAsia" w:hAnsiTheme="majorHAnsi" w:cstheme="majorBidi"/>
          <w:b/>
          <w:bCs/>
          <w:sz w:val="32"/>
          <w:szCs w:val="32"/>
          <w:u w:val="single"/>
          <w:lang w:val="fr-FR"/>
        </w:rPr>
        <w:t xml:space="preserve">dispositions et clauses </w:t>
      </w:r>
      <w:r w:rsidRPr="1B16CAFC">
        <w:rPr>
          <w:rFonts w:asciiTheme="majorHAnsi" w:eastAsiaTheme="majorEastAsia" w:hAnsiTheme="majorHAnsi" w:cstheme="majorBidi"/>
          <w:b/>
          <w:bCs/>
          <w:sz w:val="32"/>
          <w:szCs w:val="32"/>
          <w:u w:val="single"/>
          <w:lang w:val="fr-FR"/>
        </w:rPr>
        <w:t>du CSC restent inchangées</w:t>
      </w:r>
    </w:p>
    <w:sectPr w:rsidR="006828CA" w:rsidRPr="006828C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D6BCA" w14:textId="77777777" w:rsidR="00295845" w:rsidRDefault="00295845" w:rsidP="006828CA">
      <w:pPr>
        <w:spacing w:after="0" w:line="240" w:lineRule="auto"/>
      </w:pPr>
      <w:r>
        <w:separator/>
      </w:r>
    </w:p>
  </w:endnote>
  <w:endnote w:type="continuationSeparator" w:id="0">
    <w:p w14:paraId="6E0DFFA9" w14:textId="77777777" w:rsidR="00295845" w:rsidRDefault="00295845" w:rsidP="0068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2E12" w14:textId="77777777" w:rsidR="00295845" w:rsidRDefault="00295845" w:rsidP="006828CA">
      <w:pPr>
        <w:spacing w:after="0" w:line="240" w:lineRule="auto"/>
      </w:pPr>
      <w:r>
        <w:separator/>
      </w:r>
    </w:p>
  </w:footnote>
  <w:footnote w:type="continuationSeparator" w:id="0">
    <w:p w14:paraId="038655E4" w14:textId="77777777" w:rsidR="00295845" w:rsidRDefault="00295845" w:rsidP="00682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0B64" w14:textId="54971C15" w:rsidR="006828CA" w:rsidRDefault="006828CA">
    <w:pPr>
      <w:pStyle w:val="En-tte"/>
    </w:pPr>
    <w:r w:rsidRPr="0044584A">
      <w:rPr>
        <w:rFonts w:ascii="Arial" w:hAnsi="Arial" w:cs="Arial"/>
        <w:noProof/>
        <w:lang w:val="fr-FR" w:eastAsia="fr-FR"/>
      </w:rPr>
      <w:drawing>
        <wp:inline distT="0" distB="0" distL="0" distR="0" wp14:anchorId="441D22C7" wp14:editId="0C1DF4D2">
          <wp:extent cx="5760720" cy="6003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Rot="1" noChangeAspect="1" noEditPoints="1" noChangeArrowheads="1" noChangeShapeType="1" noCrop="1"/>
                  </pic:cNvPicPr>
                </pic:nvPicPr>
                <pic:blipFill>
                  <a:blip r:embed="rId1">
                    <a:extLst>
                      <a:ext uri="{28A0092B-C50C-407E-A947-70E740481C1C}">
                        <a14:useLocalDpi xmlns:a14="http://schemas.microsoft.com/office/drawing/2010/main" val="0"/>
                      </a:ext>
                    </a:extLst>
                  </a:blip>
                  <a:srcRect t="3140" r="7991" b="85451"/>
                  <a:stretch>
                    <a:fillRect/>
                  </a:stretch>
                </pic:blipFill>
                <pic:spPr bwMode="auto">
                  <a:xfrm>
                    <a:off x="0" y="0"/>
                    <a:ext cx="5760720" cy="6003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A25B7"/>
    <w:multiLevelType w:val="multilevel"/>
    <w:tmpl w:val="992CB4D6"/>
    <w:lvl w:ilvl="0">
      <w:start w:val="1"/>
      <w:numFmt w:val="decimal"/>
      <w:lvlText w:val="%1."/>
      <w:lvlJc w:val="left"/>
      <w:pPr>
        <w:ind w:left="720" w:hanging="360"/>
      </w:pPr>
    </w:lvl>
    <w:lvl w:ilvl="1">
      <w:start w:val="1"/>
      <w:numFmt w:val="lowerLetter"/>
      <w:lvlText w:val="%2."/>
      <w:lvlJc w:val="left"/>
      <w:pPr>
        <w:ind w:left="1440" w:hanging="360"/>
      </w:pPr>
    </w:lvl>
    <w:lvl w:ilvl="2">
      <w:start w:val="8"/>
      <w:numFmt w:val="decimal"/>
      <w:lvlText w:val="%1.%2.%3"/>
      <w:lvlJc w:val="left"/>
      <w:pPr>
        <w:ind w:left="1997" w:hanging="720"/>
      </w:pPr>
      <w:rPr>
        <w:rFonts w:ascii="Georgia" w:hAnsi="Georgia"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5D3FD1"/>
    <w:multiLevelType w:val="hybridMultilevel"/>
    <w:tmpl w:val="A0624B2E"/>
    <w:lvl w:ilvl="0" w:tplc="8794A7BE">
      <w:start w:val="1"/>
      <w:numFmt w:val="lowerRoman"/>
      <w:lvlText w:val="%1-"/>
      <w:lvlJc w:val="left"/>
      <w:pPr>
        <w:ind w:left="1080" w:hanging="720"/>
      </w:pPr>
    </w:lvl>
    <w:lvl w:ilvl="1" w:tplc="B3B84ACC" w:tentative="1">
      <w:start w:val="1"/>
      <w:numFmt w:val="lowerLetter"/>
      <w:lvlText w:val="%2."/>
      <w:lvlJc w:val="left"/>
      <w:pPr>
        <w:ind w:left="1440" w:hanging="360"/>
      </w:pPr>
    </w:lvl>
    <w:lvl w:ilvl="2" w:tplc="F7AE7E94" w:tentative="1">
      <w:start w:val="1"/>
      <w:numFmt w:val="lowerRoman"/>
      <w:lvlText w:val="%3."/>
      <w:lvlJc w:val="right"/>
      <w:pPr>
        <w:ind w:left="2160" w:hanging="180"/>
      </w:pPr>
    </w:lvl>
    <w:lvl w:ilvl="3" w:tplc="51989BA0" w:tentative="1">
      <w:start w:val="1"/>
      <w:numFmt w:val="decimal"/>
      <w:lvlText w:val="%4."/>
      <w:lvlJc w:val="left"/>
      <w:pPr>
        <w:ind w:left="2880" w:hanging="360"/>
      </w:pPr>
    </w:lvl>
    <w:lvl w:ilvl="4" w:tplc="D11EE636" w:tentative="1">
      <w:start w:val="1"/>
      <w:numFmt w:val="lowerLetter"/>
      <w:lvlText w:val="%5."/>
      <w:lvlJc w:val="left"/>
      <w:pPr>
        <w:ind w:left="3600" w:hanging="360"/>
      </w:pPr>
    </w:lvl>
    <w:lvl w:ilvl="5" w:tplc="376ED428" w:tentative="1">
      <w:start w:val="1"/>
      <w:numFmt w:val="lowerRoman"/>
      <w:lvlText w:val="%6."/>
      <w:lvlJc w:val="right"/>
      <w:pPr>
        <w:ind w:left="4320" w:hanging="180"/>
      </w:pPr>
    </w:lvl>
    <w:lvl w:ilvl="6" w:tplc="873C9C08" w:tentative="1">
      <w:start w:val="1"/>
      <w:numFmt w:val="decimal"/>
      <w:lvlText w:val="%7."/>
      <w:lvlJc w:val="left"/>
      <w:pPr>
        <w:ind w:left="5040" w:hanging="360"/>
      </w:pPr>
    </w:lvl>
    <w:lvl w:ilvl="7" w:tplc="6D8632E8" w:tentative="1">
      <w:start w:val="1"/>
      <w:numFmt w:val="lowerLetter"/>
      <w:lvlText w:val="%8."/>
      <w:lvlJc w:val="left"/>
      <w:pPr>
        <w:ind w:left="5760" w:hanging="360"/>
      </w:pPr>
    </w:lvl>
    <w:lvl w:ilvl="8" w:tplc="6BCCEA64" w:tentative="1">
      <w:start w:val="1"/>
      <w:numFmt w:val="lowerRoman"/>
      <w:lvlText w:val="%9."/>
      <w:lvlJc w:val="right"/>
      <w:pPr>
        <w:ind w:left="6480" w:hanging="180"/>
      </w:pPr>
    </w:lvl>
  </w:abstractNum>
  <w:abstractNum w:abstractNumId="2" w15:restartNumberingAfterBreak="0">
    <w:nsid w:val="4A3F30ED"/>
    <w:multiLevelType w:val="multilevel"/>
    <w:tmpl w:val="91EC75B4"/>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997" w:hanging="720"/>
      </w:pPr>
      <w:rPr>
        <w:rFonts w:ascii="Georgia" w:hAnsi="Georgia"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2E638D"/>
    <w:multiLevelType w:val="hybridMultilevel"/>
    <w:tmpl w:val="9B826348"/>
    <w:lvl w:ilvl="0" w:tplc="26840CBA">
      <w:start w:val="1"/>
      <w:numFmt w:val="bullet"/>
      <w:lvlText w:val=""/>
      <w:lvlJc w:val="left"/>
      <w:pPr>
        <w:ind w:left="720" w:hanging="360"/>
      </w:pPr>
      <w:rPr>
        <w:rFonts w:ascii="Symbol" w:hAnsi="Symbol" w:hint="default"/>
      </w:rPr>
    </w:lvl>
    <w:lvl w:ilvl="1" w:tplc="BD68F126">
      <w:start w:val="1"/>
      <w:numFmt w:val="bullet"/>
      <w:lvlText w:val="o"/>
      <w:lvlJc w:val="left"/>
      <w:pPr>
        <w:ind w:left="1440" w:hanging="360"/>
      </w:pPr>
      <w:rPr>
        <w:rFonts w:ascii="Courier New" w:hAnsi="Courier New" w:hint="default"/>
      </w:rPr>
    </w:lvl>
    <w:lvl w:ilvl="2" w:tplc="CCA68F0A">
      <w:start w:val="1"/>
      <w:numFmt w:val="bullet"/>
      <w:lvlText w:val=""/>
      <w:lvlJc w:val="left"/>
      <w:pPr>
        <w:ind w:left="2160" w:hanging="360"/>
      </w:pPr>
      <w:rPr>
        <w:rFonts w:ascii="Wingdings" w:hAnsi="Wingdings" w:hint="default"/>
      </w:rPr>
    </w:lvl>
    <w:lvl w:ilvl="3" w:tplc="E250A888">
      <w:start w:val="1"/>
      <w:numFmt w:val="bullet"/>
      <w:lvlText w:val=""/>
      <w:lvlJc w:val="left"/>
      <w:pPr>
        <w:ind w:left="2880" w:hanging="360"/>
      </w:pPr>
      <w:rPr>
        <w:rFonts w:ascii="Symbol" w:hAnsi="Symbol" w:hint="default"/>
      </w:rPr>
    </w:lvl>
    <w:lvl w:ilvl="4" w:tplc="1A049554">
      <w:start w:val="1"/>
      <w:numFmt w:val="bullet"/>
      <w:lvlText w:val="o"/>
      <w:lvlJc w:val="left"/>
      <w:pPr>
        <w:ind w:left="3600" w:hanging="360"/>
      </w:pPr>
      <w:rPr>
        <w:rFonts w:ascii="Courier New" w:hAnsi="Courier New" w:hint="default"/>
      </w:rPr>
    </w:lvl>
    <w:lvl w:ilvl="5" w:tplc="1F289FF4">
      <w:start w:val="1"/>
      <w:numFmt w:val="bullet"/>
      <w:lvlText w:val=""/>
      <w:lvlJc w:val="left"/>
      <w:pPr>
        <w:ind w:left="4320" w:hanging="360"/>
      </w:pPr>
      <w:rPr>
        <w:rFonts w:ascii="Wingdings" w:hAnsi="Wingdings" w:hint="default"/>
      </w:rPr>
    </w:lvl>
    <w:lvl w:ilvl="6" w:tplc="E3747768">
      <w:start w:val="1"/>
      <w:numFmt w:val="bullet"/>
      <w:lvlText w:val=""/>
      <w:lvlJc w:val="left"/>
      <w:pPr>
        <w:ind w:left="5040" w:hanging="360"/>
      </w:pPr>
      <w:rPr>
        <w:rFonts w:ascii="Symbol" w:hAnsi="Symbol" w:hint="default"/>
      </w:rPr>
    </w:lvl>
    <w:lvl w:ilvl="7" w:tplc="7376ED26">
      <w:start w:val="1"/>
      <w:numFmt w:val="bullet"/>
      <w:lvlText w:val="o"/>
      <w:lvlJc w:val="left"/>
      <w:pPr>
        <w:ind w:left="5760" w:hanging="360"/>
      </w:pPr>
      <w:rPr>
        <w:rFonts w:ascii="Courier New" w:hAnsi="Courier New" w:hint="default"/>
      </w:rPr>
    </w:lvl>
    <w:lvl w:ilvl="8" w:tplc="88349FDE">
      <w:start w:val="1"/>
      <w:numFmt w:val="bullet"/>
      <w:lvlText w:val=""/>
      <w:lvlJc w:val="left"/>
      <w:pPr>
        <w:ind w:left="6480" w:hanging="360"/>
      </w:pPr>
      <w:rPr>
        <w:rFonts w:ascii="Wingdings" w:hAnsi="Wingdings" w:hint="default"/>
      </w:rPr>
    </w:lvl>
  </w:abstractNum>
  <w:num w:numId="1" w16cid:durableId="1490750953">
    <w:abstractNumId w:val="3"/>
  </w:num>
  <w:num w:numId="2" w16cid:durableId="754284349">
    <w:abstractNumId w:val="2"/>
  </w:num>
  <w:num w:numId="3" w16cid:durableId="1365253695">
    <w:abstractNumId w:val="0"/>
  </w:num>
  <w:num w:numId="4" w16cid:durableId="1821002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7B"/>
    <w:rsid w:val="001E0B1A"/>
    <w:rsid w:val="00295845"/>
    <w:rsid w:val="003E244C"/>
    <w:rsid w:val="00427B7B"/>
    <w:rsid w:val="00497EFD"/>
    <w:rsid w:val="00546E30"/>
    <w:rsid w:val="006828CA"/>
    <w:rsid w:val="0069140A"/>
    <w:rsid w:val="0082083C"/>
    <w:rsid w:val="00877F20"/>
    <w:rsid w:val="008D23B0"/>
    <w:rsid w:val="00A23EA1"/>
    <w:rsid w:val="00A4139A"/>
    <w:rsid w:val="00A75AF4"/>
    <w:rsid w:val="00B80D7F"/>
    <w:rsid w:val="00BC34C2"/>
    <w:rsid w:val="00C75686"/>
    <w:rsid w:val="00D470D5"/>
    <w:rsid w:val="0581908C"/>
    <w:rsid w:val="07F14FC8"/>
    <w:rsid w:val="0FDF27F5"/>
    <w:rsid w:val="133228BB"/>
    <w:rsid w:val="16D3459D"/>
    <w:rsid w:val="1A393B21"/>
    <w:rsid w:val="1B16CAFC"/>
    <w:rsid w:val="1B98E93A"/>
    <w:rsid w:val="20288ED8"/>
    <w:rsid w:val="24158C8C"/>
    <w:rsid w:val="2992214C"/>
    <w:rsid w:val="2BEE7C27"/>
    <w:rsid w:val="3142C4FF"/>
    <w:rsid w:val="3275C0E4"/>
    <w:rsid w:val="34727A5C"/>
    <w:rsid w:val="34D3D238"/>
    <w:rsid w:val="37012C05"/>
    <w:rsid w:val="37DF29AB"/>
    <w:rsid w:val="397C0460"/>
    <w:rsid w:val="435710FE"/>
    <w:rsid w:val="45D96D09"/>
    <w:rsid w:val="48900571"/>
    <w:rsid w:val="4DF9250F"/>
    <w:rsid w:val="50AD0A1A"/>
    <w:rsid w:val="5D02F51A"/>
    <w:rsid w:val="61FD03AC"/>
    <w:rsid w:val="673D4023"/>
    <w:rsid w:val="6980151C"/>
    <w:rsid w:val="6F19B90A"/>
    <w:rsid w:val="6F404B8E"/>
    <w:rsid w:val="7523BCFC"/>
    <w:rsid w:val="78C2FDD4"/>
    <w:rsid w:val="7BD70AE8"/>
  </w:rsids>
  <m:mathPr>
    <m:mathFont m:val="Cambria Math"/>
    <m:brkBin m:val="before"/>
    <m:brkBinSub m:val="--"/>
    <m:smallFrac m:val="0"/>
    <m:dispDef/>
    <m:lMargin m:val="0"/>
    <m:rMargin m:val="0"/>
    <m:defJc m:val="centerGroup"/>
    <m:wrapIndent m:val="1440"/>
    <m:intLim m:val="subSup"/>
    <m:naryLim m:val="undOvr"/>
  </m:mathPr>
  <w:themeFontLang w:val="fr-G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C8C2"/>
  <w15:chartTrackingRefBased/>
  <w15:docId w15:val="{CDECBEAD-2011-4E6A-ADD2-5AE73E4D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G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MAT1,Document Header1"/>
    <w:basedOn w:val="Normal"/>
    <w:next w:val="Normal"/>
    <w:link w:val="Titre1Car"/>
    <w:uiPriority w:val="9"/>
    <w:qFormat/>
    <w:rsid w:val="00427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re secondaire (2) Car,Titre secondaire (2),Titre 2 Car Car,Titolo 2 Carattere,Titolo 2 Carattere Char,Titolo 2 Carattere Char Char,h2,Heading 21,Title Header2,2,sous-chapitre"/>
    <w:basedOn w:val="Normal"/>
    <w:next w:val="Normal"/>
    <w:link w:val="Titre2Car"/>
    <w:uiPriority w:val="9"/>
    <w:unhideWhenUsed/>
    <w:qFormat/>
    <w:rsid w:val="00427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Section Header3,Heading 31,MAT3,an_Über 3,Titre 3 tamarins,Titre 3 Car Car Car,Title 3,Sub-Clause Paragraph"/>
    <w:basedOn w:val="Normal"/>
    <w:next w:val="Normal"/>
    <w:link w:val="Titre3Car"/>
    <w:uiPriority w:val="9"/>
    <w:unhideWhenUsed/>
    <w:qFormat/>
    <w:rsid w:val="00427B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Sub-Clause Sub-paragraph"/>
    <w:basedOn w:val="Normal"/>
    <w:next w:val="Normal"/>
    <w:link w:val="Titre4Car"/>
    <w:uiPriority w:val="9"/>
    <w:unhideWhenUsed/>
    <w:qFormat/>
    <w:rsid w:val="00427B7B"/>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iPriority w:val="9"/>
    <w:unhideWhenUsed/>
    <w:qFormat/>
    <w:rsid w:val="00427B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427B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7B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7B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7B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MAT1 Car,Document Header1 Car"/>
    <w:basedOn w:val="Policepardfaut"/>
    <w:link w:val="Titre1"/>
    <w:uiPriority w:val="9"/>
    <w:rsid w:val="00427B7B"/>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re secondaire (2) Car Car,Titre secondaire (2) Car1,Titre 2 Car Car Car,Titolo 2 Carattere Car,Titolo 2 Carattere Char Car,Titolo 2 Carattere Char Char Car,h2 Car,Heading 21 Car,Title Header2 Car,2 Car,sous-chapitre Car"/>
    <w:basedOn w:val="Policepardfaut"/>
    <w:link w:val="Titre2"/>
    <w:uiPriority w:val="9"/>
    <w:semiHidden/>
    <w:rsid w:val="00427B7B"/>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Section Header3 Car,Heading 31 Car,MAT3 Car,an_Über 3 Car,Titre 3 tamarins Car,Titre 3 Car Car Car Car,Title 3 Car,Sub-Clause Paragraph Car"/>
    <w:basedOn w:val="Policepardfaut"/>
    <w:link w:val="Titre3"/>
    <w:uiPriority w:val="9"/>
    <w:semiHidden/>
    <w:rsid w:val="00427B7B"/>
    <w:rPr>
      <w:rFonts w:eastAsiaTheme="majorEastAsia" w:cstheme="majorBidi"/>
      <w:color w:val="0F4761" w:themeColor="accent1" w:themeShade="BF"/>
      <w:sz w:val="28"/>
      <w:szCs w:val="28"/>
    </w:rPr>
  </w:style>
  <w:style w:type="character" w:customStyle="1" w:styleId="Titre4Car">
    <w:name w:val="Titre 4 Car"/>
    <w:aliases w:val="Sub-Clause Sub-paragraph Car"/>
    <w:basedOn w:val="Policepardfaut"/>
    <w:link w:val="Titre4"/>
    <w:uiPriority w:val="9"/>
    <w:rsid w:val="00427B7B"/>
    <w:rPr>
      <w:rFonts w:eastAsiaTheme="majorEastAsia" w:cstheme="majorBidi"/>
      <w:i/>
      <w:iCs/>
      <w:color w:val="0F4761" w:themeColor="accent1" w:themeShade="BF"/>
    </w:rPr>
  </w:style>
  <w:style w:type="character" w:customStyle="1" w:styleId="Titre5Car">
    <w:name w:val="Titre 5 Car"/>
    <w:aliases w:val="(1.1.1.1.1.) Car,a Car"/>
    <w:basedOn w:val="Policepardfaut"/>
    <w:link w:val="Titre5"/>
    <w:uiPriority w:val="9"/>
    <w:semiHidden/>
    <w:rsid w:val="00427B7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7B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7B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7B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7B7B"/>
    <w:rPr>
      <w:rFonts w:eastAsiaTheme="majorEastAsia" w:cstheme="majorBidi"/>
      <w:color w:val="272727" w:themeColor="text1" w:themeTint="D8"/>
    </w:rPr>
  </w:style>
  <w:style w:type="paragraph" w:styleId="Titre">
    <w:name w:val="Title"/>
    <w:basedOn w:val="Normal"/>
    <w:next w:val="Normal"/>
    <w:link w:val="TitreCar"/>
    <w:uiPriority w:val="10"/>
    <w:qFormat/>
    <w:rsid w:val="00427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7B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7B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7B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7B7B"/>
    <w:pPr>
      <w:spacing w:before="160"/>
      <w:jc w:val="center"/>
    </w:pPr>
    <w:rPr>
      <w:i/>
      <w:iCs/>
      <w:color w:val="404040" w:themeColor="text1" w:themeTint="BF"/>
    </w:rPr>
  </w:style>
  <w:style w:type="character" w:customStyle="1" w:styleId="CitationCar">
    <w:name w:val="Citation Car"/>
    <w:basedOn w:val="Policepardfaut"/>
    <w:link w:val="Citation"/>
    <w:uiPriority w:val="29"/>
    <w:rsid w:val="00427B7B"/>
    <w:rPr>
      <w:i/>
      <w:iCs/>
      <w:color w:val="404040" w:themeColor="text1" w:themeTint="BF"/>
    </w:rPr>
  </w:style>
  <w:style w:type="paragraph" w:styleId="Paragraphedeliste">
    <w:name w:val="List Paragraph"/>
    <w:basedOn w:val="Normal"/>
    <w:uiPriority w:val="34"/>
    <w:qFormat/>
    <w:rsid w:val="00427B7B"/>
    <w:pPr>
      <w:ind w:left="720"/>
      <w:contextualSpacing/>
    </w:pPr>
  </w:style>
  <w:style w:type="character" w:styleId="Accentuationintense">
    <w:name w:val="Intense Emphasis"/>
    <w:basedOn w:val="Policepardfaut"/>
    <w:uiPriority w:val="21"/>
    <w:qFormat/>
    <w:rsid w:val="00427B7B"/>
    <w:rPr>
      <w:i/>
      <w:iCs/>
      <w:color w:val="0F4761" w:themeColor="accent1" w:themeShade="BF"/>
    </w:rPr>
  </w:style>
  <w:style w:type="paragraph" w:styleId="Citationintense">
    <w:name w:val="Intense Quote"/>
    <w:basedOn w:val="Normal"/>
    <w:next w:val="Normal"/>
    <w:link w:val="CitationintenseCar"/>
    <w:uiPriority w:val="30"/>
    <w:qFormat/>
    <w:rsid w:val="00427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7B7B"/>
    <w:rPr>
      <w:i/>
      <w:iCs/>
      <w:color w:val="0F4761" w:themeColor="accent1" w:themeShade="BF"/>
    </w:rPr>
  </w:style>
  <w:style w:type="character" w:styleId="Rfrenceintense">
    <w:name w:val="Intense Reference"/>
    <w:basedOn w:val="Policepardfaut"/>
    <w:uiPriority w:val="32"/>
    <w:qFormat/>
    <w:rsid w:val="00427B7B"/>
    <w:rPr>
      <w:b/>
      <w:bCs/>
      <w:smallCaps/>
      <w:color w:val="0F4761" w:themeColor="accent1" w:themeShade="BF"/>
      <w:spacing w:val="5"/>
    </w:rPr>
  </w:style>
  <w:style w:type="paragraph" w:styleId="En-tte">
    <w:name w:val="header"/>
    <w:basedOn w:val="Normal"/>
    <w:link w:val="En-tteCar"/>
    <w:uiPriority w:val="99"/>
    <w:unhideWhenUsed/>
    <w:rsid w:val="006828CA"/>
    <w:pPr>
      <w:tabs>
        <w:tab w:val="center" w:pos="4513"/>
        <w:tab w:val="right" w:pos="9026"/>
      </w:tabs>
      <w:spacing w:after="0" w:line="240" w:lineRule="auto"/>
    </w:pPr>
  </w:style>
  <w:style w:type="character" w:customStyle="1" w:styleId="En-tteCar">
    <w:name w:val="En-tête Car"/>
    <w:basedOn w:val="Policepardfaut"/>
    <w:link w:val="En-tte"/>
    <w:uiPriority w:val="99"/>
    <w:rsid w:val="006828CA"/>
  </w:style>
  <w:style w:type="paragraph" w:styleId="Pieddepage">
    <w:name w:val="footer"/>
    <w:basedOn w:val="Normal"/>
    <w:link w:val="PieddepageCar"/>
    <w:uiPriority w:val="99"/>
    <w:unhideWhenUsed/>
    <w:rsid w:val="006828C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828CA"/>
  </w:style>
  <w:style w:type="paragraph" w:customStyle="1" w:styleId="BTCtextCTB">
    <w:name w:val="BTC text CTB"/>
    <w:basedOn w:val="Normal"/>
    <w:link w:val="BTCtextCTBCar"/>
    <w:uiPriority w:val="1"/>
    <w:qFormat/>
    <w:rsid w:val="34727A5C"/>
    <w:pPr>
      <w:spacing w:before="120" w:after="120"/>
      <w:jc w:val="both"/>
    </w:pPr>
    <w:rPr>
      <w:rFonts w:ascii="Garamond" w:eastAsia="Times New Roman" w:hAnsi="Garamond" w:cs="Times New Roman"/>
      <w:lang w:val="fr-BE"/>
    </w:rPr>
  </w:style>
  <w:style w:type="character" w:customStyle="1" w:styleId="BTCtextCTBCar">
    <w:name w:val="BTC text CTB Car"/>
    <w:basedOn w:val="Policepardfaut"/>
    <w:link w:val="BTCtextCTB"/>
    <w:uiPriority w:val="1"/>
    <w:rsid w:val="34727A5C"/>
    <w:rPr>
      <w:rFonts w:ascii="Garamond" w:eastAsia="Times New Roman" w:hAnsi="Garamond" w:cs="Times New Roman"/>
      <w:sz w:val="24"/>
      <w:szCs w:val="24"/>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2a9712-1bbd-4c48-9d3c-8889ad4fec78">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GIN23008</TermName>
          <TermId xmlns="http://schemas.microsoft.com/office/infopath/2007/PartnerControls">85d84294-205a-486b-b787-970a069f9e23</TermId>
        </TermInfo>
      </Terms>
    </e2b781e9cad840cd89b90f5a7e989839>
    <TaxCatchAll xmlns="ebb4720f-66d3-4875-9bf2-28ed94ffc9d2">
      <Value>202</Value>
      <Value>313</Value>
      <Value>4</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GIN</TermName>
          <TermId xmlns="http://schemas.microsoft.com/office/infopath/2007/PartnerControls">de350be9-8493-4e1f-b945-1da2a88cd05b</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GIN23008-10128</TermName>
          <TermId xmlns="http://schemas.microsoft.com/office/infopath/2007/PartnerControls">4833beb3-f3fa-4d3b-a948-0bf8f9303875</TermId>
        </TermInfo>
      </Terms>
    </l9d65098618b4a8fbbe87718e7187e6b>
    <_dlc_DocId xmlns="508ba6eb-9e09-4fd5-92f2-2d9921329f2d">GINENABEL-1321452546-31460</_dlc_DocId>
    <_dlc_DocIdUrl xmlns="508ba6eb-9e09-4fd5-92f2-2d9921329f2d">
      <Url>https://enabelbe.sharepoint.com/sites/GIN/_layouts/15/DocIdRedir.aspx?ID=GINENABEL-1321452546-31460</Url>
      <Description>GINENABEL-1321452546-31460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7D75FAC7A4EB20409009AA1717D8E74F" ma:contentTypeVersion="26" ma:contentTypeDescription="" ma:contentTypeScope="" ma:versionID="774645193179ff9667d1c6b77faca2b3">
  <xsd:schema xmlns:xsd="http://www.w3.org/2001/XMLSchema" xmlns:xs="http://www.w3.org/2001/XMLSchema" xmlns:p="http://schemas.microsoft.com/office/2006/metadata/properties" xmlns:ns2="ebb4720f-66d3-4875-9bf2-28ed94ffc9d2" xmlns:ns3="14a9c00f-d9e3-4eb9-aad3-f69239d17d9c" xmlns:ns4="508ba6eb-9e09-4fd5-92f2-2d9921329f2d" xmlns:ns5="d52a9712-1bbd-4c48-9d3c-8889ad4fec78" targetNamespace="http://schemas.microsoft.com/office/2006/metadata/properties" ma:root="true" ma:fieldsID="788d5f76bc7876ca71567e23f0565ca0" ns2:_="" ns3:_="" ns4:_="" ns5:_="">
    <xsd:import namespace="ebb4720f-66d3-4875-9bf2-28ed94ffc9d2"/>
    <xsd:import namespace="14a9c00f-d9e3-4eb9-aad3-f69239d17d9c"/>
    <xsd:import namespace="508ba6eb-9e09-4fd5-92f2-2d9921329f2d"/>
    <xsd:import namespace="d52a9712-1bbd-4c48-9d3c-8889ad4fec78"/>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720f-66d3-4875-9bf2-28ed94ffc9d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96fee3-477d-415e-af8f-8d3e3e67ccd4}" ma:internalName="TaxCatchAll" ma:showField="CatchAllData"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96fee3-477d-415e-af8f-8d3e3e67ccd4}" ma:internalName="TaxCatchAllLabel" ma:readOnly="true" ma:showField="CatchAllDataLabel"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GIN|de350be9-8493-4e1f-b945-1da2a88cd05b"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2a9712-1bbd-4c48-9d3c-8889ad4fec7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6BD774-55CC-49EA-9049-FD79581DBF0C}">
  <ds:schemaRefs>
    <ds:schemaRef ds:uri="http://schemas.microsoft.com/sharepoint/v3/contenttype/forms"/>
  </ds:schemaRefs>
</ds:datastoreItem>
</file>

<file path=customXml/itemProps2.xml><?xml version="1.0" encoding="utf-8"?>
<ds:datastoreItem xmlns:ds="http://schemas.openxmlformats.org/officeDocument/2006/customXml" ds:itemID="{575FA90B-4075-4190-8C57-E8E98B231264}">
  <ds:schemaRefs>
    <ds:schemaRef ds:uri="http://schemas.microsoft.com/office/2006/metadata/properties"/>
    <ds:schemaRef ds:uri="http://schemas.microsoft.com/office/infopath/2007/PartnerControls"/>
    <ds:schemaRef ds:uri="d52a9712-1bbd-4c48-9d3c-8889ad4fec78"/>
    <ds:schemaRef ds:uri="14a9c00f-d9e3-4eb9-aad3-f69239d17d9c"/>
    <ds:schemaRef ds:uri="ebb4720f-66d3-4875-9bf2-28ed94ffc9d2"/>
    <ds:schemaRef ds:uri="508ba6eb-9e09-4fd5-92f2-2d9921329f2d"/>
  </ds:schemaRefs>
</ds:datastoreItem>
</file>

<file path=customXml/itemProps3.xml><?xml version="1.0" encoding="utf-8"?>
<ds:datastoreItem xmlns:ds="http://schemas.openxmlformats.org/officeDocument/2006/customXml" ds:itemID="{41C2A1CF-B715-450C-9FBD-E915CDEAF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720f-66d3-4875-9bf2-28ed94ffc9d2"/>
    <ds:schemaRef ds:uri="14a9c00f-d9e3-4eb9-aad3-f69239d17d9c"/>
    <ds:schemaRef ds:uri="508ba6eb-9e09-4fd5-92f2-2d9921329f2d"/>
    <ds:schemaRef ds:uri="d52a9712-1bbd-4c48-9d3c-8889ad4f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055B5E-EFD8-446D-93B7-BA4E4870DF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1438</Words>
  <Characters>6936</Characters>
  <Application>Microsoft Office Word</Application>
  <DocSecurity>0</DocSecurity>
  <Lines>165</Lines>
  <Paragraphs>130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Oury</dc:creator>
  <cp:keywords/>
  <dc:description/>
  <cp:lastModifiedBy>BARRY, Mamadou. Oury</cp:lastModifiedBy>
  <cp:revision>2</cp:revision>
  <dcterms:created xsi:type="dcterms:W3CDTF">2026-03-31T16:58:00Z</dcterms:created>
  <dcterms:modified xsi:type="dcterms:W3CDTF">2026-03-31T16:58:00Z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0x01010084FDA68FEA25C847A6128BBA7C1A6EC1007D75FAC7A4EB20409009AA1717D8E74F</vt:lpwstr>
  </property>
  <property fmtid="{D5CDD505-2E9C-101B-9397-08002B2CF9AE}" pid="3" name="Document_Language">
    <vt:lpwstr>4</vt:lpwstr>
  </property>
  <property fmtid="{D5CDD505-2E9C-101B-9397-08002B2CF9AE}" pid="4" name="Country">
    <vt:lpwstr>1;#GIN|de350be9-8493-4e1f-b945-1da2a88cd05b</vt:lpwstr>
  </property>
  <property fmtid="{D5CDD505-2E9C-101B-9397-08002B2CF9AE}" pid="5" name="Contract_reference">
    <vt:lpwstr>313</vt:lpwstr>
  </property>
  <property fmtid="{D5CDD505-2E9C-101B-9397-08002B2CF9AE}" pid="6" name="Project_code">
    <vt:lpwstr>202</vt:lpwstr>
  </property>
  <property fmtid="{D5CDD505-2E9C-101B-9397-08002B2CF9AE}" pid="7" name="_dlc_DocIdItemGuid">
    <vt:lpwstr>a67e9f10-01f1-4b11-b910-0ec75c5155c8</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y fmtid="{D5CDD505-2E9C-101B-9397-08002B2CF9AE}" pid="11" name="_docset_NoMedatataSyncRequired">
    <vt:lpwstr>False</vt:lpwstr>
  </property>
</Properties>
</file>