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4911" w14:textId="6F6AB2E8" w:rsidR="00D6215E" w:rsidRDefault="00D6215E" w:rsidP="00D6215E">
      <w:pPr>
        <w:pStyle w:val="2"/>
        <w:numPr>
          <w:ilvl w:val="1"/>
          <w:numId w:val="0"/>
        </w:numPr>
        <w:spacing w:before="120" w:after="120" w:line="240" w:lineRule="auto"/>
        <w:ind w:left="576" w:hanging="576"/>
      </w:pPr>
      <w:bookmarkStart w:id="0" w:name="_Toc52268497"/>
      <w:bookmarkStart w:id="1" w:name="_Toc224638599"/>
      <w:r>
        <w:rPr>
          <w:lang w:val="uk-UA"/>
        </w:rPr>
        <w:t xml:space="preserve">5.1 </w:t>
      </w:r>
      <w:r>
        <w:t>Identification form</w:t>
      </w:r>
      <w:bookmarkStart w:id="2" w:name="_Toc51592067"/>
      <w:bookmarkStart w:id="3" w:name="_Toc52268499"/>
      <w:bookmarkEnd w:id="0"/>
      <w:bookmarkEnd w:id="1"/>
    </w:p>
    <w:tbl>
      <w:tblPr>
        <w:tblpPr w:leftFromText="141" w:rightFromText="141" w:vertAnchor="page" w:horzAnchor="margin" w:tblpY="3103"/>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4508"/>
      </w:tblGrid>
      <w:tr w:rsidR="00D6215E" w:rsidRPr="00284A94" w14:paraId="22E52E99" w14:textId="77777777" w:rsidTr="00906891">
        <w:trPr>
          <w:trHeight w:val="559"/>
        </w:trPr>
        <w:tc>
          <w:tcPr>
            <w:tcW w:w="9016" w:type="dxa"/>
            <w:gridSpan w:val="2"/>
            <w:shd w:val="clear" w:color="auto" w:fill="FFC000"/>
          </w:tcPr>
          <w:p w14:paraId="1447D5E3" w14:textId="77777777" w:rsidR="00D6215E" w:rsidRPr="00284A94" w:rsidRDefault="00D6215E" w:rsidP="00906891">
            <w:pPr>
              <w:pStyle w:val="3"/>
              <w:ind w:left="720" w:hanging="720"/>
              <w:jc w:val="center"/>
            </w:pPr>
            <w:bookmarkStart w:id="4" w:name="_Toc224638600"/>
            <w:r w:rsidRPr="008B3C4C">
              <w:rPr>
                <w:color w:val="auto"/>
              </w:rPr>
              <w:t>PRIVATE/PUBLIC LAW BODY WITH LEGAL FORM</w:t>
            </w:r>
            <w:bookmarkEnd w:id="4"/>
          </w:p>
        </w:tc>
      </w:tr>
      <w:tr w:rsidR="00D6215E" w:rsidRPr="00284A94" w14:paraId="13EC8AE9" w14:textId="77777777" w:rsidTr="00906891">
        <w:trPr>
          <w:trHeight w:val="271"/>
        </w:trPr>
        <w:tc>
          <w:tcPr>
            <w:tcW w:w="4508" w:type="dxa"/>
          </w:tcPr>
          <w:p w14:paraId="4D3961D9" w14:textId="77777777" w:rsidR="00D6215E" w:rsidRPr="00284A94" w:rsidRDefault="00D6215E" w:rsidP="00906891">
            <w:pPr>
              <w:rPr>
                <w:b/>
              </w:rPr>
            </w:pPr>
            <w:r w:rsidRPr="00B772D2">
              <w:rPr>
                <w:b/>
                <w:szCs w:val="20"/>
                <w:lang w:val="en-US" w:eastAsia="fr-BE"/>
              </w:rPr>
              <w:t>OFFICIAL NAME</w:t>
            </w:r>
          </w:p>
        </w:tc>
        <w:tc>
          <w:tcPr>
            <w:tcW w:w="4508" w:type="dxa"/>
          </w:tcPr>
          <w:p w14:paraId="2D6B9980" w14:textId="77777777" w:rsidR="00D6215E" w:rsidRPr="00284A94" w:rsidRDefault="00D6215E" w:rsidP="00906891"/>
        </w:tc>
      </w:tr>
      <w:tr w:rsidR="00D6215E" w:rsidRPr="00284A94" w14:paraId="37A2AED3" w14:textId="77777777" w:rsidTr="00906891">
        <w:trPr>
          <w:trHeight w:val="397"/>
        </w:trPr>
        <w:tc>
          <w:tcPr>
            <w:tcW w:w="4508" w:type="dxa"/>
          </w:tcPr>
          <w:p w14:paraId="7499C417" w14:textId="77777777" w:rsidR="00D6215E" w:rsidRPr="00B772D2" w:rsidRDefault="00D6215E" w:rsidP="00906891">
            <w:pPr>
              <w:spacing w:after="0"/>
              <w:rPr>
                <w:b/>
                <w:szCs w:val="20"/>
                <w:lang w:val="fr-BE" w:eastAsia="fr-BE"/>
              </w:rPr>
            </w:pPr>
            <w:r w:rsidRPr="00B772D2">
              <w:rPr>
                <w:b/>
                <w:szCs w:val="20"/>
                <w:lang w:val="fr-BE" w:eastAsia="fr-BE"/>
              </w:rPr>
              <w:t>ABREVIATION</w:t>
            </w:r>
          </w:p>
          <w:p w14:paraId="4A049014" w14:textId="77777777" w:rsidR="00D6215E" w:rsidRDefault="00D6215E" w:rsidP="00906891">
            <w:pPr>
              <w:rPr>
                <w:b/>
              </w:rPr>
            </w:pPr>
          </w:p>
        </w:tc>
        <w:tc>
          <w:tcPr>
            <w:tcW w:w="4508" w:type="dxa"/>
          </w:tcPr>
          <w:p w14:paraId="2C18347F" w14:textId="77777777" w:rsidR="00D6215E" w:rsidRPr="00284A94" w:rsidRDefault="00D6215E" w:rsidP="00906891"/>
        </w:tc>
      </w:tr>
      <w:tr w:rsidR="00D6215E" w:rsidRPr="007D45B2" w14:paraId="00F79AD5" w14:textId="77777777" w:rsidTr="00906891">
        <w:trPr>
          <w:trHeight w:val="517"/>
        </w:trPr>
        <w:tc>
          <w:tcPr>
            <w:tcW w:w="4508" w:type="dxa"/>
          </w:tcPr>
          <w:p w14:paraId="7719A173" w14:textId="77777777" w:rsidR="00D6215E" w:rsidRPr="007D45B2" w:rsidRDefault="00D6215E" w:rsidP="00906891">
            <w:pPr>
              <w:rPr>
                <w:lang w:val="fr-BE"/>
              </w:rPr>
            </w:pPr>
            <w:r w:rsidRPr="00B772D2">
              <w:rPr>
                <w:b/>
                <w:szCs w:val="20"/>
                <w:lang w:val="en-US" w:eastAsia="fr-BE"/>
              </w:rPr>
              <w:t xml:space="preserve">BUSINESS NAME (if different) </w:t>
            </w:r>
            <w:r w:rsidRPr="00284A94">
              <w:rPr>
                <w:b/>
              </w:rPr>
              <w:fldChar w:fldCharType="begin"/>
            </w:r>
            <w:r w:rsidRPr="007D45B2">
              <w:rPr>
                <w:b/>
                <w:lang w:val="fr-BE"/>
              </w:rPr>
              <w:instrText xml:space="preserve"> AUTOTEXT  " Zone de texte simple"  \* MERGEFORMAT </w:instrText>
            </w:r>
            <w:r w:rsidRPr="00284A94">
              <w:fldChar w:fldCharType="end"/>
            </w:r>
          </w:p>
        </w:tc>
        <w:tc>
          <w:tcPr>
            <w:tcW w:w="4508" w:type="dxa"/>
          </w:tcPr>
          <w:p w14:paraId="2D53BFF3" w14:textId="77777777" w:rsidR="00D6215E" w:rsidRPr="007D45B2" w:rsidRDefault="00D6215E" w:rsidP="00906891">
            <w:pPr>
              <w:rPr>
                <w:lang w:val="fr-BE"/>
              </w:rPr>
            </w:pPr>
          </w:p>
        </w:tc>
      </w:tr>
      <w:tr w:rsidR="00D6215E" w:rsidRPr="007D45B2" w14:paraId="142EA3E4" w14:textId="77777777" w:rsidTr="00906891">
        <w:trPr>
          <w:trHeight w:val="851"/>
        </w:trPr>
        <w:tc>
          <w:tcPr>
            <w:tcW w:w="4508" w:type="dxa"/>
          </w:tcPr>
          <w:p w14:paraId="35FB90C8" w14:textId="77777777" w:rsidR="00D6215E" w:rsidRPr="007D45B2" w:rsidRDefault="00D6215E" w:rsidP="00906891">
            <w:pPr>
              <w:rPr>
                <w:b/>
              </w:rPr>
            </w:pPr>
            <w:r w:rsidRPr="007D45B2">
              <w:rPr>
                <w:b/>
              </w:rPr>
              <w:t xml:space="preserve">LEGAL FORM </w:t>
            </w:r>
          </w:p>
          <w:p w14:paraId="0EEE135D" w14:textId="77777777" w:rsidR="00D6215E" w:rsidRPr="007D45B2" w:rsidRDefault="00D6215E" w:rsidP="00906891">
            <w:pPr>
              <w:rPr>
                <w:b/>
              </w:rPr>
            </w:pPr>
            <w:r w:rsidRPr="007D45B2">
              <w:rPr>
                <w:b/>
              </w:rPr>
              <w:t>ORGANISATION TYPE (FOR PROFIT OR NOT FOR PROFIT, NGO)</w:t>
            </w:r>
          </w:p>
        </w:tc>
        <w:tc>
          <w:tcPr>
            <w:tcW w:w="4508" w:type="dxa"/>
          </w:tcPr>
          <w:p w14:paraId="5E699965" w14:textId="77777777" w:rsidR="00D6215E" w:rsidRPr="007D45B2" w:rsidRDefault="00D6215E" w:rsidP="00906891"/>
        </w:tc>
      </w:tr>
      <w:tr w:rsidR="00D6215E" w:rsidRPr="007D45B2" w14:paraId="17E914F0" w14:textId="77777777" w:rsidTr="00906891">
        <w:trPr>
          <w:trHeight w:val="851"/>
        </w:trPr>
        <w:tc>
          <w:tcPr>
            <w:tcW w:w="4508" w:type="dxa"/>
          </w:tcPr>
          <w:p w14:paraId="5C522064" w14:textId="77777777" w:rsidR="00D6215E" w:rsidRPr="007D45B2" w:rsidRDefault="00D6215E" w:rsidP="00906891">
            <w:pPr>
              <w:rPr>
                <w:b/>
              </w:rPr>
            </w:pPr>
            <w:r w:rsidRPr="007D45B2">
              <w:rPr>
                <w:b/>
              </w:rPr>
              <w:t>MAIN REGISTRATION NUMBER /SECONDARY REGISTRATION NUMBER (if applicable)</w:t>
            </w:r>
          </w:p>
        </w:tc>
        <w:tc>
          <w:tcPr>
            <w:tcW w:w="4508" w:type="dxa"/>
          </w:tcPr>
          <w:p w14:paraId="55B18FDE" w14:textId="77777777" w:rsidR="00D6215E" w:rsidRPr="007D45B2" w:rsidRDefault="00D6215E" w:rsidP="00906891"/>
        </w:tc>
      </w:tr>
      <w:tr w:rsidR="00D6215E" w:rsidRPr="00030BF9" w14:paraId="42AB93DF" w14:textId="77777777" w:rsidTr="00906891">
        <w:trPr>
          <w:trHeight w:val="511"/>
        </w:trPr>
        <w:tc>
          <w:tcPr>
            <w:tcW w:w="4508" w:type="dxa"/>
          </w:tcPr>
          <w:p w14:paraId="63D4F422" w14:textId="77777777" w:rsidR="00D6215E" w:rsidRPr="006A1660" w:rsidRDefault="00D6215E" w:rsidP="00906891">
            <w:pPr>
              <w:rPr>
                <w:b/>
              </w:rPr>
            </w:pPr>
            <w:r w:rsidRPr="006A1660">
              <w:rPr>
                <w:b/>
              </w:rPr>
              <w:t>PLACE OF MAIN REGISTRATION</w:t>
            </w:r>
          </w:p>
          <w:p w14:paraId="7BA697FC" w14:textId="77777777" w:rsidR="00D6215E" w:rsidRPr="00030BF9" w:rsidRDefault="00D6215E" w:rsidP="00906891">
            <w:pPr>
              <w:rPr>
                <w:b/>
              </w:rPr>
            </w:pPr>
            <w:r w:rsidRPr="006A1660">
              <w:rPr>
                <w:b/>
              </w:rPr>
              <w:t>CITY COUNTRY</w:t>
            </w:r>
          </w:p>
        </w:tc>
        <w:tc>
          <w:tcPr>
            <w:tcW w:w="4508" w:type="dxa"/>
          </w:tcPr>
          <w:p w14:paraId="4121A45E" w14:textId="77777777" w:rsidR="00D6215E" w:rsidRPr="00030BF9" w:rsidRDefault="00D6215E" w:rsidP="00906891"/>
        </w:tc>
      </w:tr>
      <w:tr w:rsidR="00D6215E" w:rsidRPr="006A1660" w14:paraId="035DE288" w14:textId="77777777" w:rsidTr="00906891">
        <w:trPr>
          <w:trHeight w:val="636"/>
        </w:trPr>
        <w:tc>
          <w:tcPr>
            <w:tcW w:w="4508" w:type="dxa"/>
          </w:tcPr>
          <w:p w14:paraId="4B54B72A" w14:textId="77777777" w:rsidR="00D6215E" w:rsidRPr="006A1660" w:rsidRDefault="00D6215E" w:rsidP="00906891">
            <w:pPr>
              <w:rPr>
                <w:b/>
              </w:rPr>
            </w:pPr>
            <w:r w:rsidRPr="006A1660">
              <w:rPr>
                <w:b/>
              </w:rPr>
              <w:t>DATE OF MAIN REGISTRATION: DD/MM/YYYY</w:t>
            </w:r>
          </w:p>
        </w:tc>
        <w:tc>
          <w:tcPr>
            <w:tcW w:w="4508" w:type="dxa"/>
          </w:tcPr>
          <w:p w14:paraId="0C03A858" w14:textId="77777777" w:rsidR="00D6215E" w:rsidRPr="006A1660" w:rsidRDefault="00D6215E" w:rsidP="00906891"/>
        </w:tc>
      </w:tr>
      <w:tr w:rsidR="00D6215E" w:rsidRPr="00284A94" w14:paraId="25709CB3" w14:textId="77777777" w:rsidTr="00906891">
        <w:trPr>
          <w:trHeight w:val="348"/>
        </w:trPr>
        <w:tc>
          <w:tcPr>
            <w:tcW w:w="4508" w:type="dxa"/>
          </w:tcPr>
          <w:p w14:paraId="43C8357A" w14:textId="77777777" w:rsidR="00D6215E" w:rsidRPr="00284A94" w:rsidRDefault="00D6215E" w:rsidP="00906891">
            <w:r w:rsidRPr="00B772D2">
              <w:rPr>
                <w:b/>
                <w:szCs w:val="20"/>
                <w:lang w:val="fr-BE" w:eastAsia="fr-BE"/>
              </w:rPr>
              <w:t>VAT NUMBER</w:t>
            </w:r>
          </w:p>
        </w:tc>
        <w:tc>
          <w:tcPr>
            <w:tcW w:w="4508" w:type="dxa"/>
          </w:tcPr>
          <w:p w14:paraId="72B85A64" w14:textId="77777777" w:rsidR="00D6215E" w:rsidRPr="00284A94" w:rsidRDefault="00D6215E" w:rsidP="00906891"/>
        </w:tc>
      </w:tr>
      <w:tr w:rsidR="00D6215E" w:rsidRPr="00284A94" w14:paraId="496631AC" w14:textId="77777777" w:rsidTr="00906891">
        <w:trPr>
          <w:trHeight w:val="851"/>
        </w:trPr>
        <w:tc>
          <w:tcPr>
            <w:tcW w:w="4508" w:type="dxa"/>
          </w:tcPr>
          <w:p w14:paraId="6C3847EE" w14:textId="77777777" w:rsidR="00D6215E" w:rsidRPr="006A1660" w:rsidRDefault="00D6215E" w:rsidP="00906891">
            <w:pPr>
              <w:rPr>
                <w:b/>
              </w:rPr>
            </w:pPr>
            <w:r w:rsidRPr="006A1660">
              <w:rPr>
                <w:b/>
              </w:rPr>
              <w:t>ADRESS HEAD OFFICE</w:t>
            </w:r>
          </w:p>
          <w:p w14:paraId="462C6B8C" w14:textId="77777777" w:rsidR="00D6215E" w:rsidRDefault="00D6215E" w:rsidP="00906891">
            <w:pPr>
              <w:rPr>
                <w:b/>
              </w:rPr>
            </w:pPr>
            <w:r w:rsidRPr="006A1660">
              <w:rPr>
                <w:b/>
              </w:rPr>
              <w:t>POSTCODE, P.O. BOX</w:t>
            </w:r>
          </w:p>
          <w:p w14:paraId="3126BDE4" w14:textId="77777777" w:rsidR="00D6215E" w:rsidRPr="006A1660" w:rsidRDefault="00D6215E" w:rsidP="00906891">
            <w:pPr>
              <w:rPr>
                <w:b/>
              </w:rPr>
            </w:pPr>
            <w:r w:rsidRPr="006A1660">
              <w:rPr>
                <w:b/>
              </w:rPr>
              <w:t xml:space="preserve">CITY </w:t>
            </w:r>
          </w:p>
          <w:p w14:paraId="364F9A1D" w14:textId="77777777" w:rsidR="00D6215E" w:rsidRPr="006A1660" w:rsidRDefault="00D6215E" w:rsidP="00906891">
            <w:pPr>
              <w:rPr>
                <w:b/>
              </w:rPr>
            </w:pPr>
            <w:r w:rsidRPr="006A1660">
              <w:rPr>
                <w:b/>
              </w:rPr>
              <w:t>COUNTRY</w:t>
            </w:r>
          </w:p>
        </w:tc>
        <w:tc>
          <w:tcPr>
            <w:tcW w:w="4508" w:type="dxa"/>
          </w:tcPr>
          <w:p w14:paraId="26D80C8D" w14:textId="77777777" w:rsidR="00D6215E" w:rsidRPr="00284A94" w:rsidRDefault="00D6215E" w:rsidP="00906891"/>
        </w:tc>
      </w:tr>
      <w:tr w:rsidR="00D6215E" w:rsidRPr="007D45B2" w14:paraId="7322B848" w14:textId="77777777" w:rsidTr="00906891">
        <w:trPr>
          <w:trHeight w:val="851"/>
        </w:trPr>
        <w:tc>
          <w:tcPr>
            <w:tcW w:w="4508" w:type="dxa"/>
          </w:tcPr>
          <w:p w14:paraId="708C7304" w14:textId="77777777" w:rsidR="00D6215E" w:rsidRPr="006A1660" w:rsidRDefault="00D6215E" w:rsidP="00906891">
            <w:pPr>
              <w:rPr>
                <w:b/>
                <w:lang w:val="fr-BE"/>
              </w:rPr>
            </w:pPr>
            <w:r w:rsidRPr="006A1660">
              <w:rPr>
                <w:b/>
                <w:lang w:val="fr-BE"/>
              </w:rPr>
              <w:t xml:space="preserve">CONTACT PERSON </w:t>
            </w:r>
          </w:p>
          <w:p w14:paraId="572550FF" w14:textId="77777777" w:rsidR="00D6215E" w:rsidRPr="006A1660" w:rsidRDefault="00D6215E" w:rsidP="00906891">
            <w:pPr>
              <w:rPr>
                <w:b/>
                <w:lang w:val="fr-BE"/>
              </w:rPr>
            </w:pPr>
            <w:r w:rsidRPr="006A1660">
              <w:rPr>
                <w:b/>
                <w:lang w:val="fr-BE"/>
              </w:rPr>
              <w:t xml:space="preserve">PHONE </w:t>
            </w:r>
          </w:p>
          <w:p w14:paraId="4DA119E2" w14:textId="77777777" w:rsidR="00D6215E" w:rsidRPr="007D45B2" w:rsidRDefault="00D6215E" w:rsidP="00906891">
            <w:pPr>
              <w:rPr>
                <w:lang w:val="fr-BE"/>
              </w:rPr>
            </w:pPr>
            <w:proofErr w:type="gramStart"/>
            <w:r w:rsidRPr="006A1660">
              <w:rPr>
                <w:b/>
                <w:lang w:val="fr-BE"/>
              </w:rPr>
              <w:t>EMAIL</w:t>
            </w:r>
            <w:proofErr w:type="gramEnd"/>
          </w:p>
        </w:tc>
        <w:tc>
          <w:tcPr>
            <w:tcW w:w="4508" w:type="dxa"/>
          </w:tcPr>
          <w:p w14:paraId="386AC560" w14:textId="77777777" w:rsidR="00D6215E" w:rsidRPr="007D45B2" w:rsidRDefault="00D6215E" w:rsidP="00906891">
            <w:pPr>
              <w:rPr>
                <w:lang w:val="fr-BE"/>
              </w:rPr>
            </w:pPr>
          </w:p>
        </w:tc>
      </w:tr>
      <w:tr w:rsidR="00D6215E" w:rsidRPr="00284A94" w14:paraId="6ACA0C2E" w14:textId="77777777" w:rsidTr="00906891">
        <w:trPr>
          <w:trHeight w:val="851"/>
        </w:trPr>
        <w:tc>
          <w:tcPr>
            <w:tcW w:w="4508" w:type="dxa"/>
          </w:tcPr>
          <w:p w14:paraId="16049C24" w14:textId="77777777" w:rsidR="00D6215E" w:rsidRPr="00284A94" w:rsidRDefault="00D6215E" w:rsidP="00906891">
            <w:r w:rsidRPr="00284A94">
              <w:t>DATE</w:t>
            </w:r>
          </w:p>
          <w:p w14:paraId="49E6DFD4" w14:textId="77777777" w:rsidR="00D6215E" w:rsidRPr="00284A94" w:rsidRDefault="00D6215E" w:rsidP="00906891"/>
        </w:tc>
        <w:tc>
          <w:tcPr>
            <w:tcW w:w="4508" w:type="dxa"/>
          </w:tcPr>
          <w:p w14:paraId="39259E2F" w14:textId="77777777" w:rsidR="00D6215E" w:rsidRPr="00B772D2" w:rsidRDefault="00D6215E" w:rsidP="00906891">
            <w:pPr>
              <w:spacing w:after="0"/>
              <w:rPr>
                <w:szCs w:val="20"/>
                <w:lang w:val="fr-BE" w:eastAsia="fr-BE"/>
              </w:rPr>
            </w:pPr>
            <w:r w:rsidRPr="00B772D2">
              <w:rPr>
                <w:szCs w:val="20"/>
                <w:lang w:val="fr-BE" w:eastAsia="fr-BE"/>
              </w:rPr>
              <w:t>SIGNATURE OF AUTHORIZED REPRESENTATIVE</w:t>
            </w:r>
          </w:p>
          <w:p w14:paraId="73324691" w14:textId="77777777" w:rsidR="00D6215E" w:rsidRPr="00284A94" w:rsidRDefault="00D6215E" w:rsidP="00906891"/>
        </w:tc>
      </w:tr>
    </w:tbl>
    <w:p w14:paraId="013C9D54" w14:textId="77777777" w:rsidR="00D6215E" w:rsidRPr="00D6215E" w:rsidRDefault="00D6215E" w:rsidP="00D6215E">
      <w:pPr>
        <w:pStyle w:val="3"/>
        <w:jc w:val="right"/>
        <w:rPr>
          <w:lang w:val="uk-UA"/>
        </w:rPr>
      </w:pPr>
    </w:p>
    <w:p w14:paraId="5843567C" w14:textId="3438C725" w:rsidR="00D6215E" w:rsidRDefault="00D6215E" w:rsidP="00D6215E">
      <w:pPr>
        <w:pStyle w:val="3"/>
      </w:pPr>
      <w:r w:rsidRPr="00D6215E">
        <w:br w:type="page"/>
      </w:r>
      <w:bookmarkEnd w:id="2"/>
      <w:bookmarkEnd w:id="3"/>
      <w:r>
        <w:lastRenderedPageBreak/>
        <w:t xml:space="preserve"> </w:t>
      </w:r>
    </w:p>
    <w:p w14:paraId="2A59B235" w14:textId="7662F781" w:rsidR="00D6215E" w:rsidRPr="00050FF9" w:rsidRDefault="00D6215E" w:rsidP="00D6215E">
      <w:pPr>
        <w:pStyle w:val="2"/>
        <w:numPr>
          <w:ilvl w:val="1"/>
          <w:numId w:val="0"/>
        </w:numPr>
        <w:spacing w:before="120" w:after="120" w:line="240" w:lineRule="auto"/>
        <w:ind w:left="576" w:hanging="576"/>
        <w:rPr>
          <w:rFonts w:eastAsia="Calibri"/>
        </w:rPr>
      </w:pPr>
      <w:bookmarkStart w:id="5" w:name="_Toc224638601"/>
      <w:r>
        <w:rPr>
          <w:lang w:val="uk-UA"/>
        </w:rPr>
        <w:t xml:space="preserve">5.2 </w:t>
      </w:r>
      <w:r>
        <w:t>Tender form – Prices</w:t>
      </w:r>
      <w:bookmarkEnd w:id="5"/>
      <w:r>
        <w:t xml:space="preserve"> </w:t>
      </w:r>
    </w:p>
    <w:p w14:paraId="4E1668F4" w14:textId="77777777" w:rsidR="00D6215E" w:rsidRPr="00C32464" w:rsidRDefault="00D6215E" w:rsidP="00D6215E">
      <w:pPr>
        <w:pStyle w:val="af2"/>
        <w:spacing w:before="60" w:after="60"/>
        <w:rPr>
          <w:rFonts w:ascii="Georgia" w:eastAsia="Calibri" w:hAnsi="Georgia" w:cs="Times New Roman"/>
          <w:color w:val="585756"/>
          <w:szCs w:val="22"/>
        </w:rPr>
      </w:pPr>
      <w:r>
        <w:rPr>
          <w:rFonts w:ascii="Georgia" w:hAnsi="Georgia"/>
          <w:color w:val="585756"/>
        </w:rPr>
        <w:t xml:space="preserve">By submitting this </w:t>
      </w:r>
      <w:proofErr w:type="gramStart"/>
      <w:r>
        <w:rPr>
          <w:rFonts w:ascii="Georgia" w:hAnsi="Georgia"/>
          <w:color w:val="585756"/>
        </w:rPr>
        <w:t>tender</w:t>
      </w:r>
      <w:proofErr w:type="gramEnd"/>
      <w:r>
        <w:rPr>
          <w:rFonts w:ascii="Georgia" w:hAnsi="Georgia"/>
          <w:color w:val="585756"/>
        </w:rPr>
        <w:t xml:space="preserve"> the tenderer commits to performing this public contract in conformity with the terms of reference and performance conditions of this public contract and explicitly declares accepting all conditions listed in the request for a price quote and renounces any derogatory provisions such as his own general sales conditions.</w:t>
      </w:r>
    </w:p>
    <w:p w14:paraId="4CC54057" w14:textId="77777777" w:rsidR="00D6215E" w:rsidRPr="00F33744" w:rsidRDefault="00D6215E" w:rsidP="00D6215E">
      <w:pPr>
        <w:pStyle w:val="af2"/>
        <w:spacing w:before="60" w:after="60"/>
        <w:rPr>
          <w:rFonts w:ascii="Georgia" w:eastAsia="Calibri" w:hAnsi="Georgia" w:cs="Times New Roman"/>
          <w:color w:val="585756"/>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1426"/>
        <w:gridCol w:w="1295"/>
        <w:gridCol w:w="1276"/>
        <w:gridCol w:w="1417"/>
      </w:tblGrid>
      <w:tr w:rsidR="00D6215E" w:rsidRPr="00C91C1F" w14:paraId="74958438" w14:textId="77777777" w:rsidTr="00906891">
        <w:trPr>
          <w:trHeight w:val="467"/>
        </w:trPr>
        <w:tc>
          <w:tcPr>
            <w:tcW w:w="8613" w:type="dxa"/>
            <w:gridSpan w:val="5"/>
            <w:shd w:val="clear" w:color="auto" w:fill="FFC000"/>
            <w:vAlign w:val="center"/>
          </w:tcPr>
          <w:p w14:paraId="4642326E" w14:textId="77777777" w:rsidR="00D6215E" w:rsidRPr="00C91C1F" w:rsidRDefault="00D6215E" w:rsidP="00906891">
            <w:pPr>
              <w:rPr>
                <w:b/>
                <w:szCs w:val="18"/>
              </w:rPr>
            </w:pPr>
            <w:r>
              <w:rPr>
                <w:b/>
              </w:rPr>
              <w:t>PRICES</w:t>
            </w:r>
            <w:r>
              <w:rPr>
                <w:rStyle w:val="af1"/>
                <w:b/>
                <w:szCs w:val="18"/>
                <w:lang w:eastAsia="en-GB"/>
              </w:rPr>
              <w:footnoteReference w:id="1"/>
            </w:r>
          </w:p>
        </w:tc>
      </w:tr>
      <w:tr w:rsidR="00D6215E" w:rsidRPr="00C91C1F" w14:paraId="2C2D33C0" w14:textId="77777777" w:rsidTr="009068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99" w:type="dxa"/>
            <w:tcBorders>
              <w:top w:val="single" w:sz="4" w:space="0" w:color="000000"/>
              <w:left w:val="single" w:sz="4" w:space="0" w:color="000000"/>
              <w:bottom w:val="single" w:sz="4" w:space="0" w:color="000000"/>
              <w:right w:val="single" w:sz="4" w:space="0" w:color="000000"/>
            </w:tcBorders>
            <w:vAlign w:val="center"/>
          </w:tcPr>
          <w:p w14:paraId="26FE4584" w14:textId="77777777" w:rsidR="00D6215E" w:rsidRPr="00C91C1F" w:rsidRDefault="00D6215E" w:rsidP="00906891">
            <w:pPr>
              <w:jc w:val="center"/>
              <w:rPr>
                <w:rFonts w:cs="Arial"/>
                <w:szCs w:val="18"/>
              </w:rPr>
            </w:pPr>
            <w:r>
              <w:t>Description</w:t>
            </w:r>
          </w:p>
        </w:tc>
        <w:tc>
          <w:tcPr>
            <w:tcW w:w="1426" w:type="dxa"/>
            <w:tcBorders>
              <w:top w:val="single" w:sz="4" w:space="0" w:color="000000"/>
              <w:left w:val="single" w:sz="4" w:space="0" w:color="000000"/>
              <w:bottom w:val="single" w:sz="4" w:space="0" w:color="000000"/>
              <w:right w:val="single" w:sz="4" w:space="0" w:color="000000"/>
            </w:tcBorders>
            <w:vAlign w:val="center"/>
          </w:tcPr>
          <w:p w14:paraId="03BDA575" w14:textId="77777777" w:rsidR="00D6215E" w:rsidRPr="00C91C1F" w:rsidRDefault="00D6215E" w:rsidP="00906891">
            <w:pPr>
              <w:jc w:val="center"/>
              <w:rPr>
                <w:rFonts w:cs="Arial"/>
                <w:szCs w:val="18"/>
              </w:rPr>
            </w:pPr>
            <w:r>
              <w:t>Unit</w:t>
            </w:r>
          </w:p>
        </w:tc>
        <w:tc>
          <w:tcPr>
            <w:tcW w:w="1295" w:type="dxa"/>
            <w:tcBorders>
              <w:top w:val="single" w:sz="4" w:space="0" w:color="000000"/>
              <w:left w:val="single" w:sz="4" w:space="0" w:color="000000"/>
              <w:bottom w:val="single" w:sz="4" w:space="0" w:color="000000"/>
              <w:right w:val="single" w:sz="4" w:space="0" w:color="000000"/>
            </w:tcBorders>
            <w:vAlign w:val="center"/>
          </w:tcPr>
          <w:p w14:paraId="1D813E71" w14:textId="77777777" w:rsidR="00D6215E" w:rsidRPr="00C91C1F" w:rsidRDefault="00D6215E" w:rsidP="00906891">
            <w:pPr>
              <w:jc w:val="center"/>
              <w:rPr>
                <w:rFonts w:cs="Arial"/>
                <w:szCs w:val="18"/>
              </w:rPr>
            </w:pPr>
            <w:r>
              <w:t>Quantity</w:t>
            </w:r>
          </w:p>
        </w:tc>
        <w:tc>
          <w:tcPr>
            <w:tcW w:w="1276" w:type="dxa"/>
            <w:tcBorders>
              <w:top w:val="single" w:sz="4" w:space="0" w:color="000000"/>
              <w:left w:val="single" w:sz="4" w:space="0" w:color="000000"/>
              <w:bottom w:val="single" w:sz="4" w:space="0" w:color="000000"/>
              <w:right w:val="single" w:sz="4" w:space="0" w:color="000000"/>
            </w:tcBorders>
            <w:vAlign w:val="center"/>
          </w:tcPr>
          <w:p w14:paraId="02452CBA" w14:textId="77777777" w:rsidR="00D6215E" w:rsidRPr="005C03B7" w:rsidRDefault="00D6215E" w:rsidP="00906891">
            <w:pPr>
              <w:jc w:val="center"/>
              <w:rPr>
                <w:rFonts w:cs="Arial"/>
              </w:rPr>
            </w:pPr>
            <w:r w:rsidRPr="005C03B7">
              <w:t>Unit prices in euros (exclusive of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32D18D79" w14:textId="77777777" w:rsidR="00D6215E" w:rsidRPr="005C03B7" w:rsidRDefault="00D6215E" w:rsidP="00906891">
            <w:pPr>
              <w:jc w:val="center"/>
              <w:rPr>
                <w:rFonts w:cs="Arial"/>
              </w:rPr>
            </w:pPr>
            <w:r w:rsidRPr="005C03B7">
              <w:t>Total price in euros (exclusive of VAT)</w:t>
            </w:r>
          </w:p>
        </w:tc>
      </w:tr>
      <w:tr w:rsidR="00D6215E" w:rsidRPr="00C91C1F" w14:paraId="4C9EAA48" w14:textId="77777777" w:rsidTr="009068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78"/>
        </w:trPr>
        <w:tc>
          <w:tcPr>
            <w:tcW w:w="3199" w:type="dxa"/>
            <w:tcBorders>
              <w:top w:val="single" w:sz="4" w:space="0" w:color="000000"/>
              <w:left w:val="single" w:sz="4" w:space="0" w:color="000000"/>
              <w:bottom w:val="single" w:sz="4" w:space="0" w:color="000000"/>
              <w:right w:val="single" w:sz="4" w:space="0" w:color="000000"/>
            </w:tcBorders>
            <w:vAlign w:val="center"/>
          </w:tcPr>
          <w:p w14:paraId="5D272098" w14:textId="77777777" w:rsidR="00D6215E" w:rsidRPr="005C03B7" w:rsidRDefault="00D6215E" w:rsidP="00906891">
            <w:pPr>
              <w:jc w:val="both"/>
              <w:rPr>
                <w:rFonts w:asciiTheme="minorHAnsi" w:hAnsiTheme="minorHAnsi" w:cstheme="minorHAnsi"/>
                <w:sz w:val="16"/>
                <w:lang w:eastAsia="en-GB"/>
              </w:rPr>
            </w:pPr>
            <w:r w:rsidRPr="005C03B7">
              <w:rPr>
                <w:rFonts w:asciiTheme="minorHAnsi" w:hAnsiTheme="minorHAnsi" w:cstheme="minorHAnsi"/>
                <w:noProof/>
                <w:color w:val="000000"/>
              </w:rPr>
              <w:t>Prevention and Control (IPC) assessment at a hospital in Kyiv, Ukraine</w:t>
            </w:r>
          </w:p>
        </w:tc>
        <w:tc>
          <w:tcPr>
            <w:tcW w:w="1426" w:type="dxa"/>
            <w:tcBorders>
              <w:top w:val="single" w:sz="4" w:space="0" w:color="000000"/>
              <w:left w:val="single" w:sz="4" w:space="0" w:color="000000"/>
              <w:bottom w:val="single" w:sz="4" w:space="0" w:color="000000"/>
              <w:right w:val="single" w:sz="4" w:space="0" w:color="000000"/>
            </w:tcBorders>
            <w:vAlign w:val="center"/>
          </w:tcPr>
          <w:p w14:paraId="411A4AE0" w14:textId="77777777" w:rsidR="00D6215E" w:rsidRPr="005C03B7" w:rsidRDefault="00D6215E" w:rsidP="00906891">
            <w:pPr>
              <w:jc w:val="center"/>
              <w:rPr>
                <w:rFonts w:asciiTheme="minorHAnsi" w:hAnsiTheme="minorHAnsi" w:cstheme="minorHAnsi"/>
                <w:noProof/>
                <w:color w:val="000000"/>
              </w:rPr>
            </w:pPr>
            <w:r w:rsidRPr="005C03B7">
              <w:rPr>
                <w:rFonts w:asciiTheme="minorHAnsi" w:hAnsiTheme="minorHAnsi" w:cstheme="minorHAnsi"/>
                <w:noProof/>
                <w:color w:val="000000"/>
              </w:rPr>
              <w:t>service</w:t>
            </w:r>
          </w:p>
        </w:tc>
        <w:tc>
          <w:tcPr>
            <w:tcW w:w="1295" w:type="dxa"/>
            <w:tcBorders>
              <w:top w:val="single" w:sz="4" w:space="0" w:color="000000"/>
              <w:left w:val="single" w:sz="4" w:space="0" w:color="000000"/>
              <w:bottom w:val="single" w:sz="4" w:space="0" w:color="000000"/>
              <w:right w:val="single" w:sz="4" w:space="0" w:color="000000"/>
            </w:tcBorders>
            <w:vAlign w:val="center"/>
          </w:tcPr>
          <w:p w14:paraId="28B73D2E" w14:textId="77777777" w:rsidR="00D6215E" w:rsidRPr="005C03B7" w:rsidRDefault="00D6215E" w:rsidP="00906891">
            <w:pPr>
              <w:jc w:val="center"/>
              <w:rPr>
                <w:rFonts w:asciiTheme="minorHAnsi" w:hAnsiTheme="minorHAnsi" w:cstheme="minorHAnsi"/>
                <w:noProof/>
                <w:color w:val="000000"/>
              </w:rPr>
            </w:pPr>
            <w:r w:rsidRPr="005C03B7">
              <w:rPr>
                <w:rFonts w:asciiTheme="minorHAnsi" w:hAnsiTheme="minorHAnsi" w:cstheme="minorHAnsi"/>
                <w:noProof/>
                <w:color w:val="00000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8B2E455" w14:textId="77777777" w:rsidR="00D6215E" w:rsidRPr="00C91C1F" w:rsidRDefault="00D6215E" w:rsidP="00906891">
            <w:pPr>
              <w:rPr>
                <w:rFonts w:ascii="Verdana" w:hAnsi="Verdana"/>
                <w:sz w:val="16"/>
                <w:lang w:eastAsia="en-G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1EE4375" w14:textId="77777777" w:rsidR="00D6215E" w:rsidRPr="00C91C1F" w:rsidRDefault="00D6215E" w:rsidP="00906891">
            <w:pPr>
              <w:rPr>
                <w:rFonts w:ascii="Verdana" w:hAnsi="Verdana"/>
                <w:sz w:val="16"/>
                <w:lang w:eastAsia="en-GB"/>
              </w:rPr>
            </w:pPr>
          </w:p>
        </w:tc>
      </w:tr>
      <w:tr w:rsidR="00D6215E" w:rsidRPr="00C91C1F" w14:paraId="6557C2DE" w14:textId="77777777" w:rsidTr="009068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1"/>
        </w:trPr>
        <w:tc>
          <w:tcPr>
            <w:tcW w:w="3199" w:type="dxa"/>
            <w:tcBorders>
              <w:top w:val="single" w:sz="4" w:space="0" w:color="000000"/>
              <w:left w:val="single" w:sz="4" w:space="0" w:color="000000"/>
              <w:bottom w:val="single" w:sz="4" w:space="0" w:color="auto"/>
              <w:right w:val="single" w:sz="4" w:space="0" w:color="000000"/>
            </w:tcBorders>
            <w:vAlign w:val="center"/>
          </w:tcPr>
          <w:p w14:paraId="7DF770A2" w14:textId="77777777" w:rsidR="00D6215E" w:rsidRPr="005C03B7" w:rsidRDefault="00D6215E" w:rsidP="00906891">
            <w:pPr>
              <w:jc w:val="both"/>
              <w:rPr>
                <w:rFonts w:asciiTheme="minorHAnsi" w:hAnsiTheme="minorHAnsi" w:cstheme="minorHAnsi"/>
                <w:sz w:val="16"/>
                <w:lang w:eastAsia="en-GB"/>
              </w:rPr>
            </w:pPr>
            <w:r w:rsidRPr="005C03B7">
              <w:rPr>
                <w:rFonts w:asciiTheme="minorHAnsi" w:hAnsiTheme="minorHAnsi" w:cstheme="minorHAnsi"/>
                <w:noProof/>
                <w:color w:val="000000"/>
              </w:rPr>
              <w:t>Antimicrobial Stewardship (AMS) assessment at a hospital in Kyiv, Ukraine</w:t>
            </w:r>
          </w:p>
        </w:tc>
        <w:tc>
          <w:tcPr>
            <w:tcW w:w="1426" w:type="dxa"/>
            <w:tcBorders>
              <w:top w:val="single" w:sz="4" w:space="0" w:color="000000"/>
              <w:left w:val="single" w:sz="4" w:space="0" w:color="000000"/>
              <w:bottom w:val="single" w:sz="4" w:space="0" w:color="auto"/>
              <w:right w:val="single" w:sz="4" w:space="0" w:color="000000"/>
            </w:tcBorders>
            <w:vAlign w:val="center"/>
          </w:tcPr>
          <w:p w14:paraId="18A8E6F2" w14:textId="77777777" w:rsidR="00D6215E" w:rsidRPr="005C03B7" w:rsidRDefault="00D6215E" w:rsidP="00906891">
            <w:pPr>
              <w:jc w:val="center"/>
              <w:rPr>
                <w:rFonts w:asciiTheme="minorHAnsi" w:hAnsiTheme="minorHAnsi" w:cstheme="minorHAnsi"/>
                <w:noProof/>
                <w:color w:val="000000"/>
              </w:rPr>
            </w:pPr>
            <w:r w:rsidRPr="005C03B7">
              <w:rPr>
                <w:rFonts w:asciiTheme="minorHAnsi" w:hAnsiTheme="minorHAnsi" w:cstheme="minorHAnsi"/>
                <w:noProof/>
                <w:color w:val="000000"/>
              </w:rPr>
              <w:t>service</w:t>
            </w:r>
          </w:p>
        </w:tc>
        <w:tc>
          <w:tcPr>
            <w:tcW w:w="1295" w:type="dxa"/>
            <w:tcBorders>
              <w:top w:val="single" w:sz="4" w:space="0" w:color="000000"/>
              <w:left w:val="single" w:sz="4" w:space="0" w:color="000000"/>
              <w:bottom w:val="single" w:sz="4" w:space="0" w:color="auto"/>
              <w:right w:val="single" w:sz="4" w:space="0" w:color="000000"/>
            </w:tcBorders>
            <w:vAlign w:val="center"/>
          </w:tcPr>
          <w:p w14:paraId="22B0A191" w14:textId="77777777" w:rsidR="00D6215E" w:rsidRPr="005C03B7" w:rsidRDefault="00D6215E" w:rsidP="00906891">
            <w:pPr>
              <w:jc w:val="center"/>
              <w:rPr>
                <w:rFonts w:asciiTheme="minorHAnsi" w:hAnsiTheme="minorHAnsi" w:cstheme="minorHAnsi"/>
                <w:noProof/>
                <w:color w:val="000000"/>
              </w:rPr>
            </w:pPr>
            <w:r w:rsidRPr="005C03B7">
              <w:rPr>
                <w:rFonts w:asciiTheme="minorHAnsi" w:hAnsiTheme="minorHAnsi" w:cstheme="minorHAnsi"/>
                <w:noProof/>
                <w:color w:val="000000"/>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6D32EE5F" w14:textId="77777777" w:rsidR="00D6215E" w:rsidRPr="00C91C1F" w:rsidRDefault="00D6215E" w:rsidP="00906891">
            <w:pPr>
              <w:rPr>
                <w:rFonts w:ascii="Verdana" w:hAnsi="Verdana"/>
                <w:sz w:val="16"/>
                <w:lang w:eastAsia="en-G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5EFA347" w14:textId="77777777" w:rsidR="00D6215E" w:rsidRPr="00C91C1F" w:rsidRDefault="00D6215E" w:rsidP="00906891">
            <w:pPr>
              <w:rPr>
                <w:rFonts w:ascii="Verdana" w:hAnsi="Verdana"/>
                <w:sz w:val="16"/>
                <w:lang w:eastAsia="en-GB"/>
              </w:rPr>
            </w:pPr>
          </w:p>
        </w:tc>
      </w:tr>
      <w:tr w:rsidR="00D6215E" w:rsidRPr="00C91C1F" w14:paraId="422BD95D" w14:textId="77777777" w:rsidTr="009068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8"/>
        </w:trPr>
        <w:tc>
          <w:tcPr>
            <w:tcW w:w="4625" w:type="dxa"/>
            <w:gridSpan w:val="2"/>
            <w:tcBorders>
              <w:top w:val="single" w:sz="4" w:space="0" w:color="auto"/>
              <w:left w:val="single" w:sz="4" w:space="0" w:color="auto"/>
              <w:bottom w:val="single" w:sz="4" w:space="0" w:color="auto"/>
              <w:right w:val="single" w:sz="4" w:space="0" w:color="000000"/>
            </w:tcBorders>
            <w:vAlign w:val="center"/>
          </w:tcPr>
          <w:p w14:paraId="72DBA3F3" w14:textId="77777777" w:rsidR="00D6215E" w:rsidRPr="00C91C1F" w:rsidRDefault="00D6215E" w:rsidP="00906891">
            <w:pPr>
              <w:rPr>
                <w:rFonts w:ascii="Verdana" w:hAnsi="Verdana"/>
                <w:sz w:val="16"/>
                <w:szCs w:val="16"/>
              </w:rPr>
            </w:pPr>
            <w:r>
              <w:rPr>
                <w:rFonts w:ascii="Verdana" w:hAnsi="Verdana"/>
                <w:b/>
                <w:sz w:val="16"/>
              </w:rPr>
              <w:t>Total value exclusive of VAT, EUR</w:t>
            </w:r>
          </w:p>
        </w:tc>
        <w:tc>
          <w:tcPr>
            <w:tcW w:w="3988" w:type="dxa"/>
            <w:gridSpan w:val="3"/>
            <w:tcBorders>
              <w:top w:val="single" w:sz="4" w:space="0" w:color="auto"/>
              <w:left w:val="single" w:sz="4" w:space="0" w:color="auto"/>
              <w:bottom w:val="single" w:sz="4" w:space="0" w:color="auto"/>
              <w:right w:val="single" w:sz="4" w:space="0" w:color="000000"/>
            </w:tcBorders>
            <w:vAlign w:val="center"/>
          </w:tcPr>
          <w:p w14:paraId="6F2D914B" w14:textId="77777777" w:rsidR="00D6215E" w:rsidRPr="00C91C1F" w:rsidRDefault="00D6215E" w:rsidP="00906891">
            <w:pPr>
              <w:rPr>
                <w:rFonts w:ascii="Verdana" w:hAnsi="Verdana"/>
                <w:sz w:val="16"/>
                <w:lang w:eastAsia="en-GB"/>
              </w:rPr>
            </w:pPr>
          </w:p>
        </w:tc>
      </w:tr>
      <w:tr w:rsidR="00D6215E" w:rsidRPr="00C91C1F" w14:paraId="0F4AA382" w14:textId="77777777" w:rsidTr="009068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8"/>
        </w:trPr>
        <w:tc>
          <w:tcPr>
            <w:tcW w:w="4625" w:type="dxa"/>
            <w:gridSpan w:val="2"/>
            <w:tcBorders>
              <w:top w:val="single" w:sz="4" w:space="0" w:color="auto"/>
              <w:left w:val="single" w:sz="4" w:space="0" w:color="auto"/>
              <w:bottom w:val="single" w:sz="4" w:space="0" w:color="auto"/>
              <w:right w:val="single" w:sz="4" w:space="0" w:color="000000"/>
            </w:tcBorders>
            <w:vAlign w:val="center"/>
          </w:tcPr>
          <w:p w14:paraId="273EAD03" w14:textId="77777777" w:rsidR="00D6215E" w:rsidRDefault="00D6215E" w:rsidP="00906891">
            <w:pPr>
              <w:rPr>
                <w:rFonts w:ascii="Verdana" w:hAnsi="Verdana"/>
                <w:b/>
                <w:sz w:val="16"/>
              </w:rPr>
            </w:pPr>
            <w:r w:rsidRPr="00AF723E">
              <w:rPr>
                <w:rFonts w:ascii="Verdana" w:hAnsi="Verdana"/>
                <w:b/>
                <w:sz w:val="16"/>
              </w:rPr>
              <w:t xml:space="preserve">VAT </w:t>
            </w:r>
            <w:r w:rsidRPr="00B666DA">
              <w:rPr>
                <w:rFonts w:ascii="Verdana" w:hAnsi="Verdana"/>
                <w:b/>
                <w:sz w:val="16"/>
                <w:highlight w:val="yellow"/>
              </w:rPr>
              <w:t>... %</w:t>
            </w:r>
          </w:p>
        </w:tc>
        <w:tc>
          <w:tcPr>
            <w:tcW w:w="3988" w:type="dxa"/>
            <w:gridSpan w:val="3"/>
            <w:tcBorders>
              <w:top w:val="single" w:sz="4" w:space="0" w:color="auto"/>
              <w:left w:val="single" w:sz="4" w:space="0" w:color="auto"/>
              <w:bottom w:val="single" w:sz="4" w:space="0" w:color="auto"/>
              <w:right w:val="single" w:sz="4" w:space="0" w:color="000000"/>
            </w:tcBorders>
            <w:vAlign w:val="center"/>
          </w:tcPr>
          <w:p w14:paraId="2A8018F8" w14:textId="77777777" w:rsidR="00D6215E" w:rsidRPr="00C91C1F" w:rsidRDefault="00D6215E" w:rsidP="00906891">
            <w:pPr>
              <w:rPr>
                <w:rFonts w:ascii="Verdana" w:hAnsi="Verdana"/>
                <w:sz w:val="16"/>
                <w:lang w:eastAsia="en-GB"/>
              </w:rPr>
            </w:pPr>
          </w:p>
        </w:tc>
      </w:tr>
      <w:tr w:rsidR="00D6215E" w:rsidRPr="00C91C1F" w14:paraId="6C447D2A" w14:textId="77777777" w:rsidTr="009068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8"/>
        </w:trPr>
        <w:tc>
          <w:tcPr>
            <w:tcW w:w="4625" w:type="dxa"/>
            <w:gridSpan w:val="2"/>
            <w:tcBorders>
              <w:top w:val="single" w:sz="4" w:space="0" w:color="auto"/>
              <w:left w:val="single" w:sz="4" w:space="0" w:color="auto"/>
              <w:bottom w:val="single" w:sz="4" w:space="0" w:color="auto"/>
              <w:right w:val="single" w:sz="4" w:space="0" w:color="000000"/>
            </w:tcBorders>
            <w:vAlign w:val="center"/>
          </w:tcPr>
          <w:p w14:paraId="3D6F7BA8" w14:textId="77777777" w:rsidR="00D6215E" w:rsidRDefault="00D6215E" w:rsidP="00906891">
            <w:pPr>
              <w:rPr>
                <w:rFonts w:ascii="Verdana" w:hAnsi="Verdana"/>
                <w:b/>
                <w:sz w:val="16"/>
              </w:rPr>
            </w:pPr>
            <w:r>
              <w:rPr>
                <w:rFonts w:ascii="Verdana" w:hAnsi="Verdana"/>
                <w:b/>
                <w:sz w:val="16"/>
              </w:rPr>
              <w:t>Total value inclusive of VAT, EUR</w:t>
            </w:r>
          </w:p>
        </w:tc>
        <w:tc>
          <w:tcPr>
            <w:tcW w:w="3988" w:type="dxa"/>
            <w:gridSpan w:val="3"/>
            <w:tcBorders>
              <w:top w:val="single" w:sz="4" w:space="0" w:color="auto"/>
              <w:left w:val="single" w:sz="4" w:space="0" w:color="auto"/>
              <w:bottom w:val="single" w:sz="4" w:space="0" w:color="auto"/>
              <w:right w:val="single" w:sz="4" w:space="0" w:color="000000"/>
            </w:tcBorders>
            <w:vAlign w:val="center"/>
          </w:tcPr>
          <w:p w14:paraId="78E7B62B" w14:textId="77777777" w:rsidR="00D6215E" w:rsidRPr="00C91C1F" w:rsidRDefault="00D6215E" w:rsidP="00906891">
            <w:pPr>
              <w:rPr>
                <w:rFonts w:ascii="Verdana" w:hAnsi="Verdana"/>
                <w:sz w:val="16"/>
                <w:lang w:eastAsia="en-GB"/>
              </w:rPr>
            </w:pPr>
          </w:p>
        </w:tc>
      </w:tr>
      <w:tr w:rsidR="00D6215E" w:rsidRPr="00C91C1F" w14:paraId="6BF4FA94" w14:textId="77777777" w:rsidTr="009068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8"/>
        </w:trPr>
        <w:tc>
          <w:tcPr>
            <w:tcW w:w="8613" w:type="dxa"/>
            <w:gridSpan w:val="5"/>
            <w:tcBorders>
              <w:top w:val="single" w:sz="4" w:space="0" w:color="auto"/>
              <w:left w:val="single" w:sz="4" w:space="0" w:color="auto"/>
              <w:bottom w:val="single" w:sz="4" w:space="0" w:color="auto"/>
              <w:right w:val="single" w:sz="4" w:space="0" w:color="000000"/>
            </w:tcBorders>
            <w:vAlign w:val="center"/>
          </w:tcPr>
          <w:p w14:paraId="1A82A3AE" w14:textId="77777777" w:rsidR="00D6215E" w:rsidRPr="00C91C1F" w:rsidRDefault="00D6215E" w:rsidP="00906891">
            <w:pPr>
              <w:rPr>
                <w:rFonts w:ascii="Verdana" w:hAnsi="Verdana"/>
                <w:b/>
                <w:sz w:val="16"/>
              </w:rPr>
            </w:pPr>
            <w:r>
              <w:rPr>
                <w:rFonts w:ascii="Verdana" w:hAnsi="Verdana"/>
                <w:b/>
                <w:sz w:val="16"/>
              </w:rPr>
              <w:t>Total value in words:</w:t>
            </w:r>
          </w:p>
          <w:p w14:paraId="20CE0196" w14:textId="77777777" w:rsidR="00D6215E" w:rsidRPr="00C91C1F" w:rsidRDefault="00D6215E" w:rsidP="00906891">
            <w:pPr>
              <w:rPr>
                <w:rFonts w:ascii="Verdana" w:hAnsi="Verdana"/>
                <w:b/>
                <w:sz w:val="16"/>
                <w:lang w:eastAsia="en-GB"/>
              </w:rPr>
            </w:pPr>
          </w:p>
          <w:p w14:paraId="1A1F93E3" w14:textId="77777777" w:rsidR="00D6215E" w:rsidRPr="00C91C1F" w:rsidRDefault="00D6215E" w:rsidP="00906891">
            <w:pPr>
              <w:rPr>
                <w:rFonts w:ascii="Verdana" w:hAnsi="Verdana"/>
                <w:b/>
                <w:sz w:val="16"/>
              </w:rPr>
            </w:pPr>
            <w:r>
              <w:rPr>
                <w:rFonts w:ascii="Verdana" w:hAnsi="Verdana"/>
                <w:b/>
                <w:sz w:val="16"/>
              </w:rPr>
              <w:t>………………………………………………………………………………………………………………………</w:t>
            </w:r>
          </w:p>
          <w:p w14:paraId="48792E60" w14:textId="77777777" w:rsidR="00D6215E" w:rsidRPr="00C91C1F" w:rsidRDefault="00D6215E" w:rsidP="00906891">
            <w:pPr>
              <w:rPr>
                <w:rFonts w:ascii="Verdana" w:hAnsi="Verdana"/>
                <w:sz w:val="16"/>
                <w:lang w:eastAsia="en-GB"/>
              </w:rPr>
            </w:pPr>
          </w:p>
        </w:tc>
      </w:tr>
    </w:tbl>
    <w:p w14:paraId="303DFA93" w14:textId="77777777" w:rsidR="00D6215E" w:rsidRDefault="00D6215E" w:rsidP="00D6215E"/>
    <w:p w14:paraId="54C2A827" w14:textId="77777777" w:rsidR="00D6215E" w:rsidRDefault="00D6215E" w:rsidP="00D6215E">
      <w:pPr>
        <w:pStyle w:val="af2"/>
        <w:spacing w:before="60" w:after="60"/>
        <w:rPr>
          <w:rFonts w:ascii="Georgia" w:eastAsia="Calibri" w:hAnsi="Georgia" w:cs="Times New Roman"/>
          <w:color w:val="585756"/>
          <w:szCs w:val="22"/>
          <w:lang w:val="fr-BE"/>
        </w:rPr>
      </w:pPr>
    </w:p>
    <w:p w14:paraId="4AB9B656" w14:textId="77777777" w:rsidR="00D6215E" w:rsidRDefault="00D6215E" w:rsidP="00D6215E">
      <w:pPr>
        <w:pStyle w:val="af2"/>
        <w:spacing w:before="60" w:after="60"/>
        <w:rPr>
          <w:rFonts w:ascii="Georgia" w:eastAsia="Calibri" w:hAnsi="Georgia" w:cs="Times New Roman"/>
          <w:color w:val="585756"/>
          <w:szCs w:val="22"/>
          <w:lang w:val="fr-BE"/>
        </w:rPr>
      </w:pPr>
    </w:p>
    <w:p w14:paraId="5194D6BC" w14:textId="77777777" w:rsidR="00D6215E" w:rsidRPr="00C32464" w:rsidRDefault="00D6215E" w:rsidP="00D6215E">
      <w:pPr>
        <w:pStyle w:val="af2"/>
        <w:spacing w:before="60" w:after="60"/>
        <w:rPr>
          <w:rFonts w:ascii="Georgia" w:eastAsia="Calibri" w:hAnsi="Georgia" w:cs="Times New Roman"/>
          <w:color w:val="585756"/>
          <w:szCs w:val="22"/>
        </w:rPr>
      </w:pPr>
      <w:r>
        <w:rPr>
          <w:rFonts w:ascii="Georgia" w:hAnsi="Georgia"/>
          <w:color w:val="585756"/>
        </w:rPr>
        <w:t>Certified true and sincere,</w:t>
      </w:r>
    </w:p>
    <w:p w14:paraId="55FECDCD" w14:textId="77777777" w:rsidR="00D6215E" w:rsidRPr="00C32464" w:rsidRDefault="00D6215E" w:rsidP="00D6215E">
      <w:pPr>
        <w:pStyle w:val="af2"/>
        <w:spacing w:before="60" w:after="60"/>
        <w:rPr>
          <w:rFonts w:ascii="Georgia" w:eastAsia="Calibri" w:hAnsi="Georgia" w:cs="Times New Roman"/>
          <w:color w:val="585756"/>
          <w:szCs w:val="22"/>
          <w:lang w:val="fr-BE"/>
        </w:rPr>
      </w:pPr>
    </w:p>
    <w:p w14:paraId="2B2A13B5" w14:textId="77777777" w:rsidR="00D6215E" w:rsidRPr="00C32464" w:rsidRDefault="00D6215E" w:rsidP="00D6215E">
      <w:pPr>
        <w:pStyle w:val="af2"/>
        <w:spacing w:before="60" w:after="60"/>
        <w:rPr>
          <w:rFonts w:ascii="Georgia" w:eastAsia="Calibri" w:hAnsi="Georgia" w:cs="Times New Roman"/>
          <w:color w:val="585756"/>
          <w:szCs w:val="22"/>
        </w:rPr>
      </w:pPr>
      <w:r>
        <w:rPr>
          <w:rFonts w:ascii="Georgia" w:hAnsi="Georgia"/>
          <w:color w:val="585756"/>
        </w:rPr>
        <w:t>Done at ......................, on ….......</w:t>
      </w:r>
    </w:p>
    <w:p w14:paraId="0842BF41" w14:textId="77777777" w:rsidR="00D6215E" w:rsidRDefault="00D6215E" w:rsidP="00D6215E">
      <w:pPr>
        <w:pStyle w:val="af2"/>
        <w:jc w:val="right"/>
      </w:pPr>
      <w:r>
        <w:br w:type="page"/>
      </w:r>
    </w:p>
    <w:p w14:paraId="03AFD272" w14:textId="47439754" w:rsidR="00D6215E" w:rsidRDefault="00D6215E" w:rsidP="00D6215E">
      <w:pPr>
        <w:pStyle w:val="2"/>
        <w:numPr>
          <w:ilvl w:val="1"/>
          <w:numId w:val="0"/>
        </w:numPr>
        <w:spacing w:before="120" w:after="120" w:line="240" w:lineRule="auto"/>
        <w:ind w:left="576" w:hanging="576"/>
      </w:pPr>
      <w:bookmarkStart w:id="6" w:name="_Toc364253089"/>
      <w:bookmarkStart w:id="7" w:name="_Toc224638602"/>
      <w:bookmarkStart w:id="8" w:name="_Hlk58837440"/>
      <w:r>
        <w:rPr>
          <w:lang w:val="uk-UA"/>
        </w:rPr>
        <w:lastRenderedPageBreak/>
        <w:t xml:space="preserve">5.3 </w:t>
      </w:r>
      <w:r>
        <w:t xml:space="preserve">Declaration on honour </w:t>
      </w:r>
      <w:bookmarkEnd w:id="6"/>
      <w:r>
        <w:t>– Exclusion grounds</w:t>
      </w:r>
      <w:bookmarkEnd w:id="7"/>
      <w:r>
        <w:t xml:space="preserve"> </w:t>
      </w:r>
    </w:p>
    <w:bookmarkEnd w:id="8"/>
    <w:p w14:paraId="0B290AE0" w14:textId="77777777" w:rsidR="00D6215E" w:rsidRDefault="00D6215E" w:rsidP="00D6215E">
      <w:pPr>
        <w:spacing w:line="240" w:lineRule="auto"/>
        <w:rPr>
          <w:b/>
          <w:sz w:val="20"/>
          <w:szCs w:val="20"/>
          <w:lang w:val="en-US"/>
        </w:rPr>
      </w:pPr>
      <w:r w:rsidRPr="004D3421">
        <w:rPr>
          <w:b/>
          <w:sz w:val="20"/>
          <w:szCs w:val="20"/>
          <w:lang w:val="en-US"/>
        </w:rPr>
        <w:t>Hereby</w:t>
      </w:r>
      <w:r w:rsidRPr="004D3421">
        <w:rPr>
          <w:b/>
          <w:sz w:val="20"/>
          <w:szCs w:val="20"/>
          <w:highlight w:val="yellow"/>
          <w:lang w:val="en-US"/>
        </w:rPr>
        <w:t>, I/we, [NAME(s)],</w:t>
      </w:r>
      <w:r w:rsidRPr="004D3421">
        <w:rPr>
          <w:b/>
          <w:sz w:val="20"/>
          <w:szCs w:val="20"/>
          <w:lang w:val="en-US"/>
        </w:rPr>
        <w:t xml:space="preserve"> acting </w:t>
      </w:r>
      <w:r w:rsidRPr="004D3421">
        <w:rPr>
          <w:b/>
          <w:sz w:val="20"/>
          <w:szCs w:val="20"/>
          <w:highlight w:val="yellow"/>
          <w:lang w:val="en-US"/>
        </w:rPr>
        <w:t>in my/our capacity</w:t>
      </w:r>
      <w:r w:rsidRPr="004D3421">
        <w:rPr>
          <w:b/>
          <w:sz w:val="20"/>
          <w:szCs w:val="20"/>
          <w:lang w:val="en-US"/>
        </w:rPr>
        <w:t xml:space="preserve"> as legal representative(s) of </w:t>
      </w:r>
      <w:r w:rsidRPr="00DF30D8">
        <w:rPr>
          <w:b/>
          <w:sz w:val="20"/>
          <w:szCs w:val="20"/>
          <w:highlight w:val="yellow"/>
          <w:lang w:val="en-US"/>
        </w:rPr>
        <w:t>[name of the tenderer/beneficiary/partner/co-contractor],</w:t>
      </w:r>
      <w:r w:rsidRPr="004D3421">
        <w:rPr>
          <w:b/>
          <w:sz w:val="20"/>
          <w:szCs w:val="20"/>
          <w:lang w:val="en-US"/>
        </w:rPr>
        <w:t xml:space="preserve"> hereinafter referred to as the “counterparty,” declare that*:</w:t>
      </w:r>
    </w:p>
    <w:p w14:paraId="4092F457" w14:textId="77777777" w:rsidR="00D6215E" w:rsidRPr="00DF30D8" w:rsidRDefault="00D6215E" w:rsidP="00D6215E">
      <w:pPr>
        <w:spacing w:line="240" w:lineRule="auto"/>
        <w:rPr>
          <w:i/>
          <w:iCs/>
          <w:sz w:val="16"/>
          <w:szCs w:val="16"/>
          <w:lang w:val="en-US"/>
        </w:rPr>
      </w:pPr>
      <w:r w:rsidRPr="00DF30D8">
        <w:rPr>
          <w:b/>
          <w:bCs/>
          <w:i/>
          <w:iCs/>
          <w:sz w:val="16"/>
          <w:szCs w:val="16"/>
          <w:lang w:val="en-US"/>
        </w:rPr>
        <w:t>*</w:t>
      </w:r>
      <w:r w:rsidRPr="00DF30D8">
        <w:rPr>
          <w:rFonts w:ascii="Segoe UI" w:hAnsi="Segoe UI" w:cs="Segoe UI"/>
          <w:spacing w:val="1"/>
          <w:lang w:val="en-US"/>
        </w:rPr>
        <w:t xml:space="preserve"> </w:t>
      </w:r>
      <w:r w:rsidRPr="00DF30D8">
        <w:rPr>
          <w:i/>
          <w:iCs/>
          <w:sz w:val="16"/>
          <w:szCs w:val="16"/>
          <w:lang w:val="en-US"/>
        </w:rPr>
        <w:t>Please tick the boxes to confirm each situation</w:t>
      </w:r>
    </w:p>
    <w:p w14:paraId="60B47396" w14:textId="77777777" w:rsidR="00D6215E" w:rsidRPr="00DF30D8" w:rsidRDefault="00D6215E" w:rsidP="00D6215E">
      <w:pPr>
        <w:spacing w:line="240" w:lineRule="auto"/>
        <w:rPr>
          <w:i/>
          <w:iCs/>
          <w:sz w:val="16"/>
          <w:szCs w:val="16"/>
          <w:lang w:val="en-US"/>
        </w:rPr>
      </w:pPr>
    </w:p>
    <w:p w14:paraId="05C3345C" w14:textId="77777777" w:rsidR="00D6215E" w:rsidRPr="00DF30D8" w:rsidRDefault="00D6215E" w:rsidP="00D6215E">
      <w:pPr>
        <w:pStyle w:val="a9"/>
        <w:numPr>
          <w:ilvl w:val="0"/>
          <w:numId w:val="8"/>
        </w:numPr>
        <w:spacing w:line="240" w:lineRule="auto"/>
        <w:rPr>
          <w:b/>
          <w:bCs/>
          <w:sz w:val="20"/>
          <w:szCs w:val="20"/>
          <w:lang w:val="en-US"/>
        </w:rPr>
      </w:pPr>
      <w:r w:rsidRPr="00DF30D8">
        <w:rPr>
          <w:b/>
          <w:bCs/>
          <w:sz w:val="20"/>
          <w:szCs w:val="20"/>
          <w:lang w:val="en-US"/>
        </w:rPr>
        <w:t>The counterparty or one of its directors has not been convicted by a final judicial decision of any of the following offenses:</w:t>
      </w:r>
    </w:p>
    <w:p w14:paraId="2CBC725B" w14:textId="77777777" w:rsidR="00D6215E" w:rsidRPr="00DF30D8" w:rsidRDefault="00D6215E" w:rsidP="00D6215E">
      <w:pPr>
        <w:pStyle w:val="a9"/>
        <w:spacing w:line="240" w:lineRule="auto"/>
        <w:rPr>
          <w:sz w:val="20"/>
          <w:szCs w:val="20"/>
          <w:lang w:val="en-US"/>
        </w:rPr>
      </w:pPr>
    </w:p>
    <w:p w14:paraId="547BEB18" w14:textId="77777777" w:rsidR="00D6215E" w:rsidRPr="00F972DB" w:rsidRDefault="00D6215E" w:rsidP="00D6215E">
      <w:pPr>
        <w:spacing w:line="240" w:lineRule="auto"/>
        <w:ind w:left="720"/>
        <w:rPr>
          <w:sz w:val="20"/>
          <w:szCs w:val="20"/>
        </w:rPr>
      </w:pPr>
      <w:r w:rsidRPr="00F972DB">
        <w:rPr>
          <w:sz w:val="20"/>
          <w:szCs w:val="20"/>
        </w:rPr>
        <w:t xml:space="preserve">a. Participation in a criminal </w:t>
      </w:r>
      <w:proofErr w:type="gramStart"/>
      <w:r w:rsidRPr="00F972DB">
        <w:rPr>
          <w:sz w:val="20"/>
          <w:szCs w:val="20"/>
        </w:rPr>
        <w:t>organization;</w:t>
      </w:r>
      <w:proofErr w:type="gramEnd"/>
    </w:p>
    <w:p w14:paraId="30F6CFFC" w14:textId="77777777" w:rsidR="00D6215E" w:rsidRPr="00F972DB" w:rsidRDefault="00D6215E" w:rsidP="00D6215E">
      <w:pPr>
        <w:spacing w:line="240" w:lineRule="auto"/>
        <w:ind w:left="720"/>
        <w:rPr>
          <w:sz w:val="20"/>
          <w:szCs w:val="20"/>
        </w:rPr>
      </w:pPr>
      <w:r w:rsidRPr="00F972DB">
        <w:rPr>
          <w:sz w:val="20"/>
          <w:szCs w:val="20"/>
        </w:rPr>
        <w:t xml:space="preserve">b. </w:t>
      </w:r>
      <w:proofErr w:type="gramStart"/>
      <w:r w:rsidRPr="00F972DB">
        <w:rPr>
          <w:sz w:val="20"/>
          <w:szCs w:val="20"/>
        </w:rPr>
        <w:t>Corruption;</w:t>
      </w:r>
      <w:proofErr w:type="gramEnd"/>
    </w:p>
    <w:p w14:paraId="0795CF57" w14:textId="77777777" w:rsidR="00D6215E" w:rsidRPr="00F972DB" w:rsidRDefault="00D6215E" w:rsidP="00D6215E">
      <w:pPr>
        <w:spacing w:line="240" w:lineRule="auto"/>
        <w:ind w:left="720"/>
        <w:rPr>
          <w:sz w:val="20"/>
          <w:szCs w:val="20"/>
        </w:rPr>
      </w:pPr>
      <w:r w:rsidRPr="00F972DB">
        <w:rPr>
          <w:sz w:val="20"/>
          <w:szCs w:val="20"/>
        </w:rPr>
        <w:t xml:space="preserve">c. </w:t>
      </w:r>
      <w:proofErr w:type="gramStart"/>
      <w:r w:rsidRPr="00F972DB">
        <w:rPr>
          <w:sz w:val="20"/>
          <w:szCs w:val="20"/>
        </w:rPr>
        <w:t>Fraud;</w:t>
      </w:r>
      <w:proofErr w:type="gramEnd"/>
    </w:p>
    <w:p w14:paraId="193FF973" w14:textId="77777777" w:rsidR="00D6215E" w:rsidRPr="00F972DB" w:rsidRDefault="00D6215E" w:rsidP="00D6215E">
      <w:pPr>
        <w:spacing w:line="240" w:lineRule="auto"/>
        <w:ind w:left="720"/>
        <w:rPr>
          <w:sz w:val="20"/>
          <w:szCs w:val="20"/>
        </w:rPr>
      </w:pPr>
      <w:r w:rsidRPr="00F972DB">
        <w:rPr>
          <w:sz w:val="20"/>
          <w:szCs w:val="20"/>
        </w:rPr>
        <w:t xml:space="preserve">d. Terrorist offenses, offenses linked to terrorist activities or incitement to commit such offenses, complicity, or </w:t>
      </w:r>
      <w:proofErr w:type="gramStart"/>
      <w:r w:rsidRPr="00F972DB">
        <w:rPr>
          <w:sz w:val="20"/>
          <w:szCs w:val="20"/>
        </w:rPr>
        <w:t>attempt;</w:t>
      </w:r>
      <w:proofErr w:type="gramEnd"/>
    </w:p>
    <w:p w14:paraId="46517723" w14:textId="77777777" w:rsidR="00D6215E" w:rsidRPr="00F972DB" w:rsidRDefault="00D6215E" w:rsidP="00D6215E">
      <w:pPr>
        <w:spacing w:line="240" w:lineRule="auto"/>
        <w:ind w:left="720"/>
        <w:rPr>
          <w:sz w:val="20"/>
          <w:szCs w:val="20"/>
        </w:rPr>
      </w:pPr>
      <w:r w:rsidRPr="00F972DB">
        <w:rPr>
          <w:sz w:val="20"/>
          <w:szCs w:val="20"/>
        </w:rPr>
        <w:t xml:space="preserve">e. Money laundering or terrorism </w:t>
      </w:r>
      <w:proofErr w:type="gramStart"/>
      <w:r w:rsidRPr="00F972DB">
        <w:rPr>
          <w:sz w:val="20"/>
          <w:szCs w:val="20"/>
        </w:rPr>
        <w:t>financing;</w:t>
      </w:r>
      <w:proofErr w:type="gramEnd"/>
    </w:p>
    <w:p w14:paraId="3E5442B2" w14:textId="77777777" w:rsidR="00D6215E" w:rsidRPr="00F972DB" w:rsidRDefault="00D6215E" w:rsidP="00D6215E">
      <w:pPr>
        <w:spacing w:line="240" w:lineRule="auto"/>
        <w:ind w:left="720"/>
        <w:rPr>
          <w:sz w:val="20"/>
          <w:szCs w:val="20"/>
        </w:rPr>
      </w:pPr>
      <w:r w:rsidRPr="00F972DB">
        <w:rPr>
          <w:sz w:val="20"/>
          <w:szCs w:val="20"/>
        </w:rPr>
        <w:t xml:space="preserve">f. Child </w:t>
      </w:r>
      <w:proofErr w:type="spellStart"/>
      <w:r w:rsidRPr="00F972DB">
        <w:rPr>
          <w:sz w:val="20"/>
          <w:szCs w:val="20"/>
        </w:rPr>
        <w:t>labor</w:t>
      </w:r>
      <w:proofErr w:type="spellEnd"/>
      <w:r w:rsidRPr="00F972DB">
        <w:rPr>
          <w:sz w:val="20"/>
          <w:szCs w:val="20"/>
        </w:rPr>
        <w:t xml:space="preserve"> and other forms of trafficking in human </w:t>
      </w:r>
      <w:proofErr w:type="gramStart"/>
      <w:r w:rsidRPr="00F972DB">
        <w:rPr>
          <w:sz w:val="20"/>
          <w:szCs w:val="20"/>
        </w:rPr>
        <w:t>beings;</w:t>
      </w:r>
      <w:proofErr w:type="gramEnd"/>
    </w:p>
    <w:p w14:paraId="418F7D5B" w14:textId="77777777" w:rsidR="00D6215E" w:rsidRPr="00F972DB" w:rsidRDefault="00D6215E" w:rsidP="00D6215E">
      <w:pPr>
        <w:spacing w:line="240" w:lineRule="auto"/>
        <w:ind w:left="720"/>
        <w:rPr>
          <w:sz w:val="20"/>
          <w:szCs w:val="20"/>
        </w:rPr>
      </w:pPr>
      <w:r w:rsidRPr="00F972DB">
        <w:rPr>
          <w:sz w:val="20"/>
          <w:szCs w:val="20"/>
        </w:rPr>
        <w:t xml:space="preserve">g. Employment of third-country nationals in illegal </w:t>
      </w:r>
      <w:proofErr w:type="gramStart"/>
      <w:r w:rsidRPr="00F972DB">
        <w:rPr>
          <w:sz w:val="20"/>
          <w:szCs w:val="20"/>
        </w:rPr>
        <w:t>residence;</w:t>
      </w:r>
      <w:proofErr w:type="gramEnd"/>
    </w:p>
    <w:p w14:paraId="38C8EBF8" w14:textId="77777777" w:rsidR="00D6215E" w:rsidRPr="00F972DB" w:rsidRDefault="00D6215E" w:rsidP="00D6215E">
      <w:pPr>
        <w:spacing w:line="240" w:lineRule="auto"/>
        <w:ind w:left="720"/>
        <w:rPr>
          <w:sz w:val="20"/>
          <w:szCs w:val="20"/>
        </w:rPr>
      </w:pPr>
      <w:r w:rsidRPr="00F972DB">
        <w:rPr>
          <w:sz w:val="20"/>
          <w:szCs w:val="20"/>
        </w:rPr>
        <w:t>h. Creation of offshore companies.</w:t>
      </w:r>
    </w:p>
    <w:p w14:paraId="0F114FC1" w14:textId="77777777" w:rsidR="00D6215E" w:rsidRPr="00F972DB" w:rsidRDefault="00D6215E" w:rsidP="00D6215E">
      <w:pPr>
        <w:spacing w:line="240" w:lineRule="auto"/>
        <w:rPr>
          <w:sz w:val="20"/>
          <w:szCs w:val="20"/>
        </w:rPr>
      </w:pPr>
    </w:p>
    <w:p w14:paraId="262D5D9B" w14:textId="77777777" w:rsidR="00D6215E" w:rsidRPr="00357718" w:rsidRDefault="00D6215E" w:rsidP="00D6215E">
      <w:pPr>
        <w:pStyle w:val="a9"/>
        <w:numPr>
          <w:ilvl w:val="0"/>
          <w:numId w:val="8"/>
        </w:numPr>
        <w:spacing w:line="240" w:lineRule="auto"/>
        <w:jc w:val="both"/>
        <w:rPr>
          <w:b/>
          <w:bCs/>
          <w:sz w:val="20"/>
          <w:szCs w:val="20"/>
          <w:lang w:val="en-US"/>
        </w:rPr>
      </w:pPr>
      <w:r>
        <w:rPr>
          <w:b/>
          <w:bCs/>
          <w:sz w:val="20"/>
          <w:szCs w:val="20"/>
          <w:lang w:val="en-US"/>
        </w:rPr>
        <w:t>The</w:t>
      </w:r>
      <w:r w:rsidRPr="00357718">
        <w:rPr>
          <w:b/>
          <w:bCs/>
          <w:sz w:val="20"/>
          <w:szCs w:val="20"/>
          <w:lang w:val="en-US"/>
        </w:rPr>
        <w:t xml:space="preserve"> counterparty fulfills its obligations related to the payment of taxes, duties, and social security contributions for an amount exceeding €3,000, unless it can demonstrate that it holds one or more certain, due, and unencumbered claims against a contracting authority for at least the amount corresponding to the overdue tax or social </w:t>
      </w:r>
      <w:r>
        <w:rPr>
          <w:b/>
          <w:bCs/>
          <w:sz w:val="20"/>
          <w:szCs w:val="20"/>
          <w:lang w:val="en-US"/>
        </w:rPr>
        <w:t>debt</w:t>
      </w:r>
      <w:r w:rsidRPr="00357718">
        <w:rPr>
          <w:b/>
          <w:bCs/>
          <w:sz w:val="20"/>
          <w:szCs w:val="20"/>
          <w:lang w:val="en-US"/>
        </w:rPr>
        <w:t>.</w:t>
      </w:r>
      <w:r w:rsidRPr="00357718">
        <w:rPr>
          <w:b/>
          <w:bCs/>
          <w:sz w:val="20"/>
          <w:szCs w:val="20"/>
          <w:lang w:val="en-US"/>
        </w:rPr>
        <w:tab/>
      </w:r>
    </w:p>
    <w:p w14:paraId="356CC984" w14:textId="77777777" w:rsidR="00D6215E" w:rsidRPr="00357718" w:rsidRDefault="00D6215E" w:rsidP="00D6215E">
      <w:pPr>
        <w:pStyle w:val="a9"/>
        <w:spacing w:line="240" w:lineRule="auto"/>
        <w:ind w:left="360"/>
        <w:jc w:val="both"/>
        <w:rPr>
          <w:sz w:val="20"/>
          <w:szCs w:val="20"/>
          <w:lang w:val="en-US"/>
        </w:rPr>
      </w:pPr>
    </w:p>
    <w:p w14:paraId="297BAE5D" w14:textId="77777777" w:rsidR="00D6215E" w:rsidRPr="00DA293A" w:rsidRDefault="00D6215E" w:rsidP="00D6215E">
      <w:pPr>
        <w:pStyle w:val="a9"/>
        <w:numPr>
          <w:ilvl w:val="0"/>
          <w:numId w:val="8"/>
        </w:numPr>
        <w:spacing w:line="240" w:lineRule="auto"/>
        <w:jc w:val="both"/>
        <w:rPr>
          <w:b/>
          <w:bCs/>
          <w:sz w:val="20"/>
          <w:szCs w:val="20"/>
          <w:lang w:val="en-US"/>
        </w:rPr>
      </w:pPr>
      <w:r>
        <w:rPr>
          <w:b/>
          <w:bCs/>
          <w:sz w:val="20"/>
          <w:szCs w:val="20"/>
          <w:lang w:val="en-US"/>
        </w:rPr>
        <w:t xml:space="preserve">The </w:t>
      </w:r>
      <w:r w:rsidRPr="00DA293A">
        <w:rPr>
          <w:b/>
          <w:bCs/>
          <w:sz w:val="20"/>
          <w:szCs w:val="20"/>
          <w:lang w:val="en-US"/>
        </w:rPr>
        <w:t>counterparty is not in a state of bankruptcy, liquidation, cessation of activities, judicial reorganization, has not admitted bankruptcy, is not the subject of liquidation or judicial reorganization, or any analogous situation derived from similar procedures in other national regulations</w:t>
      </w:r>
      <w:r>
        <w:rPr>
          <w:b/>
          <w:bCs/>
          <w:sz w:val="20"/>
          <w:szCs w:val="20"/>
          <w:lang w:val="en-US"/>
        </w:rPr>
        <w:t>.</w:t>
      </w:r>
    </w:p>
    <w:p w14:paraId="08DCDE5C" w14:textId="77777777" w:rsidR="00D6215E" w:rsidRPr="00DA293A" w:rsidRDefault="00D6215E" w:rsidP="00D6215E">
      <w:pPr>
        <w:pStyle w:val="a9"/>
        <w:spacing w:line="240" w:lineRule="auto"/>
        <w:rPr>
          <w:sz w:val="20"/>
          <w:szCs w:val="20"/>
          <w:lang w:val="en-US"/>
        </w:rPr>
      </w:pPr>
    </w:p>
    <w:p w14:paraId="1C4B2838" w14:textId="77777777" w:rsidR="00D6215E" w:rsidRPr="00DA293A" w:rsidRDefault="00D6215E" w:rsidP="00D6215E">
      <w:pPr>
        <w:pStyle w:val="a9"/>
        <w:spacing w:line="240" w:lineRule="auto"/>
        <w:ind w:left="360"/>
        <w:rPr>
          <w:sz w:val="20"/>
          <w:szCs w:val="20"/>
          <w:lang w:val="en-US"/>
        </w:rPr>
      </w:pPr>
    </w:p>
    <w:p w14:paraId="0A52BA0C" w14:textId="77777777" w:rsidR="00D6215E" w:rsidRPr="00DA293A" w:rsidRDefault="00D6215E" w:rsidP="00D6215E">
      <w:pPr>
        <w:pStyle w:val="a9"/>
        <w:numPr>
          <w:ilvl w:val="0"/>
          <w:numId w:val="8"/>
        </w:numPr>
        <w:spacing w:line="240" w:lineRule="auto"/>
        <w:jc w:val="both"/>
        <w:rPr>
          <w:b/>
          <w:bCs/>
          <w:sz w:val="20"/>
          <w:szCs w:val="20"/>
          <w:lang w:val="en-US"/>
        </w:rPr>
      </w:pPr>
      <w:r>
        <w:rPr>
          <w:b/>
          <w:bCs/>
          <w:sz w:val="20"/>
          <w:szCs w:val="20"/>
          <w:lang w:val="en-US"/>
        </w:rPr>
        <w:t xml:space="preserve">The </w:t>
      </w:r>
      <w:r w:rsidRPr="00DA293A">
        <w:rPr>
          <w:b/>
          <w:bCs/>
          <w:sz w:val="20"/>
          <w:szCs w:val="20"/>
          <w:lang w:val="en-US"/>
        </w:rPr>
        <w:t xml:space="preserve">counterparty has not committed any serious professional misconduct that questions its integrity. Serious professional misconduct particularly includes:  </w:t>
      </w:r>
    </w:p>
    <w:p w14:paraId="22B81FB3" w14:textId="77777777" w:rsidR="00D6215E" w:rsidRPr="00DA3A23" w:rsidRDefault="00D6215E" w:rsidP="00D6215E">
      <w:pPr>
        <w:spacing w:line="240" w:lineRule="auto"/>
        <w:ind w:left="720"/>
        <w:jc w:val="both"/>
        <w:rPr>
          <w:sz w:val="20"/>
          <w:szCs w:val="20"/>
          <w:lang w:val="en-US"/>
        </w:rPr>
      </w:pPr>
      <w:r w:rsidRPr="00DA3A23">
        <w:rPr>
          <w:sz w:val="20"/>
          <w:szCs w:val="20"/>
          <w:lang w:val="en-US"/>
        </w:rPr>
        <w:t xml:space="preserve">a. Breach of </w:t>
      </w:r>
      <w:proofErr w:type="spellStart"/>
      <w:r w:rsidRPr="00DA3A23">
        <w:rPr>
          <w:sz w:val="20"/>
          <w:szCs w:val="20"/>
          <w:lang w:val="en-US"/>
        </w:rPr>
        <w:t>Enabel's</w:t>
      </w:r>
      <w:proofErr w:type="spellEnd"/>
      <w:r w:rsidRPr="00DA3A23">
        <w:rPr>
          <w:sz w:val="20"/>
          <w:szCs w:val="20"/>
          <w:lang w:val="en-US"/>
        </w:rPr>
        <w:t xml:space="preserve"> policy on sexual exploitation and </w:t>
      </w:r>
      <w:proofErr w:type="gramStart"/>
      <w:r w:rsidRPr="00DA3A23">
        <w:rPr>
          <w:sz w:val="20"/>
          <w:szCs w:val="20"/>
          <w:lang w:val="en-US"/>
        </w:rPr>
        <w:t>abuse;</w:t>
      </w:r>
      <w:proofErr w:type="gramEnd"/>
    </w:p>
    <w:p w14:paraId="0CA4D87E" w14:textId="77777777" w:rsidR="00D6215E" w:rsidRPr="00DA3A23" w:rsidRDefault="00D6215E" w:rsidP="00D6215E">
      <w:pPr>
        <w:spacing w:line="240" w:lineRule="auto"/>
        <w:ind w:left="720"/>
        <w:jc w:val="both"/>
        <w:rPr>
          <w:sz w:val="20"/>
          <w:szCs w:val="20"/>
          <w:lang w:val="en-US"/>
        </w:rPr>
      </w:pPr>
      <w:r w:rsidRPr="00DA3A23">
        <w:rPr>
          <w:sz w:val="20"/>
          <w:szCs w:val="20"/>
          <w:lang w:val="en-US"/>
        </w:rPr>
        <w:t xml:space="preserve">b. Breach of </w:t>
      </w:r>
      <w:proofErr w:type="spellStart"/>
      <w:r w:rsidRPr="00DA3A23">
        <w:rPr>
          <w:sz w:val="20"/>
          <w:szCs w:val="20"/>
          <w:lang w:val="en-US"/>
        </w:rPr>
        <w:t>Enabel's</w:t>
      </w:r>
      <w:proofErr w:type="spellEnd"/>
      <w:r w:rsidRPr="00DA3A23">
        <w:rPr>
          <w:sz w:val="20"/>
          <w:szCs w:val="20"/>
          <w:lang w:val="en-US"/>
        </w:rPr>
        <w:t xml:space="preserve"> policy on fraud and corruption risk </w:t>
      </w:r>
      <w:proofErr w:type="gramStart"/>
      <w:r w:rsidRPr="00DA3A23">
        <w:rPr>
          <w:sz w:val="20"/>
          <w:szCs w:val="20"/>
          <w:lang w:val="en-US"/>
        </w:rPr>
        <w:t>management;</w:t>
      </w:r>
      <w:proofErr w:type="gramEnd"/>
    </w:p>
    <w:p w14:paraId="2B1211AC" w14:textId="77777777" w:rsidR="00D6215E" w:rsidRPr="00DA3A23" w:rsidRDefault="00D6215E" w:rsidP="00D6215E">
      <w:pPr>
        <w:spacing w:line="240" w:lineRule="auto"/>
        <w:ind w:left="720"/>
        <w:jc w:val="both"/>
        <w:rPr>
          <w:sz w:val="20"/>
          <w:szCs w:val="20"/>
          <w:lang w:val="en-US"/>
        </w:rPr>
      </w:pPr>
      <w:r w:rsidRPr="00DA3A23">
        <w:rPr>
          <w:sz w:val="20"/>
          <w:szCs w:val="20"/>
          <w:lang w:val="en-US"/>
        </w:rPr>
        <w:t xml:space="preserve">c. Violation of local legislation concerning sexual harassment at </w:t>
      </w:r>
      <w:proofErr w:type="gramStart"/>
      <w:r w:rsidRPr="00DA3A23">
        <w:rPr>
          <w:sz w:val="20"/>
          <w:szCs w:val="20"/>
          <w:lang w:val="en-US"/>
        </w:rPr>
        <w:t>work;</w:t>
      </w:r>
      <w:proofErr w:type="gramEnd"/>
    </w:p>
    <w:p w14:paraId="6F3CBA4A" w14:textId="77777777" w:rsidR="00D6215E" w:rsidRPr="00DA3A23" w:rsidRDefault="00D6215E" w:rsidP="00D6215E">
      <w:pPr>
        <w:spacing w:line="240" w:lineRule="auto"/>
        <w:ind w:left="720"/>
        <w:jc w:val="both"/>
        <w:rPr>
          <w:sz w:val="20"/>
          <w:szCs w:val="20"/>
          <w:lang w:val="en-US"/>
        </w:rPr>
      </w:pPr>
      <w:r w:rsidRPr="00DA3A23">
        <w:rPr>
          <w:sz w:val="20"/>
          <w:szCs w:val="20"/>
          <w:lang w:val="en-US"/>
        </w:rPr>
        <w:t xml:space="preserve">d. Serious false statements or use of false documents in providing information required for exclusion checks or selection criteria, or concealing </w:t>
      </w:r>
      <w:proofErr w:type="gramStart"/>
      <w:r w:rsidRPr="00DA3A23">
        <w:rPr>
          <w:sz w:val="20"/>
          <w:szCs w:val="20"/>
          <w:lang w:val="en-US"/>
        </w:rPr>
        <w:t>information;</w:t>
      </w:r>
      <w:proofErr w:type="gramEnd"/>
    </w:p>
    <w:p w14:paraId="07C39BAD" w14:textId="77777777" w:rsidR="00D6215E" w:rsidRPr="00DA3A23" w:rsidRDefault="00D6215E" w:rsidP="00D6215E">
      <w:pPr>
        <w:spacing w:line="240" w:lineRule="auto"/>
        <w:ind w:left="720"/>
        <w:jc w:val="both"/>
        <w:rPr>
          <w:sz w:val="20"/>
          <w:szCs w:val="20"/>
          <w:lang w:val="en-US"/>
        </w:rPr>
      </w:pPr>
      <w:r w:rsidRPr="00DA3A23">
        <w:rPr>
          <w:sz w:val="20"/>
          <w:szCs w:val="20"/>
          <w:lang w:val="en-US"/>
        </w:rPr>
        <w:t xml:space="preserve">e. Evidence sufficient to conclude anti-competitive acts, agreements, or </w:t>
      </w:r>
      <w:proofErr w:type="gramStart"/>
      <w:r w:rsidRPr="00DA3A23">
        <w:rPr>
          <w:sz w:val="20"/>
          <w:szCs w:val="20"/>
          <w:lang w:val="en-US"/>
        </w:rPr>
        <w:t>arrangements;</w:t>
      </w:r>
      <w:proofErr w:type="gramEnd"/>
    </w:p>
    <w:p w14:paraId="7637F9CF" w14:textId="77777777" w:rsidR="00D6215E" w:rsidRPr="00DA3A23" w:rsidRDefault="00D6215E" w:rsidP="00D6215E">
      <w:pPr>
        <w:spacing w:line="240" w:lineRule="auto"/>
        <w:ind w:left="720"/>
        <w:jc w:val="both"/>
        <w:rPr>
          <w:sz w:val="20"/>
          <w:szCs w:val="20"/>
          <w:lang w:val="en-US"/>
        </w:rPr>
      </w:pPr>
    </w:p>
    <w:p w14:paraId="5C7782B8" w14:textId="77777777" w:rsidR="00D6215E" w:rsidRPr="00DA3A23" w:rsidRDefault="00D6215E" w:rsidP="00D6215E">
      <w:pPr>
        <w:spacing w:line="240" w:lineRule="auto"/>
        <w:rPr>
          <w:sz w:val="20"/>
          <w:szCs w:val="20"/>
          <w:lang w:val="en-US"/>
        </w:rPr>
      </w:pPr>
      <w:r w:rsidRPr="00DA3A23">
        <w:rPr>
          <w:sz w:val="20"/>
          <w:szCs w:val="20"/>
          <w:lang w:val="en-US"/>
        </w:rPr>
        <w:tab/>
      </w:r>
    </w:p>
    <w:p w14:paraId="6FDEA4E2" w14:textId="77777777" w:rsidR="00D6215E" w:rsidRDefault="00D6215E" w:rsidP="00D6215E">
      <w:pPr>
        <w:pStyle w:val="a9"/>
        <w:spacing w:line="240" w:lineRule="auto"/>
        <w:ind w:left="360"/>
        <w:jc w:val="both"/>
        <w:rPr>
          <w:b/>
          <w:bCs/>
          <w:sz w:val="20"/>
          <w:szCs w:val="20"/>
          <w:lang w:val="en-US"/>
        </w:rPr>
      </w:pPr>
      <w:r w:rsidRPr="006E2F19">
        <w:rPr>
          <w:b/>
          <w:bCs/>
          <w:sz w:val="20"/>
          <w:szCs w:val="20"/>
          <w:lang w:val="en-US"/>
        </w:rPr>
        <w:t>Regarding conflict of interest:</w:t>
      </w:r>
    </w:p>
    <w:p w14:paraId="4B685C59" w14:textId="77777777" w:rsidR="00D6215E" w:rsidRDefault="00D6215E" w:rsidP="00D6215E">
      <w:pPr>
        <w:pStyle w:val="a9"/>
        <w:spacing w:line="240" w:lineRule="auto"/>
        <w:ind w:left="360"/>
        <w:jc w:val="both"/>
        <w:rPr>
          <w:i/>
          <w:iCs/>
          <w:sz w:val="20"/>
          <w:szCs w:val="20"/>
          <w:lang w:val="en-US"/>
        </w:rPr>
      </w:pPr>
      <w:r w:rsidRPr="006E2F19">
        <w:rPr>
          <w:b/>
          <w:bCs/>
          <w:sz w:val="20"/>
          <w:szCs w:val="20"/>
          <w:lang w:val="en-US"/>
        </w:rPr>
        <w:br/>
      </w:r>
      <w:r w:rsidRPr="006E2F19">
        <w:rPr>
          <w:i/>
          <w:iCs/>
          <w:sz w:val="20"/>
          <w:szCs w:val="20"/>
          <w:lang w:val="en-US"/>
        </w:rPr>
        <w:t>Please tick the applicable box</w:t>
      </w:r>
    </w:p>
    <w:p w14:paraId="7DABB20C" w14:textId="77777777" w:rsidR="00D6215E" w:rsidRPr="006E2F19" w:rsidRDefault="00D6215E" w:rsidP="00D6215E">
      <w:pPr>
        <w:pStyle w:val="a9"/>
        <w:spacing w:line="240" w:lineRule="auto"/>
        <w:ind w:left="360"/>
        <w:jc w:val="both"/>
        <w:rPr>
          <w:i/>
          <w:iCs/>
          <w:sz w:val="20"/>
          <w:szCs w:val="20"/>
          <w:lang w:val="en-US"/>
        </w:rPr>
      </w:pPr>
    </w:p>
    <w:p w14:paraId="3EDA6FE5" w14:textId="77777777" w:rsidR="00D6215E" w:rsidRPr="00540DC4" w:rsidRDefault="00D6215E" w:rsidP="00D6215E">
      <w:pPr>
        <w:pStyle w:val="a9"/>
        <w:numPr>
          <w:ilvl w:val="0"/>
          <w:numId w:val="7"/>
        </w:numPr>
        <w:spacing w:line="240" w:lineRule="auto"/>
        <w:ind w:left="1068"/>
        <w:jc w:val="both"/>
        <w:rPr>
          <w:sz w:val="20"/>
          <w:szCs w:val="20"/>
          <w:lang w:val="en-US"/>
        </w:rPr>
      </w:pPr>
      <w:r>
        <w:rPr>
          <w:sz w:val="20"/>
          <w:szCs w:val="20"/>
          <w:lang w:val="en-US"/>
        </w:rPr>
        <w:t xml:space="preserve">The </w:t>
      </w:r>
      <w:r w:rsidRPr="00540DC4">
        <w:rPr>
          <w:sz w:val="20"/>
          <w:szCs w:val="20"/>
          <w:lang w:val="en-US"/>
        </w:rPr>
        <w:t xml:space="preserve">counterparty or its directors have no actual or potential conflict of interest, no real or potential business or family relationship, nor appear to have such, with any member of </w:t>
      </w:r>
      <w:proofErr w:type="spellStart"/>
      <w:r w:rsidRPr="00540DC4">
        <w:rPr>
          <w:sz w:val="20"/>
          <w:szCs w:val="20"/>
          <w:lang w:val="en-US"/>
        </w:rPr>
        <w:t>Enabel's</w:t>
      </w:r>
      <w:proofErr w:type="spellEnd"/>
      <w:r w:rsidRPr="00540DC4">
        <w:rPr>
          <w:sz w:val="20"/>
          <w:szCs w:val="20"/>
          <w:lang w:val="en-US"/>
        </w:rPr>
        <w:t xml:space="preserve"> Board, personnel, or others involved in tender preparation, selection, or contract execution.</w:t>
      </w:r>
    </w:p>
    <w:p w14:paraId="5D036FA5" w14:textId="77777777" w:rsidR="00D6215E" w:rsidRPr="00A43F44" w:rsidRDefault="00D6215E" w:rsidP="00D6215E">
      <w:pPr>
        <w:spacing w:line="240" w:lineRule="auto"/>
        <w:jc w:val="both"/>
        <w:rPr>
          <w:b/>
          <w:bCs/>
          <w:color w:val="auto"/>
          <w:sz w:val="20"/>
          <w:szCs w:val="20"/>
        </w:rPr>
      </w:pPr>
      <w:r w:rsidRPr="00A43F44">
        <w:rPr>
          <w:b/>
          <w:bCs/>
          <w:color w:val="auto"/>
          <w:sz w:val="20"/>
          <w:szCs w:val="20"/>
        </w:rPr>
        <w:t>o</w:t>
      </w:r>
      <w:r>
        <w:rPr>
          <w:b/>
          <w:bCs/>
          <w:color w:val="auto"/>
          <w:sz w:val="20"/>
          <w:szCs w:val="20"/>
        </w:rPr>
        <w:t>r</w:t>
      </w:r>
    </w:p>
    <w:p w14:paraId="67DEE368" w14:textId="77777777" w:rsidR="00D6215E" w:rsidRPr="00C07BF3" w:rsidRDefault="00D6215E" w:rsidP="00D6215E">
      <w:pPr>
        <w:pStyle w:val="a9"/>
        <w:numPr>
          <w:ilvl w:val="0"/>
          <w:numId w:val="6"/>
        </w:numPr>
        <w:spacing w:line="240" w:lineRule="auto"/>
        <w:ind w:left="1068"/>
        <w:jc w:val="both"/>
        <w:rPr>
          <w:sz w:val="20"/>
          <w:szCs w:val="20"/>
          <w:lang w:val="en-US"/>
        </w:rPr>
      </w:pPr>
      <w:r>
        <w:rPr>
          <w:sz w:val="20"/>
          <w:szCs w:val="20"/>
          <w:lang w:val="en-US"/>
        </w:rPr>
        <w:lastRenderedPageBreak/>
        <w:t>The</w:t>
      </w:r>
      <w:r w:rsidRPr="00C07BF3">
        <w:rPr>
          <w:sz w:val="20"/>
          <w:szCs w:val="20"/>
          <w:lang w:val="en-US"/>
        </w:rPr>
        <w:t xml:space="preserve"> counterparty informs </w:t>
      </w:r>
      <w:proofErr w:type="spellStart"/>
      <w:r w:rsidRPr="00C07BF3">
        <w:rPr>
          <w:sz w:val="20"/>
          <w:szCs w:val="20"/>
          <w:lang w:val="en-US"/>
        </w:rPr>
        <w:t>Enabel</w:t>
      </w:r>
      <w:proofErr w:type="spellEnd"/>
      <w:r w:rsidRPr="00C07BF3">
        <w:rPr>
          <w:sz w:val="20"/>
          <w:szCs w:val="20"/>
          <w:lang w:val="en-US"/>
        </w:rPr>
        <w:t xml:space="preserve"> of any actual, potential, or reasonably perceived conflict of interest that may affect or appear to affect impartiality in the procurement, granting, selection, or contract execution process.</w:t>
      </w:r>
    </w:p>
    <w:p w14:paraId="6CC6FE25" w14:textId="77777777" w:rsidR="00D6215E" w:rsidRPr="00C07BF3" w:rsidRDefault="00D6215E" w:rsidP="00D6215E">
      <w:pPr>
        <w:pStyle w:val="a9"/>
        <w:spacing w:line="240" w:lineRule="auto"/>
        <w:ind w:left="1068"/>
        <w:jc w:val="both"/>
        <w:rPr>
          <w:sz w:val="20"/>
          <w:szCs w:val="20"/>
          <w:lang w:val="en-US"/>
        </w:rPr>
      </w:pPr>
    </w:p>
    <w:p w14:paraId="2910CAD4" w14:textId="77777777" w:rsidR="00D6215E" w:rsidRPr="00C07BF3" w:rsidRDefault="00D6215E" w:rsidP="00D6215E">
      <w:pPr>
        <w:pStyle w:val="a9"/>
        <w:numPr>
          <w:ilvl w:val="0"/>
          <w:numId w:val="9"/>
        </w:numPr>
        <w:spacing w:line="240" w:lineRule="auto"/>
        <w:ind w:left="1428"/>
        <w:jc w:val="both"/>
        <w:rPr>
          <w:i/>
          <w:iCs/>
          <w:sz w:val="18"/>
          <w:szCs w:val="18"/>
          <w:lang w:val="en-US"/>
        </w:rPr>
      </w:pPr>
      <w:r w:rsidRPr="00C07BF3">
        <w:rPr>
          <w:i/>
          <w:iCs/>
          <w:sz w:val="18"/>
          <w:szCs w:val="18"/>
          <w:lang w:val="en-US"/>
        </w:rPr>
        <w:t xml:space="preserve">A detailed description of any such conflicts, including nature and </w:t>
      </w:r>
      <w:proofErr w:type="gramStart"/>
      <w:r w:rsidRPr="00C07BF3">
        <w:rPr>
          <w:i/>
          <w:iCs/>
          <w:sz w:val="18"/>
          <w:szCs w:val="18"/>
          <w:lang w:val="en-US"/>
        </w:rPr>
        <w:t>persons</w:t>
      </w:r>
      <w:proofErr w:type="gramEnd"/>
      <w:r w:rsidRPr="00C07BF3">
        <w:rPr>
          <w:i/>
          <w:iCs/>
          <w:sz w:val="18"/>
          <w:szCs w:val="18"/>
          <w:lang w:val="en-US"/>
        </w:rPr>
        <w:t xml:space="preserve"> involved, will be annexed to this declaration.</w:t>
      </w:r>
    </w:p>
    <w:p w14:paraId="0441E463" w14:textId="77777777" w:rsidR="00D6215E" w:rsidRPr="00C07BF3" w:rsidRDefault="00D6215E" w:rsidP="00D6215E">
      <w:pPr>
        <w:spacing w:line="240" w:lineRule="auto"/>
        <w:rPr>
          <w:sz w:val="20"/>
          <w:szCs w:val="20"/>
          <w:lang w:val="en-US"/>
        </w:rPr>
      </w:pPr>
      <w:r w:rsidRPr="00C07BF3">
        <w:rPr>
          <w:sz w:val="20"/>
          <w:szCs w:val="20"/>
          <w:lang w:val="en-US"/>
        </w:rPr>
        <w:tab/>
      </w:r>
    </w:p>
    <w:p w14:paraId="6EE3545F" w14:textId="77777777" w:rsidR="00D6215E" w:rsidRPr="00BA12F1" w:rsidRDefault="00D6215E" w:rsidP="00D6215E">
      <w:pPr>
        <w:pStyle w:val="a9"/>
        <w:numPr>
          <w:ilvl w:val="0"/>
          <w:numId w:val="7"/>
        </w:numPr>
        <w:spacing w:line="240" w:lineRule="auto"/>
        <w:ind w:left="360"/>
        <w:jc w:val="both"/>
        <w:rPr>
          <w:b/>
          <w:bCs/>
          <w:sz w:val="20"/>
          <w:szCs w:val="20"/>
          <w:lang w:val="en-US"/>
        </w:rPr>
      </w:pPr>
      <w:r>
        <w:rPr>
          <w:b/>
          <w:bCs/>
          <w:sz w:val="20"/>
          <w:szCs w:val="20"/>
          <w:lang w:val="en-US"/>
        </w:rPr>
        <w:t xml:space="preserve">The </w:t>
      </w:r>
      <w:r w:rsidRPr="00BA12F1">
        <w:rPr>
          <w:b/>
          <w:bCs/>
          <w:sz w:val="20"/>
          <w:szCs w:val="20"/>
          <w:lang w:val="en-US"/>
        </w:rPr>
        <w:t>counterparty has not committed any serious or persistent failures during the execution of a prior essential contractual obligation with another contracting authority resulting in measures, damages, or comparable sanctions.</w:t>
      </w:r>
    </w:p>
    <w:p w14:paraId="2228B960" w14:textId="77777777" w:rsidR="00D6215E" w:rsidRPr="00BA12F1" w:rsidRDefault="00D6215E" w:rsidP="00D6215E">
      <w:pPr>
        <w:spacing w:line="240" w:lineRule="auto"/>
        <w:rPr>
          <w:sz w:val="20"/>
          <w:szCs w:val="20"/>
          <w:lang w:val="en-US"/>
        </w:rPr>
      </w:pPr>
    </w:p>
    <w:p w14:paraId="0F5C4AE8" w14:textId="77777777" w:rsidR="00D6215E" w:rsidRPr="00BA12F1" w:rsidRDefault="00D6215E" w:rsidP="00D6215E">
      <w:pPr>
        <w:pStyle w:val="a9"/>
        <w:numPr>
          <w:ilvl w:val="0"/>
          <w:numId w:val="7"/>
        </w:numPr>
        <w:spacing w:line="240" w:lineRule="auto"/>
        <w:ind w:left="360"/>
        <w:jc w:val="both"/>
        <w:rPr>
          <w:b/>
          <w:bCs/>
          <w:sz w:val="20"/>
          <w:szCs w:val="20"/>
          <w:lang w:val="en-US"/>
        </w:rPr>
      </w:pPr>
      <w:r>
        <w:rPr>
          <w:b/>
          <w:bCs/>
          <w:sz w:val="20"/>
          <w:szCs w:val="20"/>
          <w:lang w:val="en-US"/>
        </w:rPr>
        <w:t>The</w:t>
      </w:r>
      <w:r w:rsidRPr="00BA12F1">
        <w:rPr>
          <w:b/>
          <w:bCs/>
          <w:sz w:val="20"/>
          <w:szCs w:val="20"/>
          <w:lang w:val="en-US"/>
        </w:rPr>
        <w:t xml:space="preserve"> counterparty attests that no restrictive measures have been taken against it related to international peace and security violations such as terrorism, human rights violations, destabilization of sovereign states, or proliferation of WMD.</w:t>
      </w:r>
    </w:p>
    <w:p w14:paraId="62B24E24" w14:textId="77777777" w:rsidR="00D6215E" w:rsidRPr="00BA12F1" w:rsidRDefault="00D6215E" w:rsidP="00D6215E">
      <w:pPr>
        <w:pStyle w:val="a9"/>
        <w:spacing w:line="240" w:lineRule="auto"/>
        <w:ind w:left="360"/>
        <w:jc w:val="both"/>
        <w:rPr>
          <w:sz w:val="20"/>
          <w:szCs w:val="20"/>
          <w:lang w:val="en-US"/>
        </w:rPr>
      </w:pPr>
    </w:p>
    <w:p w14:paraId="6D6CAD31" w14:textId="77777777" w:rsidR="00D6215E" w:rsidRPr="006772E7" w:rsidRDefault="00D6215E" w:rsidP="00D6215E">
      <w:pPr>
        <w:pStyle w:val="a9"/>
        <w:numPr>
          <w:ilvl w:val="0"/>
          <w:numId w:val="7"/>
        </w:numPr>
        <w:spacing w:line="240" w:lineRule="auto"/>
        <w:ind w:left="360"/>
        <w:jc w:val="both"/>
        <w:rPr>
          <w:b/>
          <w:bCs/>
          <w:sz w:val="20"/>
          <w:szCs w:val="20"/>
          <w:lang w:val="en-US"/>
        </w:rPr>
      </w:pPr>
      <w:r>
        <w:rPr>
          <w:b/>
          <w:bCs/>
          <w:sz w:val="20"/>
          <w:szCs w:val="20"/>
          <w:lang w:val="en-US"/>
        </w:rPr>
        <w:t xml:space="preserve">The </w:t>
      </w:r>
      <w:r w:rsidRPr="006772E7">
        <w:rPr>
          <w:b/>
          <w:bCs/>
          <w:sz w:val="20"/>
          <w:szCs w:val="20"/>
          <w:lang w:val="en-US"/>
        </w:rPr>
        <w:t>counterparty does not appear on any sanction lists maintained by the United Nations, European Union</w:t>
      </w:r>
      <w:r>
        <w:rPr>
          <w:b/>
          <w:bCs/>
          <w:sz w:val="20"/>
          <w:szCs w:val="20"/>
          <w:lang w:val="en-US"/>
        </w:rPr>
        <w:t xml:space="preserve"> and</w:t>
      </w:r>
      <w:r w:rsidRPr="006772E7">
        <w:rPr>
          <w:b/>
          <w:bCs/>
          <w:sz w:val="20"/>
          <w:szCs w:val="20"/>
          <w:lang w:val="en-US"/>
        </w:rPr>
        <w:t xml:space="preserve"> Belgiu</w:t>
      </w:r>
      <w:r>
        <w:rPr>
          <w:b/>
          <w:bCs/>
          <w:sz w:val="20"/>
          <w:szCs w:val="20"/>
          <w:lang w:val="en-US"/>
        </w:rPr>
        <w:t>m [</w:t>
      </w:r>
      <w:r w:rsidRPr="00B25083">
        <w:rPr>
          <w:b/>
          <w:bCs/>
          <w:sz w:val="20"/>
          <w:szCs w:val="20"/>
          <w:highlight w:val="yellow"/>
          <w:lang w:val="en-US"/>
        </w:rPr>
        <w:t>add lists as required by any additional donor requirements</w:t>
      </w:r>
      <w:r w:rsidRPr="00B25083">
        <w:rPr>
          <w:b/>
          <w:bCs/>
          <w:sz w:val="20"/>
          <w:szCs w:val="20"/>
          <w:lang w:val="en-US"/>
        </w:rPr>
        <w:t>]</w:t>
      </w:r>
      <w:r>
        <w:rPr>
          <w:b/>
          <w:bCs/>
          <w:sz w:val="20"/>
          <w:szCs w:val="20"/>
          <w:lang w:val="en-US"/>
        </w:rPr>
        <w:t>.</w:t>
      </w:r>
    </w:p>
    <w:p w14:paraId="7D3D2323" w14:textId="77777777" w:rsidR="00D6215E" w:rsidRPr="00E369C2" w:rsidRDefault="00D6215E" w:rsidP="00D6215E">
      <w:pPr>
        <w:spacing w:line="240" w:lineRule="auto"/>
        <w:jc w:val="both"/>
        <w:rPr>
          <w:b/>
          <w:bCs/>
          <w:sz w:val="20"/>
          <w:szCs w:val="20"/>
          <w:lang w:val="en-US"/>
        </w:rPr>
      </w:pPr>
    </w:p>
    <w:p w14:paraId="2D79FD1D" w14:textId="77777777" w:rsidR="00D6215E" w:rsidRPr="000F74E4" w:rsidRDefault="00D6215E" w:rsidP="00D6215E">
      <w:pPr>
        <w:spacing w:line="240" w:lineRule="auto"/>
        <w:jc w:val="both"/>
        <w:rPr>
          <w:sz w:val="20"/>
          <w:szCs w:val="20"/>
          <w:lang w:val="en-US"/>
        </w:rPr>
      </w:pPr>
      <w:r w:rsidRPr="009F33BA">
        <w:rPr>
          <w:rFonts w:cs="Arial"/>
          <w:b/>
          <w:bCs/>
          <w:highlight w:val="yellow"/>
          <w:lang w:val="en-US"/>
        </w:rPr>
        <w:t xml:space="preserve">I/we </w:t>
      </w:r>
      <w:r w:rsidRPr="009F33BA">
        <w:rPr>
          <w:rFonts w:cs="Arial"/>
          <w:b/>
          <w:bCs/>
          <w:lang w:val="en-US"/>
        </w:rPr>
        <w:t xml:space="preserve">commit to promptly inform Enabel of any change in the above points, including sanctions or </w:t>
      </w:r>
      <w:r>
        <w:rPr>
          <w:rFonts w:cs="Arial"/>
          <w:b/>
          <w:bCs/>
          <w:lang w:val="en-US"/>
        </w:rPr>
        <w:t xml:space="preserve">embargo </w:t>
      </w:r>
      <w:r w:rsidRPr="000F74E4">
        <w:rPr>
          <w:rFonts w:cs="Arial"/>
          <w:b/>
          <w:bCs/>
          <w:lang w:val="en-US"/>
        </w:rPr>
        <w:t>measure adopted by the United Nations, the European Union and/or Belgium occurring after our signature of this Declaration.</w:t>
      </w:r>
    </w:p>
    <w:p w14:paraId="3BEFFDB4" w14:textId="77777777" w:rsidR="00D6215E" w:rsidRPr="009F33BA" w:rsidRDefault="00D6215E" w:rsidP="00D6215E">
      <w:pPr>
        <w:spacing w:line="240" w:lineRule="auto"/>
        <w:rPr>
          <w:sz w:val="20"/>
          <w:szCs w:val="20"/>
          <w:lang w:val="en-US"/>
        </w:rPr>
      </w:pPr>
    </w:p>
    <w:p w14:paraId="00E4B6C4" w14:textId="77777777" w:rsidR="00D6215E" w:rsidRPr="008009CF" w:rsidRDefault="00D6215E" w:rsidP="00D6215E">
      <w:pPr>
        <w:spacing w:line="240" w:lineRule="auto"/>
        <w:rPr>
          <w:sz w:val="20"/>
          <w:szCs w:val="20"/>
          <w:lang w:val="en-US"/>
        </w:rPr>
      </w:pPr>
      <w:r w:rsidRPr="008009CF">
        <w:rPr>
          <w:sz w:val="20"/>
          <w:szCs w:val="20"/>
          <w:highlight w:val="yellow"/>
          <w:lang w:val="en-US"/>
        </w:rPr>
        <w:t>Done at [</w:t>
      </w:r>
      <w:proofErr w:type="gramStart"/>
      <w:r w:rsidRPr="008009CF">
        <w:rPr>
          <w:sz w:val="20"/>
          <w:szCs w:val="20"/>
          <w:highlight w:val="yellow"/>
          <w:lang w:val="en-US"/>
        </w:rPr>
        <w:t>p</w:t>
      </w:r>
      <w:r>
        <w:rPr>
          <w:sz w:val="20"/>
          <w:szCs w:val="20"/>
          <w:highlight w:val="yellow"/>
          <w:lang w:val="en-US"/>
        </w:rPr>
        <w:t>lace</w:t>
      </w:r>
      <w:r w:rsidRPr="008009CF">
        <w:rPr>
          <w:sz w:val="20"/>
          <w:szCs w:val="20"/>
          <w:highlight w:val="yellow"/>
          <w:lang w:val="en-US"/>
        </w:rPr>
        <w:t xml:space="preserve"> ]</w:t>
      </w:r>
      <w:proofErr w:type="gramEnd"/>
      <w:r w:rsidRPr="008009CF">
        <w:rPr>
          <w:sz w:val="20"/>
          <w:szCs w:val="20"/>
          <w:highlight w:val="yellow"/>
          <w:lang w:val="en-US"/>
        </w:rPr>
        <w:t>, on [DATE</w:t>
      </w:r>
      <w:r w:rsidRPr="008009CF">
        <w:rPr>
          <w:sz w:val="20"/>
          <w:szCs w:val="20"/>
          <w:lang w:val="en-US"/>
        </w:rPr>
        <w:t>]</w:t>
      </w:r>
    </w:p>
    <w:p w14:paraId="61441E8B" w14:textId="77777777" w:rsidR="00D6215E" w:rsidRPr="008009CF" w:rsidRDefault="00D6215E" w:rsidP="00D6215E">
      <w:pPr>
        <w:spacing w:line="240" w:lineRule="auto"/>
        <w:rPr>
          <w:sz w:val="20"/>
          <w:szCs w:val="20"/>
          <w:lang w:val="en-US"/>
        </w:rPr>
      </w:pPr>
    </w:p>
    <w:p w14:paraId="0D54B42F" w14:textId="77777777" w:rsidR="00D6215E" w:rsidRPr="00050FF9" w:rsidRDefault="00D6215E" w:rsidP="00D6215E">
      <w:pPr>
        <w:ind w:left="360"/>
        <w:rPr>
          <w:rStyle w:val="eop"/>
          <w:rFonts w:eastAsia="Times New Roman" w:cs="Segoe UI"/>
          <w:color w:val="auto"/>
          <w:sz w:val="20"/>
          <w:szCs w:val="20"/>
          <w:lang w:eastAsia="nl-BE"/>
        </w:rPr>
      </w:pPr>
      <w:r w:rsidRPr="008009CF">
        <w:rPr>
          <w:sz w:val="20"/>
          <w:szCs w:val="20"/>
          <w:lang w:val="en-US"/>
        </w:rPr>
        <w:t>Name(s)</w:t>
      </w:r>
      <w:r>
        <w:rPr>
          <w:sz w:val="20"/>
          <w:szCs w:val="20"/>
          <w:lang w:val="en-US"/>
        </w:rPr>
        <w:t xml:space="preserve">, function </w:t>
      </w:r>
      <w:r w:rsidRPr="008009CF">
        <w:rPr>
          <w:sz w:val="20"/>
          <w:szCs w:val="20"/>
          <w:lang w:val="en-US"/>
        </w:rPr>
        <w:t>and signature(s) of undersigned</w:t>
      </w:r>
    </w:p>
    <w:p w14:paraId="05912D6B" w14:textId="77777777" w:rsidR="00D6215E" w:rsidRPr="00B44768" w:rsidRDefault="00D6215E" w:rsidP="00D6215E">
      <w:pPr>
        <w:ind w:left="360"/>
        <w:rPr>
          <w:rStyle w:val="eop"/>
          <w:rFonts w:eastAsia="Times New Roman" w:cs="Segoe UI"/>
          <w:color w:val="auto"/>
          <w:sz w:val="20"/>
          <w:szCs w:val="20"/>
        </w:rPr>
      </w:pPr>
      <w:r>
        <w:rPr>
          <w:rStyle w:val="eop"/>
          <w:color w:val="auto"/>
          <w:sz w:val="20"/>
        </w:rPr>
        <w:t>Date</w:t>
      </w:r>
    </w:p>
    <w:p w14:paraId="2D881A25" w14:textId="77777777" w:rsidR="00D6215E" w:rsidRPr="00B44768" w:rsidRDefault="00D6215E" w:rsidP="00D6215E">
      <w:pPr>
        <w:ind w:left="360"/>
        <w:rPr>
          <w:rStyle w:val="eop"/>
          <w:rFonts w:eastAsia="Times New Roman" w:cs="Segoe UI"/>
          <w:color w:val="auto"/>
          <w:sz w:val="20"/>
          <w:szCs w:val="20"/>
        </w:rPr>
      </w:pPr>
      <w:r>
        <w:rPr>
          <w:rStyle w:val="eop"/>
          <w:color w:val="auto"/>
          <w:sz w:val="20"/>
        </w:rPr>
        <w:t xml:space="preserve">Place </w:t>
      </w:r>
    </w:p>
    <w:p w14:paraId="595FC0BA" w14:textId="77777777" w:rsidR="00D6215E" w:rsidRPr="00B44768" w:rsidRDefault="00D6215E" w:rsidP="00D6215E">
      <w:pPr>
        <w:ind w:left="360"/>
        <w:rPr>
          <w:rStyle w:val="eop"/>
          <w:rFonts w:eastAsia="Times New Roman" w:cs="Segoe UI"/>
          <w:color w:val="auto"/>
          <w:sz w:val="20"/>
          <w:szCs w:val="20"/>
        </w:rPr>
      </w:pPr>
      <w:r>
        <w:rPr>
          <w:rStyle w:val="eop"/>
          <w:color w:val="auto"/>
          <w:sz w:val="20"/>
        </w:rPr>
        <w:t>Signature</w:t>
      </w:r>
    </w:p>
    <w:p w14:paraId="49717DC1" w14:textId="77777777" w:rsidR="00D6215E" w:rsidRPr="00D6215E" w:rsidRDefault="00D6215E" w:rsidP="00D6215E">
      <w:pPr>
        <w:pStyle w:val="paragraph"/>
        <w:spacing w:before="0" w:beforeAutospacing="0" w:after="0" w:afterAutospacing="0"/>
        <w:ind w:left="360"/>
        <w:jc w:val="both"/>
        <w:textAlignment w:val="baseline"/>
        <w:rPr>
          <w:rFonts w:ascii="Georgia" w:hAnsi="Georgia" w:cs="Segoe UI"/>
          <w:sz w:val="20"/>
          <w:szCs w:val="20"/>
          <w:lang w:val="en-US"/>
        </w:rPr>
      </w:pPr>
    </w:p>
    <w:p w14:paraId="21F23B51" w14:textId="77777777" w:rsidR="00D6215E" w:rsidRDefault="00D6215E" w:rsidP="00D6215E">
      <w:pPr>
        <w:pStyle w:val="21"/>
        <w:rPr>
          <w:kern w:val="18"/>
          <w:szCs w:val="21"/>
        </w:rPr>
      </w:pPr>
    </w:p>
    <w:p w14:paraId="64DA62F9" w14:textId="77777777" w:rsidR="00D6215E" w:rsidRDefault="00D6215E" w:rsidP="00D6215E">
      <w:pPr>
        <w:pStyle w:val="21"/>
        <w:rPr>
          <w:kern w:val="18"/>
          <w:szCs w:val="21"/>
        </w:rPr>
      </w:pPr>
    </w:p>
    <w:p w14:paraId="2913CE6A" w14:textId="77777777" w:rsidR="00D6215E" w:rsidRDefault="00D6215E" w:rsidP="00D6215E">
      <w:pPr>
        <w:pStyle w:val="21"/>
        <w:rPr>
          <w:kern w:val="18"/>
          <w:szCs w:val="21"/>
        </w:rPr>
      </w:pPr>
    </w:p>
    <w:p w14:paraId="77E277D2" w14:textId="77777777" w:rsidR="00D6215E" w:rsidRPr="00BC5171" w:rsidRDefault="00D6215E" w:rsidP="00D6215E">
      <w:r>
        <w:br w:type="page"/>
      </w:r>
    </w:p>
    <w:p w14:paraId="461B9FC9" w14:textId="399D972D" w:rsidR="00D6215E" w:rsidRPr="0052538C" w:rsidRDefault="00D6215E" w:rsidP="00D6215E">
      <w:pPr>
        <w:pStyle w:val="2"/>
        <w:numPr>
          <w:ilvl w:val="1"/>
          <w:numId w:val="0"/>
        </w:numPr>
        <w:spacing w:before="120" w:after="120" w:line="240" w:lineRule="auto"/>
        <w:ind w:left="576" w:hanging="576"/>
      </w:pPr>
      <w:r>
        <w:lastRenderedPageBreak/>
        <w:t xml:space="preserve"> </w:t>
      </w:r>
      <w:bookmarkStart w:id="9" w:name="_Toc224638603"/>
      <w:r>
        <w:rPr>
          <w:lang w:val="uk-UA"/>
        </w:rPr>
        <w:t xml:space="preserve">5.4 </w:t>
      </w:r>
      <w:r>
        <w:t>GDPR clause (in case where service provider will process personal data)</w:t>
      </w:r>
      <w:bookmarkEnd w:id="9"/>
    </w:p>
    <w:p w14:paraId="2CCDBC76" w14:textId="77777777" w:rsidR="00D6215E" w:rsidRPr="009431FB" w:rsidRDefault="00D6215E" w:rsidP="00D6215E">
      <w:pPr>
        <w:pBdr>
          <w:top w:val="single" w:sz="4" w:space="1" w:color="auto"/>
          <w:left w:val="single" w:sz="4" w:space="4" w:color="auto"/>
          <w:bottom w:val="single" w:sz="4" w:space="1" w:color="auto"/>
          <w:right w:val="single" w:sz="4" w:space="4" w:color="auto"/>
        </w:pBdr>
        <w:jc w:val="center"/>
        <w:rPr>
          <w:rFonts w:cs="Calibri"/>
          <w:b/>
          <w:sz w:val="24"/>
          <w:szCs w:val="24"/>
        </w:rPr>
      </w:pPr>
      <w:r>
        <w:rPr>
          <w:b/>
          <w:sz w:val="24"/>
        </w:rPr>
        <w:t>Annex I: Example of contractual provisions: obligations of the contractor (‘subcontractor or processor’) vis-à-vis the contracting authority (‘personal data controller’)</w:t>
      </w:r>
    </w:p>
    <w:p w14:paraId="6BC3B78F" w14:textId="77777777" w:rsidR="00D6215E" w:rsidRPr="00BC5171" w:rsidRDefault="00D6215E" w:rsidP="00D6215E">
      <w:pPr>
        <w:rPr>
          <w:rFonts w:cs="Calibri"/>
          <w:sz w:val="20"/>
          <w:szCs w:val="20"/>
        </w:rPr>
      </w:pPr>
      <w:r>
        <w:rPr>
          <w:sz w:val="20"/>
        </w:rPr>
        <w:t xml:space="preserve">The subcontractor undertakes to:  </w:t>
      </w:r>
    </w:p>
    <w:p w14:paraId="4E65C7BC" w14:textId="77777777" w:rsidR="00D6215E" w:rsidRPr="00BC5171" w:rsidRDefault="00D6215E" w:rsidP="00D6215E">
      <w:pPr>
        <w:numPr>
          <w:ilvl w:val="0"/>
          <w:numId w:val="1"/>
        </w:numPr>
        <w:spacing w:after="200"/>
        <w:rPr>
          <w:rFonts w:cs="Calibri"/>
          <w:sz w:val="20"/>
          <w:szCs w:val="20"/>
        </w:rPr>
      </w:pPr>
      <w:r>
        <w:rPr>
          <w:sz w:val="20"/>
        </w:rPr>
        <w:t xml:space="preserve">Process the personal data </w:t>
      </w:r>
      <w:r>
        <w:rPr>
          <w:b/>
          <w:sz w:val="20"/>
        </w:rPr>
        <w:t>only for the purpose(s)</w:t>
      </w:r>
      <w:r>
        <w:rPr>
          <w:sz w:val="20"/>
        </w:rPr>
        <w:t xml:space="preserve"> stipulated in the </w:t>
      </w:r>
      <w:proofErr w:type="gramStart"/>
      <w:r>
        <w:rPr>
          <w:sz w:val="20"/>
        </w:rPr>
        <w:t>contract;</w:t>
      </w:r>
      <w:proofErr w:type="gramEnd"/>
      <w:r>
        <w:rPr>
          <w:sz w:val="20"/>
        </w:rPr>
        <w:t xml:space="preserve">  </w:t>
      </w:r>
    </w:p>
    <w:p w14:paraId="31AC4898" w14:textId="77777777" w:rsidR="00D6215E" w:rsidRPr="00BC5171" w:rsidRDefault="00D6215E" w:rsidP="00D6215E">
      <w:pPr>
        <w:numPr>
          <w:ilvl w:val="0"/>
          <w:numId w:val="1"/>
        </w:numPr>
        <w:spacing w:after="200"/>
        <w:rPr>
          <w:rFonts w:cs="Calibri"/>
          <w:sz w:val="20"/>
          <w:szCs w:val="20"/>
        </w:rPr>
      </w:pPr>
      <w:r>
        <w:rPr>
          <w:sz w:val="20"/>
        </w:rPr>
        <w:t xml:space="preserve">Process the personal data </w:t>
      </w:r>
      <w:r>
        <w:rPr>
          <w:b/>
          <w:sz w:val="20"/>
        </w:rPr>
        <w:t>only on documented instructions</w:t>
      </w:r>
      <w:r>
        <w:rPr>
          <w:sz w:val="20"/>
        </w:rPr>
        <w:t xml:space="preserve"> from the controller mentioned in attachment to this contract. Where the subcontractor considers an instruction constitutes a violation of European regulations in relation to data protection or any other legal Union or Member State provision in relation to data </w:t>
      </w:r>
      <w:proofErr w:type="gramStart"/>
      <w:r>
        <w:rPr>
          <w:sz w:val="20"/>
        </w:rPr>
        <w:t>protection</w:t>
      </w:r>
      <w:proofErr w:type="gramEnd"/>
      <w:r>
        <w:rPr>
          <w:sz w:val="20"/>
        </w:rPr>
        <w:t xml:space="preserve"> he shall immediately notify the controller thereof. Furthermore, where the subcontractor is to proceed to the transfer of personal data to a third country or an international organisation in accordance with Union or Member State law to which he is subject, in such a case, he shall inform the controller of that legal requirement before processing, unless that law prohibits such information on important grounds of public interests. </w:t>
      </w:r>
    </w:p>
    <w:p w14:paraId="3969CC21" w14:textId="77777777" w:rsidR="00D6215E" w:rsidRPr="00BC5171" w:rsidRDefault="00D6215E" w:rsidP="00D6215E">
      <w:pPr>
        <w:numPr>
          <w:ilvl w:val="0"/>
          <w:numId w:val="1"/>
        </w:numPr>
        <w:spacing w:after="200"/>
        <w:rPr>
          <w:rFonts w:cs="Calibri"/>
          <w:sz w:val="20"/>
          <w:szCs w:val="20"/>
        </w:rPr>
      </w:pPr>
      <w:r>
        <w:rPr>
          <w:b/>
          <w:sz w:val="20"/>
        </w:rPr>
        <w:t>Ensure the confidentiality</w:t>
      </w:r>
      <w:r>
        <w:rPr>
          <w:sz w:val="20"/>
        </w:rPr>
        <w:t xml:space="preserve"> of the personal data processed under the framework of this contract. </w:t>
      </w:r>
    </w:p>
    <w:p w14:paraId="2AC8F0D2" w14:textId="77777777" w:rsidR="00D6215E" w:rsidRPr="00BC5171" w:rsidRDefault="00D6215E" w:rsidP="00D6215E">
      <w:pPr>
        <w:numPr>
          <w:ilvl w:val="0"/>
          <w:numId w:val="1"/>
        </w:numPr>
        <w:spacing w:after="200"/>
        <w:rPr>
          <w:rFonts w:cs="Calibri"/>
          <w:sz w:val="20"/>
          <w:szCs w:val="20"/>
        </w:rPr>
      </w:pPr>
      <w:r>
        <w:rPr>
          <w:sz w:val="20"/>
        </w:rPr>
        <w:t>Ensure that</w:t>
      </w:r>
      <w:r>
        <w:rPr>
          <w:b/>
          <w:sz w:val="20"/>
        </w:rPr>
        <w:t xml:space="preserve"> persons authorised to process the personal data</w:t>
      </w:r>
      <w:r>
        <w:rPr>
          <w:sz w:val="20"/>
        </w:rPr>
        <w:t xml:space="preserve"> pursuant to this contract: </w:t>
      </w:r>
    </w:p>
    <w:p w14:paraId="79CB722A" w14:textId="77777777" w:rsidR="00D6215E" w:rsidRPr="00BC5171" w:rsidRDefault="00D6215E" w:rsidP="00D6215E">
      <w:pPr>
        <w:numPr>
          <w:ilvl w:val="0"/>
          <w:numId w:val="2"/>
        </w:numPr>
        <w:spacing w:after="200"/>
        <w:rPr>
          <w:rFonts w:cs="Calibri"/>
          <w:sz w:val="20"/>
          <w:szCs w:val="20"/>
        </w:rPr>
      </w:pPr>
      <w:r>
        <w:rPr>
          <w:sz w:val="20"/>
        </w:rPr>
        <w:t xml:space="preserve">have committed themselves to confidentiality or are under an appropriate statutory obligation of </w:t>
      </w:r>
      <w:proofErr w:type="gramStart"/>
      <w:r>
        <w:rPr>
          <w:sz w:val="20"/>
        </w:rPr>
        <w:t>confidentiality;</w:t>
      </w:r>
      <w:proofErr w:type="gramEnd"/>
      <w:r>
        <w:rPr>
          <w:sz w:val="20"/>
        </w:rPr>
        <w:t xml:space="preserve"> </w:t>
      </w:r>
    </w:p>
    <w:p w14:paraId="0CE7B936" w14:textId="77777777" w:rsidR="00D6215E" w:rsidRPr="00BC5171" w:rsidRDefault="00D6215E" w:rsidP="00D6215E">
      <w:pPr>
        <w:numPr>
          <w:ilvl w:val="0"/>
          <w:numId w:val="2"/>
        </w:numPr>
        <w:spacing w:after="200"/>
        <w:rPr>
          <w:rFonts w:cs="Calibri"/>
          <w:sz w:val="20"/>
          <w:szCs w:val="20"/>
        </w:rPr>
      </w:pPr>
      <w:r>
        <w:rPr>
          <w:sz w:val="20"/>
        </w:rPr>
        <w:t xml:space="preserve">obtain necessary training in personal data </w:t>
      </w:r>
      <w:proofErr w:type="gramStart"/>
      <w:r>
        <w:rPr>
          <w:sz w:val="20"/>
        </w:rPr>
        <w:t>protection;</w:t>
      </w:r>
      <w:proofErr w:type="gramEnd"/>
      <w:r>
        <w:rPr>
          <w:sz w:val="20"/>
        </w:rPr>
        <w:t xml:space="preserve"> </w:t>
      </w:r>
    </w:p>
    <w:p w14:paraId="30B8FB26" w14:textId="77777777" w:rsidR="00D6215E" w:rsidRPr="00BC5171" w:rsidRDefault="00D6215E" w:rsidP="00D6215E">
      <w:pPr>
        <w:numPr>
          <w:ilvl w:val="0"/>
          <w:numId w:val="1"/>
        </w:numPr>
        <w:spacing w:after="200"/>
        <w:rPr>
          <w:rFonts w:cs="Calibri"/>
          <w:sz w:val="20"/>
          <w:szCs w:val="20"/>
        </w:rPr>
      </w:pPr>
      <w:r>
        <w:rPr>
          <w:sz w:val="20"/>
        </w:rPr>
        <w:t xml:space="preserve">regarding tools, products, applications or services, principles of </w:t>
      </w:r>
      <w:r>
        <w:rPr>
          <w:b/>
          <w:sz w:val="20"/>
        </w:rPr>
        <w:t>data protection by design and by default</w:t>
      </w:r>
      <w:r>
        <w:rPr>
          <w:sz w:val="20"/>
        </w:rPr>
        <w:t xml:space="preserve"> should also be taken into consideration.  </w:t>
      </w:r>
    </w:p>
    <w:p w14:paraId="4387B2ED" w14:textId="77777777" w:rsidR="00D6215E" w:rsidRPr="00BC5171" w:rsidRDefault="00D6215E" w:rsidP="00D6215E">
      <w:pPr>
        <w:numPr>
          <w:ilvl w:val="0"/>
          <w:numId w:val="1"/>
        </w:numPr>
        <w:spacing w:after="200"/>
        <w:rPr>
          <w:rFonts w:cs="Calibri"/>
          <w:b/>
          <w:sz w:val="20"/>
          <w:szCs w:val="20"/>
        </w:rPr>
      </w:pPr>
      <w:r>
        <w:rPr>
          <w:b/>
          <w:sz w:val="20"/>
        </w:rPr>
        <w:t>Subcontracting</w:t>
      </w:r>
    </w:p>
    <w:p w14:paraId="47E80AEF" w14:textId="77777777" w:rsidR="00D6215E" w:rsidRPr="00BC5171" w:rsidRDefault="00D6215E" w:rsidP="00D6215E">
      <w:pPr>
        <w:ind w:left="709"/>
        <w:rPr>
          <w:rFonts w:cs="Calibri"/>
          <w:sz w:val="20"/>
          <w:szCs w:val="20"/>
        </w:rPr>
      </w:pPr>
      <w:r>
        <w:rPr>
          <w:sz w:val="20"/>
        </w:rPr>
        <w:t>The subcontractor may engage another subcontractor (hereinafter, the ‘subsequent subcontractor’) for carrying out specific processing activities. In this case, he informs the controller in advance and in writing of any change considered with regards to adding or replacing other subcontractors. This information must clearly indicate the processing activities that are subcontracted, the identity and contact details of the subcontractor and the dates of the subcontracting contract. The controller disposes of a minimum period of […] from the date of reception of said information to voice any objections. Such subcontracting may only be carried out if the controller has not voiced any objection during said period.</w:t>
      </w:r>
    </w:p>
    <w:p w14:paraId="2BF84EB0" w14:textId="77777777" w:rsidR="00D6215E" w:rsidRPr="00BC5171" w:rsidRDefault="00D6215E" w:rsidP="00D6215E">
      <w:pPr>
        <w:ind w:left="709"/>
        <w:rPr>
          <w:rFonts w:cs="Calibri"/>
          <w:sz w:val="20"/>
          <w:szCs w:val="20"/>
        </w:rPr>
      </w:pPr>
      <w:r>
        <w:rPr>
          <w:sz w:val="20"/>
        </w:rPr>
        <w:t>The subsequent subcontractor is to respect the obligations of this contract for the account of and following the instructions of the controller. The initial subcontractor must ensure that the subsequent subcontractor provides the same data protection guarantees to implement appropriate technical and organisational measures in such a manner that the processing will meet the requirements of the European Data Protection Regulation. Where the subsequent subcontractor fails to fulfil his data protection obligations, the initial subcontractor shall remain fully liable to the controller for the performance of that other subcontractor's obligations.</w:t>
      </w:r>
    </w:p>
    <w:p w14:paraId="6FEF83EF" w14:textId="77777777" w:rsidR="00D6215E" w:rsidRPr="00BC5171" w:rsidRDefault="00D6215E" w:rsidP="00D6215E">
      <w:pPr>
        <w:numPr>
          <w:ilvl w:val="0"/>
          <w:numId w:val="1"/>
        </w:numPr>
        <w:spacing w:after="200"/>
        <w:rPr>
          <w:rFonts w:cs="Calibri"/>
          <w:b/>
          <w:sz w:val="20"/>
          <w:szCs w:val="20"/>
        </w:rPr>
      </w:pPr>
      <w:r>
        <w:rPr>
          <w:b/>
          <w:sz w:val="20"/>
        </w:rPr>
        <w:t>Information rights of data subjects</w:t>
      </w:r>
    </w:p>
    <w:p w14:paraId="52A56B66" w14:textId="77777777" w:rsidR="00D6215E" w:rsidRPr="00BC5171" w:rsidRDefault="00D6215E" w:rsidP="00D6215E">
      <w:pPr>
        <w:ind w:left="709"/>
        <w:rPr>
          <w:rFonts w:cs="Calibri"/>
          <w:sz w:val="20"/>
          <w:szCs w:val="20"/>
        </w:rPr>
      </w:pPr>
      <w:r>
        <w:rPr>
          <w:sz w:val="20"/>
        </w:rPr>
        <w:t>When collecting data, the subcontractor is required to inform data subjects about the data processing which will be carried out. The formulation and format of this notification must be agreed with the controller prior to data collection.</w:t>
      </w:r>
    </w:p>
    <w:p w14:paraId="2F160066" w14:textId="77777777" w:rsidR="00D6215E" w:rsidRPr="00BC5171" w:rsidRDefault="00D6215E" w:rsidP="00D6215E">
      <w:pPr>
        <w:numPr>
          <w:ilvl w:val="0"/>
          <w:numId w:val="1"/>
        </w:numPr>
        <w:spacing w:after="200"/>
        <w:rPr>
          <w:rFonts w:cs="Calibri"/>
          <w:b/>
          <w:sz w:val="20"/>
          <w:szCs w:val="20"/>
        </w:rPr>
      </w:pPr>
      <w:r>
        <w:rPr>
          <w:b/>
          <w:sz w:val="20"/>
        </w:rPr>
        <w:t xml:space="preserve">Data subjects exercising their rights  </w:t>
      </w:r>
    </w:p>
    <w:p w14:paraId="7A1A0272" w14:textId="77777777" w:rsidR="00D6215E" w:rsidRPr="00BC5171" w:rsidRDefault="00D6215E" w:rsidP="00D6215E">
      <w:pPr>
        <w:ind w:left="720"/>
        <w:rPr>
          <w:rFonts w:cs="Calibri"/>
          <w:sz w:val="20"/>
          <w:szCs w:val="20"/>
        </w:rPr>
      </w:pPr>
      <w:r>
        <w:rPr>
          <w:sz w:val="20"/>
        </w:rPr>
        <w:lastRenderedPageBreak/>
        <w:t>Where possible, the subcontractor shall assist the controller to fulfil his obligation in responding to data subject rights requests: right to access, to change, right to erasure (‘right to oblivion’) and opposition, right to limit processing, right to transfer data, right not to be subject to an automated individual decision (such as profiling).</w:t>
      </w:r>
    </w:p>
    <w:p w14:paraId="52DCD4DC" w14:textId="77777777" w:rsidR="00D6215E" w:rsidRPr="00BC5171" w:rsidRDefault="00D6215E" w:rsidP="00D6215E">
      <w:pPr>
        <w:ind w:left="720"/>
        <w:rPr>
          <w:rFonts w:cs="Calibri"/>
          <w:sz w:val="20"/>
          <w:szCs w:val="20"/>
        </w:rPr>
      </w:pPr>
      <w:r>
        <w:rPr>
          <w:sz w:val="20"/>
        </w:rPr>
        <w:t>The subcontractor must respond, in the name and on behalf of the controller and within the terms set by the European Data Protection Regulation, to any requests of persons concerned exercising their rights where it pertains to data that are the subject-matter of subcontracting under this contract.</w:t>
      </w:r>
    </w:p>
    <w:p w14:paraId="7CDEE917" w14:textId="77777777" w:rsidR="00D6215E" w:rsidRPr="00BC5171" w:rsidRDefault="00D6215E" w:rsidP="00D6215E">
      <w:pPr>
        <w:numPr>
          <w:ilvl w:val="0"/>
          <w:numId w:val="1"/>
        </w:numPr>
        <w:spacing w:after="200"/>
        <w:rPr>
          <w:rFonts w:cs="Calibri"/>
          <w:b/>
          <w:sz w:val="20"/>
          <w:szCs w:val="20"/>
        </w:rPr>
      </w:pPr>
      <w:r>
        <w:rPr>
          <w:b/>
          <w:sz w:val="20"/>
        </w:rPr>
        <w:t xml:space="preserve">Notification of personal data breaches  </w:t>
      </w:r>
    </w:p>
    <w:p w14:paraId="0EA10A26" w14:textId="77777777" w:rsidR="00D6215E" w:rsidRPr="00BC5171" w:rsidRDefault="00D6215E" w:rsidP="00D6215E">
      <w:pPr>
        <w:ind w:left="720"/>
        <w:rPr>
          <w:rFonts w:cs="Calibri"/>
          <w:sz w:val="20"/>
          <w:szCs w:val="20"/>
        </w:rPr>
      </w:pPr>
      <w:r>
        <w:rPr>
          <w:sz w:val="20"/>
        </w:rPr>
        <w:t>The subcontractor shall notify the controller of any personal data breach not later than […] hours after becoming aware of it by means of […]. This notification shall be accompanied by all useful documentation allowing the controller, where needed, to notify this breach to the competent supervisory authority.</w:t>
      </w:r>
    </w:p>
    <w:p w14:paraId="530F11C5" w14:textId="77777777" w:rsidR="00D6215E" w:rsidRPr="00BC5171" w:rsidRDefault="00D6215E" w:rsidP="00D6215E">
      <w:pPr>
        <w:ind w:left="720"/>
        <w:rPr>
          <w:rFonts w:cs="Calibri"/>
          <w:sz w:val="20"/>
          <w:szCs w:val="20"/>
        </w:rPr>
      </w:pPr>
      <w:r>
        <w:rPr>
          <w:sz w:val="20"/>
        </w:rPr>
        <w:t xml:space="preserve">The notification shall at least:  </w:t>
      </w:r>
    </w:p>
    <w:p w14:paraId="042994BA" w14:textId="77777777" w:rsidR="00D6215E" w:rsidRPr="00BC5171" w:rsidRDefault="00D6215E" w:rsidP="00D6215E">
      <w:pPr>
        <w:numPr>
          <w:ilvl w:val="0"/>
          <w:numId w:val="3"/>
        </w:numPr>
        <w:spacing w:after="200"/>
        <w:rPr>
          <w:rFonts w:cs="Calibri"/>
          <w:sz w:val="20"/>
          <w:szCs w:val="20"/>
        </w:rPr>
      </w:pPr>
      <w:r>
        <w:rPr>
          <w:sz w:val="20"/>
        </w:rPr>
        <w:t xml:space="preserve">describe the nature of the personal data breach including where possible, the categories and approximate number of data subjects concerned and the categories and approximate number of personal data records </w:t>
      </w:r>
      <w:proofErr w:type="gramStart"/>
      <w:r>
        <w:rPr>
          <w:sz w:val="20"/>
        </w:rPr>
        <w:t>concerned;</w:t>
      </w:r>
      <w:proofErr w:type="gramEnd"/>
    </w:p>
    <w:p w14:paraId="4A3B5519" w14:textId="77777777" w:rsidR="00D6215E" w:rsidRPr="00BC5171" w:rsidRDefault="00D6215E" w:rsidP="00D6215E">
      <w:pPr>
        <w:numPr>
          <w:ilvl w:val="0"/>
          <w:numId w:val="3"/>
        </w:numPr>
        <w:spacing w:after="200"/>
        <w:rPr>
          <w:rFonts w:cs="Calibri"/>
          <w:sz w:val="20"/>
          <w:szCs w:val="20"/>
        </w:rPr>
      </w:pPr>
      <w:r>
        <w:rPr>
          <w:sz w:val="20"/>
        </w:rPr>
        <w:t xml:space="preserve">communicate the name and contact details of the data protection officer or other contact point where more information can be </w:t>
      </w:r>
      <w:proofErr w:type="gramStart"/>
      <w:r>
        <w:rPr>
          <w:sz w:val="20"/>
        </w:rPr>
        <w:t>obtained;</w:t>
      </w:r>
      <w:proofErr w:type="gramEnd"/>
      <w:r>
        <w:rPr>
          <w:sz w:val="20"/>
        </w:rPr>
        <w:t xml:space="preserve"> </w:t>
      </w:r>
    </w:p>
    <w:p w14:paraId="613C7C64" w14:textId="77777777" w:rsidR="00D6215E" w:rsidRPr="00BC5171" w:rsidRDefault="00D6215E" w:rsidP="00D6215E">
      <w:pPr>
        <w:numPr>
          <w:ilvl w:val="0"/>
          <w:numId w:val="3"/>
        </w:numPr>
        <w:spacing w:after="200"/>
        <w:rPr>
          <w:rFonts w:cs="Calibri"/>
          <w:sz w:val="20"/>
          <w:szCs w:val="20"/>
        </w:rPr>
      </w:pPr>
      <w:r>
        <w:rPr>
          <w:sz w:val="20"/>
        </w:rPr>
        <w:t xml:space="preserve">describe the likely consequences of the personal data </w:t>
      </w:r>
      <w:proofErr w:type="gramStart"/>
      <w:r>
        <w:rPr>
          <w:sz w:val="20"/>
        </w:rPr>
        <w:t>breach;</w:t>
      </w:r>
      <w:proofErr w:type="gramEnd"/>
      <w:r>
        <w:rPr>
          <w:sz w:val="20"/>
        </w:rPr>
        <w:t xml:space="preserve"> </w:t>
      </w:r>
    </w:p>
    <w:p w14:paraId="687D0023" w14:textId="77777777" w:rsidR="00D6215E" w:rsidRPr="00BC5171" w:rsidRDefault="00D6215E" w:rsidP="00D6215E">
      <w:pPr>
        <w:numPr>
          <w:ilvl w:val="0"/>
          <w:numId w:val="3"/>
        </w:numPr>
        <w:spacing w:after="200"/>
        <w:rPr>
          <w:rFonts w:cs="Calibri"/>
          <w:sz w:val="20"/>
          <w:szCs w:val="20"/>
        </w:rPr>
      </w:pPr>
      <w:r>
        <w:rPr>
          <w:sz w:val="20"/>
        </w:rPr>
        <w:t>describe the measures taken or proposed to be taken by the controller to address the personal data breach, including, where appropriate, measures to mitigate its possible adverse effects.</w:t>
      </w:r>
    </w:p>
    <w:p w14:paraId="1E7B2991" w14:textId="77777777" w:rsidR="00D6215E" w:rsidRPr="00BC5171" w:rsidRDefault="00D6215E" w:rsidP="00D6215E">
      <w:pPr>
        <w:ind w:left="1416"/>
        <w:rPr>
          <w:rFonts w:cs="Calibri"/>
          <w:sz w:val="20"/>
          <w:szCs w:val="20"/>
        </w:rPr>
      </w:pPr>
    </w:p>
    <w:p w14:paraId="75F653E6" w14:textId="77777777" w:rsidR="00D6215E" w:rsidRPr="00BC5171" w:rsidRDefault="00D6215E" w:rsidP="00D6215E">
      <w:pPr>
        <w:numPr>
          <w:ilvl w:val="0"/>
          <w:numId w:val="1"/>
        </w:numPr>
        <w:spacing w:after="200"/>
        <w:rPr>
          <w:rFonts w:cs="Calibri"/>
          <w:b/>
          <w:sz w:val="20"/>
          <w:szCs w:val="20"/>
        </w:rPr>
      </w:pPr>
      <w:r>
        <w:rPr>
          <w:b/>
          <w:sz w:val="20"/>
        </w:rPr>
        <w:t>Assistance of the subcontractor in ensuring compliance by the controller of his obligations.</w:t>
      </w:r>
    </w:p>
    <w:p w14:paraId="05FD8F8D" w14:textId="77777777" w:rsidR="00D6215E" w:rsidRPr="00BC5171" w:rsidRDefault="00D6215E" w:rsidP="00D6215E">
      <w:pPr>
        <w:ind w:left="720"/>
        <w:rPr>
          <w:rFonts w:cs="Calibri"/>
          <w:sz w:val="20"/>
          <w:szCs w:val="20"/>
        </w:rPr>
      </w:pPr>
      <w:r>
        <w:rPr>
          <w:sz w:val="20"/>
        </w:rPr>
        <w:t>The subcontractor shall assist the controller in carrying out data protection impact assessments. The subcontractor assists the controller with the prior consultation of the supervisory authority.</w:t>
      </w:r>
    </w:p>
    <w:p w14:paraId="6B78C466" w14:textId="77777777" w:rsidR="00D6215E" w:rsidRPr="00BC5171" w:rsidRDefault="00D6215E" w:rsidP="00D6215E">
      <w:pPr>
        <w:numPr>
          <w:ilvl w:val="0"/>
          <w:numId w:val="1"/>
        </w:numPr>
        <w:spacing w:after="200"/>
        <w:rPr>
          <w:rFonts w:cs="Calibri"/>
          <w:b/>
          <w:sz w:val="20"/>
          <w:szCs w:val="20"/>
        </w:rPr>
      </w:pPr>
      <w:r>
        <w:rPr>
          <w:b/>
          <w:sz w:val="20"/>
        </w:rPr>
        <w:t xml:space="preserve">Security measures  </w:t>
      </w:r>
    </w:p>
    <w:p w14:paraId="13137565" w14:textId="77777777" w:rsidR="00D6215E" w:rsidRPr="00BC5171" w:rsidRDefault="00D6215E" w:rsidP="00D6215E">
      <w:pPr>
        <w:ind w:left="720"/>
        <w:rPr>
          <w:rFonts w:cs="Calibri"/>
          <w:sz w:val="20"/>
          <w:szCs w:val="20"/>
        </w:rPr>
      </w:pPr>
      <w:r>
        <w:rPr>
          <w:sz w:val="20"/>
        </w:rPr>
        <w:t xml:space="preserve">The subcontractor undertakes to implement the following security measures: […]  </w:t>
      </w:r>
    </w:p>
    <w:p w14:paraId="6C8B4C60" w14:textId="77777777" w:rsidR="00D6215E" w:rsidRPr="00BC5171" w:rsidRDefault="00D6215E" w:rsidP="00D6215E">
      <w:pPr>
        <w:numPr>
          <w:ilvl w:val="0"/>
          <w:numId w:val="1"/>
        </w:numPr>
        <w:spacing w:after="200"/>
        <w:rPr>
          <w:rFonts w:cs="Calibri"/>
          <w:b/>
          <w:sz w:val="20"/>
          <w:szCs w:val="20"/>
        </w:rPr>
      </w:pPr>
      <w:r>
        <w:rPr>
          <w:b/>
          <w:sz w:val="20"/>
        </w:rPr>
        <w:t xml:space="preserve">Processing of data </w:t>
      </w:r>
    </w:p>
    <w:p w14:paraId="36FDF0EB" w14:textId="77777777" w:rsidR="00D6215E" w:rsidRPr="00BC5171" w:rsidRDefault="00D6215E" w:rsidP="00D6215E">
      <w:pPr>
        <w:ind w:left="720"/>
        <w:rPr>
          <w:rFonts w:cs="Calibri"/>
          <w:sz w:val="20"/>
          <w:szCs w:val="20"/>
        </w:rPr>
      </w:pPr>
      <w:r>
        <w:rPr>
          <w:sz w:val="20"/>
        </w:rPr>
        <w:t xml:space="preserve">The subcontractor undertakes upon completing data processing service delivery to: </w:t>
      </w:r>
    </w:p>
    <w:p w14:paraId="47102C88" w14:textId="77777777" w:rsidR="00D6215E" w:rsidRPr="00BC5171" w:rsidRDefault="00D6215E" w:rsidP="00D6215E">
      <w:pPr>
        <w:numPr>
          <w:ilvl w:val="0"/>
          <w:numId w:val="4"/>
        </w:numPr>
        <w:spacing w:after="200"/>
        <w:rPr>
          <w:rFonts w:cs="Calibri"/>
          <w:sz w:val="20"/>
          <w:szCs w:val="20"/>
        </w:rPr>
      </w:pPr>
      <w:r>
        <w:rPr>
          <w:sz w:val="20"/>
        </w:rPr>
        <w:t>erasing all personal data, or</w:t>
      </w:r>
    </w:p>
    <w:p w14:paraId="528929FB" w14:textId="77777777" w:rsidR="00D6215E" w:rsidRPr="00BC5171" w:rsidRDefault="00D6215E" w:rsidP="00D6215E">
      <w:pPr>
        <w:numPr>
          <w:ilvl w:val="0"/>
          <w:numId w:val="4"/>
        </w:numPr>
        <w:spacing w:after="200"/>
        <w:rPr>
          <w:rFonts w:cs="Calibri"/>
          <w:sz w:val="20"/>
          <w:szCs w:val="20"/>
        </w:rPr>
      </w:pPr>
      <w:r>
        <w:rPr>
          <w:sz w:val="20"/>
        </w:rPr>
        <w:t xml:space="preserve">sending back all personal data to the controller, or </w:t>
      </w:r>
    </w:p>
    <w:p w14:paraId="731C7472" w14:textId="77777777" w:rsidR="00D6215E" w:rsidRPr="00BC5171" w:rsidRDefault="00D6215E" w:rsidP="00D6215E">
      <w:pPr>
        <w:numPr>
          <w:ilvl w:val="0"/>
          <w:numId w:val="4"/>
        </w:numPr>
        <w:spacing w:after="200"/>
        <w:rPr>
          <w:rFonts w:cs="Calibri"/>
          <w:sz w:val="20"/>
          <w:szCs w:val="20"/>
        </w:rPr>
      </w:pPr>
      <w:r>
        <w:rPr>
          <w:sz w:val="20"/>
        </w:rPr>
        <w:t xml:space="preserve">forwarding the personal data to the subcontractor designated by the controller. Such dispatch is accompanied by the erasure of all existing copies in the data systems of the subcontractor. </w:t>
      </w:r>
    </w:p>
    <w:p w14:paraId="25AC39B1" w14:textId="77777777" w:rsidR="00D6215E" w:rsidRPr="00BC5171" w:rsidRDefault="00D6215E" w:rsidP="00D6215E">
      <w:pPr>
        <w:ind w:left="720"/>
        <w:rPr>
          <w:rFonts w:cs="Calibri"/>
          <w:sz w:val="20"/>
          <w:szCs w:val="20"/>
        </w:rPr>
      </w:pPr>
      <w:r>
        <w:rPr>
          <w:sz w:val="20"/>
        </w:rPr>
        <w:t xml:space="preserve">After erasure, the subcontractor shall substantiate the erasure in writing. </w:t>
      </w:r>
    </w:p>
    <w:p w14:paraId="5B2E13F1" w14:textId="77777777" w:rsidR="00D6215E" w:rsidRPr="00BC5171" w:rsidRDefault="00D6215E" w:rsidP="00D6215E">
      <w:pPr>
        <w:numPr>
          <w:ilvl w:val="0"/>
          <w:numId w:val="1"/>
        </w:numPr>
        <w:spacing w:after="200"/>
        <w:rPr>
          <w:rFonts w:cs="Calibri"/>
          <w:b/>
          <w:sz w:val="20"/>
          <w:szCs w:val="20"/>
        </w:rPr>
      </w:pPr>
      <w:r>
        <w:rPr>
          <w:b/>
          <w:sz w:val="20"/>
        </w:rPr>
        <w:t xml:space="preserve">Data Protection Officer </w:t>
      </w:r>
    </w:p>
    <w:p w14:paraId="11BFD9D3" w14:textId="77777777" w:rsidR="00D6215E" w:rsidRPr="00BC5171" w:rsidRDefault="00D6215E" w:rsidP="00D6215E">
      <w:pPr>
        <w:ind w:left="720"/>
        <w:rPr>
          <w:rFonts w:cs="Calibri"/>
          <w:sz w:val="20"/>
          <w:szCs w:val="20"/>
        </w:rPr>
      </w:pPr>
      <w:r>
        <w:rPr>
          <w:sz w:val="20"/>
        </w:rPr>
        <w:t xml:space="preserve">The subcontractor shall communicate to the controller the name and contact details of his Data Protection Officer, if he has designated one in accordance </w:t>
      </w:r>
      <w:proofErr w:type="gramStart"/>
      <w:r>
        <w:rPr>
          <w:sz w:val="20"/>
        </w:rPr>
        <w:t>to</w:t>
      </w:r>
      <w:proofErr w:type="gramEnd"/>
      <w:r>
        <w:rPr>
          <w:sz w:val="20"/>
        </w:rPr>
        <w:t xml:space="preserve"> Article 37 of the European Data Protection Regulation.</w:t>
      </w:r>
    </w:p>
    <w:p w14:paraId="08141BE5" w14:textId="77777777" w:rsidR="00D6215E" w:rsidRPr="00BC5171" w:rsidRDefault="00D6215E" w:rsidP="00D6215E">
      <w:pPr>
        <w:numPr>
          <w:ilvl w:val="0"/>
          <w:numId w:val="1"/>
        </w:numPr>
        <w:spacing w:after="200"/>
        <w:rPr>
          <w:rFonts w:cs="Calibri"/>
          <w:b/>
          <w:sz w:val="20"/>
          <w:szCs w:val="20"/>
        </w:rPr>
      </w:pPr>
      <w:r>
        <w:rPr>
          <w:b/>
          <w:sz w:val="20"/>
        </w:rPr>
        <w:lastRenderedPageBreak/>
        <w:t xml:space="preserve">Register of categories of processing activities </w:t>
      </w:r>
    </w:p>
    <w:p w14:paraId="067EC210" w14:textId="77777777" w:rsidR="00D6215E" w:rsidRPr="00BC5171" w:rsidRDefault="00D6215E" w:rsidP="00D6215E">
      <w:pPr>
        <w:ind w:left="720"/>
        <w:rPr>
          <w:rFonts w:cs="Calibri"/>
          <w:sz w:val="20"/>
          <w:szCs w:val="20"/>
        </w:rPr>
      </w:pPr>
      <w:r>
        <w:rPr>
          <w:sz w:val="20"/>
        </w:rPr>
        <w:t xml:space="preserve">The subcontractor declares keeping written records of all categories of processing activities carried out on behalf of the controller, including: </w:t>
      </w:r>
    </w:p>
    <w:p w14:paraId="47E7972F" w14:textId="77777777" w:rsidR="00D6215E" w:rsidRPr="00BC5171" w:rsidRDefault="00D6215E" w:rsidP="00D6215E">
      <w:pPr>
        <w:numPr>
          <w:ilvl w:val="0"/>
          <w:numId w:val="5"/>
        </w:numPr>
        <w:spacing w:after="200"/>
        <w:rPr>
          <w:rFonts w:cs="Calibri"/>
          <w:sz w:val="20"/>
          <w:szCs w:val="20"/>
        </w:rPr>
      </w:pPr>
      <w:r>
        <w:rPr>
          <w:sz w:val="20"/>
        </w:rPr>
        <w:t xml:space="preserve">The name and contact details of the controller on behalf of whom he operates, of any subcontractors, and where applicable, of the Data Protection Officer. </w:t>
      </w:r>
    </w:p>
    <w:p w14:paraId="1A9FC8D5" w14:textId="77777777" w:rsidR="00D6215E" w:rsidRPr="00BC5171" w:rsidRDefault="00D6215E" w:rsidP="00D6215E">
      <w:pPr>
        <w:numPr>
          <w:ilvl w:val="0"/>
          <w:numId w:val="5"/>
        </w:numPr>
        <w:spacing w:after="200"/>
        <w:rPr>
          <w:rFonts w:cs="Calibri"/>
          <w:sz w:val="20"/>
          <w:szCs w:val="20"/>
        </w:rPr>
      </w:pPr>
      <w:r>
        <w:rPr>
          <w:sz w:val="20"/>
        </w:rPr>
        <w:t xml:space="preserve">The categories of processing carried out on behalf of the </w:t>
      </w:r>
      <w:proofErr w:type="gramStart"/>
      <w:r>
        <w:rPr>
          <w:sz w:val="20"/>
        </w:rPr>
        <w:t>controller;</w:t>
      </w:r>
      <w:proofErr w:type="gramEnd"/>
      <w:r>
        <w:rPr>
          <w:sz w:val="20"/>
        </w:rPr>
        <w:t xml:space="preserve"> </w:t>
      </w:r>
    </w:p>
    <w:p w14:paraId="7EE85649" w14:textId="77777777" w:rsidR="00D6215E" w:rsidRPr="00BC5171" w:rsidRDefault="00D6215E" w:rsidP="00D6215E">
      <w:pPr>
        <w:numPr>
          <w:ilvl w:val="0"/>
          <w:numId w:val="5"/>
        </w:numPr>
        <w:spacing w:after="200"/>
        <w:rPr>
          <w:rFonts w:cs="Calibri"/>
          <w:sz w:val="20"/>
          <w:szCs w:val="20"/>
        </w:rPr>
      </w:pPr>
      <w:r>
        <w:rPr>
          <w:sz w:val="20"/>
        </w:rPr>
        <w:t xml:space="preserve">Where applicable, transfers of personal data to a third country or an international organisation, including the identification of that third country or international organisation and, in the case of transfers referred to in the second subparagraph of Article 49(1) of the European Data Protection Regulation, the documentation of suitable </w:t>
      </w:r>
      <w:proofErr w:type="gramStart"/>
      <w:r>
        <w:rPr>
          <w:sz w:val="20"/>
        </w:rPr>
        <w:t>safeguards;</w:t>
      </w:r>
      <w:proofErr w:type="gramEnd"/>
      <w:r>
        <w:rPr>
          <w:sz w:val="20"/>
        </w:rPr>
        <w:t xml:space="preserve"> </w:t>
      </w:r>
    </w:p>
    <w:p w14:paraId="32433697" w14:textId="77777777" w:rsidR="00D6215E" w:rsidRPr="00BC5171" w:rsidRDefault="00D6215E" w:rsidP="00D6215E">
      <w:pPr>
        <w:ind w:left="720"/>
        <w:rPr>
          <w:rFonts w:cs="Calibri"/>
          <w:sz w:val="20"/>
          <w:szCs w:val="20"/>
        </w:rPr>
      </w:pPr>
      <w:r>
        <w:rPr>
          <w:sz w:val="20"/>
        </w:rPr>
        <w:t xml:space="preserve">Where possible, a general description of the technical and organisational security measures, including inter alia as appropriate: The pseudonymisation and encryption of personal data; the ability to ensure the ongoing confidentiality, integrity, availability and resilience of processing systems and services; the ability to restore the availability and access to personal data in a timely manner in the event of a physical or technical incident; a process for regularly testing, assessing and evaluating the effectiveness of technical and organisational measures for ensuring the security of the processing. </w:t>
      </w:r>
    </w:p>
    <w:p w14:paraId="5792134C" w14:textId="77777777" w:rsidR="00D6215E" w:rsidRPr="00BC5171" w:rsidRDefault="00D6215E" w:rsidP="00D6215E">
      <w:pPr>
        <w:numPr>
          <w:ilvl w:val="0"/>
          <w:numId w:val="1"/>
        </w:numPr>
        <w:spacing w:after="200"/>
        <w:rPr>
          <w:rFonts w:cs="Calibri"/>
          <w:b/>
          <w:sz w:val="20"/>
          <w:szCs w:val="20"/>
        </w:rPr>
      </w:pPr>
      <w:r>
        <w:rPr>
          <w:b/>
          <w:sz w:val="20"/>
        </w:rPr>
        <w:t xml:space="preserve">Documentation </w:t>
      </w:r>
    </w:p>
    <w:p w14:paraId="19FB3FA6" w14:textId="77777777" w:rsidR="00D6215E" w:rsidRDefault="00D6215E" w:rsidP="00D6215E">
      <w:pPr>
        <w:ind w:left="720"/>
        <w:rPr>
          <w:sz w:val="20"/>
        </w:rPr>
      </w:pPr>
      <w:r>
        <w:rPr>
          <w:sz w:val="20"/>
        </w:rPr>
        <w:t>The subcontractor makes available to the controller all information necessary to demonstrate compliance with his obligations laid and allow for and contribute to audits, including inspections, conducted by the controller or another auditor mandated by the controller.</w:t>
      </w:r>
    </w:p>
    <w:p w14:paraId="56C59281" w14:textId="77777777" w:rsidR="00D6215E" w:rsidRPr="00832E81" w:rsidRDefault="00D6215E" w:rsidP="00D6215E">
      <w:r>
        <w:t>Name</w:t>
      </w:r>
      <w:r>
        <w:tab/>
      </w:r>
    </w:p>
    <w:p w14:paraId="7492387A" w14:textId="77777777" w:rsidR="00D6215E" w:rsidRPr="00832E81" w:rsidRDefault="00D6215E" w:rsidP="00D6215E">
      <w:r>
        <w:t>Signature</w:t>
      </w:r>
      <w:r>
        <w:tab/>
      </w:r>
    </w:p>
    <w:p w14:paraId="288D8374" w14:textId="77777777" w:rsidR="00D6215E" w:rsidRDefault="00D6215E" w:rsidP="00D6215E">
      <w:pPr>
        <w:rPr>
          <w:rFonts w:cs="Calibri"/>
          <w:sz w:val="20"/>
          <w:szCs w:val="20"/>
        </w:rPr>
      </w:pPr>
      <w:r>
        <w:t>Date</w:t>
      </w:r>
      <w:r>
        <w:tab/>
      </w:r>
    </w:p>
    <w:p w14:paraId="57F8B89B" w14:textId="77777777" w:rsidR="00D6215E" w:rsidRPr="00BC5171" w:rsidRDefault="00D6215E" w:rsidP="00D6215E">
      <w:pPr>
        <w:ind w:left="720"/>
        <w:rPr>
          <w:rFonts w:cs="Calibri"/>
          <w:sz w:val="20"/>
          <w:szCs w:val="20"/>
        </w:rPr>
      </w:pPr>
      <w:r>
        <w:br w:type="page"/>
      </w:r>
    </w:p>
    <w:p w14:paraId="7BCEE660" w14:textId="7B2F97AA" w:rsidR="00D6215E" w:rsidRDefault="00D6215E" w:rsidP="00D6215E">
      <w:pPr>
        <w:pStyle w:val="2"/>
        <w:numPr>
          <w:ilvl w:val="1"/>
          <w:numId w:val="0"/>
        </w:numPr>
        <w:spacing w:before="120" w:after="120" w:line="240" w:lineRule="auto"/>
        <w:ind w:left="576" w:hanging="576"/>
      </w:pPr>
      <w:bookmarkStart w:id="10" w:name="_Toc224638604"/>
      <w:r>
        <w:rPr>
          <w:lang w:val="uk-UA"/>
        </w:rPr>
        <w:lastRenderedPageBreak/>
        <w:t xml:space="preserve">5.5 </w:t>
      </w:r>
      <w:r>
        <w:t>Declaration of objectivity and confidentiality</w:t>
      </w:r>
      <w:bookmarkEnd w:id="10"/>
    </w:p>
    <w:p w14:paraId="4B68E96F" w14:textId="77777777" w:rsidR="00D6215E" w:rsidRPr="003828DF" w:rsidRDefault="00D6215E" w:rsidP="00D6215E">
      <w:pPr>
        <w:rPr>
          <w:lang w:val="en-US"/>
        </w:rPr>
      </w:pPr>
    </w:p>
    <w:p w14:paraId="12D02B35" w14:textId="77777777" w:rsidR="00D6215E" w:rsidRPr="00832E81" w:rsidRDefault="00D6215E" w:rsidP="00D6215E">
      <w:r>
        <w:t>I, the undersigned, hereby declare that I agree to participate in the preparation of above-mentioned public contract. I hereby also confirm having read the available information regarding this public contract.</w:t>
      </w:r>
    </w:p>
    <w:p w14:paraId="57164899" w14:textId="77777777" w:rsidR="00D6215E" w:rsidRPr="00F33744" w:rsidRDefault="00D6215E" w:rsidP="00D6215E"/>
    <w:p w14:paraId="0CEC0634" w14:textId="77777777" w:rsidR="00D6215E" w:rsidRPr="00832E81" w:rsidRDefault="00D6215E" w:rsidP="00D6215E">
      <w:r>
        <w:t>Furthermore, I undertake to assume my responsibilities in an honest and fair way. When taking part in the preparation of the procurement documents I will be objective and respect in all matters the principles of fair competition and impartiality, particularly by avoiding any clause or provision favouring a given product, producer, supplier, building contractor or service provider.</w:t>
      </w:r>
    </w:p>
    <w:p w14:paraId="55B6AC97" w14:textId="77777777" w:rsidR="00D6215E" w:rsidRPr="00F33744" w:rsidRDefault="00D6215E" w:rsidP="00D6215E"/>
    <w:p w14:paraId="5C08036E" w14:textId="77777777" w:rsidR="00D6215E" w:rsidRPr="00832E81" w:rsidRDefault="00D6215E" w:rsidP="00D6215E">
      <w:r>
        <w:t xml:space="preserve">I undertake to keep any information and documents (‘confidential information’) which I am notified of or of which I become aware or which I will elaborate while preparing above-mentioned public contract in a safe and confidential manner and I undertake to use these only for the purpose of preparing this public contract and not to communicate them to any third party. Furthermore, I undertake to not conserve copies of written information and prototypes provided or help or associate myself with a [tenderer/applicant/candidate] under the framework of this public contract. I </w:t>
      </w:r>
      <w:proofErr w:type="gramStart"/>
      <w:r>
        <w:t>am well aware that</w:t>
      </w:r>
      <w:proofErr w:type="gramEnd"/>
      <w:r>
        <w:t xml:space="preserve"> in case of non-compliance I will be excluded from this public contract and that my tender/request/application may be rejected. </w:t>
      </w:r>
    </w:p>
    <w:p w14:paraId="3A78865A" w14:textId="77777777" w:rsidR="00D6215E" w:rsidRPr="00F33744" w:rsidRDefault="00D6215E" w:rsidP="00D6215E"/>
    <w:p w14:paraId="3CC6FA0B" w14:textId="77777777" w:rsidR="00D6215E" w:rsidRPr="00832E81" w:rsidRDefault="00D6215E" w:rsidP="00D6215E">
      <w:r>
        <w:t>Finally, I undertake to not communicate confidential information to an employee or expert unless the latter has accepted signing this same declaration and to be subjected to its provisions.</w:t>
      </w:r>
    </w:p>
    <w:p w14:paraId="38735F8C" w14:textId="77777777" w:rsidR="00D6215E" w:rsidRPr="00F33744" w:rsidRDefault="00D6215E" w:rsidP="00D6215E"/>
    <w:p w14:paraId="3D2558BF" w14:textId="77777777" w:rsidR="00D6215E" w:rsidRPr="00832E81" w:rsidRDefault="00D6215E" w:rsidP="00D6215E">
      <w:r>
        <w:t>Name</w:t>
      </w:r>
      <w:r>
        <w:tab/>
      </w:r>
    </w:p>
    <w:p w14:paraId="5CCA7DE3" w14:textId="77777777" w:rsidR="00D6215E" w:rsidRPr="00832E81" w:rsidRDefault="00D6215E" w:rsidP="00D6215E">
      <w:r>
        <w:t>Signature</w:t>
      </w:r>
      <w:r>
        <w:tab/>
      </w:r>
    </w:p>
    <w:p w14:paraId="5F4C59E2" w14:textId="77777777" w:rsidR="00D6215E" w:rsidRPr="00832E81" w:rsidRDefault="00D6215E" w:rsidP="00D6215E">
      <w:r>
        <w:t>Date</w:t>
      </w:r>
      <w:r>
        <w:tab/>
      </w:r>
    </w:p>
    <w:p w14:paraId="5101983A" w14:textId="77777777" w:rsidR="00D01586" w:rsidRDefault="00D01586"/>
    <w:sectPr w:rsidR="00D0158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0F4E1" w14:textId="77777777" w:rsidR="00B43FC5" w:rsidRDefault="00B43FC5" w:rsidP="00D6215E">
      <w:pPr>
        <w:spacing w:after="0" w:line="240" w:lineRule="auto"/>
      </w:pPr>
      <w:r>
        <w:separator/>
      </w:r>
    </w:p>
  </w:endnote>
  <w:endnote w:type="continuationSeparator" w:id="0">
    <w:p w14:paraId="61EF2DC2" w14:textId="77777777" w:rsidR="00B43FC5" w:rsidRDefault="00B43FC5" w:rsidP="00D62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CC"/>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3E4CF" w14:textId="77777777" w:rsidR="00B43FC5" w:rsidRDefault="00B43FC5" w:rsidP="00D6215E">
      <w:pPr>
        <w:spacing w:after="0" w:line="240" w:lineRule="auto"/>
      </w:pPr>
      <w:r>
        <w:separator/>
      </w:r>
    </w:p>
  </w:footnote>
  <w:footnote w:type="continuationSeparator" w:id="0">
    <w:p w14:paraId="15D0D07E" w14:textId="77777777" w:rsidR="00B43FC5" w:rsidRDefault="00B43FC5" w:rsidP="00D6215E">
      <w:pPr>
        <w:spacing w:after="0" w:line="240" w:lineRule="auto"/>
      </w:pPr>
      <w:r>
        <w:continuationSeparator/>
      </w:r>
    </w:p>
  </w:footnote>
  <w:footnote w:id="1">
    <w:p w14:paraId="0F212CF0" w14:textId="77777777" w:rsidR="00D6215E" w:rsidRDefault="00D6215E" w:rsidP="00D6215E">
      <w:pPr>
        <w:pStyle w:val="af"/>
      </w:pPr>
      <w:r>
        <w:rPr>
          <w:rStyle w:val="af1"/>
        </w:rPr>
        <w:footnoteRef/>
      </w:r>
      <w:r>
        <w:t xml:space="preserve"> &lt; The tenderer is thus to have included in his unit and global prices any costs, taxes, measures and charges generally inherent to the performance of the contract, </w:t>
      </w:r>
      <w:proofErr w:type="gramStart"/>
      <w:r>
        <w:t>with the exception of</w:t>
      </w:r>
      <w:proofErr w:type="gramEnd"/>
      <w:r>
        <w:t xml:space="preserve"> the value-added tax. The following are </w:t>
      </w:r>
      <w:proofErr w:type="gramStart"/>
      <w:r>
        <w:t>in particular included</w:t>
      </w:r>
      <w:proofErr w:type="gramEnd"/>
      <w:r>
        <w:t xml:space="preserve"> in the prices:</w:t>
      </w:r>
    </w:p>
    <w:p w14:paraId="06C5B401" w14:textId="77777777" w:rsidR="00D6215E" w:rsidRPr="002045C7" w:rsidRDefault="00D6215E" w:rsidP="00D6215E">
      <w:pPr>
        <w:pStyle w:val="af"/>
      </w:pPr>
      <w:r>
        <w:t xml:space="preserve">Fees and </w:t>
      </w:r>
      <w:proofErr w:type="spellStart"/>
      <w:r>
        <w:t>perdiems</w:t>
      </w:r>
      <w:proofErr w:type="spellEnd"/>
      <w:r>
        <w:t>, accommodation costs, &lt; international transportation costs, insurance costs, security costs, visa costs, communication costs, administrative and secretariat costs, photocopy and printing costs, costs for documentation of the services that can be requested by the contracting authority, the production and delivery of documents or records associated with the performance of the services, the reception costs, all costs and charges for staff and equipment needed for the performance of this public contract, the copyright fees, the purchase or leasing of third-party services needed for the performance of this public contract, &lt; costs for intellectual property rights.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255"/>
    <w:multiLevelType w:val="hybridMultilevel"/>
    <w:tmpl w:val="F2E4D4AE"/>
    <w:lvl w:ilvl="0" w:tplc="DC5E82AE">
      <w:start w:val="4"/>
      <w:numFmt w:val="bullet"/>
      <w:lvlText w:val=""/>
      <w:lvlJc w:val="left"/>
      <w:pPr>
        <w:ind w:left="1080" w:hanging="360"/>
      </w:pPr>
      <w:rPr>
        <w:rFonts w:ascii="Wingdings" w:eastAsia="Calibri" w:hAnsi="Wingdings"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15:restartNumberingAfterBreak="0">
    <w:nsid w:val="01E73898"/>
    <w:multiLevelType w:val="hybridMultilevel"/>
    <w:tmpl w:val="A202C5B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02581985"/>
    <w:multiLevelType w:val="hybridMultilevel"/>
    <w:tmpl w:val="BA0024E6"/>
    <w:lvl w:ilvl="0" w:tplc="D9A054B2">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1A3E76F7"/>
    <w:multiLevelType w:val="hybridMultilevel"/>
    <w:tmpl w:val="B6FED41C"/>
    <w:lvl w:ilvl="0" w:tplc="D9A054B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E760494"/>
    <w:multiLevelType w:val="hybridMultilevel"/>
    <w:tmpl w:val="AEA8D4C0"/>
    <w:lvl w:ilvl="0" w:tplc="D9A054B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3042935"/>
    <w:multiLevelType w:val="hybridMultilevel"/>
    <w:tmpl w:val="1AE05688"/>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6" w15:restartNumberingAfterBreak="0">
    <w:nsid w:val="647658D5"/>
    <w:multiLevelType w:val="hybridMultilevel"/>
    <w:tmpl w:val="1FBE32A2"/>
    <w:lvl w:ilvl="0" w:tplc="D13ED694">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7C481A69"/>
    <w:multiLevelType w:val="hybridMultilevel"/>
    <w:tmpl w:val="DD8CF3D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 w15:restartNumberingAfterBreak="0">
    <w:nsid w:val="7E071BFD"/>
    <w:multiLevelType w:val="hybridMultilevel"/>
    <w:tmpl w:val="DC66EA9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16cid:durableId="138117073">
    <w:abstractNumId w:val="6"/>
  </w:num>
  <w:num w:numId="2" w16cid:durableId="1346207520">
    <w:abstractNumId w:val="8"/>
  </w:num>
  <w:num w:numId="3" w16cid:durableId="565067843">
    <w:abstractNumId w:val="5"/>
  </w:num>
  <w:num w:numId="4" w16cid:durableId="69664962">
    <w:abstractNumId w:val="7"/>
  </w:num>
  <w:num w:numId="5" w16cid:durableId="980114345">
    <w:abstractNumId w:val="1"/>
  </w:num>
  <w:num w:numId="6" w16cid:durableId="1328826579">
    <w:abstractNumId w:val="3"/>
  </w:num>
  <w:num w:numId="7" w16cid:durableId="1350335364">
    <w:abstractNumId w:val="4"/>
  </w:num>
  <w:num w:numId="8" w16cid:durableId="1175924752">
    <w:abstractNumId w:val="2"/>
  </w:num>
  <w:num w:numId="9" w16cid:durableId="1914925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5E"/>
    <w:rsid w:val="00AB227E"/>
    <w:rsid w:val="00B43FC5"/>
    <w:rsid w:val="00D01586"/>
    <w:rsid w:val="00D3718A"/>
    <w:rsid w:val="00D6215E"/>
    <w:rsid w:val="00F146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D0457"/>
  <w15:chartTrackingRefBased/>
  <w15:docId w15:val="{DA66861E-CB10-4050-9D63-6A00CAB0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15E"/>
    <w:pPr>
      <w:spacing w:line="276" w:lineRule="auto"/>
    </w:pPr>
    <w:rPr>
      <w:rFonts w:ascii="Georgia" w:eastAsia="Calibri" w:hAnsi="Georgia" w:cs="Times New Roman"/>
      <w:color w:val="585756"/>
      <w:kern w:val="0"/>
      <w:sz w:val="21"/>
      <w:szCs w:val="22"/>
      <w:lang w:val="en-GB"/>
      <w14:ligatures w14:val="none"/>
    </w:rPr>
  </w:style>
  <w:style w:type="paragraph" w:styleId="1">
    <w:name w:val="heading 1"/>
    <w:aliases w:val="Title 1"/>
    <w:basedOn w:val="a"/>
    <w:next w:val="a"/>
    <w:link w:val="10"/>
    <w:qFormat/>
    <w:rsid w:val="00D62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aliases w:val="Chapter x.x,H2,Heading 2a,h2,2,Header 2,l2,UNDERRUBRIK 1-2,Title 2"/>
    <w:basedOn w:val="a"/>
    <w:next w:val="a"/>
    <w:link w:val="20"/>
    <w:unhideWhenUsed/>
    <w:qFormat/>
    <w:rsid w:val="00D62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aliases w:val="Car,Title 3"/>
    <w:basedOn w:val="a"/>
    <w:next w:val="a"/>
    <w:link w:val="30"/>
    <w:unhideWhenUsed/>
    <w:qFormat/>
    <w:rsid w:val="00D621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aliases w:val="Title 4"/>
    <w:basedOn w:val="a"/>
    <w:next w:val="a"/>
    <w:link w:val="40"/>
    <w:unhideWhenUsed/>
    <w:qFormat/>
    <w:rsid w:val="00D6215E"/>
    <w:pPr>
      <w:keepNext/>
      <w:keepLines/>
      <w:spacing w:before="80" w:after="40"/>
      <w:outlineLvl w:val="3"/>
    </w:pPr>
    <w:rPr>
      <w:rFonts w:eastAsiaTheme="majorEastAsia" w:cstheme="majorBidi"/>
      <w:i/>
      <w:iCs/>
      <w:color w:val="0F4761" w:themeColor="accent1" w:themeShade="BF"/>
    </w:rPr>
  </w:style>
  <w:style w:type="paragraph" w:styleId="5">
    <w:name w:val="heading 5"/>
    <w:aliases w:val="(1.1.1.1.1.),a"/>
    <w:basedOn w:val="a"/>
    <w:next w:val="a"/>
    <w:link w:val="50"/>
    <w:unhideWhenUsed/>
    <w:qFormat/>
    <w:rsid w:val="00D621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D6215E"/>
    <w:pPr>
      <w:keepNext/>
      <w:keepLines/>
      <w:spacing w:before="40" w:after="0"/>
      <w:outlineLvl w:val="5"/>
    </w:pPr>
    <w:rPr>
      <w:rFonts w:eastAsiaTheme="majorEastAsia" w:cstheme="majorBidi"/>
      <w:i/>
      <w:iCs/>
      <w:color w:val="595959" w:themeColor="text1" w:themeTint="A6"/>
    </w:rPr>
  </w:style>
  <w:style w:type="paragraph" w:styleId="7">
    <w:name w:val="heading 7"/>
    <w:aliases w:val="centré 12"/>
    <w:basedOn w:val="a"/>
    <w:next w:val="a"/>
    <w:link w:val="70"/>
    <w:unhideWhenUsed/>
    <w:qFormat/>
    <w:rsid w:val="00D621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nhideWhenUsed/>
    <w:qFormat/>
    <w:rsid w:val="00D6215E"/>
    <w:pPr>
      <w:keepNext/>
      <w:keepLines/>
      <w:spacing w:after="0"/>
      <w:outlineLvl w:val="7"/>
    </w:pPr>
    <w:rPr>
      <w:rFonts w:eastAsiaTheme="majorEastAsia" w:cstheme="majorBidi"/>
      <w:i/>
      <w:iCs/>
      <w:color w:val="272727" w:themeColor="text1" w:themeTint="D8"/>
    </w:rPr>
  </w:style>
  <w:style w:type="paragraph" w:styleId="9">
    <w:name w:val="heading 9"/>
    <w:aliases w:val="Heading 9-paranum"/>
    <w:basedOn w:val="a"/>
    <w:next w:val="a"/>
    <w:link w:val="90"/>
    <w:unhideWhenUsed/>
    <w:qFormat/>
    <w:rsid w:val="00D621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215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aliases w:val="Chapter x.x Знак,H2 Знак,Heading 2a Знак,h2 Знак,2 Знак,Header 2 Знак,l2 Знак,UNDERRUBRIK 1-2 Знак,Title 2 Знак"/>
    <w:basedOn w:val="a0"/>
    <w:link w:val="2"/>
    <w:rsid w:val="00D6215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aliases w:val="Car Знак,Title 3 Знак"/>
    <w:basedOn w:val="a0"/>
    <w:link w:val="3"/>
    <w:rsid w:val="00D6215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215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215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215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215E"/>
    <w:rPr>
      <w:rFonts w:eastAsiaTheme="majorEastAsia" w:cstheme="majorBidi"/>
      <w:color w:val="595959" w:themeColor="text1" w:themeTint="A6"/>
    </w:rPr>
  </w:style>
  <w:style w:type="character" w:customStyle="1" w:styleId="80">
    <w:name w:val="Заголовок 8 Знак"/>
    <w:basedOn w:val="a0"/>
    <w:link w:val="8"/>
    <w:uiPriority w:val="9"/>
    <w:semiHidden/>
    <w:rsid w:val="00D6215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215E"/>
    <w:rPr>
      <w:rFonts w:eastAsiaTheme="majorEastAsia" w:cstheme="majorBidi"/>
      <w:color w:val="272727" w:themeColor="text1" w:themeTint="D8"/>
    </w:rPr>
  </w:style>
  <w:style w:type="paragraph" w:styleId="a3">
    <w:name w:val="Title"/>
    <w:basedOn w:val="a"/>
    <w:next w:val="a"/>
    <w:link w:val="a4"/>
    <w:uiPriority w:val="10"/>
    <w:qFormat/>
    <w:rsid w:val="00D62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621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215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6215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215E"/>
    <w:pPr>
      <w:spacing w:before="160"/>
      <w:jc w:val="center"/>
    </w:pPr>
    <w:rPr>
      <w:i/>
      <w:iCs/>
      <w:color w:val="404040" w:themeColor="text1" w:themeTint="BF"/>
    </w:rPr>
  </w:style>
  <w:style w:type="character" w:customStyle="1" w:styleId="a8">
    <w:name w:val="Цитата Знак"/>
    <w:basedOn w:val="a0"/>
    <w:link w:val="a7"/>
    <w:uiPriority w:val="29"/>
    <w:rsid w:val="00D6215E"/>
    <w:rPr>
      <w:i/>
      <w:iCs/>
      <w:color w:val="404040" w:themeColor="text1" w:themeTint="BF"/>
    </w:rPr>
  </w:style>
  <w:style w:type="paragraph" w:styleId="a9">
    <w:name w:val="List Paragraph"/>
    <w:aliases w:val="sous titre 2,List Paragraph1,- List tir,References,texte,figure,Glossaire,liste de tableaux,Titre1,Paragraphe  revu,Bullets,Numbered Paragraph,Main numbered paragraph,Numbered List Paragraph,123 List Paragraph,bl,bl1,Bullet Points,EC"/>
    <w:basedOn w:val="a"/>
    <w:link w:val="aa"/>
    <w:uiPriority w:val="99"/>
    <w:qFormat/>
    <w:rsid w:val="00D6215E"/>
    <w:pPr>
      <w:ind w:left="720"/>
      <w:contextualSpacing/>
    </w:pPr>
  </w:style>
  <w:style w:type="character" w:styleId="ab">
    <w:name w:val="Intense Emphasis"/>
    <w:basedOn w:val="a0"/>
    <w:uiPriority w:val="21"/>
    <w:qFormat/>
    <w:rsid w:val="00D6215E"/>
    <w:rPr>
      <w:i/>
      <w:iCs/>
      <w:color w:val="0F4761" w:themeColor="accent1" w:themeShade="BF"/>
    </w:rPr>
  </w:style>
  <w:style w:type="paragraph" w:styleId="ac">
    <w:name w:val="Intense Quote"/>
    <w:basedOn w:val="a"/>
    <w:next w:val="a"/>
    <w:link w:val="ad"/>
    <w:uiPriority w:val="30"/>
    <w:qFormat/>
    <w:rsid w:val="00D62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D6215E"/>
    <w:rPr>
      <w:i/>
      <w:iCs/>
      <w:color w:val="0F4761" w:themeColor="accent1" w:themeShade="BF"/>
    </w:rPr>
  </w:style>
  <w:style w:type="character" w:styleId="ae">
    <w:name w:val="Intense Reference"/>
    <w:basedOn w:val="a0"/>
    <w:uiPriority w:val="32"/>
    <w:qFormat/>
    <w:rsid w:val="00D6215E"/>
    <w:rPr>
      <w:b/>
      <w:bCs/>
      <w:smallCaps/>
      <w:color w:val="0F4761" w:themeColor="accent1" w:themeShade="BF"/>
      <w:spacing w:val="5"/>
    </w:rPr>
  </w:style>
  <w:style w:type="paragraph" w:styleId="af">
    <w:name w:val="footnote text"/>
    <w:aliases w:val="ALTS FOOTNOTE,fn"/>
    <w:basedOn w:val="a"/>
    <w:link w:val="af0"/>
    <w:unhideWhenUsed/>
    <w:qFormat/>
    <w:rsid w:val="00D6215E"/>
    <w:pPr>
      <w:spacing w:after="0" w:line="240" w:lineRule="auto"/>
    </w:pPr>
    <w:rPr>
      <w:rFonts w:ascii="Calibri" w:hAnsi="Calibri"/>
      <w:sz w:val="14"/>
      <w:szCs w:val="20"/>
    </w:rPr>
  </w:style>
  <w:style w:type="character" w:customStyle="1" w:styleId="af0">
    <w:name w:val="Текст виноски Знак"/>
    <w:aliases w:val="ALTS FOOTNOTE Знак,fn Знак"/>
    <w:basedOn w:val="a0"/>
    <w:link w:val="af"/>
    <w:rsid w:val="00D6215E"/>
    <w:rPr>
      <w:rFonts w:ascii="Calibri" w:eastAsia="Calibri" w:hAnsi="Calibri" w:cs="Times New Roman"/>
      <w:color w:val="585756"/>
      <w:kern w:val="0"/>
      <w:sz w:val="14"/>
      <w:szCs w:val="20"/>
      <w:lang w:val="en-GB"/>
      <w14:ligatures w14:val="none"/>
    </w:rPr>
  </w:style>
  <w:style w:type="character" w:styleId="af1">
    <w:name w:val="footnote reference"/>
    <w:uiPriority w:val="99"/>
    <w:unhideWhenUsed/>
    <w:rsid w:val="00D6215E"/>
    <w:rPr>
      <w:vertAlign w:val="superscript"/>
    </w:rPr>
  </w:style>
  <w:style w:type="paragraph" w:styleId="af2">
    <w:name w:val="Body Text"/>
    <w:aliases w:val="bt,Body Text Char2,A - Corps de texte,TextMG,Body Text Char Char Char Char,Body Text Char1,Body Text Char Char,Body Text Char1 Char Char Char,Body Text Char1 Char Char Char Char Char,TextM,Rapport-normal,gl"/>
    <w:basedOn w:val="a"/>
    <w:link w:val="af3"/>
    <w:rsid w:val="00D6215E"/>
    <w:pPr>
      <w:widowControl w:val="0"/>
      <w:suppressAutoHyphens/>
      <w:spacing w:after="120" w:line="288" w:lineRule="auto"/>
      <w:jc w:val="both"/>
    </w:pPr>
    <w:rPr>
      <w:rFonts w:ascii="Arial" w:eastAsia="DejaVu Sans" w:hAnsi="Arial" w:cs="Tahoma"/>
      <w:color w:val="auto"/>
      <w:kern w:val="18"/>
      <w:sz w:val="20"/>
      <w:szCs w:val="24"/>
    </w:rPr>
  </w:style>
  <w:style w:type="character" w:customStyle="1" w:styleId="af3">
    <w:name w:val="Основний текст Знак"/>
    <w:aliases w:val="bt Знак,Body Text Char2 Знак,A - Corps de texte Знак,TextMG Знак,Body Text Char Char Char Char Знак,Body Text Char1 Знак,Body Text Char Char Знак,Body Text Char1 Char Char Char Знак,Body Text Char1 Char Char Char Char Char Знак"/>
    <w:basedOn w:val="a0"/>
    <w:link w:val="af2"/>
    <w:rsid w:val="00D6215E"/>
    <w:rPr>
      <w:rFonts w:ascii="Arial" w:eastAsia="DejaVu Sans" w:hAnsi="Arial" w:cs="Tahoma"/>
      <w:kern w:val="18"/>
      <w:sz w:val="20"/>
      <w:lang w:val="en-GB"/>
      <w14:ligatures w14:val="none"/>
    </w:rPr>
  </w:style>
  <w:style w:type="paragraph" w:styleId="21">
    <w:name w:val="Body Text 2"/>
    <w:basedOn w:val="a"/>
    <w:link w:val="22"/>
    <w:uiPriority w:val="99"/>
    <w:semiHidden/>
    <w:unhideWhenUsed/>
    <w:rsid w:val="00D6215E"/>
    <w:pPr>
      <w:spacing w:after="120" w:line="480" w:lineRule="auto"/>
    </w:pPr>
  </w:style>
  <w:style w:type="character" w:customStyle="1" w:styleId="22">
    <w:name w:val="Основний текст 2 Знак"/>
    <w:basedOn w:val="a0"/>
    <w:link w:val="21"/>
    <w:uiPriority w:val="99"/>
    <w:semiHidden/>
    <w:rsid w:val="00D6215E"/>
    <w:rPr>
      <w:rFonts w:ascii="Georgia" w:eastAsia="Calibri" w:hAnsi="Georgia" w:cs="Times New Roman"/>
      <w:color w:val="585756"/>
      <w:kern w:val="0"/>
      <w:sz w:val="21"/>
      <w:szCs w:val="22"/>
      <w:lang w:val="en-GB"/>
      <w14:ligatures w14:val="none"/>
    </w:rPr>
  </w:style>
  <w:style w:type="paragraph" w:customStyle="1" w:styleId="paragraph">
    <w:name w:val="paragraph"/>
    <w:basedOn w:val="a"/>
    <w:rsid w:val="00D6215E"/>
    <w:pPr>
      <w:spacing w:before="100" w:beforeAutospacing="1" w:after="100" w:afterAutospacing="1" w:line="240" w:lineRule="auto"/>
    </w:pPr>
    <w:rPr>
      <w:rFonts w:ascii="Times New Roman" w:eastAsia="Times New Roman" w:hAnsi="Times New Roman"/>
      <w:color w:val="auto"/>
      <w:sz w:val="24"/>
      <w:szCs w:val="24"/>
      <w:lang w:eastAsia="nl-BE"/>
    </w:rPr>
  </w:style>
  <w:style w:type="character" w:customStyle="1" w:styleId="eop">
    <w:name w:val="eop"/>
    <w:rsid w:val="00D6215E"/>
  </w:style>
  <w:style w:type="character" w:customStyle="1" w:styleId="aa">
    <w:name w:val="Абзац списку Знак"/>
    <w:aliases w:val="sous titre 2 Знак,List Paragraph1 Знак,- List tir Знак,References Знак,texte Знак,figure Знак,Glossaire Знак,liste de tableaux Знак,Titre1 Знак,Paragraphe  revu Знак,Bullets Знак,Numbered Paragraph Знак,Main numbered paragraph Знак"/>
    <w:basedOn w:val="a0"/>
    <w:link w:val="a9"/>
    <w:uiPriority w:val="99"/>
    <w:qFormat/>
    <w:rsid w:val="00D62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A418D12E6E36A64E9F774715E5D6A491" ma:contentTypeVersion="23" ma:contentTypeDescription="" ma:contentTypeScope="" ma:versionID="70a0598fc23ae87f11e6865eb96040c5">
  <xsd:schema xmlns:xsd="http://www.w3.org/2001/XMLSchema" xmlns:xs="http://www.w3.org/2001/XMLSchema" xmlns:p="http://schemas.microsoft.com/office/2006/metadata/properties" xmlns:ns1="http://schemas.microsoft.com/sharepoint/v3" xmlns:ns2="14a9c00f-d9e3-4eb9-aad3-f69239d17d9c" xmlns:ns3="cdc023c8-7b34-4b3d-a645-39b6beed55be" xmlns:ns4="96fff1cf-56a1-468e-a250-80fb996b62cb" xmlns:ns5="508ba6eb-9e09-4fd5-92f2-2d9921329f2d" targetNamespace="http://schemas.microsoft.com/office/2006/metadata/properties" ma:root="true" ma:fieldsID="b1749bd68543f4c32c7bc3b7d640f9f0" ns1:_="" ns2:_="" ns3:_="" ns4:_="" ns5:_="">
    <xsd:import namespace="http://schemas.microsoft.com/sharepoint/v3"/>
    <xsd:import namespace="14a9c00f-d9e3-4eb9-aad3-f69239d17d9c"/>
    <xsd:import namespace="cdc023c8-7b34-4b3d-a645-39b6beed55be"/>
    <xsd:import namespace="96fff1cf-56a1-468e-a250-80fb996b62cb"/>
    <xsd:import namespace="508ba6eb-9e09-4fd5-92f2-2d9921329f2d"/>
    <xsd:element name="properties">
      <xsd:complexType>
        <xsd:sequence>
          <xsd:element name="documentManagement">
            <xsd:complexType>
              <xsd:all>
                <xsd:element ref="ns2:o99d250c03344da181939f0145dbc023" minOccurs="0"/>
                <xsd:element ref="ns3:TaxCatchAll" minOccurs="0"/>
                <xsd:element ref="ns4: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5:_dlc_DocIdPersistId" minOccurs="0"/>
                <xsd:element ref="ns5:_dlc_DocId" minOccurs="0"/>
                <xsd:element ref="ns5:_dlc_DocIdUrl" minOccurs="0"/>
                <xsd:element ref="ns4:MediaServiceDateTaken" minOccurs="0"/>
                <xsd:element ref="ns4:MediaServiceLocation"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1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UKR|7def722a-1665-457a-9449-ba768f8840c2"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c023c8-7b34-4b3d-a645-39b6beed55be"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ee7a6f7a-ea42-4b0d-a232-12d364487828}" ma:internalName="TaxCatchAll" ma:showField="CatchAllData" ma:web="cdc023c8-7b34-4b3d-a645-39b6beed55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fff1cf-56a1-468e-a250-80fb996b62cb"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ee7a6f7a-ea42-4b0d-a232-12d364487828}"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c023c8-7b34-4b3d-a645-39b6beed55be">
      <Value>12</Value>
      <Value>32</Value>
      <Value>1</Value>
      <Value>257</Value>
    </TaxCatchAl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UKR24001</TermName>
          <TermId xmlns="http://schemas.microsoft.com/office/infopath/2007/PartnerControls">35ff42be-5d83-40a5-90aa-02075e4babe4</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UKR</TermName>
          <TermId xmlns="http://schemas.microsoft.com/office/infopath/2007/PartnerControls">7def722a-1665-457a-9449-ba768f8840c2</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UKR24001-10360</TermName>
          <TermId xmlns="http://schemas.microsoft.com/office/infopath/2007/PartnerControls">ea8fcbcb-fdb2-403c-b904-12f5868df93b</TermId>
        </TermInfo>
      </Terms>
    </l9d65098618b4a8fbbe87718e7187e6b>
    <_dlc_DocId xmlns="508ba6eb-9e09-4fd5-92f2-2d9921329f2d">UKRENABEL-897847285-57077</_dlc_DocId>
    <_dlc_DocIdUrl xmlns="508ba6eb-9e09-4fd5-92f2-2d9921329f2d">
      <Url>https://enabelbe.sharepoint.com/sites/UKR/_layouts/15/DocIdRedir.aspx?ID=UKRENABEL-897847285-57077</Url>
      <Description>UKRENABEL-897847285-57077</Description>
    </_dlc_DocIdUrl>
  </documentManagement>
</p:properties>
</file>

<file path=customXml/itemProps1.xml><?xml version="1.0" encoding="utf-8"?>
<ds:datastoreItem xmlns:ds="http://schemas.openxmlformats.org/officeDocument/2006/customXml" ds:itemID="{70DEC29D-9EFE-4A12-B187-DBAA8CAD0E3C}"/>
</file>

<file path=customXml/itemProps2.xml><?xml version="1.0" encoding="utf-8"?>
<ds:datastoreItem xmlns:ds="http://schemas.openxmlformats.org/officeDocument/2006/customXml" ds:itemID="{CC6476BC-8F54-4B9D-A25F-56F8A5FB59C2}"/>
</file>

<file path=customXml/itemProps3.xml><?xml version="1.0" encoding="utf-8"?>
<ds:datastoreItem xmlns:ds="http://schemas.openxmlformats.org/officeDocument/2006/customXml" ds:itemID="{92D22813-4AED-4255-A7BC-207510B7E6AB}"/>
</file>

<file path=customXml/itemProps4.xml><?xml version="1.0" encoding="utf-8"?>
<ds:datastoreItem xmlns:ds="http://schemas.openxmlformats.org/officeDocument/2006/customXml" ds:itemID="{A54E9CED-F99D-4A6F-AA7A-65DC2CA5BF1E}"/>
</file>

<file path=docProps/app.xml><?xml version="1.0" encoding="utf-8"?>
<Properties xmlns="http://schemas.openxmlformats.org/officeDocument/2006/extended-properties" xmlns:vt="http://schemas.openxmlformats.org/officeDocument/2006/docPropsVTypes">
  <Template>Normal</Template>
  <TotalTime>1</TotalTime>
  <Pages>8</Pages>
  <Words>2093</Words>
  <Characters>12459</Characters>
  <Application>Microsoft Office Word</Application>
  <DocSecurity>0</DocSecurity>
  <Lines>303</Lines>
  <Paragraphs>171</Paragraphs>
  <ScaleCrop>false</ScaleCrop>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BORTNIKOVA, Mariia</dc:creator>
  <cp:keywords/>
  <dc:description/>
  <cp:lastModifiedBy>BORTNIKOVA, Mariia</cp:lastModifiedBy>
  <cp:revision>1</cp:revision>
  <dcterms:created xsi:type="dcterms:W3CDTF">2026-03-17T09:26:00Z</dcterms:created>
  <dcterms:modified xsi:type="dcterms:W3CDTF">2026-03-17T09:27:00Z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0x0101002C34C447E6454A40A553EE97A6C4718600A418D12E6E36A64E9F774715E5D6A491</vt:lpwstr>
  </property>
  <property fmtid="{D5CDD505-2E9C-101B-9397-08002B2CF9AE}" pid="3" name="MediaServiceImageTags">
    <vt:lpwstr/>
  </property>
  <property fmtid="{D5CDD505-2E9C-101B-9397-08002B2CF9AE}" pid="4" name="lcf76f155ced4ddcb4097134ff3c332f">
    <vt:lpwstr/>
  </property>
  <property fmtid="{D5CDD505-2E9C-101B-9397-08002B2CF9AE}" pid="5" name="Document_Language">
    <vt:lpwstr>12</vt:lpwstr>
  </property>
  <property fmtid="{D5CDD505-2E9C-101B-9397-08002B2CF9AE}" pid="6" name="Document_Type">
    <vt:lpwstr/>
  </property>
  <property fmtid="{D5CDD505-2E9C-101B-9397-08002B2CF9AE}" pid="7" name="Country">
    <vt:lpwstr>1;#UKR|7def722a-1665-457a-9449-ba768f8840c2</vt:lpwstr>
  </property>
  <property fmtid="{D5CDD505-2E9C-101B-9397-08002B2CF9AE}" pid="8" name="Document_Status">
    <vt:lpwstr/>
  </property>
  <property fmtid="{D5CDD505-2E9C-101B-9397-08002B2CF9AE}" pid="9" name="Contract_reference">
    <vt:lpwstr>257</vt:lpwstr>
  </property>
  <property fmtid="{D5CDD505-2E9C-101B-9397-08002B2CF9AE}" pid="10" name="Project_code">
    <vt:lpwstr>32</vt:lpwstr>
  </property>
  <property fmtid="{D5CDD505-2E9C-101B-9397-08002B2CF9AE}" pid="11" name="_dlc_DocIdItemGuid">
    <vt:lpwstr>901d94eb-e38b-4fb0-a97d-978011b726d6</vt:lpwstr>
  </property>
</Properties>
</file>