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5E5C3759"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BF62F5">
        <w:rPr>
          <w:rFonts w:eastAsia="Times New Roman" w:cs="Georgia"/>
          <w:b/>
          <w:bCs/>
          <w:color w:val="575655"/>
          <w:spacing w:val="-1"/>
          <w:sz w:val="32"/>
          <w:szCs w:val="32"/>
          <w:lang w:eastAsia="fr-BE"/>
        </w:rPr>
        <w:t>51</w:t>
      </w:r>
    </w:p>
    <w:p w14:paraId="18E84727" w14:textId="77777777" w:rsidR="00E750E4" w:rsidRPr="001A4639" w:rsidRDefault="00E750E4" w:rsidP="00196396">
      <w:pPr>
        <w:rPr>
          <w:b/>
          <w:bCs/>
          <w:color w:val="404040"/>
          <w:sz w:val="32"/>
        </w:rPr>
      </w:pPr>
    </w:p>
    <w:p w14:paraId="3D26FBCB" w14:textId="3F02C62C"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w:t>
      </w:r>
      <w:r w:rsidR="0041774D" w:rsidRPr="001A4639">
        <w:rPr>
          <w:color w:val="404040"/>
          <w:sz w:val="32"/>
        </w:rPr>
        <w:t xml:space="preserve">relatif </w:t>
      </w:r>
      <w:r w:rsidR="0041774D">
        <w:rPr>
          <w:color w:val="404040"/>
          <w:sz w:val="32"/>
        </w:rPr>
        <w:t>à</w:t>
      </w:r>
      <w:r>
        <w:rPr>
          <w:color w:val="404040"/>
          <w:sz w:val="32"/>
        </w:rPr>
        <w:t xml:space="preserve"> </w:t>
      </w:r>
      <w:r w:rsidR="00783FE6">
        <w:rPr>
          <w:color w:val="404040"/>
          <w:sz w:val="32"/>
        </w:rPr>
        <w:t>l’</w:t>
      </w:r>
      <w:r w:rsidR="00B5489F">
        <w:rPr>
          <w:color w:val="404040"/>
          <w:sz w:val="32"/>
        </w:rPr>
        <w:t xml:space="preserve"> </w:t>
      </w:r>
      <w:r w:rsidRPr="003D7C70">
        <w:rPr>
          <w:color w:val="404040"/>
          <w:sz w:val="32"/>
        </w:rPr>
        <w:t>« </w:t>
      </w:r>
      <w:r w:rsidR="00FD7D7E" w:rsidRPr="00FD7D7E">
        <w:rPr>
          <w:b/>
          <w:bCs/>
          <w:color w:val="404040"/>
          <w:sz w:val="32"/>
        </w:rPr>
        <w:t>Etude de la pénétration des solutions de cuisson propre dans le secteur de la boulangerie en Côte d’Ivoire</w:t>
      </w:r>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lastRenderedPageBreak/>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139A20E2"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r w:rsidR="00BB68F0">
              <w:rPr>
                <w:lang w:val="fr-FR"/>
              </w:rPr>
              <w:t xml:space="preserve"> / IDU</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lastRenderedPageBreak/>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lastRenderedPageBreak/>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44AB7999"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BB68F0">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BB68F0">
        <w:rPr>
          <w:rFonts w:eastAsia="Times New Roman"/>
          <w:b/>
          <w:bCs/>
          <w:color w:val="auto"/>
          <w:sz w:val="22"/>
          <w:lang w:eastAsia="nl-NL"/>
        </w:rPr>
        <w:t>3</w:t>
      </w:r>
      <w:r w:rsidRPr="00FC592E">
        <w:rPr>
          <w:rFonts w:eastAsia="Times New Roman"/>
          <w:b/>
          <w:bCs/>
          <w:color w:val="auto"/>
          <w:sz w:val="22"/>
          <w:lang w:eastAsia="nl-NL"/>
        </w:rPr>
        <w:t>-202</w:t>
      </w:r>
      <w:r w:rsidR="00BB68F0">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lastRenderedPageBreak/>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4F948D14" w14:textId="7F84CAF6" w:rsidR="00D81BAB" w:rsidRDefault="004A7A32" w:rsidP="006A1E47">
      <w:pPr>
        <w:spacing w:before="120" w:after="120" w:line="240" w:lineRule="auto"/>
        <w:jc w:val="both"/>
        <w:rPr>
          <w:lang w:val="fr-CI"/>
        </w:rPr>
      </w:pPr>
      <w:r w:rsidRPr="004F7F08">
        <w:rPr>
          <w:kern w:val="18"/>
          <w:szCs w:val="21"/>
        </w:rPr>
        <w:t xml:space="preserve">Pour ce marché, le </w:t>
      </w:r>
      <w:r w:rsidR="006A1E47" w:rsidRPr="665B6D65">
        <w:rPr>
          <w:lang w:val="fr-CI"/>
        </w:rPr>
        <w:t>soumissionnaire doit avoir réaliser au cours des trois derniers exercices (202</w:t>
      </w:r>
      <w:r w:rsidR="00BB68F0">
        <w:rPr>
          <w:lang w:val="fr-CI"/>
        </w:rPr>
        <w:t>2</w:t>
      </w:r>
      <w:r w:rsidR="006A1E47" w:rsidRPr="665B6D65">
        <w:rPr>
          <w:lang w:val="fr-CI"/>
        </w:rPr>
        <w:t>, 202</w:t>
      </w:r>
      <w:r w:rsidR="00BB68F0">
        <w:rPr>
          <w:lang w:val="fr-CI"/>
        </w:rPr>
        <w:t>3</w:t>
      </w:r>
      <w:r w:rsidR="006A1E47" w:rsidRPr="665B6D65">
        <w:rPr>
          <w:lang w:val="fr-CI"/>
        </w:rPr>
        <w:t xml:space="preserve"> et 202</w:t>
      </w:r>
      <w:r w:rsidR="00BB68F0">
        <w:rPr>
          <w:lang w:val="fr-CI"/>
        </w:rPr>
        <w:t>4</w:t>
      </w:r>
      <w:r w:rsidR="006A1E47" w:rsidRPr="665B6D65">
        <w:rPr>
          <w:lang w:val="fr-CI"/>
        </w:rPr>
        <w:t xml:space="preserve">) un chiffre d’affaires moyen annuel </w:t>
      </w:r>
      <w:r w:rsidR="006A1E47" w:rsidRPr="002E35C3">
        <w:rPr>
          <w:lang w:val="fr-CI"/>
        </w:rPr>
        <w:t>d’au moins égal à </w:t>
      </w:r>
      <w:r w:rsidR="006A1E47" w:rsidRPr="002E35C3">
        <w:rPr>
          <w:b/>
          <w:bCs/>
          <w:lang w:val="fr-CI"/>
        </w:rPr>
        <w:t xml:space="preserve">25 000 euros </w:t>
      </w:r>
      <w:r w:rsidR="006A1E47" w:rsidRPr="002E35C3">
        <w:rPr>
          <w:lang w:val="fr-CI"/>
        </w:rPr>
        <w:t>pour</w:t>
      </w:r>
      <w:r w:rsidR="006A1E47" w:rsidRPr="003E64A1">
        <w:rPr>
          <w:lang w:val="fr-CI"/>
        </w:rPr>
        <w:t xml:space="preserve"> </w:t>
      </w:r>
      <w:r w:rsidR="006A1E47">
        <w:rPr>
          <w:lang w:val="fr-CI"/>
        </w:rPr>
        <w:t>ce marché</w:t>
      </w:r>
      <w:r w:rsidR="00D81BAB">
        <w:rPr>
          <w:lang w:val="fr-CI"/>
        </w:rPr>
        <w:t>.</w:t>
      </w:r>
    </w:p>
    <w:p w14:paraId="530B5419" w14:textId="10F50AEA" w:rsidR="004A7A32" w:rsidRPr="00D64437" w:rsidRDefault="004A7A32" w:rsidP="006A1E47">
      <w:pPr>
        <w:spacing w:before="120" w:after="120" w:line="240" w:lineRule="auto"/>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1132C62F"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BB68F0">
              <w:rPr>
                <w:b/>
                <w:bCs/>
                <w:color w:val="404040"/>
                <w:szCs w:val="21"/>
                <w:lang w:eastAsia="fr-BE"/>
              </w:rPr>
              <w:t>2</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18DD9FC2"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BB68F0">
              <w:rPr>
                <w:b/>
                <w:bCs/>
                <w:color w:val="404040"/>
                <w:szCs w:val="21"/>
                <w:lang w:eastAsia="fr-BE"/>
              </w:rPr>
              <w:t>3</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73625A67"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BB68F0">
              <w:rPr>
                <w:b/>
                <w:bCs/>
                <w:color w:val="404040"/>
                <w:szCs w:val="21"/>
                <w:lang w:eastAsia="fr-BE"/>
              </w:rPr>
              <w:t>4</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435AFD92" w14:textId="77777777" w:rsidR="00D81BAB" w:rsidRDefault="00D81BAB"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2B8AF396"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BB68F0">
        <w:rPr>
          <w:b/>
          <w:color w:val="auto"/>
          <w:kern w:val="18"/>
          <w:szCs w:val="21"/>
        </w:rPr>
        <w:t>2</w:t>
      </w:r>
      <w:r w:rsidRPr="00012069">
        <w:rPr>
          <w:b/>
          <w:color w:val="auto"/>
          <w:kern w:val="18"/>
          <w:szCs w:val="21"/>
        </w:rPr>
        <w:t>- 20</w:t>
      </w:r>
      <w:r w:rsidR="00012069" w:rsidRPr="00012069">
        <w:rPr>
          <w:b/>
          <w:color w:val="auto"/>
          <w:kern w:val="18"/>
          <w:szCs w:val="21"/>
        </w:rPr>
        <w:t>2</w:t>
      </w:r>
      <w:r w:rsidR="00BB68F0">
        <w:rPr>
          <w:b/>
          <w:color w:val="auto"/>
          <w:kern w:val="18"/>
          <w:szCs w:val="21"/>
        </w:rPr>
        <w:t>3</w:t>
      </w:r>
      <w:r w:rsidRPr="00012069">
        <w:rPr>
          <w:b/>
          <w:color w:val="auto"/>
          <w:kern w:val="18"/>
          <w:szCs w:val="21"/>
        </w:rPr>
        <w:t>-202</w:t>
      </w:r>
      <w:r w:rsidR="00BB68F0">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5386C750" w14:textId="77777777" w:rsidR="00D8194E" w:rsidRPr="0049541F" w:rsidRDefault="00D8194E" w:rsidP="00D8194E">
      <w:pPr>
        <w:jc w:val="both"/>
        <w:rPr>
          <w:lang w:val="fr-CI"/>
        </w:rPr>
      </w:pPr>
      <w:r w:rsidRPr="0049541F">
        <w:rPr>
          <w:lang w:val="fr-CI"/>
        </w:rPr>
        <w:lastRenderedPageBreak/>
        <w:t>Le soumissionnaire doit disposer de références de marchés similaires suivantes qui ont été effectuées au cours des cinq dernières années à compter du dépôt de son offre (2021, 2022, 2023, 2024, 2025) :</w:t>
      </w:r>
    </w:p>
    <w:p w14:paraId="74992917" w14:textId="77777777" w:rsidR="00D8194E" w:rsidRPr="0049541F" w:rsidRDefault="00D8194E" w:rsidP="00D8194E">
      <w:pPr>
        <w:pStyle w:val="Paragraphedeliste"/>
        <w:numPr>
          <w:ilvl w:val="0"/>
          <w:numId w:val="29"/>
        </w:numPr>
        <w:pBdr>
          <w:top w:val="nil"/>
          <w:left w:val="nil"/>
          <w:bottom w:val="nil"/>
          <w:right w:val="nil"/>
          <w:between w:val="nil"/>
        </w:pBdr>
        <w:spacing w:after="0" w:line="360" w:lineRule="auto"/>
        <w:jc w:val="both"/>
        <w:rPr>
          <w:lang w:val="fr-CI"/>
        </w:rPr>
      </w:pPr>
      <w:r w:rsidRPr="0049541F">
        <w:rPr>
          <w:b/>
          <w:bCs/>
          <w:lang w:val="fr-CI"/>
        </w:rPr>
        <w:t>Deux (2) références</w:t>
      </w:r>
      <w:r w:rsidRPr="0049541F">
        <w:rPr>
          <w:lang w:val="fr-CI"/>
        </w:rPr>
        <w:t xml:space="preserve"> dans la réalisation d’études techniques, études technico-économiques ou études de marchés en lien avec les énergies de cuisson/énergies renouvelables/efficacités énergétique.</w:t>
      </w:r>
    </w:p>
    <w:p w14:paraId="32CA602D" w14:textId="77777777" w:rsidR="00D8194E" w:rsidRPr="0049541F" w:rsidRDefault="00D8194E" w:rsidP="00D8194E">
      <w:pPr>
        <w:pStyle w:val="Paragraphedeliste"/>
        <w:numPr>
          <w:ilvl w:val="0"/>
          <w:numId w:val="29"/>
        </w:numPr>
        <w:pBdr>
          <w:top w:val="nil"/>
          <w:left w:val="nil"/>
          <w:bottom w:val="nil"/>
          <w:right w:val="nil"/>
          <w:between w:val="nil"/>
        </w:pBdr>
        <w:spacing w:line="360" w:lineRule="auto"/>
        <w:jc w:val="both"/>
        <w:rPr>
          <w:lang w:val="fr-CI"/>
        </w:rPr>
      </w:pPr>
      <w:r w:rsidRPr="0049541F">
        <w:rPr>
          <w:b/>
          <w:bCs/>
          <w:lang w:val="fr-CI"/>
        </w:rPr>
        <w:t>Deux (02) références</w:t>
      </w:r>
      <w:r w:rsidRPr="0049541F">
        <w:rPr>
          <w:lang w:val="fr-CI"/>
        </w:rPr>
        <w:t xml:space="preserve"> dans la réalisation d’études de faisabilité de projets liés au développement durable.</w:t>
      </w:r>
    </w:p>
    <w:p w14:paraId="18D86BE7" w14:textId="77777777" w:rsidR="00D8194E" w:rsidRDefault="00D8194E" w:rsidP="00D8194E">
      <w:pPr>
        <w:jc w:val="both"/>
        <w:rPr>
          <w:lang w:val="fr-CI"/>
        </w:rPr>
      </w:pPr>
      <w:r w:rsidRPr="00AD778F">
        <w:rPr>
          <w:lang w:val="fr-CI"/>
        </w:rPr>
        <w:t xml:space="preserve">Le soumissionnaire joint à son offre une liste reprenant les prestations les plus importantes qui ont été effectuées au cours des quatre dernières années, avec mention du montant et de la date et les destinataires publics ou privés. Les références sont prouvées par des attestations émises ou contresignées par l’autorité compétente ou, lorsque le destinataire était un acheteur privé par une attestation de l’acheteur ou à défaut par une simple déclaration du fournisseur. </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654BEC6E"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w:t>
            </w:r>
            <w:r w:rsidR="00E020FB">
              <w:rPr>
                <w:rFonts w:eastAsiaTheme="minorEastAsia" w:cs="Georgia"/>
                <w:color w:val="565554"/>
                <w:spacing w:val="-1"/>
                <w:szCs w:val="21"/>
                <w:lang w:eastAsia="fr-BE"/>
              </w:rPr>
              <w:t>9</w:t>
            </w:r>
            <w:r w:rsidRPr="00B010BB">
              <w:rPr>
                <w:rFonts w:eastAsiaTheme="minorEastAsia" w:cs="Georgia"/>
                <w:color w:val="565554"/>
                <w:spacing w:val="-1"/>
                <w:szCs w:val="21"/>
                <w:lang w:eastAsia="fr-BE"/>
              </w:rPr>
              <w:t xml:space="preserve"> -202</w:t>
            </w:r>
            <w:r w:rsidR="004C487A">
              <w:rPr>
                <w:rFonts w:eastAsiaTheme="minorEastAsia" w:cs="Georgia"/>
                <w:color w:val="565554"/>
                <w:spacing w:val="-1"/>
                <w:szCs w:val="21"/>
                <w:lang w:eastAsia="fr-BE"/>
              </w:rPr>
              <w:t>3</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lastRenderedPageBreak/>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B492B4D" w14:textId="77777777" w:rsidR="00724909" w:rsidRDefault="00724909" w:rsidP="004A7A32"/>
    <w:p w14:paraId="01D2D1DA" w14:textId="77777777" w:rsidR="00724909" w:rsidRDefault="00724909" w:rsidP="004A7A32"/>
    <w:p w14:paraId="7211D7B7" w14:textId="77777777" w:rsidR="00724909" w:rsidRDefault="00724909"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lastRenderedPageBreak/>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lastRenderedPageBreak/>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1EF5C3CC" w14:textId="77777777" w:rsidR="002A07F2" w:rsidRPr="00775557" w:rsidRDefault="002A07F2" w:rsidP="002A07F2">
      <w:pPr>
        <w:spacing w:before="160"/>
        <w:jc w:val="both"/>
        <w:rPr>
          <w:lang w:val="fr-FR"/>
        </w:rPr>
      </w:pPr>
      <w:r w:rsidRPr="00CE21AB">
        <w:rPr>
          <w:bCs/>
          <w:lang w:val="fr-FR"/>
        </w:rPr>
        <w:t>Pour ce marché</w:t>
      </w:r>
      <w:r>
        <w:rPr>
          <w:b/>
          <w:lang w:val="fr-FR"/>
        </w:rPr>
        <w:t xml:space="preserve">, </w:t>
      </w:r>
      <w:r w:rsidRPr="00775557">
        <w:rPr>
          <w:lang w:val="fr-FR"/>
        </w:rPr>
        <w:t xml:space="preserve">le soumissionnaire doit joindre à son offre une méthodologie (compréhension </w:t>
      </w:r>
      <w:r>
        <w:rPr>
          <w:lang w:val="fr-FR"/>
        </w:rPr>
        <w:t>de la mission, méthodologie, clarté et adaptation du chronogramme des activités</w:t>
      </w:r>
      <w:r w:rsidRPr="00775557">
        <w:rPr>
          <w:lang w:val="fr-FR"/>
        </w:rPr>
        <w:t>) basée sur les instructions décrites dans les Termes de Référence.</w:t>
      </w:r>
    </w:p>
    <w:p w14:paraId="70F44829" w14:textId="77777777" w:rsidR="00B704E9" w:rsidRPr="00E956B4" w:rsidRDefault="00B704E9" w:rsidP="00B704E9">
      <w:pPr>
        <w:pStyle w:val="Paragraphedeliste"/>
        <w:numPr>
          <w:ilvl w:val="0"/>
          <w:numId w:val="28"/>
        </w:numPr>
        <w:spacing w:before="160"/>
        <w:ind w:left="284" w:hanging="284"/>
        <w:jc w:val="both"/>
        <w:rPr>
          <w:lang w:val="fr-FR"/>
        </w:rPr>
      </w:pPr>
      <w:r w:rsidRPr="00E956B4">
        <w:rPr>
          <w:b/>
          <w:bCs/>
          <w:lang w:val="fr-FR"/>
        </w:rPr>
        <w:t xml:space="preserve">Compréhension de la mission : </w:t>
      </w:r>
      <w:r w:rsidRPr="00E956B4">
        <w:rPr>
          <w:lang w:val="fr-FR"/>
        </w:rPr>
        <w:t xml:space="preserve">  Une compréhension de la mission </w:t>
      </w:r>
      <w:r w:rsidRPr="00993F05">
        <w:rPr>
          <w:lang w:val="fr-FR"/>
        </w:rPr>
        <w:t xml:space="preserve">en vue de l'atteinte des </w:t>
      </w:r>
      <w:r w:rsidRPr="42A85C3A">
        <w:rPr>
          <w:lang w:val="fr-FR"/>
        </w:rPr>
        <w:t>objectifs et</w:t>
      </w:r>
      <w:r w:rsidRPr="00993F05">
        <w:rPr>
          <w:lang w:val="fr-FR"/>
        </w:rPr>
        <w:t xml:space="preserve"> des résultats </w:t>
      </w:r>
      <w:r w:rsidRPr="436BA9D7">
        <w:rPr>
          <w:lang w:val="fr-FR"/>
        </w:rPr>
        <w:t>prévus ;</w:t>
      </w:r>
    </w:p>
    <w:p w14:paraId="6681503E" w14:textId="714B0ADD" w:rsidR="00B704E9" w:rsidRPr="00E956B4" w:rsidRDefault="00B704E9" w:rsidP="00B704E9">
      <w:pPr>
        <w:pStyle w:val="Paragraphedeliste"/>
        <w:numPr>
          <w:ilvl w:val="0"/>
          <w:numId w:val="28"/>
        </w:numPr>
        <w:spacing w:before="160"/>
        <w:ind w:left="284" w:hanging="284"/>
        <w:jc w:val="both"/>
        <w:rPr>
          <w:color w:val="000000" w:themeColor="text1"/>
          <w:lang w:val="fr-FR"/>
        </w:rPr>
      </w:pPr>
      <w:r w:rsidRPr="00E956B4">
        <w:rPr>
          <w:b/>
          <w:bCs/>
          <w:lang w:val="fr-FR"/>
        </w:rPr>
        <w:t>Méthodologie </w:t>
      </w:r>
      <w:r w:rsidRPr="00E956B4">
        <w:rPr>
          <w:lang w:val="fr-FR"/>
        </w:rPr>
        <w:t xml:space="preserve">: une méthodologie englobante l’approche, techniques et outils, normes en matière de cuisson propre </w:t>
      </w:r>
      <w:r w:rsidRPr="00E956B4">
        <w:rPr>
          <w:lang w:val="fr-FR"/>
        </w:rPr>
        <w:t>proposées.</w:t>
      </w:r>
    </w:p>
    <w:p w14:paraId="09F04467" w14:textId="77777777" w:rsidR="00B704E9" w:rsidRPr="00E956B4" w:rsidRDefault="00B704E9" w:rsidP="00B704E9">
      <w:pPr>
        <w:pStyle w:val="Paragraphedeliste"/>
        <w:numPr>
          <w:ilvl w:val="0"/>
          <w:numId w:val="28"/>
        </w:numPr>
        <w:spacing w:before="160"/>
        <w:ind w:left="284" w:hanging="284"/>
        <w:jc w:val="both"/>
        <w:rPr>
          <w:lang w:val="fr-FR"/>
        </w:rPr>
      </w:pPr>
      <w:r w:rsidRPr="00E956B4">
        <w:rPr>
          <w:b/>
          <w:bCs/>
          <w:lang w:val="fr-FR"/>
        </w:rPr>
        <w:t>Clarté et adaptation du chronogramme des activités</w:t>
      </w:r>
      <w:r w:rsidRPr="00E956B4">
        <w:rPr>
          <w:lang w:val="fr-FR"/>
        </w:rPr>
        <w:t> : Le planning des activités et l’organisation de la consultance proposée en lien avec le cadre des livrables et objectifs à atteindre</w:t>
      </w:r>
    </w:p>
    <w:p w14:paraId="28A192BF" w14:textId="13DD9363" w:rsidR="00AF355F" w:rsidRPr="00AF355F" w:rsidRDefault="00AF355F" w:rsidP="00AF355F">
      <w:pPr>
        <w:spacing w:before="160"/>
        <w:jc w:val="both"/>
        <w:rPr>
          <w:b/>
          <w:color w:val="FF0000"/>
          <w:u w:val="single"/>
          <w:lang w:val="fr-FR"/>
        </w:rPr>
      </w:pPr>
      <w:r w:rsidRPr="00AF355F">
        <w:rPr>
          <w:b/>
          <w:color w:val="FF0000"/>
          <w:u w:val="single"/>
          <w:lang w:val="fr-FR"/>
        </w:rPr>
        <w:t xml:space="preserve">Veuillez noter que la « Compréhension de la mission » et la « méthodologie » ne peut pas dépasser </w:t>
      </w:r>
      <w:r w:rsidR="002A07F2">
        <w:rPr>
          <w:b/>
          <w:color w:val="FF0000"/>
          <w:u w:val="single"/>
          <w:lang w:val="fr-FR"/>
        </w:rPr>
        <w:t>2</w:t>
      </w:r>
      <w:r w:rsidRPr="00AF355F">
        <w:rPr>
          <w:b/>
          <w:color w:val="FF0000"/>
          <w:u w:val="single"/>
          <w:lang w:val="fr-FR"/>
        </w:rPr>
        <w:t>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88643AD" w14:textId="77777777" w:rsidR="0052019F" w:rsidRDefault="0052019F" w:rsidP="004A7A32">
      <w:pPr>
        <w:spacing w:after="0" w:line="240" w:lineRule="auto"/>
        <w:rPr>
          <w:rFonts w:eastAsia="Times New Roman"/>
          <w:b/>
          <w:sz w:val="28"/>
          <w:szCs w:val="28"/>
        </w:rPr>
      </w:pPr>
    </w:p>
    <w:p w14:paraId="366EC707" w14:textId="77777777" w:rsidR="0052019F" w:rsidRDefault="0052019F" w:rsidP="004A7A32">
      <w:pPr>
        <w:spacing w:after="0" w:line="240" w:lineRule="auto"/>
        <w:rPr>
          <w:rFonts w:eastAsia="Times New Roman"/>
          <w:b/>
          <w:sz w:val="28"/>
          <w:szCs w:val="28"/>
        </w:rPr>
      </w:pPr>
    </w:p>
    <w:p w14:paraId="7A2C3C92" w14:textId="77777777" w:rsidR="0052019F" w:rsidRDefault="0052019F" w:rsidP="004A7A32">
      <w:pPr>
        <w:spacing w:after="0" w:line="240" w:lineRule="auto"/>
        <w:rPr>
          <w:rFonts w:eastAsia="Times New Roman"/>
          <w:b/>
          <w:sz w:val="28"/>
          <w:szCs w:val="28"/>
        </w:rPr>
      </w:pPr>
    </w:p>
    <w:p w14:paraId="79FE99FF" w14:textId="77777777" w:rsidR="0052019F" w:rsidRDefault="0052019F"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6D1F8FC0" w14:textId="77777777" w:rsidR="0052019F" w:rsidRDefault="0052019F" w:rsidP="006472D1">
      <w:pPr>
        <w:tabs>
          <w:tab w:val="left" w:pos="864"/>
        </w:tabs>
        <w:jc w:val="both"/>
        <w:rPr>
          <w:b/>
          <w:color w:val="auto"/>
          <w:sz w:val="22"/>
        </w:rPr>
      </w:pPr>
    </w:p>
    <w:p w14:paraId="5480E238" w14:textId="77777777" w:rsidR="0052019F" w:rsidRDefault="0052019F"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1" w:name="_Toc160446743"/>
      <w:bookmarkStart w:id="172" w:name="_Toc176782724"/>
      <w:bookmarkStart w:id="173" w:name="_Toc127095729"/>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 xml:space="preserve">Les expériences mentionnées dans le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lastRenderedPageBreak/>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5CEBAA73" w14:textId="77777777" w:rsidR="0093066F" w:rsidRDefault="0093066F" w:rsidP="0093066F">
      <w:pPr>
        <w:jc w:val="both"/>
        <w:rPr>
          <w:lang w:val="fr-FR"/>
        </w:rPr>
      </w:pPr>
      <w:bookmarkStart w:id="176" w:name="_Hlk18479011"/>
      <w:r w:rsidRPr="00775557">
        <w:rPr>
          <w:lang w:val="fr-FR"/>
        </w:rPr>
        <w:t>En soumettant cette offre</w:t>
      </w:r>
      <w:bookmarkEnd w:id="176"/>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7A565F" w:rsidRPr="00775557" w14:paraId="0B1FB1CE" w14:textId="77777777" w:rsidTr="008B4A33">
        <w:tc>
          <w:tcPr>
            <w:tcW w:w="3539" w:type="dxa"/>
            <w:shd w:val="pct10" w:color="auto" w:fill="auto"/>
            <w:vAlign w:val="center"/>
          </w:tcPr>
          <w:p w14:paraId="4B936A78" w14:textId="77777777" w:rsidR="007A565F" w:rsidRPr="00775557" w:rsidRDefault="007A565F" w:rsidP="008B4A33">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71685A6D" w14:textId="77777777" w:rsidR="007A565F" w:rsidRPr="00775557" w:rsidRDefault="007A565F" w:rsidP="008B4A33">
            <w:pPr>
              <w:spacing w:before="120" w:after="120"/>
              <w:jc w:val="center"/>
              <w:rPr>
                <w:b/>
                <w:sz w:val="20"/>
                <w:lang w:val="fr-FR"/>
              </w:rPr>
            </w:pPr>
            <w:r w:rsidRPr="00775557">
              <w:rPr>
                <w:b/>
                <w:sz w:val="20"/>
                <w:lang w:val="fr-FR"/>
              </w:rPr>
              <w:t>Du :</w:t>
            </w:r>
          </w:p>
        </w:tc>
        <w:tc>
          <w:tcPr>
            <w:tcW w:w="2478" w:type="dxa"/>
            <w:shd w:val="pct10" w:color="auto" w:fill="auto"/>
            <w:vAlign w:val="center"/>
          </w:tcPr>
          <w:p w14:paraId="4B6209D3" w14:textId="77777777" w:rsidR="007A565F" w:rsidRPr="00775557" w:rsidRDefault="007A565F" w:rsidP="008B4A33">
            <w:pPr>
              <w:spacing w:before="120" w:after="120"/>
              <w:jc w:val="center"/>
              <w:rPr>
                <w:b/>
                <w:sz w:val="20"/>
                <w:lang w:val="fr-FR"/>
              </w:rPr>
            </w:pPr>
            <w:r w:rsidRPr="00775557">
              <w:rPr>
                <w:b/>
                <w:sz w:val="20"/>
                <w:lang w:val="fr-FR"/>
              </w:rPr>
              <w:t>Au :</w:t>
            </w:r>
          </w:p>
        </w:tc>
      </w:tr>
      <w:tr w:rsidR="007A565F" w:rsidRPr="00B761F9" w14:paraId="24BFD3DD" w14:textId="77777777" w:rsidTr="008B4A33">
        <w:tc>
          <w:tcPr>
            <w:tcW w:w="8494" w:type="dxa"/>
            <w:gridSpan w:val="3"/>
            <w:vAlign w:val="center"/>
          </w:tcPr>
          <w:p w14:paraId="59F4F09E" w14:textId="77777777" w:rsidR="007A565F" w:rsidRPr="00D07171" w:rsidRDefault="007A565F" w:rsidP="008B4A33">
            <w:pPr>
              <w:spacing w:before="120" w:after="120"/>
              <w:rPr>
                <w:sz w:val="20"/>
                <w:lang w:val="fr-CI"/>
              </w:rPr>
            </w:pPr>
            <w:proofErr w:type="spellStart"/>
            <w:r w:rsidRPr="00D07171">
              <w:rPr>
                <w:b/>
                <w:sz w:val="20"/>
                <w:lang w:val="fr-CI"/>
              </w:rPr>
              <w:t>Expert.e</w:t>
            </w:r>
            <w:proofErr w:type="spellEnd"/>
            <w:r w:rsidRPr="00D07171">
              <w:rPr>
                <w:b/>
                <w:sz w:val="20"/>
                <w:lang w:val="fr-CI"/>
              </w:rPr>
              <w:t xml:space="preserve"> </w:t>
            </w:r>
            <w:proofErr w:type="spellStart"/>
            <w:r w:rsidRPr="00D07171">
              <w:rPr>
                <w:b/>
                <w:sz w:val="20"/>
                <w:lang w:val="fr-CI"/>
              </w:rPr>
              <w:t>principal.e</w:t>
            </w:r>
            <w:proofErr w:type="spellEnd"/>
            <w:r w:rsidRPr="00D07171">
              <w:rPr>
                <w:b/>
                <w:sz w:val="20"/>
                <w:lang w:val="fr-CI"/>
              </w:rPr>
              <w:t xml:space="preserve"> </w:t>
            </w:r>
          </w:p>
        </w:tc>
      </w:tr>
      <w:tr w:rsidR="007A565F" w:rsidRPr="00775557" w14:paraId="65B6B153" w14:textId="77777777" w:rsidTr="008B4A33">
        <w:tc>
          <w:tcPr>
            <w:tcW w:w="3539" w:type="dxa"/>
            <w:vAlign w:val="center"/>
          </w:tcPr>
          <w:p w14:paraId="6E2F7F6D" w14:textId="77777777" w:rsidR="007A565F" w:rsidRPr="00D07171" w:rsidRDefault="007A565F" w:rsidP="008B4A33">
            <w:pPr>
              <w:spacing w:before="120" w:after="120"/>
              <w:rPr>
                <w:lang w:val="fr-FR"/>
              </w:rPr>
            </w:pPr>
            <w:r w:rsidRPr="00775557">
              <w:rPr>
                <w:lang w:val="fr-FR"/>
              </w:rPr>
              <w:t>Nom :</w:t>
            </w:r>
            <w:r w:rsidRPr="00FC4812">
              <w:rPr>
                <w:highlight w:val="yellow"/>
                <w:lang w:val="fr-FR"/>
              </w:rPr>
              <w:t>X</w:t>
            </w:r>
          </w:p>
        </w:tc>
        <w:tc>
          <w:tcPr>
            <w:tcW w:w="2477" w:type="dxa"/>
            <w:vAlign w:val="center"/>
          </w:tcPr>
          <w:p w14:paraId="2F387701" w14:textId="77777777" w:rsidR="007A565F" w:rsidRPr="00775557" w:rsidRDefault="007A565F" w:rsidP="008B4A33">
            <w:pPr>
              <w:spacing w:before="120" w:after="120"/>
              <w:rPr>
                <w:sz w:val="20"/>
                <w:lang w:val="fr-FR"/>
              </w:rPr>
            </w:pPr>
          </w:p>
        </w:tc>
        <w:tc>
          <w:tcPr>
            <w:tcW w:w="2478" w:type="dxa"/>
            <w:vAlign w:val="center"/>
          </w:tcPr>
          <w:p w14:paraId="243A2553" w14:textId="77777777" w:rsidR="007A565F" w:rsidRPr="00775557" w:rsidRDefault="007A565F" w:rsidP="008B4A33">
            <w:pPr>
              <w:spacing w:before="120" w:after="120"/>
              <w:rPr>
                <w:sz w:val="20"/>
                <w:lang w:val="fr-FR"/>
              </w:rPr>
            </w:pPr>
          </w:p>
        </w:tc>
      </w:tr>
      <w:tr w:rsidR="007A565F" w:rsidRPr="00D129FB" w14:paraId="02618869" w14:textId="77777777" w:rsidTr="008B4A33">
        <w:tc>
          <w:tcPr>
            <w:tcW w:w="8494" w:type="dxa"/>
            <w:gridSpan w:val="3"/>
            <w:vAlign w:val="center"/>
          </w:tcPr>
          <w:p w14:paraId="2CBDA4A1" w14:textId="77777777" w:rsidR="007A565F" w:rsidRPr="00D07171" w:rsidRDefault="007A565F" w:rsidP="008B4A33">
            <w:pPr>
              <w:spacing w:before="120" w:after="120"/>
              <w:rPr>
                <w:b/>
                <w:bCs/>
                <w:sz w:val="20"/>
                <w:lang w:val="fr-FR"/>
              </w:rPr>
            </w:pPr>
            <w:proofErr w:type="spellStart"/>
            <w:r w:rsidRPr="00D07171">
              <w:rPr>
                <w:b/>
                <w:bCs/>
                <w:lang w:val="fr-FR"/>
              </w:rPr>
              <w:t>Expert.e</w:t>
            </w:r>
            <w:proofErr w:type="spellEnd"/>
            <w:r w:rsidRPr="00D07171">
              <w:rPr>
                <w:b/>
                <w:bCs/>
                <w:lang w:val="fr-FR"/>
              </w:rPr>
              <w:t xml:space="preserve"> en</w:t>
            </w:r>
            <w:r>
              <w:rPr>
                <w:b/>
                <w:bCs/>
                <w:lang w:val="fr-FR"/>
              </w:rPr>
              <w:t xml:space="preserve"> économie / finance</w:t>
            </w:r>
          </w:p>
        </w:tc>
      </w:tr>
      <w:tr w:rsidR="007A565F" w:rsidRPr="00775557" w14:paraId="1E902F4C" w14:textId="77777777" w:rsidTr="008B4A33">
        <w:tc>
          <w:tcPr>
            <w:tcW w:w="3539" w:type="dxa"/>
            <w:vAlign w:val="center"/>
          </w:tcPr>
          <w:p w14:paraId="72BAE867" w14:textId="77777777" w:rsidR="007A565F" w:rsidRPr="00D07171" w:rsidRDefault="007A565F" w:rsidP="008B4A33">
            <w:pPr>
              <w:spacing w:before="120" w:after="120"/>
              <w:rPr>
                <w:lang w:val="fr-FR"/>
              </w:rPr>
            </w:pPr>
            <w:r w:rsidRPr="00775557">
              <w:rPr>
                <w:lang w:val="fr-FR"/>
              </w:rPr>
              <w:t>Nom :</w:t>
            </w:r>
            <w:r w:rsidRPr="00FC4812">
              <w:rPr>
                <w:highlight w:val="yellow"/>
                <w:lang w:val="fr-FR"/>
              </w:rPr>
              <w:t>X</w:t>
            </w:r>
          </w:p>
        </w:tc>
        <w:tc>
          <w:tcPr>
            <w:tcW w:w="2477" w:type="dxa"/>
            <w:vAlign w:val="center"/>
          </w:tcPr>
          <w:p w14:paraId="0772A378" w14:textId="77777777" w:rsidR="007A565F" w:rsidRPr="00775557" w:rsidRDefault="007A565F" w:rsidP="008B4A33">
            <w:pPr>
              <w:spacing w:before="120" w:after="120"/>
              <w:rPr>
                <w:sz w:val="20"/>
                <w:lang w:val="fr-FR"/>
              </w:rPr>
            </w:pPr>
          </w:p>
        </w:tc>
        <w:tc>
          <w:tcPr>
            <w:tcW w:w="2478" w:type="dxa"/>
            <w:vAlign w:val="center"/>
          </w:tcPr>
          <w:p w14:paraId="53F5FA4D" w14:textId="77777777" w:rsidR="007A565F" w:rsidRPr="00775557" w:rsidRDefault="007A565F" w:rsidP="008B4A33">
            <w:pPr>
              <w:spacing w:before="120" w:after="120"/>
              <w:rPr>
                <w:sz w:val="20"/>
                <w:lang w:val="fr-FR"/>
              </w:rPr>
            </w:pPr>
          </w:p>
        </w:tc>
      </w:tr>
      <w:tr w:rsidR="007A565F" w:rsidRPr="00D129FB" w14:paraId="090B60B4" w14:textId="77777777" w:rsidTr="008B4A33">
        <w:tc>
          <w:tcPr>
            <w:tcW w:w="8494" w:type="dxa"/>
            <w:gridSpan w:val="3"/>
            <w:vAlign w:val="center"/>
          </w:tcPr>
          <w:p w14:paraId="1C73297D" w14:textId="77777777" w:rsidR="007A565F" w:rsidRPr="00D07171" w:rsidRDefault="007A565F" w:rsidP="008B4A33">
            <w:pPr>
              <w:spacing w:before="120" w:after="120"/>
              <w:rPr>
                <w:b/>
                <w:bCs/>
                <w:sz w:val="20"/>
                <w:lang w:val="fr-FR"/>
              </w:rPr>
            </w:pPr>
            <w:proofErr w:type="spellStart"/>
            <w:r w:rsidRPr="00D07171">
              <w:rPr>
                <w:b/>
                <w:bCs/>
                <w:lang w:val="fr-FR"/>
              </w:rPr>
              <w:t>Expert.e</w:t>
            </w:r>
            <w:proofErr w:type="spellEnd"/>
            <w:r w:rsidRPr="00D07171">
              <w:rPr>
                <w:b/>
                <w:bCs/>
                <w:lang w:val="fr-FR"/>
              </w:rPr>
              <w:t xml:space="preserve"> </w:t>
            </w:r>
            <w:r>
              <w:rPr>
                <w:b/>
                <w:bCs/>
                <w:lang w:val="fr-FR"/>
              </w:rPr>
              <w:t>en sociologie ou en développement communautaire</w:t>
            </w:r>
          </w:p>
        </w:tc>
      </w:tr>
      <w:tr w:rsidR="007A565F" w:rsidRPr="00775557" w14:paraId="34A3FC32" w14:textId="77777777" w:rsidTr="008B4A33">
        <w:tc>
          <w:tcPr>
            <w:tcW w:w="3539" w:type="dxa"/>
            <w:vAlign w:val="center"/>
          </w:tcPr>
          <w:p w14:paraId="14898706" w14:textId="77777777" w:rsidR="007A565F" w:rsidRPr="00365F76" w:rsidRDefault="007A565F" w:rsidP="008B4A33">
            <w:pPr>
              <w:spacing w:before="120" w:after="120"/>
              <w:rPr>
                <w:lang w:val="fr-FR"/>
              </w:rPr>
            </w:pPr>
            <w:r w:rsidRPr="00775557">
              <w:rPr>
                <w:lang w:val="fr-FR"/>
              </w:rPr>
              <w:t>Nom :</w:t>
            </w:r>
            <w:r w:rsidRPr="00FC4812">
              <w:rPr>
                <w:highlight w:val="yellow"/>
                <w:lang w:val="fr-FR"/>
              </w:rPr>
              <w:t>X</w:t>
            </w:r>
          </w:p>
        </w:tc>
        <w:tc>
          <w:tcPr>
            <w:tcW w:w="2477" w:type="dxa"/>
            <w:vAlign w:val="center"/>
          </w:tcPr>
          <w:p w14:paraId="7B0DBC68" w14:textId="77777777" w:rsidR="007A565F" w:rsidRPr="00775557" w:rsidRDefault="007A565F" w:rsidP="008B4A33">
            <w:pPr>
              <w:spacing w:before="120" w:after="120"/>
              <w:rPr>
                <w:sz w:val="20"/>
                <w:lang w:val="fr-FR"/>
              </w:rPr>
            </w:pPr>
          </w:p>
        </w:tc>
        <w:tc>
          <w:tcPr>
            <w:tcW w:w="2478" w:type="dxa"/>
            <w:vAlign w:val="center"/>
          </w:tcPr>
          <w:p w14:paraId="5901C9B5" w14:textId="77777777" w:rsidR="007A565F" w:rsidRPr="00775557" w:rsidRDefault="007A565F" w:rsidP="008B4A33">
            <w:pPr>
              <w:spacing w:before="120" w:after="120"/>
              <w:rPr>
                <w:sz w:val="20"/>
                <w:lang w:val="fr-FR"/>
              </w:rPr>
            </w:pPr>
          </w:p>
        </w:tc>
      </w:tr>
      <w:tr w:rsidR="007A565F" w:rsidRPr="00775557" w14:paraId="60286DB7" w14:textId="77777777" w:rsidTr="008B4A33">
        <w:tc>
          <w:tcPr>
            <w:tcW w:w="8494" w:type="dxa"/>
            <w:gridSpan w:val="3"/>
            <w:vAlign w:val="center"/>
          </w:tcPr>
          <w:p w14:paraId="120EE308" w14:textId="77777777" w:rsidR="007A565F" w:rsidRPr="00D07171" w:rsidRDefault="007A565F" w:rsidP="008B4A33">
            <w:pPr>
              <w:spacing w:before="120" w:after="120"/>
              <w:rPr>
                <w:b/>
                <w:bCs/>
                <w:sz w:val="20"/>
                <w:lang w:val="fr-FR"/>
              </w:rPr>
            </w:pPr>
            <w:proofErr w:type="spellStart"/>
            <w:r w:rsidRPr="00D07171">
              <w:rPr>
                <w:b/>
                <w:bCs/>
                <w:lang w:val="fr-FR"/>
              </w:rPr>
              <w:t>Expert.e</w:t>
            </w:r>
            <w:proofErr w:type="spellEnd"/>
            <w:r w:rsidRPr="00D07171">
              <w:rPr>
                <w:b/>
                <w:bCs/>
                <w:lang w:val="fr-FR"/>
              </w:rPr>
              <w:t xml:space="preserve"> en </w:t>
            </w:r>
            <w:r>
              <w:rPr>
                <w:b/>
                <w:bCs/>
                <w:lang w:val="fr-FR"/>
              </w:rPr>
              <w:t>environnement</w:t>
            </w:r>
          </w:p>
        </w:tc>
      </w:tr>
      <w:tr w:rsidR="007A565F" w:rsidRPr="00775557" w14:paraId="11126026" w14:textId="77777777" w:rsidTr="008B4A33">
        <w:tc>
          <w:tcPr>
            <w:tcW w:w="3539" w:type="dxa"/>
            <w:vAlign w:val="center"/>
          </w:tcPr>
          <w:p w14:paraId="0A05EE15" w14:textId="77777777" w:rsidR="007A565F" w:rsidRPr="00775557" w:rsidRDefault="007A565F" w:rsidP="008B4A33">
            <w:pPr>
              <w:spacing w:before="120" w:after="120"/>
              <w:rPr>
                <w:lang w:val="fr-FR"/>
              </w:rPr>
            </w:pPr>
            <w:r w:rsidRPr="00775557">
              <w:rPr>
                <w:lang w:val="fr-FR"/>
              </w:rPr>
              <w:t>Nom :</w:t>
            </w:r>
            <w:r w:rsidRPr="00FC4812">
              <w:rPr>
                <w:highlight w:val="yellow"/>
                <w:lang w:val="fr-FR"/>
              </w:rPr>
              <w:t>X</w:t>
            </w:r>
          </w:p>
        </w:tc>
        <w:tc>
          <w:tcPr>
            <w:tcW w:w="2477" w:type="dxa"/>
            <w:vAlign w:val="center"/>
          </w:tcPr>
          <w:p w14:paraId="208B64FC" w14:textId="77777777" w:rsidR="007A565F" w:rsidRPr="00775557" w:rsidRDefault="007A565F" w:rsidP="008B4A33">
            <w:pPr>
              <w:spacing w:before="120" w:after="120"/>
              <w:rPr>
                <w:sz w:val="20"/>
                <w:lang w:val="fr-FR"/>
              </w:rPr>
            </w:pPr>
          </w:p>
        </w:tc>
        <w:tc>
          <w:tcPr>
            <w:tcW w:w="2478" w:type="dxa"/>
            <w:vAlign w:val="center"/>
          </w:tcPr>
          <w:p w14:paraId="1EADEAB8" w14:textId="77777777" w:rsidR="007A565F" w:rsidRPr="00775557" w:rsidRDefault="007A565F" w:rsidP="008B4A33">
            <w:pPr>
              <w:spacing w:before="120" w:after="120"/>
              <w:rPr>
                <w:sz w:val="20"/>
                <w:lang w:val="fr-FR"/>
              </w:rPr>
            </w:pPr>
          </w:p>
        </w:tc>
      </w:tr>
    </w:tbl>
    <w:p w14:paraId="35760CFE" w14:textId="77777777" w:rsidR="0093066F" w:rsidRPr="00775557" w:rsidRDefault="0093066F" w:rsidP="0093066F">
      <w:pPr>
        <w:spacing w:before="240" w:after="240"/>
        <w:jc w:val="both"/>
        <w:rPr>
          <w:lang w:val="fr-FR"/>
        </w:rPr>
      </w:pPr>
    </w:p>
    <w:p w14:paraId="0CDD4CC9" w14:textId="77777777" w:rsidR="0093066F" w:rsidRPr="00E750E4" w:rsidRDefault="0093066F" w:rsidP="0093066F">
      <w:pPr>
        <w:spacing w:after="240"/>
        <w:jc w:val="both"/>
        <w:rPr>
          <w:highlight w:val="yellow"/>
          <w:lang w:val="fr-FR"/>
        </w:rPr>
      </w:pPr>
      <w:r w:rsidRPr="00E750E4">
        <w:rPr>
          <w:highlight w:val="yellow"/>
          <w:lang w:val="fr-FR"/>
        </w:rPr>
        <w:t>Nom et prénom :</w:t>
      </w:r>
    </w:p>
    <w:p w14:paraId="20D76CB3" w14:textId="77777777" w:rsidR="0093066F" w:rsidRPr="00E750E4" w:rsidRDefault="0093066F" w:rsidP="0093066F">
      <w:pPr>
        <w:spacing w:after="240"/>
        <w:jc w:val="both"/>
        <w:rPr>
          <w:highlight w:val="yellow"/>
          <w:lang w:val="fr-FR"/>
        </w:rPr>
      </w:pPr>
      <w:r w:rsidRPr="00E750E4">
        <w:rPr>
          <w:highlight w:val="yellow"/>
          <w:lang w:val="fr-FR"/>
        </w:rPr>
        <w:t>Date :</w:t>
      </w:r>
    </w:p>
    <w:p w14:paraId="0371D2EB" w14:textId="77777777" w:rsidR="0093066F" w:rsidRPr="00775557" w:rsidRDefault="0093066F" w:rsidP="0093066F">
      <w:pPr>
        <w:spacing w:after="240"/>
        <w:jc w:val="both"/>
        <w:rPr>
          <w:lang w:val="fr-FR"/>
        </w:rPr>
      </w:pPr>
      <w:r w:rsidRPr="00E750E4">
        <w:rPr>
          <w:highlight w:val="yellow"/>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64CFA53D" w14:textId="77777777" w:rsidR="007A565F" w:rsidRDefault="007A565F" w:rsidP="004A7A32">
      <w:pPr>
        <w:spacing w:after="0" w:line="240" w:lineRule="auto"/>
        <w:rPr>
          <w:b/>
          <w:sz w:val="22"/>
          <w:u w:val="single"/>
        </w:rPr>
      </w:pPr>
    </w:p>
    <w:p w14:paraId="479CE1E2" w14:textId="77777777" w:rsidR="007A565F" w:rsidRDefault="007A565F" w:rsidP="004A7A32">
      <w:pPr>
        <w:spacing w:after="0" w:line="240" w:lineRule="auto"/>
        <w:rPr>
          <w:b/>
          <w:sz w:val="22"/>
          <w:u w:val="single"/>
        </w:rPr>
      </w:pPr>
    </w:p>
    <w:p w14:paraId="56242D25" w14:textId="77777777" w:rsidR="007A565F" w:rsidRDefault="007A565F" w:rsidP="004A7A32">
      <w:pPr>
        <w:spacing w:after="0" w:line="240" w:lineRule="auto"/>
        <w:rPr>
          <w:b/>
          <w:sz w:val="22"/>
          <w:u w:val="single"/>
        </w:rPr>
      </w:pPr>
    </w:p>
    <w:p w14:paraId="160B85D7" w14:textId="77777777" w:rsidR="007A565F" w:rsidRDefault="007A565F" w:rsidP="004A7A32">
      <w:pPr>
        <w:spacing w:after="0" w:line="240" w:lineRule="auto"/>
        <w:rPr>
          <w:b/>
          <w:sz w:val="22"/>
          <w:u w:val="single"/>
        </w:rPr>
      </w:pPr>
    </w:p>
    <w:p w14:paraId="32677CB9" w14:textId="77777777" w:rsidR="007A565F" w:rsidRDefault="007A565F" w:rsidP="004A7A32">
      <w:pPr>
        <w:spacing w:after="0" w:line="240" w:lineRule="auto"/>
        <w:rPr>
          <w:b/>
          <w:sz w:val="22"/>
          <w:u w:val="single"/>
        </w:rPr>
      </w:pPr>
    </w:p>
    <w:p w14:paraId="796AE38F" w14:textId="77777777" w:rsidR="007A565F" w:rsidRDefault="007A565F" w:rsidP="004A7A32">
      <w:pPr>
        <w:spacing w:after="0" w:line="240" w:lineRule="auto"/>
        <w:rPr>
          <w:b/>
          <w:sz w:val="22"/>
          <w:u w:val="single"/>
        </w:rPr>
      </w:pPr>
    </w:p>
    <w:p w14:paraId="2C8610D9" w14:textId="77777777" w:rsidR="007A565F" w:rsidRDefault="007A565F" w:rsidP="004A7A32">
      <w:pPr>
        <w:spacing w:after="0" w:line="240" w:lineRule="auto"/>
        <w:rPr>
          <w:b/>
          <w:sz w:val="22"/>
          <w:u w:val="single"/>
        </w:rPr>
      </w:pPr>
    </w:p>
    <w:p w14:paraId="12D10EE1" w14:textId="77777777" w:rsidR="007A565F" w:rsidRDefault="007A565F"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lastRenderedPageBreak/>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3ABA06CE" w14:textId="5BDDC4D6" w:rsidR="007F24B7" w:rsidRDefault="007F24B7" w:rsidP="007F24B7">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sidR="007A565F">
        <w:rPr>
          <w:rFonts w:eastAsia="Times New Roman" w:cs="Georgia"/>
          <w:b/>
          <w:bCs/>
          <w:color w:val="575655"/>
          <w:spacing w:val="-1"/>
          <w:sz w:val="32"/>
          <w:szCs w:val="32"/>
          <w:lang w:eastAsia="fr-BE"/>
        </w:rPr>
        <w:t>51</w:t>
      </w:r>
    </w:p>
    <w:p w14:paraId="0DA3E508" w14:textId="77777777" w:rsidR="007F24B7" w:rsidRPr="001A4639" w:rsidRDefault="007F24B7" w:rsidP="007F24B7">
      <w:pPr>
        <w:rPr>
          <w:b/>
          <w:bCs/>
          <w:color w:val="404040"/>
          <w:sz w:val="32"/>
        </w:rPr>
      </w:pPr>
    </w:p>
    <w:p w14:paraId="08544B52" w14:textId="77777777" w:rsidR="007A565F" w:rsidRPr="003D7C70" w:rsidRDefault="007A565F" w:rsidP="007A565F">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 </w:t>
      </w:r>
      <w:r w:rsidRPr="003D7C70">
        <w:rPr>
          <w:color w:val="404040"/>
          <w:sz w:val="32"/>
        </w:rPr>
        <w:t>« </w:t>
      </w:r>
      <w:r w:rsidRPr="00FD7D7E">
        <w:rPr>
          <w:b/>
          <w:bCs/>
          <w:color w:val="404040"/>
          <w:sz w:val="32"/>
        </w:rPr>
        <w:t>Etude de la pénétration des solutions de cuisson propre dans le secteur de la boulangerie en Côte d’Ivoire</w:t>
      </w:r>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7" w:name="_Toc40436154"/>
      <w:bookmarkStart w:id="178" w:name="_Toc40439827"/>
      <w:bookmarkStart w:id="179" w:name="_Toc48157214"/>
      <w:bookmarkStart w:id="180" w:name="_Toc48157321"/>
      <w:bookmarkStart w:id="181" w:name="_Toc51144314"/>
      <w:bookmarkStart w:id="182" w:name="_Toc51144437"/>
      <w:bookmarkStart w:id="183" w:name="_Toc56163401"/>
      <w:bookmarkStart w:id="184" w:name="_Toc57820448"/>
      <w:bookmarkStart w:id="185" w:name="_Toc57820723"/>
      <w:bookmarkStart w:id="186" w:name="_Toc57820893"/>
      <w:bookmarkStart w:id="187" w:name="_Toc57895675"/>
      <w:bookmarkStart w:id="188" w:name="_Toc64879110"/>
      <w:r w:rsidRPr="00417809">
        <w:rPr>
          <w:color w:val="FF0000"/>
          <w:sz w:val="40"/>
          <w:szCs w:val="40"/>
        </w:rPr>
        <w:t>Formulaire d’offre - Prix</w:t>
      </w:r>
      <w:bookmarkEnd w:id="177"/>
      <w:bookmarkEnd w:id="178"/>
      <w:bookmarkEnd w:id="179"/>
      <w:bookmarkEnd w:id="180"/>
      <w:bookmarkEnd w:id="181"/>
      <w:bookmarkEnd w:id="182"/>
      <w:bookmarkEnd w:id="183"/>
      <w:bookmarkEnd w:id="184"/>
      <w:bookmarkEnd w:id="185"/>
      <w:bookmarkEnd w:id="186"/>
      <w:bookmarkEnd w:id="187"/>
      <w:bookmarkEnd w:id="188"/>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51735F11" w14:textId="77777777" w:rsidR="007A565F" w:rsidRDefault="007A565F" w:rsidP="004A7A32">
      <w:pPr>
        <w:tabs>
          <w:tab w:val="left" w:pos="864"/>
        </w:tabs>
        <w:jc w:val="both"/>
        <w:rPr>
          <w:b/>
          <w:sz w:val="22"/>
          <w:u w:val="single"/>
        </w:rPr>
      </w:pPr>
    </w:p>
    <w:p w14:paraId="3BBE41E6" w14:textId="77777777" w:rsidR="007A565F" w:rsidRDefault="007A565F"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9" w:name="_Toc40436155"/>
      <w:bookmarkStart w:id="190" w:name="_Toc40439828"/>
      <w:bookmarkStart w:id="191" w:name="_Toc48157215"/>
      <w:bookmarkStart w:id="192" w:name="_Toc48157322"/>
      <w:bookmarkStart w:id="193" w:name="_Toc51144315"/>
      <w:bookmarkStart w:id="194" w:name="_Toc51144438"/>
      <w:bookmarkStart w:id="195" w:name="_Toc56163402"/>
      <w:bookmarkStart w:id="196" w:name="_Toc57820449"/>
      <w:bookmarkStart w:id="197" w:name="_Toc57820724"/>
      <w:bookmarkStart w:id="198" w:name="_Toc57820894"/>
      <w:bookmarkStart w:id="199" w:name="_Toc57895676"/>
      <w:bookmarkStart w:id="200" w:name="_Toc64879111"/>
      <w:r w:rsidRPr="009867EC">
        <w:rPr>
          <w:color w:val="FF0000"/>
          <w:sz w:val="32"/>
          <w:szCs w:val="32"/>
        </w:rPr>
        <w:lastRenderedPageBreak/>
        <w:t>Formulaire d’offre - Prix</w:t>
      </w:r>
      <w:bookmarkEnd w:id="189"/>
      <w:bookmarkEnd w:id="190"/>
      <w:bookmarkEnd w:id="191"/>
      <w:bookmarkEnd w:id="192"/>
      <w:bookmarkEnd w:id="193"/>
      <w:bookmarkEnd w:id="194"/>
      <w:bookmarkEnd w:id="195"/>
      <w:bookmarkEnd w:id="196"/>
      <w:bookmarkEnd w:id="197"/>
      <w:bookmarkEnd w:id="198"/>
      <w:bookmarkEnd w:id="199"/>
      <w:bookmarkEnd w:id="200"/>
    </w:p>
    <w:p w14:paraId="22B26810" w14:textId="06DDF48E"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7A565F">
        <w:rPr>
          <w:rFonts w:ascii="Georgia" w:eastAsia="Calibri" w:hAnsi="Georgia" w:cs="Times New Roman"/>
          <w:color w:val="585756"/>
          <w:szCs w:val="22"/>
          <w:lang w:val="fr-BE"/>
        </w:rPr>
        <w:t>51</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202B3AB" w14:textId="77777777" w:rsidR="005E4C28" w:rsidRDefault="005E4C28" w:rsidP="00350F8B">
      <w:pPr>
        <w:pStyle w:val="Corpsdetexte"/>
        <w:spacing w:before="60" w:after="60"/>
        <w:rPr>
          <w:rFonts w:ascii="Georgia" w:eastAsia="Calibri" w:hAnsi="Georgia" w:cs="Times New Roman"/>
          <w:color w:val="585756"/>
          <w:szCs w:val="22"/>
          <w:lang w:val="fr-BE"/>
        </w:rPr>
      </w:pP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35094326" w14:textId="77777777" w:rsidR="001F4BAC" w:rsidRDefault="001F4BAC" w:rsidP="004A7A32">
      <w:pPr>
        <w:pStyle w:val="Corpsdetexte"/>
        <w:spacing w:before="60" w:after="60"/>
        <w:rPr>
          <w:rFonts w:ascii="Georgia" w:eastAsia="Calibri" w:hAnsi="Georgia" w:cs="Times New Roman"/>
          <w:color w:val="585756"/>
          <w:sz w:val="21"/>
          <w:szCs w:val="21"/>
          <w:lang w:val="fr-BE"/>
        </w:rPr>
      </w:pPr>
    </w:p>
    <w:p w14:paraId="7A84FB9C" w14:textId="77777777" w:rsidR="001F4BAC" w:rsidRPr="00E0756E" w:rsidRDefault="001F4BAC" w:rsidP="001F4BAC">
      <w:pPr>
        <w:spacing w:after="240" w:line="240" w:lineRule="auto"/>
        <w:jc w:val="both"/>
        <w:rPr>
          <w:b/>
          <w:bCs/>
          <w:color w:val="FF0000"/>
          <w:szCs w:val="21"/>
          <w:lang w:val="fr-FR"/>
        </w:rPr>
      </w:pPr>
      <w:r w:rsidRPr="00E0756E">
        <w:rPr>
          <w:b/>
          <w:bCs/>
          <w:color w:val="FF0000"/>
          <w:szCs w:val="21"/>
          <w:lang w:val="fr-FR"/>
        </w:rPr>
        <w:t>*Ce projet d’Enabel est exonéré de la TVA</w:t>
      </w:r>
    </w:p>
    <w:p w14:paraId="0A625C8B" w14:textId="77777777" w:rsidR="001F4BAC" w:rsidRPr="001F4BAC" w:rsidRDefault="001F4BAC" w:rsidP="004A7A32">
      <w:pPr>
        <w:pStyle w:val="Corpsdetexte"/>
        <w:spacing w:before="60" w:after="60"/>
        <w:rPr>
          <w:rFonts w:ascii="Georgia" w:eastAsia="Calibri" w:hAnsi="Georgia" w:cs="Times New Roman"/>
          <w:color w:val="585756"/>
          <w:sz w:val="21"/>
          <w:szCs w:val="21"/>
        </w:rPr>
      </w:pP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1" w:name="_Toc64879112"/>
      <w:r w:rsidRPr="009867EC">
        <w:rPr>
          <w:color w:val="FF0000"/>
          <w:sz w:val="40"/>
          <w:szCs w:val="40"/>
        </w:rPr>
        <w:t>Formulaire d’offre financière</w:t>
      </w:r>
      <w:bookmarkEnd w:id="201"/>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02" w:name="_Toc64879113"/>
      <w:r w:rsidRPr="009867EC">
        <w:rPr>
          <w:color w:val="FF0000"/>
          <w:sz w:val="32"/>
          <w:szCs w:val="32"/>
        </w:rPr>
        <w:lastRenderedPageBreak/>
        <w:t>Formulaire d’offre financière</w:t>
      </w:r>
      <w:bookmarkEnd w:id="202"/>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B9DA82E" w:rsidR="009E17E6" w:rsidRPr="00775557" w:rsidRDefault="009E17E6" w:rsidP="0004309E">
            <w:pPr>
              <w:spacing w:before="120" w:after="120"/>
              <w:jc w:val="center"/>
              <w:rPr>
                <w:b/>
                <w:sz w:val="20"/>
                <w:szCs w:val="19"/>
                <w:lang w:val="fr-FR"/>
              </w:rPr>
            </w:pPr>
            <w:r w:rsidRPr="00775557">
              <w:rPr>
                <w:b/>
                <w:sz w:val="20"/>
                <w:szCs w:val="19"/>
                <w:lang w:val="fr-FR"/>
              </w:rPr>
              <w:t xml:space="preserve">Ne changez pas le formulaire d'offre. Les réserves ne sont pas autorisées. Les soumissionnaires doivent indiquer les prix en </w:t>
            </w:r>
            <w:r w:rsidR="00AE64B4">
              <w:rPr>
                <w:b/>
                <w:sz w:val="20"/>
                <w:szCs w:val="19"/>
                <w:lang w:val="fr-FR"/>
              </w:rPr>
              <w:t>Francs CFA (XOF)</w:t>
            </w:r>
            <w:r w:rsidRPr="00775557">
              <w:rPr>
                <w:b/>
                <w:sz w:val="20"/>
                <w:szCs w:val="19"/>
                <w:lang w:val="fr-FR"/>
              </w:rPr>
              <w:t xml:space="preserve"> et hors TVA.</w:t>
            </w:r>
          </w:p>
        </w:tc>
      </w:tr>
    </w:tbl>
    <w:p w14:paraId="4E787AD4" w14:textId="585AF5B1" w:rsidR="009E17E6" w:rsidRDefault="009E17E6" w:rsidP="009E17E6">
      <w:pPr>
        <w:spacing w:before="160"/>
        <w:jc w:val="both"/>
        <w:rPr>
          <w:lang w:val="fr-FR"/>
        </w:rPr>
      </w:pPr>
      <w:r w:rsidRPr="00775557">
        <w:rPr>
          <w:lang w:val="fr-FR"/>
        </w:rPr>
        <w:t xml:space="preserve">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w:t>
      </w:r>
      <w:r w:rsidR="00AE64B4">
        <w:rPr>
          <w:lang w:val="fr-FR"/>
        </w:rPr>
        <w:t>XOF</w:t>
      </w:r>
      <w:r w:rsidRPr="00775557">
        <w:rPr>
          <w:lang w:val="fr-FR"/>
        </w:rPr>
        <w:t xml:space="preserve"> et hors TVA (en chiffres) :</w:t>
      </w:r>
    </w:p>
    <w:tbl>
      <w:tblPr>
        <w:tblStyle w:val="Grilledutableau"/>
        <w:tblW w:w="0" w:type="auto"/>
        <w:tblLook w:val="04A0" w:firstRow="1" w:lastRow="0" w:firstColumn="1" w:lastColumn="0" w:noHBand="0" w:noVBand="1"/>
      </w:tblPr>
      <w:tblGrid>
        <w:gridCol w:w="3256"/>
        <w:gridCol w:w="1569"/>
        <w:gridCol w:w="1930"/>
        <w:gridCol w:w="1739"/>
      </w:tblGrid>
      <w:tr w:rsidR="00EF188A" w14:paraId="3E288E26" w14:textId="77777777" w:rsidTr="008B4A33">
        <w:tc>
          <w:tcPr>
            <w:tcW w:w="3256" w:type="dxa"/>
          </w:tcPr>
          <w:p w14:paraId="5DBFAF87" w14:textId="77777777" w:rsidR="00EF188A" w:rsidRDefault="00EF188A" w:rsidP="008B4A33">
            <w:pPr>
              <w:spacing w:before="160"/>
              <w:jc w:val="both"/>
              <w:rPr>
                <w:lang w:val="fr-FR"/>
              </w:rPr>
            </w:pPr>
            <w:r>
              <w:rPr>
                <w:lang w:val="fr-FR"/>
              </w:rPr>
              <w:t>Expertise</w:t>
            </w:r>
          </w:p>
        </w:tc>
        <w:tc>
          <w:tcPr>
            <w:tcW w:w="1569" w:type="dxa"/>
          </w:tcPr>
          <w:p w14:paraId="1DBDA616" w14:textId="77777777" w:rsidR="00EF188A" w:rsidRDefault="00EF188A" w:rsidP="008B4A33">
            <w:pPr>
              <w:spacing w:before="160"/>
              <w:jc w:val="both"/>
              <w:rPr>
                <w:lang w:val="fr-FR"/>
              </w:rPr>
            </w:pPr>
            <w:r>
              <w:rPr>
                <w:lang w:val="fr-FR"/>
              </w:rPr>
              <w:t>Nombre H/J</w:t>
            </w:r>
          </w:p>
        </w:tc>
        <w:tc>
          <w:tcPr>
            <w:tcW w:w="1930" w:type="dxa"/>
          </w:tcPr>
          <w:p w14:paraId="0F995DE1" w14:textId="77777777" w:rsidR="00EF188A" w:rsidRDefault="00EF188A" w:rsidP="008B4A33">
            <w:pPr>
              <w:spacing w:before="160"/>
              <w:jc w:val="both"/>
              <w:rPr>
                <w:lang w:val="fr-FR"/>
              </w:rPr>
            </w:pPr>
            <w:r>
              <w:rPr>
                <w:lang w:val="fr-FR"/>
              </w:rPr>
              <w:t>PU en XOF HTVA</w:t>
            </w:r>
          </w:p>
        </w:tc>
        <w:tc>
          <w:tcPr>
            <w:tcW w:w="1739" w:type="dxa"/>
          </w:tcPr>
          <w:p w14:paraId="09B349F2" w14:textId="77777777" w:rsidR="00EF188A" w:rsidRDefault="00EF188A" w:rsidP="008B4A33">
            <w:pPr>
              <w:spacing w:before="160"/>
              <w:jc w:val="both"/>
              <w:rPr>
                <w:lang w:val="fr-FR"/>
              </w:rPr>
            </w:pPr>
            <w:r>
              <w:rPr>
                <w:lang w:val="fr-FR"/>
              </w:rPr>
              <w:t>PT en XOF HTVA</w:t>
            </w:r>
          </w:p>
        </w:tc>
      </w:tr>
      <w:tr w:rsidR="00EF188A" w14:paraId="1AD47E69" w14:textId="77777777" w:rsidTr="008B4A33">
        <w:tc>
          <w:tcPr>
            <w:tcW w:w="3256" w:type="dxa"/>
            <w:vAlign w:val="center"/>
          </w:tcPr>
          <w:p w14:paraId="34E21B5A" w14:textId="77777777" w:rsidR="00EF188A" w:rsidRDefault="00EF188A" w:rsidP="008B4A33">
            <w:pPr>
              <w:spacing w:before="160"/>
              <w:jc w:val="both"/>
              <w:rPr>
                <w:lang w:val="fr-FR"/>
              </w:rPr>
            </w:pPr>
            <w:proofErr w:type="spellStart"/>
            <w:r w:rsidRPr="00A03469">
              <w:rPr>
                <w:lang w:val="fr-FR"/>
              </w:rPr>
              <w:t>Expert.e</w:t>
            </w:r>
            <w:proofErr w:type="spellEnd"/>
            <w:r w:rsidRPr="00A03469">
              <w:rPr>
                <w:lang w:val="fr-FR"/>
              </w:rPr>
              <w:t xml:space="preserve"> </w:t>
            </w:r>
            <w:proofErr w:type="spellStart"/>
            <w:r w:rsidRPr="00A03469">
              <w:rPr>
                <w:lang w:val="fr-FR"/>
              </w:rPr>
              <w:t>principal.e</w:t>
            </w:r>
            <w:proofErr w:type="spellEnd"/>
            <w:r w:rsidRPr="00A03469">
              <w:rPr>
                <w:lang w:val="fr-FR"/>
              </w:rPr>
              <w:t xml:space="preserve"> </w:t>
            </w:r>
          </w:p>
        </w:tc>
        <w:tc>
          <w:tcPr>
            <w:tcW w:w="1569" w:type="dxa"/>
            <w:vAlign w:val="center"/>
          </w:tcPr>
          <w:p w14:paraId="6140137A" w14:textId="77777777" w:rsidR="00EF188A" w:rsidRDefault="00EF188A" w:rsidP="008B4A33">
            <w:pPr>
              <w:spacing w:before="160"/>
              <w:jc w:val="center"/>
              <w:rPr>
                <w:lang w:val="fr-FR"/>
              </w:rPr>
            </w:pPr>
            <w:r>
              <w:rPr>
                <w:lang w:val="fr-FR"/>
              </w:rPr>
              <w:t>35</w:t>
            </w:r>
          </w:p>
        </w:tc>
        <w:tc>
          <w:tcPr>
            <w:tcW w:w="1930" w:type="dxa"/>
            <w:vAlign w:val="center"/>
          </w:tcPr>
          <w:p w14:paraId="7238099B" w14:textId="77777777" w:rsidR="00EF188A" w:rsidRDefault="00EF188A" w:rsidP="008B4A33">
            <w:pPr>
              <w:spacing w:before="160"/>
              <w:jc w:val="center"/>
              <w:rPr>
                <w:lang w:val="fr-FR"/>
              </w:rPr>
            </w:pPr>
            <w:r w:rsidRPr="00D13F7F">
              <w:rPr>
                <w:highlight w:val="yellow"/>
                <w:lang w:val="fr-FR"/>
              </w:rPr>
              <w:t>……………………….</w:t>
            </w:r>
          </w:p>
        </w:tc>
        <w:tc>
          <w:tcPr>
            <w:tcW w:w="1739" w:type="dxa"/>
            <w:vAlign w:val="center"/>
          </w:tcPr>
          <w:p w14:paraId="6AD57ACA" w14:textId="77777777" w:rsidR="00EF188A" w:rsidRDefault="00EF188A" w:rsidP="008B4A33">
            <w:pPr>
              <w:spacing w:before="160"/>
              <w:jc w:val="center"/>
              <w:rPr>
                <w:lang w:val="fr-FR"/>
              </w:rPr>
            </w:pPr>
            <w:r w:rsidRPr="00D13F7F">
              <w:rPr>
                <w:highlight w:val="yellow"/>
                <w:lang w:val="fr-FR"/>
              </w:rPr>
              <w:t>…………………..</w:t>
            </w:r>
          </w:p>
        </w:tc>
      </w:tr>
      <w:tr w:rsidR="00EF188A" w14:paraId="71DB79AD" w14:textId="77777777" w:rsidTr="008B4A33">
        <w:tc>
          <w:tcPr>
            <w:tcW w:w="3256" w:type="dxa"/>
            <w:vAlign w:val="center"/>
          </w:tcPr>
          <w:p w14:paraId="650252B1" w14:textId="77777777" w:rsidR="00EF188A" w:rsidRDefault="00EF188A" w:rsidP="008B4A33">
            <w:pPr>
              <w:spacing w:before="160"/>
              <w:jc w:val="both"/>
              <w:rPr>
                <w:lang w:val="fr-FR"/>
              </w:rPr>
            </w:pPr>
            <w:proofErr w:type="spellStart"/>
            <w:r w:rsidRPr="00A03469">
              <w:rPr>
                <w:lang w:val="fr-FR"/>
              </w:rPr>
              <w:t>Expert.e</w:t>
            </w:r>
            <w:proofErr w:type="spellEnd"/>
            <w:r w:rsidRPr="00A03469">
              <w:rPr>
                <w:lang w:val="fr-FR"/>
              </w:rPr>
              <w:t xml:space="preserve"> en économie /finance</w:t>
            </w:r>
          </w:p>
        </w:tc>
        <w:tc>
          <w:tcPr>
            <w:tcW w:w="1569" w:type="dxa"/>
            <w:vAlign w:val="center"/>
          </w:tcPr>
          <w:p w14:paraId="252B3442" w14:textId="77777777" w:rsidR="00EF188A" w:rsidRDefault="00EF188A" w:rsidP="008B4A33">
            <w:pPr>
              <w:spacing w:before="160"/>
              <w:jc w:val="center"/>
              <w:rPr>
                <w:lang w:val="fr-FR"/>
              </w:rPr>
            </w:pPr>
            <w:r>
              <w:rPr>
                <w:lang w:val="fr-FR"/>
              </w:rPr>
              <w:t>20</w:t>
            </w:r>
          </w:p>
        </w:tc>
        <w:tc>
          <w:tcPr>
            <w:tcW w:w="1930" w:type="dxa"/>
            <w:vAlign w:val="center"/>
          </w:tcPr>
          <w:p w14:paraId="0580874B" w14:textId="77777777" w:rsidR="00EF188A" w:rsidRDefault="00EF188A" w:rsidP="008B4A33">
            <w:pPr>
              <w:spacing w:before="160"/>
              <w:jc w:val="center"/>
              <w:rPr>
                <w:lang w:val="fr-FR"/>
              </w:rPr>
            </w:pPr>
            <w:r w:rsidRPr="00D13F7F">
              <w:rPr>
                <w:highlight w:val="yellow"/>
                <w:lang w:val="fr-FR"/>
              </w:rPr>
              <w:t>……………………….</w:t>
            </w:r>
          </w:p>
        </w:tc>
        <w:tc>
          <w:tcPr>
            <w:tcW w:w="1739" w:type="dxa"/>
            <w:vAlign w:val="center"/>
          </w:tcPr>
          <w:p w14:paraId="2ED30E61" w14:textId="77777777" w:rsidR="00EF188A" w:rsidRDefault="00EF188A" w:rsidP="008B4A33">
            <w:pPr>
              <w:spacing w:before="160"/>
              <w:jc w:val="center"/>
              <w:rPr>
                <w:lang w:val="fr-FR"/>
              </w:rPr>
            </w:pPr>
            <w:r w:rsidRPr="00D13F7F">
              <w:rPr>
                <w:highlight w:val="yellow"/>
                <w:lang w:val="fr-FR"/>
              </w:rPr>
              <w:t>…………………..</w:t>
            </w:r>
          </w:p>
        </w:tc>
      </w:tr>
      <w:tr w:rsidR="00EF188A" w14:paraId="1BDE33EC" w14:textId="77777777" w:rsidTr="008B4A33">
        <w:tc>
          <w:tcPr>
            <w:tcW w:w="3256" w:type="dxa"/>
            <w:vAlign w:val="center"/>
          </w:tcPr>
          <w:p w14:paraId="0BD7C4E8" w14:textId="77777777" w:rsidR="00EF188A" w:rsidRDefault="00EF188A" w:rsidP="008B4A33">
            <w:pPr>
              <w:spacing w:before="160"/>
              <w:jc w:val="both"/>
              <w:rPr>
                <w:lang w:val="fr-FR"/>
              </w:rPr>
            </w:pPr>
            <w:proofErr w:type="spellStart"/>
            <w:r w:rsidRPr="00A03469">
              <w:rPr>
                <w:lang w:val="fr-FR"/>
              </w:rPr>
              <w:t>Expert.e</w:t>
            </w:r>
            <w:proofErr w:type="spellEnd"/>
            <w:r w:rsidRPr="00A03469">
              <w:rPr>
                <w:lang w:val="fr-FR"/>
              </w:rPr>
              <w:t xml:space="preserve"> en Sociologie ou en développement communautaire</w:t>
            </w:r>
          </w:p>
        </w:tc>
        <w:tc>
          <w:tcPr>
            <w:tcW w:w="1569" w:type="dxa"/>
            <w:vAlign w:val="center"/>
          </w:tcPr>
          <w:p w14:paraId="6FA9B0D9" w14:textId="77777777" w:rsidR="00EF188A" w:rsidRDefault="00EF188A" w:rsidP="008B4A33">
            <w:pPr>
              <w:spacing w:before="160"/>
              <w:jc w:val="center"/>
              <w:rPr>
                <w:lang w:val="fr-FR"/>
              </w:rPr>
            </w:pPr>
            <w:r>
              <w:rPr>
                <w:lang w:val="fr-FR"/>
              </w:rPr>
              <w:t>15</w:t>
            </w:r>
          </w:p>
        </w:tc>
        <w:tc>
          <w:tcPr>
            <w:tcW w:w="1930" w:type="dxa"/>
            <w:vAlign w:val="center"/>
          </w:tcPr>
          <w:p w14:paraId="5BF27A5A" w14:textId="77777777" w:rsidR="00EF188A" w:rsidRDefault="00EF188A" w:rsidP="008B4A33">
            <w:pPr>
              <w:spacing w:before="160"/>
              <w:jc w:val="center"/>
              <w:rPr>
                <w:lang w:val="fr-FR"/>
              </w:rPr>
            </w:pPr>
            <w:r w:rsidRPr="00D13F7F">
              <w:rPr>
                <w:highlight w:val="yellow"/>
                <w:lang w:val="fr-FR"/>
              </w:rPr>
              <w:t>……………………….</w:t>
            </w:r>
          </w:p>
        </w:tc>
        <w:tc>
          <w:tcPr>
            <w:tcW w:w="1739" w:type="dxa"/>
            <w:vAlign w:val="center"/>
          </w:tcPr>
          <w:p w14:paraId="004CC2EA" w14:textId="77777777" w:rsidR="00EF188A" w:rsidRDefault="00EF188A" w:rsidP="008B4A33">
            <w:pPr>
              <w:spacing w:before="160"/>
              <w:jc w:val="center"/>
              <w:rPr>
                <w:lang w:val="fr-FR"/>
              </w:rPr>
            </w:pPr>
            <w:r w:rsidRPr="00D13F7F">
              <w:rPr>
                <w:highlight w:val="yellow"/>
                <w:lang w:val="fr-FR"/>
              </w:rPr>
              <w:t>…………………..</w:t>
            </w:r>
          </w:p>
        </w:tc>
      </w:tr>
      <w:tr w:rsidR="00EF188A" w14:paraId="6D302AEC" w14:textId="77777777" w:rsidTr="008B4A33">
        <w:tc>
          <w:tcPr>
            <w:tcW w:w="3256" w:type="dxa"/>
            <w:vAlign w:val="center"/>
          </w:tcPr>
          <w:p w14:paraId="367A9EF5" w14:textId="77777777" w:rsidR="00EF188A" w:rsidRDefault="00EF188A" w:rsidP="008B4A33">
            <w:pPr>
              <w:spacing w:before="160"/>
              <w:jc w:val="both"/>
              <w:rPr>
                <w:lang w:val="fr-FR"/>
              </w:rPr>
            </w:pPr>
            <w:proofErr w:type="spellStart"/>
            <w:r w:rsidRPr="00A03469">
              <w:rPr>
                <w:lang w:val="fr-FR"/>
              </w:rPr>
              <w:t>Expert.e</w:t>
            </w:r>
            <w:proofErr w:type="spellEnd"/>
            <w:r w:rsidRPr="00A03469">
              <w:rPr>
                <w:lang w:val="fr-FR"/>
              </w:rPr>
              <w:t xml:space="preserve"> en Environnement</w:t>
            </w:r>
          </w:p>
        </w:tc>
        <w:tc>
          <w:tcPr>
            <w:tcW w:w="1569" w:type="dxa"/>
            <w:vAlign w:val="center"/>
          </w:tcPr>
          <w:p w14:paraId="1930E40A" w14:textId="77777777" w:rsidR="00EF188A" w:rsidRDefault="00EF188A" w:rsidP="008B4A33">
            <w:pPr>
              <w:spacing w:before="160"/>
              <w:jc w:val="center"/>
              <w:rPr>
                <w:lang w:val="fr-FR"/>
              </w:rPr>
            </w:pPr>
            <w:r>
              <w:rPr>
                <w:lang w:val="fr-FR"/>
              </w:rPr>
              <w:t>20</w:t>
            </w:r>
          </w:p>
        </w:tc>
        <w:tc>
          <w:tcPr>
            <w:tcW w:w="1930" w:type="dxa"/>
            <w:vAlign w:val="center"/>
          </w:tcPr>
          <w:p w14:paraId="03A90E9B" w14:textId="77777777" w:rsidR="00EF188A" w:rsidRPr="00D13F7F" w:rsidRDefault="00EF188A" w:rsidP="008B4A33">
            <w:pPr>
              <w:spacing w:before="160"/>
              <w:jc w:val="center"/>
              <w:rPr>
                <w:highlight w:val="yellow"/>
                <w:lang w:val="fr-FR"/>
              </w:rPr>
            </w:pPr>
            <w:r w:rsidRPr="00D13F7F">
              <w:rPr>
                <w:highlight w:val="yellow"/>
                <w:lang w:val="fr-FR"/>
              </w:rPr>
              <w:t>……………………….</w:t>
            </w:r>
          </w:p>
        </w:tc>
        <w:tc>
          <w:tcPr>
            <w:tcW w:w="1739" w:type="dxa"/>
            <w:vAlign w:val="center"/>
          </w:tcPr>
          <w:p w14:paraId="07A201EA" w14:textId="77777777" w:rsidR="00EF188A" w:rsidRPr="00D13F7F" w:rsidRDefault="00EF188A" w:rsidP="008B4A33">
            <w:pPr>
              <w:spacing w:before="160"/>
              <w:jc w:val="center"/>
              <w:rPr>
                <w:highlight w:val="yellow"/>
                <w:lang w:val="fr-FR"/>
              </w:rPr>
            </w:pPr>
            <w:r w:rsidRPr="00D13F7F">
              <w:rPr>
                <w:highlight w:val="yellow"/>
                <w:lang w:val="fr-FR"/>
              </w:rPr>
              <w:t>…………………..</w:t>
            </w:r>
          </w:p>
        </w:tc>
      </w:tr>
      <w:tr w:rsidR="00EF188A" w:rsidRPr="00196E6C" w14:paraId="1A655CE8" w14:textId="77777777" w:rsidTr="008B4A33">
        <w:tc>
          <w:tcPr>
            <w:tcW w:w="3256" w:type="dxa"/>
            <w:vAlign w:val="center"/>
          </w:tcPr>
          <w:p w14:paraId="6BEB936C" w14:textId="77777777" w:rsidR="00EF188A" w:rsidRPr="00A03469" w:rsidRDefault="00EF188A" w:rsidP="008B4A33">
            <w:pPr>
              <w:spacing w:before="160"/>
              <w:jc w:val="both"/>
              <w:rPr>
                <w:lang w:val="fr-FR"/>
              </w:rPr>
            </w:pPr>
            <w:r>
              <w:rPr>
                <w:lang w:val="fr-FR"/>
              </w:rPr>
              <w:t xml:space="preserve">Frais de déplacement des briquettes de sciure de bois dans </w:t>
            </w:r>
            <w:r w:rsidRPr="00313FF6">
              <w:rPr>
                <w:b/>
                <w:bCs/>
                <w:lang w:val="fr-FR"/>
              </w:rPr>
              <w:t>la ville de Divo</w:t>
            </w:r>
            <w:r>
              <w:rPr>
                <w:lang w:val="fr-FR"/>
              </w:rPr>
              <w:t xml:space="preserve"> </w:t>
            </w:r>
          </w:p>
        </w:tc>
        <w:tc>
          <w:tcPr>
            <w:tcW w:w="1569" w:type="dxa"/>
            <w:vAlign w:val="center"/>
          </w:tcPr>
          <w:p w14:paraId="47838175" w14:textId="77777777" w:rsidR="00EF188A" w:rsidRDefault="00EF188A" w:rsidP="008B4A33">
            <w:pPr>
              <w:spacing w:before="160"/>
              <w:jc w:val="center"/>
              <w:rPr>
                <w:lang w:val="fr-FR"/>
              </w:rPr>
            </w:pPr>
            <w:r>
              <w:rPr>
                <w:lang w:val="fr-FR"/>
              </w:rPr>
              <w:t>Forfait</w:t>
            </w:r>
          </w:p>
        </w:tc>
        <w:tc>
          <w:tcPr>
            <w:tcW w:w="1930" w:type="dxa"/>
            <w:vAlign w:val="center"/>
          </w:tcPr>
          <w:p w14:paraId="1B0A3CA6" w14:textId="77777777" w:rsidR="00EF188A" w:rsidRPr="00D13F7F" w:rsidRDefault="00EF188A" w:rsidP="008B4A33">
            <w:pPr>
              <w:spacing w:before="160"/>
              <w:jc w:val="center"/>
              <w:rPr>
                <w:highlight w:val="yellow"/>
                <w:lang w:val="fr-FR"/>
              </w:rPr>
            </w:pPr>
            <w:r w:rsidRPr="00D13F7F">
              <w:rPr>
                <w:highlight w:val="yellow"/>
                <w:lang w:val="fr-FR"/>
              </w:rPr>
              <w:t>……………………….</w:t>
            </w:r>
          </w:p>
        </w:tc>
        <w:tc>
          <w:tcPr>
            <w:tcW w:w="1739" w:type="dxa"/>
            <w:vAlign w:val="center"/>
          </w:tcPr>
          <w:p w14:paraId="72C5694B" w14:textId="77777777" w:rsidR="00EF188A" w:rsidRPr="00D13F7F" w:rsidRDefault="00EF188A" w:rsidP="008B4A33">
            <w:pPr>
              <w:spacing w:before="160"/>
              <w:jc w:val="center"/>
              <w:rPr>
                <w:highlight w:val="yellow"/>
                <w:lang w:val="fr-FR"/>
              </w:rPr>
            </w:pPr>
            <w:r w:rsidRPr="00D13F7F">
              <w:rPr>
                <w:highlight w:val="yellow"/>
                <w:lang w:val="fr-FR"/>
              </w:rPr>
              <w:t>…………………..</w:t>
            </w:r>
          </w:p>
        </w:tc>
      </w:tr>
      <w:tr w:rsidR="00EF188A" w:rsidRPr="005A2E55" w14:paraId="77C00DC2" w14:textId="77777777" w:rsidTr="008B4A33">
        <w:tc>
          <w:tcPr>
            <w:tcW w:w="3256" w:type="dxa"/>
            <w:vAlign w:val="center"/>
          </w:tcPr>
          <w:p w14:paraId="3DA9F118" w14:textId="77777777" w:rsidR="00EF188A" w:rsidRDefault="00EF188A" w:rsidP="008B4A33">
            <w:pPr>
              <w:spacing w:before="160"/>
              <w:jc w:val="both"/>
              <w:rPr>
                <w:lang w:val="fr-FR"/>
              </w:rPr>
            </w:pPr>
            <w:r>
              <w:rPr>
                <w:lang w:val="fr-FR"/>
              </w:rPr>
              <w:t xml:space="preserve">Frais de déplacement des briquettes de sciure de bois depuis la ville de </w:t>
            </w:r>
            <w:r w:rsidRPr="00313FF6">
              <w:rPr>
                <w:b/>
                <w:bCs/>
                <w:lang w:val="fr-FR"/>
              </w:rPr>
              <w:t>Divo vers la ville de Daloa</w:t>
            </w:r>
          </w:p>
        </w:tc>
        <w:tc>
          <w:tcPr>
            <w:tcW w:w="1569" w:type="dxa"/>
            <w:vAlign w:val="center"/>
          </w:tcPr>
          <w:p w14:paraId="3B930421" w14:textId="77777777" w:rsidR="00EF188A" w:rsidRDefault="00EF188A" w:rsidP="008B4A33">
            <w:pPr>
              <w:spacing w:before="160"/>
              <w:jc w:val="center"/>
              <w:rPr>
                <w:lang w:val="fr-FR"/>
              </w:rPr>
            </w:pPr>
            <w:r>
              <w:rPr>
                <w:lang w:val="fr-FR"/>
              </w:rPr>
              <w:t>Forfait</w:t>
            </w:r>
          </w:p>
        </w:tc>
        <w:tc>
          <w:tcPr>
            <w:tcW w:w="1930" w:type="dxa"/>
            <w:vAlign w:val="center"/>
          </w:tcPr>
          <w:p w14:paraId="12123ABC" w14:textId="77777777" w:rsidR="00EF188A" w:rsidRPr="00D13F7F" w:rsidRDefault="00EF188A" w:rsidP="008B4A33">
            <w:pPr>
              <w:spacing w:before="160"/>
              <w:jc w:val="center"/>
              <w:rPr>
                <w:highlight w:val="yellow"/>
                <w:lang w:val="fr-FR"/>
              </w:rPr>
            </w:pPr>
            <w:r w:rsidRPr="00D13F7F">
              <w:rPr>
                <w:highlight w:val="yellow"/>
                <w:lang w:val="fr-FR"/>
              </w:rPr>
              <w:t>……………………….</w:t>
            </w:r>
          </w:p>
        </w:tc>
        <w:tc>
          <w:tcPr>
            <w:tcW w:w="1739" w:type="dxa"/>
            <w:vAlign w:val="center"/>
          </w:tcPr>
          <w:p w14:paraId="6064027B" w14:textId="77777777" w:rsidR="00EF188A" w:rsidRPr="00D13F7F" w:rsidRDefault="00EF188A" w:rsidP="008B4A33">
            <w:pPr>
              <w:spacing w:before="160"/>
              <w:jc w:val="center"/>
              <w:rPr>
                <w:highlight w:val="yellow"/>
                <w:lang w:val="fr-FR"/>
              </w:rPr>
            </w:pPr>
            <w:r w:rsidRPr="00D13F7F">
              <w:rPr>
                <w:highlight w:val="yellow"/>
                <w:lang w:val="fr-FR"/>
              </w:rPr>
              <w:t>…………………..</w:t>
            </w:r>
          </w:p>
        </w:tc>
      </w:tr>
      <w:tr w:rsidR="00EF188A" w:rsidRPr="005A2E55" w14:paraId="64F7E719" w14:textId="77777777" w:rsidTr="008B4A33">
        <w:tc>
          <w:tcPr>
            <w:tcW w:w="3256" w:type="dxa"/>
            <w:vAlign w:val="center"/>
          </w:tcPr>
          <w:p w14:paraId="1DDCCCF4" w14:textId="77777777" w:rsidR="00EF188A" w:rsidRPr="005A2E55" w:rsidRDefault="00EF188A" w:rsidP="008B4A33">
            <w:pPr>
              <w:spacing w:before="160"/>
              <w:jc w:val="both"/>
              <w:rPr>
                <w:lang w:val="fr-CI"/>
              </w:rPr>
            </w:pPr>
            <w:r>
              <w:rPr>
                <w:lang w:val="fr-FR"/>
              </w:rPr>
              <w:t xml:space="preserve">Frais de déplacement des briquettes de sciure de bois depuis la ville de </w:t>
            </w:r>
            <w:r w:rsidRPr="00313FF6">
              <w:rPr>
                <w:b/>
                <w:bCs/>
                <w:lang w:val="fr-FR"/>
              </w:rPr>
              <w:t>Divo vers la ville d’Abidjan</w:t>
            </w:r>
          </w:p>
        </w:tc>
        <w:tc>
          <w:tcPr>
            <w:tcW w:w="1569" w:type="dxa"/>
            <w:vAlign w:val="center"/>
          </w:tcPr>
          <w:p w14:paraId="3AAF81AF" w14:textId="77777777" w:rsidR="00EF188A" w:rsidRPr="005A2E55" w:rsidRDefault="00EF188A" w:rsidP="008B4A33">
            <w:pPr>
              <w:spacing w:before="160"/>
              <w:jc w:val="center"/>
              <w:rPr>
                <w:lang w:val="fr-CI"/>
              </w:rPr>
            </w:pPr>
            <w:r>
              <w:rPr>
                <w:lang w:val="fr-FR"/>
              </w:rPr>
              <w:t>Forfait</w:t>
            </w:r>
          </w:p>
        </w:tc>
        <w:tc>
          <w:tcPr>
            <w:tcW w:w="1930" w:type="dxa"/>
            <w:vAlign w:val="center"/>
          </w:tcPr>
          <w:p w14:paraId="7A0EF6A1" w14:textId="77777777" w:rsidR="00EF188A" w:rsidRPr="005A2E55" w:rsidRDefault="00EF188A" w:rsidP="008B4A33">
            <w:pPr>
              <w:spacing w:before="160"/>
              <w:jc w:val="center"/>
              <w:rPr>
                <w:highlight w:val="yellow"/>
                <w:lang w:val="fr-CI"/>
              </w:rPr>
            </w:pPr>
            <w:r w:rsidRPr="00D13F7F">
              <w:rPr>
                <w:highlight w:val="yellow"/>
                <w:lang w:val="fr-FR"/>
              </w:rPr>
              <w:t>……………………….</w:t>
            </w:r>
          </w:p>
        </w:tc>
        <w:tc>
          <w:tcPr>
            <w:tcW w:w="1739" w:type="dxa"/>
            <w:vAlign w:val="center"/>
          </w:tcPr>
          <w:p w14:paraId="2B187972" w14:textId="77777777" w:rsidR="00EF188A" w:rsidRPr="005A2E55" w:rsidRDefault="00EF188A" w:rsidP="008B4A33">
            <w:pPr>
              <w:spacing w:before="160"/>
              <w:jc w:val="center"/>
              <w:rPr>
                <w:highlight w:val="yellow"/>
                <w:lang w:val="fr-CI"/>
              </w:rPr>
            </w:pPr>
            <w:r w:rsidRPr="00D13F7F">
              <w:rPr>
                <w:highlight w:val="yellow"/>
                <w:lang w:val="fr-FR"/>
              </w:rPr>
              <w:t>…………………..</w:t>
            </w:r>
          </w:p>
        </w:tc>
      </w:tr>
      <w:tr w:rsidR="00EF188A" w:rsidRPr="005A2E55" w14:paraId="46D5EFA0" w14:textId="77777777" w:rsidTr="008B4A33">
        <w:tc>
          <w:tcPr>
            <w:tcW w:w="3256" w:type="dxa"/>
            <w:vAlign w:val="center"/>
          </w:tcPr>
          <w:p w14:paraId="15699E60" w14:textId="77777777" w:rsidR="00EF188A" w:rsidRPr="005A2E55" w:rsidRDefault="00EF188A" w:rsidP="008B4A33">
            <w:pPr>
              <w:spacing w:before="160"/>
              <w:jc w:val="both"/>
              <w:rPr>
                <w:lang w:val="fr-CI"/>
              </w:rPr>
            </w:pPr>
            <w:r w:rsidRPr="005A2E55">
              <w:rPr>
                <w:lang w:val="fr-FR"/>
              </w:rPr>
              <w:t xml:space="preserve">Frais de déplacement des briquettes de sciure de bois depuis la ville de </w:t>
            </w:r>
            <w:r w:rsidRPr="00313FF6">
              <w:rPr>
                <w:b/>
                <w:bCs/>
                <w:lang w:val="fr-FR"/>
              </w:rPr>
              <w:t>Divo vers la ville de San Pedro</w:t>
            </w:r>
          </w:p>
        </w:tc>
        <w:tc>
          <w:tcPr>
            <w:tcW w:w="1569" w:type="dxa"/>
            <w:vAlign w:val="center"/>
          </w:tcPr>
          <w:p w14:paraId="0FED78C2" w14:textId="77777777" w:rsidR="00EF188A" w:rsidRPr="005A2E55" w:rsidRDefault="00EF188A" w:rsidP="008B4A33">
            <w:pPr>
              <w:spacing w:before="160"/>
              <w:jc w:val="center"/>
              <w:rPr>
                <w:lang w:val="fr-CI"/>
              </w:rPr>
            </w:pPr>
            <w:r>
              <w:rPr>
                <w:lang w:val="fr-FR"/>
              </w:rPr>
              <w:t>Forfait</w:t>
            </w:r>
          </w:p>
        </w:tc>
        <w:tc>
          <w:tcPr>
            <w:tcW w:w="1930" w:type="dxa"/>
            <w:vAlign w:val="center"/>
          </w:tcPr>
          <w:p w14:paraId="243E6094" w14:textId="77777777" w:rsidR="00EF188A" w:rsidRPr="005A2E55" w:rsidRDefault="00EF188A" w:rsidP="008B4A33">
            <w:pPr>
              <w:spacing w:before="160"/>
              <w:jc w:val="center"/>
              <w:rPr>
                <w:highlight w:val="yellow"/>
                <w:lang w:val="fr-CI"/>
              </w:rPr>
            </w:pPr>
            <w:r w:rsidRPr="00D13F7F">
              <w:rPr>
                <w:highlight w:val="yellow"/>
                <w:lang w:val="fr-FR"/>
              </w:rPr>
              <w:t>……………………….</w:t>
            </w:r>
          </w:p>
        </w:tc>
        <w:tc>
          <w:tcPr>
            <w:tcW w:w="1739" w:type="dxa"/>
            <w:vAlign w:val="center"/>
          </w:tcPr>
          <w:p w14:paraId="080BC6CA" w14:textId="77777777" w:rsidR="00EF188A" w:rsidRPr="005A2E55" w:rsidRDefault="00EF188A" w:rsidP="008B4A33">
            <w:pPr>
              <w:spacing w:before="160"/>
              <w:jc w:val="center"/>
              <w:rPr>
                <w:highlight w:val="yellow"/>
                <w:lang w:val="fr-CI"/>
              </w:rPr>
            </w:pPr>
            <w:r w:rsidRPr="00D13F7F">
              <w:rPr>
                <w:highlight w:val="yellow"/>
                <w:lang w:val="fr-FR"/>
              </w:rPr>
              <w:t>…………………..</w:t>
            </w:r>
          </w:p>
        </w:tc>
      </w:tr>
      <w:tr w:rsidR="00EF188A" w:rsidRPr="005A2E55" w14:paraId="6330D2BA" w14:textId="77777777" w:rsidTr="008B4A33">
        <w:tc>
          <w:tcPr>
            <w:tcW w:w="3256" w:type="dxa"/>
            <w:vAlign w:val="center"/>
          </w:tcPr>
          <w:p w14:paraId="1856A877" w14:textId="77777777" w:rsidR="00EF188A" w:rsidRPr="005A2E55" w:rsidRDefault="00EF188A" w:rsidP="008B4A33">
            <w:pPr>
              <w:spacing w:before="160"/>
              <w:jc w:val="both"/>
              <w:rPr>
                <w:lang w:val="fr-CI"/>
              </w:rPr>
            </w:pPr>
            <w:r w:rsidRPr="005A2E55">
              <w:rPr>
                <w:lang w:val="fr-FR"/>
              </w:rPr>
              <w:t xml:space="preserve">Frais de déplacement des briquettes de sciure de bois depuis la ville de </w:t>
            </w:r>
            <w:r w:rsidRPr="00313FF6">
              <w:rPr>
                <w:b/>
                <w:bCs/>
                <w:lang w:val="fr-FR"/>
              </w:rPr>
              <w:t>Divo vers la ville de Bouaké</w:t>
            </w:r>
          </w:p>
        </w:tc>
        <w:tc>
          <w:tcPr>
            <w:tcW w:w="1569" w:type="dxa"/>
            <w:vAlign w:val="center"/>
          </w:tcPr>
          <w:p w14:paraId="4F89A0D1" w14:textId="77777777" w:rsidR="00EF188A" w:rsidRPr="005A2E55" w:rsidRDefault="00EF188A" w:rsidP="008B4A33">
            <w:pPr>
              <w:spacing w:before="160"/>
              <w:jc w:val="center"/>
              <w:rPr>
                <w:lang w:val="fr-CI"/>
              </w:rPr>
            </w:pPr>
            <w:r>
              <w:rPr>
                <w:lang w:val="fr-FR"/>
              </w:rPr>
              <w:t>Forfait</w:t>
            </w:r>
          </w:p>
        </w:tc>
        <w:tc>
          <w:tcPr>
            <w:tcW w:w="1930" w:type="dxa"/>
            <w:vAlign w:val="center"/>
          </w:tcPr>
          <w:p w14:paraId="6DEB459E" w14:textId="77777777" w:rsidR="00EF188A" w:rsidRPr="005A2E55" w:rsidRDefault="00EF188A" w:rsidP="008B4A33">
            <w:pPr>
              <w:spacing w:before="160"/>
              <w:jc w:val="center"/>
              <w:rPr>
                <w:highlight w:val="yellow"/>
                <w:lang w:val="fr-CI"/>
              </w:rPr>
            </w:pPr>
            <w:r w:rsidRPr="00D13F7F">
              <w:rPr>
                <w:highlight w:val="yellow"/>
                <w:lang w:val="fr-FR"/>
              </w:rPr>
              <w:t>……………………….</w:t>
            </w:r>
          </w:p>
        </w:tc>
        <w:tc>
          <w:tcPr>
            <w:tcW w:w="1739" w:type="dxa"/>
            <w:vAlign w:val="center"/>
          </w:tcPr>
          <w:p w14:paraId="75DABA7A" w14:textId="77777777" w:rsidR="00EF188A" w:rsidRPr="005A2E55" w:rsidRDefault="00EF188A" w:rsidP="008B4A33">
            <w:pPr>
              <w:spacing w:before="160"/>
              <w:jc w:val="center"/>
              <w:rPr>
                <w:highlight w:val="yellow"/>
                <w:lang w:val="fr-CI"/>
              </w:rPr>
            </w:pPr>
            <w:r w:rsidRPr="00D13F7F">
              <w:rPr>
                <w:highlight w:val="yellow"/>
                <w:lang w:val="fr-FR"/>
              </w:rPr>
              <w:t>…………………..</w:t>
            </w:r>
          </w:p>
        </w:tc>
      </w:tr>
      <w:tr w:rsidR="00EF188A" w:rsidRPr="005A2E55" w14:paraId="3C3A5429" w14:textId="77777777" w:rsidTr="008B4A33">
        <w:tc>
          <w:tcPr>
            <w:tcW w:w="3256" w:type="dxa"/>
            <w:vAlign w:val="center"/>
          </w:tcPr>
          <w:p w14:paraId="631125E0" w14:textId="77777777" w:rsidR="00EF188A" w:rsidRPr="005A2E55" w:rsidRDefault="00EF188A" w:rsidP="008B4A33">
            <w:pPr>
              <w:spacing w:before="160"/>
              <w:jc w:val="both"/>
              <w:rPr>
                <w:lang w:val="fr-CI"/>
              </w:rPr>
            </w:pPr>
            <w:r w:rsidRPr="005A2E55">
              <w:rPr>
                <w:lang w:val="fr-FR"/>
              </w:rPr>
              <w:t xml:space="preserve">Frais de déplacement des briquettes de sciure de bois depuis la ville de </w:t>
            </w:r>
            <w:r w:rsidRPr="00313FF6">
              <w:rPr>
                <w:b/>
                <w:bCs/>
                <w:lang w:val="fr-FR"/>
              </w:rPr>
              <w:t>Divo vers la ville d’Abengourou</w:t>
            </w:r>
            <w:r w:rsidRPr="005A2E55">
              <w:rPr>
                <w:lang w:val="fr-FR"/>
              </w:rPr>
              <w:t xml:space="preserve"> </w:t>
            </w:r>
          </w:p>
        </w:tc>
        <w:tc>
          <w:tcPr>
            <w:tcW w:w="1569" w:type="dxa"/>
            <w:vAlign w:val="center"/>
          </w:tcPr>
          <w:p w14:paraId="23E6E954" w14:textId="77777777" w:rsidR="00EF188A" w:rsidRPr="005A2E55" w:rsidRDefault="00EF188A" w:rsidP="008B4A33">
            <w:pPr>
              <w:spacing w:before="160"/>
              <w:jc w:val="center"/>
              <w:rPr>
                <w:lang w:val="fr-CI"/>
              </w:rPr>
            </w:pPr>
            <w:r>
              <w:rPr>
                <w:lang w:val="fr-FR"/>
              </w:rPr>
              <w:t>Forfait</w:t>
            </w:r>
          </w:p>
        </w:tc>
        <w:tc>
          <w:tcPr>
            <w:tcW w:w="1930" w:type="dxa"/>
            <w:vAlign w:val="center"/>
          </w:tcPr>
          <w:p w14:paraId="6C920505" w14:textId="77777777" w:rsidR="00EF188A" w:rsidRPr="005A2E55" w:rsidRDefault="00EF188A" w:rsidP="008B4A33">
            <w:pPr>
              <w:spacing w:before="160"/>
              <w:jc w:val="center"/>
              <w:rPr>
                <w:highlight w:val="yellow"/>
                <w:lang w:val="fr-CI"/>
              </w:rPr>
            </w:pPr>
            <w:r w:rsidRPr="00D13F7F">
              <w:rPr>
                <w:highlight w:val="yellow"/>
                <w:lang w:val="fr-FR"/>
              </w:rPr>
              <w:t>……………………….</w:t>
            </w:r>
          </w:p>
        </w:tc>
        <w:tc>
          <w:tcPr>
            <w:tcW w:w="1739" w:type="dxa"/>
            <w:vAlign w:val="center"/>
          </w:tcPr>
          <w:p w14:paraId="38D771ED" w14:textId="77777777" w:rsidR="00EF188A" w:rsidRPr="005A2E55" w:rsidRDefault="00EF188A" w:rsidP="008B4A33">
            <w:pPr>
              <w:spacing w:before="160"/>
              <w:jc w:val="center"/>
              <w:rPr>
                <w:highlight w:val="yellow"/>
                <w:lang w:val="fr-CI"/>
              </w:rPr>
            </w:pPr>
            <w:r w:rsidRPr="00D13F7F">
              <w:rPr>
                <w:highlight w:val="yellow"/>
                <w:lang w:val="fr-FR"/>
              </w:rPr>
              <w:t>…………………..</w:t>
            </w:r>
          </w:p>
        </w:tc>
      </w:tr>
      <w:tr w:rsidR="00EF188A" w:rsidRPr="005A2E55" w14:paraId="2BA9C1A3" w14:textId="77777777" w:rsidTr="008B4A33">
        <w:tc>
          <w:tcPr>
            <w:tcW w:w="3256" w:type="dxa"/>
            <w:vAlign w:val="center"/>
          </w:tcPr>
          <w:p w14:paraId="24BB722D" w14:textId="77777777" w:rsidR="00EF188A" w:rsidRDefault="00EF188A" w:rsidP="008B4A33">
            <w:pPr>
              <w:spacing w:before="160"/>
              <w:jc w:val="both"/>
              <w:rPr>
                <w:lang w:val="fr-FR"/>
              </w:rPr>
            </w:pPr>
            <w:r>
              <w:rPr>
                <w:lang w:val="fr-FR"/>
              </w:rPr>
              <w:t xml:space="preserve">Frais de déplacement des briquettes de sciure de bois </w:t>
            </w:r>
            <w:r>
              <w:rPr>
                <w:lang w:val="fr-FR"/>
              </w:rPr>
              <w:lastRenderedPageBreak/>
              <w:t xml:space="preserve">depuis la ville de </w:t>
            </w:r>
            <w:r w:rsidRPr="00313FF6">
              <w:rPr>
                <w:b/>
                <w:bCs/>
                <w:lang w:val="fr-FR"/>
              </w:rPr>
              <w:t>Divo vers la ville de Korhogo</w:t>
            </w:r>
          </w:p>
        </w:tc>
        <w:tc>
          <w:tcPr>
            <w:tcW w:w="1569" w:type="dxa"/>
            <w:vAlign w:val="center"/>
          </w:tcPr>
          <w:p w14:paraId="4617F48D" w14:textId="77777777" w:rsidR="00EF188A" w:rsidRDefault="00EF188A" w:rsidP="008B4A33">
            <w:pPr>
              <w:spacing w:before="160"/>
              <w:jc w:val="center"/>
              <w:rPr>
                <w:lang w:val="fr-FR"/>
              </w:rPr>
            </w:pPr>
            <w:r>
              <w:rPr>
                <w:lang w:val="fr-FR"/>
              </w:rPr>
              <w:lastRenderedPageBreak/>
              <w:t>Forfait</w:t>
            </w:r>
          </w:p>
        </w:tc>
        <w:tc>
          <w:tcPr>
            <w:tcW w:w="1930" w:type="dxa"/>
            <w:vAlign w:val="center"/>
          </w:tcPr>
          <w:p w14:paraId="200D94A6" w14:textId="77777777" w:rsidR="00EF188A" w:rsidRPr="00D13F7F" w:rsidRDefault="00EF188A" w:rsidP="008B4A33">
            <w:pPr>
              <w:spacing w:before="160"/>
              <w:jc w:val="center"/>
              <w:rPr>
                <w:highlight w:val="yellow"/>
                <w:lang w:val="fr-FR"/>
              </w:rPr>
            </w:pPr>
            <w:r w:rsidRPr="00D13F7F">
              <w:rPr>
                <w:highlight w:val="yellow"/>
                <w:lang w:val="fr-FR"/>
              </w:rPr>
              <w:t>……………………….</w:t>
            </w:r>
          </w:p>
        </w:tc>
        <w:tc>
          <w:tcPr>
            <w:tcW w:w="1739" w:type="dxa"/>
            <w:vAlign w:val="center"/>
          </w:tcPr>
          <w:p w14:paraId="440C6C76" w14:textId="77777777" w:rsidR="00EF188A" w:rsidRPr="00D13F7F" w:rsidRDefault="00EF188A" w:rsidP="008B4A33">
            <w:pPr>
              <w:spacing w:before="160"/>
              <w:jc w:val="center"/>
              <w:rPr>
                <w:highlight w:val="yellow"/>
                <w:lang w:val="fr-FR"/>
              </w:rPr>
            </w:pPr>
            <w:r w:rsidRPr="00D13F7F">
              <w:rPr>
                <w:highlight w:val="yellow"/>
                <w:lang w:val="fr-FR"/>
              </w:rPr>
              <w:t>…………………..</w:t>
            </w:r>
          </w:p>
        </w:tc>
      </w:tr>
      <w:tr w:rsidR="00EF188A" w:rsidRPr="00365F76" w14:paraId="05A14569" w14:textId="77777777" w:rsidTr="008B4A33">
        <w:tc>
          <w:tcPr>
            <w:tcW w:w="3256" w:type="dxa"/>
            <w:vAlign w:val="center"/>
          </w:tcPr>
          <w:p w14:paraId="2A764ABB" w14:textId="77777777" w:rsidR="00EF188A" w:rsidRPr="00365F76" w:rsidRDefault="00EF188A" w:rsidP="008B4A33">
            <w:pPr>
              <w:spacing w:before="160"/>
              <w:jc w:val="both"/>
              <w:rPr>
                <w:b/>
                <w:bCs/>
                <w:lang w:val="fr-FR"/>
              </w:rPr>
            </w:pPr>
            <w:r w:rsidRPr="00365F76">
              <w:rPr>
                <w:b/>
                <w:bCs/>
                <w:lang w:val="fr-FR"/>
              </w:rPr>
              <w:t xml:space="preserve">TOTAL en </w:t>
            </w:r>
            <w:r>
              <w:rPr>
                <w:b/>
                <w:bCs/>
                <w:lang w:val="fr-FR"/>
              </w:rPr>
              <w:t>XOF</w:t>
            </w:r>
            <w:r w:rsidRPr="00365F76">
              <w:rPr>
                <w:b/>
                <w:bCs/>
                <w:lang w:val="fr-FR"/>
              </w:rPr>
              <w:t xml:space="preserve"> HTVA</w:t>
            </w:r>
          </w:p>
        </w:tc>
        <w:tc>
          <w:tcPr>
            <w:tcW w:w="1569" w:type="dxa"/>
            <w:vAlign w:val="center"/>
          </w:tcPr>
          <w:p w14:paraId="171DAA79" w14:textId="77777777" w:rsidR="00EF188A" w:rsidRPr="00365F76" w:rsidRDefault="00EF188A" w:rsidP="008B4A33">
            <w:pPr>
              <w:spacing w:before="160"/>
              <w:jc w:val="center"/>
              <w:rPr>
                <w:b/>
                <w:bCs/>
                <w:lang w:val="fr-FR"/>
              </w:rPr>
            </w:pPr>
            <w:r>
              <w:rPr>
                <w:b/>
                <w:bCs/>
                <w:lang w:val="fr-FR"/>
              </w:rPr>
              <w:t>90</w:t>
            </w:r>
          </w:p>
        </w:tc>
        <w:tc>
          <w:tcPr>
            <w:tcW w:w="1930" w:type="dxa"/>
            <w:vAlign w:val="center"/>
          </w:tcPr>
          <w:p w14:paraId="6821A2D2" w14:textId="77777777" w:rsidR="00EF188A" w:rsidRPr="00365F76" w:rsidRDefault="00EF188A" w:rsidP="008B4A33">
            <w:pPr>
              <w:spacing w:before="160"/>
              <w:jc w:val="center"/>
              <w:rPr>
                <w:b/>
                <w:bCs/>
                <w:lang w:val="fr-FR"/>
              </w:rPr>
            </w:pPr>
          </w:p>
        </w:tc>
        <w:tc>
          <w:tcPr>
            <w:tcW w:w="1739" w:type="dxa"/>
            <w:vAlign w:val="center"/>
          </w:tcPr>
          <w:p w14:paraId="6D703B56" w14:textId="77777777" w:rsidR="00EF188A" w:rsidRPr="00365F76" w:rsidRDefault="00EF188A" w:rsidP="008B4A33">
            <w:pPr>
              <w:spacing w:before="160"/>
              <w:jc w:val="center"/>
              <w:rPr>
                <w:b/>
                <w:bCs/>
                <w:lang w:val="fr-FR"/>
              </w:rPr>
            </w:pPr>
            <w:r w:rsidRPr="00365F76">
              <w:rPr>
                <w:b/>
                <w:bCs/>
                <w:highlight w:val="yellow"/>
                <w:lang w:val="fr-FR"/>
              </w:rPr>
              <w:t>…………………..</w:t>
            </w:r>
          </w:p>
        </w:tc>
      </w:tr>
    </w:tbl>
    <w:p w14:paraId="035C2037" w14:textId="77777777" w:rsidR="00492FCA" w:rsidRPr="00775557" w:rsidRDefault="00492FCA" w:rsidP="00AE64B4">
      <w:pPr>
        <w:pBdr>
          <w:top w:val="single" w:sz="4" w:space="1" w:color="auto"/>
          <w:left w:val="single" w:sz="4" w:space="4" w:color="auto"/>
          <w:bottom w:val="single" w:sz="4" w:space="1" w:color="auto"/>
          <w:right w:val="single" w:sz="4" w:space="0"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057494FC" w14:textId="77777777" w:rsidR="00AE64B4" w:rsidRPr="00AE64B4" w:rsidRDefault="00AE64B4" w:rsidP="00AE64B4">
      <w:pPr>
        <w:pStyle w:val="Corpsdetexte"/>
        <w:spacing w:before="60" w:after="60"/>
        <w:rPr>
          <w:b/>
          <w:bCs/>
          <w:color w:val="FF0000"/>
        </w:rPr>
      </w:pPr>
      <w:r w:rsidRPr="00AE64B4">
        <w:rPr>
          <w:b/>
          <w:bCs/>
          <w:color w:val="FF0000"/>
        </w:rPr>
        <w:t>*Ce projet d’Enabel est exonéré de la TVA</w:t>
      </w:r>
    </w:p>
    <w:p w14:paraId="7BFC876C" w14:textId="77777777" w:rsidR="00492FCA" w:rsidRPr="00492FCA" w:rsidRDefault="00492FCA" w:rsidP="0024639B">
      <w:pPr>
        <w:pStyle w:val="Corpsdetexte"/>
        <w:spacing w:before="60" w:after="60"/>
        <w:rPr>
          <w:rFonts w:ascii="Georgia" w:eastAsia="Calibri" w:hAnsi="Georgia" w:cs="Times New Roman"/>
          <w:color w:val="585756"/>
          <w:szCs w:val="22"/>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sectPr w:rsidR="009E17E6" w:rsidRPr="007755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28A5" w14:textId="77777777" w:rsidR="003D2838" w:rsidRDefault="003D2838" w:rsidP="004A7A32">
      <w:pPr>
        <w:spacing w:after="0" w:line="240" w:lineRule="auto"/>
      </w:pPr>
      <w:r>
        <w:separator/>
      </w:r>
    </w:p>
  </w:endnote>
  <w:endnote w:type="continuationSeparator" w:id="0">
    <w:p w14:paraId="113AB63F" w14:textId="77777777" w:rsidR="003D2838" w:rsidRDefault="003D2838"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6EF8" w14:textId="77777777" w:rsidR="003D2838" w:rsidRDefault="003D2838" w:rsidP="004A7A32">
      <w:pPr>
        <w:spacing w:after="0" w:line="240" w:lineRule="auto"/>
      </w:pPr>
      <w:r>
        <w:separator/>
      </w:r>
    </w:p>
  </w:footnote>
  <w:footnote w:type="continuationSeparator" w:id="0">
    <w:p w14:paraId="666F9E2A" w14:textId="77777777" w:rsidR="003D2838" w:rsidRDefault="003D2838"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9"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5"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6"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9624A"/>
    <w:multiLevelType w:val="hybridMultilevel"/>
    <w:tmpl w:val="F96C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6"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0"/>
  </w:num>
  <w:num w:numId="2" w16cid:durableId="1687245497">
    <w:abstractNumId w:val="5"/>
  </w:num>
  <w:num w:numId="3" w16cid:durableId="1164249465">
    <w:abstractNumId w:val="14"/>
  </w:num>
  <w:num w:numId="4" w16cid:durableId="894777869">
    <w:abstractNumId w:val="6"/>
  </w:num>
  <w:num w:numId="5" w16cid:durableId="1235551653">
    <w:abstractNumId w:val="28"/>
  </w:num>
  <w:num w:numId="6" w16cid:durableId="838472123">
    <w:abstractNumId w:val="11"/>
  </w:num>
  <w:num w:numId="7" w16cid:durableId="1852722685">
    <w:abstractNumId w:val="0"/>
  </w:num>
  <w:num w:numId="8" w16cid:durableId="381365372">
    <w:abstractNumId w:val="15"/>
  </w:num>
  <w:num w:numId="9" w16cid:durableId="1698891899">
    <w:abstractNumId w:val="21"/>
  </w:num>
  <w:num w:numId="10" w16cid:durableId="194931048">
    <w:abstractNumId w:val="7"/>
  </w:num>
  <w:num w:numId="11" w16cid:durableId="348021948">
    <w:abstractNumId w:val="19"/>
  </w:num>
  <w:num w:numId="12" w16cid:durableId="1513299958">
    <w:abstractNumId w:val="23"/>
  </w:num>
  <w:num w:numId="13" w16cid:durableId="1486818167">
    <w:abstractNumId w:val="25"/>
  </w:num>
  <w:num w:numId="14" w16cid:durableId="152526437">
    <w:abstractNumId w:val="12"/>
  </w:num>
  <w:num w:numId="15" w16cid:durableId="1374039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6"/>
  </w:num>
  <w:num w:numId="17" w16cid:durableId="1188635960">
    <w:abstractNumId w:val="24"/>
  </w:num>
  <w:num w:numId="18" w16cid:durableId="327638068">
    <w:abstractNumId w:val="2"/>
  </w:num>
  <w:num w:numId="19" w16cid:durableId="264193439">
    <w:abstractNumId w:val="27"/>
  </w:num>
  <w:num w:numId="20" w16cid:durableId="368142137">
    <w:abstractNumId w:val="1"/>
  </w:num>
  <w:num w:numId="21" w16cid:durableId="1398628273">
    <w:abstractNumId w:val="8"/>
  </w:num>
  <w:num w:numId="22" w16cid:durableId="1721900328">
    <w:abstractNumId w:val="4"/>
  </w:num>
  <w:num w:numId="23" w16cid:durableId="1964116231">
    <w:abstractNumId w:val="13"/>
  </w:num>
  <w:num w:numId="24" w16cid:durableId="1265307774">
    <w:abstractNumId w:val="10"/>
  </w:num>
  <w:num w:numId="25" w16cid:durableId="158622769">
    <w:abstractNumId w:val="22"/>
  </w:num>
  <w:num w:numId="26" w16cid:durableId="714890895">
    <w:abstractNumId w:val="9"/>
  </w:num>
  <w:num w:numId="27" w16cid:durableId="1615943675">
    <w:abstractNumId w:val="3"/>
  </w:num>
  <w:num w:numId="28" w16cid:durableId="589193402">
    <w:abstractNumId w:val="17"/>
  </w:num>
  <w:num w:numId="29" w16cid:durableId="55839816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75CBD"/>
    <w:rsid w:val="00084B1F"/>
    <w:rsid w:val="00091D43"/>
    <w:rsid w:val="000A2647"/>
    <w:rsid w:val="000B1912"/>
    <w:rsid w:val="000C1A30"/>
    <w:rsid w:val="000C70B5"/>
    <w:rsid w:val="000D0887"/>
    <w:rsid w:val="000E0E96"/>
    <w:rsid w:val="000E708D"/>
    <w:rsid w:val="000F4329"/>
    <w:rsid w:val="001051B7"/>
    <w:rsid w:val="0013566B"/>
    <w:rsid w:val="00155D55"/>
    <w:rsid w:val="00196396"/>
    <w:rsid w:val="001A0EA2"/>
    <w:rsid w:val="001A7DB5"/>
    <w:rsid w:val="001B225B"/>
    <w:rsid w:val="001B5387"/>
    <w:rsid w:val="001C0CF4"/>
    <w:rsid w:val="001D71A4"/>
    <w:rsid w:val="001D726B"/>
    <w:rsid w:val="001F4BAC"/>
    <w:rsid w:val="00216DF1"/>
    <w:rsid w:val="002231A3"/>
    <w:rsid w:val="00224469"/>
    <w:rsid w:val="0023355F"/>
    <w:rsid w:val="00233E7D"/>
    <w:rsid w:val="002340E2"/>
    <w:rsid w:val="0024639B"/>
    <w:rsid w:val="00292FE7"/>
    <w:rsid w:val="002A07F2"/>
    <w:rsid w:val="002C17F2"/>
    <w:rsid w:val="002D053D"/>
    <w:rsid w:val="002D67DF"/>
    <w:rsid w:val="002F3C7C"/>
    <w:rsid w:val="00313C0B"/>
    <w:rsid w:val="003238C8"/>
    <w:rsid w:val="00325C65"/>
    <w:rsid w:val="003270DC"/>
    <w:rsid w:val="0033448A"/>
    <w:rsid w:val="00344BD8"/>
    <w:rsid w:val="00350F8B"/>
    <w:rsid w:val="003720A6"/>
    <w:rsid w:val="003B03E0"/>
    <w:rsid w:val="003D2838"/>
    <w:rsid w:val="003D7C70"/>
    <w:rsid w:val="003D7FB7"/>
    <w:rsid w:val="0040004A"/>
    <w:rsid w:val="00403724"/>
    <w:rsid w:val="00404509"/>
    <w:rsid w:val="00405AB5"/>
    <w:rsid w:val="00417148"/>
    <w:rsid w:val="0041774D"/>
    <w:rsid w:val="00426D9E"/>
    <w:rsid w:val="00427FE1"/>
    <w:rsid w:val="0046374A"/>
    <w:rsid w:val="00483E00"/>
    <w:rsid w:val="00491E01"/>
    <w:rsid w:val="00492FCA"/>
    <w:rsid w:val="00495A32"/>
    <w:rsid w:val="004A5044"/>
    <w:rsid w:val="004A7A32"/>
    <w:rsid w:val="004C44E0"/>
    <w:rsid w:val="004C487A"/>
    <w:rsid w:val="004F7F08"/>
    <w:rsid w:val="00512EAC"/>
    <w:rsid w:val="0052019F"/>
    <w:rsid w:val="00524A49"/>
    <w:rsid w:val="00533131"/>
    <w:rsid w:val="005414EA"/>
    <w:rsid w:val="005511B3"/>
    <w:rsid w:val="005569B3"/>
    <w:rsid w:val="00560B7B"/>
    <w:rsid w:val="005A08E3"/>
    <w:rsid w:val="005C759A"/>
    <w:rsid w:val="005E4C28"/>
    <w:rsid w:val="005F7C8F"/>
    <w:rsid w:val="0060444A"/>
    <w:rsid w:val="00613406"/>
    <w:rsid w:val="00614CE4"/>
    <w:rsid w:val="006266D9"/>
    <w:rsid w:val="0064575D"/>
    <w:rsid w:val="006472D1"/>
    <w:rsid w:val="00653775"/>
    <w:rsid w:val="006569EE"/>
    <w:rsid w:val="006602BE"/>
    <w:rsid w:val="00683473"/>
    <w:rsid w:val="00690E13"/>
    <w:rsid w:val="006A1C34"/>
    <w:rsid w:val="006A1E47"/>
    <w:rsid w:val="006A4190"/>
    <w:rsid w:val="006A426E"/>
    <w:rsid w:val="006A43DD"/>
    <w:rsid w:val="006A6805"/>
    <w:rsid w:val="006B1461"/>
    <w:rsid w:val="006D67DB"/>
    <w:rsid w:val="007144A8"/>
    <w:rsid w:val="00715724"/>
    <w:rsid w:val="00723DDB"/>
    <w:rsid w:val="00724909"/>
    <w:rsid w:val="00727695"/>
    <w:rsid w:val="00753A8F"/>
    <w:rsid w:val="0076676A"/>
    <w:rsid w:val="00783FE6"/>
    <w:rsid w:val="00787ED2"/>
    <w:rsid w:val="00797E23"/>
    <w:rsid w:val="007A565F"/>
    <w:rsid w:val="007E00F9"/>
    <w:rsid w:val="007F24B7"/>
    <w:rsid w:val="00847F05"/>
    <w:rsid w:val="00855D7E"/>
    <w:rsid w:val="008566B2"/>
    <w:rsid w:val="00860543"/>
    <w:rsid w:val="00863E34"/>
    <w:rsid w:val="00874E81"/>
    <w:rsid w:val="00876D44"/>
    <w:rsid w:val="00877425"/>
    <w:rsid w:val="0088122A"/>
    <w:rsid w:val="008B44C6"/>
    <w:rsid w:val="008C1B45"/>
    <w:rsid w:val="008C5561"/>
    <w:rsid w:val="00911F0A"/>
    <w:rsid w:val="00912519"/>
    <w:rsid w:val="009302A2"/>
    <w:rsid w:val="0093066F"/>
    <w:rsid w:val="00931584"/>
    <w:rsid w:val="00934EDD"/>
    <w:rsid w:val="00983310"/>
    <w:rsid w:val="009A52FC"/>
    <w:rsid w:val="009B7E4E"/>
    <w:rsid w:val="009C4C11"/>
    <w:rsid w:val="009E17E6"/>
    <w:rsid w:val="00A07CB6"/>
    <w:rsid w:val="00A122A2"/>
    <w:rsid w:val="00A26972"/>
    <w:rsid w:val="00A27B2A"/>
    <w:rsid w:val="00A464A1"/>
    <w:rsid w:val="00A510CD"/>
    <w:rsid w:val="00A57F5E"/>
    <w:rsid w:val="00A81C52"/>
    <w:rsid w:val="00AE64B4"/>
    <w:rsid w:val="00AF355F"/>
    <w:rsid w:val="00B15EDD"/>
    <w:rsid w:val="00B17DF0"/>
    <w:rsid w:val="00B27B51"/>
    <w:rsid w:val="00B3179E"/>
    <w:rsid w:val="00B53092"/>
    <w:rsid w:val="00B5346D"/>
    <w:rsid w:val="00B5489F"/>
    <w:rsid w:val="00B57A15"/>
    <w:rsid w:val="00B704E9"/>
    <w:rsid w:val="00B91A4F"/>
    <w:rsid w:val="00BB0D36"/>
    <w:rsid w:val="00BB68F0"/>
    <w:rsid w:val="00BD72D2"/>
    <w:rsid w:val="00BF62F5"/>
    <w:rsid w:val="00C01AA2"/>
    <w:rsid w:val="00C04F19"/>
    <w:rsid w:val="00C2701F"/>
    <w:rsid w:val="00C313D0"/>
    <w:rsid w:val="00C32A57"/>
    <w:rsid w:val="00C42E90"/>
    <w:rsid w:val="00C5219F"/>
    <w:rsid w:val="00C5427A"/>
    <w:rsid w:val="00C601DD"/>
    <w:rsid w:val="00C6469E"/>
    <w:rsid w:val="00C823E7"/>
    <w:rsid w:val="00C95567"/>
    <w:rsid w:val="00CD2F6A"/>
    <w:rsid w:val="00D04727"/>
    <w:rsid w:val="00D27899"/>
    <w:rsid w:val="00D4069F"/>
    <w:rsid w:val="00D5682B"/>
    <w:rsid w:val="00D7322D"/>
    <w:rsid w:val="00D8194E"/>
    <w:rsid w:val="00D81BAB"/>
    <w:rsid w:val="00D93C2F"/>
    <w:rsid w:val="00D942B8"/>
    <w:rsid w:val="00DD30DA"/>
    <w:rsid w:val="00E020FB"/>
    <w:rsid w:val="00E13FF9"/>
    <w:rsid w:val="00E175EC"/>
    <w:rsid w:val="00E750E4"/>
    <w:rsid w:val="00E85864"/>
    <w:rsid w:val="00E91FDE"/>
    <w:rsid w:val="00EA0FC5"/>
    <w:rsid w:val="00EC54EF"/>
    <w:rsid w:val="00EE4B58"/>
    <w:rsid w:val="00EF188A"/>
    <w:rsid w:val="00F11D56"/>
    <w:rsid w:val="00F27F9D"/>
    <w:rsid w:val="00F86C92"/>
    <w:rsid w:val="00FA092F"/>
    <w:rsid w:val="00FA5624"/>
    <w:rsid w:val="00FB3D05"/>
    <w:rsid w:val="00FB6507"/>
    <w:rsid w:val="00FC592E"/>
    <w:rsid w:val="00FD14B1"/>
    <w:rsid w:val="00FD7242"/>
    <w:rsid w:val="00FD7D7E"/>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5F"/>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2.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4.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5.xml><?xml version="1.0" encoding="utf-8"?>
<ds:datastoreItem xmlns:ds="http://schemas.openxmlformats.org/officeDocument/2006/customXml" ds:itemID="{97053A5F-C155-4573-AD31-F0784A13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38</Pages>
  <Words>4724</Words>
  <Characters>25984</Characters>
  <Application>Microsoft Office Word</Application>
  <DocSecurity>0</DocSecurity>
  <Lines>216</Lines>
  <Paragraphs>61</Paragraphs>
  <ScaleCrop>false</ScaleCrop>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38</cp:revision>
  <dcterms:created xsi:type="dcterms:W3CDTF">2024-11-07T10:04:00Z</dcterms:created>
  <dcterms:modified xsi:type="dcterms:W3CDTF">2026-04-30T14:38:00Z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