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6CE61" w14:textId="77777777" w:rsidR="00CF40E1" w:rsidRPr="000B36EB" w:rsidRDefault="003664E0" w:rsidP="00CF40E1">
      <w:pPr>
        <w:sectPr w:rsidR="00CF40E1" w:rsidRPr="000B36EB" w:rsidSect="005310A3">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547733">
        <w:rPr>
          <w:noProof/>
        </w:rPr>
        <mc:AlternateContent>
          <mc:Choice Requires="wps">
            <w:drawing>
              <wp:anchor distT="0" distB="0" distL="114300" distR="114300" simplePos="0" relativeHeight="251658240" behindDoc="0" locked="1" layoutInCell="1" allowOverlap="1" wp14:anchorId="4F26CE89" wp14:editId="32A7F61F">
                <wp:simplePos x="0" y="0"/>
                <wp:positionH relativeFrom="column">
                  <wp:posOffset>-284480</wp:posOffset>
                </wp:positionH>
                <wp:positionV relativeFrom="page">
                  <wp:posOffset>3075940</wp:posOffset>
                </wp:positionV>
                <wp:extent cx="3665220" cy="499999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665220" cy="49999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inorHAnsi" w:cstheme="minorBidi"/>
                              </w:rPr>
                              <w:id w:val="2046938514"/>
                            </w:sdtPr>
                            <w:sdtContent>
                              <w:p w14:paraId="3BEABCD9" w14:textId="571C2C2E" w:rsidR="002D70DF" w:rsidRPr="000B36EB" w:rsidRDefault="002D70DF" w:rsidP="002D70DF">
                                <w:pPr>
                                  <w:pStyle w:val="Titrecouverture"/>
                                  <w:rPr>
                                    <w:rFonts w:ascii="Georgia" w:hAnsi="Georgia"/>
                                    <w:sz w:val="28"/>
                                    <w:szCs w:val="20"/>
                                  </w:rPr>
                                </w:pPr>
                                <w:r w:rsidRPr="000B36EB">
                                  <w:rPr>
                                    <w:rFonts w:ascii="Georgia" w:hAnsi="Georgia"/>
                                    <w:sz w:val="28"/>
                                    <w:szCs w:val="20"/>
                                  </w:rPr>
                                  <w:t>TP Request for price quote for Services</w:t>
                                </w:r>
                              </w:p>
                              <w:p w14:paraId="665FA82B" w14:textId="77777777" w:rsidR="00E60B23" w:rsidRPr="000B36EB" w:rsidRDefault="00E60B23" w:rsidP="00E60B23">
                                <w:pPr>
                                  <w:pStyle w:val="Titrecouverture"/>
                                  <w:rPr>
                                    <w:rFonts w:ascii="Georgia" w:hAnsi="Georgia"/>
                                    <w:sz w:val="28"/>
                                    <w:szCs w:val="20"/>
                                  </w:rPr>
                                </w:pPr>
                                <w:r w:rsidRPr="000B36EB">
                                  <w:rPr>
                                    <w:rFonts w:ascii="Georgia" w:hAnsi="Georgia"/>
                                    <w:sz w:val="28"/>
                                    <w:szCs w:val="20"/>
                                  </w:rPr>
                                  <w:t xml:space="preserve">“Pathways to Employment in Palestine” </w:t>
                                </w:r>
                              </w:p>
                              <w:p w14:paraId="4F26CEA3" w14:textId="49D8AEDF" w:rsidR="003664E0" w:rsidRPr="000B36EB" w:rsidRDefault="00000000" w:rsidP="004145B4">
                                <w:pPr>
                                  <w:pStyle w:val="cover"/>
                                </w:pPr>
                              </w:p>
                            </w:sdtContent>
                          </w:sdt>
                          <w:p w14:paraId="65A8E9C1" w14:textId="7B57FB97" w:rsidR="00EF147C" w:rsidRPr="000B36EB" w:rsidRDefault="00EF147C" w:rsidP="004E0812">
                            <w:pPr>
                              <w:pStyle w:val="cover"/>
                              <w:jc w:val="both"/>
                              <w:rPr>
                                <w:rFonts w:ascii="Georgia" w:hAnsi="Georgia"/>
                                <w:sz w:val="24"/>
                                <w:szCs w:val="24"/>
                              </w:rPr>
                            </w:pPr>
                            <w:r w:rsidRPr="000B36EB">
                              <w:rPr>
                                <w:rFonts w:ascii="Georgia" w:hAnsi="Georgia"/>
                                <w:sz w:val="24"/>
                                <w:szCs w:val="24"/>
                              </w:rPr>
                              <w:t>Service Procurement Contract “</w:t>
                            </w:r>
                            <w:r w:rsidR="004E0812" w:rsidRPr="000B36EB">
                              <w:rPr>
                                <w:rFonts w:ascii="Georgia" w:hAnsi="Georgia"/>
                                <w:sz w:val="24"/>
                                <w:szCs w:val="24"/>
                              </w:rPr>
                              <w:t>Consultancy for Institutionalization and Capacity Development of WorldSkills Palestine</w:t>
                            </w:r>
                            <w:r w:rsidR="000E7617" w:rsidRPr="000B36EB">
                              <w:rPr>
                                <w:rFonts w:ascii="Georgia" w:hAnsi="Georgia"/>
                                <w:sz w:val="24"/>
                                <w:szCs w:val="24"/>
                              </w:rPr>
                              <w:t>”</w:t>
                            </w:r>
                          </w:p>
                          <w:p w14:paraId="0DFB6EA1" w14:textId="5D965B33" w:rsidR="002F562F" w:rsidRPr="000B36EB" w:rsidRDefault="002F562F" w:rsidP="00EF147C">
                            <w:pPr>
                              <w:pStyle w:val="Titrecouverture"/>
                              <w:jc w:val="both"/>
                              <w:rPr>
                                <w:rFonts w:ascii="Georgia" w:hAnsi="Georgia"/>
                                <w:sz w:val="24"/>
                                <w:szCs w:val="24"/>
                              </w:rPr>
                            </w:pPr>
                          </w:p>
                          <w:p w14:paraId="12ACFF6C" w14:textId="3485D9A5" w:rsidR="00EF147C" w:rsidRPr="000B36EB" w:rsidRDefault="00EF147C" w:rsidP="00EF147C">
                            <w:pPr>
                              <w:pStyle w:val="Titrecouverture"/>
                              <w:jc w:val="both"/>
                              <w:rPr>
                                <w:rFonts w:ascii="Georgia" w:hAnsi="Georgia"/>
                                <w:sz w:val="24"/>
                                <w:szCs w:val="24"/>
                              </w:rPr>
                            </w:pPr>
                            <w:r w:rsidRPr="000B36EB">
                              <w:rPr>
                                <w:rFonts w:ascii="Georgia" w:hAnsi="Georgia"/>
                                <w:sz w:val="24"/>
                                <w:szCs w:val="24"/>
                              </w:rPr>
                              <w:t>Simplified Procedure</w:t>
                            </w:r>
                          </w:p>
                          <w:p w14:paraId="33EE0C47" w14:textId="77777777" w:rsidR="00CA669B" w:rsidRPr="00D97959" w:rsidRDefault="00CA669B" w:rsidP="00CA669B">
                            <w:pPr>
                              <w:autoSpaceDE w:val="0"/>
                              <w:autoSpaceDN w:val="0"/>
                              <w:adjustRightInd w:val="0"/>
                              <w:spacing w:after="0" w:line="240" w:lineRule="auto"/>
                              <w:rPr>
                                <w:rFonts w:cs="Calibri"/>
                                <w:sz w:val="24"/>
                                <w:szCs w:val="24"/>
                              </w:rPr>
                            </w:pPr>
                          </w:p>
                          <w:p w14:paraId="60E91350" w14:textId="771787FD" w:rsidR="006116B6" w:rsidRPr="000B36EB" w:rsidRDefault="00274E73" w:rsidP="00274E73">
                            <w:pPr>
                              <w:pStyle w:val="Titrecouverture"/>
                              <w:jc w:val="both"/>
                              <w:rPr>
                                <w:rFonts w:ascii="Georgia" w:hAnsi="Georgia"/>
                                <w:sz w:val="24"/>
                                <w:szCs w:val="24"/>
                              </w:rPr>
                            </w:pPr>
                            <w:r w:rsidRPr="000B36EB">
                              <w:rPr>
                                <w:rFonts w:ascii="Georgia" w:hAnsi="Georgia"/>
                                <w:sz w:val="24"/>
                                <w:szCs w:val="24"/>
                              </w:rPr>
                              <w:t xml:space="preserve">Reference #: </w:t>
                            </w:r>
                            <w:r w:rsidR="000B7DFE" w:rsidRPr="000B36EB">
                              <w:rPr>
                                <w:rFonts w:ascii="Georgia" w:hAnsi="Georgia"/>
                                <w:sz w:val="24"/>
                                <w:szCs w:val="24"/>
                              </w:rPr>
                              <w:t>PSE22003-10084</w:t>
                            </w:r>
                          </w:p>
                          <w:p w14:paraId="6777D39A" w14:textId="77777777" w:rsidR="00CA669B" w:rsidRPr="000B36EB" w:rsidRDefault="00CA669B" w:rsidP="006116B6">
                            <w:pPr>
                              <w:pStyle w:val="Titrecouverture"/>
                              <w:jc w:val="both"/>
                              <w:rPr>
                                <w:rFonts w:ascii="Georgia" w:hAnsi="Georgia"/>
                                <w:sz w:val="24"/>
                                <w:szCs w:val="24"/>
                              </w:rPr>
                            </w:pPr>
                          </w:p>
                          <w:p w14:paraId="5FD97957" w14:textId="4E59D61C" w:rsidR="00EF147C" w:rsidRPr="000B36EB" w:rsidRDefault="00EF147C" w:rsidP="00EF147C">
                            <w:pPr>
                              <w:pStyle w:val="Titrecouverture"/>
                              <w:jc w:val="both"/>
                              <w:rPr>
                                <w:rFonts w:ascii="Georgia" w:hAnsi="Georgia"/>
                                <w:sz w:val="24"/>
                                <w:szCs w:val="24"/>
                              </w:rPr>
                            </w:pPr>
                            <w:r w:rsidRPr="000B36EB">
                              <w:rPr>
                                <w:rFonts w:ascii="Georgia" w:hAnsi="Georgia"/>
                                <w:sz w:val="24"/>
                                <w:szCs w:val="24"/>
                              </w:rPr>
                              <w:t xml:space="preserve">Enabel in Palestine </w:t>
                            </w:r>
                          </w:p>
                          <w:p w14:paraId="1FB67F86" w14:textId="77777777" w:rsidR="002204B5" w:rsidRPr="000B36EB" w:rsidRDefault="002204B5" w:rsidP="00EF147C">
                            <w:pPr>
                              <w:pStyle w:val="Titrecouverture"/>
                              <w:jc w:val="both"/>
                              <w:rPr>
                                <w:rFonts w:ascii="Georgia" w:hAnsi="Georgia"/>
                                <w:sz w:val="24"/>
                                <w:szCs w:val="24"/>
                              </w:rPr>
                            </w:pPr>
                          </w:p>
                          <w:p w14:paraId="4F26CEA6" w14:textId="1CCCA2B7" w:rsidR="003664E0" w:rsidRPr="000B36EB" w:rsidRDefault="00E14A99" w:rsidP="00BC2F94">
                            <w:pPr>
                              <w:pStyle w:val="Titrecouverture"/>
                              <w:jc w:val="both"/>
                              <w:rPr>
                                <w:rFonts w:ascii="Georgia" w:hAnsi="Georgia"/>
                                <w:sz w:val="24"/>
                                <w:szCs w:val="24"/>
                              </w:rPr>
                            </w:pPr>
                            <w:r w:rsidRPr="000B36EB">
                              <w:rPr>
                                <w:rFonts w:ascii="Georgia" w:hAnsi="Georgia"/>
                                <w:sz w:val="24"/>
                                <w:szCs w:val="24"/>
                              </w:rPr>
                              <w:t>March</w:t>
                            </w:r>
                            <w:r w:rsidR="009551AA" w:rsidRPr="000B36EB">
                              <w:rPr>
                                <w:rFonts w:ascii="Georgia" w:hAnsi="Georgia"/>
                                <w:sz w:val="24"/>
                                <w:szCs w:val="24"/>
                              </w:rPr>
                              <w:t xml:space="preserve"> </w:t>
                            </w:r>
                            <w:r w:rsidR="006116B6" w:rsidRPr="000B36EB">
                              <w:rPr>
                                <w:rFonts w:ascii="Georgia" w:hAnsi="Georgia"/>
                                <w:sz w:val="24"/>
                                <w:szCs w:val="24"/>
                              </w:rPr>
                              <w:t>202</w:t>
                            </w:r>
                            <w:r w:rsidR="009551AA" w:rsidRPr="000B36EB">
                              <w:rPr>
                                <w:rFonts w:ascii="Georgia" w:hAnsi="Georgia"/>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6CE89" id="_x0000_t202" coordsize="21600,21600" o:spt="202" path="m,l,21600r21600,l21600,xe">
                <v:stroke joinstyle="miter"/>
                <v:path gradientshapeok="t" o:connecttype="rect"/>
              </v:shapetype>
              <v:shape id="Zone de texte 2" o:spid="_x0000_s1026" type="#_x0000_t202" style="position:absolute;margin-left:-22.4pt;margin-top:242.2pt;width:288.6pt;height:39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" fillcolor="white [3201]" stroked="f" strokeweight=".5pt">
                <v:textbox>
                  <w:txbxContent>
                    <w:sdt>
                      <w:sdtPr>
                        <w:rPr>
                          <w:rFonts w:eastAsiaTheme="minorHAnsi" w:cstheme="minorBidi"/>
                        </w:rPr>
                        <w:id w:val="2046938514"/>
                      </w:sdtPr>
                      <w:sdtEndPr/>
                      <w:sdtContent>
                        <w:p w14:paraId="3BEABCD9" w14:textId="571C2C2E" w:rsidR="002D70DF" w:rsidRPr="000B36EB" w:rsidRDefault="002D70DF" w:rsidP="002D70DF">
                          <w:pPr>
                            <w:pStyle w:val="Titrecouverture"/>
                            <w:rPr>
                              <w:rFonts w:ascii="Georgia" w:hAnsi="Georgia"/>
                              <w:sz w:val="28"/>
                              <w:szCs w:val="20"/>
                            </w:rPr>
                          </w:pPr>
                          <w:r w:rsidRPr="000B36EB">
                            <w:rPr>
                              <w:rFonts w:ascii="Georgia" w:hAnsi="Georgia"/>
                              <w:sz w:val="28"/>
                              <w:szCs w:val="20"/>
                            </w:rPr>
                            <w:t>TP Request for price quote for Services</w:t>
                          </w:r>
                        </w:p>
                        <w:p w14:paraId="665FA82B" w14:textId="77777777" w:rsidR="00E60B23" w:rsidRPr="000B36EB" w:rsidRDefault="00E60B23" w:rsidP="00E60B23">
                          <w:pPr>
                            <w:pStyle w:val="Titrecouverture"/>
                            <w:rPr>
                              <w:rFonts w:ascii="Georgia" w:hAnsi="Georgia"/>
                              <w:sz w:val="28"/>
                              <w:szCs w:val="20"/>
                            </w:rPr>
                          </w:pPr>
                          <w:r w:rsidRPr="000B36EB">
                            <w:rPr>
                              <w:rFonts w:ascii="Georgia" w:hAnsi="Georgia"/>
                              <w:sz w:val="28"/>
                              <w:szCs w:val="20"/>
                            </w:rPr>
                            <w:t xml:space="preserve">“Pathways to Employment in Palestine” </w:t>
                          </w:r>
                        </w:p>
                        <w:p w14:paraId="4F26CEA3" w14:textId="49D8AEDF" w:rsidR="003664E0" w:rsidRPr="000B36EB" w:rsidRDefault="00886B12" w:rsidP="004145B4">
                          <w:pPr>
                            <w:pStyle w:val="cover"/>
                          </w:pPr>
                        </w:p>
                      </w:sdtContent>
                    </w:sdt>
                    <w:p w14:paraId="65A8E9C1" w14:textId="7B57FB97" w:rsidR="00EF147C" w:rsidRPr="000B36EB" w:rsidRDefault="00EF147C" w:rsidP="004E0812">
                      <w:pPr>
                        <w:pStyle w:val="cover"/>
                        <w:jc w:val="both"/>
                        <w:rPr>
                          <w:rFonts w:ascii="Georgia" w:hAnsi="Georgia"/>
                          <w:sz w:val="24"/>
                          <w:szCs w:val="24"/>
                        </w:rPr>
                      </w:pPr>
                      <w:r w:rsidRPr="000B36EB">
                        <w:rPr>
                          <w:rFonts w:ascii="Georgia" w:hAnsi="Georgia"/>
                          <w:sz w:val="24"/>
                          <w:szCs w:val="24"/>
                        </w:rPr>
                        <w:t>Service Procurement Contract “</w:t>
                      </w:r>
                      <w:r w:rsidR="004E0812" w:rsidRPr="000B36EB">
                        <w:rPr>
                          <w:rFonts w:ascii="Georgia" w:hAnsi="Georgia"/>
                          <w:sz w:val="24"/>
                          <w:szCs w:val="24"/>
                        </w:rPr>
                        <w:t>Consultancy for Institutionalization and Capacity Development of WorldSkills Palestine</w:t>
                      </w:r>
                      <w:r w:rsidR="000E7617" w:rsidRPr="000B36EB">
                        <w:rPr>
                          <w:rFonts w:ascii="Georgia" w:hAnsi="Georgia"/>
                          <w:sz w:val="24"/>
                          <w:szCs w:val="24"/>
                        </w:rPr>
                        <w:t>”</w:t>
                      </w:r>
                    </w:p>
                    <w:p w14:paraId="0DFB6EA1" w14:textId="5D965B33" w:rsidR="002F562F" w:rsidRPr="000B36EB" w:rsidRDefault="002F562F" w:rsidP="00EF147C">
                      <w:pPr>
                        <w:pStyle w:val="Titrecouverture"/>
                        <w:jc w:val="both"/>
                        <w:rPr>
                          <w:rFonts w:ascii="Georgia" w:hAnsi="Georgia"/>
                          <w:sz w:val="24"/>
                          <w:szCs w:val="24"/>
                        </w:rPr>
                      </w:pPr>
                    </w:p>
                    <w:p w14:paraId="12ACFF6C" w14:textId="3485D9A5" w:rsidR="00EF147C" w:rsidRPr="000B36EB" w:rsidRDefault="00EF147C" w:rsidP="00EF147C">
                      <w:pPr>
                        <w:pStyle w:val="Titrecouverture"/>
                        <w:jc w:val="both"/>
                        <w:rPr>
                          <w:rFonts w:ascii="Georgia" w:hAnsi="Georgia"/>
                          <w:sz w:val="24"/>
                          <w:szCs w:val="24"/>
                        </w:rPr>
                      </w:pPr>
                      <w:r w:rsidRPr="000B36EB">
                        <w:rPr>
                          <w:rFonts w:ascii="Georgia" w:hAnsi="Georgia"/>
                          <w:sz w:val="24"/>
                          <w:szCs w:val="24"/>
                        </w:rPr>
                        <w:t>Simplified Procedure</w:t>
                      </w:r>
                    </w:p>
                    <w:p w14:paraId="33EE0C47" w14:textId="77777777" w:rsidR="00CA669B" w:rsidRPr="00D97959" w:rsidRDefault="00CA669B" w:rsidP="00CA669B">
                      <w:pPr>
                        <w:autoSpaceDE w:val="0"/>
                        <w:autoSpaceDN w:val="0"/>
                        <w:adjustRightInd w:val="0"/>
                        <w:spacing w:after="0" w:line="240" w:lineRule="auto"/>
                        <w:rPr>
                          <w:rFonts w:cs="Calibri"/>
                          <w:sz w:val="24"/>
                          <w:szCs w:val="24"/>
                        </w:rPr>
                      </w:pPr>
                    </w:p>
                    <w:p w14:paraId="60E91350" w14:textId="771787FD" w:rsidR="006116B6" w:rsidRPr="000B36EB" w:rsidRDefault="00274E73" w:rsidP="00274E73">
                      <w:pPr>
                        <w:pStyle w:val="Titrecouverture"/>
                        <w:jc w:val="both"/>
                        <w:rPr>
                          <w:rFonts w:ascii="Georgia" w:hAnsi="Georgia"/>
                          <w:sz w:val="24"/>
                          <w:szCs w:val="24"/>
                        </w:rPr>
                      </w:pPr>
                      <w:r w:rsidRPr="000B36EB">
                        <w:rPr>
                          <w:rFonts w:ascii="Georgia" w:hAnsi="Georgia"/>
                          <w:sz w:val="24"/>
                          <w:szCs w:val="24"/>
                        </w:rPr>
                        <w:t xml:space="preserve">Reference #: </w:t>
                      </w:r>
                      <w:r w:rsidR="000B7DFE" w:rsidRPr="000B36EB">
                        <w:rPr>
                          <w:rFonts w:ascii="Georgia" w:hAnsi="Georgia"/>
                          <w:sz w:val="24"/>
                          <w:szCs w:val="24"/>
                        </w:rPr>
                        <w:t>PSE22003-10084</w:t>
                      </w:r>
                    </w:p>
                    <w:p w14:paraId="6777D39A" w14:textId="77777777" w:rsidR="00CA669B" w:rsidRPr="000B36EB" w:rsidRDefault="00CA669B" w:rsidP="006116B6">
                      <w:pPr>
                        <w:pStyle w:val="Titrecouverture"/>
                        <w:jc w:val="both"/>
                        <w:rPr>
                          <w:rFonts w:ascii="Georgia" w:hAnsi="Georgia"/>
                          <w:sz w:val="24"/>
                          <w:szCs w:val="24"/>
                        </w:rPr>
                      </w:pPr>
                    </w:p>
                    <w:p w14:paraId="5FD97957" w14:textId="4E59D61C" w:rsidR="00EF147C" w:rsidRPr="000B36EB" w:rsidRDefault="00EF147C" w:rsidP="00EF147C">
                      <w:pPr>
                        <w:pStyle w:val="Titrecouverture"/>
                        <w:jc w:val="both"/>
                        <w:rPr>
                          <w:rFonts w:ascii="Georgia" w:hAnsi="Georgia"/>
                          <w:sz w:val="24"/>
                          <w:szCs w:val="24"/>
                        </w:rPr>
                      </w:pPr>
                      <w:r w:rsidRPr="000B36EB">
                        <w:rPr>
                          <w:rFonts w:ascii="Georgia" w:hAnsi="Georgia"/>
                          <w:sz w:val="24"/>
                          <w:szCs w:val="24"/>
                        </w:rPr>
                        <w:t xml:space="preserve">Enabel in Palestine </w:t>
                      </w:r>
                    </w:p>
                    <w:p w14:paraId="1FB67F86" w14:textId="77777777" w:rsidR="002204B5" w:rsidRPr="000B36EB" w:rsidRDefault="002204B5" w:rsidP="00EF147C">
                      <w:pPr>
                        <w:pStyle w:val="Titrecouverture"/>
                        <w:jc w:val="both"/>
                        <w:rPr>
                          <w:rFonts w:ascii="Georgia" w:hAnsi="Georgia"/>
                          <w:sz w:val="24"/>
                          <w:szCs w:val="24"/>
                        </w:rPr>
                      </w:pPr>
                    </w:p>
                    <w:p w14:paraId="4F26CEA6" w14:textId="1CCCA2B7" w:rsidR="003664E0" w:rsidRPr="000B36EB" w:rsidRDefault="00E14A99" w:rsidP="00BC2F94">
                      <w:pPr>
                        <w:pStyle w:val="Titrecouverture"/>
                        <w:jc w:val="both"/>
                        <w:rPr>
                          <w:rFonts w:ascii="Georgia" w:hAnsi="Georgia"/>
                          <w:sz w:val="24"/>
                          <w:szCs w:val="24"/>
                        </w:rPr>
                      </w:pPr>
                      <w:r w:rsidRPr="000B36EB">
                        <w:rPr>
                          <w:rFonts w:ascii="Georgia" w:hAnsi="Georgia"/>
                          <w:sz w:val="24"/>
                          <w:szCs w:val="24"/>
                        </w:rPr>
                        <w:t>March</w:t>
                      </w:r>
                      <w:r w:rsidR="009551AA" w:rsidRPr="000B36EB">
                        <w:rPr>
                          <w:rFonts w:ascii="Georgia" w:hAnsi="Georgia"/>
                          <w:sz w:val="24"/>
                          <w:szCs w:val="24"/>
                        </w:rPr>
                        <w:t xml:space="preserve"> </w:t>
                      </w:r>
                      <w:r w:rsidR="006116B6" w:rsidRPr="000B36EB">
                        <w:rPr>
                          <w:rFonts w:ascii="Georgia" w:hAnsi="Georgia"/>
                          <w:sz w:val="24"/>
                          <w:szCs w:val="24"/>
                        </w:rPr>
                        <w:t>202</w:t>
                      </w:r>
                      <w:r w:rsidR="009551AA" w:rsidRPr="000B36EB">
                        <w:rPr>
                          <w:rFonts w:ascii="Georgia" w:hAnsi="Georgia"/>
                          <w:sz w:val="24"/>
                          <w:szCs w:val="24"/>
                        </w:rPr>
                        <w:t>6</w:t>
                      </w:r>
                    </w:p>
                  </w:txbxContent>
                </v:textbox>
                <w10:wrap anchory="page"/>
                <w10:anchorlock/>
              </v:shape>
            </w:pict>
          </mc:Fallback>
        </mc:AlternateContent>
      </w:r>
    </w:p>
    <w:p w14:paraId="3DAABC10" w14:textId="77777777" w:rsidR="002D70DF" w:rsidRPr="000B36EB" w:rsidRDefault="002D70DF" w:rsidP="002D70DF">
      <w:bookmarkStart w:id="0" w:name="_Toc364253088"/>
    </w:p>
    <w:p w14:paraId="55EAA9F0" w14:textId="031F7520" w:rsidR="001E6E48" w:rsidRPr="000B36EB" w:rsidRDefault="001E6E48" w:rsidP="001E6E48">
      <w:pPr>
        <w:pStyle w:val="Heading1"/>
        <w:rPr>
          <w:rFonts w:ascii="Georgia" w:hAnsi="Georgia"/>
        </w:rPr>
      </w:pPr>
      <w:bookmarkStart w:id="1" w:name="_Toc355792839"/>
      <w:bookmarkStart w:id="2" w:name="_Toc512262124"/>
      <w:r w:rsidRPr="000B36EB">
        <w:rPr>
          <w:rFonts w:ascii="Georgia" w:hAnsi="Georgia"/>
        </w:rPr>
        <w:t>Intervention form</w:t>
      </w:r>
      <w:bookmarkEnd w:id="1"/>
      <w:bookmarkEnd w:id="2"/>
    </w:p>
    <w:tbl>
      <w:tblPr>
        <w:tblW w:w="8931" w:type="dxa"/>
        <w:jc w:val="center"/>
        <w:tblLayout w:type="fixed"/>
        <w:tblCellMar>
          <w:left w:w="0" w:type="dxa"/>
          <w:right w:w="0" w:type="dxa"/>
        </w:tblCellMar>
        <w:tblLook w:val="0000" w:firstRow="0" w:lastRow="0" w:firstColumn="0" w:lastColumn="0" w:noHBand="0" w:noVBand="0"/>
      </w:tblPr>
      <w:tblGrid>
        <w:gridCol w:w="3525"/>
        <w:gridCol w:w="5406"/>
      </w:tblGrid>
      <w:tr w:rsidR="001E6E48" w:rsidRPr="000B36EB" w14:paraId="3E41D9FE" w14:textId="77777777" w:rsidTr="00984F51">
        <w:trPr>
          <w:trHeight w:val="255"/>
          <w:jc w:val="center"/>
        </w:trPr>
        <w:tc>
          <w:tcPr>
            <w:tcW w:w="35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864B88" w14:textId="77777777" w:rsidR="001E6E48" w:rsidRPr="000B36EB" w:rsidRDefault="001E6E48" w:rsidP="00984F51">
            <w:pPr>
              <w:rPr>
                <w:rFonts w:eastAsia="Arial Unicode MS" w:cs="Arial"/>
                <w:sz w:val="20"/>
                <w:szCs w:val="20"/>
              </w:rPr>
            </w:pPr>
            <w:r w:rsidRPr="000B36EB">
              <w:rPr>
                <w:rFonts w:cs="Arial"/>
                <w:sz w:val="20"/>
                <w:szCs w:val="20"/>
              </w:rPr>
              <w:t xml:space="preserve">Intervention name </w:t>
            </w:r>
          </w:p>
        </w:tc>
        <w:tc>
          <w:tcPr>
            <w:tcW w:w="54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90C771A" w14:textId="77777777" w:rsidR="001E6E48" w:rsidRPr="000B36EB" w:rsidRDefault="001E6E48" w:rsidP="00984F51">
            <w:pPr>
              <w:rPr>
                <w:rFonts w:cs="Arial"/>
                <w:bCs/>
                <w:sz w:val="20"/>
                <w:szCs w:val="20"/>
              </w:rPr>
            </w:pPr>
            <w:r w:rsidRPr="000B36EB">
              <w:rPr>
                <w:rFonts w:cs="Arial"/>
                <w:bCs/>
                <w:sz w:val="20"/>
                <w:szCs w:val="20"/>
              </w:rPr>
              <w:t>Pathways to Employment in Palestine</w:t>
            </w:r>
          </w:p>
        </w:tc>
      </w:tr>
      <w:tr w:rsidR="001E6E48" w:rsidRPr="000B36EB" w14:paraId="41B01FC9" w14:textId="77777777" w:rsidTr="00984F51">
        <w:trPr>
          <w:trHeight w:val="255"/>
          <w:jc w:val="center"/>
        </w:trPr>
        <w:tc>
          <w:tcPr>
            <w:tcW w:w="352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54ABED" w14:textId="77777777" w:rsidR="001E6E48" w:rsidRPr="000B36EB" w:rsidRDefault="001E6E48" w:rsidP="00984F51">
            <w:pPr>
              <w:rPr>
                <w:rFonts w:eastAsia="Arial Unicode MS" w:cs="Arial"/>
                <w:sz w:val="20"/>
                <w:szCs w:val="20"/>
              </w:rPr>
            </w:pPr>
            <w:r w:rsidRPr="000B36EB">
              <w:rPr>
                <w:rFonts w:cs="Arial"/>
                <w:sz w:val="20"/>
                <w:szCs w:val="20"/>
              </w:rPr>
              <w:t>Intervention Code</w:t>
            </w:r>
          </w:p>
        </w:tc>
        <w:tc>
          <w:tcPr>
            <w:tcW w:w="540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54AE50" w14:textId="77777777" w:rsidR="001E6E48" w:rsidRPr="000B36EB" w:rsidRDefault="001E6E48" w:rsidP="00984F51">
            <w:pPr>
              <w:rPr>
                <w:rFonts w:eastAsia="Arial Unicode MS" w:cs="Arial"/>
                <w:sz w:val="20"/>
                <w:szCs w:val="20"/>
              </w:rPr>
            </w:pPr>
            <w:r w:rsidRPr="00D97959">
              <w:rPr>
                <w:rFonts w:cs="Arial"/>
                <w:sz w:val="20"/>
                <w:szCs w:val="20"/>
              </w:rPr>
              <w:t>PSE22003</w:t>
            </w:r>
          </w:p>
        </w:tc>
      </w:tr>
      <w:tr w:rsidR="001E6E48" w:rsidRPr="000B36EB" w14:paraId="4C7C5119" w14:textId="77777777" w:rsidTr="00984F51">
        <w:trPr>
          <w:trHeight w:val="255"/>
          <w:jc w:val="center"/>
        </w:trPr>
        <w:tc>
          <w:tcPr>
            <w:tcW w:w="352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C02B14" w14:textId="77777777" w:rsidR="001E6E48" w:rsidRPr="000B36EB" w:rsidRDefault="001E6E48" w:rsidP="00984F51">
            <w:pPr>
              <w:rPr>
                <w:rFonts w:eastAsia="Arial Unicode MS" w:cs="Arial"/>
                <w:sz w:val="20"/>
                <w:szCs w:val="20"/>
              </w:rPr>
            </w:pPr>
            <w:r w:rsidRPr="000B36EB">
              <w:rPr>
                <w:rFonts w:cs="Arial"/>
                <w:sz w:val="20"/>
                <w:szCs w:val="20"/>
              </w:rPr>
              <w:t>Location</w:t>
            </w:r>
          </w:p>
        </w:tc>
        <w:tc>
          <w:tcPr>
            <w:tcW w:w="540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415591" w14:textId="77777777" w:rsidR="001E6E48" w:rsidRPr="000B36EB" w:rsidRDefault="001E6E48" w:rsidP="00984F51">
            <w:pPr>
              <w:rPr>
                <w:rFonts w:eastAsia="Arial Unicode MS" w:cs="Arial"/>
                <w:sz w:val="20"/>
                <w:szCs w:val="20"/>
              </w:rPr>
            </w:pPr>
            <w:r w:rsidRPr="000B36EB">
              <w:rPr>
                <w:rFonts w:cs="Arial"/>
                <w:sz w:val="20"/>
                <w:szCs w:val="20"/>
              </w:rPr>
              <w:t>Palestine: West Bank including East Jerusalem and the Gaza Strip</w:t>
            </w:r>
          </w:p>
        </w:tc>
      </w:tr>
      <w:tr w:rsidR="001E6E48" w:rsidRPr="000B36EB" w14:paraId="625F7E21" w14:textId="77777777" w:rsidTr="00984F51">
        <w:trPr>
          <w:trHeight w:val="255"/>
          <w:jc w:val="center"/>
        </w:trPr>
        <w:tc>
          <w:tcPr>
            <w:tcW w:w="352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40197A" w14:textId="77777777" w:rsidR="001E6E48" w:rsidRPr="000B36EB" w:rsidRDefault="001E6E48" w:rsidP="00984F51">
            <w:pPr>
              <w:rPr>
                <w:rFonts w:eastAsia="Arial Unicode MS" w:cs="Arial"/>
                <w:sz w:val="20"/>
                <w:szCs w:val="20"/>
              </w:rPr>
            </w:pPr>
            <w:r w:rsidRPr="000B36EB">
              <w:rPr>
                <w:rFonts w:cs="Arial"/>
                <w:sz w:val="20"/>
                <w:szCs w:val="20"/>
              </w:rPr>
              <w:t>Partner Institutions</w:t>
            </w:r>
          </w:p>
        </w:tc>
        <w:tc>
          <w:tcPr>
            <w:tcW w:w="540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1E3EA7" w14:textId="3AE91BF4" w:rsidR="001E6E48" w:rsidRPr="000B36EB" w:rsidRDefault="001E6E48" w:rsidP="00984F51">
            <w:pPr>
              <w:rPr>
                <w:rFonts w:cs="Arial"/>
                <w:sz w:val="20"/>
                <w:szCs w:val="20"/>
              </w:rPr>
            </w:pPr>
            <w:r w:rsidRPr="000B36EB">
              <w:rPr>
                <w:rFonts w:cs="Arial"/>
                <w:sz w:val="20"/>
                <w:szCs w:val="20"/>
              </w:rPr>
              <w:t xml:space="preserve">Strategic partners: National TVET Commission, Ministry of Labour, Ministry of </w:t>
            </w:r>
            <w:r w:rsidR="0006169D" w:rsidRPr="000B36EB">
              <w:rPr>
                <w:rFonts w:cs="Arial"/>
                <w:sz w:val="20"/>
                <w:szCs w:val="20"/>
              </w:rPr>
              <w:t>Education and Higher Education</w:t>
            </w:r>
          </w:p>
          <w:p w14:paraId="595664A2" w14:textId="77777777" w:rsidR="001E6E48" w:rsidRPr="000B36EB" w:rsidRDefault="001E6E48" w:rsidP="00984F51">
            <w:pPr>
              <w:rPr>
                <w:rFonts w:cs="Arial"/>
                <w:sz w:val="20"/>
                <w:szCs w:val="20"/>
              </w:rPr>
            </w:pPr>
            <w:r w:rsidRPr="000B36EB">
              <w:rPr>
                <w:rFonts w:cs="Arial"/>
                <w:sz w:val="20"/>
                <w:szCs w:val="20"/>
              </w:rPr>
              <w:t>Implementing partners: Private Sector Umbrella Organizations, Palestinian enterprises, TVET providers and Community Based Organizations.</w:t>
            </w:r>
          </w:p>
        </w:tc>
      </w:tr>
      <w:tr w:rsidR="001E6E48" w:rsidRPr="000B36EB" w14:paraId="6EA7449A" w14:textId="77777777" w:rsidTr="00984F51">
        <w:trPr>
          <w:trHeight w:val="255"/>
          <w:jc w:val="center"/>
        </w:trPr>
        <w:tc>
          <w:tcPr>
            <w:tcW w:w="352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76ABAE" w14:textId="77777777" w:rsidR="001E6E48" w:rsidRPr="000B36EB" w:rsidRDefault="001E6E48" w:rsidP="00984F51">
            <w:pPr>
              <w:rPr>
                <w:rFonts w:eastAsia="Arial Unicode MS" w:cs="Arial"/>
                <w:sz w:val="20"/>
                <w:szCs w:val="20"/>
              </w:rPr>
            </w:pPr>
            <w:r w:rsidRPr="000B36EB">
              <w:rPr>
                <w:rFonts w:cs="Arial"/>
                <w:sz w:val="20"/>
                <w:szCs w:val="20"/>
              </w:rPr>
              <w:t xml:space="preserve">Duration </w:t>
            </w:r>
          </w:p>
        </w:tc>
        <w:tc>
          <w:tcPr>
            <w:tcW w:w="540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A4F712" w14:textId="77777777" w:rsidR="001E6E48" w:rsidRPr="000B36EB" w:rsidRDefault="001E6E48" w:rsidP="00984F51">
            <w:pPr>
              <w:rPr>
                <w:rFonts w:eastAsia="Arial Unicode MS" w:cs="Arial"/>
                <w:sz w:val="20"/>
                <w:szCs w:val="20"/>
              </w:rPr>
            </w:pPr>
            <w:r w:rsidRPr="000B36EB">
              <w:rPr>
                <w:sz w:val="20"/>
                <w:szCs w:val="20"/>
              </w:rPr>
              <w:t xml:space="preserve">2022-2026 </w:t>
            </w:r>
          </w:p>
        </w:tc>
      </w:tr>
      <w:tr w:rsidR="001E6E48" w:rsidRPr="000B36EB" w14:paraId="1E858732" w14:textId="77777777" w:rsidTr="00984F51">
        <w:trPr>
          <w:trHeight w:val="255"/>
          <w:jc w:val="center"/>
        </w:trPr>
        <w:tc>
          <w:tcPr>
            <w:tcW w:w="352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FFCAB3" w14:textId="77777777" w:rsidR="001E6E48" w:rsidRPr="000B36EB" w:rsidRDefault="001E6E48" w:rsidP="00984F51">
            <w:pPr>
              <w:rPr>
                <w:rFonts w:eastAsia="Arial Unicode MS" w:cs="Arial"/>
                <w:sz w:val="20"/>
                <w:szCs w:val="20"/>
              </w:rPr>
            </w:pPr>
            <w:r w:rsidRPr="000B36EB">
              <w:rPr>
                <w:rFonts w:cs="Arial"/>
                <w:sz w:val="20"/>
                <w:szCs w:val="20"/>
              </w:rPr>
              <w:t>Target groups</w:t>
            </w:r>
          </w:p>
        </w:tc>
        <w:tc>
          <w:tcPr>
            <w:tcW w:w="540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30EE6B" w14:textId="77777777" w:rsidR="00F54B75" w:rsidRPr="000B36EB" w:rsidRDefault="00F54B75" w:rsidP="00F54B75">
            <w:pPr>
              <w:rPr>
                <w:rStyle w:val="normaltextrun"/>
                <w:rFonts w:cs="Calibri"/>
                <w:color w:val="595959"/>
                <w:sz w:val="22"/>
                <w:shd w:val="clear" w:color="auto" w:fill="FFFFFF"/>
              </w:rPr>
            </w:pPr>
            <w:r w:rsidRPr="000B36EB">
              <w:rPr>
                <w:rStyle w:val="normaltextrun"/>
                <w:rFonts w:cs="Calibri"/>
                <w:color w:val="595959"/>
                <w:sz w:val="22"/>
                <w:shd w:val="clear" w:color="auto" w:fill="FFFFFF"/>
              </w:rPr>
              <w:t xml:space="preserve">Direct beneficiaries: </w:t>
            </w:r>
          </w:p>
          <w:p w14:paraId="753754E3" w14:textId="77777777" w:rsidR="00F54B75" w:rsidRPr="000B36EB" w:rsidRDefault="00F54B75" w:rsidP="00F54B75">
            <w:pPr>
              <w:rPr>
                <w:rStyle w:val="normaltextrun"/>
                <w:rFonts w:cs="Calibri"/>
                <w:color w:val="595959"/>
                <w:sz w:val="22"/>
                <w:shd w:val="clear" w:color="auto" w:fill="FFFFFF"/>
              </w:rPr>
            </w:pPr>
            <w:r w:rsidRPr="000B36EB">
              <w:rPr>
                <w:rStyle w:val="normaltextrun"/>
                <w:rFonts w:cs="Calibri"/>
                <w:color w:val="595959"/>
                <w:sz w:val="22"/>
                <w:shd w:val="clear" w:color="auto" w:fill="FFFFFF"/>
              </w:rPr>
              <w:t xml:space="preserve">• 200 women between 18 and 35 years will be supported to develop sustainable MSMEs or engage in income generating activities, including at least 50% particularly vulnerable women. </w:t>
            </w:r>
          </w:p>
          <w:p w14:paraId="66C07662" w14:textId="77777777" w:rsidR="00F54B75" w:rsidRPr="000B36EB" w:rsidRDefault="00F54B75" w:rsidP="00F54B75">
            <w:pPr>
              <w:rPr>
                <w:rStyle w:val="normaltextrun"/>
                <w:rFonts w:cs="Calibri"/>
                <w:color w:val="595959"/>
                <w:sz w:val="22"/>
                <w:shd w:val="clear" w:color="auto" w:fill="FFFFFF"/>
              </w:rPr>
            </w:pPr>
            <w:r w:rsidRPr="000B36EB">
              <w:rPr>
                <w:rStyle w:val="normaltextrun"/>
                <w:rFonts w:cs="Calibri"/>
                <w:color w:val="595959"/>
                <w:sz w:val="22"/>
                <w:shd w:val="clear" w:color="auto" w:fill="FFFFFF"/>
              </w:rPr>
              <w:t xml:space="preserve">• 300 micro, small and medium enterprises receiving acceleration support or technical assistance in pre-identified support areas. </w:t>
            </w:r>
          </w:p>
          <w:p w14:paraId="008A796D" w14:textId="77777777" w:rsidR="00F54B75" w:rsidRPr="000B36EB" w:rsidRDefault="00F54B75" w:rsidP="00F54B75">
            <w:pPr>
              <w:rPr>
                <w:rStyle w:val="normaltextrun"/>
                <w:rFonts w:cs="Calibri"/>
                <w:color w:val="595959"/>
                <w:sz w:val="22"/>
                <w:shd w:val="clear" w:color="auto" w:fill="FFFFFF"/>
              </w:rPr>
            </w:pPr>
            <w:r w:rsidRPr="000B36EB">
              <w:rPr>
                <w:rStyle w:val="normaltextrun"/>
                <w:rFonts w:cs="Calibri"/>
                <w:color w:val="595959"/>
                <w:sz w:val="22"/>
                <w:shd w:val="clear" w:color="auto" w:fill="FFFFFF"/>
              </w:rPr>
              <w:t>• 50 young</w:t>
            </w:r>
            <w:r w:rsidRPr="000B36EB">
              <w:rPr>
                <w:rStyle w:val="normaltextrun"/>
                <w:rFonts w:ascii="Times New Roman" w:hAnsi="Times New Roman" w:cs="Times New Roman"/>
                <w:color w:val="595959"/>
                <w:sz w:val="22"/>
                <w:shd w:val="clear" w:color="auto" w:fill="FFFFFF"/>
              </w:rPr>
              <w:t> </w:t>
            </w:r>
            <w:r w:rsidRPr="000B36EB">
              <w:rPr>
                <w:rStyle w:val="normaltextrun"/>
                <w:rFonts w:cs="Calibri"/>
                <w:color w:val="595959"/>
                <w:sz w:val="22"/>
                <w:shd w:val="clear" w:color="auto" w:fill="FFFFFF"/>
              </w:rPr>
              <w:t>MSMEs</w:t>
            </w:r>
            <w:r w:rsidRPr="000B36EB">
              <w:rPr>
                <w:rStyle w:val="normaltextrun"/>
                <w:rFonts w:ascii="Times New Roman" w:hAnsi="Times New Roman" w:cs="Times New Roman"/>
                <w:color w:val="595959"/>
                <w:sz w:val="22"/>
                <w:shd w:val="clear" w:color="auto" w:fill="FFFFFF"/>
              </w:rPr>
              <w:t> </w:t>
            </w:r>
            <w:r w:rsidRPr="000B36EB">
              <w:rPr>
                <w:rStyle w:val="normaltextrun"/>
                <w:rFonts w:cs="Calibri"/>
                <w:color w:val="595959"/>
                <w:sz w:val="22"/>
                <w:shd w:val="clear" w:color="auto" w:fill="FFFFFF"/>
              </w:rPr>
              <w:t>will be supported to</w:t>
            </w:r>
            <w:r w:rsidRPr="000B36EB">
              <w:rPr>
                <w:rStyle w:val="normaltextrun"/>
                <w:rFonts w:ascii="Times New Roman" w:hAnsi="Times New Roman" w:cs="Times New Roman"/>
                <w:color w:val="595959"/>
                <w:sz w:val="22"/>
                <w:shd w:val="clear" w:color="auto" w:fill="FFFFFF"/>
              </w:rPr>
              <w:t> </w:t>
            </w:r>
            <w:r w:rsidRPr="000B36EB">
              <w:rPr>
                <w:rStyle w:val="normaltextrun"/>
                <w:rFonts w:cs="Calibri"/>
                <w:color w:val="595959"/>
                <w:sz w:val="22"/>
                <w:shd w:val="clear" w:color="auto" w:fill="FFFFFF"/>
              </w:rPr>
              <w:t>overcome early-stage challenges,</w:t>
            </w:r>
            <w:r w:rsidRPr="000B36EB">
              <w:rPr>
                <w:rStyle w:val="normaltextrun"/>
                <w:rFonts w:ascii="Times New Roman" w:hAnsi="Times New Roman" w:cs="Times New Roman"/>
                <w:color w:val="595959"/>
                <w:sz w:val="22"/>
                <w:shd w:val="clear" w:color="auto" w:fill="FFFFFF"/>
              </w:rPr>
              <w:t> </w:t>
            </w:r>
            <w:r w:rsidRPr="000B36EB">
              <w:rPr>
                <w:rStyle w:val="normaltextrun"/>
                <w:rFonts w:cs="Calibri"/>
                <w:color w:val="595959"/>
                <w:sz w:val="22"/>
                <w:shd w:val="clear" w:color="auto" w:fill="FFFFFF"/>
              </w:rPr>
              <w:t>and 250 SMEs will</w:t>
            </w:r>
            <w:r w:rsidRPr="000B36EB">
              <w:rPr>
                <w:rStyle w:val="normaltextrun"/>
                <w:rFonts w:ascii="Times New Roman" w:hAnsi="Times New Roman" w:cs="Times New Roman"/>
                <w:color w:val="595959"/>
                <w:sz w:val="22"/>
                <w:shd w:val="clear" w:color="auto" w:fill="FFFFFF"/>
              </w:rPr>
              <w:t> </w:t>
            </w:r>
            <w:r w:rsidRPr="000B36EB">
              <w:rPr>
                <w:rStyle w:val="normaltextrun"/>
                <w:rFonts w:cs="Calibri"/>
                <w:color w:val="595959"/>
                <w:sz w:val="22"/>
                <w:shd w:val="clear" w:color="auto" w:fill="FFFFFF"/>
              </w:rPr>
              <w:t>be supported to</w:t>
            </w:r>
            <w:r w:rsidRPr="000B36EB">
              <w:rPr>
                <w:rStyle w:val="normaltextrun"/>
                <w:rFonts w:ascii="Times New Roman" w:hAnsi="Times New Roman" w:cs="Times New Roman"/>
                <w:color w:val="595959"/>
                <w:sz w:val="22"/>
                <w:shd w:val="clear" w:color="auto" w:fill="FFFFFF"/>
              </w:rPr>
              <w:t> </w:t>
            </w:r>
            <w:r w:rsidRPr="000B36EB">
              <w:rPr>
                <w:rStyle w:val="normaltextrun"/>
                <w:rFonts w:cs="Calibri"/>
                <w:color w:val="595959"/>
                <w:sz w:val="22"/>
                <w:shd w:val="clear" w:color="auto" w:fill="FFFFFF"/>
              </w:rPr>
              <w:t xml:space="preserve">adopt ready-to-implement solutions to mitigate the impact of economic shocks. </w:t>
            </w:r>
          </w:p>
          <w:p w14:paraId="5B610CAF" w14:textId="77777777" w:rsidR="00F54B75" w:rsidRPr="000B36EB" w:rsidRDefault="00F54B75" w:rsidP="00F54B75">
            <w:pPr>
              <w:rPr>
                <w:rStyle w:val="normaltextrun"/>
                <w:rFonts w:cs="Calibri"/>
                <w:color w:val="595959"/>
                <w:sz w:val="22"/>
                <w:shd w:val="clear" w:color="auto" w:fill="FFFFFF"/>
              </w:rPr>
            </w:pPr>
            <w:r w:rsidRPr="000B36EB">
              <w:rPr>
                <w:rStyle w:val="normaltextrun"/>
                <w:rFonts w:cs="Calibri"/>
                <w:color w:val="595959"/>
                <w:sz w:val="22"/>
                <w:shd w:val="clear" w:color="auto" w:fill="FFFFFF"/>
              </w:rPr>
              <w:t xml:space="preserve">Indirect beneficiaries: </w:t>
            </w:r>
          </w:p>
          <w:p w14:paraId="3530775C" w14:textId="77777777" w:rsidR="00F54B75" w:rsidRPr="000B36EB" w:rsidRDefault="00F54B75" w:rsidP="00F54B75">
            <w:pPr>
              <w:rPr>
                <w:rStyle w:val="normaltextrun"/>
                <w:rFonts w:cs="Calibri"/>
                <w:color w:val="595959"/>
                <w:sz w:val="22"/>
                <w:shd w:val="clear" w:color="auto" w:fill="FFFFFF"/>
              </w:rPr>
            </w:pPr>
            <w:r w:rsidRPr="000B36EB">
              <w:rPr>
                <w:rStyle w:val="normaltextrun"/>
                <w:rFonts w:cs="Calibri"/>
                <w:color w:val="595959"/>
                <w:sz w:val="22"/>
                <w:shd w:val="clear" w:color="auto" w:fill="FFFFFF"/>
              </w:rPr>
              <w:t xml:space="preserve">• NGOs, CSOs, private incubators, training centres, and PSUOs involved in business development and self-employment support. </w:t>
            </w:r>
          </w:p>
          <w:p w14:paraId="1F5FC4F0" w14:textId="77777777" w:rsidR="00F54B75" w:rsidRPr="000B36EB" w:rsidRDefault="00F54B75" w:rsidP="00F54B75">
            <w:pPr>
              <w:rPr>
                <w:rStyle w:val="normaltextrun"/>
                <w:rFonts w:cs="Calibri"/>
                <w:color w:val="595959"/>
                <w:sz w:val="22"/>
                <w:shd w:val="clear" w:color="auto" w:fill="FFFFFF"/>
              </w:rPr>
            </w:pPr>
            <w:r w:rsidRPr="000B36EB">
              <w:rPr>
                <w:rStyle w:val="normaltextrun"/>
                <w:rFonts w:cs="Calibri"/>
                <w:color w:val="595959"/>
                <w:sz w:val="22"/>
                <w:shd w:val="clear" w:color="auto" w:fill="FFFFFF"/>
              </w:rPr>
              <w:t xml:space="preserve">• Palestinian (micro-) finance providers </w:t>
            </w:r>
          </w:p>
          <w:p w14:paraId="4203955A" w14:textId="23A13FBA" w:rsidR="001E6E48" w:rsidRPr="000B36EB" w:rsidRDefault="00F54B75" w:rsidP="00F54B75">
            <w:pPr>
              <w:rPr>
                <w:rStyle w:val="normaltextrun"/>
                <w:rFonts w:cs="Calibri"/>
                <w:color w:val="595959"/>
                <w:sz w:val="22"/>
                <w:shd w:val="clear" w:color="auto" w:fill="FFFFFF"/>
              </w:rPr>
            </w:pPr>
            <w:r w:rsidRPr="000B36EB">
              <w:rPr>
                <w:rStyle w:val="normaltextrun"/>
                <w:rFonts w:cs="Calibri"/>
                <w:color w:val="595959"/>
                <w:sz w:val="22"/>
                <w:shd w:val="clear" w:color="auto" w:fill="FFFFFF"/>
              </w:rPr>
              <w:t xml:space="preserve">• Business support service providers </w:t>
            </w:r>
          </w:p>
        </w:tc>
      </w:tr>
      <w:tr w:rsidR="001E6E48" w:rsidRPr="000B36EB" w14:paraId="576413A7" w14:textId="77777777" w:rsidTr="00984F51">
        <w:trPr>
          <w:trHeight w:val="255"/>
          <w:jc w:val="center"/>
        </w:trPr>
        <w:tc>
          <w:tcPr>
            <w:tcW w:w="352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A0596B" w14:textId="77777777" w:rsidR="001E6E48" w:rsidRPr="000B36EB" w:rsidRDefault="001E6E48" w:rsidP="00984F51">
            <w:pPr>
              <w:rPr>
                <w:rFonts w:eastAsia="Arial Unicode MS" w:cs="Arial"/>
                <w:sz w:val="20"/>
                <w:szCs w:val="20"/>
              </w:rPr>
            </w:pPr>
            <w:r w:rsidRPr="000B36EB">
              <w:rPr>
                <w:rFonts w:cs="Arial"/>
                <w:sz w:val="20"/>
                <w:szCs w:val="20"/>
              </w:rPr>
              <w:t>General Objective</w:t>
            </w:r>
          </w:p>
        </w:tc>
        <w:tc>
          <w:tcPr>
            <w:tcW w:w="540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92FF97" w14:textId="77777777" w:rsidR="001E6E48" w:rsidRPr="000B36EB" w:rsidRDefault="001E6E48" w:rsidP="00984F51">
            <w:pPr>
              <w:spacing w:after="0" w:line="240" w:lineRule="auto"/>
              <w:rPr>
                <w:color w:val="auto"/>
                <w:sz w:val="24"/>
                <w:szCs w:val="24"/>
                <w:lang w:eastAsia="en-GB"/>
              </w:rPr>
            </w:pPr>
            <w:r w:rsidRPr="000B36EB">
              <w:rPr>
                <w:rStyle w:val="normaltextrun"/>
                <w:rFonts w:cs="Calibri"/>
                <w:color w:val="595959"/>
                <w:sz w:val="22"/>
                <w:shd w:val="clear" w:color="auto" w:fill="FFFFFF"/>
              </w:rPr>
              <w:t>Young people in Palestine develop into active and critical citizens, ready for local and global challenges through improved education, training, guidance and access to employment.</w:t>
            </w:r>
            <w:r w:rsidRPr="000B36EB">
              <w:rPr>
                <w:rStyle w:val="eop"/>
                <w:color w:val="595959"/>
                <w:sz w:val="22"/>
                <w:shd w:val="clear" w:color="auto" w:fill="FFFFFF"/>
              </w:rPr>
              <w:t> </w:t>
            </w:r>
          </w:p>
        </w:tc>
      </w:tr>
      <w:tr w:rsidR="001E6E48" w:rsidRPr="000B36EB" w14:paraId="5A18E4E8" w14:textId="77777777" w:rsidTr="00984F51">
        <w:trPr>
          <w:trHeight w:val="224"/>
          <w:jc w:val="center"/>
        </w:trPr>
        <w:tc>
          <w:tcPr>
            <w:tcW w:w="352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52D8AB" w14:textId="77777777" w:rsidR="001E6E48" w:rsidRPr="000B36EB" w:rsidRDefault="001E6E48" w:rsidP="00984F51">
            <w:pPr>
              <w:rPr>
                <w:rFonts w:eastAsia="Arial Unicode MS" w:cs="Arial"/>
                <w:sz w:val="20"/>
                <w:szCs w:val="20"/>
              </w:rPr>
            </w:pPr>
            <w:r w:rsidRPr="000B36EB">
              <w:rPr>
                <w:rFonts w:cs="Arial"/>
                <w:sz w:val="20"/>
                <w:szCs w:val="20"/>
              </w:rPr>
              <w:t>Specific Objective</w:t>
            </w:r>
          </w:p>
        </w:tc>
        <w:tc>
          <w:tcPr>
            <w:tcW w:w="540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4EDA48" w14:textId="77777777" w:rsidR="001E6E48" w:rsidRPr="000B36EB" w:rsidRDefault="001E6E48" w:rsidP="00984F51">
            <w:pPr>
              <w:spacing w:after="0" w:line="240" w:lineRule="auto"/>
              <w:rPr>
                <w:color w:val="auto"/>
                <w:sz w:val="24"/>
                <w:szCs w:val="24"/>
                <w:lang w:eastAsia="en-GB"/>
              </w:rPr>
            </w:pPr>
            <w:r w:rsidRPr="000B36EB">
              <w:rPr>
                <w:rStyle w:val="normaltextrun"/>
                <w:rFonts w:cs="Calibri"/>
                <w:color w:val="595959"/>
                <w:sz w:val="22"/>
                <w:shd w:val="clear" w:color="auto" w:fill="FFFFFF"/>
              </w:rPr>
              <w:t>More young women and men in Palestine are employed in decent work conditions or have their own income-generating business</w:t>
            </w:r>
            <w:r w:rsidRPr="000B36EB">
              <w:rPr>
                <w:rStyle w:val="eop"/>
              </w:rPr>
              <w:t>.</w:t>
            </w:r>
          </w:p>
        </w:tc>
      </w:tr>
      <w:tr w:rsidR="001E6E48" w:rsidRPr="000B36EB" w14:paraId="7D515875" w14:textId="77777777" w:rsidTr="00984F51">
        <w:trPr>
          <w:cantSplit/>
          <w:trHeight w:val="255"/>
          <w:jc w:val="center"/>
        </w:trPr>
        <w:tc>
          <w:tcPr>
            <w:tcW w:w="3525"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14:paraId="08126F94" w14:textId="77777777" w:rsidR="001E6E48" w:rsidRPr="000B36EB" w:rsidRDefault="001E6E48" w:rsidP="00984F51">
            <w:pPr>
              <w:rPr>
                <w:rFonts w:eastAsia="Arial Unicode MS" w:cs="Arial"/>
                <w:sz w:val="20"/>
                <w:szCs w:val="20"/>
              </w:rPr>
            </w:pPr>
            <w:r w:rsidRPr="000B36EB">
              <w:rPr>
                <w:rFonts w:cs="Arial"/>
                <w:sz w:val="20"/>
                <w:szCs w:val="20"/>
              </w:rPr>
              <w:lastRenderedPageBreak/>
              <w:t>Results</w:t>
            </w:r>
          </w:p>
        </w:tc>
        <w:tc>
          <w:tcPr>
            <w:tcW w:w="540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4F2555" w14:textId="77777777" w:rsidR="001E6E48" w:rsidRPr="000B36EB" w:rsidRDefault="001E6E48" w:rsidP="00984F51">
            <w:pPr>
              <w:spacing w:after="0" w:line="240" w:lineRule="auto"/>
              <w:rPr>
                <w:rStyle w:val="normaltextrun"/>
                <w:rFonts w:cs="Calibri"/>
                <w:color w:val="595959"/>
                <w:sz w:val="22"/>
                <w:shd w:val="clear" w:color="auto" w:fill="FFFFFF"/>
              </w:rPr>
            </w:pPr>
            <w:r w:rsidRPr="000B36EB">
              <w:rPr>
                <w:rStyle w:val="normaltextrun"/>
                <w:rFonts w:cs="Calibri"/>
                <w:color w:val="595959"/>
                <w:sz w:val="22"/>
                <w:shd w:val="clear" w:color="auto" w:fill="FFFFFF"/>
              </w:rPr>
              <w:t>Result 1:</w:t>
            </w:r>
            <w:r w:rsidRPr="000B36EB">
              <w:rPr>
                <w:rStyle w:val="normaltextrun"/>
                <w:rFonts w:ascii="Times New Roman" w:hAnsi="Times New Roman" w:cs="Times New Roman"/>
                <w:color w:val="595959"/>
                <w:sz w:val="22"/>
                <w:shd w:val="clear" w:color="auto" w:fill="FFFFFF"/>
              </w:rPr>
              <w:t> </w:t>
            </w:r>
            <w:r w:rsidRPr="000B36EB">
              <w:rPr>
                <w:rStyle w:val="normaltextrun"/>
                <w:rFonts w:cs="Calibri"/>
                <w:color w:val="595959"/>
                <w:sz w:val="22"/>
                <w:shd w:val="clear" w:color="auto" w:fill="FFFFFF"/>
              </w:rPr>
              <w:t>Increased access to Skills Development through investing in and upgrading TVET infrastructure</w:t>
            </w:r>
            <w:r w:rsidRPr="000B36EB">
              <w:rPr>
                <w:rStyle w:val="normaltextrun"/>
                <w:rFonts w:ascii="Times New Roman" w:hAnsi="Times New Roman" w:cs="Times New Roman"/>
                <w:color w:val="595959"/>
                <w:sz w:val="22"/>
                <w:shd w:val="clear" w:color="auto" w:fill="FFFFFF"/>
              </w:rPr>
              <w:t> </w:t>
            </w:r>
            <w:r w:rsidRPr="000B36EB">
              <w:rPr>
                <w:rStyle w:val="normaltextrun"/>
                <w:rFonts w:cs="Calibri"/>
                <w:color w:val="595959"/>
                <w:sz w:val="22"/>
              </w:rPr>
              <w:t> </w:t>
            </w:r>
          </w:p>
          <w:p w14:paraId="6557F9EE" w14:textId="77777777" w:rsidR="001E6E48" w:rsidRPr="000B36EB" w:rsidRDefault="001E6E48" w:rsidP="00984F51">
            <w:pPr>
              <w:spacing w:after="0" w:line="240" w:lineRule="auto"/>
              <w:rPr>
                <w:rStyle w:val="normaltextrun"/>
                <w:rFonts w:cs="Calibri"/>
                <w:color w:val="595959"/>
                <w:sz w:val="22"/>
                <w:shd w:val="clear" w:color="auto" w:fill="FFFFFF"/>
              </w:rPr>
            </w:pPr>
            <w:r w:rsidRPr="000B36EB">
              <w:rPr>
                <w:rStyle w:val="normaltextrun"/>
                <w:rFonts w:cs="Calibri"/>
                <w:color w:val="595959"/>
                <w:sz w:val="22"/>
                <w:shd w:val="clear" w:color="auto" w:fill="FFFFFF"/>
              </w:rPr>
              <w:t>Result2:</w:t>
            </w:r>
            <w:r w:rsidRPr="000B36EB">
              <w:rPr>
                <w:rStyle w:val="normaltextrun"/>
                <w:rFonts w:ascii="Times New Roman" w:hAnsi="Times New Roman" w:cs="Times New Roman"/>
                <w:color w:val="595959"/>
                <w:sz w:val="22"/>
                <w:shd w:val="clear" w:color="auto" w:fill="FFFFFF"/>
              </w:rPr>
              <w:t> </w:t>
            </w:r>
            <w:r w:rsidRPr="000B36EB">
              <w:rPr>
                <w:rStyle w:val="normaltextrun"/>
                <w:rFonts w:cs="Calibri"/>
                <w:color w:val="595959"/>
                <w:sz w:val="22"/>
                <w:shd w:val="clear" w:color="auto" w:fill="FFFFFF"/>
              </w:rPr>
              <w:t>The employability of young women and men is improved through support to equitable access to quality and demand-driven skills development</w:t>
            </w:r>
            <w:r w:rsidRPr="000B36EB">
              <w:rPr>
                <w:rStyle w:val="normaltextrun"/>
                <w:rFonts w:ascii="Times New Roman" w:hAnsi="Times New Roman" w:cs="Times New Roman"/>
                <w:color w:val="595959"/>
                <w:sz w:val="22"/>
                <w:shd w:val="clear" w:color="auto" w:fill="FFFFFF"/>
              </w:rPr>
              <w:t> </w:t>
            </w:r>
            <w:r w:rsidRPr="000B36EB">
              <w:rPr>
                <w:rStyle w:val="normaltextrun"/>
                <w:rFonts w:cs="Calibri"/>
                <w:color w:val="595959"/>
                <w:sz w:val="22"/>
              </w:rPr>
              <w:t> </w:t>
            </w:r>
          </w:p>
          <w:p w14:paraId="7B1C074F" w14:textId="77777777" w:rsidR="001E6E48" w:rsidRPr="000B36EB" w:rsidRDefault="001E6E48" w:rsidP="00984F51">
            <w:pPr>
              <w:spacing w:after="0" w:line="240" w:lineRule="auto"/>
              <w:rPr>
                <w:color w:val="auto"/>
                <w:sz w:val="24"/>
                <w:szCs w:val="24"/>
                <w:lang w:eastAsia="en-GB"/>
              </w:rPr>
            </w:pPr>
            <w:r w:rsidRPr="000B36EB">
              <w:rPr>
                <w:rStyle w:val="normaltextrun"/>
                <w:rFonts w:cs="Calibri"/>
                <w:color w:val="595959"/>
                <w:sz w:val="22"/>
                <w:shd w:val="clear" w:color="auto" w:fill="FFFFFF"/>
              </w:rPr>
              <w:t>Result</w:t>
            </w:r>
            <w:r w:rsidRPr="000B36EB">
              <w:rPr>
                <w:rStyle w:val="normaltextrun"/>
                <w:rFonts w:ascii="Times New Roman" w:hAnsi="Times New Roman" w:cs="Times New Roman"/>
                <w:color w:val="595959"/>
                <w:sz w:val="22"/>
                <w:shd w:val="clear" w:color="auto" w:fill="FFFFFF"/>
              </w:rPr>
              <w:t> </w:t>
            </w:r>
            <w:r w:rsidRPr="000B36EB">
              <w:rPr>
                <w:rStyle w:val="normaltextrun"/>
                <w:rFonts w:cs="Calibri"/>
                <w:color w:val="595959"/>
                <w:sz w:val="22"/>
                <w:shd w:val="clear" w:color="auto" w:fill="FFFFFF"/>
              </w:rPr>
              <w:t>3:</w:t>
            </w:r>
            <w:r w:rsidRPr="000B36EB">
              <w:rPr>
                <w:rStyle w:val="normaltextrun"/>
                <w:rFonts w:ascii="Times New Roman" w:hAnsi="Times New Roman" w:cs="Times New Roman"/>
                <w:color w:val="595959"/>
                <w:sz w:val="22"/>
                <w:shd w:val="clear" w:color="auto" w:fill="FFFFFF"/>
              </w:rPr>
              <w:t> </w:t>
            </w:r>
            <w:r w:rsidRPr="000B36EB">
              <w:rPr>
                <w:rStyle w:val="normaltextrun"/>
                <w:rFonts w:cs="Calibri"/>
                <w:color w:val="595959"/>
                <w:sz w:val="22"/>
                <w:shd w:val="clear" w:color="auto" w:fill="FFFFFF"/>
              </w:rPr>
              <w:t>Employment opportunities for young women and men are increased through entrepreneurship promotion and business development support</w:t>
            </w:r>
            <w:r w:rsidRPr="000B36EB">
              <w:rPr>
                <w:rStyle w:val="normaltextrun"/>
                <w:rFonts w:ascii="Times New Roman" w:hAnsi="Times New Roman" w:cs="Times New Roman"/>
                <w:color w:val="595959"/>
                <w:sz w:val="22"/>
                <w:shd w:val="clear" w:color="auto" w:fill="FFFFFF"/>
              </w:rPr>
              <w:t>  </w:t>
            </w:r>
            <w:r w:rsidRPr="000B36EB">
              <w:rPr>
                <w:rStyle w:val="eop"/>
                <w:sz w:val="18"/>
                <w:szCs w:val="18"/>
                <w:shd w:val="clear" w:color="auto" w:fill="FFFFFF"/>
              </w:rPr>
              <w:t> </w:t>
            </w:r>
          </w:p>
        </w:tc>
      </w:tr>
    </w:tbl>
    <w:p w14:paraId="34BB7CF6" w14:textId="77777777" w:rsidR="001E6E48" w:rsidRPr="000B36EB" w:rsidRDefault="001E6E48" w:rsidP="001E6E48">
      <w:pPr>
        <w:rPr>
          <w:sz w:val="20"/>
          <w:szCs w:val="20"/>
        </w:rPr>
      </w:pPr>
    </w:p>
    <w:p w14:paraId="17B5B7F8" w14:textId="77777777" w:rsidR="001E6E48" w:rsidRPr="000B36EB" w:rsidRDefault="001E6E48" w:rsidP="001E6E48">
      <w:pPr>
        <w:rPr>
          <w:sz w:val="20"/>
          <w:szCs w:val="20"/>
        </w:rPr>
      </w:pPr>
    </w:p>
    <w:p w14:paraId="315F6D53" w14:textId="77777777" w:rsidR="001E6E48" w:rsidRPr="000B36EB" w:rsidRDefault="001E6E48" w:rsidP="001E6E48">
      <w:pPr>
        <w:pStyle w:val="Heading1"/>
        <w:rPr>
          <w:rFonts w:ascii="Georgia" w:hAnsi="Georgia"/>
        </w:rPr>
      </w:pPr>
      <w:r w:rsidRPr="000B36EB">
        <w:rPr>
          <w:rFonts w:ascii="Georgia" w:hAnsi="Georgia"/>
        </w:rPr>
        <w:t>Project background</w:t>
      </w:r>
      <w:bookmarkStart w:id="3" w:name="_Toc355792841"/>
    </w:p>
    <w:p w14:paraId="34F1E6E3" w14:textId="77777777" w:rsidR="001E6E48" w:rsidRPr="000B36EB" w:rsidRDefault="001E6E48" w:rsidP="001E6E48">
      <w:pPr>
        <w:spacing w:after="0" w:line="240" w:lineRule="auto"/>
        <w:jc w:val="both"/>
        <w:textAlignment w:val="baseline"/>
        <w:rPr>
          <w:rFonts w:eastAsia="Times New Roman" w:cs="Segoe UI"/>
          <w:color w:val="auto"/>
          <w:sz w:val="18"/>
          <w:szCs w:val="18"/>
          <w:lang w:eastAsia="en-GB"/>
        </w:rPr>
      </w:pPr>
      <w:r w:rsidRPr="000B36EB">
        <w:rPr>
          <w:rFonts w:eastAsia="Times New Roman" w:cs="Calibri"/>
          <w:color w:val="595959"/>
          <w:sz w:val="22"/>
          <w:lang w:eastAsia="en-GB"/>
        </w:rPr>
        <w:t xml:space="preserve">The focus of </w:t>
      </w:r>
      <w:proofErr w:type="spellStart"/>
      <w:r w:rsidRPr="000B36EB">
        <w:rPr>
          <w:rFonts w:eastAsia="Times New Roman" w:cs="Calibri"/>
          <w:color w:val="595959"/>
          <w:sz w:val="22"/>
          <w:lang w:eastAsia="en-GB"/>
        </w:rPr>
        <w:t>Enabel's</w:t>
      </w:r>
      <w:proofErr w:type="spellEnd"/>
      <w:r w:rsidRPr="000B36EB">
        <w:rPr>
          <w:rFonts w:eastAsia="Times New Roman" w:cs="Calibri"/>
          <w:color w:val="595959"/>
          <w:sz w:val="22"/>
          <w:lang w:eastAsia="en-GB"/>
        </w:rPr>
        <w:t xml:space="preserve"> Country Portfolio 2022-2026 is to empower youth in an environmentally sustainable Palestine.  The objectives of the main two pillars under this portfolio are:  </w:t>
      </w:r>
    </w:p>
    <w:p w14:paraId="3F337539" w14:textId="77777777" w:rsidR="001E6E48" w:rsidRPr="000B36EB" w:rsidRDefault="001E6E48" w:rsidP="00016D24">
      <w:pPr>
        <w:numPr>
          <w:ilvl w:val="0"/>
          <w:numId w:val="11"/>
        </w:numPr>
        <w:spacing w:after="0" w:line="240" w:lineRule="auto"/>
        <w:textAlignment w:val="baseline"/>
        <w:rPr>
          <w:rFonts w:eastAsia="Times New Roman" w:cs="Calibri"/>
          <w:color w:val="auto"/>
          <w:sz w:val="22"/>
          <w:lang w:eastAsia="en-GB"/>
        </w:rPr>
      </w:pPr>
      <w:r w:rsidRPr="000B36EB">
        <w:rPr>
          <w:rFonts w:eastAsia="Times New Roman" w:cs="Calibri"/>
          <w:color w:val="595959"/>
          <w:sz w:val="22"/>
          <w:lang w:eastAsia="en-GB"/>
        </w:rPr>
        <w:t>Young people in Palestine develop into active and critical citizen, ready for local and global challenges, through improved education, training, guidance and access to employment.  </w:t>
      </w:r>
    </w:p>
    <w:p w14:paraId="3424CE9E" w14:textId="77777777" w:rsidR="001E6E48" w:rsidRPr="000B36EB" w:rsidRDefault="001E6E48" w:rsidP="00016D24">
      <w:pPr>
        <w:numPr>
          <w:ilvl w:val="0"/>
          <w:numId w:val="11"/>
        </w:numPr>
        <w:spacing w:after="0" w:line="240" w:lineRule="auto"/>
        <w:textAlignment w:val="baseline"/>
        <w:rPr>
          <w:rFonts w:eastAsia="Times New Roman" w:cs="Calibri"/>
          <w:color w:val="auto"/>
          <w:sz w:val="22"/>
          <w:lang w:eastAsia="en-GB"/>
        </w:rPr>
      </w:pPr>
      <w:r w:rsidRPr="000B36EB">
        <w:rPr>
          <w:rFonts w:eastAsia="Times New Roman" w:cs="Calibri"/>
          <w:color w:val="595959"/>
          <w:sz w:val="22"/>
          <w:lang w:eastAsia="en-GB"/>
        </w:rPr>
        <w:t>The Palestinian population makes use of the opportunities of a sustainable environment.  </w:t>
      </w:r>
    </w:p>
    <w:p w14:paraId="0317651C" w14:textId="77777777" w:rsidR="001E6E48" w:rsidRPr="000B36EB" w:rsidRDefault="001E6E48" w:rsidP="001601C6">
      <w:pPr>
        <w:spacing w:after="0" w:line="240" w:lineRule="auto"/>
        <w:textAlignment w:val="baseline"/>
        <w:rPr>
          <w:rFonts w:eastAsia="Times New Roman" w:cs="Segoe UI"/>
          <w:color w:val="auto"/>
          <w:sz w:val="18"/>
          <w:szCs w:val="18"/>
          <w:lang w:eastAsia="en-GB"/>
        </w:rPr>
      </w:pPr>
      <w:r w:rsidRPr="000B36EB">
        <w:rPr>
          <w:rFonts w:eastAsia="Times New Roman" w:cs="Calibri"/>
          <w:color w:val="595959"/>
          <w:sz w:val="22"/>
          <w:lang w:eastAsia="en-GB"/>
        </w:rPr>
        <w:t> </w:t>
      </w:r>
    </w:p>
    <w:p w14:paraId="338E9141" w14:textId="77777777" w:rsidR="001E6E48" w:rsidRPr="000B36EB" w:rsidRDefault="001E6E48" w:rsidP="001E6E48">
      <w:pPr>
        <w:spacing w:after="0" w:line="240" w:lineRule="auto"/>
        <w:jc w:val="both"/>
        <w:textAlignment w:val="baseline"/>
        <w:rPr>
          <w:rFonts w:eastAsia="Times New Roman" w:cs="Segoe UI"/>
          <w:color w:val="auto"/>
          <w:sz w:val="18"/>
          <w:szCs w:val="18"/>
          <w:lang w:eastAsia="en-GB"/>
        </w:rPr>
      </w:pPr>
      <w:r w:rsidRPr="000B36EB">
        <w:rPr>
          <w:rFonts w:eastAsia="Times New Roman" w:cs="Calibri"/>
          <w:color w:val="595959"/>
          <w:sz w:val="22"/>
          <w:lang w:eastAsia="en-GB"/>
        </w:rPr>
        <w:t xml:space="preserve">The </w:t>
      </w:r>
      <w:r w:rsidRPr="000B36EB">
        <w:rPr>
          <w:rFonts w:eastAsia="Times New Roman" w:cs="Calibri"/>
          <w:b/>
          <w:bCs/>
          <w:color w:val="595959"/>
          <w:sz w:val="22"/>
          <w:lang w:eastAsia="en-GB"/>
        </w:rPr>
        <w:t>first pillar of the portfolio</w:t>
      </w:r>
      <w:r w:rsidRPr="000B36EB">
        <w:rPr>
          <w:rFonts w:eastAsia="Times New Roman" w:cs="Calibri"/>
          <w:color w:val="595959"/>
          <w:sz w:val="22"/>
          <w:lang w:eastAsia="en-GB"/>
        </w:rPr>
        <w:t xml:space="preserve"> focuses on the empowerment of youth, based on a continuum between developing competencies, skills, access to employment and entrepreneurship, and with specific attention to the following thematic priorities for the three main specific objectives (SOs):  </w:t>
      </w:r>
    </w:p>
    <w:p w14:paraId="7F673949" w14:textId="77777777" w:rsidR="001E6E48" w:rsidRPr="000B36EB" w:rsidRDefault="001E6E48" w:rsidP="00016D24">
      <w:pPr>
        <w:pStyle w:val="ListParagraph"/>
        <w:numPr>
          <w:ilvl w:val="0"/>
          <w:numId w:val="10"/>
        </w:numPr>
        <w:spacing w:after="0" w:line="240" w:lineRule="auto"/>
        <w:jc w:val="both"/>
        <w:textAlignment w:val="baseline"/>
        <w:rPr>
          <w:rFonts w:eastAsia="Times New Roman" w:cs="Calibri"/>
          <w:color w:val="595959"/>
          <w:sz w:val="22"/>
          <w:lang w:eastAsia="en-GB"/>
        </w:rPr>
      </w:pPr>
      <w:r w:rsidRPr="000B36EB">
        <w:rPr>
          <w:rFonts w:eastAsia="Times New Roman" w:cs="Calibri"/>
          <w:color w:val="595959"/>
          <w:sz w:val="22"/>
          <w:lang w:eastAsia="en-GB"/>
        </w:rPr>
        <w:t>For SO1: Education and learning including crucial competencies for youth such as 21st century skills, Science Technology Engineering and Mathematics (STEM), general education as well as access to educational infrastructure.  </w:t>
      </w:r>
    </w:p>
    <w:p w14:paraId="360DB216" w14:textId="77777777" w:rsidR="001E6E48" w:rsidRPr="000B36EB" w:rsidRDefault="001E6E48" w:rsidP="00016D24">
      <w:pPr>
        <w:pStyle w:val="ListParagraph"/>
        <w:numPr>
          <w:ilvl w:val="0"/>
          <w:numId w:val="10"/>
        </w:numPr>
        <w:spacing w:after="0" w:line="240" w:lineRule="auto"/>
        <w:jc w:val="both"/>
        <w:textAlignment w:val="baseline"/>
        <w:rPr>
          <w:rFonts w:eastAsia="Times New Roman" w:cs="Calibri"/>
          <w:color w:val="595959"/>
          <w:sz w:val="22"/>
          <w:lang w:eastAsia="en-GB"/>
        </w:rPr>
      </w:pPr>
      <w:r w:rsidRPr="000B36EB">
        <w:rPr>
          <w:rFonts w:eastAsia="Times New Roman" w:cs="Calibri"/>
          <w:color w:val="595959"/>
          <w:sz w:val="22"/>
          <w:lang w:eastAsia="en-GB"/>
        </w:rPr>
        <w:t>For SO2: Civic engagement and protection including information, awareness and support with regards to democratisation, human rights, civic space, citizenship, Sexual and Reproductive Health and Rights (SRHR), and Children affected by Armed Conflict.  </w:t>
      </w:r>
    </w:p>
    <w:p w14:paraId="4675C68A" w14:textId="77777777" w:rsidR="001E6E48" w:rsidRPr="000B36EB" w:rsidRDefault="001E6E48" w:rsidP="00016D24">
      <w:pPr>
        <w:pStyle w:val="ListParagraph"/>
        <w:numPr>
          <w:ilvl w:val="0"/>
          <w:numId w:val="10"/>
        </w:numPr>
        <w:spacing w:after="0" w:line="240" w:lineRule="auto"/>
        <w:jc w:val="both"/>
        <w:textAlignment w:val="baseline"/>
        <w:rPr>
          <w:rFonts w:eastAsia="Times New Roman" w:cs="Calibri"/>
          <w:color w:val="595959"/>
          <w:sz w:val="22"/>
          <w:lang w:eastAsia="en-GB"/>
        </w:rPr>
      </w:pPr>
      <w:r w:rsidRPr="000B36EB">
        <w:rPr>
          <w:rFonts w:eastAsia="Times New Roman" w:cs="Calibri"/>
          <w:color w:val="595959"/>
          <w:sz w:val="22"/>
          <w:lang w:eastAsia="en-GB"/>
        </w:rPr>
        <w:t>For SO3: Skills, employment and entrepreneurship addressing the mismatch between education and training, and the needs of the labour market, supporting the participation of young women and recent graduates in the labour market, supporting youth and women to start up a business while respecting the highest environmental and human rights standards, and supporting a conducive entrepreneurial ecosystem.  </w:t>
      </w:r>
    </w:p>
    <w:p w14:paraId="2F4E8017" w14:textId="77777777" w:rsidR="001E6E48" w:rsidRPr="000B36EB" w:rsidRDefault="001E6E48" w:rsidP="001E6E48">
      <w:pPr>
        <w:spacing w:after="0" w:line="240" w:lineRule="auto"/>
        <w:ind w:left="720"/>
        <w:textAlignment w:val="baseline"/>
        <w:rPr>
          <w:rFonts w:eastAsia="Times New Roman" w:cs="Segoe UI"/>
          <w:color w:val="auto"/>
          <w:sz w:val="18"/>
          <w:szCs w:val="18"/>
          <w:lang w:eastAsia="en-GB"/>
        </w:rPr>
      </w:pPr>
      <w:r w:rsidRPr="000B36EB">
        <w:rPr>
          <w:rFonts w:eastAsia="Times New Roman" w:cs="Calibri"/>
          <w:color w:val="595959"/>
          <w:sz w:val="22"/>
          <w:lang w:eastAsia="en-GB"/>
        </w:rPr>
        <w:t> </w:t>
      </w:r>
    </w:p>
    <w:p w14:paraId="7194B1AB" w14:textId="77777777" w:rsidR="001E6E48" w:rsidRPr="000B36EB" w:rsidRDefault="001E6E48" w:rsidP="001E6E48">
      <w:pPr>
        <w:spacing w:after="0" w:line="240" w:lineRule="auto"/>
        <w:jc w:val="both"/>
        <w:textAlignment w:val="baseline"/>
        <w:rPr>
          <w:rFonts w:eastAsia="Times New Roman" w:cs="Segoe UI"/>
          <w:color w:val="auto"/>
          <w:sz w:val="18"/>
          <w:szCs w:val="18"/>
          <w:lang w:eastAsia="en-GB"/>
        </w:rPr>
      </w:pPr>
      <w:r w:rsidRPr="000B36EB">
        <w:rPr>
          <w:rFonts w:eastAsia="Times New Roman" w:cs="Calibri"/>
          <w:color w:val="595959"/>
          <w:sz w:val="22"/>
          <w:lang w:eastAsia="en-GB"/>
        </w:rPr>
        <w:t xml:space="preserve">The </w:t>
      </w:r>
      <w:r w:rsidRPr="000B36EB">
        <w:rPr>
          <w:rFonts w:eastAsia="Times New Roman" w:cs="Calibri"/>
          <w:b/>
          <w:bCs/>
          <w:color w:val="595959"/>
          <w:sz w:val="22"/>
          <w:lang w:eastAsia="en-GB"/>
        </w:rPr>
        <w:t>second pillar of the portfolio</w:t>
      </w:r>
      <w:r w:rsidRPr="000B36EB">
        <w:rPr>
          <w:rFonts w:eastAsia="Times New Roman" w:cs="Calibri"/>
          <w:color w:val="595959"/>
          <w:sz w:val="22"/>
          <w:lang w:eastAsia="en-GB"/>
        </w:rPr>
        <w:t xml:space="preserve"> is dedicated to climate action, based on support to the development of an emerging green and circular economy and the implementation of the National Determined Contributions (NDC), with the view to contribute to a sustainable and inclusive Palestinian society, and reduce environmental hazards and dependency on non-renewable natural resources.  </w:t>
      </w:r>
    </w:p>
    <w:p w14:paraId="7070D99D" w14:textId="77777777" w:rsidR="001E6E48" w:rsidRPr="000B36EB" w:rsidRDefault="001E6E48" w:rsidP="001E6E48">
      <w:pPr>
        <w:spacing w:after="0" w:line="240" w:lineRule="auto"/>
        <w:jc w:val="both"/>
        <w:textAlignment w:val="baseline"/>
        <w:rPr>
          <w:rFonts w:eastAsia="Times New Roman" w:cs="Segoe UI"/>
          <w:color w:val="auto"/>
          <w:sz w:val="18"/>
          <w:szCs w:val="18"/>
          <w:lang w:eastAsia="en-GB"/>
        </w:rPr>
      </w:pPr>
      <w:r w:rsidRPr="000B36EB">
        <w:rPr>
          <w:rFonts w:eastAsia="Times New Roman" w:cs="Calibri"/>
          <w:color w:val="595959"/>
          <w:sz w:val="22"/>
          <w:lang w:eastAsia="en-GB"/>
        </w:rPr>
        <w:t>  </w:t>
      </w:r>
    </w:p>
    <w:p w14:paraId="34595CD7" w14:textId="77777777" w:rsidR="001E6E48" w:rsidRPr="000B36EB" w:rsidRDefault="001E6E48" w:rsidP="001E6E48">
      <w:pPr>
        <w:spacing w:after="0" w:line="240" w:lineRule="auto"/>
        <w:jc w:val="both"/>
        <w:textAlignment w:val="baseline"/>
        <w:rPr>
          <w:rFonts w:eastAsia="Times New Roman" w:cs="Segoe UI"/>
          <w:color w:val="auto"/>
          <w:sz w:val="18"/>
          <w:szCs w:val="18"/>
          <w:lang w:eastAsia="en-GB"/>
        </w:rPr>
      </w:pPr>
      <w:r w:rsidRPr="000B36EB">
        <w:rPr>
          <w:rFonts w:eastAsia="Times New Roman" w:cs="Calibri"/>
          <w:color w:val="595959"/>
          <w:sz w:val="22"/>
          <w:lang w:eastAsia="en-GB"/>
        </w:rPr>
        <w:t>Under the specific objective 3, the aim of the SO3 “Pathways to Employment in Palestine” is that “more young women and men in Palestine are employed in decent work conditions or have their own income-generating business”.  </w:t>
      </w:r>
    </w:p>
    <w:p w14:paraId="634B60DF" w14:textId="77777777" w:rsidR="001E6E48" w:rsidRPr="000B36EB" w:rsidRDefault="001E6E48" w:rsidP="001E6E48">
      <w:pPr>
        <w:spacing w:after="0" w:line="240" w:lineRule="auto"/>
        <w:jc w:val="both"/>
        <w:textAlignment w:val="baseline"/>
        <w:rPr>
          <w:rFonts w:eastAsia="Times New Roman" w:cs="Segoe UI"/>
          <w:color w:val="auto"/>
          <w:sz w:val="18"/>
          <w:szCs w:val="18"/>
          <w:lang w:eastAsia="en-GB"/>
        </w:rPr>
      </w:pPr>
      <w:r w:rsidRPr="000B36EB">
        <w:rPr>
          <w:rFonts w:eastAsia="Times New Roman" w:cs="Calibri"/>
          <w:color w:val="595959"/>
          <w:sz w:val="22"/>
          <w:lang w:eastAsia="en-GB"/>
        </w:rPr>
        <w:t xml:space="preserve">The strategic orientations of the project focus on increasing employability and employment opportunities of youth, targeting the skills mismatch between demand and supply and increasing access to suitable employment pathways for specific groups, </w:t>
      </w:r>
      <w:r w:rsidRPr="000B36EB">
        <w:rPr>
          <w:rFonts w:eastAsia="Times New Roman" w:cs="Calibri"/>
          <w:color w:val="595959"/>
          <w:sz w:val="22"/>
          <w:lang w:eastAsia="en-GB"/>
        </w:rPr>
        <w:lastRenderedPageBreak/>
        <w:t>through improving the quality and the relevance of the TVET system and supporting business development and job creation.   </w:t>
      </w:r>
    </w:p>
    <w:p w14:paraId="5DD030C3" w14:textId="77777777" w:rsidR="001E6E48" w:rsidRPr="000B36EB" w:rsidRDefault="001E6E48" w:rsidP="001E6E48">
      <w:pPr>
        <w:spacing w:after="0" w:line="240" w:lineRule="auto"/>
        <w:jc w:val="both"/>
        <w:textAlignment w:val="baseline"/>
        <w:rPr>
          <w:rFonts w:eastAsia="Times New Roman" w:cs="Segoe UI"/>
          <w:color w:val="auto"/>
          <w:sz w:val="18"/>
          <w:szCs w:val="18"/>
          <w:lang w:eastAsia="en-GB"/>
        </w:rPr>
      </w:pPr>
      <w:r w:rsidRPr="000B36EB">
        <w:rPr>
          <w:rFonts w:eastAsia="Times New Roman" w:cs="Calibri"/>
          <w:color w:val="595959"/>
          <w:sz w:val="22"/>
          <w:lang w:eastAsia="en-GB"/>
        </w:rPr>
        <w:t xml:space="preserve">Under this specific objective, </w:t>
      </w:r>
      <w:proofErr w:type="spellStart"/>
      <w:r w:rsidRPr="000B36EB">
        <w:rPr>
          <w:rFonts w:eastAsia="Times New Roman" w:cs="Calibri"/>
          <w:color w:val="595959"/>
          <w:sz w:val="22"/>
          <w:lang w:eastAsia="en-GB"/>
        </w:rPr>
        <w:t>Enabel</w:t>
      </w:r>
      <w:proofErr w:type="spellEnd"/>
      <w:r w:rsidRPr="000B36EB">
        <w:rPr>
          <w:rFonts w:eastAsia="Times New Roman" w:cs="Calibri"/>
          <w:color w:val="595959"/>
          <w:sz w:val="22"/>
          <w:lang w:eastAsia="en-GB"/>
        </w:rPr>
        <w:t xml:space="preserve"> is seeking to achieve the following main three results:  </w:t>
      </w:r>
    </w:p>
    <w:p w14:paraId="16EB9C4F" w14:textId="77777777" w:rsidR="001E6E48" w:rsidRPr="000B36EB" w:rsidRDefault="001E6E48" w:rsidP="00016D24">
      <w:pPr>
        <w:pStyle w:val="ListParagraph"/>
        <w:numPr>
          <w:ilvl w:val="0"/>
          <w:numId w:val="12"/>
        </w:numPr>
        <w:spacing w:after="0" w:line="240" w:lineRule="auto"/>
        <w:textAlignment w:val="baseline"/>
        <w:rPr>
          <w:rFonts w:eastAsia="Times New Roman" w:cs="Calibri"/>
          <w:color w:val="auto"/>
          <w:sz w:val="22"/>
          <w:lang w:eastAsia="en-GB"/>
        </w:rPr>
      </w:pPr>
      <w:r w:rsidRPr="000B36EB">
        <w:rPr>
          <w:rFonts w:eastAsia="Times New Roman" w:cs="Calibri"/>
          <w:color w:val="595959"/>
          <w:sz w:val="22"/>
          <w:lang w:eastAsia="en-GB"/>
        </w:rPr>
        <w:t>Result (1): Increased access to skills development through investing in and upgrading TVET infrastructure. </w:t>
      </w:r>
    </w:p>
    <w:p w14:paraId="67D832A7" w14:textId="77777777" w:rsidR="001E6E48" w:rsidRPr="000B36EB" w:rsidRDefault="001E6E48" w:rsidP="00016D24">
      <w:pPr>
        <w:pStyle w:val="ListParagraph"/>
        <w:numPr>
          <w:ilvl w:val="0"/>
          <w:numId w:val="12"/>
        </w:numPr>
        <w:spacing w:after="0" w:line="240" w:lineRule="auto"/>
        <w:textAlignment w:val="baseline"/>
        <w:rPr>
          <w:rFonts w:eastAsia="Times New Roman" w:cs="Calibri"/>
          <w:color w:val="auto"/>
          <w:sz w:val="22"/>
          <w:lang w:eastAsia="en-GB"/>
        </w:rPr>
      </w:pPr>
      <w:r w:rsidRPr="000B36EB">
        <w:rPr>
          <w:rFonts w:eastAsia="Times New Roman" w:cs="Calibri"/>
          <w:color w:val="595959"/>
          <w:sz w:val="22"/>
          <w:lang w:eastAsia="en-GB"/>
        </w:rPr>
        <w:t>Result (2): The employability of young women and men is improved through support to equitable access to quality and demand-driven skills development. </w:t>
      </w:r>
    </w:p>
    <w:p w14:paraId="6C1C1418" w14:textId="77777777" w:rsidR="001E6E48" w:rsidRPr="000B36EB" w:rsidRDefault="001E6E48" w:rsidP="00016D24">
      <w:pPr>
        <w:pStyle w:val="ListParagraph"/>
        <w:numPr>
          <w:ilvl w:val="0"/>
          <w:numId w:val="12"/>
        </w:numPr>
        <w:spacing w:after="0" w:line="240" w:lineRule="auto"/>
        <w:jc w:val="both"/>
        <w:textAlignment w:val="baseline"/>
        <w:rPr>
          <w:rFonts w:eastAsia="Times New Roman" w:cs="Calibri"/>
          <w:color w:val="auto"/>
          <w:sz w:val="22"/>
          <w:lang w:eastAsia="en-GB"/>
        </w:rPr>
      </w:pPr>
      <w:r w:rsidRPr="000B36EB">
        <w:rPr>
          <w:rFonts w:eastAsia="Times New Roman" w:cs="Calibri"/>
          <w:color w:val="595959"/>
          <w:sz w:val="22"/>
          <w:lang w:eastAsia="en-GB"/>
        </w:rPr>
        <w:t>Result (3): Employment opportunities for young women and men are</w:t>
      </w:r>
      <w:r w:rsidRPr="000B36EB">
        <w:rPr>
          <w:rFonts w:ascii="Times New Roman" w:eastAsia="Times New Roman" w:hAnsi="Times New Roman" w:cs="Times New Roman"/>
          <w:color w:val="595959"/>
          <w:sz w:val="22"/>
          <w:lang w:eastAsia="en-GB"/>
        </w:rPr>
        <w:t> </w:t>
      </w:r>
      <w:r w:rsidRPr="000B36EB">
        <w:rPr>
          <w:rFonts w:eastAsia="Times New Roman" w:cs="Calibri"/>
          <w:color w:val="595959"/>
          <w:sz w:val="22"/>
          <w:lang w:eastAsia="en-GB"/>
        </w:rPr>
        <w:t>increased through</w:t>
      </w:r>
      <w:r w:rsidRPr="000B36EB">
        <w:rPr>
          <w:rFonts w:ascii="Times New Roman" w:eastAsia="Times New Roman" w:hAnsi="Times New Roman" w:cs="Times New Roman"/>
          <w:color w:val="595959"/>
          <w:sz w:val="22"/>
          <w:lang w:eastAsia="en-GB"/>
        </w:rPr>
        <w:t> </w:t>
      </w:r>
      <w:r w:rsidRPr="000B36EB">
        <w:rPr>
          <w:rFonts w:eastAsia="Times New Roman" w:cs="Calibri"/>
          <w:color w:val="595959"/>
          <w:sz w:val="22"/>
          <w:lang w:eastAsia="en-GB"/>
        </w:rPr>
        <w:t>entrepreneurship promotion and business development support.</w:t>
      </w:r>
      <w:r w:rsidRPr="000B36EB">
        <w:rPr>
          <w:rFonts w:eastAsia="Times New Roman" w:cs="Georgia"/>
          <w:color w:val="595959"/>
          <w:sz w:val="22"/>
          <w:lang w:eastAsia="en-GB"/>
        </w:rPr>
        <w:t> </w:t>
      </w:r>
    </w:p>
    <w:p w14:paraId="0C3BDE59" w14:textId="77777777" w:rsidR="001E6E48" w:rsidRPr="000B36EB" w:rsidRDefault="001E6E48" w:rsidP="001E6E48">
      <w:pPr>
        <w:spacing w:after="0" w:line="240" w:lineRule="auto"/>
        <w:textAlignment w:val="baseline"/>
        <w:rPr>
          <w:rFonts w:eastAsia="Times New Roman" w:cs="Segoe UI"/>
          <w:color w:val="auto"/>
          <w:sz w:val="18"/>
          <w:szCs w:val="18"/>
          <w:lang w:eastAsia="en-GB"/>
        </w:rPr>
      </w:pPr>
      <w:r w:rsidRPr="000B36EB">
        <w:rPr>
          <w:rFonts w:eastAsia="Times New Roman" w:cs="Calibri"/>
          <w:color w:val="595959"/>
          <w:sz w:val="22"/>
          <w:lang w:eastAsia="en-GB"/>
        </w:rPr>
        <w:t> </w:t>
      </w:r>
    </w:p>
    <w:p w14:paraId="6FCDB919" w14:textId="77777777" w:rsidR="001E6E48" w:rsidRPr="000B36EB" w:rsidRDefault="001E6E48" w:rsidP="001E6E48">
      <w:pPr>
        <w:jc w:val="both"/>
        <w:rPr>
          <w:sz w:val="20"/>
          <w:szCs w:val="20"/>
        </w:rPr>
      </w:pPr>
    </w:p>
    <w:bookmarkEnd w:id="3"/>
    <w:p w14:paraId="4242D9D6" w14:textId="77777777" w:rsidR="001E6E48" w:rsidRPr="000B36EB" w:rsidRDefault="001E6E48" w:rsidP="001E6E48">
      <w:pPr>
        <w:pStyle w:val="Heading1"/>
        <w:rPr>
          <w:rFonts w:ascii="Georgia" w:hAnsi="Georgia"/>
        </w:rPr>
      </w:pPr>
      <w:r w:rsidRPr="000B36EB">
        <w:rPr>
          <w:rFonts w:ascii="Georgia" w:hAnsi="Georgia"/>
        </w:rPr>
        <w:t xml:space="preserve"> The assignment</w:t>
      </w:r>
    </w:p>
    <w:p w14:paraId="19ABB3FF" w14:textId="77777777" w:rsidR="001E6E48" w:rsidRPr="000B36EB" w:rsidRDefault="001E6E48" w:rsidP="001E6E48">
      <w:pPr>
        <w:pStyle w:val="Heading2"/>
        <w:rPr>
          <w:rFonts w:ascii="Georgia" w:hAnsi="Georgia"/>
        </w:rPr>
      </w:pPr>
      <w:r w:rsidRPr="000B36EB">
        <w:rPr>
          <w:rFonts w:ascii="Georgia" w:hAnsi="Georgia"/>
        </w:rPr>
        <w:t>Background (of the assignment)</w:t>
      </w:r>
    </w:p>
    <w:p w14:paraId="2F23F9DE" w14:textId="77777777" w:rsidR="00016D24" w:rsidRPr="000B36EB" w:rsidRDefault="00016D24" w:rsidP="00016D24">
      <w:r w:rsidRPr="000B36EB">
        <w:t>WorldSkills Palestine (WSP) is the official national entity responsible for representing Palestine in skills competitions at the national, regional, and international levels, including WorldSkills International. It plays a key role in promoting vocational excellence, strengthening the TVET system, and improving youth employability.</w:t>
      </w:r>
    </w:p>
    <w:p w14:paraId="2A03AFA1" w14:textId="77777777" w:rsidR="00016D24" w:rsidRPr="000B36EB" w:rsidRDefault="00016D24" w:rsidP="00016D24">
      <w:r w:rsidRPr="000B36EB">
        <w:t>In 2018, WSP underwent a comprehensive institutional planning exercise that resulted in an agreed framework covering its vision, governance structure, organizational setup, and operational principles. This serves as a strong institutional foundation.</w:t>
      </w:r>
    </w:p>
    <w:p w14:paraId="39FB09DA" w14:textId="702E76FE" w:rsidR="00016D24" w:rsidRPr="000B36EB" w:rsidRDefault="00016D24" w:rsidP="00016D24">
      <w:r w:rsidRPr="000B36EB">
        <w:t xml:space="preserve">Under </w:t>
      </w:r>
      <w:proofErr w:type="spellStart"/>
      <w:r w:rsidRPr="000B36EB">
        <w:t>Enabel’s</w:t>
      </w:r>
      <w:proofErr w:type="spellEnd"/>
      <w:r w:rsidRPr="000B36EB">
        <w:t xml:space="preserve"> “Pathways to Employment in Palestine” project (2022–2026), there is a need to update and operationalize this framework, </w:t>
      </w:r>
      <w:r w:rsidR="51DD1A5D" w:rsidRPr="000B36EB">
        <w:t>considering</w:t>
      </w:r>
      <w:r w:rsidRPr="000B36EB">
        <w:t xml:space="preserve"> recent WorldSkills participation, evolving WorldSkills International (WSI) standards, and current national context.</w:t>
      </w:r>
    </w:p>
    <w:p w14:paraId="4595C256" w14:textId="5025A0A8" w:rsidR="00A65270" w:rsidRPr="000B36EB" w:rsidRDefault="00016D24" w:rsidP="00016D24">
      <w:r w:rsidRPr="000B36EB">
        <w:t>WSI is currently supporting Palestine through training and mentoring initiatives focused on knowledge transfer. Therefore, a national consultant is required to facilitate and translate this support into practical, context-adapted systems, frameworks, and operational tools for WorldSkills Palestine.</w:t>
      </w:r>
    </w:p>
    <w:p w14:paraId="11B6C486" w14:textId="77777777" w:rsidR="001E6E48" w:rsidRPr="000B36EB" w:rsidRDefault="001E6E48" w:rsidP="001E6E48">
      <w:pPr>
        <w:pStyle w:val="Heading2"/>
        <w:rPr>
          <w:rFonts w:ascii="Georgia" w:hAnsi="Georgia"/>
        </w:rPr>
      </w:pPr>
      <w:r w:rsidRPr="000B36EB">
        <w:rPr>
          <w:rFonts w:ascii="Georgia" w:hAnsi="Georgia"/>
        </w:rPr>
        <w:t>Objectives of the assignment</w:t>
      </w:r>
    </w:p>
    <w:p w14:paraId="6AF8657B" w14:textId="47E324B4" w:rsidR="0069681E" w:rsidRPr="000B36EB" w:rsidRDefault="001E6E48" w:rsidP="00E674E7">
      <w:r w:rsidRPr="000B36EB">
        <w:rPr>
          <w:b/>
          <w:bCs/>
          <w:u w:val="single"/>
        </w:rPr>
        <w:t>General objective</w:t>
      </w:r>
      <w:r w:rsidRPr="000B36EB">
        <w:rPr>
          <w:u w:val="single"/>
        </w:rPr>
        <w:t xml:space="preserve"> </w:t>
      </w:r>
      <w:r w:rsidRPr="000B36EB">
        <w:br/>
      </w:r>
      <w:r w:rsidR="009B5DA9" w:rsidRPr="000B36EB">
        <w:t xml:space="preserve">To operationalize and strengthen WorldSkills Palestine as a sustainable national institution by </w:t>
      </w:r>
      <w:r w:rsidR="00A25661" w:rsidRPr="00D97959">
        <w:t>developing</w:t>
      </w:r>
      <w:r w:rsidR="009B5DA9" w:rsidRPr="000B36EB">
        <w:t xml:space="preserve"> and implementing its governance, operational systems, and capacities, enabling effective organization of skills competitions and international representation.</w:t>
      </w:r>
    </w:p>
    <w:p w14:paraId="683B2C8D" w14:textId="77509F33" w:rsidR="001E6E48" w:rsidRPr="000B36EB" w:rsidRDefault="001E6E48" w:rsidP="001E6E48">
      <w:pPr>
        <w:rPr>
          <w:b/>
          <w:bCs/>
          <w:u w:val="single"/>
        </w:rPr>
      </w:pPr>
      <w:r w:rsidRPr="000B36EB">
        <w:rPr>
          <w:b/>
          <w:bCs/>
          <w:u w:val="single"/>
        </w:rPr>
        <w:t>Specific objective of the assignment</w:t>
      </w:r>
    </w:p>
    <w:p w14:paraId="09E3CFC6" w14:textId="54ECA175" w:rsidR="009B5DA9" w:rsidRPr="000B36EB" w:rsidRDefault="009B5DA9" w:rsidP="009B5DA9">
      <w:pPr>
        <w:rPr>
          <w:b/>
          <w:bCs/>
          <w:u w:val="single"/>
        </w:rPr>
      </w:pPr>
      <w:r w:rsidRPr="000B36EB">
        <w:rPr>
          <w:b/>
          <w:bCs/>
          <w:u w:val="single"/>
        </w:rPr>
        <w:t xml:space="preserve">The </w:t>
      </w:r>
      <w:r w:rsidR="0031132D" w:rsidRPr="000B36EB">
        <w:rPr>
          <w:b/>
          <w:bCs/>
          <w:u w:val="single"/>
        </w:rPr>
        <w:t xml:space="preserve">assignment </w:t>
      </w:r>
      <w:r w:rsidRPr="000B36EB">
        <w:rPr>
          <w:b/>
          <w:bCs/>
          <w:u w:val="single"/>
        </w:rPr>
        <w:t>will aim to:</w:t>
      </w:r>
    </w:p>
    <w:p w14:paraId="1C393B5D" w14:textId="05604080" w:rsidR="0059140D" w:rsidRPr="000B36EB" w:rsidRDefault="009B5DA9" w:rsidP="00016D24">
      <w:pPr>
        <w:numPr>
          <w:ilvl w:val="0"/>
          <w:numId w:val="14"/>
        </w:numPr>
      </w:pPr>
      <w:r w:rsidRPr="000B36EB">
        <w:t>Review</w:t>
      </w:r>
      <w:r w:rsidR="005801D2" w:rsidRPr="000B36EB">
        <w:t xml:space="preserve">; update and </w:t>
      </w:r>
      <w:r w:rsidR="00E674E7" w:rsidRPr="000B36EB">
        <w:t>validate</w:t>
      </w:r>
      <w:r w:rsidRPr="000B36EB">
        <w:t xml:space="preserve"> the implementation status of the 2018 institutional planning outcomes and recommendations.</w:t>
      </w:r>
    </w:p>
    <w:p w14:paraId="39911399" w14:textId="162E62DF" w:rsidR="006914EC" w:rsidRPr="000B36EB" w:rsidRDefault="006914EC" w:rsidP="00016D24">
      <w:pPr>
        <w:numPr>
          <w:ilvl w:val="0"/>
          <w:numId w:val="14"/>
        </w:numPr>
      </w:pPr>
      <w:r w:rsidRPr="000B36EB">
        <w:t xml:space="preserve">Review and validate the Ministry of labour </w:t>
      </w:r>
      <w:r w:rsidR="220D4E26" w:rsidRPr="000B36EB">
        <w:t>World Skills</w:t>
      </w:r>
      <w:r w:rsidRPr="000B36EB">
        <w:t xml:space="preserve"> operation plan </w:t>
      </w:r>
      <w:r w:rsidR="00340ED3" w:rsidRPr="000B36EB">
        <w:t>2025.</w:t>
      </w:r>
    </w:p>
    <w:p w14:paraId="29B5A129" w14:textId="1303C71B" w:rsidR="009B5DA9" w:rsidRPr="000B36EB" w:rsidRDefault="009E5302" w:rsidP="00016D24">
      <w:pPr>
        <w:numPr>
          <w:ilvl w:val="0"/>
          <w:numId w:val="14"/>
        </w:numPr>
      </w:pPr>
      <w:r w:rsidRPr="00D97959">
        <w:t>Develop</w:t>
      </w:r>
      <w:r w:rsidR="00E674E7" w:rsidRPr="00D97959">
        <w:t xml:space="preserve"> and </w:t>
      </w:r>
      <w:r w:rsidR="009B5DA9" w:rsidRPr="000B36EB">
        <w:t xml:space="preserve">validate </w:t>
      </w:r>
      <w:r w:rsidR="0059140D" w:rsidRPr="000B36EB">
        <w:t>bylaws, policies, an</w:t>
      </w:r>
      <w:r w:rsidR="0059140D" w:rsidRPr="00D97959">
        <w:t xml:space="preserve">d </w:t>
      </w:r>
      <w:r w:rsidR="0059140D" w:rsidRPr="000B36EB">
        <w:t>internal systems</w:t>
      </w:r>
      <w:r w:rsidR="0059140D" w:rsidRPr="00D97959">
        <w:t xml:space="preserve"> (including the operation manual and all templates required)</w:t>
      </w:r>
      <w:r w:rsidR="0059140D" w:rsidRPr="000B36EB">
        <w:t xml:space="preserve"> aligned with WorldSkills International (WSI) standards.</w:t>
      </w:r>
    </w:p>
    <w:p w14:paraId="37F466C1" w14:textId="77777777" w:rsidR="009B5DA9" w:rsidRPr="000B36EB" w:rsidRDefault="009B5DA9" w:rsidP="00016D24">
      <w:pPr>
        <w:numPr>
          <w:ilvl w:val="0"/>
          <w:numId w:val="14"/>
        </w:numPr>
      </w:pPr>
      <w:r w:rsidRPr="000B36EB">
        <w:lastRenderedPageBreak/>
        <w:t>Strengthen the institutional and operational capacity of the WorldSkills Palestine Secretariat.</w:t>
      </w:r>
    </w:p>
    <w:p w14:paraId="2463AE19" w14:textId="77777777" w:rsidR="009B5DA9" w:rsidRPr="000B36EB" w:rsidRDefault="009B5DA9" w:rsidP="00016D24">
      <w:pPr>
        <w:numPr>
          <w:ilvl w:val="0"/>
          <w:numId w:val="14"/>
        </w:numPr>
      </w:pPr>
      <w:r w:rsidRPr="000B36EB">
        <w:t>Build national capacity through training of experts, judges, coaches, and organizers.</w:t>
      </w:r>
    </w:p>
    <w:p w14:paraId="1F1ACD80" w14:textId="77777777" w:rsidR="009B5DA9" w:rsidRPr="000B36EB" w:rsidRDefault="009B5DA9" w:rsidP="00016D24">
      <w:pPr>
        <w:numPr>
          <w:ilvl w:val="0"/>
          <w:numId w:val="14"/>
        </w:numPr>
      </w:pPr>
      <w:r w:rsidRPr="000B36EB">
        <w:t>Develop a realistic and phased roadmap for Palestine’s participation in WorldSkills International 2026, 2028, and 2030.</w:t>
      </w:r>
    </w:p>
    <w:p w14:paraId="624A67DD" w14:textId="3F32E1F2" w:rsidR="009B5DA9" w:rsidRPr="000B36EB" w:rsidRDefault="00A65270" w:rsidP="00016D24">
      <w:pPr>
        <w:numPr>
          <w:ilvl w:val="0"/>
          <w:numId w:val="14"/>
        </w:numPr>
      </w:pPr>
      <w:r w:rsidRPr="000B36EB">
        <w:t xml:space="preserve">Develop a </w:t>
      </w:r>
      <w:r w:rsidR="060369D2" w:rsidRPr="000B36EB">
        <w:t>(</w:t>
      </w:r>
      <w:r w:rsidR="658F548B" w:rsidRPr="000B36EB">
        <w:t>Palestinian</w:t>
      </w:r>
      <w:r w:rsidR="060369D2" w:rsidRPr="000B36EB">
        <w:t xml:space="preserve"> P</w:t>
      </w:r>
      <w:r w:rsidRPr="000B36EB">
        <w:t xml:space="preserve">rivate </w:t>
      </w:r>
      <w:r w:rsidR="04F426FB" w:rsidRPr="000B36EB">
        <w:t>S</w:t>
      </w:r>
      <w:r w:rsidRPr="000B36EB">
        <w:t>ector</w:t>
      </w:r>
      <w:r w:rsidR="50DA10D0" w:rsidRPr="000B36EB">
        <w:t>,</w:t>
      </w:r>
      <w:r w:rsidRPr="000B36EB">
        <w:t xml:space="preserve"> stakeholder</w:t>
      </w:r>
      <w:r w:rsidR="2390D6E7" w:rsidRPr="000B36EB">
        <w:t xml:space="preserve">, </w:t>
      </w:r>
      <w:r w:rsidR="0CCEAFEF" w:rsidRPr="000B36EB">
        <w:t>Don</w:t>
      </w:r>
      <w:r w:rsidR="78746351" w:rsidRPr="000B36EB">
        <w:t>o</w:t>
      </w:r>
      <w:r w:rsidR="0CCEAFEF" w:rsidRPr="000B36EB">
        <w:t>rs</w:t>
      </w:r>
      <w:r w:rsidR="2390D6E7" w:rsidRPr="000B36EB">
        <w:t xml:space="preserve">, International </w:t>
      </w:r>
      <w:r w:rsidR="66464915" w:rsidRPr="000B36EB">
        <w:t>Sponsors)</w:t>
      </w:r>
      <w:r w:rsidRPr="000B36EB">
        <w:t xml:space="preserve"> engagement and linkages plan to strengthen partnerships, sponsorship opportunities, and long-term sustainability of WorldSkills Palestine.</w:t>
      </w:r>
      <w:r w:rsidR="46497C08" w:rsidRPr="000B36EB">
        <w:t xml:space="preserve"> </w:t>
      </w:r>
    </w:p>
    <w:p w14:paraId="74F04553" w14:textId="744587B1" w:rsidR="00624F6C" w:rsidRPr="000B36EB" w:rsidRDefault="006708C7" w:rsidP="00016D24">
      <w:pPr>
        <w:numPr>
          <w:ilvl w:val="0"/>
          <w:numId w:val="14"/>
        </w:numPr>
      </w:pPr>
      <w:r w:rsidRPr="000B36EB">
        <w:t>Ensure institutional clarity and alignment of roles, mandates, and responsibilities of WorldSkills Palestine.</w:t>
      </w:r>
    </w:p>
    <w:p w14:paraId="614C50EA" w14:textId="77777777" w:rsidR="001E6E48" w:rsidRPr="000B36EB" w:rsidRDefault="001E6E48" w:rsidP="00CD5E62">
      <w:pPr>
        <w:pStyle w:val="Heading2"/>
        <w:jc w:val="both"/>
        <w:rPr>
          <w:rFonts w:ascii="Georgia" w:hAnsi="Georgia"/>
        </w:rPr>
      </w:pPr>
      <w:r w:rsidRPr="000B36EB">
        <w:rPr>
          <w:rFonts w:ascii="Georgia" w:hAnsi="Georgia"/>
        </w:rPr>
        <w:t>Approach</w:t>
      </w:r>
    </w:p>
    <w:p w14:paraId="47C90F01" w14:textId="77777777" w:rsidR="001E6E48" w:rsidRPr="00D97959" w:rsidRDefault="001E6E48" w:rsidP="00CD5E62">
      <w:pPr>
        <w:pStyle w:val="Heading3"/>
        <w:jc w:val="both"/>
        <w:rPr>
          <w:rFonts w:ascii="Georgia" w:hAnsi="Georgia"/>
          <w:lang w:val="en-GB"/>
        </w:rPr>
      </w:pPr>
      <w:r w:rsidRPr="00D97959">
        <w:rPr>
          <w:rFonts w:ascii="Georgia" w:hAnsi="Georgia"/>
          <w:lang w:val="en-GB"/>
        </w:rPr>
        <w:t xml:space="preserve">Scope of work </w:t>
      </w:r>
    </w:p>
    <w:p w14:paraId="075165B8" w14:textId="72C62823" w:rsidR="001E6E48" w:rsidRPr="00D97959" w:rsidRDefault="001E6E48" w:rsidP="00CD5E62">
      <w:pPr>
        <w:jc w:val="both"/>
      </w:pPr>
      <w:r w:rsidRPr="000B36EB">
        <w:rPr>
          <w:u w:val="single"/>
        </w:rPr>
        <w:t>Geographical Areas:</w:t>
      </w:r>
      <w:r w:rsidRPr="000B36EB">
        <w:t xml:space="preserve"> West Bank. </w:t>
      </w:r>
      <w:r w:rsidR="007D6CB7" w:rsidRPr="000B36EB">
        <w:t>East Jerusalem and Gaza Strip.</w:t>
      </w:r>
    </w:p>
    <w:p w14:paraId="58B7FAD7" w14:textId="77777777" w:rsidR="001E6E48" w:rsidRPr="00D97959" w:rsidRDefault="001E6E48" w:rsidP="00CD5E62">
      <w:pPr>
        <w:pStyle w:val="Heading3"/>
        <w:jc w:val="both"/>
        <w:rPr>
          <w:rFonts w:ascii="Georgia" w:hAnsi="Georgia"/>
          <w:lang w:val="en-GB"/>
        </w:rPr>
      </w:pPr>
      <w:r w:rsidRPr="00D97959">
        <w:rPr>
          <w:rFonts w:ascii="Georgia" w:hAnsi="Georgia"/>
          <w:lang w:val="en-GB"/>
        </w:rPr>
        <w:t xml:space="preserve">Methodology </w:t>
      </w:r>
    </w:p>
    <w:p w14:paraId="010D821D" w14:textId="77777777" w:rsidR="00F83AB3" w:rsidRPr="00FC71E6" w:rsidRDefault="00F83AB3" w:rsidP="00F83AB3">
      <w:pPr>
        <w:spacing w:before="100" w:beforeAutospacing="1" w:after="100" w:afterAutospacing="1" w:line="240" w:lineRule="auto"/>
      </w:pPr>
      <w:r w:rsidRPr="00FC71E6">
        <w:t>The consultancy shall adopt a participatory, capacity-transfer, and ownership-oriented approach, ensuring that all systems and tools are co-developed with the WorldSkills Palestine team, WorldSkills International, and relevant stakeholders, and validated by all partners. The methodology will also ensure strong alignment with WorldSkills International standards while being adapted to the national institutional context, supported by continuous coordination between WSP and WSI.</w:t>
      </w:r>
    </w:p>
    <w:p w14:paraId="76613C48" w14:textId="4D8F0DC0" w:rsidR="00076C16" w:rsidRPr="000B36EB" w:rsidRDefault="00076C16" w:rsidP="00BA3AF7">
      <w:pPr>
        <w:spacing w:before="100" w:beforeAutospacing="1" w:after="100" w:afterAutospacing="1" w:line="240" w:lineRule="auto"/>
        <w:rPr>
          <w:b/>
          <w:bCs/>
        </w:rPr>
      </w:pPr>
      <w:r w:rsidRPr="000B36EB">
        <w:rPr>
          <w:b/>
          <w:bCs/>
        </w:rPr>
        <w:t>The </w:t>
      </w:r>
      <w:r w:rsidRPr="00D97959">
        <w:rPr>
          <w:b/>
          <w:bCs/>
        </w:rPr>
        <w:t>Methodology</w:t>
      </w:r>
      <w:r w:rsidRPr="000B36EB">
        <w:rPr>
          <w:b/>
          <w:bCs/>
        </w:rPr>
        <w:t xml:space="preserve"> of work includes the following components:</w:t>
      </w:r>
    </w:p>
    <w:p w14:paraId="0B5294DD" w14:textId="526CD3C0" w:rsidR="00076C16" w:rsidRPr="000B36EB" w:rsidRDefault="00076C16" w:rsidP="00016D24">
      <w:pPr>
        <w:pStyle w:val="ListParagraph"/>
        <w:numPr>
          <w:ilvl w:val="1"/>
          <w:numId w:val="17"/>
        </w:numPr>
        <w:spacing w:before="100" w:beforeAutospacing="1" w:after="100" w:afterAutospacing="1" w:line="240" w:lineRule="auto"/>
      </w:pPr>
      <w:r w:rsidRPr="000B36EB">
        <w:t xml:space="preserve"> Coordination with WorldSkills International (WSI)</w:t>
      </w:r>
    </w:p>
    <w:p w14:paraId="7A259BC0" w14:textId="5289815A" w:rsidR="00076C16" w:rsidRPr="000B36EB" w:rsidRDefault="00076C16" w:rsidP="7A5CF20B">
      <w:pPr>
        <w:numPr>
          <w:ilvl w:val="0"/>
          <w:numId w:val="18"/>
        </w:numPr>
        <w:spacing w:before="100" w:beforeAutospacing="1" w:after="100" w:afterAutospacing="1" w:line="240" w:lineRule="auto"/>
      </w:pPr>
      <w:r w:rsidRPr="000B36EB">
        <w:t>Coordinate</w:t>
      </w:r>
      <w:r w:rsidR="004707B9" w:rsidRPr="00D97959">
        <w:t xml:space="preserve"> </w:t>
      </w:r>
      <w:r w:rsidRPr="000B36EB">
        <w:t>with WSI on training schedules, materials, and technical guidance</w:t>
      </w:r>
    </w:p>
    <w:p w14:paraId="0FD5212B" w14:textId="77777777" w:rsidR="00076C16" w:rsidRPr="000B36EB" w:rsidRDefault="00076C16" w:rsidP="00016D24">
      <w:pPr>
        <w:numPr>
          <w:ilvl w:val="0"/>
          <w:numId w:val="18"/>
        </w:numPr>
        <w:spacing w:before="100" w:beforeAutospacing="1" w:after="100" w:afterAutospacing="1" w:line="240" w:lineRule="auto"/>
      </w:pPr>
      <w:r w:rsidRPr="000B36EB">
        <w:t>Participate in WSI orientation and expert capacity-building sessions, as relevant</w:t>
      </w:r>
    </w:p>
    <w:p w14:paraId="7E663161" w14:textId="77777777" w:rsidR="00076C16" w:rsidRPr="000B36EB" w:rsidRDefault="00076C16" w:rsidP="00016D24">
      <w:pPr>
        <w:numPr>
          <w:ilvl w:val="0"/>
          <w:numId w:val="18"/>
        </w:numPr>
        <w:spacing w:before="100" w:beforeAutospacing="1" w:after="100" w:afterAutospacing="1" w:line="240" w:lineRule="auto"/>
      </w:pPr>
      <w:r w:rsidRPr="000B36EB">
        <w:t>Integrate WSI standards, tools, and methodologies into all developed outputs</w:t>
      </w:r>
    </w:p>
    <w:p w14:paraId="3181505F" w14:textId="77777777" w:rsidR="00076C16" w:rsidRPr="000B36EB" w:rsidRDefault="00076C16" w:rsidP="00016D24">
      <w:pPr>
        <w:numPr>
          <w:ilvl w:val="0"/>
          <w:numId w:val="18"/>
        </w:numPr>
        <w:spacing w:before="100" w:beforeAutospacing="1" w:after="100" w:afterAutospacing="1" w:line="240" w:lineRule="auto"/>
      </w:pPr>
      <w:r w:rsidRPr="000B36EB">
        <w:t>Liaise with WSI mentors and focal points to ensure alignment and quality assurance</w:t>
      </w:r>
    </w:p>
    <w:p w14:paraId="48F52959" w14:textId="1C88BF66" w:rsidR="00076C16" w:rsidRPr="000B36EB" w:rsidRDefault="00076C16" w:rsidP="00016D24">
      <w:pPr>
        <w:pStyle w:val="ListParagraph"/>
        <w:numPr>
          <w:ilvl w:val="1"/>
          <w:numId w:val="17"/>
        </w:numPr>
        <w:spacing w:before="100" w:beforeAutospacing="1" w:after="100" w:afterAutospacing="1" w:line="240" w:lineRule="auto"/>
      </w:pPr>
      <w:r w:rsidRPr="000B36EB">
        <w:t>Facilitation of Stakeholder Engagement and Co-Creation</w:t>
      </w:r>
    </w:p>
    <w:p w14:paraId="00401733" w14:textId="77777777" w:rsidR="00076C16" w:rsidRPr="000B36EB" w:rsidRDefault="00076C16" w:rsidP="00016D24">
      <w:pPr>
        <w:numPr>
          <w:ilvl w:val="0"/>
          <w:numId w:val="17"/>
        </w:numPr>
        <w:spacing w:before="100" w:beforeAutospacing="1" w:after="100" w:afterAutospacing="1" w:line="240" w:lineRule="auto"/>
      </w:pPr>
      <w:r w:rsidRPr="000B36EB">
        <w:t>Map and engage key national stakeholders, including public institutions and private sector actors</w:t>
      </w:r>
    </w:p>
    <w:p w14:paraId="35C6A72A" w14:textId="77777777" w:rsidR="00076C16" w:rsidRPr="000B36EB" w:rsidRDefault="00076C16" w:rsidP="00016D24">
      <w:pPr>
        <w:numPr>
          <w:ilvl w:val="0"/>
          <w:numId w:val="17"/>
        </w:numPr>
        <w:spacing w:before="100" w:beforeAutospacing="1" w:after="100" w:afterAutospacing="1" w:line="240" w:lineRule="auto"/>
      </w:pPr>
      <w:r w:rsidRPr="000B36EB">
        <w:t>Design and facilitate participatory workshops and consultations</w:t>
      </w:r>
    </w:p>
    <w:p w14:paraId="2107D379" w14:textId="77777777" w:rsidR="00076C16" w:rsidRPr="000B36EB" w:rsidRDefault="00076C16" w:rsidP="00016D24">
      <w:pPr>
        <w:numPr>
          <w:ilvl w:val="0"/>
          <w:numId w:val="17"/>
        </w:numPr>
        <w:spacing w:before="100" w:beforeAutospacing="1" w:after="100" w:afterAutospacing="1" w:line="240" w:lineRule="auto"/>
      </w:pPr>
      <w:r w:rsidRPr="000B36EB">
        <w:t>Lead structured co-creation processes to develop systems and tools with stakeholders</w:t>
      </w:r>
    </w:p>
    <w:p w14:paraId="44488952" w14:textId="77777777" w:rsidR="00076C16" w:rsidRPr="000B36EB" w:rsidRDefault="00076C16" w:rsidP="00016D24">
      <w:pPr>
        <w:numPr>
          <w:ilvl w:val="0"/>
          <w:numId w:val="17"/>
        </w:numPr>
        <w:spacing w:before="100" w:beforeAutospacing="1" w:after="100" w:afterAutospacing="1" w:line="240" w:lineRule="auto"/>
      </w:pPr>
      <w:r w:rsidRPr="000B36EB">
        <w:t>Ensure inclusive participation and ownership of outputs</w:t>
      </w:r>
    </w:p>
    <w:p w14:paraId="18124F45" w14:textId="77777777" w:rsidR="009A57C2" w:rsidRPr="000B36EB" w:rsidRDefault="00076C16" w:rsidP="009A57C2">
      <w:pPr>
        <w:pStyle w:val="ListParagraph"/>
        <w:numPr>
          <w:ilvl w:val="0"/>
          <w:numId w:val="11"/>
        </w:numPr>
        <w:spacing w:before="100" w:beforeAutospacing="1" w:after="100" w:afterAutospacing="1" w:line="240" w:lineRule="auto"/>
      </w:pPr>
      <w:r w:rsidRPr="000B36EB">
        <w:t>Development of Institutional Frameworks and Manuals</w:t>
      </w:r>
    </w:p>
    <w:p w14:paraId="2D8E02F1" w14:textId="77777777" w:rsidR="009A57C2" w:rsidRPr="000B36EB" w:rsidRDefault="00076C16" w:rsidP="009A57C2">
      <w:pPr>
        <w:pStyle w:val="ListParagraph"/>
        <w:numPr>
          <w:ilvl w:val="0"/>
          <w:numId w:val="24"/>
        </w:numPr>
        <w:spacing w:before="100" w:beforeAutospacing="1" w:after="100" w:afterAutospacing="1" w:line="240" w:lineRule="auto"/>
      </w:pPr>
      <w:r w:rsidRPr="000B36EB">
        <w:t>Governance framework and organizational structure</w:t>
      </w:r>
    </w:p>
    <w:p w14:paraId="287B2E4C" w14:textId="77777777" w:rsidR="009A57C2" w:rsidRPr="000B36EB" w:rsidRDefault="00076C16" w:rsidP="009A57C2">
      <w:pPr>
        <w:pStyle w:val="ListParagraph"/>
        <w:numPr>
          <w:ilvl w:val="0"/>
          <w:numId w:val="24"/>
        </w:numPr>
        <w:spacing w:before="100" w:beforeAutospacing="1" w:after="100" w:afterAutospacing="1" w:line="240" w:lineRule="auto"/>
      </w:pPr>
      <w:r w:rsidRPr="000B36EB">
        <w:t>Human resources framework (roles, responsibilities, and operational functions)</w:t>
      </w:r>
    </w:p>
    <w:p w14:paraId="4CFE345C" w14:textId="77777777" w:rsidR="009A57C2" w:rsidRPr="000B36EB" w:rsidRDefault="00076C16" w:rsidP="009A57C2">
      <w:pPr>
        <w:pStyle w:val="ListParagraph"/>
        <w:numPr>
          <w:ilvl w:val="0"/>
          <w:numId w:val="24"/>
        </w:numPr>
        <w:spacing w:before="100" w:beforeAutospacing="1" w:after="100" w:afterAutospacing="1" w:line="240" w:lineRule="auto"/>
      </w:pPr>
      <w:r w:rsidRPr="000B36EB">
        <w:t>Financial management framework aligned with project and national requirements</w:t>
      </w:r>
    </w:p>
    <w:p w14:paraId="079D79A8" w14:textId="0EBD1EE2" w:rsidR="00076C16" w:rsidRPr="000B36EB" w:rsidRDefault="00076C16" w:rsidP="009A57C2">
      <w:pPr>
        <w:pStyle w:val="ListParagraph"/>
        <w:numPr>
          <w:ilvl w:val="0"/>
          <w:numId w:val="24"/>
        </w:numPr>
        <w:spacing w:before="100" w:beforeAutospacing="1" w:after="100" w:afterAutospacing="1" w:line="240" w:lineRule="auto"/>
      </w:pPr>
      <w:r w:rsidRPr="000B36EB">
        <w:t>Competition-related frameworks and guidelines aligned with WSI standards (Including national</w:t>
      </w:r>
      <w:r w:rsidR="00B52FF0" w:rsidRPr="000B36EB">
        <w:t>/international</w:t>
      </w:r>
      <w:r w:rsidRPr="000B36EB">
        <w:t xml:space="preserve"> competition implementation)</w:t>
      </w:r>
    </w:p>
    <w:p w14:paraId="3F50D249" w14:textId="77777777" w:rsidR="00076C16" w:rsidRPr="000B36EB" w:rsidRDefault="00076C16" w:rsidP="00076C16">
      <w:pPr>
        <w:spacing w:before="100" w:beforeAutospacing="1" w:after="100" w:afterAutospacing="1" w:line="240" w:lineRule="auto"/>
        <w:ind w:left="360"/>
      </w:pPr>
      <w:r w:rsidRPr="000B36EB">
        <w:t>All frameworks and manuals shall:</w:t>
      </w:r>
    </w:p>
    <w:p w14:paraId="1AA01376" w14:textId="77777777" w:rsidR="00076C16" w:rsidRPr="000B36EB" w:rsidRDefault="00076C16" w:rsidP="00016D24">
      <w:pPr>
        <w:numPr>
          <w:ilvl w:val="0"/>
          <w:numId w:val="20"/>
        </w:numPr>
        <w:spacing w:before="100" w:beforeAutospacing="1" w:after="100" w:afterAutospacing="1" w:line="240" w:lineRule="auto"/>
      </w:pPr>
      <w:r w:rsidRPr="000B36EB">
        <w:lastRenderedPageBreak/>
        <w:t>Reflect WSI standards and methodologies</w:t>
      </w:r>
    </w:p>
    <w:p w14:paraId="0A1760A6" w14:textId="77777777" w:rsidR="00076C16" w:rsidRPr="000B36EB" w:rsidRDefault="00076C16" w:rsidP="00016D24">
      <w:pPr>
        <w:numPr>
          <w:ilvl w:val="0"/>
          <w:numId w:val="20"/>
        </w:numPr>
        <w:spacing w:before="100" w:beforeAutospacing="1" w:after="100" w:afterAutospacing="1" w:line="240" w:lineRule="auto"/>
      </w:pPr>
      <w:r w:rsidRPr="000B36EB">
        <w:t>Be adapted to the Palestinian institutional and regulatory context</w:t>
      </w:r>
    </w:p>
    <w:p w14:paraId="3DE37E6C" w14:textId="77777777" w:rsidR="00076C16" w:rsidRPr="000B36EB" w:rsidRDefault="00076C16" w:rsidP="00016D24">
      <w:pPr>
        <w:numPr>
          <w:ilvl w:val="0"/>
          <w:numId w:val="20"/>
        </w:numPr>
        <w:spacing w:before="100" w:beforeAutospacing="1" w:after="100" w:afterAutospacing="1" w:line="240" w:lineRule="auto"/>
      </w:pPr>
      <w:r w:rsidRPr="000B36EB">
        <w:t>Be practical, user-friendly, and implementable</w:t>
      </w:r>
    </w:p>
    <w:p w14:paraId="1C168D66" w14:textId="03F3CF36" w:rsidR="00C3173C" w:rsidRPr="000B36EB" w:rsidRDefault="00C3173C" w:rsidP="00F11D25">
      <w:pPr>
        <w:spacing w:before="100" w:beforeAutospacing="1" w:after="100" w:afterAutospacing="1" w:line="240" w:lineRule="auto"/>
        <w:ind w:left="360"/>
      </w:pPr>
      <w:r w:rsidRPr="000B36EB">
        <w:t>All frameworks and manuals shall be formally validated and endorsed through an agreed national governance and decision-making process.</w:t>
      </w:r>
    </w:p>
    <w:p w14:paraId="6E6989B4" w14:textId="77777777" w:rsidR="00B52FF0" w:rsidRPr="000B36EB" w:rsidRDefault="00076C16" w:rsidP="00B52FF0">
      <w:pPr>
        <w:pStyle w:val="ListParagraph"/>
        <w:numPr>
          <w:ilvl w:val="0"/>
          <w:numId w:val="11"/>
        </w:numPr>
        <w:spacing w:before="100" w:beforeAutospacing="1" w:after="100" w:afterAutospacing="1" w:line="240" w:lineRule="auto"/>
      </w:pPr>
      <w:r w:rsidRPr="000B36EB">
        <w:t>Private Sector and Stakeholder Linkages</w:t>
      </w:r>
    </w:p>
    <w:p w14:paraId="593E288D" w14:textId="77777777" w:rsidR="00B52FF0" w:rsidRPr="000B36EB" w:rsidRDefault="00076C16" w:rsidP="00B52FF0">
      <w:pPr>
        <w:pStyle w:val="ListParagraph"/>
        <w:numPr>
          <w:ilvl w:val="0"/>
          <w:numId w:val="25"/>
        </w:numPr>
        <w:spacing w:before="100" w:beforeAutospacing="1" w:after="100" w:afterAutospacing="1" w:line="240" w:lineRule="auto"/>
      </w:pPr>
      <w:r w:rsidRPr="000B36EB">
        <w:t>Develop a comprehensive private sector and stakeholder engagement and linkages plan</w:t>
      </w:r>
    </w:p>
    <w:p w14:paraId="1E65C686" w14:textId="77777777" w:rsidR="00B52FF0" w:rsidRPr="000B36EB" w:rsidRDefault="00076C16" w:rsidP="00B52FF0">
      <w:pPr>
        <w:pStyle w:val="ListParagraph"/>
        <w:numPr>
          <w:ilvl w:val="0"/>
          <w:numId w:val="25"/>
        </w:numPr>
        <w:spacing w:before="100" w:beforeAutospacing="1" w:after="100" w:afterAutospacing="1" w:line="240" w:lineRule="auto"/>
      </w:pPr>
      <w:r w:rsidRPr="000B36EB">
        <w:t>Identify potential partners, sponsors, and industry stakeholders</w:t>
      </w:r>
    </w:p>
    <w:p w14:paraId="4D508693" w14:textId="3614B297" w:rsidR="00B52FF0" w:rsidRPr="000B36EB" w:rsidRDefault="00076C16" w:rsidP="00AE2525">
      <w:pPr>
        <w:pStyle w:val="ListParagraph"/>
        <w:numPr>
          <w:ilvl w:val="0"/>
          <w:numId w:val="25"/>
        </w:numPr>
        <w:spacing w:before="100" w:beforeAutospacing="1" w:after="100" w:afterAutospacing="1" w:line="240" w:lineRule="auto"/>
      </w:pPr>
      <w:r w:rsidRPr="000B36EB">
        <w:t xml:space="preserve">Define engagement mechanisms, partnership models, and </w:t>
      </w:r>
      <w:r w:rsidR="00AE2525" w:rsidRPr="000B36EB">
        <w:t xml:space="preserve">clear </w:t>
      </w:r>
      <w:r w:rsidRPr="000B36EB">
        <w:t>value propositions</w:t>
      </w:r>
      <w:r w:rsidR="00AE2525" w:rsidRPr="000B36EB">
        <w:t xml:space="preserve"> for private sector engagement</w:t>
      </w:r>
    </w:p>
    <w:p w14:paraId="549E21E0" w14:textId="38DE2E1B" w:rsidR="00076C16" w:rsidRPr="000B36EB" w:rsidRDefault="00076C16" w:rsidP="009978D2">
      <w:pPr>
        <w:pStyle w:val="ListParagraph"/>
        <w:numPr>
          <w:ilvl w:val="0"/>
          <w:numId w:val="25"/>
        </w:numPr>
        <w:spacing w:before="100" w:beforeAutospacing="1" w:after="100" w:afterAutospacing="1" w:line="240" w:lineRule="auto"/>
      </w:pPr>
      <w:r w:rsidRPr="000B36EB">
        <w:t xml:space="preserve">Propose sustainability approaches to strengthen long-term </w:t>
      </w:r>
      <w:r w:rsidR="009978D2" w:rsidRPr="000B36EB">
        <w:t xml:space="preserve">financing and ownership of WorldSkills Palestine </w:t>
      </w:r>
    </w:p>
    <w:p w14:paraId="0DE892BD" w14:textId="77777777" w:rsidR="00B52FF0" w:rsidRPr="000B36EB" w:rsidRDefault="00B52FF0" w:rsidP="00B52FF0">
      <w:pPr>
        <w:pStyle w:val="ListParagraph"/>
        <w:spacing w:before="100" w:beforeAutospacing="1" w:after="100" w:afterAutospacing="1" w:line="240" w:lineRule="auto"/>
        <w:ind w:left="1080"/>
      </w:pPr>
    </w:p>
    <w:p w14:paraId="753DDBB0" w14:textId="77777777" w:rsidR="006E2F86" w:rsidRPr="000B36EB" w:rsidRDefault="00076C16" w:rsidP="006E2F86">
      <w:pPr>
        <w:pStyle w:val="ListParagraph"/>
        <w:numPr>
          <w:ilvl w:val="0"/>
          <w:numId w:val="11"/>
        </w:numPr>
        <w:spacing w:before="100" w:beforeAutospacing="1" w:after="100" w:afterAutospacing="1" w:line="240" w:lineRule="auto"/>
      </w:pPr>
      <w:r w:rsidRPr="000B36EB">
        <w:t>Applied Capacity Strengthening</w:t>
      </w:r>
    </w:p>
    <w:p w14:paraId="5767132B" w14:textId="77777777" w:rsidR="006E2F86" w:rsidRPr="000B36EB" w:rsidRDefault="00076C16" w:rsidP="006E2F86">
      <w:pPr>
        <w:pStyle w:val="ListParagraph"/>
        <w:numPr>
          <w:ilvl w:val="0"/>
          <w:numId w:val="26"/>
        </w:numPr>
        <w:spacing w:before="100" w:beforeAutospacing="1" w:after="100" w:afterAutospacing="1" w:line="240" w:lineRule="auto"/>
      </w:pPr>
      <w:r w:rsidRPr="000B36EB">
        <w:t>Support the WorldSkills Palestine team in applying knowledge gained from WSI trainings</w:t>
      </w:r>
    </w:p>
    <w:p w14:paraId="589200B8" w14:textId="77777777" w:rsidR="006E2F86" w:rsidRPr="000B36EB" w:rsidRDefault="00076C16" w:rsidP="006E2F86">
      <w:pPr>
        <w:pStyle w:val="ListParagraph"/>
        <w:numPr>
          <w:ilvl w:val="0"/>
          <w:numId w:val="26"/>
        </w:numPr>
        <w:spacing w:before="100" w:beforeAutospacing="1" w:after="100" w:afterAutospacing="1" w:line="240" w:lineRule="auto"/>
      </w:pPr>
      <w:r w:rsidRPr="000B36EB">
        <w:t>Provide hands-on guidance during the development of systems and tools</w:t>
      </w:r>
    </w:p>
    <w:p w14:paraId="2E7008D7" w14:textId="2DDB7E88" w:rsidR="00076C16" w:rsidRPr="000B36EB" w:rsidRDefault="00076C16" w:rsidP="006E2F86">
      <w:pPr>
        <w:pStyle w:val="ListParagraph"/>
        <w:numPr>
          <w:ilvl w:val="0"/>
          <w:numId w:val="26"/>
        </w:numPr>
        <w:spacing w:before="100" w:beforeAutospacing="1" w:after="100" w:afterAutospacing="1" w:line="240" w:lineRule="auto"/>
      </w:pPr>
      <w:r w:rsidRPr="000B36EB">
        <w:t>Strengthen practical skills related to governance, planning, and operations</w:t>
      </w:r>
    </w:p>
    <w:p w14:paraId="5077251A" w14:textId="77777777" w:rsidR="006E2F86" w:rsidRPr="000B36EB" w:rsidRDefault="006E2F86" w:rsidP="006E2F86">
      <w:pPr>
        <w:pStyle w:val="ListParagraph"/>
        <w:spacing w:before="100" w:beforeAutospacing="1" w:after="100" w:afterAutospacing="1" w:line="240" w:lineRule="auto"/>
        <w:ind w:left="1080"/>
      </w:pPr>
    </w:p>
    <w:p w14:paraId="09BC39A5" w14:textId="77777777" w:rsidR="006E2F86" w:rsidRPr="000B36EB" w:rsidRDefault="00076C16" w:rsidP="006E2F86">
      <w:pPr>
        <w:pStyle w:val="ListParagraph"/>
        <w:numPr>
          <w:ilvl w:val="0"/>
          <w:numId w:val="11"/>
        </w:numPr>
        <w:spacing w:before="100" w:beforeAutospacing="1" w:after="100" w:afterAutospacing="1" w:line="240" w:lineRule="auto"/>
      </w:pPr>
      <w:r w:rsidRPr="000B36EB">
        <w:t>Quality Assurance and Alignment</w:t>
      </w:r>
    </w:p>
    <w:p w14:paraId="1B7A02E8" w14:textId="77777777" w:rsidR="006E2F86" w:rsidRPr="000B36EB" w:rsidRDefault="00076C16" w:rsidP="006E2F86">
      <w:pPr>
        <w:pStyle w:val="ListParagraph"/>
        <w:numPr>
          <w:ilvl w:val="0"/>
          <w:numId w:val="27"/>
        </w:numPr>
        <w:spacing w:before="100" w:beforeAutospacing="1" w:after="100" w:afterAutospacing="1" w:line="240" w:lineRule="auto"/>
      </w:pPr>
      <w:r w:rsidRPr="000B36EB">
        <w:t>Ensure all outputs are aligned with WSI standards and project requirements</w:t>
      </w:r>
    </w:p>
    <w:p w14:paraId="6FF451DE" w14:textId="77777777" w:rsidR="006E2F86" w:rsidRPr="000B36EB" w:rsidRDefault="00076C16" w:rsidP="006E2F86">
      <w:pPr>
        <w:pStyle w:val="ListParagraph"/>
        <w:numPr>
          <w:ilvl w:val="0"/>
          <w:numId w:val="27"/>
        </w:numPr>
        <w:spacing w:before="100" w:beforeAutospacing="1" w:after="100" w:afterAutospacing="1" w:line="240" w:lineRule="auto"/>
      </w:pPr>
      <w:r w:rsidRPr="000B36EB">
        <w:t>Incorporate feedback from stakeholders and WSI (where applicable)</w:t>
      </w:r>
    </w:p>
    <w:p w14:paraId="064C3A4F" w14:textId="4053F53F" w:rsidR="00076C16" w:rsidRPr="000B36EB" w:rsidRDefault="00076C16" w:rsidP="006E2F86">
      <w:pPr>
        <w:pStyle w:val="ListParagraph"/>
        <w:numPr>
          <w:ilvl w:val="0"/>
          <w:numId w:val="27"/>
        </w:numPr>
        <w:spacing w:before="100" w:beforeAutospacing="1" w:after="100" w:afterAutospacing="1" w:line="240" w:lineRule="auto"/>
      </w:pPr>
      <w:r w:rsidRPr="000B36EB">
        <w:t>Review and refine all deliverables to ensure quality, consistency, and usability</w:t>
      </w:r>
    </w:p>
    <w:p w14:paraId="3D261683" w14:textId="58CD7EC3" w:rsidR="001E6E48" w:rsidRPr="00D97959" w:rsidRDefault="001E6E48" w:rsidP="001E6E48">
      <w:pPr>
        <w:pStyle w:val="Heading3"/>
        <w:rPr>
          <w:rFonts w:ascii="Georgia" w:hAnsi="Georgia"/>
          <w:lang w:val="en-GB"/>
        </w:rPr>
      </w:pPr>
      <w:r w:rsidRPr="00D97959">
        <w:rPr>
          <w:rFonts w:ascii="Georgia" w:hAnsi="Georgia"/>
          <w:lang w:val="en-GB"/>
        </w:rPr>
        <w:t>Suggested core Tasks</w:t>
      </w:r>
    </w:p>
    <w:tbl>
      <w:tblPr>
        <w:tblStyle w:val="TableGridLight"/>
        <w:tblW w:w="8365" w:type="dxa"/>
        <w:tblLook w:val="04A0" w:firstRow="1" w:lastRow="0" w:firstColumn="1" w:lastColumn="0" w:noHBand="0" w:noVBand="1"/>
      </w:tblPr>
      <w:tblGrid>
        <w:gridCol w:w="2719"/>
        <w:gridCol w:w="1205"/>
        <w:gridCol w:w="3814"/>
        <w:gridCol w:w="627"/>
      </w:tblGrid>
      <w:tr w:rsidR="003203BF" w:rsidRPr="000B36EB" w14:paraId="063609E6" w14:textId="77777777" w:rsidTr="7A5CF20B">
        <w:tc>
          <w:tcPr>
            <w:tcW w:w="2719" w:type="dxa"/>
          </w:tcPr>
          <w:p w14:paraId="54FAAF7E" w14:textId="77777777" w:rsidR="00D931B3" w:rsidRPr="000B36EB" w:rsidRDefault="00D931B3" w:rsidP="00984F51">
            <w:pPr>
              <w:rPr>
                <w:b/>
                <w:bCs/>
              </w:rPr>
            </w:pPr>
            <w:r w:rsidRPr="000B36EB">
              <w:rPr>
                <w:b/>
                <w:bCs/>
              </w:rPr>
              <w:t xml:space="preserve">Tasks </w:t>
            </w:r>
          </w:p>
        </w:tc>
        <w:tc>
          <w:tcPr>
            <w:tcW w:w="1205" w:type="dxa"/>
          </w:tcPr>
          <w:p w14:paraId="3AEA66B0" w14:textId="0D57E974" w:rsidR="00D931B3" w:rsidRPr="000B36EB" w:rsidRDefault="00926A59" w:rsidP="00984F51">
            <w:pPr>
              <w:rPr>
                <w:b/>
                <w:bCs/>
              </w:rPr>
            </w:pPr>
            <w:r w:rsidRPr="000B36EB">
              <w:rPr>
                <w:b/>
                <w:bCs/>
                <w:highlight w:val="yellow"/>
              </w:rPr>
              <w:t>Time</w:t>
            </w:r>
          </w:p>
        </w:tc>
        <w:tc>
          <w:tcPr>
            <w:tcW w:w="3814" w:type="dxa"/>
          </w:tcPr>
          <w:p w14:paraId="302B5236" w14:textId="0BAE5B1F" w:rsidR="00D931B3" w:rsidRPr="000B36EB" w:rsidRDefault="00D931B3" w:rsidP="00984F51">
            <w:pPr>
              <w:rPr>
                <w:b/>
                <w:bCs/>
              </w:rPr>
            </w:pPr>
            <w:r w:rsidRPr="000B36EB">
              <w:rPr>
                <w:b/>
                <w:bCs/>
              </w:rPr>
              <w:t>Content</w:t>
            </w:r>
          </w:p>
        </w:tc>
        <w:tc>
          <w:tcPr>
            <w:tcW w:w="627" w:type="dxa"/>
          </w:tcPr>
          <w:p w14:paraId="08FDA881" w14:textId="77777777" w:rsidR="00D931B3" w:rsidRPr="000B36EB" w:rsidRDefault="00D931B3" w:rsidP="00984F51">
            <w:pPr>
              <w:rPr>
                <w:b/>
                <w:bCs/>
              </w:rPr>
            </w:pPr>
            <w:r w:rsidRPr="000B36EB">
              <w:rPr>
                <w:b/>
                <w:bCs/>
              </w:rPr>
              <w:t>DL #</w:t>
            </w:r>
          </w:p>
        </w:tc>
      </w:tr>
      <w:tr w:rsidR="003203BF" w:rsidRPr="000B36EB" w14:paraId="17624D25" w14:textId="77777777" w:rsidTr="7A5CF20B">
        <w:tc>
          <w:tcPr>
            <w:tcW w:w="2719" w:type="dxa"/>
          </w:tcPr>
          <w:p w14:paraId="62267666" w14:textId="77777777" w:rsidR="00D931B3" w:rsidRPr="000B36EB" w:rsidRDefault="00D931B3" w:rsidP="00984F51">
            <w:r w:rsidRPr="000B36EB">
              <w:t xml:space="preserve">Orientation Meeting with </w:t>
            </w:r>
            <w:proofErr w:type="spellStart"/>
            <w:r w:rsidRPr="000B36EB">
              <w:t>Enabel</w:t>
            </w:r>
            <w:proofErr w:type="spellEnd"/>
            <w:r w:rsidRPr="000B36EB">
              <w:t xml:space="preserve"> team and Palestine Skills Secretariat</w:t>
            </w:r>
          </w:p>
        </w:tc>
        <w:tc>
          <w:tcPr>
            <w:tcW w:w="1205" w:type="dxa"/>
          </w:tcPr>
          <w:p w14:paraId="7628E210" w14:textId="2FF4CE38" w:rsidR="00D931B3" w:rsidRPr="000B36EB" w:rsidRDefault="003C2CD2" w:rsidP="00817FD0">
            <w:pPr>
              <w:widowControl w:val="0"/>
              <w:autoSpaceDE w:val="0"/>
              <w:autoSpaceDN w:val="0"/>
              <w:spacing w:before="99" w:line="240" w:lineRule="auto"/>
              <w:jc w:val="both"/>
            </w:pPr>
            <w:r w:rsidRPr="000B36EB">
              <w:rPr>
                <w:rFonts w:hint="cs"/>
                <w:rtl/>
              </w:rPr>
              <w:t>2</w:t>
            </w:r>
            <w:r w:rsidRPr="000B36EB">
              <w:t xml:space="preserve"> </w:t>
            </w:r>
            <w:r w:rsidR="00926A59" w:rsidRPr="000B36EB">
              <w:t>day</w:t>
            </w:r>
          </w:p>
        </w:tc>
        <w:tc>
          <w:tcPr>
            <w:tcW w:w="3814" w:type="dxa"/>
          </w:tcPr>
          <w:p w14:paraId="78990995" w14:textId="0CCB761C" w:rsidR="00D931B3" w:rsidRPr="000B36EB" w:rsidRDefault="009E180C" w:rsidP="009E180C">
            <w:pPr>
              <w:widowControl w:val="0"/>
              <w:autoSpaceDE w:val="0"/>
              <w:autoSpaceDN w:val="0"/>
              <w:spacing w:before="99" w:line="240" w:lineRule="auto"/>
              <w:jc w:val="both"/>
            </w:pPr>
            <w:r w:rsidRPr="000B36EB">
              <w:t>Upon the onset of the assignment, to gain a clear understanding of the objectives, scope, stakeholder landscape, and coordination mechanisms with WorldSkills International (WSI).</w:t>
            </w:r>
          </w:p>
        </w:tc>
        <w:tc>
          <w:tcPr>
            <w:tcW w:w="627" w:type="dxa"/>
          </w:tcPr>
          <w:p w14:paraId="221193DD" w14:textId="11F8998F" w:rsidR="00D931B3" w:rsidRPr="000B36EB" w:rsidRDefault="00D931B3" w:rsidP="00984F51">
            <w:pPr>
              <w:widowControl w:val="0"/>
              <w:autoSpaceDE w:val="0"/>
              <w:autoSpaceDN w:val="0"/>
              <w:spacing w:before="99" w:line="240" w:lineRule="auto"/>
              <w:jc w:val="center"/>
            </w:pPr>
            <w:r w:rsidRPr="000B36EB">
              <w:t>1</w:t>
            </w:r>
          </w:p>
        </w:tc>
      </w:tr>
      <w:tr w:rsidR="003203BF" w:rsidRPr="000B36EB" w14:paraId="292ACC29" w14:textId="77777777" w:rsidTr="7A5CF20B">
        <w:tc>
          <w:tcPr>
            <w:tcW w:w="2719" w:type="dxa"/>
          </w:tcPr>
          <w:p w14:paraId="31363F56" w14:textId="77777777" w:rsidR="00D931B3" w:rsidRPr="000B36EB" w:rsidRDefault="00D931B3" w:rsidP="00984F51">
            <w:r w:rsidRPr="000B36EB">
              <w:t>Inception report</w:t>
            </w:r>
          </w:p>
          <w:p w14:paraId="0928973E" w14:textId="77777777" w:rsidR="00D931B3" w:rsidRPr="000B36EB" w:rsidRDefault="00D931B3" w:rsidP="00984F51"/>
        </w:tc>
        <w:tc>
          <w:tcPr>
            <w:tcW w:w="1205" w:type="dxa"/>
          </w:tcPr>
          <w:p w14:paraId="483B3D7F" w14:textId="63374DDF" w:rsidR="00D931B3" w:rsidRPr="000B36EB" w:rsidRDefault="00D97959" w:rsidP="009D61BB">
            <w:pPr>
              <w:widowControl w:val="0"/>
              <w:autoSpaceDE w:val="0"/>
              <w:autoSpaceDN w:val="0"/>
              <w:spacing w:before="99" w:line="240" w:lineRule="auto"/>
              <w:jc w:val="both"/>
            </w:pPr>
            <w:r>
              <w:t>6</w:t>
            </w:r>
            <w:r w:rsidRPr="000B36EB">
              <w:t xml:space="preserve"> </w:t>
            </w:r>
            <w:r w:rsidR="00926A59" w:rsidRPr="000B36EB">
              <w:t>Days</w:t>
            </w:r>
          </w:p>
        </w:tc>
        <w:tc>
          <w:tcPr>
            <w:tcW w:w="3814" w:type="dxa"/>
          </w:tcPr>
          <w:p w14:paraId="28271BAD" w14:textId="7EA87996" w:rsidR="00D931B3" w:rsidRPr="000B36EB" w:rsidRDefault="41130C0F" w:rsidP="000A3ABA">
            <w:pPr>
              <w:widowControl w:val="0"/>
              <w:autoSpaceDE w:val="0"/>
              <w:autoSpaceDN w:val="0"/>
              <w:spacing w:before="99" w:line="240" w:lineRule="auto"/>
              <w:jc w:val="both"/>
            </w:pPr>
            <w:r w:rsidRPr="000B36EB">
              <w:t xml:space="preserve">• </w:t>
            </w:r>
            <w:r w:rsidR="002A2B97" w:rsidRPr="000B36EB">
              <w:t xml:space="preserve">Conduct a desk review of relevant national and international policies, 2018 Mission Report, Ministry of Labour Operation Plan, TVET strategies, WSI frameworks, Abu Dhabi competition report 2017, Kazan competition report 2019, final report from </w:t>
            </w:r>
            <w:proofErr w:type="spellStart"/>
            <w:r w:rsidR="002A2B97" w:rsidRPr="000B36EB">
              <w:t>Enabel</w:t>
            </w:r>
            <w:proofErr w:type="spellEnd"/>
            <w:r w:rsidR="002A2B97" w:rsidRPr="000B36EB">
              <w:t xml:space="preserve"> support to Lyon WS 2024 and Taipei, Taiwan competition 2025 report.</w:t>
            </w:r>
          </w:p>
          <w:p w14:paraId="7F5D8D24" w14:textId="1E16ACC3" w:rsidR="00D931B3" w:rsidRPr="000B36EB" w:rsidRDefault="00D931B3" w:rsidP="00FF66E2">
            <w:pPr>
              <w:widowControl w:val="0"/>
              <w:autoSpaceDE w:val="0"/>
              <w:autoSpaceDN w:val="0"/>
              <w:spacing w:before="99" w:line="240" w:lineRule="auto"/>
              <w:jc w:val="both"/>
            </w:pPr>
            <w:r w:rsidRPr="000B36EB">
              <w:t>• Hold inception meetings with the Secretariat, Ministry of Labour,</w:t>
            </w:r>
            <w:r w:rsidR="002A2B97" w:rsidRPr="000B36EB">
              <w:t xml:space="preserve"> </w:t>
            </w:r>
            <w:r w:rsidR="002A2B97" w:rsidRPr="00D97959">
              <w:t>Ministry of education,</w:t>
            </w:r>
            <w:r w:rsidRPr="000B36EB">
              <w:t xml:space="preserve"> Federation of Chambers of Commerce and other stakeholders to validate expectations, clarify roles, and agree on the detailed work plan. </w:t>
            </w:r>
          </w:p>
          <w:p w14:paraId="4BCF2C0C" w14:textId="0DC06E30" w:rsidR="009E180C" w:rsidRPr="000B36EB" w:rsidRDefault="009E180C" w:rsidP="009E180C">
            <w:pPr>
              <w:widowControl w:val="0"/>
              <w:autoSpaceDE w:val="0"/>
              <w:autoSpaceDN w:val="0"/>
              <w:spacing w:before="99" w:line="240" w:lineRule="auto"/>
              <w:jc w:val="both"/>
            </w:pPr>
            <w:r w:rsidRPr="000B36EB">
              <w:t xml:space="preserve">• Hold inception meeting with the </w:t>
            </w:r>
            <w:r w:rsidRPr="000B36EB">
              <w:lastRenderedPageBreak/>
              <w:t xml:space="preserve">WorldSkills International to validate all services and inputs can be provided from the WSI, also to clarify roles, and agree on the detailed work plan. </w:t>
            </w:r>
          </w:p>
          <w:p w14:paraId="42FCA15A" w14:textId="7E5A846C" w:rsidR="00D931B3" w:rsidRPr="000B36EB" w:rsidRDefault="00D931B3" w:rsidP="009D61BB">
            <w:pPr>
              <w:widowControl w:val="0"/>
              <w:autoSpaceDE w:val="0"/>
              <w:autoSpaceDN w:val="0"/>
              <w:spacing w:before="99" w:line="240" w:lineRule="auto"/>
              <w:jc w:val="both"/>
            </w:pPr>
            <w:r w:rsidRPr="000B36EB">
              <w:t xml:space="preserve">• Map and </w:t>
            </w:r>
            <w:r w:rsidR="00FF1F18" w:rsidRPr="000B36EB">
              <w:t>analyse</w:t>
            </w:r>
            <w:r w:rsidRPr="000B36EB">
              <w:t xml:space="preserve"> stakeholders (ministries, chambers of commerce, training providers, private sector, and youth representatives). </w:t>
            </w:r>
          </w:p>
          <w:p w14:paraId="70C6DC86" w14:textId="58AF7553" w:rsidR="00D931B3" w:rsidRPr="000B36EB" w:rsidRDefault="00D931B3" w:rsidP="009D61BB">
            <w:pPr>
              <w:widowControl w:val="0"/>
              <w:autoSpaceDE w:val="0"/>
              <w:autoSpaceDN w:val="0"/>
              <w:spacing w:before="99" w:line="240" w:lineRule="auto"/>
              <w:jc w:val="both"/>
            </w:pPr>
            <w:r w:rsidRPr="000B36EB">
              <w:t>•</w:t>
            </w:r>
            <w:r w:rsidR="009E180C" w:rsidRPr="000B36EB">
              <w:t xml:space="preserve"> </w:t>
            </w:r>
            <w:r w:rsidRPr="000B36EB">
              <w:t xml:space="preserve">Assess existing institutional arrangements, governance gaps, and capacity needs of the Secretariat and partners. </w:t>
            </w:r>
          </w:p>
          <w:p w14:paraId="1806F0ED" w14:textId="24DC8047" w:rsidR="00D931B3" w:rsidRPr="000B36EB" w:rsidRDefault="00D931B3" w:rsidP="0077630D">
            <w:pPr>
              <w:widowControl w:val="0"/>
              <w:autoSpaceDE w:val="0"/>
              <w:autoSpaceDN w:val="0"/>
              <w:spacing w:before="99" w:line="240" w:lineRule="auto"/>
              <w:jc w:val="both"/>
            </w:pPr>
            <w:r w:rsidRPr="000B36EB">
              <w:t xml:space="preserve">•Conduct focus group discussions and bilateral consultations to ensure inclusiveness and national ownership. </w:t>
            </w:r>
          </w:p>
          <w:p w14:paraId="753EE68F" w14:textId="1D18850F" w:rsidR="00B159A2" w:rsidRPr="00D97959" w:rsidRDefault="00D931B3" w:rsidP="0003037A">
            <w:pPr>
              <w:widowControl w:val="0"/>
              <w:autoSpaceDE w:val="0"/>
              <w:autoSpaceDN w:val="0"/>
              <w:spacing w:before="99" w:line="240" w:lineRule="auto"/>
              <w:jc w:val="both"/>
            </w:pPr>
            <w:r w:rsidRPr="000B36EB">
              <w:t>• Prepare an Inception Report outlining methodology, timeline, and agreed deliverables</w:t>
            </w:r>
            <w:r w:rsidR="00F80899" w:rsidRPr="000B36EB">
              <w:t xml:space="preserve"> </w:t>
            </w:r>
            <w:r w:rsidR="009E7CD6" w:rsidRPr="000B36EB">
              <w:t>including initial</w:t>
            </w:r>
            <w:r w:rsidR="00E11BCC" w:rsidRPr="000B36EB">
              <w:t xml:space="preserve"> risk assessment and mitigation measures</w:t>
            </w:r>
            <w:r w:rsidR="00B159A2" w:rsidRPr="000B36EB">
              <w:t>.</w:t>
            </w:r>
          </w:p>
        </w:tc>
        <w:tc>
          <w:tcPr>
            <w:tcW w:w="627" w:type="dxa"/>
          </w:tcPr>
          <w:p w14:paraId="091FEF44" w14:textId="7BB18279" w:rsidR="00D931B3" w:rsidRPr="000B36EB" w:rsidRDefault="00D931B3" w:rsidP="00984F51">
            <w:pPr>
              <w:widowControl w:val="0"/>
              <w:autoSpaceDE w:val="0"/>
              <w:autoSpaceDN w:val="0"/>
              <w:spacing w:before="99" w:line="240" w:lineRule="auto"/>
              <w:jc w:val="center"/>
            </w:pPr>
            <w:r w:rsidRPr="000B36EB">
              <w:lastRenderedPageBreak/>
              <w:t>1</w:t>
            </w:r>
          </w:p>
        </w:tc>
      </w:tr>
      <w:tr w:rsidR="003203BF" w:rsidRPr="000B36EB" w14:paraId="576C7722" w14:textId="77777777" w:rsidTr="7A5CF20B">
        <w:tc>
          <w:tcPr>
            <w:tcW w:w="2719" w:type="dxa"/>
          </w:tcPr>
          <w:p w14:paraId="69E70D2B" w14:textId="502FDD03" w:rsidR="00D931B3" w:rsidRPr="000B36EB" w:rsidRDefault="00D931B3" w:rsidP="003649BF">
            <w:r w:rsidRPr="000B36EB">
              <w:t>Development of Governance</w:t>
            </w:r>
            <w:r w:rsidR="003649BF" w:rsidRPr="000B36EB">
              <w:t xml:space="preserve">, HR, </w:t>
            </w:r>
            <w:r w:rsidR="003F0F08" w:rsidRPr="000B36EB">
              <w:t>F</w:t>
            </w:r>
            <w:r w:rsidR="003649BF" w:rsidRPr="000B36EB">
              <w:t xml:space="preserve">inancial and competition </w:t>
            </w:r>
            <w:r w:rsidR="003F0F08" w:rsidRPr="00D97959">
              <w:t>m</w:t>
            </w:r>
            <w:r w:rsidR="003649BF" w:rsidRPr="000B36EB">
              <w:t>anuals</w:t>
            </w:r>
            <w:r w:rsidRPr="000B36EB">
              <w:t xml:space="preserve"> </w:t>
            </w:r>
          </w:p>
        </w:tc>
        <w:tc>
          <w:tcPr>
            <w:tcW w:w="1205" w:type="dxa"/>
          </w:tcPr>
          <w:p w14:paraId="70AFAF04" w14:textId="30D01C23" w:rsidR="00D931B3" w:rsidRPr="000B36EB" w:rsidRDefault="00D97959" w:rsidP="00FE105B">
            <w:pPr>
              <w:widowControl w:val="0"/>
              <w:autoSpaceDE w:val="0"/>
              <w:autoSpaceDN w:val="0"/>
              <w:spacing w:before="99" w:line="240" w:lineRule="auto"/>
            </w:pPr>
            <w:r>
              <w:t>40</w:t>
            </w:r>
            <w:r w:rsidRPr="000B36EB">
              <w:t xml:space="preserve"> </w:t>
            </w:r>
            <w:r w:rsidR="0030460A" w:rsidRPr="000B36EB">
              <w:t>Days</w:t>
            </w:r>
          </w:p>
        </w:tc>
        <w:tc>
          <w:tcPr>
            <w:tcW w:w="3814" w:type="dxa"/>
          </w:tcPr>
          <w:p w14:paraId="598F3C9C" w14:textId="0F7F16EE" w:rsidR="00FF66E2" w:rsidRPr="000B36EB" w:rsidRDefault="00B35373" w:rsidP="00016D24">
            <w:pPr>
              <w:pStyle w:val="ListParagraph"/>
              <w:widowControl w:val="0"/>
              <w:numPr>
                <w:ilvl w:val="0"/>
                <w:numId w:val="15"/>
              </w:numPr>
              <w:autoSpaceDE w:val="0"/>
              <w:autoSpaceDN w:val="0"/>
              <w:spacing w:before="99" w:line="240" w:lineRule="auto"/>
              <w:ind w:left="360"/>
              <w:jc w:val="both"/>
            </w:pPr>
            <w:r w:rsidRPr="000B36EB">
              <w:t>Review</w:t>
            </w:r>
            <w:r w:rsidR="009E180C" w:rsidRPr="000B36EB">
              <w:t xml:space="preserve">, </w:t>
            </w:r>
            <w:r w:rsidRPr="000B36EB">
              <w:t>updat</w:t>
            </w:r>
            <w:r w:rsidR="008432F1" w:rsidRPr="000B36EB">
              <w:t>e</w:t>
            </w:r>
            <w:r w:rsidRPr="000B36EB">
              <w:t xml:space="preserve"> </w:t>
            </w:r>
            <w:r w:rsidR="009E180C" w:rsidRPr="000B36EB">
              <w:t xml:space="preserve">and validate </w:t>
            </w:r>
            <w:r w:rsidRPr="000B36EB">
              <w:t>the governance and organizational model agreed in 2018</w:t>
            </w:r>
            <w:r w:rsidR="00690B35" w:rsidRPr="000B36EB">
              <w:t xml:space="preserve"> </w:t>
            </w:r>
            <w:r w:rsidR="00D80F79" w:rsidRPr="000B36EB">
              <w:t>to ensure alignment with WSI standards and the recommendations of the Lyon 2024 WSI report.</w:t>
            </w:r>
          </w:p>
          <w:p w14:paraId="137EF0C0" w14:textId="4D15B149" w:rsidR="00FF66E2" w:rsidRPr="000B36EB" w:rsidRDefault="00D07DB2" w:rsidP="00016D24">
            <w:pPr>
              <w:pStyle w:val="ListParagraph"/>
              <w:widowControl w:val="0"/>
              <w:numPr>
                <w:ilvl w:val="0"/>
                <w:numId w:val="15"/>
              </w:numPr>
              <w:autoSpaceDE w:val="0"/>
              <w:autoSpaceDN w:val="0"/>
              <w:spacing w:before="99" w:line="240" w:lineRule="auto"/>
              <w:ind w:left="360"/>
              <w:jc w:val="both"/>
            </w:pPr>
            <w:r w:rsidRPr="000B36EB">
              <w:t>Convene a formal workshop with decision-makers</w:t>
            </w:r>
            <w:r w:rsidR="008432F1" w:rsidRPr="000B36EB">
              <w:t xml:space="preserve"> and stakeholders</w:t>
            </w:r>
            <w:r w:rsidRPr="000B36EB">
              <w:t xml:space="preserve"> to validate and agree on the revised Secretariat structure and the setup of the National Skills Team</w:t>
            </w:r>
            <w:r w:rsidR="00FF66E2" w:rsidRPr="000B36EB">
              <w:t>.</w:t>
            </w:r>
          </w:p>
          <w:p w14:paraId="38D882AA" w14:textId="77777777" w:rsidR="00FF66E2" w:rsidRPr="000B36EB" w:rsidRDefault="00D07DB2" w:rsidP="00016D24">
            <w:pPr>
              <w:pStyle w:val="ListParagraph"/>
              <w:widowControl w:val="0"/>
              <w:numPr>
                <w:ilvl w:val="0"/>
                <w:numId w:val="15"/>
              </w:numPr>
              <w:autoSpaceDE w:val="0"/>
              <w:autoSpaceDN w:val="0"/>
              <w:spacing w:before="99" w:line="240" w:lineRule="auto"/>
              <w:ind w:left="360"/>
              <w:jc w:val="both"/>
            </w:pPr>
            <w:r w:rsidRPr="000B36EB">
              <w:t>Support a structured decision and approval process to formally adopt the new governance and operational arrangements.</w:t>
            </w:r>
          </w:p>
          <w:p w14:paraId="35C013ED" w14:textId="24C8517A" w:rsidR="0086713F" w:rsidRPr="000B36EB" w:rsidRDefault="0086713F" w:rsidP="00016D24">
            <w:pPr>
              <w:pStyle w:val="ListParagraph"/>
              <w:widowControl w:val="0"/>
              <w:numPr>
                <w:ilvl w:val="0"/>
                <w:numId w:val="15"/>
              </w:numPr>
              <w:autoSpaceDE w:val="0"/>
              <w:autoSpaceDN w:val="0"/>
              <w:spacing w:before="99" w:line="240" w:lineRule="auto"/>
              <w:ind w:left="360"/>
              <w:jc w:val="both"/>
            </w:pPr>
            <w:r w:rsidRPr="000B36EB">
              <w:t>Develop</w:t>
            </w:r>
            <w:r w:rsidR="00B47D4A" w:rsidRPr="000B36EB">
              <w:t xml:space="preserve"> and validate</w:t>
            </w:r>
            <w:r w:rsidRPr="000B36EB">
              <w:t xml:space="preserve"> the following key frameworks and manuals:</w:t>
            </w:r>
          </w:p>
          <w:p w14:paraId="7940307B" w14:textId="57A593B3" w:rsidR="0086713F" w:rsidRPr="000B36EB" w:rsidRDefault="0086713F" w:rsidP="00FF66E2">
            <w:pPr>
              <w:widowControl w:val="0"/>
              <w:autoSpaceDE w:val="0"/>
              <w:autoSpaceDN w:val="0"/>
              <w:spacing w:before="99" w:line="240" w:lineRule="auto"/>
              <w:jc w:val="both"/>
            </w:pPr>
            <w:r w:rsidRPr="000B36EB">
              <w:t xml:space="preserve">1. </w:t>
            </w:r>
            <w:r w:rsidR="002E61F3" w:rsidRPr="000B36EB">
              <w:t>Governance Framework and Bylaws</w:t>
            </w:r>
            <w:r w:rsidRPr="000B36EB">
              <w:t xml:space="preserve"> – Roles, mandates,</w:t>
            </w:r>
            <w:r w:rsidR="00FF66E2" w:rsidRPr="000B36EB">
              <w:t xml:space="preserve"> </w:t>
            </w:r>
            <w:r w:rsidRPr="000B36EB">
              <w:t>decision-making hierarchy, and accountability model.</w:t>
            </w:r>
          </w:p>
          <w:p w14:paraId="74D3049B" w14:textId="77777777" w:rsidR="0086713F" w:rsidRPr="000B36EB" w:rsidRDefault="0086713F" w:rsidP="00FF66E2">
            <w:pPr>
              <w:widowControl w:val="0"/>
              <w:autoSpaceDE w:val="0"/>
              <w:autoSpaceDN w:val="0"/>
              <w:spacing w:before="99" w:line="240" w:lineRule="auto"/>
              <w:jc w:val="both"/>
            </w:pPr>
            <w:r w:rsidRPr="000B36EB">
              <w:t>2. Administrative &amp; HR Manual – Organizational procedures, staff roles, recruitment, communication, meetings, and reporting protocols.</w:t>
            </w:r>
          </w:p>
          <w:p w14:paraId="7EE9B92D" w14:textId="77777777" w:rsidR="0086713F" w:rsidRPr="000B36EB" w:rsidRDefault="0086713F" w:rsidP="00FF66E2">
            <w:pPr>
              <w:widowControl w:val="0"/>
              <w:autoSpaceDE w:val="0"/>
              <w:autoSpaceDN w:val="0"/>
              <w:spacing w:before="99" w:line="240" w:lineRule="auto"/>
              <w:jc w:val="both"/>
            </w:pPr>
            <w:r w:rsidRPr="000B36EB">
              <w:t>3. Financial &amp; Procurement Manual – Budgeting, approvals, procurement, financial control, and audit mechanisms.</w:t>
            </w:r>
          </w:p>
          <w:p w14:paraId="0E9067A9" w14:textId="77777777" w:rsidR="00FF66E2" w:rsidRPr="000B36EB" w:rsidRDefault="00FF66E2" w:rsidP="00FF66E2">
            <w:pPr>
              <w:widowControl w:val="0"/>
              <w:autoSpaceDE w:val="0"/>
              <w:autoSpaceDN w:val="0"/>
              <w:spacing w:before="99" w:line="240" w:lineRule="auto"/>
              <w:jc w:val="both"/>
            </w:pPr>
            <w:r w:rsidRPr="000B36EB">
              <w:t>4. Competition Management Manual – Competition structure, skill selection criteria, evaluation systems, technical roles, templates, and timelines.</w:t>
            </w:r>
          </w:p>
          <w:p w14:paraId="54E567D4" w14:textId="77777777" w:rsidR="00FF66E2" w:rsidRPr="000B36EB" w:rsidRDefault="00FF66E2" w:rsidP="00FF66E2">
            <w:pPr>
              <w:widowControl w:val="0"/>
              <w:autoSpaceDE w:val="0"/>
              <w:autoSpaceDN w:val="0"/>
              <w:spacing w:before="99" w:line="240" w:lineRule="auto"/>
              <w:jc w:val="both"/>
            </w:pPr>
            <w:r w:rsidRPr="000B36EB">
              <w:t xml:space="preserve">5. Operational Manual for National &amp; International Competitions – Planning </w:t>
            </w:r>
            <w:r w:rsidRPr="000B36EB">
              <w:lastRenderedPageBreak/>
              <w:t>cycle, key activities, checklists, HR structure, coordination procedures with WSI.</w:t>
            </w:r>
          </w:p>
          <w:p w14:paraId="417C7EC8" w14:textId="7FCD1B02" w:rsidR="00FF66E2" w:rsidRPr="000B36EB" w:rsidRDefault="00FF66E2" w:rsidP="00FF66E2">
            <w:pPr>
              <w:widowControl w:val="0"/>
              <w:autoSpaceDE w:val="0"/>
              <w:autoSpaceDN w:val="0"/>
              <w:spacing w:before="99" w:line="240" w:lineRule="auto"/>
              <w:jc w:val="both"/>
            </w:pPr>
            <w:r w:rsidRPr="000B36EB">
              <w:t>6. Decision-Making &amp; Accountability Framework – Approval processes, reporting formats, transparency measures, and performance monitoring indicators.</w:t>
            </w:r>
          </w:p>
          <w:p w14:paraId="44452CDD" w14:textId="77777777" w:rsidR="005C5C5D" w:rsidRPr="000B36EB" w:rsidRDefault="005C5C5D" w:rsidP="00FF66E2">
            <w:pPr>
              <w:widowControl w:val="0"/>
              <w:autoSpaceDE w:val="0"/>
              <w:autoSpaceDN w:val="0"/>
              <w:spacing w:before="99" w:line="240" w:lineRule="auto"/>
              <w:jc w:val="both"/>
            </w:pPr>
          </w:p>
          <w:p w14:paraId="69F7B431" w14:textId="6F65810C" w:rsidR="005C5C5D" w:rsidRPr="000B36EB" w:rsidRDefault="005C5C5D" w:rsidP="00016D24">
            <w:pPr>
              <w:pStyle w:val="ListParagraph"/>
              <w:widowControl w:val="0"/>
              <w:numPr>
                <w:ilvl w:val="0"/>
                <w:numId w:val="16"/>
              </w:numPr>
              <w:autoSpaceDE w:val="0"/>
              <w:autoSpaceDN w:val="0"/>
              <w:spacing w:before="99" w:line="240" w:lineRule="auto"/>
              <w:jc w:val="both"/>
            </w:pPr>
            <w:r w:rsidRPr="000B36EB">
              <w:t>Convene structured consultation and validation sessions with all relevant stakeholders and partners to review the proposed governance, organisational, and operational frameworks, obtain formal feedback, and secure the necessary approvals.</w:t>
            </w:r>
          </w:p>
          <w:p w14:paraId="2F373FBD" w14:textId="77777777" w:rsidR="005C5C5D" w:rsidRPr="000B36EB" w:rsidRDefault="005C5C5D" w:rsidP="005C5C5D">
            <w:pPr>
              <w:pStyle w:val="ListParagraph"/>
              <w:widowControl w:val="0"/>
              <w:autoSpaceDE w:val="0"/>
              <w:autoSpaceDN w:val="0"/>
              <w:spacing w:before="99" w:line="240" w:lineRule="auto"/>
              <w:ind w:left="360"/>
              <w:jc w:val="both"/>
            </w:pPr>
          </w:p>
          <w:p w14:paraId="7892EC91" w14:textId="417C00C3" w:rsidR="00D931B3" w:rsidRPr="000B36EB" w:rsidRDefault="005C5C5D" w:rsidP="00016D24">
            <w:pPr>
              <w:pStyle w:val="ListParagraph"/>
              <w:widowControl w:val="0"/>
              <w:numPr>
                <w:ilvl w:val="0"/>
                <w:numId w:val="16"/>
              </w:numPr>
              <w:autoSpaceDE w:val="0"/>
              <w:autoSpaceDN w:val="0"/>
              <w:spacing w:before="99" w:line="240" w:lineRule="auto"/>
              <w:jc w:val="both"/>
            </w:pPr>
            <w:r w:rsidRPr="000B36EB">
              <w:t>Ensure that all developed frameworks and manuals are formally reviewed, endorsed, and officially adopted through an agreed decision-making and approval process involving the competent authorities and stakeholders.</w:t>
            </w:r>
          </w:p>
        </w:tc>
        <w:tc>
          <w:tcPr>
            <w:tcW w:w="627" w:type="dxa"/>
          </w:tcPr>
          <w:p w14:paraId="378A8065" w14:textId="4D7FC7A4" w:rsidR="00D931B3" w:rsidRPr="000B36EB" w:rsidRDefault="00623B8E" w:rsidP="00984F51">
            <w:pPr>
              <w:widowControl w:val="0"/>
              <w:autoSpaceDE w:val="0"/>
              <w:autoSpaceDN w:val="0"/>
              <w:spacing w:before="99" w:line="240" w:lineRule="auto"/>
              <w:jc w:val="center"/>
            </w:pPr>
            <w:r w:rsidRPr="000B36EB">
              <w:lastRenderedPageBreak/>
              <w:t>2</w:t>
            </w:r>
          </w:p>
        </w:tc>
      </w:tr>
      <w:tr w:rsidR="003203BF" w:rsidRPr="000B36EB" w14:paraId="23E5776C" w14:textId="77777777" w:rsidTr="7A5CF20B">
        <w:tc>
          <w:tcPr>
            <w:tcW w:w="2719" w:type="dxa"/>
          </w:tcPr>
          <w:p w14:paraId="774CBC46" w14:textId="77777777" w:rsidR="00364D42" w:rsidRPr="009B1582" w:rsidRDefault="00364D42" w:rsidP="00364D42">
            <w:pPr>
              <w:rPr>
                <w:color w:val="auto"/>
              </w:rPr>
            </w:pPr>
            <w:r w:rsidRPr="009B1582">
              <w:rPr>
                <w:color w:val="auto"/>
              </w:rPr>
              <w:t>Capacity Building and Technical Support for WSI Engagement</w:t>
            </w:r>
          </w:p>
          <w:p w14:paraId="3632B78A" w14:textId="113C64B9" w:rsidR="00D931B3" w:rsidRPr="009B1582" w:rsidRDefault="00D931B3" w:rsidP="7A5CF20B">
            <w:pPr>
              <w:rPr>
                <w:color w:val="auto"/>
              </w:rPr>
            </w:pPr>
          </w:p>
        </w:tc>
        <w:tc>
          <w:tcPr>
            <w:tcW w:w="1205" w:type="dxa"/>
          </w:tcPr>
          <w:p w14:paraId="274E992F" w14:textId="3986B2B4" w:rsidR="00D931B3" w:rsidRPr="009B1582" w:rsidRDefault="219B39BE" w:rsidP="7A5CF20B">
            <w:pPr>
              <w:widowControl w:val="0"/>
              <w:autoSpaceDE w:val="0"/>
              <w:autoSpaceDN w:val="0"/>
              <w:spacing w:before="99" w:line="240" w:lineRule="auto"/>
              <w:rPr>
                <w:color w:val="auto"/>
              </w:rPr>
            </w:pPr>
            <w:r w:rsidRPr="009B1582">
              <w:rPr>
                <w:color w:val="auto"/>
              </w:rPr>
              <w:t>10</w:t>
            </w:r>
            <w:r w:rsidR="7BDD4AE2" w:rsidRPr="009B1582">
              <w:rPr>
                <w:color w:val="auto"/>
              </w:rPr>
              <w:t xml:space="preserve"> </w:t>
            </w:r>
            <w:r w:rsidR="6F6986B2" w:rsidRPr="009B1582">
              <w:rPr>
                <w:color w:val="auto"/>
              </w:rPr>
              <w:t>Days</w:t>
            </w:r>
          </w:p>
        </w:tc>
        <w:tc>
          <w:tcPr>
            <w:tcW w:w="3814" w:type="dxa"/>
          </w:tcPr>
          <w:p w14:paraId="2E8646A7" w14:textId="77777777" w:rsidR="005B0551" w:rsidRPr="00110A20" w:rsidRDefault="219B39BE" w:rsidP="00110A20">
            <w:pPr>
              <w:pStyle w:val="ListParagraph"/>
              <w:widowControl w:val="0"/>
              <w:numPr>
                <w:ilvl w:val="0"/>
                <w:numId w:val="16"/>
              </w:numPr>
              <w:autoSpaceDE w:val="0"/>
              <w:autoSpaceDN w:val="0"/>
              <w:spacing w:before="99" w:line="240" w:lineRule="auto"/>
              <w:jc w:val="both"/>
            </w:pPr>
            <w:r w:rsidRPr="00110A20">
              <w:t>Support the Secretariat in applying knowledge gained from WSI trainings.</w:t>
            </w:r>
          </w:p>
          <w:p w14:paraId="07CE5F05" w14:textId="77777777" w:rsidR="005B0551" w:rsidRPr="00110A20" w:rsidRDefault="219B39BE" w:rsidP="00110A20">
            <w:pPr>
              <w:pStyle w:val="ListParagraph"/>
              <w:widowControl w:val="0"/>
              <w:numPr>
                <w:ilvl w:val="0"/>
                <w:numId w:val="16"/>
              </w:numPr>
              <w:autoSpaceDE w:val="0"/>
              <w:autoSpaceDN w:val="0"/>
              <w:spacing w:before="99" w:line="240" w:lineRule="auto"/>
              <w:jc w:val="both"/>
            </w:pPr>
            <w:r w:rsidRPr="00110A20">
              <w:t>Provide hands-on guidance in the use of WSI tools, standards, and resources.</w:t>
            </w:r>
          </w:p>
          <w:p w14:paraId="3554F345" w14:textId="77777777" w:rsidR="005B0551" w:rsidRPr="00110A20" w:rsidRDefault="219B39BE" w:rsidP="00110A20">
            <w:pPr>
              <w:pStyle w:val="ListParagraph"/>
              <w:widowControl w:val="0"/>
              <w:numPr>
                <w:ilvl w:val="0"/>
                <w:numId w:val="16"/>
              </w:numPr>
              <w:autoSpaceDE w:val="0"/>
              <w:autoSpaceDN w:val="0"/>
              <w:spacing w:before="99" w:line="240" w:lineRule="auto"/>
              <w:jc w:val="both"/>
            </w:pPr>
            <w:r w:rsidRPr="00110A20">
              <w:t>Coordinate with WSI mentors and incorporate feedback where applicable.</w:t>
            </w:r>
          </w:p>
          <w:p w14:paraId="3C20337B" w14:textId="77777777" w:rsidR="005B0551" w:rsidRPr="00110A20" w:rsidRDefault="219B39BE" w:rsidP="00110A20">
            <w:pPr>
              <w:pStyle w:val="ListParagraph"/>
              <w:widowControl w:val="0"/>
              <w:numPr>
                <w:ilvl w:val="0"/>
                <w:numId w:val="16"/>
              </w:numPr>
              <w:autoSpaceDE w:val="0"/>
              <w:autoSpaceDN w:val="0"/>
              <w:spacing w:before="99" w:line="240" w:lineRule="auto"/>
              <w:jc w:val="both"/>
            </w:pPr>
            <w:r w:rsidRPr="00110A20">
              <w:t>Strengthen internal capacities related to governance, operations, and planning.</w:t>
            </w:r>
          </w:p>
          <w:p w14:paraId="52B7F69C" w14:textId="0BAB698D" w:rsidR="00D931B3" w:rsidRPr="009B1582" w:rsidRDefault="004D6DCD" w:rsidP="00110A20">
            <w:pPr>
              <w:pStyle w:val="ListParagraph"/>
              <w:widowControl w:val="0"/>
              <w:numPr>
                <w:ilvl w:val="0"/>
                <w:numId w:val="16"/>
              </w:numPr>
              <w:autoSpaceDE w:val="0"/>
              <w:autoSpaceDN w:val="0"/>
              <w:spacing w:before="99" w:line="240" w:lineRule="auto"/>
              <w:jc w:val="both"/>
              <w:rPr>
                <w:color w:val="auto"/>
              </w:rPr>
            </w:pPr>
            <w:proofErr w:type="gramStart"/>
            <w:r w:rsidRPr="00110A20">
              <w:t xml:space="preserve">Final </w:t>
            </w:r>
            <w:r w:rsidR="219B39BE" w:rsidRPr="00110A20">
              <w:t xml:space="preserve"> roadmap</w:t>
            </w:r>
            <w:proofErr w:type="gramEnd"/>
            <w:r w:rsidR="219B39BE" w:rsidRPr="00110A20">
              <w:t xml:space="preserve"> for engagement in future WSI cycles (2028 and 2030 competitions).</w:t>
            </w:r>
          </w:p>
        </w:tc>
        <w:tc>
          <w:tcPr>
            <w:tcW w:w="627" w:type="dxa"/>
          </w:tcPr>
          <w:p w14:paraId="767C9177" w14:textId="3938CFA5" w:rsidR="00D931B3" w:rsidRPr="000B36EB" w:rsidRDefault="002C1394" w:rsidP="00984F51">
            <w:pPr>
              <w:widowControl w:val="0"/>
              <w:autoSpaceDE w:val="0"/>
              <w:autoSpaceDN w:val="0"/>
              <w:spacing w:before="99" w:line="240" w:lineRule="auto"/>
              <w:jc w:val="center"/>
            </w:pPr>
            <w:r w:rsidRPr="000B36EB">
              <w:t>3</w:t>
            </w:r>
          </w:p>
        </w:tc>
      </w:tr>
      <w:tr w:rsidR="003203BF" w:rsidRPr="000B36EB" w14:paraId="7FE69EF5" w14:textId="77777777" w:rsidTr="7A5CF20B">
        <w:tc>
          <w:tcPr>
            <w:tcW w:w="2719" w:type="dxa"/>
          </w:tcPr>
          <w:p w14:paraId="33C01BB0" w14:textId="314A0E60" w:rsidR="00D931B3" w:rsidRPr="000B36EB" w:rsidRDefault="00D931B3" w:rsidP="00D40F0A">
            <w:r w:rsidRPr="000B36EB">
              <w:t>Validation and Handover</w:t>
            </w:r>
          </w:p>
        </w:tc>
        <w:tc>
          <w:tcPr>
            <w:tcW w:w="1205" w:type="dxa"/>
          </w:tcPr>
          <w:p w14:paraId="5C9F21B6" w14:textId="02A6655D" w:rsidR="00D931B3" w:rsidRPr="000B36EB" w:rsidRDefault="009C3F47" w:rsidP="00FF66E2">
            <w:pPr>
              <w:widowControl w:val="0"/>
              <w:autoSpaceDE w:val="0"/>
              <w:autoSpaceDN w:val="0"/>
              <w:spacing w:before="99"/>
              <w:jc w:val="both"/>
            </w:pPr>
            <w:r w:rsidRPr="000B36EB">
              <w:t>5</w:t>
            </w:r>
            <w:r w:rsidR="00F5632A" w:rsidRPr="000B36EB">
              <w:t xml:space="preserve"> Days</w:t>
            </w:r>
          </w:p>
        </w:tc>
        <w:tc>
          <w:tcPr>
            <w:tcW w:w="3814" w:type="dxa"/>
          </w:tcPr>
          <w:p w14:paraId="6689800F" w14:textId="77777777" w:rsidR="005B0551" w:rsidRPr="000B36EB" w:rsidRDefault="005B0551" w:rsidP="00016D24">
            <w:pPr>
              <w:pStyle w:val="ListParagraph"/>
              <w:widowControl w:val="0"/>
              <w:numPr>
                <w:ilvl w:val="0"/>
                <w:numId w:val="16"/>
              </w:numPr>
              <w:autoSpaceDE w:val="0"/>
              <w:autoSpaceDN w:val="0"/>
              <w:spacing w:before="99" w:line="240" w:lineRule="auto"/>
              <w:jc w:val="both"/>
            </w:pPr>
            <w:r w:rsidRPr="000B36EB">
              <w:t>Organize validation workshop(s) with national stakeholders to review and endorse developed frameworks.</w:t>
            </w:r>
          </w:p>
          <w:p w14:paraId="375A3043" w14:textId="77777777" w:rsidR="005B0551" w:rsidRPr="000B36EB" w:rsidRDefault="005B0551" w:rsidP="00016D24">
            <w:pPr>
              <w:pStyle w:val="ListParagraph"/>
              <w:widowControl w:val="0"/>
              <w:numPr>
                <w:ilvl w:val="0"/>
                <w:numId w:val="16"/>
              </w:numPr>
              <w:autoSpaceDE w:val="0"/>
              <w:autoSpaceDN w:val="0"/>
              <w:spacing w:before="99" w:line="240" w:lineRule="auto"/>
              <w:jc w:val="both"/>
            </w:pPr>
            <w:r w:rsidRPr="000B36EB">
              <w:t>Finalize all manuals and frameworks based on feedback.</w:t>
            </w:r>
          </w:p>
          <w:p w14:paraId="6BF309D3" w14:textId="19FA39F5" w:rsidR="00D931B3" w:rsidRPr="000B36EB" w:rsidRDefault="005B0551" w:rsidP="00016D24">
            <w:pPr>
              <w:pStyle w:val="ListParagraph"/>
              <w:widowControl w:val="0"/>
              <w:numPr>
                <w:ilvl w:val="0"/>
                <w:numId w:val="16"/>
              </w:numPr>
              <w:autoSpaceDE w:val="0"/>
              <w:autoSpaceDN w:val="0"/>
              <w:spacing w:before="99" w:line="240" w:lineRule="auto"/>
              <w:jc w:val="both"/>
            </w:pPr>
            <w:r w:rsidRPr="000B36EB">
              <w:t>Submit Final Consultancy Report including all deliverables and recommendations for sustainability.</w:t>
            </w:r>
          </w:p>
        </w:tc>
        <w:tc>
          <w:tcPr>
            <w:tcW w:w="627" w:type="dxa"/>
          </w:tcPr>
          <w:p w14:paraId="65CCE128" w14:textId="08BE488D" w:rsidR="00D931B3" w:rsidRPr="000B36EB" w:rsidRDefault="00661F05" w:rsidP="00D40F0A">
            <w:pPr>
              <w:widowControl w:val="0"/>
              <w:autoSpaceDE w:val="0"/>
              <w:autoSpaceDN w:val="0"/>
              <w:spacing w:before="99" w:line="240" w:lineRule="auto"/>
              <w:jc w:val="center"/>
            </w:pPr>
            <w:r w:rsidRPr="000B36EB">
              <w:t>4</w:t>
            </w:r>
          </w:p>
        </w:tc>
      </w:tr>
    </w:tbl>
    <w:p w14:paraId="6BD96436" w14:textId="77777777" w:rsidR="001E6E48" w:rsidRPr="000B36EB" w:rsidRDefault="001E6E48" w:rsidP="001E6E48">
      <w:pPr>
        <w:rPr>
          <w:rtl/>
        </w:rPr>
      </w:pPr>
    </w:p>
    <w:p w14:paraId="74050F77" w14:textId="1888CA49" w:rsidR="00B46501" w:rsidRPr="00D97959" w:rsidRDefault="00D97959" w:rsidP="00B46501">
      <w:r>
        <w:rPr>
          <w:highlight w:val="yellow"/>
        </w:rPr>
        <w:t>All</w:t>
      </w:r>
      <w:r w:rsidR="00B46501" w:rsidRPr="000B36EB">
        <w:rPr>
          <w:highlight w:val="yellow"/>
        </w:rPr>
        <w:t xml:space="preserve"> documents shall be delivered in English formats to ensure full alignment and communication with WorldSkills International.</w:t>
      </w:r>
      <w:r>
        <w:t xml:space="preserve"> </w:t>
      </w:r>
    </w:p>
    <w:p w14:paraId="2160DD3F" w14:textId="77777777" w:rsidR="00B46501" w:rsidRPr="00D97959" w:rsidRDefault="00B46501" w:rsidP="001E6E48"/>
    <w:p w14:paraId="0DE6606F" w14:textId="77777777" w:rsidR="001E6E48" w:rsidRPr="000B36EB" w:rsidRDefault="001E6E48" w:rsidP="001E6E48">
      <w:pPr>
        <w:pStyle w:val="Heading2"/>
        <w:rPr>
          <w:rFonts w:ascii="Georgia" w:hAnsi="Georgia"/>
        </w:rPr>
      </w:pPr>
      <w:r w:rsidRPr="000B36EB">
        <w:rPr>
          <w:rFonts w:ascii="Georgia" w:hAnsi="Georgia"/>
        </w:rPr>
        <w:t>Expected outputs and timing</w:t>
      </w:r>
    </w:p>
    <w:tbl>
      <w:tblPr>
        <w:tblStyle w:val="TableGridLight"/>
        <w:tblW w:w="9107" w:type="dxa"/>
        <w:tblLook w:val="04A0" w:firstRow="1" w:lastRow="0" w:firstColumn="1" w:lastColumn="0" w:noHBand="0" w:noVBand="1"/>
      </w:tblPr>
      <w:tblGrid>
        <w:gridCol w:w="2360"/>
        <w:gridCol w:w="4608"/>
        <w:gridCol w:w="2139"/>
      </w:tblGrid>
      <w:tr w:rsidR="00251435" w:rsidRPr="000B36EB" w14:paraId="55E04355" w14:textId="77777777" w:rsidTr="7A5CF20B">
        <w:trPr>
          <w:trHeight w:val="248"/>
        </w:trPr>
        <w:tc>
          <w:tcPr>
            <w:tcW w:w="2360" w:type="dxa"/>
          </w:tcPr>
          <w:p w14:paraId="5A0E3CB1" w14:textId="77777777" w:rsidR="001E6E48" w:rsidRPr="000B36EB" w:rsidRDefault="001E6E48" w:rsidP="00984F51">
            <w:pPr>
              <w:rPr>
                <w:rFonts w:cstheme="majorBidi"/>
              </w:rPr>
            </w:pPr>
            <w:r w:rsidRPr="000B36EB">
              <w:rPr>
                <w:rFonts w:cstheme="majorBidi"/>
              </w:rPr>
              <w:t>DL</w:t>
            </w:r>
          </w:p>
        </w:tc>
        <w:tc>
          <w:tcPr>
            <w:tcW w:w="4608" w:type="dxa"/>
          </w:tcPr>
          <w:p w14:paraId="6F3B3F3E" w14:textId="77777777" w:rsidR="001E6E48" w:rsidRPr="000B36EB" w:rsidRDefault="001E6E48" w:rsidP="00984F51">
            <w:pPr>
              <w:rPr>
                <w:rFonts w:cstheme="majorBidi"/>
              </w:rPr>
            </w:pPr>
            <w:r w:rsidRPr="000B36EB">
              <w:rPr>
                <w:rFonts w:cstheme="majorBidi"/>
              </w:rPr>
              <w:t>What</w:t>
            </w:r>
          </w:p>
        </w:tc>
        <w:tc>
          <w:tcPr>
            <w:tcW w:w="2139" w:type="dxa"/>
          </w:tcPr>
          <w:p w14:paraId="4EF631C5" w14:textId="77777777" w:rsidR="001E6E48" w:rsidRPr="000B36EB" w:rsidRDefault="001E6E48" w:rsidP="00984F51">
            <w:pPr>
              <w:rPr>
                <w:rFonts w:cstheme="majorBidi"/>
                <w:highlight w:val="yellow"/>
              </w:rPr>
            </w:pPr>
            <w:r w:rsidRPr="000B36EB">
              <w:rPr>
                <w:rFonts w:cstheme="majorBidi"/>
                <w:highlight w:val="yellow"/>
              </w:rPr>
              <w:t>Timing</w:t>
            </w:r>
          </w:p>
        </w:tc>
      </w:tr>
      <w:tr w:rsidR="00251435" w:rsidRPr="000B36EB" w14:paraId="3CB11FF7" w14:textId="77777777" w:rsidTr="7A5CF20B">
        <w:trPr>
          <w:trHeight w:val="2434"/>
        </w:trPr>
        <w:tc>
          <w:tcPr>
            <w:tcW w:w="2360" w:type="dxa"/>
          </w:tcPr>
          <w:p w14:paraId="1783FBE2" w14:textId="6AD14632" w:rsidR="001E6E48" w:rsidRPr="000B36EB" w:rsidRDefault="001E6E48" w:rsidP="00984F51">
            <w:pPr>
              <w:rPr>
                <w:rFonts w:cstheme="majorBidi"/>
                <w:b/>
                <w:bCs/>
              </w:rPr>
            </w:pPr>
            <w:r w:rsidRPr="000B36EB">
              <w:rPr>
                <w:rFonts w:cstheme="majorBidi"/>
                <w:b/>
                <w:bCs/>
              </w:rPr>
              <w:t>DL1: Inception report</w:t>
            </w:r>
          </w:p>
        </w:tc>
        <w:tc>
          <w:tcPr>
            <w:tcW w:w="4608" w:type="dxa"/>
          </w:tcPr>
          <w:p w14:paraId="3D62C513" w14:textId="2C959910" w:rsidR="001E6E48" w:rsidRPr="000B36EB" w:rsidRDefault="001E6E48" w:rsidP="00984F51">
            <w:pPr>
              <w:widowControl w:val="0"/>
              <w:autoSpaceDE w:val="0"/>
              <w:autoSpaceDN w:val="0"/>
              <w:spacing w:before="99" w:line="240" w:lineRule="auto"/>
            </w:pPr>
            <w:r w:rsidRPr="000B36EB">
              <w:t>The inception report should include:</w:t>
            </w:r>
          </w:p>
          <w:p w14:paraId="78B83DC2" w14:textId="560282AF" w:rsidR="00FE29A6" w:rsidRPr="000B36EB" w:rsidRDefault="00FE29A6" w:rsidP="00016D24">
            <w:pPr>
              <w:pStyle w:val="ListParagraph"/>
              <w:widowControl w:val="0"/>
              <w:numPr>
                <w:ilvl w:val="0"/>
                <w:numId w:val="7"/>
              </w:numPr>
              <w:autoSpaceDE w:val="0"/>
              <w:autoSpaceDN w:val="0"/>
              <w:spacing w:before="99" w:line="240" w:lineRule="auto"/>
              <w:contextualSpacing w:val="0"/>
            </w:pPr>
            <w:r w:rsidRPr="000B36EB">
              <w:t>Desk review</w:t>
            </w:r>
          </w:p>
          <w:p w14:paraId="5D71A9BF" w14:textId="3104A844" w:rsidR="00794D20" w:rsidRPr="000B36EB" w:rsidRDefault="00E52ECB" w:rsidP="00016D24">
            <w:pPr>
              <w:pStyle w:val="ListParagraph"/>
              <w:widowControl w:val="0"/>
              <w:numPr>
                <w:ilvl w:val="0"/>
                <w:numId w:val="7"/>
              </w:numPr>
              <w:autoSpaceDE w:val="0"/>
              <w:autoSpaceDN w:val="0"/>
              <w:spacing w:before="99" w:line="240" w:lineRule="auto"/>
              <w:contextualSpacing w:val="0"/>
            </w:pPr>
            <w:r w:rsidRPr="000B36EB">
              <w:t>Stakeholder</w:t>
            </w:r>
            <w:r w:rsidR="00794D20" w:rsidRPr="000B36EB">
              <w:t xml:space="preserve"> mapping</w:t>
            </w:r>
            <w:r w:rsidR="0077599B" w:rsidRPr="000B36EB">
              <w:t xml:space="preserve"> and analysis</w:t>
            </w:r>
          </w:p>
          <w:p w14:paraId="543D9FC6" w14:textId="5C869B8D" w:rsidR="00794D20" w:rsidRPr="000B36EB" w:rsidRDefault="00357AA9" w:rsidP="00016D24">
            <w:pPr>
              <w:pStyle w:val="ListParagraph"/>
              <w:widowControl w:val="0"/>
              <w:numPr>
                <w:ilvl w:val="0"/>
                <w:numId w:val="7"/>
              </w:numPr>
              <w:autoSpaceDE w:val="0"/>
              <w:autoSpaceDN w:val="0"/>
              <w:spacing w:before="99" w:line="240" w:lineRule="auto"/>
              <w:contextualSpacing w:val="0"/>
            </w:pPr>
            <w:r w:rsidRPr="000B36EB">
              <w:t>Assessment of institutional setup, governance gaps, and capacity needs</w:t>
            </w:r>
          </w:p>
          <w:p w14:paraId="112F37AE" w14:textId="0E2D3E35" w:rsidR="001E6E48" w:rsidRPr="000B36EB" w:rsidRDefault="001E6E48" w:rsidP="00016D24">
            <w:pPr>
              <w:pStyle w:val="ListParagraph"/>
              <w:widowControl w:val="0"/>
              <w:numPr>
                <w:ilvl w:val="0"/>
                <w:numId w:val="7"/>
              </w:numPr>
              <w:autoSpaceDE w:val="0"/>
              <w:autoSpaceDN w:val="0"/>
              <w:spacing w:before="99" w:line="240" w:lineRule="auto"/>
              <w:contextualSpacing w:val="0"/>
            </w:pPr>
            <w:r w:rsidRPr="000B36EB">
              <w:t xml:space="preserve">Updated methodology, </w:t>
            </w:r>
          </w:p>
          <w:p w14:paraId="5B77D684" w14:textId="77777777" w:rsidR="001E6E48" w:rsidRPr="000B36EB" w:rsidRDefault="001E6E48" w:rsidP="00016D24">
            <w:pPr>
              <w:pStyle w:val="ListParagraph"/>
              <w:widowControl w:val="0"/>
              <w:numPr>
                <w:ilvl w:val="0"/>
                <w:numId w:val="7"/>
              </w:numPr>
              <w:autoSpaceDE w:val="0"/>
              <w:autoSpaceDN w:val="0"/>
              <w:spacing w:before="99" w:line="240" w:lineRule="auto"/>
              <w:contextualSpacing w:val="0"/>
            </w:pPr>
            <w:r w:rsidRPr="000B36EB">
              <w:t xml:space="preserve">Updated action plan and </w:t>
            </w:r>
            <w:proofErr w:type="gramStart"/>
            <w:r w:rsidRPr="000B36EB">
              <w:t>time line</w:t>
            </w:r>
            <w:proofErr w:type="gramEnd"/>
            <w:r w:rsidRPr="000B36EB">
              <w:t xml:space="preserve"> </w:t>
            </w:r>
          </w:p>
          <w:p w14:paraId="43A18DAA" w14:textId="6561D7F6" w:rsidR="004D6DCD" w:rsidRPr="000B36EB" w:rsidRDefault="001E6E48" w:rsidP="007E6D8E">
            <w:pPr>
              <w:pStyle w:val="ListParagraph"/>
              <w:widowControl w:val="0"/>
              <w:numPr>
                <w:ilvl w:val="0"/>
                <w:numId w:val="7"/>
              </w:numPr>
              <w:autoSpaceDE w:val="0"/>
              <w:autoSpaceDN w:val="0"/>
              <w:spacing w:before="99" w:line="240" w:lineRule="auto"/>
              <w:contextualSpacing w:val="0"/>
            </w:pPr>
            <w:r w:rsidRPr="000B36EB">
              <w:t>Outline of the final report</w:t>
            </w:r>
          </w:p>
        </w:tc>
        <w:tc>
          <w:tcPr>
            <w:tcW w:w="2139" w:type="dxa"/>
          </w:tcPr>
          <w:p w14:paraId="27C49C69" w14:textId="14DFC35C" w:rsidR="001E6E48" w:rsidRPr="000B36EB" w:rsidRDefault="00F75F31" w:rsidP="00B226C4">
            <w:pPr>
              <w:jc w:val="center"/>
              <w:rPr>
                <w:rFonts w:cstheme="majorBidi"/>
                <w:highlight w:val="yellow"/>
              </w:rPr>
            </w:pPr>
            <w:r>
              <w:rPr>
                <w:rFonts w:cstheme="majorBidi"/>
                <w:highlight w:val="yellow"/>
              </w:rPr>
              <w:t>8</w:t>
            </w:r>
            <w:r w:rsidRPr="000B36EB">
              <w:rPr>
                <w:rFonts w:cstheme="majorBidi"/>
                <w:highlight w:val="yellow"/>
              </w:rPr>
              <w:t xml:space="preserve"> </w:t>
            </w:r>
            <w:r w:rsidR="001E6E48" w:rsidRPr="000B36EB">
              <w:rPr>
                <w:rFonts w:cstheme="majorBidi"/>
                <w:highlight w:val="yellow"/>
              </w:rPr>
              <w:t>days</w:t>
            </w:r>
          </w:p>
        </w:tc>
      </w:tr>
      <w:tr w:rsidR="00EE2265" w:rsidRPr="000B36EB" w14:paraId="381575F8" w14:textId="77777777" w:rsidTr="7A5CF20B">
        <w:trPr>
          <w:trHeight w:val="1009"/>
        </w:trPr>
        <w:tc>
          <w:tcPr>
            <w:tcW w:w="2360" w:type="dxa"/>
          </w:tcPr>
          <w:p w14:paraId="72242CEE" w14:textId="2507407F" w:rsidR="00EE2265" w:rsidRPr="000B36EB" w:rsidRDefault="00EE2265" w:rsidP="00EE2265">
            <w:pPr>
              <w:rPr>
                <w:rFonts w:cstheme="majorBidi"/>
                <w:b/>
                <w:bCs/>
              </w:rPr>
            </w:pPr>
            <w:r w:rsidRPr="000B36EB">
              <w:rPr>
                <w:rFonts w:cstheme="majorBidi"/>
                <w:b/>
                <w:bCs/>
              </w:rPr>
              <w:t>DL 2: Governance Frameworks and Manuals</w:t>
            </w:r>
          </w:p>
        </w:tc>
        <w:tc>
          <w:tcPr>
            <w:tcW w:w="4608" w:type="dxa"/>
          </w:tcPr>
          <w:p w14:paraId="00EEF6E9" w14:textId="77777777" w:rsidR="00EE2265" w:rsidRPr="00D97959" w:rsidRDefault="00EE2265" w:rsidP="00EE2265">
            <w:r w:rsidRPr="000B36EB">
              <w:t>Delivery of draft and final (validated) versions of:</w:t>
            </w:r>
          </w:p>
          <w:p w14:paraId="514BD101" w14:textId="77777777" w:rsidR="00EE2265" w:rsidRPr="000B36EB" w:rsidRDefault="00EE2265" w:rsidP="00EE2265">
            <w:pPr>
              <w:pStyle w:val="ListParagraph"/>
              <w:numPr>
                <w:ilvl w:val="0"/>
                <w:numId w:val="29"/>
              </w:numPr>
              <w:rPr>
                <w:rFonts w:cstheme="majorBidi"/>
              </w:rPr>
            </w:pPr>
            <w:r w:rsidRPr="000B36EB">
              <w:t xml:space="preserve">Governance </w:t>
            </w:r>
            <w:r w:rsidRPr="00D97959">
              <w:t>Framework and Bylaws</w:t>
            </w:r>
            <w:r w:rsidRPr="000B36EB">
              <w:t xml:space="preserve"> (roles, mandates, decision-making structure, and legal provisions)</w:t>
            </w:r>
          </w:p>
          <w:p w14:paraId="5FD961E4" w14:textId="77777777" w:rsidR="00EE2265" w:rsidRPr="000B36EB" w:rsidRDefault="00EE2265" w:rsidP="00EE2265">
            <w:pPr>
              <w:pStyle w:val="ListParagraph"/>
              <w:numPr>
                <w:ilvl w:val="0"/>
                <w:numId w:val="29"/>
              </w:numPr>
              <w:rPr>
                <w:rFonts w:cstheme="majorBidi"/>
              </w:rPr>
            </w:pPr>
            <w:r w:rsidRPr="000B36EB">
              <w:t>Administrative &amp; HR Manual</w:t>
            </w:r>
          </w:p>
          <w:p w14:paraId="6DF9F64A" w14:textId="77777777" w:rsidR="001B71A8" w:rsidRPr="000B36EB" w:rsidRDefault="00EE2265" w:rsidP="00EE2265">
            <w:pPr>
              <w:pStyle w:val="ListParagraph"/>
              <w:numPr>
                <w:ilvl w:val="0"/>
                <w:numId w:val="29"/>
              </w:numPr>
              <w:rPr>
                <w:rFonts w:cstheme="majorBidi"/>
              </w:rPr>
            </w:pPr>
            <w:r w:rsidRPr="000B36EB">
              <w:t>Financial &amp; Procurement Manual</w:t>
            </w:r>
          </w:p>
          <w:p w14:paraId="581A51BA" w14:textId="77777777" w:rsidR="001B71A8" w:rsidRPr="000B36EB" w:rsidRDefault="00EE2265" w:rsidP="00EE2265">
            <w:pPr>
              <w:pStyle w:val="ListParagraph"/>
              <w:numPr>
                <w:ilvl w:val="0"/>
                <w:numId w:val="29"/>
              </w:numPr>
              <w:rPr>
                <w:rFonts w:cstheme="majorBidi"/>
              </w:rPr>
            </w:pPr>
            <w:r w:rsidRPr="000B36EB">
              <w:t>Competition-related frameworks aligned with WSI standards (</w:t>
            </w:r>
            <w:r w:rsidR="001B71A8" w:rsidRPr="00D97959">
              <w:t>including</w:t>
            </w:r>
            <w:r w:rsidRPr="000B36EB">
              <w:t xml:space="preserve"> national competition implementation)</w:t>
            </w:r>
          </w:p>
          <w:p w14:paraId="09199069" w14:textId="77777777" w:rsidR="003A5BAE" w:rsidRPr="000B36EB" w:rsidRDefault="00EE2265" w:rsidP="00EE2265">
            <w:pPr>
              <w:pStyle w:val="ListParagraph"/>
              <w:numPr>
                <w:ilvl w:val="0"/>
                <w:numId w:val="29"/>
              </w:numPr>
              <w:rPr>
                <w:rFonts w:cstheme="majorBidi"/>
              </w:rPr>
            </w:pPr>
            <w:r w:rsidRPr="000B36EB">
              <w:t>Decision-Making &amp; Accountability Framework</w:t>
            </w:r>
            <w:r w:rsidR="003A5BAE" w:rsidRPr="00D97959">
              <w:t>.</w:t>
            </w:r>
          </w:p>
          <w:p w14:paraId="61712DD3" w14:textId="5BFE37F6" w:rsidR="00EE2265" w:rsidRPr="000B36EB" w:rsidRDefault="00EE2265" w:rsidP="003A5BAE">
            <w:pPr>
              <w:rPr>
                <w:rFonts w:cstheme="majorBidi"/>
              </w:rPr>
            </w:pPr>
            <w:r w:rsidRPr="000B36EB">
              <w:t>All outputs must be aligned with WSI standards, adapted to the Palestinian context, and formally reviewed and approved by WorldSkills Palestine</w:t>
            </w:r>
            <w:r w:rsidR="003A5BAE" w:rsidRPr="00D97959">
              <w:t xml:space="preserve"> stakeholders and members</w:t>
            </w:r>
            <w:r w:rsidRPr="000B36EB">
              <w:t xml:space="preserve"> and </w:t>
            </w:r>
            <w:proofErr w:type="spellStart"/>
            <w:r w:rsidRPr="000B36EB">
              <w:t>Enabel</w:t>
            </w:r>
            <w:proofErr w:type="spellEnd"/>
            <w:r w:rsidRPr="000B36EB">
              <w:t>.</w:t>
            </w:r>
          </w:p>
        </w:tc>
        <w:tc>
          <w:tcPr>
            <w:tcW w:w="2139" w:type="dxa"/>
          </w:tcPr>
          <w:p w14:paraId="4DF7D78F" w14:textId="469FE117" w:rsidR="00EE2265" w:rsidRPr="000B36EB" w:rsidRDefault="00F75F31" w:rsidP="00EE2265">
            <w:pPr>
              <w:jc w:val="center"/>
              <w:rPr>
                <w:rFonts w:cstheme="majorBidi"/>
                <w:highlight w:val="yellow"/>
              </w:rPr>
            </w:pPr>
            <w:r>
              <w:rPr>
                <w:rFonts w:cstheme="majorBidi"/>
                <w:highlight w:val="yellow"/>
              </w:rPr>
              <w:t>40</w:t>
            </w:r>
            <w:r w:rsidRPr="000B36EB">
              <w:rPr>
                <w:rFonts w:cstheme="majorBidi"/>
                <w:highlight w:val="yellow"/>
              </w:rPr>
              <w:t xml:space="preserve"> </w:t>
            </w:r>
            <w:r w:rsidR="00EE2265" w:rsidRPr="000B36EB">
              <w:rPr>
                <w:rFonts w:cstheme="majorBidi"/>
                <w:highlight w:val="yellow"/>
              </w:rPr>
              <w:t>days</w:t>
            </w:r>
          </w:p>
        </w:tc>
      </w:tr>
      <w:tr w:rsidR="00EE2265" w:rsidRPr="000B36EB" w14:paraId="64BFC9D7" w14:textId="77777777" w:rsidTr="7A5CF20B">
        <w:trPr>
          <w:trHeight w:val="1236"/>
        </w:trPr>
        <w:tc>
          <w:tcPr>
            <w:tcW w:w="2360" w:type="dxa"/>
          </w:tcPr>
          <w:p w14:paraId="2A5B8FF3" w14:textId="0A4E17C7" w:rsidR="00EE2265" w:rsidRPr="000B36EB" w:rsidRDefault="67500092" w:rsidP="7A5CF20B">
            <w:pPr>
              <w:rPr>
                <w:rFonts w:cstheme="majorBidi"/>
                <w:b/>
                <w:bCs/>
              </w:rPr>
            </w:pPr>
            <w:r w:rsidRPr="000B36EB">
              <w:rPr>
                <w:b/>
                <w:bCs/>
              </w:rPr>
              <w:t>DL3: Capacity Strengthening and Stakeholder Linkages Outputs</w:t>
            </w:r>
          </w:p>
        </w:tc>
        <w:tc>
          <w:tcPr>
            <w:tcW w:w="4608" w:type="dxa"/>
          </w:tcPr>
          <w:p w14:paraId="10443F77" w14:textId="4050CA8F" w:rsidR="00542363" w:rsidRPr="00542363" w:rsidRDefault="00542363" w:rsidP="00542363">
            <w:pPr>
              <w:widowControl w:val="0"/>
              <w:spacing w:before="99"/>
              <w:rPr>
                <w:rFonts w:cstheme="majorBidi"/>
                <w:b/>
                <w:bCs/>
              </w:rPr>
            </w:pPr>
            <w:r w:rsidRPr="00542363">
              <w:rPr>
                <w:rFonts w:cstheme="majorBidi"/>
                <w:b/>
                <w:bCs/>
              </w:rPr>
              <w:t>WSI Engagement and Participation Roadmap (2026–2030)</w:t>
            </w:r>
            <w:r w:rsidRPr="00542363">
              <w:rPr>
                <w:rFonts w:cstheme="majorBidi"/>
                <w:b/>
                <w:bCs/>
              </w:rPr>
              <w:br/>
              <w:t xml:space="preserve">This roadmap will include: </w:t>
            </w:r>
          </w:p>
          <w:p w14:paraId="254372E7" w14:textId="77777777" w:rsidR="00542363" w:rsidRPr="00542363" w:rsidRDefault="00542363" w:rsidP="00542363">
            <w:pPr>
              <w:pStyle w:val="ListParagraph"/>
              <w:widowControl w:val="0"/>
              <w:numPr>
                <w:ilvl w:val="0"/>
                <w:numId w:val="30"/>
              </w:numPr>
              <w:spacing w:before="99"/>
              <w:rPr>
                <w:rFonts w:cstheme="majorBidi"/>
              </w:rPr>
            </w:pPr>
            <w:r w:rsidRPr="00542363">
              <w:rPr>
                <w:rFonts w:cstheme="majorBidi"/>
              </w:rPr>
              <w:t xml:space="preserve">A strategic vision for engagement in upcoming WSI competition cycles </w:t>
            </w:r>
          </w:p>
          <w:p w14:paraId="279BC403" w14:textId="77777777" w:rsidR="00542363" w:rsidRPr="00542363" w:rsidRDefault="00542363" w:rsidP="00542363">
            <w:pPr>
              <w:pStyle w:val="ListParagraph"/>
              <w:widowControl w:val="0"/>
              <w:numPr>
                <w:ilvl w:val="0"/>
                <w:numId w:val="30"/>
              </w:numPr>
              <w:spacing w:before="99"/>
              <w:rPr>
                <w:rFonts w:cstheme="majorBidi"/>
              </w:rPr>
            </w:pPr>
            <w:r w:rsidRPr="00542363">
              <w:rPr>
                <w:rFonts w:cstheme="majorBidi"/>
              </w:rPr>
              <w:t xml:space="preserve">Professions selection criteria and methodology </w:t>
            </w:r>
          </w:p>
          <w:p w14:paraId="1DBB747E" w14:textId="77777777" w:rsidR="00542363" w:rsidRPr="00542363" w:rsidRDefault="00542363" w:rsidP="00542363">
            <w:pPr>
              <w:pStyle w:val="ListParagraph"/>
              <w:widowControl w:val="0"/>
              <w:numPr>
                <w:ilvl w:val="0"/>
                <w:numId w:val="30"/>
              </w:numPr>
              <w:spacing w:before="99"/>
              <w:rPr>
                <w:rFonts w:cstheme="majorBidi"/>
              </w:rPr>
            </w:pPr>
            <w:r w:rsidRPr="00542363">
              <w:rPr>
                <w:rFonts w:cstheme="majorBidi"/>
              </w:rPr>
              <w:t xml:space="preserve">A detailed timeline with key milestones and phases </w:t>
            </w:r>
          </w:p>
          <w:p w14:paraId="3B70D19A" w14:textId="77777777" w:rsidR="00542363" w:rsidRPr="00542363" w:rsidRDefault="00542363" w:rsidP="00542363">
            <w:pPr>
              <w:pStyle w:val="ListParagraph"/>
              <w:widowControl w:val="0"/>
              <w:numPr>
                <w:ilvl w:val="0"/>
                <w:numId w:val="30"/>
              </w:numPr>
              <w:spacing w:before="99"/>
              <w:rPr>
                <w:rFonts w:cstheme="majorBidi"/>
              </w:rPr>
            </w:pPr>
            <w:r w:rsidRPr="00542363">
              <w:rPr>
                <w:rFonts w:cstheme="majorBidi"/>
              </w:rPr>
              <w:t xml:space="preserve">Governance structure, including roles and responsibilities of the Secretariat and key stakeholders </w:t>
            </w:r>
          </w:p>
          <w:p w14:paraId="7225D3E3" w14:textId="77777777" w:rsidR="00542363" w:rsidRPr="00542363" w:rsidRDefault="00542363" w:rsidP="00542363">
            <w:pPr>
              <w:pStyle w:val="ListParagraph"/>
              <w:widowControl w:val="0"/>
              <w:numPr>
                <w:ilvl w:val="0"/>
                <w:numId w:val="30"/>
              </w:numPr>
              <w:spacing w:before="99"/>
              <w:rPr>
                <w:rFonts w:cstheme="majorBidi"/>
              </w:rPr>
            </w:pPr>
            <w:r w:rsidRPr="00542363">
              <w:rPr>
                <w:rFonts w:cstheme="majorBidi"/>
              </w:rPr>
              <w:t xml:space="preserve">Resource requirements (financial, human, and technical) </w:t>
            </w:r>
          </w:p>
          <w:p w14:paraId="303EAE97" w14:textId="77777777" w:rsidR="00542363" w:rsidRPr="00542363" w:rsidRDefault="00542363" w:rsidP="00542363">
            <w:pPr>
              <w:pStyle w:val="ListParagraph"/>
              <w:widowControl w:val="0"/>
              <w:numPr>
                <w:ilvl w:val="0"/>
                <w:numId w:val="30"/>
              </w:numPr>
              <w:spacing w:before="99"/>
              <w:rPr>
                <w:rFonts w:cstheme="majorBidi"/>
              </w:rPr>
            </w:pPr>
            <w:r w:rsidRPr="00542363">
              <w:rPr>
                <w:rFonts w:cstheme="majorBidi"/>
              </w:rPr>
              <w:t xml:space="preserve">Risk analysis and mitigation measures </w:t>
            </w:r>
          </w:p>
          <w:p w14:paraId="6FBCABE6" w14:textId="77777777" w:rsidR="00542363" w:rsidRPr="00542363" w:rsidRDefault="00542363" w:rsidP="00542363">
            <w:pPr>
              <w:pStyle w:val="ListParagraph"/>
              <w:widowControl w:val="0"/>
              <w:numPr>
                <w:ilvl w:val="0"/>
                <w:numId w:val="30"/>
              </w:numPr>
              <w:spacing w:before="99"/>
              <w:rPr>
                <w:rFonts w:cstheme="majorBidi"/>
              </w:rPr>
            </w:pPr>
            <w:r w:rsidRPr="00542363">
              <w:rPr>
                <w:rFonts w:cstheme="majorBidi"/>
              </w:rPr>
              <w:t xml:space="preserve">Key performance indicators (KPIs) and success metrics </w:t>
            </w:r>
          </w:p>
          <w:p w14:paraId="22BACA4B" w14:textId="77777777" w:rsidR="00FB4E05" w:rsidRPr="00FB4E05" w:rsidRDefault="00542363" w:rsidP="00FB4E05">
            <w:pPr>
              <w:pStyle w:val="ListParagraph"/>
              <w:widowControl w:val="0"/>
              <w:numPr>
                <w:ilvl w:val="0"/>
                <w:numId w:val="30"/>
              </w:numPr>
              <w:spacing w:before="99"/>
              <w:rPr>
                <w:rFonts w:cstheme="majorBidi"/>
              </w:rPr>
            </w:pPr>
            <w:r w:rsidRPr="00542363">
              <w:rPr>
                <w:rFonts w:cstheme="majorBidi"/>
              </w:rPr>
              <w:t xml:space="preserve">Linkages with the private sector and </w:t>
            </w:r>
            <w:r w:rsidRPr="00542363">
              <w:rPr>
                <w:rFonts w:cstheme="majorBidi"/>
              </w:rPr>
              <w:lastRenderedPageBreak/>
              <w:t xml:space="preserve">partners to ensure long-term sustainability </w:t>
            </w:r>
          </w:p>
          <w:p w14:paraId="1CA239C8" w14:textId="3231273B" w:rsidR="00542363" w:rsidRPr="00FB4E05" w:rsidRDefault="00542363" w:rsidP="00FB4E05">
            <w:pPr>
              <w:widowControl w:val="0"/>
              <w:spacing w:before="99"/>
              <w:rPr>
                <w:rFonts w:cstheme="majorBidi"/>
                <w:b/>
                <w:bCs/>
              </w:rPr>
            </w:pPr>
            <w:r w:rsidRPr="00FB4E05">
              <w:rPr>
                <w:rFonts w:cstheme="majorBidi"/>
                <w:b/>
                <w:bCs/>
              </w:rPr>
              <w:t>Capacity Strengthening and Technical Support Report</w:t>
            </w:r>
            <w:r w:rsidRPr="00FB4E05">
              <w:rPr>
                <w:rFonts w:cstheme="majorBidi"/>
                <w:b/>
                <w:bCs/>
              </w:rPr>
              <w:br/>
              <w:t xml:space="preserve">This report will include: </w:t>
            </w:r>
          </w:p>
          <w:p w14:paraId="168F71D8" w14:textId="77777777" w:rsidR="00542363" w:rsidRPr="00542363" w:rsidRDefault="00542363" w:rsidP="00542363">
            <w:pPr>
              <w:pStyle w:val="ListParagraph"/>
              <w:widowControl w:val="0"/>
              <w:numPr>
                <w:ilvl w:val="0"/>
                <w:numId w:val="30"/>
              </w:numPr>
              <w:spacing w:before="99"/>
              <w:rPr>
                <w:rFonts w:cstheme="majorBidi"/>
              </w:rPr>
            </w:pPr>
            <w:r w:rsidRPr="00542363">
              <w:rPr>
                <w:rFonts w:cstheme="majorBidi"/>
              </w:rPr>
              <w:t xml:space="preserve">Documentation of all capacity building activities </w:t>
            </w:r>
          </w:p>
          <w:p w14:paraId="180F2A30" w14:textId="77777777" w:rsidR="00542363" w:rsidRPr="00542363" w:rsidRDefault="00542363" w:rsidP="00542363">
            <w:pPr>
              <w:pStyle w:val="ListParagraph"/>
              <w:widowControl w:val="0"/>
              <w:numPr>
                <w:ilvl w:val="0"/>
                <w:numId w:val="30"/>
              </w:numPr>
              <w:spacing w:before="99"/>
              <w:rPr>
                <w:rFonts w:cstheme="majorBidi"/>
              </w:rPr>
            </w:pPr>
            <w:r w:rsidRPr="00542363">
              <w:rPr>
                <w:rFonts w:cstheme="majorBidi"/>
              </w:rPr>
              <w:t xml:space="preserve">Summary of WSI mentor interventions and feedback </w:t>
            </w:r>
          </w:p>
          <w:p w14:paraId="18D22831" w14:textId="77777777" w:rsidR="00542363" w:rsidRPr="00542363" w:rsidRDefault="00542363" w:rsidP="00542363">
            <w:pPr>
              <w:pStyle w:val="ListParagraph"/>
              <w:widowControl w:val="0"/>
              <w:numPr>
                <w:ilvl w:val="0"/>
                <w:numId w:val="30"/>
              </w:numPr>
              <w:spacing w:before="99"/>
              <w:rPr>
                <w:rFonts w:cstheme="majorBidi"/>
              </w:rPr>
            </w:pPr>
            <w:r w:rsidRPr="00542363">
              <w:rPr>
                <w:rFonts w:cstheme="majorBidi"/>
              </w:rPr>
              <w:t xml:space="preserve">Assessment of skills development and institutional capacity improvements </w:t>
            </w:r>
          </w:p>
          <w:p w14:paraId="515C8E7B" w14:textId="77777777" w:rsidR="00542363" w:rsidRPr="00542363" w:rsidRDefault="00542363" w:rsidP="00542363">
            <w:pPr>
              <w:pStyle w:val="ListParagraph"/>
              <w:widowControl w:val="0"/>
              <w:numPr>
                <w:ilvl w:val="0"/>
                <w:numId w:val="30"/>
              </w:numPr>
              <w:spacing w:before="99"/>
              <w:rPr>
                <w:rFonts w:cstheme="majorBidi"/>
              </w:rPr>
            </w:pPr>
            <w:r w:rsidRPr="00542363">
              <w:rPr>
                <w:rFonts w:cstheme="majorBidi"/>
              </w:rPr>
              <w:t xml:space="preserve">Key lessons learned </w:t>
            </w:r>
          </w:p>
          <w:p w14:paraId="6F31FB03" w14:textId="7487982C" w:rsidR="00EE2265" w:rsidRPr="00FB4E05" w:rsidRDefault="00542363" w:rsidP="00FB4E05">
            <w:pPr>
              <w:pStyle w:val="ListParagraph"/>
              <w:widowControl w:val="0"/>
              <w:numPr>
                <w:ilvl w:val="0"/>
                <w:numId w:val="30"/>
              </w:numPr>
              <w:spacing w:before="99"/>
              <w:rPr>
                <w:rFonts w:cstheme="majorBidi"/>
                <w:b/>
                <w:bCs/>
              </w:rPr>
            </w:pPr>
            <w:r w:rsidRPr="00542363">
              <w:rPr>
                <w:rFonts w:cstheme="majorBidi"/>
              </w:rPr>
              <w:t>Practical recommendations for future WSI engagement cycles</w:t>
            </w:r>
          </w:p>
        </w:tc>
        <w:tc>
          <w:tcPr>
            <w:tcW w:w="2139" w:type="dxa"/>
          </w:tcPr>
          <w:p w14:paraId="6B778F42" w14:textId="77921789" w:rsidR="00EE2265" w:rsidRPr="000B36EB" w:rsidRDefault="00EE2265" w:rsidP="00EE2265">
            <w:pPr>
              <w:jc w:val="center"/>
              <w:rPr>
                <w:rFonts w:cstheme="majorBidi"/>
                <w:highlight w:val="yellow"/>
              </w:rPr>
            </w:pPr>
            <w:r w:rsidRPr="000B36EB">
              <w:rPr>
                <w:rFonts w:cstheme="majorBidi" w:hint="cs"/>
                <w:highlight w:val="yellow"/>
                <w:rtl/>
              </w:rPr>
              <w:lastRenderedPageBreak/>
              <w:t>10</w:t>
            </w:r>
            <w:r w:rsidRPr="000B36EB">
              <w:rPr>
                <w:rFonts w:cstheme="majorBidi"/>
                <w:highlight w:val="yellow"/>
              </w:rPr>
              <w:t xml:space="preserve"> days</w:t>
            </w:r>
          </w:p>
        </w:tc>
      </w:tr>
      <w:tr w:rsidR="00EE2265" w:rsidRPr="000B36EB" w14:paraId="302C5226" w14:textId="77777777" w:rsidTr="7A5CF20B">
        <w:trPr>
          <w:trHeight w:val="530"/>
        </w:trPr>
        <w:tc>
          <w:tcPr>
            <w:tcW w:w="2360" w:type="dxa"/>
          </w:tcPr>
          <w:p w14:paraId="06CC47AE" w14:textId="3D1BE9A7" w:rsidR="00EE2265" w:rsidRPr="000B36EB" w:rsidRDefault="00EE2265" w:rsidP="00EE2265">
            <w:pPr>
              <w:rPr>
                <w:rFonts w:cstheme="majorBidi"/>
                <w:b/>
                <w:bCs/>
              </w:rPr>
            </w:pPr>
            <w:r w:rsidRPr="000B36EB">
              <w:rPr>
                <w:rFonts w:cstheme="majorBidi"/>
                <w:b/>
                <w:bCs/>
              </w:rPr>
              <w:t>DL4: Final Report</w:t>
            </w:r>
          </w:p>
        </w:tc>
        <w:tc>
          <w:tcPr>
            <w:tcW w:w="4608" w:type="dxa"/>
          </w:tcPr>
          <w:p w14:paraId="0D594B03" w14:textId="77777777" w:rsidR="00EE2265" w:rsidRPr="000B36EB" w:rsidRDefault="00EE2265" w:rsidP="00EE2265">
            <w:pPr>
              <w:widowControl w:val="0"/>
              <w:autoSpaceDE w:val="0"/>
              <w:autoSpaceDN w:val="0"/>
              <w:spacing w:before="99" w:line="240" w:lineRule="auto"/>
            </w:pPr>
            <w:r w:rsidRPr="000B36EB">
              <w:t>The report should include at least:</w:t>
            </w:r>
          </w:p>
          <w:p w14:paraId="359F7D2B" w14:textId="77777777" w:rsidR="00EE2265" w:rsidRPr="000B36EB" w:rsidRDefault="00EE2265" w:rsidP="00EE2265">
            <w:pPr>
              <w:pStyle w:val="ListParagraph"/>
              <w:widowControl w:val="0"/>
              <w:numPr>
                <w:ilvl w:val="0"/>
                <w:numId w:val="8"/>
              </w:numPr>
              <w:autoSpaceDE w:val="0"/>
              <w:autoSpaceDN w:val="0"/>
              <w:spacing w:before="99" w:line="240" w:lineRule="auto"/>
            </w:pPr>
            <w:r w:rsidRPr="000B36EB">
              <w:t>Executive summary</w:t>
            </w:r>
          </w:p>
          <w:p w14:paraId="4291B49C" w14:textId="77777777" w:rsidR="00EE2265" w:rsidRPr="000B36EB" w:rsidRDefault="00EE2265" w:rsidP="00EE2265">
            <w:pPr>
              <w:pStyle w:val="ListParagraph"/>
              <w:widowControl w:val="0"/>
              <w:numPr>
                <w:ilvl w:val="0"/>
                <w:numId w:val="8"/>
              </w:numPr>
              <w:autoSpaceDE w:val="0"/>
              <w:autoSpaceDN w:val="0"/>
              <w:spacing w:before="99" w:line="240" w:lineRule="auto"/>
            </w:pPr>
            <w:r w:rsidRPr="000B36EB">
              <w:t>Methodology used</w:t>
            </w:r>
          </w:p>
          <w:p w14:paraId="6ACAA447" w14:textId="77777777" w:rsidR="00EE2265" w:rsidRPr="000B36EB" w:rsidRDefault="00EE2265" w:rsidP="00EE2265">
            <w:pPr>
              <w:pStyle w:val="ListParagraph"/>
              <w:widowControl w:val="0"/>
              <w:numPr>
                <w:ilvl w:val="0"/>
                <w:numId w:val="8"/>
              </w:numPr>
              <w:autoSpaceDE w:val="0"/>
              <w:autoSpaceDN w:val="0"/>
              <w:spacing w:before="99" w:line="240" w:lineRule="auto"/>
            </w:pPr>
            <w:r w:rsidRPr="000B36EB">
              <w:t>Conclusions</w:t>
            </w:r>
          </w:p>
          <w:p w14:paraId="7B0D2F4D" w14:textId="77777777" w:rsidR="00EE2265" w:rsidRPr="000B36EB" w:rsidRDefault="00EE2265" w:rsidP="00EE2265">
            <w:pPr>
              <w:pStyle w:val="ListParagraph"/>
              <w:widowControl w:val="0"/>
              <w:numPr>
                <w:ilvl w:val="0"/>
                <w:numId w:val="8"/>
              </w:numPr>
              <w:spacing w:before="99" w:line="240" w:lineRule="auto"/>
              <w:rPr>
                <w:szCs w:val="21"/>
              </w:rPr>
            </w:pPr>
            <w:r w:rsidRPr="000B36EB">
              <w:rPr>
                <w:szCs w:val="21"/>
              </w:rPr>
              <w:t>Lessons learnt</w:t>
            </w:r>
          </w:p>
          <w:p w14:paraId="43DC9263" w14:textId="0FAF19FD" w:rsidR="00EE2265" w:rsidRDefault="00EE2265" w:rsidP="00EE2265">
            <w:pPr>
              <w:pStyle w:val="ListParagraph"/>
              <w:widowControl w:val="0"/>
              <w:numPr>
                <w:ilvl w:val="0"/>
                <w:numId w:val="8"/>
              </w:numPr>
              <w:spacing w:before="99" w:line="240" w:lineRule="auto"/>
              <w:rPr>
                <w:szCs w:val="21"/>
              </w:rPr>
            </w:pPr>
            <w:r w:rsidRPr="000B36EB">
              <w:rPr>
                <w:szCs w:val="21"/>
              </w:rPr>
              <w:t>Recommendations</w:t>
            </w:r>
            <w:r w:rsidR="0046265B" w:rsidRPr="000B36EB">
              <w:rPr>
                <w:szCs w:val="21"/>
              </w:rPr>
              <w:t xml:space="preserve"> </w:t>
            </w:r>
            <w:r w:rsidR="0046265B" w:rsidRPr="000B36EB">
              <w:t>for sustainability and next steps</w:t>
            </w:r>
            <w:r w:rsidRPr="000B36EB">
              <w:rPr>
                <w:szCs w:val="21"/>
              </w:rPr>
              <w:t xml:space="preserve"> &amp; approved guidelines &amp; approved operation manuals</w:t>
            </w:r>
          </w:p>
          <w:p w14:paraId="71B10AF9" w14:textId="55C21F1A" w:rsidR="003C42AB" w:rsidRPr="000B36EB" w:rsidRDefault="00A60150" w:rsidP="00EE2265">
            <w:pPr>
              <w:pStyle w:val="ListParagraph"/>
              <w:widowControl w:val="0"/>
              <w:numPr>
                <w:ilvl w:val="0"/>
                <w:numId w:val="8"/>
              </w:numPr>
              <w:spacing w:before="99" w:line="240" w:lineRule="auto"/>
              <w:rPr>
                <w:szCs w:val="21"/>
              </w:rPr>
            </w:pPr>
            <w:r>
              <w:rPr>
                <w:szCs w:val="21"/>
                <w:lang w:val="en-US"/>
              </w:rPr>
              <w:t>Validation</w:t>
            </w:r>
            <w:r w:rsidR="003C42AB">
              <w:rPr>
                <w:szCs w:val="21"/>
                <w:lang w:val="en-US"/>
              </w:rPr>
              <w:t xml:space="preserve"> workshop report</w:t>
            </w:r>
            <w:r>
              <w:rPr>
                <w:szCs w:val="21"/>
                <w:lang w:val="en-US"/>
              </w:rPr>
              <w:t>s</w:t>
            </w:r>
          </w:p>
          <w:p w14:paraId="65E6828D" w14:textId="49E566C4" w:rsidR="00EE2265" w:rsidRPr="000B36EB" w:rsidRDefault="00EE2265" w:rsidP="00036703">
            <w:pPr>
              <w:pStyle w:val="ListParagraph"/>
              <w:widowControl w:val="0"/>
              <w:numPr>
                <w:ilvl w:val="0"/>
                <w:numId w:val="8"/>
              </w:numPr>
              <w:spacing w:before="99" w:line="240" w:lineRule="auto"/>
              <w:rPr>
                <w:szCs w:val="21"/>
              </w:rPr>
            </w:pPr>
            <w:r w:rsidRPr="000B36EB">
              <w:rPr>
                <w:szCs w:val="21"/>
              </w:rPr>
              <w:t>Pictures</w:t>
            </w:r>
          </w:p>
        </w:tc>
        <w:tc>
          <w:tcPr>
            <w:tcW w:w="2139" w:type="dxa"/>
          </w:tcPr>
          <w:p w14:paraId="572B38BB" w14:textId="4E281F26" w:rsidR="00EE2265" w:rsidRPr="000B36EB" w:rsidDel="00732982" w:rsidRDefault="00EE2265" w:rsidP="00EE2265">
            <w:pPr>
              <w:jc w:val="center"/>
              <w:rPr>
                <w:rFonts w:cstheme="majorBidi"/>
                <w:highlight w:val="yellow"/>
              </w:rPr>
            </w:pPr>
            <w:r w:rsidRPr="000B36EB">
              <w:rPr>
                <w:rFonts w:cstheme="majorBidi"/>
                <w:highlight w:val="yellow"/>
              </w:rPr>
              <w:t>5</w:t>
            </w:r>
          </w:p>
        </w:tc>
      </w:tr>
      <w:tr w:rsidR="00EE2265" w:rsidRPr="000B36EB" w14:paraId="5429054C" w14:textId="77777777" w:rsidTr="7A5CF20B">
        <w:trPr>
          <w:trHeight w:val="326"/>
        </w:trPr>
        <w:tc>
          <w:tcPr>
            <w:tcW w:w="6968" w:type="dxa"/>
            <w:gridSpan w:val="2"/>
          </w:tcPr>
          <w:p w14:paraId="2CAF287B" w14:textId="10A884F4" w:rsidR="00DF72E4" w:rsidRPr="00D97959" w:rsidRDefault="00EE2265" w:rsidP="00DF72E4">
            <w:pPr>
              <w:rPr>
                <w:rFonts w:cstheme="majorBidi"/>
                <w:b/>
                <w:bCs/>
              </w:rPr>
            </w:pPr>
            <w:r w:rsidRPr="000B36EB">
              <w:rPr>
                <w:rFonts w:cstheme="majorBidi"/>
                <w:b/>
                <w:bCs/>
              </w:rPr>
              <w:t>Total amount of days</w:t>
            </w:r>
          </w:p>
        </w:tc>
        <w:tc>
          <w:tcPr>
            <w:tcW w:w="2139" w:type="dxa"/>
          </w:tcPr>
          <w:p w14:paraId="56B0B553" w14:textId="5B8B2F4F" w:rsidR="00EE2265" w:rsidRPr="000B36EB" w:rsidRDefault="00CB7F0C" w:rsidP="00EE2265">
            <w:pPr>
              <w:jc w:val="center"/>
              <w:rPr>
                <w:rFonts w:cstheme="majorBidi"/>
                <w:b/>
                <w:bCs/>
                <w:highlight w:val="yellow"/>
              </w:rPr>
            </w:pPr>
            <w:r>
              <w:rPr>
                <w:rFonts w:cstheme="majorBidi"/>
                <w:b/>
                <w:bCs/>
                <w:highlight w:val="yellow"/>
              </w:rPr>
              <w:t>63</w:t>
            </w:r>
            <w:r w:rsidRPr="000B36EB">
              <w:rPr>
                <w:rFonts w:cstheme="majorBidi"/>
                <w:b/>
                <w:bCs/>
                <w:highlight w:val="yellow"/>
              </w:rPr>
              <w:t xml:space="preserve"> </w:t>
            </w:r>
            <w:r w:rsidR="00EE2265" w:rsidRPr="000B36EB">
              <w:rPr>
                <w:rFonts w:cstheme="majorBidi"/>
                <w:b/>
                <w:bCs/>
                <w:highlight w:val="yellow"/>
              </w:rPr>
              <w:t>days</w:t>
            </w:r>
          </w:p>
        </w:tc>
      </w:tr>
    </w:tbl>
    <w:p w14:paraId="44BD0DC6" w14:textId="77777777" w:rsidR="001E6E48" w:rsidRPr="000B36EB" w:rsidRDefault="001E6E48" w:rsidP="001E6E48"/>
    <w:p w14:paraId="6F31FF1A" w14:textId="43E81FCF" w:rsidR="00D921A0" w:rsidRPr="000B36EB" w:rsidRDefault="001E6E48" w:rsidP="00D921A0">
      <w:pPr>
        <w:pStyle w:val="Heading2"/>
        <w:rPr>
          <w:rFonts w:ascii="Georgia" w:hAnsi="Georgia"/>
        </w:rPr>
      </w:pPr>
      <w:r w:rsidRPr="000B36EB">
        <w:rPr>
          <w:rFonts w:ascii="Georgia" w:hAnsi="Georgia"/>
        </w:rPr>
        <w:t>Profile of the consultant</w:t>
      </w:r>
    </w:p>
    <w:p w14:paraId="7C5B6709" w14:textId="34EA13B3" w:rsidR="00913ACE" w:rsidRPr="000B36EB" w:rsidRDefault="00913ACE" w:rsidP="001E6E48">
      <w:pPr>
        <w:spacing w:line="240" w:lineRule="auto"/>
        <w:jc w:val="both"/>
        <w:rPr>
          <w:bCs/>
          <w:sz w:val="22"/>
        </w:rPr>
      </w:pPr>
      <w:r w:rsidRPr="000B36EB">
        <w:rPr>
          <w:bCs/>
          <w:sz w:val="22"/>
        </w:rPr>
        <w:t>A team of two consultants is required, composed of a Lead Consultant and a Technical/Specialised Consultant. The team shall collectively cover institutional development, WorldSkills standards, capacity building, and stakeholder engagement.</w:t>
      </w:r>
    </w:p>
    <w:p w14:paraId="7AD73694" w14:textId="77777777" w:rsidR="00913ACE" w:rsidRPr="000B36EB" w:rsidRDefault="00913ACE" w:rsidP="001E6E48">
      <w:pPr>
        <w:spacing w:line="240" w:lineRule="auto"/>
        <w:jc w:val="both"/>
        <w:rPr>
          <w:bCs/>
          <w:sz w:val="22"/>
        </w:rPr>
      </w:pPr>
    </w:p>
    <w:p w14:paraId="2D82E0EE" w14:textId="77777777" w:rsidR="00CF1003" w:rsidRPr="000B36EB" w:rsidRDefault="00CF1003" w:rsidP="00F11D25">
      <w:pPr>
        <w:spacing w:line="240" w:lineRule="auto"/>
        <w:jc w:val="both"/>
        <w:rPr>
          <w:bCs/>
          <w:sz w:val="22"/>
        </w:rPr>
      </w:pPr>
      <w:r w:rsidRPr="000B36EB">
        <w:rPr>
          <w:bCs/>
          <w:sz w:val="22"/>
        </w:rPr>
        <w:t>1. Lead Consultant (Team Leader)</w:t>
      </w:r>
    </w:p>
    <w:p w14:paraId="10FBE1C1" w14:textId="77777777" w:rsidR="00CF1003" w:rsidRPr="000B36EB" w:rsidRDefault="00CF1003" w:rsidP="00CF1003">
      <w:pPr>
        <w:spacing w:line="240" w:lineRule="auto"/>
        <w:jc w:val="both"/>
        <w:rPr>
          <w:bCs/>
          <w:sz w:val="22"/>
        </w:rPr>
      </w:pPr>
      <w:r w:rsidRPr="000B36EB">
        <w:rPr>
          <w:bCs/>
          <w:sz w:val="22"/>
        </w:rPr>
        <w:t>The Lead Consultant will be responsible for the overall leadership, coordination, and quality assurance of the assignment, as well as for leading the institutional development components.</w:t>
      </w:r>
    </w:p>
    <w:p w14:paraId="10428A06" w14:textId="19194E22" w:rsidR="001E6E48" w:rsidRPr="00D97959" w:rsidRDefault="001E6E48" w:rsidP="001E6E48">
      <w:pPr>
        <w:spacing w:line="240" w:lineRule="auto"/>
        <w:jc w:val="both"/>
        <w:rPr>
          <w:rFonts w:cs="Arial"/>
          <w:b/>
          <w:sz w:val="22"/>
        </w:rPr>
      </w:pPr>
      <w:r w:rsidRPr="000B36EB">
        <w:rPr>
          <w:b/>
          <w:sz w:val="22"/>
        </w:rPr>
        <w:t>Description of the profile of the expert</w:t>
      </w:r>
    </w:p>
    <w:p w14:paraId="12917610" w14:textId="603BFC47" w:rsidR="00D25CCC" w:rsidRPr="000B36EB" w:rsidRDefault="00D25CCC" w:rsidP="00016D24">
      <w:pPr>
        <w:widowControl w:val="0"/>
        <w:numPr>
          <w:ilvl w:val="0"/>
          <w:numId w:val="9"/>
        </w:numPr>
        <w:suppressAutoHyphens/>
        <w:spacing w:before="40" w:after="40" w:line="240" w:lineRule="auto"/>
        <w:jc w:val="both"/>
        <w:rPr>
          <w:sz w:val="22"/>
        </w:rPr>
      </w:pPr>
      <w:r w:rsidRPr="000B36EB">
        <w:rPr>
          <w:sz w:val="22"/>
        </w:rPr>
        <w:t xml:space="preserve">Minimum </w:t>
      </w:r>
      <w:proofErr w:type="gramStart"/>
      <w:r w:rsidRPr="000B36EB">
        <w:rPr>
          <w:sz w:val="22"/>
        </w:rPr>
        <w:t xml:space="preserve">of </w:t>
      </w:r>
      <w:r w:rsidR="55D080CA" w:rsidRPr="000B36EB">
        <w:rPr>
          <w:sz w:val="22"/>
        </w:rPr>
        <w:t xml:space="preserve"> </w:t>
      </w:r>
      <w:r w:rsidR="0F7515DF" w:rsidRPr="000B36EB">
        <w:rPr>
          <w:sz w:val="22"/>
        </w:rPr>
        <w:t>7</w:t>
      </w:r>
      <w:proofErr w:type="gramEnd"/>
      <w:r w:rsidR="799F877B" w:rsidRPr="000B36EB">
        <w:rPr>
          <w:sz w:val="22"/>
        </w:rPr>
        <w:t xml:space="preserve"> </w:t>
      </w:r>
      <w:r w:rsidRPr="000B36EB">
        <w:rPr>
          <w:sz w:val="22"/>
        </w:rPr>
        <w:t>years of relevant professional experience in national or international skills development, preferably with WorldSkills International or a recognized national skills organization.</w:t>
      </w:r>
    </w:p>
    <w:p w14:paraId="63009941" w14:textId="11E0265A" w:rsidR="00D25CCC" w:rsidRPr="000B36EB" w:rsidRDefault="00D25CCC" w:rsidP="00016D24">
      <w:pPr>
        <w:widowControl w:val="0"/>
        <w:numPr>
          <w:ilvl w:val="0"/>
          <w:numId w:val="9"/>
        </w:numPr>
        <w:suppressAutoHyphens/>
        <w:spacing w:before="40" w:after="40" w:line="240" w:lineRule="auto"/>
        <w:jc w:val="both"/>
        <w:rPr>
          <w:sz w:val="22"/>
        </w:rPr>
      </w:pPr>
      <w:r w:rsidRPr="000B36EB">
        <w:rPr>
          <w:sz w:val="22"/>
        </w:rPr>
        <w:t>Direct experience in designing, managing, or advising national or</w:t>
      </w:r>
      <w:r w:rsidR="00F2392B">
        <w:rPr>
          <w:sz w:val="22"/>
        </w:rPr>
        <w:t>\and</w:t>
      </w:r>
      <w:r w:rsidRPr="000B36EB">
        <w:rPr>
          <w:sz w:val="22"/>
        </w:rPr>
        <w:t xml:space="preserve"> regional skills competitions (e.g., WorldSkills, </w:t>
      </w:r>
      <w:proofErr w:type="spellStart"/>
      <w:r w:rsidRPr="000B36EB">
        <w:rPr>
          <w:sz w:val="22"/>
        </w:rPr>
        <w:t>EuroSkills</w:t>
      </w:r>
      <w:proofErr w:type="spellEnd"/>
      <w:r w:rsidRPr="000B36EB">
        <w:rPr>
          <w:sz w:val="22"/>
        </w:rPr>
        <w:t>, or equivalent).</w:t>
      </w:r>
    </w:p>
    <w:p w14:paraId="22663614" w14:textId="1858E6ED" w:rsidR="00D25CCC" w:rsidRPr="000B36EB" w:rsidRDefault="00D25CCC" w:rsidP="00016D24">
      <w:pPr>
        <w:widowControl w:val="0"/>
        <w:numPr>
          <w:ilvl w:val="0"/>
          <w:numId w:val="9"/>
        </w:numPr>
        <w:suppressAutoHyphens/>
        <w:spacing w:before="40" w:after="40" w:line="240" w:lineRule="auto"/>
        <w:jc w:val="both"/>
        <w:rPr>
          <w:sz w:val="22"/>
        </w:rPr>
      </w:pPr>
      <w:r w:rsidRPr="000B36EB">
        <w:rPr>
          <w:sz w:val="22"/>
        </w:rPr>
        <w:t>Demonstrated expertise in developing governance structures, operational systems, and competition standards aligned with WorldSkills International guidelines.</w:t>
      </w:r>
    </w:p>
    <w:p w14:paraId="09EB1238" w14:textId="0FBB5FE2" w:rsidR="00D25CCC" w:rsidRPr="000B36EB" w:rsidRDefault="00D25CCC" w:rsidP="00016D24">
      <w:pPr>
        <w:widowControl w:val="0"/>
        <w:numPr>
          <w:ilvl w:val="0"/>
          <w:numId w:val="9"/>
        </w:numPr>
        <w:suppressAutoHyphens/>
        <w:spacing w:before="40" w:after="40" w:line="240" w:lineRule="auto"/>
        <w:jc w:val="both"/>
        <w:rPr>
          <w:sz w:val="22"/>
        </w:rPr>
      </w:pPr>
      <w:r w:rsidRPr="000B36EB">
        <w:rPr>
          <w:sz w:val="22"/>
        </w:rPr>
        <w:t>Strong record of capacity building, training of experts, judges, and coaches, and institutional strengthening.</w:t>
      </w:r>
    </w:p>
    <w:p w14:paraId="59344EC7" w14:textId="6068E4C5" w:rsidR="00D25CCC" w:rsidRPr="000B36EB" w:rsidRDefault="00D25CCC" w:rsidP="00016D24">
      <w:pPr>
        <w:widowControl w:val="0"/>
        <w:numPr>
          <w:ilvl w:val="0"/>
          <w:numId w:val="9"/>
        </w:numPr>
        <w:suppressAutoHyphens/>
        <w:spacing w:before="40" w:after="40" w:line="240" w:lineRule="auto"/>
        <w:jc w:val="both"/>
        <w:rPr>
          <w:sz w:val="22"/>
        </w:rPr>
      </w:pPr>
      <w:r w:rsidRPr="000B36EB">
        <w:rPr>
          <w:sz w:val="22"/>
        </w:rPr>
        <w:t>Proven experience in developing strategies for international representation and participation in WorldSkills or similar competitions.</w:t>
      </w:r>
      <w:r w:rsidR="482559C0" w:rsidRPr="000B36EB">
        <w:rPr>
          <w:sz w:val="22"/>
        </w:rPr>
        <w:t xml:space="preserve"> Having a previous position in WSI is a plus</w:t>
      </w:r>
    </w:p>
    <w:p w14:paraId="6BD4D9C8" w14:textId="77777777" w:rsidR="0099483F" w:rsidRPr="000B36EB" w:rsidRDefault="00D25CCC" w:rsidP="00016D24">
      <w:pPr>
        <w:widowControl w:val="0"/>
        <w:numPr>
          <w:ilvl w:val="0"/>
          <w:numId w:val="9"/>
        </w:numPr>
        <w:suppressAutoHyphens/>
        <w:spacing w:before="40" w:after="40" w:line="240" w:lineRule="auto"/>
        <w:jc w:val="both"/>
        <w:rPr>
          <w:sz w:val="22"/>
        </w:rPr>
      </w:pPr>
      <w:r w:rsidRPr="000B36EB">
        <w:rPr>
          <w:sz w:val="22"/>
        </w:rPr>
        <w:lastRenderedPageBreak/>
        <w:t>Excellent analytical, communication, and mentoring skills.</w:t>
      </w:r>
    </w:p>
    <w:p w14:paraId="22C6E5F1" w14:textId="74C58A14" w:rsidR="00D95616" w:rsidRPr="000B36EB" w:rsidRDefault="00AF7411" w:rsidP="00016D24">
      <w:pPr>
        <w:widowControl w:val="0"/>
        <w:numPr>
          <w:ilvl w:val="0"/>
          <w:numId w:val="9"/>
        </w:numPr>
        <w:suppressAutoHyphens/>
        <w:spacing w:before="40" w:after="40" w:line="240" w:lineRule="auto"/>
        <w:jc w:val="both"/>
        <w:rPr>
          <w:sz w:val="22"/>
        </w:rPr>
      </w:pPr>
      <w:r w:rsidRPr="000B36EB">
        <w:rPr>
          <w:sz w:val="22"/>
        </w:rPr>
        <w:t>Fluency in English</w:t>
      </w:r>
      <w:r w:rsidR="00E14A99" w:rsidRPr="000B36EB">
        <w:rPr>
          <w:sz w:val="22"/>
        </w:rPr>
        <w:t xml:space="preserve"> and Arabic</w:t>
      </w:r>
      <w:r w:rsidRPr="000B36EB">
        <w:rPr>
          <w:sz w:val="22"/>
        </w:rPr>
        <w:t xml:space="preserve"> is required.</w:t>
      </w:r>
    </w:p>
    <w:p w14:paraId="0B35F8FD" w14:textId="77777777" w:rsidR="0099483F" w:rsidRPr="000B36EB" w:rsidRDefault="0099483F" w:rsidP="6B77ECD5">
      <w:pPr>
        <w:widowControl w:val="0"/>
      </w:pPr>
    </w:p>
    <w:p w14:paraId="0F83C23B" w14:textId="3ABFE358" w:rsidR="008F19FC" w:rsidRPr="000B36EB" w:rsidRDefault="00AF392C" w:rsidP="00AF392C">
      <w:pPr>
        <w:spacing w:line="240" w:lineRule="auto"/>
        <w:jc w:val="both"/>
        <w:rPr>
          <w:sz w:val="22"/>
        </w:rPr>
      </w:pPr>
      <w:r w:rsidRPr="000B36EB">
        <w:rPr>
          <w:sz w:val="22"/>
        </w:rPr>
        <w:t>2. Technical / Specialized Consultant (WorldSkills &amp; Capacity Building Expert)</w:t>
      </w:r>
    </w:p>
    <w:p w14:paraId="7B9969B0" w14:textId="77777777" w:rsidR="00283DE2" w:rsidRPr="00D97959" w:rsidRDefault="00283DE2" w:rsidP="00283DE2">
      <w:pPr>
        <w:spacing w:line="240" w:lineRule="auto"/>
        <w:jc w:val="both"/>
        <w:rPr>
          <w:sz w:val="22"/>
        </w:rPr>
      </w:pPr>
      <w:r w:rsidRPr="000B36EB">
        <w:rPr>
          <w:sz w:val="22"/>
        </w:rPr>
        <w:t>The Technical Consultant will provide specialized expertise related to WorldSkills standards, competition systems, and capacity development.</w:t>
      </w:r>
    </w:p>
    <w:p w14:paraId="49849B80" w14:textId="77777777" w:rsidR="003C455A" w:rsidRPr="00D97959" w:rsidRDefault="003C455A" w:rsidP="003C455A">
      <w:pPr>
        <w:spacing w:line="240" w:lineRule="auto"/>
        <w:jc w:val="both"/>
        <w:rPr>
          <w:rFonts w:cs="Arial"/>
          <w:b/>
          <w:sz w:val="22"/>
        </w:rPr>
      </w:pPr>
      <w:r w:rsidRPr="000B36EB">
        <w:rPr>
          <w:b/>
          <w:sz w:val="22"/>
        </w:rPr>
        <w:t>Description of the profile of the expert</w:t>
      </w:r>
    </w:p>
    <w:p w14:paraId="2780D080" w14:textId="1E90349D" w:rsidR="00283DE2" w:rsidRPr="000B36EB" w:rsidRDefault="00283DE2" w:rsidP="00F11D25">
      <w:pPr>
        <w:widowControl w:val="0"/>
        <w:numPr>
          <w:ilvl w:val="0"/>
          <w:numId w:val="9"/>
        </w:numPr>
        <w:suppressAutoHyphens/>
        <w:spacing w:before="40" w:after="40" w:line="240" w:lineRule="auto"/>
        <w:jc w:val="both"/>
        <w:rPr>
          <w:sz w:val="22"/>
        </w:rPr>
      </w:pPr>
      <w:r w:rsidRPr="000B36EB">
        <w:rPr>
          <w:sz w:val="22"/>
        </w:rPr>
        <w:t xml:space="preserve">Minimum of 5 years of relevant experience in skills competitions, TVET, or workforce development. </w:t>
      </w:r>
    </w:p>
    <w:p w14:paraId="13CB8C5B" w14:textId="245E1D34" w:rsidR="00283DE2" w:rsidRPr="000B36EB" w:rsidRDefault="00283DE2" w:rsidP="00F11D25">
      <w:pPr>
        <w:widowControl w:val="0"/>
        <w:numPr>
          <w:ilvl w:val="0"/>
          <w:numId w:val="9"/>
        </w:numPr>
        <w:suppressAutoHyphens/>
        <w:spacing w:before="40" w:after="40" w:line="240" w:lineRule="auto"/>
        <w:jc w:val="both"/>
        <w:rPr>
          <w:sz w:val="22"/>
        </w:rPr>
      </w:pPr>
      <w:r w:rsidRPr="000B36EB">
        <w:rPr>
          <w:sz w:val="22"/>
        </w:rPr>
        <w:t xml:space="preserve">Direct experience with WorldSkills competitions, </w:t>
      </w:r>
      <w:proofErr w:type="spellStart"/>
      <w:r w:rsidRPr="000B36EB">
        <w:rPr>
          <w:sz w:val="22"/>
        </w:rPr>
        <w:t>EuroSkills</w:t>
      </w:r>
      <w:proofErr w:type="spellEnd"/>
      <w:r w:rsidRPr="000B36EB">
        <w:rPr>
          <w:sz w:val="22"/>
        </w:rPr>
        <w:t xml:space="preserve">, or equivalent national/regional competitions. </w:t>
      </w:r>
    </w:p>
    <w:p w14:paraId="02D427F9" w14:textId="2EE5B09E" w:rsidR="00283DE2" w:rsidRPr="000B36EB" w:rsidRDefault="00283DE2" w:rsidP="00F11D25">
      <w:pPr>
        <w:widowControl w:val="0"/>
        <w:numPr>
          <w:ilvl w:val="0"/>
          <w:numId w:val="9"/>
        </w:numPr>
        <w:suppressAutoHyphens/>
        <w:spacing w:before="40" w:after="40" w:line="240" w:lineRule="auto"/>
        <w:jc w:val="both"/>
        <w:rPr>
          <w:sz w:val="22"/>
        </w:rPr>
      </w:pPr>
      <w:r w:rsidRPr="000B36EB">
        <w:rPr>
          <w:sz w:val="22"/>
        </w:rPr>
        <w:t xml:space="preserve">Demonstrated knowledge of WorldSkills International (WSI) standards, tools, and methodologies. </w:t>
      </w:r>
    </w:p>
    <w:p w14:paraId="200E35AE" w14:textId="0184CF40" w:rsidR="00283DE2" w:rsidRPr="000B36EB" w:rsidRDefault="00283DE2" w:rsidP="00F11D25">
      <w:pPr>
        <w:widowControl w:val="0"/>
        <w:numPr>
          <w:ilvl w:val="0"/>
          <w:numId w:val="9"/>
        </w:numPr>
        <w:suppressAutoHyphens/>
        <w:spacing w:before="40" w:after="40" w:line="240" w:lineRule="auto"/>
        <w:jc w:val="both"/>
        <w:rPr>
          <w:sz w:val="22"/>
        </w:rPr>
      </w:pPr>
      <w:r w:rsidRPr="000B36EB">
        <w:rPr>
          <w:sz w:val="22"/>
        </w:rPr>
        <w:t xml:space="preserve">Proven experience in training and capacity building for experts, judges, coaches, or trainers. </w:t>
      </w:r>
    </w:p>
    <w:p w14:paraId="5C2E0CDC" w14:textId="4B6F9402" w:rsidR="00283DE2" w:rsidRPr="000B36EB" w:rsidRDefault="00283DE2" w:rsidP="00F11D25">
      <w:pPr>
        <w:widowControl w:val="0"/>
        <w:numPr>
          <w:ilvl w:val="0"/>
          <w:numId w:val="9"/>
        </w:numPr>
        <w:suppressAutoHyphens/>
        <w:spacing w:before="40" w:after="40" w:line="240" w:lineRule="auto"/>
        <w:jc w:val="both"/>
        <w:rPr>
          <w:sz w:val="22"/>
        </w:rPr>
      </w:pPr>
      <w:r w:rsidRPr="000B36EB">
        <w:rPr>
          <w:sz w:val="22"/>
        </w:rPr>
        <w:t xml:space="preserve">Experience in developing competition frameworks, manuals, and evaluation systems. </w:t>
      </w:r>
    </w:p>
    <w:p w14:paraId="6DB02AB0" w14:textId="4AB7B209" w:rsidR="00283DE2" w:rsidRPr="000B36EB" w:rsidRDefault="00283DE2" w:rsidP="00F11D25">
      <w:pPr>
        <w:widowControl w:val="0"/>
        <w:numPr>
          <w:ilvl w:val="0"/>
          <w:numId w:val="9"/>
        </w:numPr>
        <w:suppressAutoHyphens/>
        <w:spacing w:before="40" w:after="40" w:line="240" w:lineRule="auto"/>
        <w:jc w:val="both"/>
        <w:rPr>
          <w:sz w:val="22"/>
        </w:rPr>
      </w:pPr>
      <w:r w:rsidRPr="000B36EB">
        <w:rPr>
          <w:sz w:val="22"/>
        </w:rPr>
        <w:t xml:space="preserve">Experience in supporting international participation in skills competitions is an asset. </w:t>
      </w:r>
    </w:p>
    <w:p w14:paraId="724663E4" w14:textId="77777777" w:rsidR="005E3862" w:rsidRDefault="00283DE2" w:rsidP="005E3862">
      <w:pPr>
        <w:widowControl w:val="0"/>
        <w:numPr>
          <w:ilvl w:val="0"/>
          <w:numId w:val="9"/>
        </w:numPr>
        <w:suppressAutoHyphens/>
        <w:spacing w:before="40" w:after="40" w:line="240" w:lineRule="auto"/>
        <w:jc w:val="both"/>
        <w:rPr>
          <w:sz w:val="22"/>
        </w:rPr>
      </w:pPr>
      <w:r w:rsidRPr="000B36EB">
        <w:rPr>
          <w:sz w:val="22"/>
        </w:rPr>
        <w:t xml:space="preserve">Strong facilitation, coaching, and mentoring skills. </w:t>
      </w:r>
    </w:p>
    <w:p w14:paraId="4025271E" w14:textId="6D3DADEE" w:rsidR="001E6E48" w:rsidRPr="005E3862" w:rsidRDefault="00927B4B" w:rsidP="005E3862">
      <w:pPr>
        <w:widowControl w:val="0"/>
        <w:numPr>
          <w:ilvl w:val="0"/>
          <w:numId w:val="9"/>
        </w:numPr>
        <w:suppressAutoHyphens/>
        <w:spacing w:before="40" w:after="40" w:line="240" w:lineRule="auto"/>
        <w:jc w:val="both"/>
        <w:rPr>
          <w:sz w:val="22"/>
        </w:rPr>
      </w:pPr>
      <w:r w:rsidRPr="005E3862">
        <w:rPr>
          <w:sz w:val="22"/>
        </w:rPr>
        <w:t>Fluency in English and Arabic is required.</w:t>
      </w:r>
    </w:p>
    <w:p w14:paraId="6C5A7BA5" w14:textId="77777777" w:rsidR="001E6E48" w:rsidRPr="000B36EB" w:rsidRDefault="001E6E48" w:rsidP="001E6E48">
      <w:pPr>
        <w:pStyle w:val="Heading2"/>
        <w:widowControl w:val="0"/>
        <w:rPr>
          <w:rFonts w:ascii="Georgia" w:hAnsi="Georgia"/>
        </w:rPr>
      </w:pPr>
      <w:r w:rsidRPr="000B36EB">
        <w:rPr>
          <w:rFonts w:ascii="Georgia" w:hAnsi="Georgia"/>
          <w:bCs/>
          <w:szCs w:val="28"/>
        </w:rPr>
        <w:t xml:space="preserve">Time and duration </w:t>
      </w:r>
    </w:p>
    <w:p w14:paraId="3C308555" w14:textId="20BCD88F" w:rsidR="00403337" w:rsidRDefault="001E6E48" w:rsidP="6C6625E1">
      <w:pPr>
        <w:widowControl w:val="0"/>
        <w:spacing w:before="99" w:after="0" w:line="240" w:lineRule="auto"/>
        <w:jc w:val="both"/>
        <w:rPr>
          <w:b/>
          <w:bCs/>
        </w:rPr>
      </w:pPr>
      <w:r w:rsidRPr="000B36EB">
        <w:rPr>
          <w:b/>
          <w:bCs/>
          <w:highlight w:val="yellow"/>
        </w:rPr>
        <w:t xml:space="preserve">The assignment is expected to start </w:t>
      </w:r>
      <w:r w:rsidR="004D351F" w:rsidRPr="000B36EB">
        <w:rPr>
          <w:b/>
          <w:bCs/>
          <w:highlight w:val="yellow"/>
        </w:rPr>
        <w:t>during</w:t>
      </w:r>
      <w:r w:rsidRPr="000B36EB">
        <w:rPr>
          <w:b/>
          <w:bCs/>
          <w:highlight w:val="yellow"/>
        </w:rPr>
        <w:t xml:space="preserve"> </w:t>
      </w:r>
      <w:r w:rsidR="00F10D33" w:rsidRPr="000B36EB">
        <w:rPr>
          <w:b/>
          <w:bCs/>
          <w:highlight w:val="yellow"/>
        </w:rPr>
        <w:t>0000000000</w:t>
      </w:r>
      <w:r w:rsidRPr="000B36EB">
        <w:rPr>
          <w:b/>
          <w:bCs/>
          <w:highlight w:val="yellow"/>
        </w:rPr>
        <w:t xml:space="preserve"> and to be completed within </w:t>
      </w:r>
      <w:r w:rsidR="001E5724">
        <w:rPr>
          <w:b/>
          <w:bCs/>
          <w:highlight w:val="yellow"/>
        </w:rPr>
        <w:t>63</w:t>
      </w:r>
      <w:r w:rsidR="00B13225" w:rsidRPr="000B36EB">
        <w:rPr>
          <w:b/>
          <w:bCs/>
          <w:highlight w:val="yellow"/>
        </w:rPr>
        <w:t xml:space="preserve"> </w:t>
      </w:r>
      <w:r w:rsidRPr="000B36EB">
        <w:rPr>
          <w:b/>
          <w:bCs/>
          <w:highlight w:val="yellow"/>
        </w:rPr>
        <w:t xml:space="preserve">working days by </w:t>
      </w:r>
      <w:r w:rsidR="00F10D33" w:rsidRPr="000B36EB">
        <w:rPr>
          <w:b/>
          <w:bCs/>
          <w:highlight w:val="yellow"/>
        </w:rPr>
        <w:t>0000000000</w:t>
      </w:r>
      <w:r w:rsidRPr="000B36EB">
        <w:rPr>
          <w:b/>
          <w:bCs/>
          <w:highlight w:val="yellow"/>
        </w:rPr>
        <w:t>.</w:t>
      </w:r>
      <w:bookmarkEnd w:id="0"/>
    </w:p>
    <w:sectPr w:rsidR="00403337" w:rsidSect="005310A3">
      <w:headerReference w:type="first" r:id="rId16"/>
      <w:footerReference w:type="first" r:id="rId1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9F57" w14:textId="77777777" w:rsidR="009948C7" w:rsidRPr="000B36EB" w:rsidRDefault="009948C7" w:rsidP="00C913B3">
      <w:pPr>
        <w:spacing w:after="0" w:line="240" w:lineRule="auto"/>
      </w:pPr>
      <w:r w:rsidRPr="000B36EB">
        <w:separator/>
      </w:r>
    </w:p>
  </w:endnote>
  <w:endnote w:type="continuationSeparator" w:id="0">
    <w:p w14:paraId="4C2726AD" w14:textId="77777777" w:rsidR="009948C7" w:rsidRPr="000B36EB" w:rsidRDefault="009948C7" w:rsidP="00C913B3">
      <w:pPr>
        <w:spacing w:after="0" w:line="240" w:lineRule="auto"/>
      </w:pPr>
      <w:r w:rsidRPr="000B36EB">
        <w:continuationSeparator/>
      </w:r>
    </w:p>
  </w:endnote>
  <w:endnote w:type="continuationNotice" w:id="1">
    <w:p w14:paraId="46380C6D" w14:textId="77777777" w:rsidR="009948C7" w:rsidRPr="000B36EB" w:rsidRDefault="00994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536711"/>
      <w:docPartObj>
        <w:docPartGallery w:val="Page Numbers (Bottom of Page)"/>
        <w:docPartUnique/>
      </w:docPartObj>
    </w:sdtPr>
    <w:sdtContent>
      <w:p w14:paraId="4F26CE90" w14:textId="77777777" w:rsidR="00C913B3" w:rsidRPr="000B36EB" w:rsidRDefault="00F04881">
        <w:pPr>
          <w:pStyle w:val="Footer"/>
          <w:jc w:val="right"/>
        </w:pPr>
        <w:r w:rsidRPr="00D97959">
          <w:rPr>
            <w:rFonts w:eastAsia="Calibri" w:cs="Times New Roman"/>
            <w:noProof/>
            <w:color w:val="404040"/>
            <w:sz w:val="20"/>
            <w:szCs w:val="20"/>
            <w:shd w:val="clear" w:color="auto" w:fill="E6E6E6"/>
            <w:lang w:eastAsia="nl-BE"/>
          </w:rPr>
          <mc:AlternateContent>
            <mc:Choice Requires="wps">
              <w:drawing>
                <wp:anchor distT="45720" distB="45720" distL="114300" distR="114300" simplePos="0" relativeHeight="251658240" behindDoc="1" locked="0" layoutInCell="1" allowOverlap="1" wp14:anchorId="4F26CE98" wp14:editId="4F26CE99">
                  <wp:simplePos x="0" y="0"/>
                  <wp:positionH relativeFrom="margin">
                    <wp:posOffset>74658</wp:posOffset>
                  </wp:positionH>
                  <wp:positionV relativeFrom="page">
                    <wp:posOffset>9840686</wp:posOffset>
                  </wp:positionV>
                  <wp:extent cx="4828631"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631" cy="1276350"/>
                          </a:xfrm>
                          <a:prstGeom prst="rect">
                            <a:avLst/>
                          </a:prstGeom>
                          <a:solidFill>
                            <a:srgbClr val="FFFFFF"/>
                          </a:solidFill>
                          <a:ln w="9525">
                            <a:noFill/>
                            <a:miter lim="800000"/>
                            <a:headEnd/>
                            <a:tailEnd/>
                          </a:ln>
                        </wps:spPr>
                        <wps:txbx>
                          <w:txbxContent>
                            <w:p w14:paraId="4F26CEA7" w14:textId="77777777" w:rsidR="00F04881" w:rsidRPr="00FC71E6" w:rsidRDefault="00F04881" w:rsidP="008367A0">
                              <w:pPr>
                                <w:pStyle w:val="Pieddepage1"/>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6CE98"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" stroked="f">
                  <v:textbox>
                    <w:txbxContent>
                      <w:p w14:paraId="4F26CEA7" w14:textId="77777777" w:rsidR="00F04881" w:rsidRPr="00FC71E6" w:rsidRDefault="00F04881" w:rsidP="008367A0">
                        <w:pPr>
                          <w:pStyle w:val="Pieddepage1"/>
                          <w:rPr>
                            <w:lang w:val="en-GB"/>
                          </w:rPr>
                        </w:pPr>
                      </w:p>
                    </w:txbxContent>
                  </v:textbox>
                  <w10:wrap anchorx="margin" anchory="page"/>
                </v:shape>
              </w:pict>
            </mc:Fallback>
          </mc:AlternateContent>
        </w:r>
        <w:r w:rsidR="00C913B3" w:rsidRPr="000B36EB">
          <w:rPr>
            <w:color w:val="2B579A"/>
            <w:shd w:val="clear" w:color="auto" w:fill="E6E6E6"/>
          </w:rPr>
          <w:fldChar w:fldCharType="begin"/>
        </w:r>
        <w:r w:rsidR="00C913B3" w:rsidRPr="000B36EB">
          <w:instrText>PAGE   \* MERGEFORMAT</w:instrText>
        </w:r>
        <w:r w:rsidR="00C913B3" w:rsidRPr="000B36EB">
          <w:rPr>
            <w:color w:val="2B579A"/>
            <w:shd w:val="clear" w:color="auto" w:fill="E6E6E6"/>
          </w:rPr>
          <w:fldChar w:fldCharType="separate"/>
        </w:r>
        <w:r w:rsidR="006F5641" w:rsidRPr="00D97959">
          <w:t>3</w:t>
        </w:r>
        <w:r w:rsidR="00C913B3" w:rsidRPr="000B36EB">
          <w:rPr>
            <w:color w:val="2B579A"/>
            <w:shd w:val="clear" w:color="auto" w:fill="E6E6E6"/>
          </w:rPr>
          <w:fldChar w:fldCharType="end"/>
        </w:r>
      </w:p>
    </w:sdtContent>
  </w:sdt>
  <w:p w14:paraId="4F26CE91" w14:textId="77777777" w:rsidR="00C913B3" w:rsidRPr="000B36EB" w:rsidRDefault="00C913B3" w:rsidP="00F04881">
    <w:pPr>
      <w:pStyle w:val="Footer"/>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CE93" w14:textId="77777777" w:rsidR="00CF40E1" w:rsidRPr="000B36EB" w:rsidRDefault="00413425">
    <w:pPr>
      <w:pStyle w:val="Footer"/>
      <w:jc w:val="right"/>
    </w:pPr>
    <w:r w:rsidRPr="00D97959">
      <w:rPr>
        <w:noProof/>
        <w:color w:val="2B579A"/>
        <w:shd w:val="clear" w:color="auto" w:fill="E6E6E6"/>
        <w:lang w:eastAsia="nl-BE"/>
      </w:rPr>
      <mc:AlternateContent>
        <mc:Choice Requires="wps">
          <w:drawing>
            <wp:anchor distT="45720" distB="45720" distL="114300" distR="114300" simplePos="0" relativeHeight="251658242" behindDoc="1" locked="0" layoutInCell="1" allowOverlap="1" wp14:anchorId="4F26CE9C" wp14:editId="4F26CE9D">
              <wp:simplePos x="0" y="0"/>
              <wp:positionH relativeFrom="margin">
                <wp:posOffset>85090</wp:posOffset>
              </wp:positionH>
              <wp:positionV relativeFrom="page">
                <wp:posOffset>9829800</wp:posOffset>
              </wp:positionV>
              <wp:extent cx="5346700" cy="594360"/>
              <wp:effectExtent l="0" t="0" r="635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594360"/>
                      </a:xfrm>
                      <a:prstGeom prst="rect">
                        <a:avLst/>
                      </a:prstGeom>
                      <a:solidFill>
                        <a:srgbClr val="FFFFFF"/>
                      </a:solidFill>
                      <a:ln w="9525">
                        <a:noFill/>
                        <a:miter lim="800000"/>
                        <a:headEnd/>
                        <a:tailEnd/>
                      </a:ln>
                    </wps:spPr>
                    <wps:txbx>
                      <w:txbxContent>
                        <w:p w14:paraId="4F26CEA8" w14:textId="77777777" w:rsidR="00122348" w:rsidRPr="00D97959" w:rsidRDefault="00122348" w:rsidP="00122348">
                          <w:pPr>
                            <w:pStyle w:val="Pieddepage10"/>
                          </w:pPr>
                          <w:proofErr w:type="spellStart"/>
                          <w:r w:rsidRPr="00D97959">
                            <w:t>Enabel</w:t>
                          </w:r>
                          <w:proofErr w:type="spellEnd"/>
                          <w:r w:rsidRPr="00D97959">
                            <w:t xml:space="preserve"> </w:t>
                          </w:r>
                          <w:r w:rsidRPr="00D97959">
                            <w:rPr>
                              <w:color w:val="EC0308"/>
                            </w:rPr>
                            <w:t xml:space="preserve">• </w:t>
                          </w:r>
                          <w:r w:rsidRPr="00D97959">
                            <w:t xml:space="preserve">Belgian Development Agency </w:t>
                          </w:r>
                          <w:r w:rsidRPr="00D97959">
                            <w:rPr>
                              <w:color w:val="EC0308"/>
                            </w:rPr>
                            <w:t xml:space="preserve">• </w:t>
                          </w:r>
                          <w:r w:rsidRPr="00D97959">
                            <w:t>Public-law company with social purposes</w:t>
                          </w:r>
                        </w:p>
                        <w:p w14:paraId="4F26CEA9" w14:textId="77777777" w:rsidR="00122348" w:rsidRPr="00D97959" w:rsidRDefault="00122348" w:rsidP="00122348">
                          <w:pPr>
                            <w:pStyle w:val="Pieddepage10"/>
                          </w:pPr>
                          <w:r w:rsidRPr="00D97959">
                            <w:t xml:space="preserve">Rue Haute 147 </w:t>
                          </w:r>
                          <w:r w:rsidRPr="00D97959">
                            <w:rPr>
                              <w:color w:val="EC0308"/>
                            </w:rPr>
                            <w:t xml:space="preserve">• </w:t>
                          </w:r>
                          <w:r w:rsidRPr="00D97959">
                            <w:t xml:space="preserve">1000 Brussels </w:t>
                          </w:r>
                          <w:r w:rsidRPr="00D97959">
                            <w:rPr>
                              <w:color w:val="EC0308"/>
                            </w:rPr>
                            <w:t xml:space="preserve">• </w:t>
                          </w:r>
                          <w:r w:rsidRPr="00D97959">
                            <w:t xml:space="preserve">T. +32 (0)2 505 37 00 </w:t>
                          </w:r>
                          <w:r w:rsidRPr="00D97959">
                            <w:rPr>
                              <w:color w:val="EC0308"/>
                            </w:rPr>
                            <w:t xml:space="preserve">• </w:t>
                          </w:r>
                          <w:r w:rsidRPr="00D97959">
                            <w:t>enabel.be</w:t>
                          </w:r>
                        </w:p>
                        <w:p w14:paraId="4F26CEAA" w14:textId="77777777" w:rsidR="00413425" w:rsidRPr="00D97959" w:rsidRDefault="00413425" w:rsidP="008367A0">
                          <w:pPr>
                            <w:pStyle w:val="Pieddepage1"/>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6CE9C" id="_x0000_t202" coordsize="21600,21600" o:spt="202" path="m,l,21600r21600,l21600,xe">
              <v:stroke joinstyle="miter"/>
              <v:path gradientshapeok="t" o:connecttype="rect"/>
            </v:shapetype>
            <v:shape id="Zone de texte 3" o:spid="_x0000_s1028" type="#_x0000_t202" style="position:absolute;left:0;text-align:left;margin-left:6.7pt;margin-top:774pt;width:421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" stroked="f">
              <v:textbox>
                <w:txbxContent>
                  <w:p w14:paraId="4F26CEA8" w14:textId="77777777" w:rsidR="00122348" w:rsidRPr="00D97959" w:rsidRDefault="00122348" w:rsidP="00122348">
                    <w:pPr>
                      <w:pStyle w:val="Pieddepage10"/>
                    </w:pPr>
                    <w:proofErr w:type="spellStart"/>
                    <w:r w:rsidRPr="00D97959">
                      <w:t>Enabel</w:t>
                    </w:r>
                    <w:proofErr w:type="spellEnd"/>
                    <w:r w:rsidRPr="00D97959">
                      <w:t xml:space="preserve"> </w:t>
                    </w:r>
                    <w:r w:rsidRPr="00D97959">
                      <w:rPr>
                        <w:color w:val="EC0308"/>
                      </w:rPr>
                      <w:t xml:space="preserve">• </w:t>
                    </w:r>
                    <w:r w:rsidRPr="00D97959">
                      <w:t xml:space="preserve">Belgian Development Agency </w:t>
                    </w:r>
                    <w:r w:rsidRPr="00D97959">
                      <w:rPr>
                        <w:color w:val="EC0308"/>
                      </w:rPr>
                      <w:t xml:space="preserve">• </w:t>
                    </w:r>
                    <w:r w:rsidRPr="00D97959">
                      <w:t>Public-law company with social purposes</w:t>
                    </w:r>
                  </w:p>
                  <w:p w14:paraId="4F26CEA9" w14:textId="77777777" w:rsidR="00122348" w:rsidRPr="00D97959" w:rsidRDefault="00122348" w:rsidP="00122348">
                    <w:pPr>
                      <w:pStyle w:val="Pieddepage10"/>
                    </w:pPr>
                    <w:r w:rsidRPr="00D97959">
                      <w:t xml:space="preserve">Rue Haute 147 </w:t>
                    </w:r>
                    <w:r w:rsidRPr="00D97959">
                      <w:rPr>
                        <w:color w:val="EC0308"/>
                      </w:rPr>
                      <w:t xml:space="preserve">• </w:t>
                    </w:r>
                    <w:r w:rsidRPr="00D97959">
                      <w:t xml:space="preserve">1000 Brussels </w:t>
                    </w:r>
                    <w:r w:rsidRPr="00D97959">
                      <w:rPr>
                        <w:color w:val="EC0308"/>
                      </w:rPr>
                      <w:t xml:space="preserve">• </w:t>
                    </w:r>
                    <w:r w:rsidRPr="00D97959">
                      <w:t xml:space="preserve">T. +32 (0)2 505 37 00 </w:t>
                    </w:r>
                    <w:r w:rsidRPr="00D97959">
                      <w:rPr>
                        <w:color w:val="EC0308"/>
                      </w:rPr>
                      <w:t xml:space="preserve">• </w:t>
                    </w:r>
                    <w:r w:rsidRPr="00D97959">
                      <w:t>enabel.be</w:t>
                    </w:r>
                  </w:p>
                  <w:p w14:paraId="4F26CEAA" w14:textId="77777777" w:rsidR="00413425" w:rsidRPr="00D97959" w:rsidRDefault="00413425" w:rsidP="008367A0">
                    <w:pPr>
                      <w:pStyle w:val="Pieddepage1"/>
                      <w:rPr>
                        <w:lang w:val="en-GB"/>
                      </w:rPr>
                    </w:pPr>
                  </w:p>
                </w:txbxContent>
              </v:textbox>
              <w10:wrap anchorx="margin" anchory="page"/>
            </v:shape>
          </w:pict>
        </mc:Fallback>
      </mc:AlternateContent>
    </w:r>
  </w:p>
  <w:p w14:paraId="4F26CE94" w14:textId="77777777" w:rsidR="00CF40E1" w:rsidRPr="000B36EB" w:rsidRDefault="00CF4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CE96" w14:textId="77777777" w:rsidR="00D37C80" w:rsidRPr="000B36EB" w:rsidRDefault="00D37C80">
    <w:pPr>
      <w:pStyle w:val="Footer"/>
      <w:jc w:val="right"/>
    </w:pPr>
    <w:r w:rsidRPr="00D97959">
      <w:rPr>
        <w:noProof/>
        <w:color w:val="2B579A"/>
        <w:shd w:val="clear" w:color="auto" w:fill="E6E6E6"/>
        <w:lang w:eastAsia="nl-BE"/>
      </w:rPr>
      <mc:AlternateContent>
        <mc:Choice Requires="wps">
          <w:drawing>
            <wp:anchor distT="45720" distB="45720" distL="114300" distR="114300" simplePos="0" relativeHeight="251658244" behindDoc="1" locked="0" layoutInCell="1" allowOverlap="1" wp14:anchorId="4F26CEA0" wp14:editId="4F26CEA1">
              <wp:simplePos x="0" y="0"/>
              <wp:positionH relativeFrom="margin">
                <wp:posOffset>84455</wp:posOffset>
              </wp:positionH>
              <wp:positionV relativeFrom="page">
                <wp:posOffset>9829800</wp:posOffset>
              </wp:positionV>
              <wp:extent cx="4884420" cy="594360"/>
              <wp:effectExtent l="0" t="0" r="0" b="0"/>
              <wp:wrapNone/>
              <wp:docPr id="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4420" cy="594360"/>
                      </a:xfrm>
                      <a:prstGeom prst="rect">
                        <a:avLst/>
                      </a:prstGeom>
                      <a:solidFill>
                        <a:srgbClr val="FFFFFF"/>
                      </a:solidFill>
                      <a:ln w="9525">
                        <a:noFill/>
                        <a:miter lim="800000"/>
                        <a:headEnd/>
                        <a:tailEnd/>
                      </a:ln>
                    </wps:spPr>
                    <wps:txbx>
                      <w:txbxContent>
                        <w:p w14:paraId="4F26CEAB" w14:textId="77777777" w:rsidR="00D37C80" w:rsidRPr="00D97959" w:rsidRDefault="00D37C80" w:rsidP="00122348">
                          <w:pPr>
                            <w:pStyle w:val="Pieddepage10"/>
                          </w:pPr>
                          <w:proofErr w:type="spellStart"/>
                          <w:r w:rsidRPr="00D97959">
                            <w:t>Enabel</w:t>
                          </w:r>
                          <w:proofErr w:type="spellEnd"/>
                          <w:r w:rsidRPr="00D97959">
                            <w:t xml:space="preserve"> </w:t>
                          </w:r>
                          <w:r w:rsidRPr="00D97959">
                            <w:rPr>
                              <w:color w:val="EC0308"/>
                            </w:rPr>
                            <w:t xml:space="preserve">• </w:t>
                          </w:r>
                          <w:r w:rsidRPr="00D97959">
                            <w:t xml:space="preserve">Belgian development agency </w:t>
                          </w:r>
                          <w:r w:rsidRPr="00D97959">
                            <w:rPr>
                              <w:color w:val="EC0308"/>
                            </w:rPr>
                            <w:t xml:space="preserve">• </w:t>
                          </w:r>
                          <w:r w:rsidRPr="00D97959">
                            <w:t>Public-law company with social purposes</w:t>
                          </w:r>
                        </w:p>
                        <w:p w14:paraId="4F26CEAC" w14:textId="77777777" w:rsidR="00D37C80" w:rsidRPr="00D97959" w:rsidRDefault="00D37C80" w:rsidP="00122348">
                          <w:pPr>
                            <w:pStyle w:val="Pieddepage10"/>
                          </w:pPr>
                          <w:r w:rsidRPr="00D97959">
                            <w:t xml:space="preserve">Rue Haute 147 </w:t>
                          </w:r>
                          <w:r w:rsidRPr="00D97959">
                            <w:rPr>
                              <w:color w:val="EC0308"/>
                            </w:rPr>
                            <w:t xml:space="preserve">• </w:t>
                          </w:r>
                          <w:r w:rsidRPr="00D97959">
                            <w:t xml:space="preserve">1000 Brussels </w:t>
                          </w:r>
                          <w:r w:rsidRPr="00D97959">
                            <w:rPr>
                              <w:color w:val="EC0308"/>
                            </w:rPr>
                            <w:t xml:space="preserve">• </w:t>
                          </w:r>
                          <w:r w:rsidRPr="00D97959">
                            <w:t xml:space="preserve">T +32 (0)2 505 37 00 </w:t>
                          </w:r>
                          <w:r w:rsidRPr="00D97959">
                            <w:rPr>
                              <w:color w:val="EC0308"/>
                            </w:rPr>
                            <w:t xml:space="preserve">• </w:t>
                          </w:r>
                          <w:r w:rsidRPr="00D97959">
                            <w:t>enabel.be</w:t>
                          </w:r>
                        </w:p>
                        <w:p w14:paraId="4F26CEAD" w14:textId="77777777" w:rsidR="00D37C80" w:rsidRPr="00D97959" w:rsidRDefault="00D37C80" w:rsidP="008367A0">
                          <w:pPr>
                            <w:pStyle w:val="Pieddepage1"/>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6CEA0" id="_x0000_t202" coordsize="21600,21600" o:spt="202" path="m,l,21600r21600,l21600,xe">
              <v:stroke joinstyle="miter"/>
              <v:path gradientshapeok="t" o:connecttype="rect"/>
            </v:shapetype>
            <v:shape id="_x0000_s1029" type="#_x0000_t202" style="position:absolute;left:0;text-align:left;margin-left:6.65pt;margin-top:774pt;width:384.6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" stroked="f">
              <v:textbox>
                <w:txbxContent>
                  <w:p w14:paraId="4F26CEAB" w14:textId="77777777" w:rsidR="00D37C80" w:rsidRPr="00D97959" w:rsidRDefault="00D37C80" w:rsidP="00122348">
                    <w:pPr>
                      <w:pStyle w:val="Pieddepage10"/>
                    </w:pPr>
                    <w:proofErr w:type="spellStart"/>
                    <w:r w:rsidRPr="00D97959">
                      <w:t>Enabel</w:t>
                    </w:r>
                    <w:proofErr w:type="spellEnd"/>
                    <w:r w:rsidRPr="00D97959">
                      <w:t xml:space="preserve"> </w:t>
                    </w:r>
                    <w:r w:rsidRPr="00D97959">
                      <w:rPr>
                        <w:color w:val="EC0308"/>
                      </w:rPr>
                      <w:t xml:space="preserve">• </w:t>
                    </w:r>
                    <w:r w:rsidRPr="00D97959">
                      <w:t xml:space="preserve">Belgian development agency </w:t>
                    </w:r>
                    <w:r w:rsidRPr="00D97959">
                      <w:rPr>
                        <w:color w:val="EC0308"/>
                      </w:rPr>
                      <w:t xml:space="preserve">• </w:t>
                    </w:r>
                    <w:r w:rsidRPr="00D97959">
                      <w:t>Public-law company with social purposes</w:t>
                    </w:r>
                  </w:p>
                  <w:p w14:paraId="4F26CEAC" w14:textId="77777777" w:rsidR="00D37C80" w:rsidRPr="00D97959" w:rsidRDefault="00D37C80" w:rsidP="00122348">
                    <w:pPr>
                      <w:pStyle w:val="Pieddepage10"/>
                    </w:pPr>
                    <w:r w:rsidRPr="00D97959">
                      <w:t xml:space="preserve">Rue Haute 147 </w:t>
                    </w:r>
                    <w:r w:rsidRPr="00D97959">
                      <w:rPr>
                        <w:color w:val="EC0308"/>
                      </w:rPr>
                      <w:t xml:space="preserve">• </w:t>
                    </w:r>
                    <w:r w:rsidRPr="00D97959">
                      <w:t xml:space="preserve">1000 Brussels </w:t>
                    </w:r>
                    <w:r w:rsidRPr="00D97959">
                      <w:rPr>
                        <w:color w:val="EC0308"/>
                      </w:rPr>
                      <w:t xml:space="preserve">• </w:t>
                    </w:r>
                    <w:r w:rsidRPr="00D97959">
                      <w:t xml:space="preserve">T +32 (0)2 505 37 00 </w:t>
                    </w:r>
                    <w:r w:rsidRPr="00D97959">
                      <w:rPr>
                        <w:color w:val="EC0308"/>
                      </w:rPr>
                      <w:t xml:space="preserve">• </w:t>
                    </w:r>
                    <w:r w:rsidRPr="00D97959">
                      <w:t>enabel.be</w:t>
                    </w:r>
                  </w:p>
                  <w:p w14:paraId="4F26CEAD" w14:textId="77777777" w:rsidR="00D37C80" w:rsidRPr="00D97959" w:rsidRDefault="00D37C80" w:rsidP="008367A0">
                    <w:pPr>
                      <w:pStyle w:val="Pieddepage1"/>
                      <w:rPr>
                        <w:lang w:val="en-GB"/>
                      </w:rPr>
                    </w:pPr>
                  </w:p>
                </w:txbxContent>
              </v:textbox>
              <w10:wrap anchorx="margin" anchory="page"/>
            </v:shape>
          </w:pict>
        </mc:Fallback>
      </mc:AlternateContent>
    </w:r>
    <w:r w:rsidRPr="000B36EB">
      <w:rPr>
        <w:color w:val="2B579A"/>
        <w:shd w:val="clear" w:color="auto" w:fill="E6E6E6"/>
      </w:rPr>
      <w:fldChar w:fldCharType="begin"/>
    </w:r>
    <w:r w:rsidRPr="000B36EB">
      <w:instrText>PAGE   \* MERGEFORMAT</w:instrText>
    </w:r>
    <w:r w:rsidRPr="000B36EB">
      <w:rPr>
        <w:color w:val="2B579A"/>
        <w:shd w:val="clear" w:color="auto" w:fill="E6E6E6"/>
      </w:rPr>
      <w:fldChar w:fldCharType="separate"/>
    </w:r>
    <w:r w:rsidR="006F5641" w:rsidRPr="00D97959">
      <w:t>2</w:t>
    </w:r>
    <w:r w:rsidRPr="000B36EB">
      <w:rPr>
        <w:color w:val="2B579A"/>
        <w:shd w:val="clear" w:color="auto" w:fill="E6E6E6"/>
      </w:rPr>
      <w:fldChar w:fldCharType="end"/>
    </w:r>
  </w:p>
  <w:p w14:paraId="4F26CE97" w14:textId="77777777" w:rsidR="00D37C80" w:rsidRPr="000B36EB" w:rsidRDefault="00D3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4C2F1" w14:textId="77777777" w:rsidR="009948C7" w:rsidRPr="000B36EB" w:rsidRDefault="009948C7" w:rsidP="00C913B3">
      <w:pPr>
        <w:spacing w:after="0" w:line="240" w:lineRule="auto"/>
      </w:pPr>
      <w:r w:rsidRPr="000B36EB">
        <w:separator/>
      </w:r>
    </w:p>
  </w:footnote>
  <w:footnote w:type="continuationSeparator" w:id="0">
    <w:p w14:paraId="3D7FBFFD" w14:textId="77777777" w:rsidR="009948C7" w:rsidRPr="000B36EB" w:rsidRDefault="009948C7" w:rsidP="00C913B3">
      <w:pPr>
        <w:spacing w:after="0" w:line="240" w:lineRule="auto"/>
      </w:pPr>
      <w:r w:rsidRPr="000B36EB">
        <w:continuationSeparator/>
      </w:r>
    </w:p>
  </w:footnote>
  <w:footnote w:type="continuationNotice" w:id="1">
    <w:p w14:paraId="1E32F891" w14:textId="77777777" w:rsidR="009948C7" w:rsidRPr="000B36EB" w:rsidRDefault="009948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CE8F" w14:textId="77777777" w:rsidR="00AB1DAB" w:rsidRPr="000B36EB" w:rsidRDefault="0034799E" w:rsidP="0034799E">
    <w:pPr>
      <w:pStyle w:val="Header"/>
      <w:tabs>
        <w:tab w:val="clear" w:pos="4536"/>
        <w:tab w:val="clear" w:pos="9072"/>
        <w:tab w:val="left" w:pos="6216"/>
      </w:tabs>
    </w:pPr>
    <w:r w:rsidRPr="000B36E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CE92" w14:textId="77777777" w:rsidR="00AB1DAB" w:rsidRPr="000B36EB" w:rsidRDefault="00122348" w:rsidP="0034799E">
    <w:pPr>
      <w:pStyle w:val="Header"/>
      <w:tabs>
        <w:tab w:val="clear" w:pos="4536"/>
        <w:tab w:val="clear" w:pos="9072"/>
        <w:tab w:val="left" w:pos="1620"/>
      </w:tabs>
    </w:pPr>
    <w:r w:rsidRPr="00D97959">
      <w:rPr>
        <w:noProof/>
        <w:color w:val="2B579A"/>
        <w:shd w:val="clear" w:color="auto" w:fill="E6E6E6"/>
        <w:lang w:eastAsia="nl-BE"/>
      </w:rPr>
      <w:drawing>
        <wp:anchor distT="0" distB="0" distL="114300" distR="114300" simplePos="0" relativeHeight="251658243" behindDoc="1" locked="0" layoutInCell="1" allowOverlap="1" wp14:anchorId="4F26CE9A" wp14:editId="4F26CE9B">
          <wp:simplePos x="0" y="0"/>
          <wp:positionH relativeFrom="column">
            <wp:posOffset>-1172846</wp:posOffset>
          </wp:positionH>
          <wp:positionV relativeFrom="page">
            <wp:posOffset>22860</wp:posOffset>
          </wp:positionV>
          <wp:extent cx="7548637" cy="10683240"/>
          <wp:effectExtent l="0" t="0" r="0" b="3810"/>
          <wp:wrapNone/>
          <wp:docPr id="9" name="Image 1" descr="M:\Pole COMMU\En cours\CTB\CTB-17-18908-Création de templates Office\04 PDF client\JPG\CTB-17-18908-Templates Rapport-UK-cr-131217-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ole COMMU\En cours\CTB\CTB-17-18908-Création de templates Office\04 PDF client\JPG\CTB-17-18908-Templates Rapport-UK-cr-131217-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966" cy="10689367"/>
                  </a:xfrm>
                  <a:prstGeom prst="rect">
                    <a:avLst/>
                  </a:prstGeom>
                  <a:noFill/>
                  <a:ln>
                    <a:noFill/>
                  </a:ln>
                </pic:spPr>
              </pic:pic>
            </a:graphicData>
          </a:graphic>
          <wp14:sizeRelH relativeFrom="page">
            <wp14:pctWidth>0</wp14:pctWidth>
          </wp14:sizeRelH>
          <wp14:sizeRelV relativeFrom="page">
            <wp14:pctHeight>0</wp14:pctHeight>
          </wp14:sizeRelV>
        </wp:anchor>
      </w:drawing>
    </w:r>
    <w:r w:rsidR="0034799E" w:rsidRPr="000B36E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CE95" w14:textId="77777777" w:rsidR="00CF40E1" w:rsidRPr="000B36EB" w:rsidRDefault="00CF40E1" w:rsidP="0034799E">
    <w:pPr>
      <w:pStyle w:val="Header"/>
      <w:tabs>
        <w:tab w:val="clear" w:pos="4536"/>
        <w:tab w:val="clear" w:pos="9072"/>
        <w:tab w:val="left" w:pos="1620"/>
      </w:tabs>
    </w:pPr>
    <w:r w:rsidRPr="00D97959">
      <w:rPr>
        <w:noProof/>
        <w:color w:val="2B579A"/>
        <w:shd w:val="clear" w:color="auto" w:fill="E6E6E6"/>
        <w:lang w:eastAsia="nl-BE"/>
      </w:rPr>
      <w:drawing>
        <wp:anchor distT="0" distB="0" distL="114300" distR="114300" simplePos="0" relativeHeight="251658241" behindDoc="1" locked="0" layoutInCell="1" allowOverlap="1" wp14:anchorId="4F26CE9E" wp14:editId="4F26CE9F">
          <wp:simplePos x="0" y="0"/>
          <wp:positionH relativeFrom="column">
            <wp:posOffset>-1157605</wp:posOffset>
          </wp:positionH>
          <wp:positionV relativeFrom="paragraph">
            <wp:posOffset>-419735</wp:posOffset>
          </wp:positionV>
          <wp:extent cx="7513320" cy="10633258"/>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1128" cy="106443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360"/>
        </w:tabs>
        <w:ind w:left="360" w:hanging="360"/>
      </w:pPr>
      <w:rPr>
        <w:rFonts w:ascii="Garamond" w:hAnsi="Garamond"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080"/>
        </w:tabs>
        <w:ind w:left="-1080" w:hanging="360"/>
      </w:pPr>
      <w:rPr>
        <w:rFonts w:hint="default"/>
      </w:rPr>
    </w:lvl>
    <w:lvl w:ilvl="5">
      <w:start w:val="1"/>
      <w:numFmt w:val="decimal"/>
      <w:lvlText w:val="%6."/>
      <w:lvlJc w:val="left"/>
      <w:pPr>
        <w:tabs>
          <w:tab w:val="num" w:pos="-720"/>
        </w:tabs>
        <w:ind w:left="-720" w:hanging="360"/>
      </w:pPr>
      <w:rPr>
        <w:rFonts w:hint="default"/>
      </w:rPr>
    </w:lvl>
    <w:lvl w:ilvl="6">
      <w:start w:val="1"/>
      <w:numFmt w:val="decimal"/>
      <w:lvlText w:val="%7."/>
      <w:lvlJc w:val="left"/>
      <w:pPr>
        <w:tabs>
          <w:tab w:val="num" w:pos="-360"/>
        </w:tabs>
        <w:ind w:left="-360" w:hanging="360"/>
      </w:pPr>
      <w:rPr>
        <w:rFonts w:hint="default"/>
      </w:rPr>
    </w:lvl>
    <w:lvl w:ilvl="7">
      <w:start w:val="1"/>
      <w:numFmt w:val="decimal"/>
      <w:lvlText w:val="%8."/>
      <w:lvlJc w:val="left"/>
      <w:pPr>
        <w:tabs>
          <w:tab w:val="num" w:pos="0"/>
        </w:tabs>
        <w:ind w:left="0" w:hanging="360"/>
      </w:pPr>
      <w:rPr>
        <w:rFonts w:hint="default"/>
      </w:rPr>
    </w:lvl>
    <w:lvl w:ilvl="8">
      <w:start w:val="1"/>
      <w:numFmt w:val="decimal"/>
      <w:pStyle w:val="BTCBullets"/>
      <w:lvlText w:val="%9."/>
      <w:lvlJc w:val="left"/>
      <w:pPr>
        <w:tabs>
          <w:tab w:val="num" w:pos="360"/>
        </w:tabs>
        <w:ind w:left="360" w:hanging="360"/>
      </w:pPr>
      <w:rPr>
        <w:rFonts w:hint="default"/>
      </w:rPr>
    </w:lvl>
  </w:abstractNum>
  <w:abstractNum w:abstractNumId="1" w15:restartNumberingAfterBreak="0">
    <w:nsid w:val="005324ED"/>
    <w:multiLevelType w:val="hybridMultilevel"/>
    <w:tmpl w:val="B2B8BCE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43773A3"/>
    <w:multiLevelType w:val="hybridMultilevel"/>
    <w:tmpl w:val="FAB20D3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4671B5B"/>
    <w:multiLevelType w:val="multilevel"/>
    <w:tmpl w:val="3F12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C6BE9"/>
    <w:multiLevelType w:val="hybridMultilevel"/>
    <w:tmpl w:val="2988939A"/>
    <w:lvl w:ilvl="0" w:tplc="2000000B">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10826F62"/>
    <w:multiLevelType w:val="multilevel"/>
    <w:tmpl w:val="83BA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21753"/>
    <w:multiLevelType w:val="hybridMultilevel"/>
    <w:tmpl w:val="12E4319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171B2327"/>
    <w:multiLevelType w:val="hybridMultilevel"/>
    <w:tmpl w:val="7D8CDF6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96445B4"/>
    <w:multiLevelType w:val="hybridMultilevel"/>
    <w:tmpl w:val="8D1841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A611EFE"/>
    <w:multiLevelType w:val="hybridMultilevel"/>
    <w:tmpl w:val="4BC4F48A"/>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1B541CC2"/>
    <w:multiLevelType w:val="multilevel"/>
    <w:tmpl w:val="08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24B5926"/>
    <w:multiLevelType w:val="hybridMultilevel"/>
    <w:tmpl w:val="806A0B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4A03F0C"/>
    <w:multiLevelType w:val="hybridMultilevel"/>
    <w:tmpl w:val="A3D0DB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52E07F5"/>
    <w:multiLevelType w:val="multilevel"/>
    <w:tmpl w:val="4A0E60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5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67F41"/>
    <w:multiLevelType w:val="multilevel"/>
    <w:tmpl w:val="E93E8D06"/>
    <w:lvl w:ilvl="0">
      <w:numFmt w:val="bullet"/>
      <w:lvlText w:val="-"/>
      <w:lvlJc w:val="left"/>
      <w:pPr>
        <w:tabs>
          <w:tab w:val="num" w:pos="720"/>
        </w:tabs>
        <w:ind w:left="720" w:hanging="360"/>
      </w:pPr>
      <w:rPr>
        <w:rFonts w:ascii="Georgia" w:eastAsia="Calibri" w:hAnsi="Georgia" w:cs="Times New Roman" w:hint="default"/>
        <w:sz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41259"/>
    <w:multiLevelType w:val="multilevel"/>
    <w:tmpl w:val="383C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3D7C6E27"/>
    <w:multiLevelType w:val="multilevel"/>
    <w:tmpl w:val="5954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6863D8"/>
    <w:multiLevelType w:val="hybridMultilevel"/>
    <w:tmpl w:val="36F4BFA6"/>
    <w:lvl w:ilvl="0" w:tplc="8B2A54B6">
      <w:start w:val="10"/>
      <w:numFmt w:val="bullet"/>
      <w:lvlText w:val="-"/>
      <w:lvlJc w:val="left"/>
      <w:pPr>
        <w:ind w:left="360" w:hanging="360"/>
      </w:pPr>
      <w:rPr>
        <w:rFonts w:ascii="Georgia" w:eastAsiaTheme="minorHAnsi" w:hAnsi="Georgia" w:cstheme="majorBid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861130"/>
    <w:multiLevelType w:val="multilevel"/>
    <w:tmpl w:val="4506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E7406D"/>
    <w:multiLevelType w:val="multilevel"/>
    <w:tmpl w:val="C6B6E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313058"/>
    <w:multiLevelType w:val="hybridMultilevel"/>
    <w:tmpl w:val="C65AE54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C515DD"/>
    <w:multiLevelType w:val="hybridMultilevel"/>
    <w:tmpl w:val="5260C080"/>
    <w:lvl w:ilvl="0" w:tplc="461E5782">
      <w:numFmt w:val="bullet"/>
      <w:lvlText w:val="-"/>
      <w:lvlJc w:val="left"/>
      <w:pPr>
        <w:ind w:left="360" w:hanging="360"/>
      </w:pPr>
      <w:rPr>
        <w:rFonts w:ascii="Georgia" w:eastAsia="Calibri" w:hAnsi="Georgia" w:cs="Times New Roman" w:hint="default"/>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762B29"/>
    <w:multiLevelType w:val="hybridMultilevel"/>
    <w:tmpl w:val="08368220"/>
    <w:lvl w:ilvl="0" w:tplc="6BB8D20E">
      <w:start w:val="1"/>
      <w:numFmt w:val="bullet"/>
      <w:lvlText w:val=""/>
      <w:lvlJc w:val="left"/>
      <w:pPr>
        <w:ind w:left="1080" w:hanging="360"/>
      </w:pPr>
      <w:rPr>
        <w:rFonts w:ascii="Symbol" w:hAnsi="Symbol"/>
      </w:rPr>
    </w:lvl>
    <w:lvl w:ilvl="1" w:tplc="1F8A4BBC">
      <w:start w:val="1"/>
      <w:numFmt w:val="bullet"/>
      <w:lvlText w:val=""/>
      <w:lvlJc w:val="left"/>
      <w:pPr>
        <w:ind w:left="1080" w:hanging="360"/>
      </w:pPr>
      <w:rPr>
        <w:rFonts w:ascii="Symbol" w:hAnsi="Symbol"/>
      </w:rPr>
    </w:lvl>
    <w:lvl w:ilvl="2" w:tplc="C5DAF424">
      <w:start w:val="1"/>
      <w:numFmt w:val="bullet"/>
      <w:lvlText w:val=""/>
      <w:lvlJc w:val="left"/>
      <w:pPr>
        <w:ind w:left="1080" w:hanging="360"/>
      </w:pPr>
      <w:rPr>
        <w:rFonts w:ascii="Symbol" w:hAnsi="Symbol"/>
      </w:rPr>
    </w:lvl>
    <w:lvl w:ilvl="3" w:tplc="B7D4DE2E">
      <w:start w:val="1"/>
      <w:numFmt w:val="bullet"/>
      <w:lvlText w:val=""/>
      <w:lvlJc w:val="left"/>
      <w:pPr>
        <w:ind w:left="1080" w:hanging="360"/>
      </w:pPr>
      <w:rPr>
        <w:rFonts w:ascii="Symbol" w:hAnsi="Symbol"/>
      </w:rPr>
    </w:lvl>
    <w:lvl w:ilvl="4" w:tplc="4EDE29B6">
      <w:start w:val="1"/>
      <w:numFmt w:val="bullet"/>
      <w:lvlText w:val=""/>
      <w:lvlJc w:val="left"/>
      <w:pPr>
        <w:ind w:left="1080" w:hanging="360"/>
      </w:pPr>
      <w:rPr>
        <w:rFonts w:ascii="Symbol" w:hAnsi="Symbol"/>
      </w:rPr>
    </w:lvl>
    <w:lvl w:ilvl="5" w:tplc="84D6A776">
      <w:start w:val="1"/>
      <w:numFmt w:val="bullet"/>
      <w:lvlText w:val=""/>
      <w:lvlJc w:val="left"/>
      <w:pPr>
        <w:ind w:left="1080" w:hanging="360"/>
      </w:pPr>
      <w:rPr>
        <w:rFonts w:ascii="Symbol" w:hAnsi="Symbol"/>
      </w:rPr>
    </w:lvl>
    <w:lvl w:ilvl="6" w:tplc="035E9786">
      <w:start w:val="1"/>
      <w:numFmt w:val="bullet"/>
      <w:lvlText w:val=""/>
      <w:lvlJc w:val="left"/>
      <w:pPr>
        <w:ind w:left="1080" w:hanging="360"/>
      </w:pPr>
      <w:rPr>
        <w:rFonts w:ascii="Symbol" w:hAnsi="Symbol"/>
      </w:rPr>
    </w:lvl>
    <w:lvl w:ilvl="7" w:tplc="5680E646">
      <w:start w:val="1"/>
      <w:numFmt w:val="bullet"/>
      <w:lvlText w:val=""/>
      <w:lvlJc w:val="left"/>
      <w:pPr>
        <w:ind w:left="1080" w:hanging="360"/>
      </w:pPr>
      <w:rPr>
        <w:rFonts w:ascii="Symbol" w:hAnsi="Symbol"/>
      </w:rPr>
    </w:lvl>
    <w:lvl w:ilvl="8" w:tplc="B47EBB90">
      <w:start w:val="1"/>
      <w:numFmt w:val="bullet"/>
      <w:lvlText w:val=""/>
      <w:lvlJc w:val="left"/>
      <w:pPr>
        <w:ind w:left="1080" w:hanging="360"/>
      </w:pPr>
      <w:rPr>
        <w:rFonts w:ascii="Symbol" w:hAnsi="Symbol"/>
      </w:rPr>
    </w:lvl>
  </w:abstractNum>
  <w:abstractNum w:abstractNumId="26" w15:restartNumberingAfterBreak="0">
    <w:nsid w:val="67591BEF"/>
    <w:multiLevelType w:val="hybridMultilevel"/>
    <w:tmpl w:val="CA76AF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E061FD"/>
    <w:multiLevelType w:val="multilevel"/>
    <w:tmpl w:val="CEA4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6308A2"/>
    <w:multiLevelType w:val="multilevel"/>
    <w:tmpl w:val="CEE6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086686"/>
    <w:multiLevelType w:val="hybridMultilevel"/>
    <w:tmpl w:val="F36AC538"/>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74A073DE"/>
    <w:multiLevelType w:val="multilevel"/>
    <w:tmpl w:val="CD0C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766F69"/>
    <w:multiLevelType w:val="hybridMultilevel"/>
    <w:tmpl w:val="9056C696"/>
    <w:lvl w:ilvl="0" w:tplc="FFFFFFFF">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3" w15:restartNumberingAfterBreak="0">
    <w:nsid w:val="7C6C08BB"/>
    <w:multiLevelType w:val="multilevel"/>
    <w:tmpl w:val="4C14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888478">
    <w:abstractNumId w:val="27"/>
  </w:num>
  <w:num w:numId="2" w16cid:durableId="920335121">
    <w:abstractNumId w:val="10"/>
  </w:num>
  <w:num w:numId="3" w16cid:durableId="77949938">
    <w:abstractNumId w:val="16"/>
  </w:num>
  <w:num w:numId="4" w16cid:durableId="71509145">
    <w:abstractNumId w:val="0"/>
  </w:num>
  <w:num w:numId="5" w16cid:durableId="1586302874">
    <w:abstractNumId w:val="17"/>
    <w:lvlOverride w:ilvl="0">
      <w:startOverride w:val="1"/>
    </w:lvlOverride>
  </w:num>
  <w:num w:numId="6" w16cid:durableId="606233697">
    <w:abstractNumId w:val="20"/>
  </w:num>
  <w:num w:numId="7" w16cid:durableId="852301687">
    <w:abstractNumId w:val="23"/>
  </w:num>
  <w:num w:numId="8" w16cid:durableId="371929693">
    <w:abstractNumId w:val="24"/>
  </w:num>
  <w:num w:numId="9" w16cid:durableId="171072215">
    <w:abstractNumId w:val="12"/>
  </w:num>
  <w:num w:numId="10" w16cid:durableId="51076672">
    <w:abstractNumId w:val="2"/>
  </w:num>
  <w:num w:numId="11" w16cid:durableId="1648319484">
    <w:abstractNumId w:val="9"/>
  </w:num>
  <w:num w:numId="12" w16cid:durableId="608052452">
    <w:abstractNumId w:val="30"/>
  </w:num>
  <w:num w:numId="13" w16cid:durableId="475757263">
    <w:abstractNumId w:val="25"/>
  </w:num>
  <w:num w:numId="14" w16cid:durableId="2010063638">
    <w:abstractNumId w:val="22"/>
  </w:num>
  <w:num w:numId="15" w16cid:durableId="973292861">
    <w:abstractNumId w:val="1"/>
  </w:num>
  <w:num w:numId="16" w16cid:durableId="1271820322">
    <w:abstractNumId w:val="6"/>
  </w:num>
  <w:num w:numId="17" w16cid:durableId="1784416989">
    <w:abstractNumId w:val="13"/>
  </w:num>
  <w:num w:numId="18" w16cid:durableId="1270547668">
    <w:abstractNumId w:val="18"/>
  </w:num>
  <w:num w:numId="19" w16cid:durableId="276571167">
    <w:abstractNumId w:val="3"/>
  </w:num>
  <w:num w:numId="20" w16cid:durableId="1577130089">
    <w:abstractNumId w:val="31"/>
  </w:num>
  <w:num w:numId="21" w16cid:durableId="675962278">
    <w:abstractNumId w:val="15"/>
  </w:num>
  <w:num w:numId="22" w16cid:durableId="331303240">
    <w:abstractNumId w:val="33"/>
  </w:num>
  <w:num w:numId="23" w16cid:durableId="1920823905">
    <w:abstractNumId w:val="5"/>
  </w:num>
  <w:num w:numId="24" w16cid:durableId="552889678">
    <w:abstractNumId w:val="11"/>
  </w:num>
  <w:num w:numId="25" w16cid:durableId="276303261">
    <w:abstractNumId w:val="26"/>
  </w:num>
  <w:num w:numId="26" w16cid:durableId="1293443699">
    <w:abstractNumId w:val="8"/>
  </w:num>
  <w:num w:numId="27" w16cid:durableId="1476680333">
    <w:abstractNumId w:val="7"/>
  </w:num>
  <w:num w:numId="28" w16cid:durableId="521625454">
    <w:abstractNumId w:val="19"/>
  </w:num>
  <w:num w:numId="29" w16cid:durableId="2116047884">
    <w:abstractNumId w:val="4"/>
  </w:num>
  <w:num w:numId="30" w16cid:durableId="350883359">
    <w:abstractNumId w:val="32"/>
  </w:num>
  <w:num w:numId="31" w16cid:durableId="814106259">
    <w:abstractNumId w:val="29"/>
  </w:num>
  <w:num w:numId="32" w16cid:durableId="1165130369">
    <w:abstractNumId w:val="14"/>
  </w:num>
  <w:num w:numId="33" w16cid:durableId="399865606">
    <w:abstractNumId w:val="21"/>
  </w:num>
  <w:num w:numId="34" w16cid:durableId="1876499660">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FE"/>
    <w:rsid w:val="00003703"/>
    <w:rsid w:val="00016D24"/>
    <w:rsid w:val="00017D7F"/>
    <w:rsid w:val="00021797"/>
    <w:rsid w:val="00024942"/>
    <w:rsid w:val="0002587C"/>
    <w:rsid w:val="0003037A"/>
    <w:rsid w:val="00030BC0"/>
    <w:rsid w:val="000330A9"/>
    <w:rsid w:val="000343F9"/>
    <w:rsid w:val="000344C8"/>
    <w:rsid w:val="00035D06"/>
    <w:rsid w:val="00036703"/>
    <w:rsid w:val="0003704F"/>
    <w:rsid w:val="000377C6"/>
    <w:rsid w:val="00037F0A"/>
    <w:rsid w:val="0004393E"/>
    <w:rsid w:val="000470EF"/>
    <w:rsid w:val="00050CEE"/>
    <w:rsid w:val="000543EB"/>
    <w:rsid w:val="00055B71"/>
    <w:rsid w:val="00056686"/>
    <w:rsid w:val="0006124F"/>
    <w:rsid w:val="0006169D"/>
    <w:rsid w:val="00063A2A"/>
    <w:rsid w:val="00063C36"/>
    <w:rsid w:val="00063F35"/>
    <w:rsid w:val="00065AEF"/>
    <w:rsid w:val="00072949"/>
    <w:rsid w:val="000753B2"/>
    <w:rsid w:val="00075C28"/>
    <w:rsid w:val="000760E3"/>
    <w:rsid w:val="000762C2"/>
    <w:rsid w:val="000762FA"/>
    <w:rsid w:val="00076C16"/>
    <w:rsid w:val="000810E4"/>
    <w:rsid w:val="000836DD"/>
    <w:rsid w:val="00085BE5"/>
    <w:rsid w:val="000863B5"/>
    <w:rsid w:val="0008659F"/>
    <w:rsid w:val="0009542B"/>
    <w:rsid w:val="00096B53"/>
    <w:rsid w:val="000A0026"/>
    <w:rsid w:val="000A3ABA"/>
    <w:rsid w:val="000A456D"/>
    <w:rsid w:val="000A4ED1"/>
    <w:rsid w:val="000A5016"/>
    <w:rsid w:val="000B1494"/>
    <w:rsid w:val="000B32AC"/>
    <w:rsid w:val="000B36EB"/>
    <w:rsid w:val="000B57B3"/>
    <w:rsid w:val="000B7DFE"/>
    <w:rsid w:val="000C14CC"/>
    <w:rsid w:val="000C7915"/>
    <w:rsid w:val="000D09E8"/>
    <w:rsid w:val="000D0D50"/>
    <w:rsid w:val="000D1B41"/>
    <w:rsid w:val="000D3B40"/>
    <w:rsid w:val="000D4C40"/>
    <w:rsid w:val="000D7F4E"/>
    <w:rsid w:val="000E0623"/>
    <w:rsid w:val="000E7617"/>
    <w:rsid w:val="000F3A98"/>
    <w:rsid w:val="00100022"/>
    <w:rsid w:val="00100BDB"/>
    <w:rsid w:val="00102AA2"/>
    <w:rsid w:val="00103E74"/>
    <w:rsid w:val="001047B3"/>
    <w:rsid w:val="0010629F"/>
    <w:rsid w:val="00110A20"/>
    <w:rsid w:val="00110F41"/>
    <w:rsid w:val="00116236"/>
    <w:rsid w:val="001163E4"/>
    <w:rsid w:val="0011664D"/>
    <w:rsid w:val="0011796A"/>
    <w:rsid w:val="001212CA"/>
    <w:rsid w:val="00122348"/>
    <w:rsid w:val="0012264C"/>
    <w:rsid w:val="00122B17"/>
    <w:rsid w:val="00123423"/>
    <w:rsid w:val="00123868"/>
    <w:rsid w:val="00123945"/>
    <w:rsid w:val="00126457"/>
    <w:rsid w:val="00126DCF"/>
    <w:rsid w:val="00133335"/>
    <w:rsid w:val="0013472B"/>
    <w:rsid w:val="0013474D"/>
    <w:rsid w:val="0013564D"/>
    <w:rsid w:val="0013597E"/>
    <w:rsid w:val="0013597F"/>
    <w:rsid w:val="001360F7"/>
    <w:rsid w:val="0013715E"/>
    <w:rsid w:val="00144461"/>
    <w:rsid w:val="00147FE1"/>
    <w:rsid w:val="00150387"/>
    <w:rsid w:val="00150CDB"/>
    <w:rsid w:val="00155065"/>
    <w:rsid w:val="001601C6"/>
    <w:rsid w:val="00160338"/>
    <w:rsid w:val="00162BC5"/>
    <w:rsid w:val="001632B0"/>
    <w:rsid w:val="001637A1"/>
    <w:rsid w:val="0016448A"/>
    <w:rsid w:val="00164CCA"/>
    <w:rsid w:val="00172C25"/>
    <w:rsid w:val="00180CEE"/>
    <w:rsid w:val="00183600"/>
    <w:rsid w:val="00184118"/>
    <w:rsid w:val="001907CA"/>
    <w:rsid w:val="00193F4F"/>
    <w:rsid w:val="00194970"/>
    <w:rsid w:val="00195035"/>
    <w:rsid w:val="00195EF7"/>
    <w:rsid w:val="001973EF"/>
    <w:rsid w:val="001A1179"/>
    <w:rsid w:val="001A1B8B"/>
    <w:rsid w:val="001A1E8E"/>
    <w:rsid w:val="001A6776"/>
    <w:rsid w:val="001B45BF"/>
    <w:rsid w:val="001B4FB0"/>
    <w:rsid w:val="001B6F53"/>
    <w:rsid w:val="001B71A8"/>
    <w:rsid w:val="001C0A40"/>
    <w:rsid w:val="001C0C9D"/>
    <w:rsid w:val="001C37D3"/>
    <w:rsid w:val="001C52A7"/>
    <w:rsid w:val="001D5859"/>
    <w:rsid w:val="001D6FD0"/>
    <w:rsid w:val="001E1017"/>
    <w:rsid w:val="001E5724"/>
    <w:rsid w:val="001E6C02"/>
    <w:rsid w:val="001E6D39"/>
    <w:rsid w:val="001E6E48"/>
    <w:rsid w:val="001E7FEF"/>
    <w:rsid w:val="001F08D3"/>
    <w:rsid w:val="001F19F5"/>
    <w:rsid w:val="001F3DCA"/>
    <w:rsid w:val="001F4472"/>
    <w:rsid w:val="001F4E57"/>
    <w:rsid w:val="001F6200"/>
    <w:rsid w:val="00203A07"/>
    <w:rsid w:val="00203FF6"/>
    <w:rsid w:val="002040A1"/>
    <w:rsid w:val="00204960"/>
    <w:rsid w:val="00204CBD"/>
    <w:rsid w:val="002050E2"/>
    <w:rsid w:val="00205F93"/>
    <w:rsid w:val="0021105D"/>
    <w:rsid w:val="00211C0E"/>
    <w:rsid w:val="00212368"/>
    <w:rsid w:val="0021254C"/>
    <w:rsid w:val="00212585"/>
    <w:rsid w:val="00214624"/>
    <w:rsid w:val="00215DD3"/>
    <w:rsid w:val="002204B5"/>
    <w:rsid w:val="00221AD0"/>
    <w:rsid w:val="00222417"/>
    <w:rsid w:val="002232F3"/>
    <w:rsid w:val="0022347F"/>
    <w:rsid w:val="002242C3"/>
    <w:rsid w:val="00226847"/>
    <w:rsid w:val="00227F6D"/>
    <w:rsid w:val="002311AB"/>
    <w:rsid w:val="00234528"/>
    <w:rsid w:val="0023501B"/>
    <w:rsid w:val="002364EC"/>
    <w:rsid w:val="00242509"/>
    <w:rsid w:val="00243751"/>
    <w:rsid w:val="00243A56"/>
    <w:rsid w:val="00250D75"/>
    <w:rsid w:val="00251435"/>
    <w:rsid w:val="00251977"/>
    <w:rsid w:val="00252673"/>
    <w:rsid w:val="00253988"/>
    <w:rsid w:val="00261A70"/>
    <w:rsid w:val="002623F9"/>
    <w:rsid w:val="00271CBE"/>
    <w:rsid w:val="00274E73"/>
    <w:rsid w:val="00277825"/>
    <w:rsid w:val="0028142B"/>
    <w:rsid w:val="00282284"/>
    <w:rsid w:val="002824A2"/>
    <w:rsid w:val="00283DE2"/>
    <w:rsid w:val="002930B3"/>
    <w:rsid w:val="002944C4"/>
    <w:rsid w:val="00297B78"/>
    <w:rsid w:val="002A2B97"/>
    <w:rsid w:val="002A4737"/>
    <w:rsid w:val="002B18DD"/>
    <w:rsid w:val="002B1D89"/>
    <w:rsid w:val="002B27A4"/>
    <w:rsid w:val="002B6E80"/>
    <w:rsid w:val="002B754E"/>
    <w:rsid w:val="002B7D5A"/>
    <w:rsid w:val="002C0864"/>
    <w:rsid w:val="002C1394"/>
    <w:rsid w:val="002C20C6"/>
    <w:rsid w:val="002C4003"/>
    <w:rsid w:val="002C5AE1"/>
    <w:rsid w:val="002C7C15"/>
    <w:rsid w:val="002D01E6"/>
    <w:rsid w:val="002D5BA6"/>
    <w:rsid w:val="002D70DF"/>
    <w:rsid w:val="002D71EB"/>
    <w:rsid w:val="002D7661"/>
    <w:rsid w:val="002D7F31"/>
    <w:rsid w:val="002E31EB"/>
    <w:rsid w:val="002E4254"/>
    <w:rsid w:val="002E61F3"/>
    <w:rsid w:val="002E62E4"/>
    <w:rsid w:val="002E791A"/>
    <w:rsid w:val="002E792D"/>
    <w:rsid w:val="002F0184"/>
    <w:rsid w:val="002F3137"/>
    <w:rsid w:val="002F34DC"/>
    <w:rsid w:val="002F37A8"/>
    <w:rsid w:val="002F4FA9"/>
    <w:rsid w:val="002F562F"/>
    <w:rsid w:val="002F6172"/>
    <w:rsid w:val="00302B18"/>
    <w:rsid w:val="0030460A"/>
    <w:rsid w:val="00304757"/>
    <w:rsid w:val="0030628A"/>
    <w:rsid w:val="00306AEF"/>
    <w:rsid w:val="00306CDF"/>
    <w:rsid w:val="00307283"/>
    <w:rsid w:val="0031132D"/>
    <w:rsid w:val="00312DEB"/>
    <w:rsid w:val="0031420B"/>
    <w:rsid w:val="00316A77"/>
    <w:rsid w:val="00317B1D"/>
    <w:rsid w:val="003203BF"/>
    <w:rsid w:val="00324922"/>
    <w:rsid w:val="003263EC"/>
    <w:rsid w:val="003277B6"/>
    <w:rsid w:val="00330BBE"/>
    <w:rsid w:val="0033480C"/>
    <w:rsid w:val="00340ED3"/>
    <w:rsid w:val="00342459"/>
    <w:rsid w:val="003430CD"/>
    <w:rsid w:val="00346ECC"/>
    <w:rsid w:val="0034799E"/>
    <w:rsid w:val="00352A2F"/>
    <w:rsid w:val="00354E0A"/>
    <w:rsid w:val="00357AA9"/>
    <w:rsid w:val="0036235B"/>
    <w:rsid w:val="003649BF"/>
    <w:rsid w:val="00364D42"/>
    <w:rsid w:val="003664E0"/>
    <w:rsid w:val="00367799"/>
    <w:rsid w:val="003709AF"/>
    <w:rsid w:val="003737FC"/>
    <w:rsid w:val="003803AC"/>
    <w:rsid w:val="00382010"/>
    <w:rsid w:val="00382892"/>
    <w:rsid w:val="00383890"/>
    <w:rsid w:val="00383B01"/>
    <w:rsid w:val="00384F0D"/>
    <w:rsid w:val="00386AAB"/>
    <w:rsid w:val="00392334"/>
    <w:rsid w:val="0039480F"/>
    <w:rsid w:val="00396E8C"/>
    <w:rsid w:val="0039778E"/>
    <w:rsid w:val="003A0636"/>
    <w:rsid w:val="003A1DFD"/>
    <w:rsid w:val="003A3CCF"/>
    <w:rsid w:val="003A49F5"/>
    <w:rsid w:val="003A5BAE"/>
    <w:rsid w:val="003A6DFB"/>
    <w:rsid w:val="003A73FF"/>
    <w:rsid w:val="003A7BC8"/>
    <w:rsid w:val="003B0144"/>
    <w:rsid w:val="003B22CA"/>
    <w:rsid w:val="003B317F"/>
    <w:rsid w:val="003B5CA0"/>
    <w:rsid w:val="003B5CDC"/>
    <w:rsid w:val="003C06CD"/>
    <w:rsid w:val="003C0B14"/>
    <w:rsid w:val="003C1CB9"/>
    <w:rsid w:val="003C2CD2"/>
    <w:rsid w:val="003C42AB"/>
    <w:rsid w:val="003C455A"/>
    <w:rsid w:val="003C78F1"/>
    <w:rsid w:val="003D7DD9"/>
    <w:rsid w:val="003E01D8"/>
    <w:rsid w:val="003E0D14"/>
    <w:rsid w:val="003E31A5"/>
    <w:rsid w:val="003E4772"/>
    <w:rsid w:val="003F0F08"/>
    <w:rsid w:val="003F1A31"/>
    <w:rsid w:val="003F2386"/>
    <w:rsid w:val="003F35EC"/>
    <w:rsid w:val="003F4160"/>
    <w:rsid w:val="003F65AF"/>
    <w:rsid w:val="003F6A48"/>
    <w:rsid w:val="00400206"/>
    <w:rsid w:val="00401416"/>
    <w:rsid w:val="00403337"/>
    <w:rsid w:val="0040371B"/>
    <w:rsid w:val="00413214"/>
    <w:rsid w:val="00413425"/>
    <w:rsid w:val="00413735"/>
    <w:rsid w:val="004145B4"/>
    <w:rsid w:val="00425A3D"/>
    <w:rsid w:val="0043218B"/>
    <w:rsid w:val="00436CA8"/>
    <w:rsid w:val="004427F6"/>
    <w:rsid w:val="004440CB"/>
    <w:rsid w:val="00454A3C"/>
    <w:rsid w:val="00455F4F"/>
    <w:rsid w:val="004576B9"/>
    <w:rsid w:val="0046265B"/>
    <w:rsid w:val="0046469A"/>
    <w:rsid w:val="0046721F"/>
    <w:rsid w:val="00470674"/>
    <w:rsid w:val="004707B9"/>
    <w:rsid w:val="00470A6F"/>
    <w:rsid w:val="00473011"/>
    <w:rsid w:val="00473735"/>
    <w:rsid w:val="004769F1"/>
    <w:rsid w:val="00476D16"/>
    <w:rsid w:val="0048114E"/>
    <w:rsid w:val="00482A4C"/>
    <w:rsid w:val="004843FD"/>
    <w:rsid w:val="00485121"/>
    <w:rsid w:val="00487E24"/>
    <w:rsid w:val="0049022A"/>
    <w:rsid w:val="00493CE2"/>
    <w:rsid w:val="00494DB0"/>
    <w:rsid w:val="00494F82"/>
    <w:rsid w:val="00495502"/>
    <w:rsid w:val="004A28EE"/>
    <w:rsid w:val="004B12B4"/>
    <w:rsid w:val="004B1CDD"/>
    <w:rsid w:val="004B5180"/>
    <w:rsid w:val="004C0294"/>
    <w:rsid w:val="004C3CC0"/>
    <w:rsid w:val="004C709F"/>
    <w:rsid w:val="004C7DCF"/>
    <w:rsid w:val="004D117B"/>
    <w:rsid w:val="004D351F"/>
    <w:rsid w:val="004D41DD"/>
    <w:rsid w:val="004D6DCD"/>
    <w:rsid w:val="004D726D"/>
    <w:rsid w:val="004E0812"/>
    <w:rsid w:val="004F19DC"/>
    <w:rsid w:val="004F2C3A"/>
    <w:rsid w:val="004F327F"/>
    <w:rsid w:val="00503ABD"/>
    <w:rsid w:val="00503D7C"/>
    <w:rsid w:val="00503D8B"/>
    <w:rsid w:val="00512578"/>
    <w:rsid w:val="00516425"/>
    <w:rsid w:val="005168BE"/>
    <w:rsid w:val="0052583C"/>
    <w:rsid w:val="0052591D"/>
    <w:rsid w:val="00525D89"/>
    <w:rsid w:val="0053045A"/>
    <w:rsid w:val="005310A3"/>
    <w:rsid w:val="00532564"/>
    <w:rsid w:val="00533634"/>
    <w:rsid w:val="00534C68"/>
    <w:rsid w:val="00536C49"/>
    <w:rsid w:val="00536CD2"/>
    <w:rsid w:val="00542363"/>
    <w:rsid w:val="00542E04"/>
    <w:rsid w:val="005441CA"/>
    <w:rsid w:val="00545567"/>
    <w:rsid w:val="00547733"/>
    <w:rsid w:val="0055254C"/>
    <w:rsid w:val="0055282A"/>
    <w:rsid w:val="00556ECC"/>
    <w:rsid w:val="00557219"/>
    <w:rsid w:val="00560017"/>
    <w:rsid w:val="005604C7"/>
    <w:rsid w:val="00562669"/>
    <w:rsid w:val="00562769"/>
    <w:rsid w:val="005633CC"/>
    <w:rsid w:val="005679B8"/>
    <w:rsid w:val="0057243F"/>
    <w:rsid w:val="00573991"/>
    <w:rsid w:val="00574DD5"/>
    <w:rsid w:val="00575176"/>
    <w:rsid w:val="00576320"/>
    <w:rsid w:val="005801D2"/>
    <w:rsid w:val="00585687"/>
    <w:rsid w:val="005859C5"/>
    <w:rsid w:val="0059140D"/>
    <w:rsid w:val="00593EA6"/>
    <w:rsid w:val="005975EE"/>
    <w:rsid w:val="0059776B"/>
    <w:rsid w:val="005A322C"/>
    <w:rsid w:val="005A4884"/>
    <w:rsid w:val="005A6788"/>
    <w:rsid w:val="005B0551"/>
    <w:rsid w:val="005B0D2D"/>
    <w:rsid w:val="005B1527"/>
    <w:rsid w:val="005B4D32"/>
    <w:rsid w:val="005B58B6"/>
    <w:rsid w:val="005C0124"/>
    <w:rsid w:val="005C05BA"/>
    <w:rsid w:val="005C06B3"/>
    <w:rsid w:val="005C0DC8"/>
    <w:rsid w:val="005C1927"/>
    <w:rsid w:val="005C3901"/>
    <w:rsid w:val="005C5783"/>
    <w:rsid w:val="005C5C5D"/>
    <w:rsid w:val="005D04F8"/>
    <w:rsid w:val="005D080C"/>
    <w:rsid w:val="005D1C02"/>
    <w:rsid w:val="005D2326"/>
    <w:rsid w:val="005D46D7"/>
    <w:rsid w:val="005E3862"/>
    <w:rsid w:val="005E57E0"/>
    <w:rsid w:val="005E6F2E"/>
    <w:rsid w:val="005F420D"/>
    <w:rsid w:val="005F4706"/>
    <w:rsid w:val="005F4FF5"/>
    <w:rsid w:val="005F5CD9"/>
    <w:rsid w:val="005F7219"/>
    <w:rsid w:val="00600DA7"/>
    <w:rsid w:val="00600F9C"/>
    <w:rsid w:val="006017D4"/>
    <w:rsid w:val="00601BAD"/>
    <w:rsid w:val="00604354"/>
    <w:rsid w:val="00604ADA"/>
    <w:rsid w:val="006116B6"/>
    <w:rsid w:val="006166B1"/>
    <w:rsid w:val="00623B8E"/>
    <w:rsid w:val="00624F6C"/>
    <w:rsid w:val="00624F93"/>
    <w:rsid w:val="00625F2D"/>
    <w:rsid w:val="006272A9"/>
    <w:rsid w:val="00632EAC"/>
    <w:rsid w:val="00642E45"/>
    <w:rsid w:val="0064646F"/>
    <w:rsid w:val="00652D00"/>
    <w:rsid w:val="006556D3"/>
    <w:rsid w:val="0065612C"/>
    <w:rsid w:val="00661F05"/>
    <w:rsid w:val="00664DE0"/>
    <w:rsid w:val="00664DEA"/>
    <w:rsid w:val="006708C7"/>
    <w:rsid w:val="0067187A"/>
    <w:rsid w:val="00673FD6"/>
    <w:rsid w:val="00675D08"/>
    <w:rsid w:val="00676B62"/>
    <w:rsid w:val="00690B35"/>
    <w:rsid w:val="006914EC"/>
    <w:rsid w:val="00694FBD"/>
    <w:rsid w:val="00695BD1"/>
    <w:rsid w:val="00695E02"/>
    <w:rsid w:val="0069681E"/>
    <w:rsid w:val="00697111"/>
    <w:rsid w:val="006B1084"/>
    <w:rsid w:val="006C0B35"/>
    <w:rsid w:val="006C2D65"/>
    <w:rsid w:val="006D2BBA"/>
    <w:rsid w:val="006D6A8B"/>
    <w:rsid w:val="006D7F40"/>
    <w:rsid w:val="006E2F86"/>
    <w:rsid w:val="006E3C61"/>
    <w:rsid w:val="006E5D09"/>
    <w:rsid w:val="006E6324"/>
    <w:rsid w:val="006E7316"/>
    <w:rsid w:val="006F4802"/>
    <w:rsid w:val="006F4E62"/>
    <w:rsid w:val="006F5641"/>
    <w:rsid w:val="006F5FC8"/>
    <w:rsid w:val="006F69C3"/>
    <w:rsid w:val="00700148"/>
    <w:rsid w:val="0070353A"/>
    <w:rsid w:val="00705BBB"/>
    <w:rsid w:val="0070639F"/>
    <w:rsid w:val="00715A76"/>
    <w:rsid w:val="00715AE9"/>
    <w:rsid w:val="00715E8A"/>
    <w:rsid w:val="0071678B"/>
    <w:rsid w:val="00717677"/>
    <w:rsid w:val="00731E96"/>
    <w:rsid w:val="00731EA7"/>
    <w:rsid w:val="007320E9"/>
    <w:rsid w:val="00732982"/>
    <w:rsid w:val="00732E0D"/>
    <w:rsid w:val="00733CC4"/>
    <w:rsid w:val="00734CB3"/>
    <w:rsid w:val="00742ED5"/>
    <w:rsid w:val="00742F04"/>
    <w:rsid w:val="00746811"/>
    <w:rsid w:val="007536C6"/>
    <w:rsid w:val="00754DAA"/>
    <w:rsid w:val="00760820"/>
    <w:rsid w:val="00761562"/>
    <w:rsid w:val="00761962"/>
    <w:rsid w:val="00761FB9"/>
    <w:rsid w:val="00762B9E"/>
    <w:rsid w:val="007637E9"/>
    <w:rsid w:val="00764180"/>
    <w:rsid w:val="00764668"/>
    <w:rsid w:val="00764F7B"/>
    <w:rsid w:val="0076680D"/>
    <w:rsid w:val="007674FC"/>
    <w:rsid w:val="00772827"/>
    <w:rsid w:val="0077461F"/>
    <w:rsid w:val="007749A0"/>
    <w:rsid w:val="0077599B"/>
    <w:rsid w:val="00775AE0"/>
    <w:rsid w:val="0077630D"/>
    <w:rsid w:val="00776BFF"/>
    <w:rsid w:val="0077761D"/>
    <w:rsid w:val="00780275"/>
    <w:rsid w:val="00783738"/>
    <w:rsid w:val="0078411F"/>
    <w:rsid w:val="00792DBB"/>
    <w:rsid w:val="00794D20"/>
    <w:rsid w:val="007969D1"/>
    <w:rsid w:val="007A3149"/>
    <w:rsid w:val="007A3A3A"/>
    <w:rsid w:val="007A4576"/>
    <w:rsid w:val="007A4746"/>
    <w:rsid w:val="007A4ABB"/>
    <w:rsid w:val="007A6E08"/>
    <w:rsid w:val="007A750A"/>
    <w:rsid w:val="007B186A"/>
    <w:rsid w:val="007B2477"/>
    <w:rsid w:val="007B2F86"/>
    <w:rsid w:val="007B4E10"/>
    <w:rsid w:val="007C01E4"/>
    <w:rsid w:val="007C0F92"/>
    <w:rsid w:val="007C6563"/>
    <w:rsid w:val="007C7A4D"/>
    <w:rsid w:val="007D0105"/>
    <w:rsid w:val="007D02DB"/>
    <w:rsid w:val="007D1A78"/>
    <w:rsid w:val="007D1F75"/>
    <w:rsid w:val="007D608D"/>
    <w:rsid w:val="007D6CB7"/>
    <w:rsid w:val="007E0CEE"/>
    <w:rsid w:val="007E39D7"/>
    <w:rsid w:val="007E6D8E"/>
    <w:rsid w:val="007F1057"/>
    <w:rsid w:val="007F3516"/>
    <w:rsid w:val="007F5C95"/>
    <w:rsid w:val="007F69C5"/>
    <w:rsid w:val="007F76B5"/>
    <w:rsid w:val="00801EEC"/>
    <w:rsid w:val="0080343C"/>
    <w:rsid w:val="00803A94"/>
    <w:rsid w:val="008053B8"/>
    <w:rsid w:val="00807F5E"/>
    <w:rsid w:val="00810618"/>
    <w:rsid w:val="00812237"/>
    <w:rsid w:val="00813F2D"/>
    <w:rsid w:val="008149F9"/>
    <w:rsid w:val="008150E2"/>
    <w:rsid w:val="00815C53"/>
    <w:rsid w:val="00817FD0"/>
    <w:rsid w:val="008244D9"/>
    <w:rsid w:val="008263E5"/>
    <w:rsid w:val="008340F7"/>
    <w:rsid w:val="00836678"/>
    <w:rsid w:val="008367A0"/>
    <w:rsid w:val="008407BC"/>
    <w:rsid w:val="008417DA"/>
    <w:rsid w:val="008432F1"/>
    <w:rsid w:val="00846D08"/>
    <w:rsid w:val="008557FE"/>
    <w:rsid w:val="00861391"/>
    <w:rsid w:val="00861843"/>
    <w:rsid w:val="0086325E"/>
    <w:rsid w:val="00863F0F"/>
    <w:rsid w:val="0086713F"/>
    <w:rsid w:val="008705A1"/>
    <w:rsid w:val="00873651"/>
    <w:rsid w:val="00874B20"/>
    <w:rsid w:val="00875B1D"/>
    <w:rsid w:val="008857F9"/>
    <w:rsid w:val="008862AE"/>
    <w:rsid w:val="00886B12"/>
    <w:rsid w:val="00893F70"/>
    <w:rsid w:val="00895D20"/>
    <w:rsid w:val="0089753C"/>
    <w:rsid w:val="00897C25"/>
    <w:rsid w:val="008A11B0"/>
    <w:rsid w:val="008B0DB4"/>
    <w:rsid w:val="008B255F"/>
    <w:rsid w:val="008B5D77"/>
    <w:rsid w:val="008C118C"/>
    <w:rsid w:val="008C373E"/>
    <w:rsid w:val="008D0864"/>
    <w:rsid w:val="008D2F04"/>
    <w:rsid w:val="008E0074"/>
    <w:rsid w:val="008E3F9B"/>
    <w:rsid w:val="008E6DF6"/>
    <w:rsid w:val="008E7806"/>
    <w:rsid w:val="008E7E40"/>
    <w:rsid w:val="008F078F"/>
    <w:rsid w:val="008F0836"/>
    <w:rsid w:val="008F19FC"/>
    <w:rsid w:val="008F1F81"/>
    <w:rsid w:val="008F311F"/>
    <w:rsid w:val="008F4769"/>
    <w:rsid w:val="008F4FD5"/>
    <w:rsid w:val="008F754B"/>
    <w:rsid w:val="009027F1"/>
    <w:rsid w:val="00913AB7"/>
    <w:rsid w:val="00913ACE"/>
    <w:rsid w:val="00914090"/>
    <w:rsid w:val="00920B80"/>
    <w:rsid w:val="00921701"/>
    <w:rsid w:val="0092325D"/>
    <w:rsid w:val="00925E82"/>
    <w:rsid w:val="00926A59"/>
    <w:rsid w:val="00927B4B"/>
    <w:rsid w:val="00927B69"/>
    <w:rsid w:val="00930F24"/>
    <w:rsid w:val="009313D4"/>
    <w:rsid w:val="00933EFC"/>
    <w:rsid w:val="0094127A"/>
    <w:rsid w:val="00942EC8"/>
    <w:rsid w:val="009551AA"/>
    <w:rsid w:val="00957BC8"/>
    <w:rsid w:val="00963940"/>
    <w:rsid w:val="00970D7C"/>
    <w:rsid w:val="009715A6"/>
    <w:rsid w:val="00971CFF"/>
    <w:rsid w:val="0097570E"/>
    <w:rsid w:val="00975BBA"/>
    <w:rsid w:val="00975F42"/>
    <w:rsid w:val="00984F51"/>
    <w:rsid w:val="009850A9"/>
    <w:rsid w:val="009852CA"/>
    <w:rsid w:val="009852D9"/>
    <w:rsid w:val="009856BE"/>
    <w:rsid w:val="009866D9"/>
    <w:rsid w:val="0098672F"/>
    <w:rsid w:val="00991C13"/>
    <w:rsid w:val="00991D76"/>
    <w:rsid w:val="0099483F"/>
    <w:rsid w:val="009948C7"/>
    <w:rsid w:val="00996090"/>
    <w:rsid w:val="009978D2"/>
    <w:rsid w:val="009A0DC1"/>
    <w:rsid w:val="009A268C"/>
    <w:rsid w:val="009A57C2"/>
    <w:rsid w:val="009A6C43"/>
    <w:rsid w:val="009B1582"/>
    <w:rsid w:val="009B5DA9"/>
    <w:rsid w:val="009B7B12"/>
    <w:rsid w:val="009C0CF4"/>
    <w:rsid w:val="009C348F"/>
    <w:rsid w:val="009C3F47"/>
    <w:rsid w:val="009C47FA"/>
    <w:rsid w:val="009D0D3D"/>
    <w:rsid w:val="009D2247"/>
    <w:rsid w:val="009D61BB"/>
    <w:rsid w:val="009D6F4E"/>
    <w:rsid w:val="009D7CF0"/>
    <w:rsid w:val="009E0D08"/>
    <w:rsid w:val="009E180C"/>
    <w:rsid w:val="009E26F2"/>
    <w:rsid w:val="009E3C93"/>
    <w:rsid w:val="009E49AE"/>
    <w:rsid w:val="009E5302"/>
    <w:rsid w:val="009E5D28"/>
    <w:rsid w:val="009E673E"/>
    <w:rsid w:val="009E6BD3"/>
    <w:rsid w:val="009E7CD6"/>
    <w:rsid w:val="009F735F"/>
    <w:rsid w:val="00A017E2"/>
    <w:rsid w:val="00A02E56"/>
    <w:rsid w:val="00A04E33"/>
    <w:rsid w:val="00A056E0"/>
    <w:rsid w:val="00A05742"/>
    <w:rsid w:val="00A05B67"/>
    <w:rsid w:val="00A11ECE"/>
    <w:rsid w:val="00A12F15"/>
    <w:rsid w:val="00A14D53"/>
    <w:rsid w:val="00A14E70"/>
    <w:rsid w:val="00A20192"/>
    <w:rsid w:val="00A216DE"/>
    <w:rsid w:val="00A25661"/>
    <w:rsid w:val="00A26DA3"/>
    <w:rsid w:val="00A379B8"/>
    <w:rsid w:val="00A37D3A"/>
    <w:rsid w:val="00A42C93"/>
    <w:rsid w:val="00A42E3E"/>
    <w:rsid w:val="00A455B7"/>
    <w:rsid w:val="00A52132"/>
    <w:rsid w:val="00A533CE"/>
    <w:rsid w:val="00A5571B"/>
    <w:rsid w:val="00A55D6F"/>
    <w:rsid w:val="00A560F2"/>
    <w:rsid w:val="00A60150"/>
    <w:rsid w:val="00A60824"/>
    <w:rsid w:val="00A61ABD"/>
    <w:rsid w:val="00A65270"/>
    <w:rsid w:val="00A65D6A"/>
    <w:rsid w:val="00A66F02"/>
    <w:rsid w:val="00A67D0B"/>
    <w:rsid w:val="00A715E8"/>
    <w:rsid w:val="00A72C08"/>
    <w:rsid w:val="00A76C36"/>
    <w:rsid w:val="00A86249"/>
    <w:rsid w:val="00A870F9"/>
    <w:rsid w:val="00A87563"/>
    <w:rsid w:val="00A879E2"/>
    <w:rsid w:val="00A900C2"/>
    <w:rsid w:val="00A90934"/>
    <w:rsid w:val="00A92D53"/>
    <w:rsid w:val="00A9311F"/>
    <w:rsid w:val="00A93510"/>
    <w:rsid w:val="00A93EEC"/>
    <w:rsid w:val="00A94791"/>
    <w:rsid w:val="00A961FA"/>
    <w:rsid w:val="00AA0438"/>
    <w:rsid w:val="00AA256F"/>
    <w:rsid w:val="00AA3C01"/>
    <w:rsid w:val="00AA5FC9"/>
    <w:rsid w:val="00AB1DAB"/>
    <w:rsid w:val="00AB4CC8"/>
    <w:rsid w:val="00AB5F04"/>
    <w:rsid w:val="00AB617C"/>
    <w:rsid w:val="00AC32EF"/>
    <w:rsid w:val="00AC7D4A"/>
    <w:rsid w:val="00AD000D"/>
    <w:rsid w:val="00AD0D15"/>
    <w:rsid w:val="00AD11A3"/>
    <w:rsid w:val="00AD5B1C"/>
    <w:rsid w:val="00AD60B3"/>
    <w:rsid w:val="00AE2525"/>
    <w:rsid w:val="00AE3A4B"/>
    <w:rsid w:val="00AE6A1F"/>
    <w:rsid w:val="00AF26EF"/>
    <w:rsid w:val="00AF392C"/>
    <w:rsid w:val="00AF41A7"/>
    <w:rsid w:val="00AF471C"/>
    <w:rsid w:val="00AF6AF7"/>
    <w:rsid w:val="00AF7411"/>
    <w:rsid w:val="00B0165E"/>
    <w:rsid w:val="00B021ED"/>
    <w:rsid w:val="00B058DA"/>
    <w:rsid w:val="00B13225"/>
    <w:rsid w:val="00B13C89"/>
    <w:rsid w:val="00B159A2"/>
    <w:rsid w:val="00B21C44"/>
    <w:rsid w:val="00B21C66"/>
    <w:rsid w:val="00B226C4"/>
    <w:rsid w:val="00B24F54"/>
    <w:rsid w:val="00B27983"/>
    <w:rsid w:val="00B30408"/>
    <w:rsid w:val="00B31DAC"/>
    <w:rsid w:val="00B32638"/>
    <w:rsid w:val="00B339D8"/>
    <w:rsid w:val="00B35373"/>
    <w:rsid w:val="00B35CCE"/>
    <w:rsid w:val="00B37CFF"/>
    <w:rsid w:val="00B40BA7"/>
    <w:rsid w:val="00B41B89"/>
    <w:rsid w:val="00B434A1"/>
    <w:rsid w:val="00B43D86"/>
    <w:rsid w:val="00B453A7"/>
    <w:rsid w:val="00B46501"/>
    <w:rsid w:val="00B47D4A"/>
    <w:rsid w:val="00B47DC7"/>
    <w:rsid w:val="00B5138F"/>
    <w:rsid w:val="00B52FF0"/>
    <w:rsid w:val="00B555F1"/>
    <w:rsid w:val="00B55977"/>
    <w:rsid w:val="00B63E3F"/>
    <w:rsid w:val="00B64CF6"/>
    <w:rsid w:val="00B7575F"/>
    <w:rsid w:val="00B77A5D"/>
    <w:rsid w:val="00B8403E"/>
    <w:rsid w:val="00B84C1C"/>
    <w:rsid w:val="00B85861"/>
    <w:rsid w:val="00B926B3"/>
    <w:rsid w:val="00BA0E92"/>
    <w:rsid w:val="00BA3AF7"/>
    <w:rsid w:val="00BA4165"/>
    <w:rsid w:val="00BA6409"/>
    <w:rsid w:val="00BA69CF"/>
    <w:rsid w:val="00BB0C56"/>
    <w:rsid w:val="00BB7268"/>
    <w:rsid w:val="00BC2C6D"/>
    <w:rsid w:val="00BC2F94"/>
    <w:rsid w:val="00BC3BF7"/>
    <w:rsid w:val="00BD3512"/>
    <w:rsid w:val="00BD389F"/>
    <w:rsid w:val="00BD5E60"/>
    <w:rsid w:val="00BD78B1"/>
    <w:rsid w:val="00BE1DE2"/>
    <w:rsid w:val="00BE397A"/>
    <w:rsid w:val="00BE658F"/>
    <w:rsid w:val="00BE68A0"/>
    <w:rsid w:val="00BF1056"/>
    <w:rsid w:val="00BF2A20"/>
    <w:rsid w:val="00BF3FA4"/>
    <w:rsid w:val="00C027C5"/>
    <w:rsid w:val="00C04458"/>
    <w:rsid w:val="00C048D9"/>
    <w:rsid w:val="00C049E3"/>
    <w:rsid w:val="00C04DDE"/>
    <w:rsid w:val="00C077D9"/>
    <w:rsid w:val="00C10B3A"/>
    <w:rsid w:val="00C13527"/>
    <w:rsid w:val="00C15A32"/>
    <w:rsid w:val="00C20B78"/>
    <w:rsid w:val="00C20CE2"/>
    <w:rsid w:val="00C224BA"/>
    <w:rsid w:val="00C2346E"/>
    <w:rsid w:val="00C25390"/>
    <w:rsid w:val="00C30A49"/>
    <w:rsid w:val="00C3173C"/>
    <w:rsid w:val="00C33378"/>
    <w:rsid w:val="00C367C2"/>
    <w:rsid w:val="00C41330"/>
    <w:rsid w:val="00C45EFE"/>
    <w:rsid w:val="00C474F0"/>
    <w:rsid w:val="00C511EA"/>
    <w:rsid w:val="00C534D8"/>
    <w:rsid w:val="00C63219"/>
    <w:rsid w:val="00C72D78"/>
    <w:rsid w:val="00C72D9E"/>
    <w:rsid w:val="00C72ED1"/>
    <w:rsid w:val="00C77A5B"/>
    <w:rsid w:val="00C80455"/>
    <w:rsid w:val="00C80AE3"/>
    <w:rsid w:val="00C87DFD"/>
    <w:rsid w:val="00C913B3"/>
    <w:rsid w:val="00C928FD"/>
    <w:rsid w:val="00C9453E"/>
    <w:rsid w:val="00C96742"/>
    <w:rsid w:val="00C97D89"/>
    <w:rsid w:val="00CA5C62"/>
    <w:rsid w:val="00CA669B"/>
    <w:rsid w:val="00CA6FC1"/>
    <w:rsid w:val="00CA7A0A"/>
    <w:rsid w:val="00CB34AE"/>
    <w:rsid w:val="00CB34F2"/>
    <w:rsid w:val="00CB7F0C"/>
    <w:rsid w:val="00CC0474"/>
    <w:rsid w:val="00CC1BC3"/>
    <w:rsid w:val="00CC1CB4"/>
    <w:rsid w:val="00CC1D7B"/>
    <w:rsid w:val="00CC7375"/>
    <w:rsid w:val="00CD37D1"/>
    <w:rsid w:val="00CD5E62"/>
    <w:rsid w:val="00CD6F60"/>
    <w:rsid w:val="00CD7B35"/>
    <w:rsid w:val="00CE033F"/>
    <w:rsid w:val="00CE1724"/>
    <w:rsid w:val="00CE1C93"/>
    <w:rsid w:val="00CE4BCD"/>
    <w:rsid w:val="00CE6925"/>
    <w:rsid w:val="00CE7883"/>
    <w:rsid w:val="00CE7F69"/>
    <w:rsid w:val="00CF01BB"/>
    <w:rsid w:val="00CF0222"/>
    <w:rsid w:val="00CF0A15"/>
    <w:rsid w:val="00CF1003"/>
    <w:rsid w:val="00CF1624"/>
    <w:rsid w:val="00CF40E1"/>
    <w:rsid w:val="00CF7C26"/>
    <w:rsid w:val="00D011A5"/>
    <w:rsid w:val="00D01D08"/>
    <w:rsid w:val="00D05505"/>
    <w:rsid w:val="00D07DB2"/>
    <w:rsid w:val="00D12D08"/>
    <w:rsid w:val="00D22A72"/>
    <w:rsid w:val="00D22BA6"/>
    <w:rsid w:val="00D237F7"/>
    <w:rsid w:val="00D23B4F"/>
    <w:rsid w:val="00D24F6E"/>
    <w:rsid w:val="00D25B2B"/>
    <w:rsid w:val="00D25CCC"/>
    <w:rsid w:val="00D26AED"/>
    <w:rsid w:val="00D304DA"/>
    <w:rsid w:val="00D33601"/>
    <w:rsid w:val="00D36B9F"/>
    <w:rsid w:val="00D37AFC"/>
    <w:rsid w:val="00D37C80"/>
    <w:rsid w:val="00D40791"/>
    <w:rsid w:val="00D40F0A"/>
    <w:rsid w:val="00D41E24"/>
    <w:rsid w:val="00D428E3"/>
    <w:rsid w:val="00D42F08"/>
    <w:rsid w:val="00D4303B"/>
    <w:rsid w:val="00D445F1"/>
    <w:rsid w:val="00D44A3B"/>
    <w:rsid w:val="00D44A79"/>
    <w:rsid w:val="00D46661"/>
    <w:rsid w:val="00D50192"/>
    <w:rsid w:val="00D50A73"/>
    <w:rsid w:val="00D50ABC"/>
    <w:rsid w:val="00D52EF0"/>
    <w:rsid w:val="00D60100"/>
    <w:rsid w:val="00D652E1"/>
    <w:rsid w:val="00D6578E"/>
    <w:rsid w:val="00D70EAB"/>
    <w:rsid w:val="00D71303"/>
    <w:rsid w:val="00D7472E"/>
    <w:rsid w:val="00D75494"/>
    <w:rsid w:val="00D80F79"/>
    <w:rsid w:val="00D9130A"/>
    <w:rsid w:val="00D9136D"/>
    <w:rsid w:val="00D913B2"/>
    <w:rsid w:val="00D921A0"/>
    <w:rsid w:val="00D931B3"/>
    <w:rsid w:val="00D95616"/>
    <w:rsid w:val="00D956FE"/>
    <w:rsid w:val="00D961E5"/>
    <w:rsid w:val="00D97959"/>
    <w:rsid w:val="00DA2323"/>
    <w:rsid w:val="00DA35CD"/>
    <w:rsid w:val="00DB00F2"/>
    <w:rsid w:val="00DB0741"/>
    <w:rsid w:val="00DB0CE6"/>
    <w:rsid w:val="00DB15F5"/>
    <w:rsid w:val="00DB1F8E"/>
    <w:rsid w:val="00DB38F9"/>
    <w:rsid w:val="00DB4031"/>
    <w:rsid w:val="00DB40CC"/>
    <w:rsid w:val="00DB5A96"/>
    <w:rsid w:val="00DB7131"/>
    <w:rsid w:val="00DC1553"/>
    <w:rsid w:val="00DC15AF"/>
    <w:rsid w:val="00DC5B1E"/>
    <w:rsid w:val="00DC7B65"/>
    <w:rsid w:val="00DD02AF"/>
    <w:rsid w:val="00DD1A9D"/>
    <w:rsid w:val="00DD1C62"/>
    <w:rsid w:val="00DE117B"/>
    <w:rsid w:val="00DE3854"/>
    <w:rsid w:val="00DE4352"/>
    <w:rsid w:val="00DE5C03"/>
    <w:rsid w:val="00DF0EF8"/>
    <w:rsid w:val="00DF1314"/>
    <w:rsid w:val="00DF1F28"/>
    <w:rsid w:val="00DF25DD"/>
    <w:rsid w:val="00DF2CE6"/>
    <w:rsid w:val="00DF72E4"/>
    <w:rsid w:val="00DF75EE"/>
    <w:rsid w:val="00DF7DBC"/>
    <w:rsid w:val="00E01F63"/>
    <w:rsid w:val="00E072B1"/>
    <w:rsid w:val="00E11727"/>
    <w:rsid w:val="00E11BCC"/>
    <w:rsid w:val="00E14A99"/>
    <w:rsid w:val="00E14B49"/>
    <w:rsid w:val="00E169F8"/>
    <w:rsid w:val="00E17A82"/>
    <w:rsid w:val="00E24BED"/>
    <w:rsid w:val="00E25EB1"/>
    <w:rsid w:val="00E345FF"/>
    <w:rsid w:val="00E34BF1"/>
    <w:rsid w:val="00E410FD"/>
    <w:rsid w:val="00E416BD"/>
    <w:rsid w:val="00E417BB"/>
    <w:rsid w:val="00E41E2D"/>
    <w:rsid w:val="00E42008"/>
    <w:rsid w:val="00E4399E"/>
    <w:rsid w:val="00E451B0"/>
    <w:rsid w:val="00E4603A"/>
    <w:rsid w:val="00E46482"/>
    <w:rsid w:val="00E52ECB"/>
    <w:rsid w:val="00E53B06"/>
    <w:rsid w:val="00E55F55"/>
    <w:rsid w:val="00E60B23"/>
    <w:rsid w:val="00E61876"/>
    <w:rsid w:val="00E66A55"/>
    <w:rsid w:val="00E66A7C"/>
    <w:rsid w:val="00E674E7"/>
    <w:rsid w:val="00E67E16"/>
    <w:rsid w:val="00E7022B"/>
    <w:rsid w:val="00E7400C"/>
    <w:rsid w:val="00E75AC9"/>
    <w:rsid w:val="00E763E2"/>
    <w:rsid w:val="00E76AC6"/>
    <w:rsid w:val="00E7794B"/>
    <w:rsid w:val="00E824EF"/>
    <w:rsid w:val="00E8342D"/>
    <w:rsid w:val="00E86EE8"/>
    <w:rsid w:val="00E87857"/>
    <w:rsid w:val="00E94B1C"/>
    <w:rsid w:val="00EA0F69"/>
    <w:rsid w:val="00EA30AD"/>
    <w:rsid w:val="00EB02CC"/>
    <w:rsid w:val="00EB62E7"/>
    <w:rsid w:val="00EB72C1"/>
    <w:rsid w:val="00EC18C3"/>
    <w:rsid w:val="00EC1ADA"/>
    <w:rsid w:val="00EC40B0"/>
    <w:rsid w:val="00EC46A1"/>
    <w:rsid w:val="00EC69E6"/>
    <w:rsid w:val="00ED4FD1"/>
    <w:rsid w:val="00ED5254"/>
    <w:rsid w:val="00ED5764"/>
    <w:rsid w:val="00ED6E54"/>
    <w:rsid w:val="00EE03A0"/>
    <w:rsid w:val="00EE097D"/>
    <w:rsid w:val="00EE2265"/>
    <w:rsid w:val="00EE29E2"/>
    <w:rsid w:val="00EE34D6"/>
    <w:rsid w:val="00EE40A5"/>
    <w:rsid w:val="00EE468D"/>
    <w:rsid w:val="00EE620F"/>
    <w:rsid w:val="00EE7860"/>
    <w:rsid w:val="00EF147C"/>
    <w:rsid w:val="00EF2884"/>
    <w:rsid w:val="00EF6140"/>
    <w:rsid w:val="00EF673B"/>
    <w:rsid w:val="00F00E71"/>
    <w:rsid w:val="00F025A8"/>
    <w:rsid w:val="00F04881"/>
    <w:rsid w:val="00F05699"/>
    <w:rsid w:val="00F075DB"/>
    <w:rsid w:val="00F07FD9"/>
    <w:rsid w:val="00F106D5"/>
    <w:rsid w:val="00F10D33"/>
    <w:rsid w:val="00F11D25"/>
    <w:rsid w:val="00F13A55"/>
    <w:rsid w:val="00F20E74"/>
    <w:rsid w:val="00F230FA"/>
    <w:rsid w:val="00F2392B"/>
    <w:rsid w:val="00F23C85"/>
    <w:rsid w:val="00F24DD3"/>
    <w:rsid w:val="00F25B21"/>
    <w:rsid w:val="00F26534"/>
    <w:rsid w:val="00F30294"/>
    <w:rsid w:val="00F302AB"/>
    <w:rsid w:val="00F31286"/>
    <w:rsid w:val="00F331D4"/>
    <w:rsid w:val="00F4108B"/>
    <w:rsid w:val="00F459A9"/>
    <w:rsid w:val="00F50E0F"/>
    <w:rsid w:val="00F541E1"/>
    <w:rsid w:val="00F544FA"/>
    <w:rsid w:val="00F54B75"/>
    <w:rsid w:val="00F5632A"/>
    <w:rsid w:val="00F622D5"/>
    <w:rsid w:val="00F6312E"/>
    <w:rsid w:val="00F6359F"/>
    <w:rsid w:val="00F65384"/>
    <w:rsid w:val="00F66FDA"/>
    <w:rsid w:val="00F70E15"/>
    <w:rsid w:val="00F71A96"/>
    <w:rsid w:val="00F71E74"/>
    <w:rsid w:val="00F727B5"/>
    <w:rsid w:val="00F75F31"/>
    <w:rsid w:val="00F80899"/>
    <w:rsid w:val="00F83AB3"/>
    <w:rsid w:val="00F84C63"/>
    <w:rsid w:val="00F84EC8"/>
    <w:rsid w:val="00F90226"/>
    <w:rsid w:val="00F93869"/>
    <w:rsid w:val="00F9629D"/>
    <w:rsid w:val="00F96D74"/>
    <w:rsid w:val="00FA21A4"/>
    <w:rsid w:val="00FB074D"/>
    <w:rsid w:val="00FB15C2"/>
    <w:rsid w:val="00FB321B"/>
    <w:rsid w:val="00FB37B0"/>
    <w:rsid w:val="00FB4493"/>
    <w:rsid w:val="00FB4E05"/>
    <w:rsid w:val="00FB5B61"/>
    <w:rsid w:val="00FC040D"/>
    <w:rsid w:val="00FC2718"/>
    <w:rsid w:val="00FC4436"/>
    <w:rsid w:val="00FC4D09"/>
    <w:rsid w:val="00FC702B"/>
    <w:rsid w:val="00FC71E6"/>
    <w:rsid w:val="00FD33F1"/>
    <w:rsid w:val="00FD486D"/>
    <w:rsid w:val="00FD4D56"/>
    <w:rsid w:val="00FD5511"/>
    <w:rsid w:val="00FD703E"/>
    <w:rsid w:val="00FE105B"/>
    <w:rsid w:val="00FE1D6D"/>
    <w:rsid w:val="00FE23BA"/>
    <w:rsid w:val="00FE29A6"/>
    <w:rsid w:val="00FE4C6E"/>
    <w:rsid w:val="00FE4ED9"/>
    <w:rsid w:val="00FE552B"/>
    <w:rsid w:val="00FF1F18"/>
    <w:rsid w:val="00FF4D9B"/>
    <w:rsid w:val="00FF56EC"/>
    <w:rsid w:val="00FF5D1E"/>
    <w:rsid w:val="00FF6218"/>
    <w:rsid w:val="00FF66E2"/>
    <w:rsid w:val="040560AD"/>
    <w:rsid w:val="04F426FB"/>
    <w:rsid w:val="05DB7325"/>
    <w:rsid w:val="060369D2"/>
    <w:rsid w:val="063716B6"/>
    <w:rsid w:val="06988F6E"/>
    <w:rsid w:val="07545189"/>
    <w:rsid w:val="0777A23A"/>
    <w:rsid w:val="08479BE7"/>
    <w:rsid w:val="097FE5D2"/>
    <w:rsid w:val="09F99635"/>
    <w:rsid w:val="0A9C6FD4"/>
    <w:rsid w:val="0B35D2E0"/>
    <w:rsid w:val="0C2BFA1B"/>
    <w:rsid w:val="0CCEAFEF"/>
    <w:rsid w:val="0DA35A72"/>
    <w:rsid w:val="0E7E96F1"/>
    <w:rsid w:val="0F7515DF"/>
    <w:rsid w:val="1039CDBC"/>
    <w:rsid w:val="11539207"/>
    <w:rsid w:val="116E9246"/>
    <w:rsid w:val="12F009B5"/>
    <w:rsid w:val="13F3C6B8"/>
    <w:rsid w:val="14054E2F"/>
    <w:rsid w:val="1483B7F1"/>
    <w:rsid w:val="148DA5BA"/>
    <w:rsid w:val="1504415C"/>
    <w:rsid w:val="17B62433"/>
    <w:rsid w:val="17F18327"/>
    <w:rsid w:val="185277B5"/>
    <w:rsid w:val="185C929C"/>
    <w:rsid w:val="1902A9A3"/>
    <w:rsid w:val="19221944"/>
    <w:rsid w:val="1C288A7C"/>
    <w:rsid w:val="1D010F77"/>
    <w:rsid w:val="1D6BD131"/>
    <w:rsid w:val="1D6FDF98"/>
    <w:rsid w:val="1E1F4616"/>
    <w:rsid w:val="1E53B044"/>
    <w:rsid w:val="1E808F98"/>
    <w:rsid w:val="20EF468D"/>
    <w:rsid w:val="21363C3E"/>
    <w:rsid w:val="219B39BE"/>
    <w:rsid w:val="21B8DDDB"/>
    <w:rsid w:val="220D4E26"/>
    <w:rsid w:val="22A7C05C"/>
    <w:rsid w:val="2390D6E7"/>
    <w:rsid w:val="262124F9"/>
    <w:rsid w:val="2637B624"/>
    <w:rsid w:val="2778DF98"/>
    <w:rsid w:val="279B421D"/>
    <w:rsid w:val="2A0094CB"/>
    <w:rsid w:val="2C4811B8"/>
    <w:rsid w:val="2CC466B5"/>
    <w:rsid w:val="2CFCC5BF"/>
    <w:rsid w:val="2D3B0F87"/>
    <w:rsid w:val="2D677931"/>
    <w:rsid w:val="2D9871D8"/>
    <w:rsid w:val="2E286DBD"/>
    <w:rsid w:val="2E989620"/>
    <w:rsid w:val="3035740F"/>
    <w:rsid w:val="3105BD14"/>
    <w:rsid w:val="33053B1D"/>
    <w:rsid w:val="331E26AF"/>
    <w:rsid w:val="340A8E9C"/>
    <w:rsid w:val="363F8C7D"/>
    <w:rsid w:val="36BF7473"/>
    <w:rsid w:val="37AC1ADA"/>
    <w:rsid w:val="3A183E14"/>
    <w:rsid w:val="3B780C99"/>
    <w:rsid w:val="3C2881D3"/>
    <w:rsid w:val="3E2FCA42"/>
    <w:rsid w:val="3E45A09F"/>
    <w:rsid w:val="3ED52193"/>
    <w:rsid w:val="41130C0F"/>
    <w:rsid w:val="41AA4965"/>
    <w:rsid w:val="41C76E5C"/>
    <w:rsid w:val="4398FB55"/>
    <w:rsid w:val="43BBD3FE"/>
    <w:rsid w:val="444D6481"/>
    <w:rsid w:val="44C9E7B7"/>
    <w:rsid w:val="4567A6CE"/>
    <w:rsid w:val="45895447"/>
    <w:rsid w:val="45ADE52B"/>
    <w:rsid w:val="461909FC"/>
    <w:rsid w:val="46497C08"/>
    <w:rsid w:val="477ED9A8"/>
    <w:rsid w:val="47C3C522"/>
    <w:rsid w:val="482559C0"/>
    <w:rsid w:val="4996D8DC"/>
    <w:rsid w:val="4A9FA11D"/>
    <w:rsid w:val="4B05A37C"/>
    <w:rsid w:val="4B39C078"/>
    <w:rsid w:val="4B73527C"/>
    <w:rsid w:val="4BFB6C23"/>
    <w:rsid w:val="4C274C56"/>
    <w:rsid w:val="4D11DA48"/>
    <w:rsid w:val="4D827AF6"/>
    <w:rsid w:val="4DEE17FD"/>
    <w:rsid w:val="4E67E3E0"/>
    <w:rsid w:val="4F406B7A"/>
    <w:rsid w:val="50DA10D0"/>
    <w:rsid w:val="51DD1A5D"/>
    <w:rsid w:val="524F7F96"/>
    <w:rsid w:val="53097363"/>
    <w:rsid w:val="531FEC89"/>
    <w:rsid w:val="54C2D9EA"/>
    <w:rsid w:val="55D080CA"/>
    <w:rsid w:val="56296045"/>
    <w:rsid w:val="56E2F6D5"/>
    <w:rsid w:val="590D4283"/>
    <w:rsid w:val="59276E40"/>
    <w:rsid w:val="5A16658F"/>
    <w:rsid w:val="5AC5CB7B"/>
    <w:rsid w:val="5B90CF99"/>
    <w:rsid w:val="5D5895E8"/>
    <w:rsid w:val="5D5A6DBF"/>
    <w:rsid w:val="5E64D784"/>
    <w:rsid w:val="5EA43AD5"/>
    <w:rsid w:val="604156B8"/>
    <w:rsid w:val="61F72AEE"/>
    <w:rsid w:val="62CE51A2"/>
    <w:rsid w:val="658F548B"/>
    <w:rsid w:val="66464915"/>
    <w:rsid w:val="66806B99"/>
    <w:rsid w:val="67500092"/>
    <w:rsid w:val="68366AC5"/>
    <w:rsid w:val="68B1B81C"/>
    <w:rsid w:val="6A0544F1"/>
    <w:rsid w:val="6A1F0C3B"/>
    <w:rsid w:val="6A2CD08B"/>
    <w:rsid w:val="6AA6C96E"/>
    <w:rsid w:val="6B77ECD5"/>
    <w:rsid w:val="6B78DF9F"/>
    <w:rsid w:val="6C6625E1"/>
    <w:rsid w:val="6C6B0CD1"/>
    <w:rsid w:val="6D523816"/>
    <w:rsid w:val="6D7E3536"/>
    <w:rsid w:val="6E4B9843"/>
    <w:rsid w:val="6ECE3174"/>
    <w:rsid w:val="6F6986B2"/>
    <w:rsid w:val="7081ACA8"/>
    <w:rsid w:val="70F42FF8"/>
    <w:rsid w:val="7141EAF9"/>
    <w:rsid w:val="734D9C67"/>
    <w:rsid w:val="74254B62"/>
    <w:rsid w:val="75627529"/>
    <w:rsid w:val="75BB5135"/>
    <w:rsid w:val="76C12251"/>
    <w:rsid w:val="783993F3"/>
    <w:rsid w:val="78746351"/>
    <w:rsid w:val="799F877B"/>
    <w:rsid w:val="7A5CF20B"/>
    <w:rsid w:val="7AAFEA96"/>
    <w:rsid w:val="7AD0719D"/>
    <w:rsid w:val="7B27D750"/>
    <w:rsid w:val="7B294810"/>
    <w:rsid w:val="7B295AE9"/>
    <w:rsid w:val="7B44D96B"/>
    <w:rsid w:val="7BDD4AE2"/>
    <w:rsid w:val="7C7A1BBF"/>
    <w:rsid w:val="7EAFC4B7"/>
    <w:rsid w:val="7F9D52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CE61"/>
  <w15:docId w15:val="{41CEF8EF-EDE2-438E-8517-49D03CE2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line="276" w:lineRule="auto"/>
    </w:pPr>
    <w:rPr>
      <w:rFonts w:ascii="Georgia" w:hAnsi="Georgia"/>
      <w:color w:val="585756"/>
      <w:sz w:val="21"/>
      <w:lang w:val="en-GB"/>
    </w:rPr>
  </w:style>
  <w:style w:type="paragraph" w:styleId="Heading1">
    <w:name w:val="heading 1"/>
    <w:aliases w:val="Title 1"/>
    <w:basedOn w:val="Normal"/>
    <w:next w:val="Normal"/>
    <w:link w:val="Heading1Char"/>
    <w:qFormat/>
    <w:rsid w:val="00A379B8"/>
    <w:pPr>
      <w:numPr>
        <w:numId w:val="2"/>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
    <w:basedOn w:val="Normal"/>
    <w:next w:val="Normal"/>
    <w:link w:val="Heading2Char"/>
    <w:unhideWhenUsed/>
    <w:qFormat/>
    <w:rsid w:val="000753B2"/>
    <w:pPr>
      <w:keepNext/>
      <w:keepLines/>
      <w:numPr>
        <w:ilvl w:val="1"/>
        <w:numId w:val="2"/>
      </w:numPr>
      <w:spacing w:before="120" w:after="120" w:line="240" w:lineRule="auto"/>
      <w:outlineLvl w:val="1"/>
    </w:pPr>
    <w:rPr>
      <w:rFonts w:ascii="Calibri" w:eastAsiaTheme="majorEastAsia" w:hAnsi="Calibri" w:cstheme="majorBidi"/>
      <w:b/>
      <w:color w:val="D81A1A"/>
      <w:sz w:val="28"/>
      <w:szCs w:val="26"/>
    </w:rPr>
  </w:style>
  <w:style w:type="paragraph" w:styleId="Heading3">
    <w:name w:val="heading 3"/>
    <w:aliases w:val="Title 3,Car"/>
    <w:basedOn w:val="ListParagraph"/>
    <w:next w:val="Normal"/>
    <w:link w:val="Heading3Ch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aliases w:val="Title 4"/>
    <w:basedOn w:val="Normal"/>
    <w:next w:val="Normal"/>
    <w:link w:val="Heading4Char"/>
    <w:unhideWhenUsed/>
    <w:qFormat/>
    <w:rsid w:val="005D080C"/>
    <w:pPr>
      <w:keepNext/>
      <w:keepLines/>
      <w:numPr>
        <w:ilvl w:val="3"/>
        <w:numId w:val="2"/>
      </w:numPr>
      <w:spacing w:before="60" w:after="60"/>
      <w:outlineLvl w:val="3"/>
    </w:pPr>
    <w:rPr>
      <w:rFonts w:asciiTheme="minorHAnsi" w:eastAsiaTheme="majorEastAsia" w:hAnsiTheme="minorHAnsi" w:cstheme="majorBidi"/>
      <w:b/>
      <w:iCs/>
    </w:rPr>
  </w:style>
  <w:style w:type="paragraph" w:styleId="Heading5">
    <w:name w:val="heading 5"/>
    <w:aliases w:val="(1.1.1.1.1.),a"/>
    <w:basedOn w:val="Normal"/>
    <w:next w:val="Normal"/>
    <w:link w:val="Heading5Char"/>
    <w:unhideWhenUsed/>
    <w:qFormat/>
    <w:rsid w:val="00C45EF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45EF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centré 12"/>
    <w:basedOn w:val="Normal"/>
    <w:next w:val="Normal"/>
    <w:link w:val="Heading7Char"/>
    <w:unhideWhenUsed/>
    <w:qFormat/>
    <w:rsid w:val="00C45EF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C45EFE"/>
    <w:pPr>
      <w:keepNext/>
      <w:keepLines/>
      <w:numPr>
        <w:ilvl w:val="7"/>
        <w:numId w:val="2"/>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
    <w:basedOn w:val="Normal"/>
    <w:next w:val="Normal"/>
    <w:link w:val="Heading9Char"/>
    <w:unhideWhenUsed/>
    <w:qFormat/>
    <w:rsid w:val="00C45E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
    <w:name w:val="cover"/>
    <w:basedOn w:val="Normal"/>
    <w:link w:val="coverCar"/>
    <w:qFormat/>
    <w:rsid w:val="004145B4"/>
    <w:rPr>
      <w:rFonts w:ascii="Calibri" w:hAnsi="Calibri"/>
      <w:sz w:val="32"/>
    </w:rPr>
  </w:style>
  <w:style w:type="character" w:styleId="PlaceholderText">
    <w:name w:val="Placeholder Text"/>
    <w:basedOn w:val="DefaultParagraphFont"/>
    <w:uiPriority w:val="99"/>
    <w:semiHidden/>
    <w:rsid w:val="003664E0"/>
    <w:rPr>
      <w:color w:val="808080"/>
    </w:rPr>
  </w:style>
  <w:style w:type="character" w:customStyle="1" w:styleId="coverCar">
    <w:name w:val="cover Car"/>
    <w:basedOn w:val="DefaultParagraphFont"/>
    <w:link w:val="cover"/>
    <w:rsid w:val="004145B4"/>
    <w:rPr>
      <w:rFonts w:ascii="Calibri" w:hAnsi="Calibri"/>
      <w:color w:val="262626" w:themeColor="text1" w:themeTint="D9"/>
      <w:sz w:val="32"/>
    </w:rPr>
  </w:style>
  <w:style w:type="character" w:customStyle="1" w:styleId="Heading1Char">
    <w:name w:val="Heading 1 Char"/>
    <w:aliases w:val="Title 1 Char"/>
    <w:basedOn w:val="DefaultParagraphFont"/>
    <w:link w:val="Heading1"/>
    <w:rsid w:val="00A379B8"/>
    <w:rPr>
      <w:rFonts w:cstheme="minorHAnsi"/>
      <w:b/>
      <w:color w:val="FFFFFF" w:themeColor="background1"/>
      <w:sz w:val="32"/>
      <w:szCs w:val="32"/>
      <w:shd w:val="clear" w:color="auto" w:fill="D81A1C"/>
      <w:lang w:val="en-GB"/>
    </w:rPr>
  </w:style>
  <w:style w:type="character" w:customStyle="1" w:styleId="Heading2Char">
    <w:name w:val="Heading 2 Char"/>
    <w:aliases w:val="Title 2 Char"/>
    <w:basedOn w:val="DefaultParagraphFont"/>
    <w:link w:val="Heading2"/>
    <w:rsid w:val="000753B2"/>
    <w:rPr>
      <w:rFonts w:ascii="Calibri" w:eastAsiaTheme="majorEastAsia" w:hAnsi="Calibri" w:cstheme="majorBidi"/>
      <w:b/>
      <w:color w:val="D81A1A"/>
      <w:sz w:val="28"/>
      <w:szCs w:val="26"/>
      <w:lang w:val="en-GB"/>
    </w:rPr>
  </w:style>
  <w:style w:type="character" w:customStyle="1" w:styleId="Heading3Char">
    <w:name w:val="Heading 3 Char"/>
    <w:aliases w:val="Title 3 Char,Car Char"/>
    <w:basedOn w:val="DefaultParagraphFont"/>
    <w:link w:val="Heading3"/>
    <w:rsid w:val="005D080C"/>
    <w:rPr>
      <w:rFonts w:ascii="Calibri" w:hAnsi="Calibri" w:cs="Calibri-Bold"/>
      <w:b/>
      <w:bCs/>
      <w:color w:val="585756"/>
      <w:sz w:val="24"/>
      <w:szCs w:val="24"/>
      <w:lang w:val="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basedOn w:val="DefaultParagraphFont"/>
    <w:link w:val="Title"/>
    <w:uiPriority w:val="10"/>
    <w:rsid w:val="00A379B8"/>
    <w:rPr>
      <w:rFonts w:ascii="Calibri" w:hAnsi="Calibri" w:cs="Calibri-Bold"/>
      <w:b/>
      <w:bCs/>
      <w:color w:val="333333"/>
      <w:sz w:val="21"/>
      <w:szCs w:val="21"/>
      <w:lang w:val="en-GB"/>
    </w:rPr>
  </w:style>
  <w:style w:type="paragraph" w:customStyle="1" w:styleId="Pieddepage1">
    <w:name w:val="Pied de page1"/>
    <w:basedOn w:val="Normal"/>
    <w:link w:val="FooterCar"/>
    <w:qFormat/>
    <w:rsid w:val="008367A0"/>
    <w:pPr>
      <w:keepNext/>
      <w:keepLines/>
      <w:spacing w:after="0"/>
      <w:outlineLvl w:val="0"/>
    </w:pPr>
    <w:rPr>
      <w:rFonts w:ascii="Calibri" w:eastAsiaTheme="majorEastAsia" w:hAnsi="Calibri" w:cstheme="majorBidi"/>
      <w:sz w:val="18"/>
      <w:szCs w:val="24"/>
      <w:lang w:val="fr-FR"/>
    </w:rPr>
  </w:style>
  <w:style w:type="character" w:customStyle="1" w:styleId="FooterCar">
    <w:name w:val="Footer Car"/>
    <w:basedOn w:val="DefaultParagraphFont"/>
    <w:link w:val="Pieddepage1"/>
    <w:rsid w:val="008367A0"/>
    <w:rPr>
      <w:rFonts w:ascii="Calibri" w:eastAsiaTheme="majorEastAsia" w:hAnsi="Calibri" w:cstheme="majorBidi"/>
      <w:color w:val="262626" w:themeColor="text1" w:themeTint="D9"/>
      <w:sz w:val="18"/>
      <w:szCs w:val="24"/>
      <w:lang w:val="fr-FR"/>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basedOn w:val="DefaultParagraphFont"/>
    <w:uiPriority w:val="99"/>
    <w:unhideWhenUsed/>
    <w:rsid w:val="00C913B3"/>
    <w:rPr>
      <w:color w:val="0563C1" w:themeColor="hyperlink"/>
      <w:u w:val="single"/>
    </w:rPr>
  </w:style>
  <w:style w:type="paragraph" w:styleId="ListParagraph">
    <w:name w:val="List Paragraph"/>
    <w:aliases w:val="Dot pt,List Paragraph Char Char Char,Indicator Text,List Paragraph1,Numbered Para 1,List Paragraph12,Bullet Points,MAIN CONTENT,Bullet 1,Table/Figure Heading,Listeafsnit,Paragraphe de liste1,Bullets,Numbered list,Paragraphe de liste (sdt)"/>
    <w:basedOn w:val="Normal"/>
    <w:link w:val="ListParagraphChar"/>
    <w:uiPriority w:val="34"/>
    <w:qFormat/>
    <w:rsid w:val="00AB1DAB"/>
    <w:pPr>
      <w:ind w:left="720"/>
      <w:contextualSpacing/>
    </w:pPr>
  </w:style>
  <w:style w:type="character" w:customStyle="1" w:styleId="Heading4Char">
    <w:name w:val="Heading 4 Char"/>
    <w:aliases w:val="Title 4 Char"/>
    <w:basedOn w:val="DefaultParagraphFont"/>
    <w:link w:val="Heading4"/>
    <w:rsid w:val="005D080C"/>
    <w:rPr>
      <w:rFonts w:eastAsiaTheme="majorEastAsia" w:cstheme="majorBidi"/>
      <w:b/>
      <w:iCs/>
      <w:color w:val="585756"/>
      <w:sz w:val="21"/>
      <w:lang w:val="en-GB"/>
    </w:rPr>
  </w:style>
  <w:style w:type="paragraph" w:styleId="Subtitle">
    <w:name w:val="Subtitle"/>
    <w:basedOn w:val="cover"/>
    <w:next w:val="Normal"/>
    <w:link w:val="SubtitleChar"/>
    <w:uiPriority w:val="11"/>
    <w:qFormat/>
    <w:rsid w:val="004145B4"/>
  </w:style>
  <w:style w:type="character" w:customStyle="1" w:styleId="SubtitleChar">
    <w:name w:val="Subtitle Char"/>
    <w:basedOn w:val="DefaultParagraphFont"/>
    <w:link w:val="Subtitle"/>
    <w:uiPriority w:val="11"/>
    <w:rsid w:val="004145B4"/>
    <w:rPr>
      <w:rFonts w:ascii="Calibri" w:hAnsi="Calibri"/>
      <w:color w:val="262626" w:themeColor="text1" w:themeTint="D9"/>
      <w:sz w:val="32"/>
    </w:rPr>
  </w:style>
  <w:style w:type="paragraph" w:styleId="TOC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OC2">
    <w:name w:val="toc 2"/>
    <w:basedOn w:val="Normal"/>
    <w:next w:val="Normal"/>
    <w:autoRedefine/>
    <w:uiPriority w:val="39"/>
    <w:unhideWhenUsed/>
    <w:rsid w:val="000753B2"/>
    <w:pPr>
      <w:spacing w:after="100"/>
      <w:ind w:left="210"/>
    </w:pPr>
    <w:rPr>
      <w:rFonts w:ascii="Calibri" w:hAnsi="Calibri"/>
    </w:rPr>
  </w:style>
  <w:style w:type="paragraph" w:styleId="TOC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ascii="Calibri" w:eastAsiaTheme="majorEastAsia" w:hAnsi="Calibri" w:cstheme="majorBidi"/>
      <w:b w:val="0"/>
      <w:color w:val="000000" w:themeColor="text1"/>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Heading5Char">
    <w:name w:val="Heading 5 Char"/>
    <w:aliases w:val="(1.1.1.1.1.) Char,a Char"/>
    <w:basedOn w:val="DefaultParagraphFont"/>
    <w:link w:val="Heading5"/>
    <w:rsid w:val="00C45EFE"/>
    <w:rPr>
      <w:rFonts w:asciiTheme="majorHAnsi" w:eastAsiaTheme="majorEastAsia" w:hAnsiTheme="majorHAnsi" w:cstheme="majorBidi"/>
      <w:color w:val="2E74B5" w:themeColor="accent1" w:themeShade="BF"/>
      <w:sz w:val="21"/>
      <w:lang w:val="en-GB"/>
    </w:rPr>
  </w:style>
  <w:style w:type="character" w:customStyle="1" w:styleId="Heading6Char">
    <w:name w:val="Heading 6 Char"/>
    <w:basedOn w:val="DefaultParagraphFont"/>
    <w:link w:val="Heading6"/>
    <w:rsid w:val="00C45EFE"/>
    <w:rPr>
      <w:rFonts w:asciiTheme="majorHAnsi" w:eastAsiaTheme="majorEastAsia" w:hAnsiTheme="majorHAnsi" w:cstheme="majorBidi"/>
      <w:color w:val="1F4D78" w:themeColor="accent1" w:themeShade="7F"/>
      <w:sz w:val="21"/>
      <w:lang w:val="en-GB"/>
    </w:rPr>
  </w:style>
  <w:style w:type="character" w:customStyle="1" w:styleId="Heading7Char">
    <w:name w:val="Heading 7 Char"/>
    <w:aliases w:val="centré 12 Char"/>
    <w:basedOn w:val="DefaultParagraphFont"/>
    <w:link w:val="Heading7"/>
    <w:rsid w:val="00C45EFE"/>
    <w:rPr>
      <w:rFonts w:asciiTheme="majorHAnsi" w:eastAsiaTheme="majorEastAsia" w:hAnsiTheme="majorHAnsi" w:cstheme="majorBidi"/>
      <w:i/>
      <w:iCs/>
      <w:color w:val="1F4D78" w:themeColor="accent1" w:themeShade="7F"/>
      <w:sz w:val="21"/>
      <w:lang w:val="en-GB"/>
    </w:rPr>
  </w:style>
  <w:style w:type="character" w:customStyle="1" w:styleId="Heading8Char">
    <w:name w:val="Heading 8 Char"/>
    <w:basedOn w:val="DefaultParagraphFont"/>
    <w:link w:val="Heading8"/>
    <w:rsid w:val="00C45EF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Heading 9-paranum Char"/>
    <w:basedOn w:val="DefaultParagraphFont"/>
    <w:link w:val="Heading9"/>
    <w:rsid w:val="00C45EFE"/>
    <w:rPr>
      <w:rFonts w:asciiTheme="majorHAnsi" w:eastAsiaTheme="majorEastAsia" w:hAnsiTheme="majorHAnsi" w:cstheme="majorBidi"/>
      <w:i/>
      <w:iCs/>
      <w:color w:val="272727" w:themeColor="text1" w:themeTint="D8"/>
      <w:sz w:val="21"/>
      <w:szCs w:val="21"/>
      <w:lang w:val="en-GB"/>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unhideWhenUsed/>
    <w:qFormat/>
    <w:rsid w:val="00495502"/>
    <w:pPr>
      <w:spacing w:after="0" w:line="240" w:lineRule="auto"/>
    </w:pPr>
    <w:rPr>
      <w:rFonts w:ascii="Calibri" w:hAnsi="Calibri"/>
      <w:sz w:val="14"/>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rsid w:val="00495502"/>
    <w:rPr>
      <w:rFonts w:ascii="Calibri" w:hAnsi="Calibri"/>
      <w:color w:val="585756"/>
      <w:sz w:val="14"/>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basedOn w:val="DefaultParagraphFont"/>
    <w:link w:val="BVIfnrChar1"/>
    <w:uiPriority w:val="99"/>
    <w:unhideWhenUsed/>
    <w:qFormat/>
    <w:rsid w:val="00ED6E54"/>
    <w:rPr>
      <w:vertAlign w:val="superscript"/>
    </w:rPr>
  </w:style>
  <w:style w:type="paragraph" w:customStyle="1" w:styleId="Footnote">
    <w:name w:val="Footnote"/>
    <w:basedOn w:val="Normal"/>
    <w:link w:val="FootnoteCar"/>
    <w:qFormat/>
    <w:rsid w:val="00ED6E54"/>
    <w:pPr>
      <w:autoSpaceDE w:val="0"/>
      <w:autoSpaceDN w:val="0"/>
      <w:adjustRightInd w:val="0"/>
      <w:spacing w:after="0"/>
    </w:pPr>
    <w:rPr>
      <w:rFonts w:ascii="Calibri" w:hAnsi="Calibri" w:cs="Calibri"/>
      <w:sz w:val="14"/>
      <w:szCs w:val="21"/>
    </w:rPr>
  </w:style>
  <w:style w:type="character" w:customStyle="1" w:styleId="FootnoteCar">
    <w:name w:val="Footnote Car"/>
    <w:basedOn w:val="DefaultParagraphFont"/>
    <w:link w:val="Footnote"/>
    <w:rsid w:val="00ED6E54"/>
    <w:rPr>
      <w:rFonts w:ascii="Calibri" w:hAnsi="Calibri" w:cs="Calibri"/>
      <w:color w:val="585756"/>
      <w:sz w:val="14"/>
      <w:szCs w:val="21"/>
    </w:rPr>
  </w:style>
  <w:style w:type="paragraph" w:customStyle="1" w:styleId="Pieddepage10">
    <w:name w:val="Pied de page10"/>
    <w:basedOn w:val="Normal"/>
    <w:qFormat/>
    <w:rsid w:val="00122348"/>
    <w:pPr>
      <w:keepNext/>
      <w:keepLines/>
      <w:spacing w:after="0"/>
      <w:outlineLvl w:val="0"/>
    </w:pPr>
    <w:rPr>
      <w:rFonts w:ascii="Calibri" w:eastAsiaTheme="majorEastAsia" w:hAnsi="Calibri" w:cstheme="majorBidi"/>
      <w:color w:val="262626" w:themeColor="text1" w:themeTint="D9"/>
      <w:sz w:val="18"/>
      <w:szCs w:val="24"/>
    </w:rPr>
  </w:style>
  <w:style w:type="paragraph" w:styleId="BalloonText">
    <w:name w:val="Balloon Text"/>
    <w:basedOn w:val="Normal"/>
    <w:link w:val="BalloonTextChar"/>
    <w:uiPriority w:val="99"/>
    <w:semiHidden/>
    <w:unhideWhenUsed/>
    <w:rsid w:val="00D37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80"/>
    <w:rPr>
      <w:rFonts w:ascii="Tahoma" w:hAnsi="Tahoma" w:cs="Tahoma"/>
      <w:color w:val="585756"/>
      <w:sz w:val="16"/>
      <w:szCs w:val="16"/>
      <w:lang w:val="en-GB"/>
    </w:rPr>
  </w:style>
  <w:style w:type="paragraph" w:customStyle="1" w:styleId="Titrecouverture">
    <w:name w:val="Titre couverture"/>
    <w:basedOn w:val="Normal"/>
    <w:link w:val="TitrecouvertureCar"/>
    <w:qFormat/>
    <w:rsid w:val="002D70DF"/>
    <w:rPr>
      <w:rFonts w:ascii="Calibri" w:eastAsia="Calibri" w:hAnsi="Calibri" w:cs="Times New Roman"/>
      <w:sz w:val="32"/>
    </w:rPr>
  </w:style>
  <w:style w:type="character" w:customStyle="1" w:styleId="TitrecouvertureCar">
    <w:name w:val="Titre couverture Car"/>
    <w:link w:val="Titrecouverture"/>
    <w:rsid w:val="002D70DF"/>
    <w:rPr>
      <w:rFonts w:ascii="Calibri" w:eastAsia="Calibri" w:hAnsi="Calibri" w:cs="Times New Roman"/>
      <w:color w:val="585756"/>
      <w:sz w:val="32"/>
      <w:lang w:val="en-GB"/>
    </w:rPr>
  </w:style>
  <w:style w:type="paragraph" w:customStyle="1" w:styleId="Basdepage">
    <w:name w:val="Bas de page"/>
    <w:basedOn w:val="Normal"/>
    <w:link w:val="BasdepageCar"/>
    <w:qFormat/>
    <w:rsid w:val="002D70DF"/>
    <w:pPr>
      <w:keepNext/>
      <w:keepLines/>
      <w:spacing w:after="0"/>
      <w:outlineLvl w:val="0"/>
    </w:pPr>
    <w:rPr>
      <w:rFonts w:ascii="Calibri" w:eastAsia="Times New Roman" w:hAnsi="Calibri" w:cs="Times New Roman"/>
      <w:sz w:val="18"/>
      <w:szCs w:val="24"/>
    </w:rPr>
  </w:style>
  <w:style w:type="character" w:customStyle="1" w:styleId="BasdepageCar">
    <w:name w:val="Bas de page Car"/>
    <w:link w:val="Basdepage"/>
    <w:rsid w:val="002D70DF"/>
    <w:rPr>
      <w:rFonts w:ascii="Calibri" w:eastAsia="Times New Roman" w:hAnsi="Calibri" w:cs="Times New Roman"/>
      <w:color w:val="585756"/>
      <w:sz w:val="18"/>
      <w:szCs w:val="24"/>
      <w:lang w:val="en-GB"/>
    </w:rPr>
  </w:style>
  <w:style w:type="paragraph" w:customStyle="1" w:styleId="notedebasdepage">
    <w:name w:val="note de bas de page"/>
    <w:basedOn w:val="Normal"/>
    <w:link w:val="notedebasdepageCar"/>
    <w:qFormat/>
    <w:rsid w:val="002D70DF"/>
    <w:pPr>
      <w:autoSpaceDE w:val="0"/>
      <w:autoSpaceDN w:val="0"/>
      <w:adjustRightInd w:val="0"/>
      <w:spacing w:after="0"/>
    </w:pPr>
    <w:rPr>
      <w:rFonts w:ascii="Calibri" w:eastAsia="Calibri" w:hAnsi="Calibri" w:cs="Calibri"/>
      <w:sz w:val="14"/>
      <w:szCs w:val="21"/>
    </w:rPr>
  </w:style>
  <w:style w:type="character" w:customStyle="1" w:styleId="notedebasdepageCar">
    <w:name w:val="note de bas de page Car"/>
    <w:link w:val="notedebasdepage"/>
    <w:rsid w:val="002D70DF"/>
    <w:rPr>
      <w:rFonts w:ascii="Calibri" w:eastAsia="Calibri" w:hAnsi="Calibri" w:cs="Calibri"/>
      <w:color w:val="585756"/>
      <w:sz w:val="14"/>
      <w:szCs w:val="21"/>
      <w:lang w:val="en-GB"/>
    </w:rPr>
  </w:style>
  <w:style w:type="paragraph" w:styleId="BodyText">
    <w:name w:val="Body Text"/>
    <w:aliases w:val="bt,Body Text Char2,A - Corps de texte,TextMG,Body Text Char Char Char Char,Body Text Char1,Body Text Char Char,Body Text Char1 Char Char Char,Body Text Char1 Char Char Char Char Char,TextM,Rapport-normal"/>
    <w:basedOn w:val="Normal"/>
    <w:link w:val="BodyTextChar3"/>
    <w:semiHidden/>
    <w:rsid w:val="002D70DF"/>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BodyTextChar">
    <w:name w:val="Body Text Char"/>
    <w:basedOn w:val="DefaultParagraphFont"/>
    <w:uiPriority w:val="99"/>
    <w:semiHidden/>
    <w:rsid w:val="002D70DF"/>
    <w:rPr>
      <w:rFonts w:ascii="Georgia" w:hAnsi="Georgia"/>
      <w:color w:val="585756"/>
      <w:sz w:val="21"/>
      <w:lang w:val="en-GB"/>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
    <w:link w:val="BodyText"/>
    <w:semiHidden/>
    <w:rsid w:val="002D70DF"/>
    <w:rPr>
      <w:rFonts w:ascii="Arial" w:eastAsia="DejaVu Sans" w:hAnsi="Arial" w:cs="Tahoma"/>
      <w:kern w:val="18"/>
      <w:sz w:val="20"/>
      <w:szCs w:val="24"/>
      <w:lang w:val="en-GB"/>
    </w:rPr>
  </w:style>
  <w:style w:type="paragraph" w:customStyle="1" w:styleId="BankNormal">
    <w:name w:val="BankNormal"/>
    <w:basedOn w:val="Normal"/>
    <w:rsid w:val="002D70DF"/>
    <w:pPr>
      <w:numPr>
        <w:numId w:val="3"/>
      </w:numPr>
      <w:tabs>
        <w:tab w:val="clear" w:pos="720"/>
      </w:tabs>
      <w:spacing w:after="240" w:line="240" w:lineRule="auto"/>
      <w:ind w:left="446" w:hanging="446"/>
    </w:pPr>
    <w:rPr>
      <w:rFonts w:ascii="Times New Roman" w:eastAsia="Times New Roman" w:hAnsi="Times New Roman" w:cs="Times New Roman"/>
      <w:noProof/>
      <w:color w:val="auto"/>
      <w:sz w:val="22"/>
      <w:szCs w:val="20"/>
    </w:rPr>
  </w:style>
  <w:style w:type="paragraph" w:customStyle="1" w:styleId="BTCtextCTB">
    <w:name w:val="BTC text CTB"/>
    <w:rsid w:val="002D70DF"/>
    <w:pPr>
      <w:spacing w:before="120" w:after="120" w:line="240" w:lineRule="auto"/>
      <w:jc w:val="both"/>
    </w:pPr>
    <w:rPr>
      <w:rFonts w:ascii="Garamond" w:eastAsia="Times New Roman" w:hAnsi="Garamond" w:cs="Times New Roman"/>
      <w:sz w:val="24"/>
      <w:szCs w:val="20"/>
      <w:lang w:val="en-GB"/>
    </w:rPr>
  </w:style>
  <w:style w:type="paragraph" w:customStyle="1" w:styleId="BTCbulletsCTB">
    <w:name w:val="BTC bullets CTB"/>
    <w:basedOn w:val="Normal"/>
    <w:rsid w:val="002D70DF"/>
    <w:pPr>
      <w:spacing w:after="0" w:line="240" w:lineRule="auto"/>
    </w:pPr>
    <w:rPr>
      <w:rFonts w:ascii="Garamond" w:eastAsia="Times New Roman" w:hAnsi="Garamond" w:cs="Times New Roman"/>
      <w:bCs/>
      <w:color w:val="auto"/>
      <w:sz w:val="24"/>
      <w:szCs w:val="24"/>
      <w:lang w:eastAsia="nl-NL"/>
    </w:rPr>
  </w:style>
  <w:style w:type="paragraph" w:styleId="BodyTextIndent2">
    <w:name w:val="Body Text Indent 2"/>
    <w:basedOn w:val="Normal"/>
    <w:link w:val="BodyTextIndent2Char"/>
    <w:uiPriority w:val="99"/>
    <w:semiHidden/>
    <w:unhideWhenUsed/>
    <w:rsid w:val="002D70DF"/>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BodyTextIndent2Char">
    <w:name w:val="Body Text Indent 2 Char"/>
    <w:basedOn w:val="DefaultParagraphFont"/>
    <w:link w:val="BodyTextIndent2"/>
    <w:uiPriority w:val="99"/>
    <w:semiHidden/>
    <w:rsid w:val="002D70DF"/>
    <w:rPr>
      <w:rFonts w:ascii="Arial" w:eastAsia="DejaVu Sans" w:hAnsi="Arial" w:cs="Tahoma"/>
      <w:kern w:val="1"/>
      <w:sz w:val="24"/>
      <w:szCs w:val="24"/>
      <w:lang w:val="en-GB"/>
    </w:rPr>
  </w:style>
  <w:style w:type="paragraph" w:styleId="BodyText2">
    <w:name w:val="Body Text 2"/>
    <w:basedOn w:val="Normal"/>
    <w:link w:val="BodyText2Char"/>
    <w:uiPriority w:val="99"/>
    <w:semiHidden/>
    <w:unhideWhenUsed/>
    <w:rsid w:val="002D70DF"/>
    <w:pPr>
      <w:spacing w:after="120" w:line="480" w:lineRule="auto"/>
    </w:pPr>
    <w:rPr>
      <w:rFonts w:eastAsia="Calibri" w:cs="Times New Roman"/>
    </w:rPr>
  </w:style>
  <w:style w:type="character" w:customStyle="1" w:styleId="BodyText2Char">
    <w:name w:val="Body Text 2 Char"/>
    <w:basedOn w:val="DefaultParagraphFont"/>
    <w:link w:val="BodyText2"/>
    <w:uiPriority w:val="99"/>
    <w:semiHidden/>
    <w:rsid w:val="002D70DF"/>
    <w:rPr>
      <w:rFonts w:ascii="Georgia" w:eastAsia="Calibri" w:hAnsi="Georgia" w:cs="Times New Roman"/>
      <w:color w:val="585756"/>
      <w:sz w:val="21"/>
      <w:lang w:val="en-GB"/>
    </w:rPr>
  </w:style>
  <w:style w:type="paragraph" w:customStyle="1" w:styleId="BTCBullets">
    <w:name w:val="BTC Bullets"/>
    <w:basedOn w:val="BodyText"/>
    <w:rsid w:val="002D70DF"/>
    <w:pPr>
      <w:numPr>
        <w:ilvl w:val="8"/>
        <w:numId w:val="4"/>
      </w:numPr>
      <w:spacing w:after="60"/>
    </w:pPr>
  </w:style>
  <w:style w:type="paragraph" w:styleId="ListBullet">
    <w:name w:val="List Bullet"/>
    <w:basedOn w:val="Normal"/>
    <w:rsid w:val="002D70DF"/>
    <w:pPr>
      <w:numPr>
        <w:numId w:val="5"/>
      </w:numPr>
      <w:spacing w:after="240" w:line="240" w:lineRule="auto"/>
      <w:jc w:val="both"/>
    </w:pPr>
    <w:rPr>
      <w:rFonts w:ascii="Times New Roman" w:eastAsia="Times New Roman" w:hAnsi="Times New Roman" w:cs="Times New Roman"/>
      <w:color w:val="auto"/>
      <w:sz w:val="24"/>
      <w:szCs w:val="20"/>
    </w:rPr>
  </w:style>
  <w:style w:type="paragraph" w:customStyle="1" w:styleId="paragraph">
    <w:name w:val="paragraph"/>
    <w:basedOn w:val="Normal"/>
    <w:rsid w:val="002D70DF"/>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rsid w:val="002D70DF"/>
  </w:style>
  <w:style w:type="character" w:customStyle="1" w:styleId="spellingerror">
    <w:name w:val="spellingerror"/>
    <w:rsid w:val="002D70DF"/>
  </w:style>
  <w:style w:type="character" w:customStyle="1" w:styleId="eop">
    <w:name w:val="eop"/>
    <w:rsid w:val="002D70DF"/>
  </w:style>
  <w:style w:type="character" w:customStyle="1" w:styleId="contextualspellingandgrammarerror">
    <w:name w:val="contextualspellingandgrammarerror"/>
    <w:rsid w:val="002D70DF"/>
  </w:style>
  <w:style w:type="character" w:customStyle="1" w:styleId="scxw174104514">
    <w:name w:val="scxw174104514"/>
    <w:rsid w:val="002D70DF"/>
  </w:style>
  <w:style w:type="character" w:customStyle="1" w:styleId="pagebreaktextspan">
    <w:name w:val="pagebreaktextspan"/>
    <w:rsid w:val="002D70DF"/>
  </w:style>
  <w:style w:type="table" w:styleId="TableGrid">
    <w:name w:val="Table Grid"/>
    <w:basedOn w:val="TableNormal"/>
    <w:uiPriority w:val="39"/>
    <w:rsid w:val="002D70DF"/>
    <w:pPr>
      <w:spacing w:after="0" w:line="240" w:lineRule="auto"/>
    </w:pPr>
    <w:rPr>
      <w:rFonts w:ascii="Calibri" w:eastAsia="Calibri" w:hAnsi="Calibri" w:cs="Times New Roman"/>
      <w:sz w:val="20"/>
      <w:szCs w:val="20"/>
      <w:lang w:val="en-GB" w:eastAsia="nl-BE"/>
    </w:rPr>
    <w:tblPr/>
  </w:style>
  <w:style w:type="character" w:customStyle="1" w:styleId="Onopgelostemelding1">
    <w:name w:val="Onopgeloste melding1"/>
    <w:uiPriority w:val="99"/>
    <w:semiHidden/>
    <w:unhideWhenUsed/>
    <w:rsid w:val="002D70DF"/>
    <w:rPr>
      <w:color w:val="605E5C"/>
      <w:shd w:val="clear" w:color="auto" w:fill="E1DFDD"/>
    </w:rPr>
  </w:style>
  <w:style w:type="paragraph" w:styleId="NoSpacing">
    <w:name w:val="No Spacing"/>
    <w:uiPriority w:val="1"/>
    <w:qFormat/>
    <w:rsid w:val="002D70DF"/>
    <w:pPr>
      <w:spacing w:after="0" w:line="240" w:lineRule="auto"/>
    </w:pPr>
    <w:rPr>
      <w:rFonts w:ascii="Georgia" w:eastAsia="Calibri" w:hAnsi="Georgia" w:cs="Times New Roman"/>
      <w:color w:val="585756"/>
      <w:sz w:val="21"/>
      <w:lang w:val="en-GB"/>
    </w:rPr>
  </w:style>
  <w:style w:type="paragraph" w:customStyle="1" w:styleId="puce1">
    <w:name w:val="puce 1"/>
    <w:basedOn w:val="Normal"/>
    <w:rsid w:val="002D70DF"/>
    <w:pPr>
      <w:numPr>
        <w:numId w:val="6"/>
      </w:numPr>
      <w:tabs>
        <w:tab w:val="left" w:pos="567"/>
        <w:tab w:val="left" w:pos="851"/>
      </w:tabs>
      <w:spacing w:after="0" w:line="240" w:lineRule="auto"/>
    </w:pPr>
    <w:rPr>
      <w:rFonts w:ascii="Arial" w:eastAsia="Times New Roman" w:hAnsi="Arial" w:cs="Times New Roman"/>
      <w:color w:val="auto"/>
      <w:sz w:val="20"/>
      <w:szCs w:val="24"/>
      <w:lang w:eastAsia="fr-BE"/>
    </w:rPr>
  </w:style>
  <w:style w:type="character" w:styleId="CommentReference">
    <w:name w:val="annotation reference"/>
    <w:basedOn w:val="DefaultParagraphFont"/>
    <w:uiPriority w:val="99"/>
    <w:semiHidden/>
    <w:unhideWhenUsed/>
    <w:rsid w:val="002D70DF"/>
    <w:rPr>
      <w:sz w:val="16"/>
      <w:szCs w:val="16"/>
    </w:rPr>
  </w:style>
  <w:style w:type="paragraph" w:styleId="CommentText">
    <w:name w:val="annotation text"/>
    <w:basedOn w:val="Normal"/>
    <w:link w:val="CommentTextChar"/>
    <w:uiPriority w:val="99"/>
    <w:unhideWhenUsed/>
    <w:rsid w:val="002D70DF"/>
    <w:rPr>
      <w:rFonts w:eastAsia="Calibri" w:cs="Times New Roman"/>
      <w:sz w:val="20"/>
      <w:szCs w:val="20"/>
    </w:rPr>
  </w:style>
  <w:style w:type="character" w:customStyle="1" w:styleId="CommentTextChar">
    <w:name w:val="Comment Text Char"/>
    <w:basedOn w:val="DefaultParagraphFont"/>
    <w:link w:val="CommentText"/>
    <w:uiPriority w:val="99"/>
    <w:rsid w:val="002D70DF"/>
    <w:rPr>
      <w:rFonts w:ascii="Georgia" w:eastAsia="Calibri" w:hAnsi="Georgia" w:cs="Times New Roman"/>
      <w:color w:val="585756"/>
      <w:sz w:val="20"/>
      <w:szCs w:val="20"/>
      <w:lang w:val="en-GB"/>
    </w:rPr>
  </w:style>
  <w:style w:type="paragraph" w:styleId="CommentSubject">
    <w:name w:val="annotation subject"/>
    <w:basedOn w:val="CommentText"/>
    <w:next w:val="CommentText"/>
    <w:link w:val="CommentSubjectChar"/>
    <w:uiPriority w:val="99"/>
    <w:semiHidden/>
    <w:unhideWhenUsed/>
    <w:rsid w:val="002D70DF"/>
    <w:rPr>
      <w:b/>
      <w:bCs/>
    </w:rPr>
  </w:style>
  <w:style w:type="character" w:customStyle="1" w:styleId="CommentSubjectChar">
    <w:name w:val="Comment Subject Char"/>
    <w:basedOn w:val="CommentTextChar"/>
    <w:link w:val="CommentSubject"/>
    <w:uiPriority w:val="99"/>
    <w:semiHidden/>
    <w:rsid w:val="002D70DF"/>
    <w:rPr>
      <w:rFonts w:ascii="Georgia" w:eastAsia="Calibri" w:hAnsi="Georgia" w:cs="Times New Roman"/>
      <w:b/>
      <w:bCs/>
      <w:color w:val="585756"/>
      <w:sz w:val="20"/>
      <w:szCs w:val="20"/>
      <w:lang w:val="en-GB"/>
    </w:rPr>
  </w:style>
  <w:style w:type="character" w:styleId="UnresolvedMention">
    <w:name w:val="Unresolved Mention"/>
    <w:basedOn w:val="DefaultParagraphFont"/>
    <w:uiPriority w:val="99"/>
    <w:semiHidden/>
    <w:unhideWhenUsed/>
    <w:rsid w:val="00DE4352"/>
    <w:rPr>
      <w:color w:val="605E5C"/>
      <w:shd w:val="clear" w:color="auto" w:fill="E1DFDD"/>
    </w:rPr>
  </w:style>
  <w:style w:type="paragraph" w:customStyle="1" w:styleId="Default">
    <w:name w:val="Default"/>
    <w:rsid w:val="00CA6FC1"/>
    <w:pPr>
      <w:autoSpaceDE w:val="0"/>
      <w:autoSpaceDN w:val="0"/>
      <w:adjustRightInd w:val="0"/>
      <w:spacing w:after="0" w:line="240" w:lineRule="auto"/>
    </w:pPr>
    <w:rPr>
      <w:rFonts w:ascii="Calibri" w:hAnsi="Calibri" w:cs="Calibri"/>
      <w:color w:val="000000"/>
      <w:sz w:val="24"/>
      <w:szCs w:val="24"/>
      <w:lang w:val="en-US"/>
    </w:rPr>
  </w:style>
  <w:style w:type="character" w:customStyle="1" w:styleId="ListParagraphChar">
    <w:name w:val="List Paragraph Char"/>
    <w:aliases w:val="Dot pt Char,List Paragraph Char Char Char Char,Indicator Text Char,List Paragraph1 Char,Numbered Para 1 Char,List Paragraph12 Char,Bullet Points Char,MAIN CONTENT Char,Bullet 1 Char,Table/Figure Heading Char,Listeafsnit Char"/>
    <w:link w:val="ListParagraph"/>
    <w:uiPriority w:val="34"/>
    <w:qFormat/>
    <w:locked/>
    <w:rsid w:val="001212CA"/>
    <w:rPr>
      <w:rFonts w:ascii="Georgia" w:hAnsi="Georgia"/>
      <w:color w:val="585756"/>
      <w:sz w:val="21"/>
      <w:lang w:val="en-GB"/>
    </w:rPr>
  </w:style>
  <w:style w:type="character" w:customStyle="1" w:styleId="cf01">
    <w:name w:val="cf01"/>
    <w:basedOn w:val="DefaultParagraphFont"/>
    <w:rsid w:val="009E26F2"/>
    <w:rPr>
      <w:rFonts w:ascii="Segoe UI" w:hAnsi="Segoe UI" w:cs="Segoe UI" w:hint="default"/>
      <w:color w:val="262626"/>
      <w:sz w:val="36"/>
      <w:szCs w:val="36"/>
    </w:rPr>
  </w:style>
  <w:style w:type="paragraph" w:styleId="Revision">
    <w:name w:val="Revision"/>
    <w:hidden/>
    <w:uiPriority w:val="99"/>
    <w:semiHidden/>
    <w:rsid w:val="00695BD1"/>
    <w:pPr>
      <w:spacing w:after="0" w:line="240" w:lineRule="auto"/>
    </w:pPr>
    <w:rPr>
      <w:rFonts w:ascii="Georgia" w:hAnsi="Georgia"/>
      <w:color w:val="585756"/>
      <w:sz w:val="21"/>
      <w:lang w:val="en-GB"/>
    </w:rPr>
  </w:style>
  <w:style w:type="character" w:styleId="Mention">
    <w:name w:val="Mention"/>
    <w:basedOn w:val="DefaultParagraphFont"/>
    <w:uiPriority w:val="99"/>
    <w:unhideWhenUsed/>
    <w:rPr>
      <w:color w:val="2B579A"/>
      <w:shd w:val="clear" w:color="auto" w:fill="E6E6E6"/>
    </w:rPr>
  </w:style>
  <w:style w:type="paragraph" w:customStyle="1" w:styleId="BVIfnrChar1">
    <w:name w:val="BVI fnr Char1"/>
    <w:aliases w:val="Appel note de bas de p..BVI fnr Car Car Car Car, BVI fnr Car Car,BVI fnr Car, BVI fnr Car Car Car Car, BVI fnr Car Car Car Car Char,Appel note de bas de p..BVI fnr Car Car Car Car1, BVI fnr, BVI fnr Char,Appel note de bas de p."/>
    <w:basedOn w:val="Normal"/>
    <w:link w:val="FootnoteReference"/>
    <w:uiPriority w:val="99"/>
    <w:rsid w:val="00C9453E"/>
    <w:pPr>
      <w:spacing w:after="0" w:line="240" w:lineRule="exact"/>
      <w:jc w:val="both"/>
    </w:pPr>
    <w:rPr>
      <w:rFonts w:asciiTheme="minorHAnsi" w:hAnsiTheme="minorHAnsi"/>
      <w:color w:val="auto"/>
      <w:sz w:val="22"/>
      <w:vertAlign w:val="superscript"/>
      <w:lang w:val="fr-BE"/>
    </w:rPr>
  </w:style>
  <w:style w:type="character" w:customStyle="1" w:styleId="ui-provider">
    <w:name w:val="ui-provider"/>
    <w:basedOn w:val="DefaultParagraphFont"/>
    <w:rsid w:val="00873651"/>
  </w:style>
  <w:style w:type="paragraph" w:styleId="NormalWeb">
    <w:name w:val="Normal (Web)"/>
    <w:basedOn w:val="Normal"/>
    <w:uiPriority w:val="99"/>
    <w:semiHidden/>
    <w:unhideWhenUsed/>
    <w:rsid w:val="004E0812"/>
    <w:rPr>
      <w:rFonts w:ascii="Times New Roman" w:hAnsi="Times New Roman" w:cs="Times New Roman"/>
      <w:sz w:val="24"/>
      <w:szCs w:val="24"/>
    </w:rPr>
  </w:style>
  <w:style w:type="character" w:styleId="Strong">
    <w:name w:val="Strong"/>
    <w:basedOn w:val="DefaultParagraphFont"/>
    <w:uiPriority w:val="22"/>
    <w:qFormat/>
    <w:rsid w:val="00761FB9"/>
    <w:rPr>
      <w:b/>
      <w:bCs/>
    </w:rPr>
  </w:style>
  <w:style w:type="table" w:styleId="TableGridLight">
    <w:name w:val="Grid Table Light"/>
    <w:basedOn w:val="TableNormal"/>
    <w:uiPriority w:val="40"/>
    <w:rsid w:val="00FF66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4828">
      <w:bodyDiv w:val="1"/>
      <w:marLeft w:val="0"/>
      <w:marRight w:val="0"/>
      <w:marTop w:val="0"/>
      <w:marBottom w:val="0"/>
      <w:divBdr>
        <w:top w:val="none" w:sz="0" w:space="0" w:color="auto"/>
        <w:left w:val="none" w:sz="0" w:space="0" w:color="auto"/>
        <w:bottom w:val="none" w:sz="0" w:space="0" w:color="auto"/>
        <w:right w:val="none" w:sz="0" w:space="0" w:color="auto"/>
      </w:divBdr>
    </w:div>
    <w:div w:id="84229822">
      <w:bodyDiv w:val="1"/>
      <w:marLeft w:val="0"/>
      <w:marRight w:val="0"/>
      <w:marTop w:val="0"/>
      <w:marBottom w:val="0"/>
      <w:divBdr>
        <w:top w:val="none" w:sz="0" w:space="0" w:color="auto"/>
        <w:left w:val="none" w:sz="0" w:space="0" w:color="auto"/>
        <w:bottom w:val="none" w:sz="0" w:space="0" w:color="auto"/>
        <w:right w:val="none" w:sz="0" w:space="0" w:color="auto"/>
      </w:divBdr>
    </w:div>
    <w:div w:id="235211297">
      <w:bodyDiv w:val="1"/>
      <w:marLeft w:val="0"/>
      <w:marRight w:val="0"/>
      <w:marTop w:val="0"/>
      <w:marBottom w:val="0"/>
      <w:divBdr>
        <w:top w:val="none" w:sz="0" w:space="0" w:color="auto"/>
        <w:left w:val="none" w:sz="0" w:space="0" w:color="auto"/>
        <w:bottom w:val="none" w:sz="0" w:space="0" w:color="auto"/>
        <w:right w:val="none" w:sz="0" w:space="0" w:color="auto"/>
      </w:divBdr>
    </w:div>
    <w:div w:id="247279222">
      <w:bodyDiv w:val="1"/>
      <w:marLeft w:val="0"/>
      <w:marRight w:val="0"/>
      <w:marTop w:val="0"/>
      <w:marBottom w:val="0"/>
      <w:divBdr>
        <w:top w:val="none" w:sz="0" w:space="0" w:color="auto"/>
        <w:left w:val="none" w:sz="0" w:space="0" w:color="auto"/>
        <w:bottom w:val="none" w:sz="0" w:space="0" w:color="auto"/>
        <w:right w:val="none" w:sz="0" w:space="0" w:color="auto"/>
      </w:divBdr>
    </w:div>
    <w:div w:id="332802148">
      <w:bodyDiv w:val="1"/>
      <w:marLeft w:val="0"/>
      <w:marRight w:val="0"/>
      <w:marTop w:val="0"/>
      <w:marBottom w:val="0"/>
      <w:divBdr>
        <w:top w:val="none" w:sz="0" w:space="0" w:color="auto"/>
        <w:left w:val="none" w:sz="0" w:space="0" w:color="auto"/>
        <w:bottom w:val="none" w:sz="0" w:space="0" w:color="auto"/>
        <w:right w:val="none" w:sz="0" w:space="0" w:color="auto"/>
      </w:divBdr>
    </w:div>
    <w:div w:id="446235779">
      <w:bodyDiv w:val="1"/>
      <w:marLeft w:val="0"/>
      <w:marRight w:val="0"/>
      <w:marTop w:val="0"/>
      <w:marBottom w:val="0"/>
      <w:divBdr>
        <w:top w:val="none" w:sz="0" w:space="0" w:color="auto"/>
        <w:left w:val="none" w:sz="0" w:space="0" w:color="auto"/>
        <w:bottom w:val="none" w:sz="0" w:space="0" w:color="auto"/>
        <w:right w:val="none" w:sz="0" w:space="0" w:color="auto"/>
      </w:divBdr>
    </w:div>
    <w:div w:id="454636551">
      <w:bodyDiv w:val="1"/>
      <w:marLeft w:val="0"/>
      <w:marRight w:val="0"/>
      <w:marTop w:val="0"/>
      <w:marBottom w:val="0"/>
      <w:divBdr>
        <w:top w:val="none" w:sz="0" w:space="0" w:color="auto"/>
        <w:left w:val="none" w:sz="0" w:space="0" w:color="auto"/>
        <w:bottom w:val="none" w:sz="0" w:space="0" w:color="auto"/>
        <w:right w:val="none" w:sz="0" w:space="0" w:color="auto"/>
      </w:divBdr>
    </w:div>
    <w:div w:id="480850101">
      <w:bodyDiv w:val="1"/>
      <w:marLeft w:val="0"/>
      <w:marRight w:val="0"/>
      <w:marTop w:val="0"/>
      <w:marBottom w:val="0"/>
      <w:divBdr>
        <w:top w:val="none" w:sz="0" w:space="0" w:color="auto"/>
        <w:left w:val="none" w:sz="0" w:space="0" w:color="auto"/>
        <w:bottom w:val="none" w:sz="0" w:space="0" w:color="auto"/>
        <w:right w:val="none" w:sz="0" w:space="0" w:color="auto"/>
      </w:divBdr>
    </w:div>
    <w:div w:id="507061687">
      <w:bodyDiv w:val="1"/>
      <w:marLeft w:val="0"/>
      <w:marRight w:val="0"/>
      <w:marTop w:val="0"/>
      <w:marBottom w:val="0"/>
      <w:divBdr>
        <w:top w:val="none" w:sz="0" w:space="0" w:color="auto"/>
        <w:left w:val="none" w:sz="0" w:space="0" w:color="auto"/>
        <w:bottom w:val="none" w:sz="0" w:space="0" w:color="auto"/>
        <w:right w:val="none" w:sz="0" w:space="0" w:color="auto"/>
      </w:divBdr>
    </w:div>
    <w:div w:id="513879012">
      <w:bodyDiv w:val="1"/>
      <w:marLeft w:val="0"/>
      <w:marRight w:val="0"/>
      <w:marTop w:val="0"/>
      <w:marBottom w:val="0"/>
      <w:divBdr>
        <w:top w:val="none" w:sz="0" w:space="0" w:color="auto"/>
        <w:left w:val="none" w:sz="0" w:space="0" w:color="auto"/>
        <w:bottom w:val="none" w:sz="0" w:space="0" w:color="auto"/>
        <w:right w:val="none" w:sz="0" w:space="0" w:color="auto"/>
      </w:divBdr>
    </w:div>
    <w:div w:id="541720700">
      <w:bodyDiv w:val="1"/>
      <w:marLeft w:val="0"/>
      <w:marRight w:val="0"/>
      <w:marTop w:val="0"/>
      <w:marBottom w:val="0"/>
      <w:divBdr>
        <w:top w:val="none" w:sz="0" w:space="0" w:color="auto"/>
        <w:left w:val="none" w:sz="0" w:space="0" w:color="auto"/>
        <w:bottom w:val="none" w:sz="0" w:space="0" w:color="auto"/>
        <w:right w:val="none" w:sz="0" w:space="0" w:color="auto"/>
      </w:divBdr>
    </w:div>
    <w:div w:id="641077249">
      <w:bodyDiv w:val="1"/>
      <w:marLeft w:val="0"/>
      <w:marRight w:val="0"/>
      <w:marTop w:val="0"/>
      <w:marBottom w:val="0"/>
      <w:divBdr>
        <w:top w:val="none" w:sz="0" w:space="0" w:color="auto"/>
        <w:left w:val="none" w:sz="0" w:space="0" w:color="auto"/>
        <w:bottom w:val="none" w:sz="0" w:space="0" w:color="auto"/>
        <w:right w:val="none" w:sz="0" w:space="0" w:color="auto"/>
      </w:divBdr>
    </w:div>
    <w:div w:id="646208327">
      <w:bodyDiv w:val="1"/>
      <w:marLeft w:val="0"/>
      <w:marRight w:val="0"/>
      <w:marTop w:val="0"/>
      <w:marBottom w:val="0"/>
      <w:divBdr>
        <w:top w:val="none" w:sz="0" w:space="0" w:color="auto"/>
        <w:left w:val="none" w:sz="0" w:space="0" w:color="auto"/>
        <w:bottom w:val="none" w:sz="0" w:space="0" w:color="auto"/>
        <w:right w:val="none" w:sz="0" w:space="0" w:color="auto"/>
      </w:divBdr>
    </w:div>
    <w:div w:id="674111830">
      <w:bodyDiv w:val="1"/>
      <w:marLeft w:val="0"/>
      <w:marRight w:val="0"/>
      <w:marTop w:val="0"/>
      <w:marBottom w:val="0"/>
      <w:divBdr>
        <w:top w:val="none" w:sz="0" w:space="0" w:color="auto"/>
        <w:left w:val="none" w:sz="0" w:space="0" w:color="auto"/>
        <w:bottom w:val="none" w:sz="0" w:space="0" w:color="auto"/>
        <w:right w:val="none" w:sz="0" w:space="0" w:color="auto"/>
      </w:divBdr>
    </w:div>
    <w:div w:id="711349323">
      <w:bodyDiv w:val="1"/>
      <w:marLeft w:val="0"/>
      <w:marRight w:val="0"/>
      <w:marTop w:val="0"/>
      <w:marBottom w:val="0"/>
      <w:divBdr>
        <w:top w:val="none" w:sz="0" w:space="0" w:color="auto"/>
        <w:left w:val="none" w:sz="0" w:space="0" w:color="auto"/>
        <w:bottom w:val="none" w:sz="0" w:space="0" w:color="auto"/>
        <w:right w:val="none" w:sz="0" w:space="0" w:color="auto"/>
      </w:divBdr>
    </w:div>
    <w:div w:id="729768817">
      <w:bodyDiv w:val="1"/>
      <w:marLeft w:val="0"/>
      <w:marRight w:val="0"/>
      <w:marTop w:val="0"/>
      <w:marBottom w:val="0"/>
      <w:divBdr>
        <w:top w:val="none" w:sz="0" w:space="0" w:color="auto"/>
        <w:left w:val="none" w:sz="0" w:space="0" w:color="auto"/>
        <w:bottom w:val="none" w:sz="0" w:space="0" w:color="auto"/>
        <w:right w:val="none" w:sz="0" w:space="0" w:color="auto"/>
      </w:divBdr>
    </w:div>
    <w:div w:id="882517116">
      <w:bodyDiv w:val="1"/>
      <w:marLeft w:val="0"/>
      <w:marRight w:val="0"/>
      <w:marTop w:val="0"/>
      <w:marBottom w:val="0"/>
      <w:divBdr>
        <w:top w:val="none" w:sz="0" w:space="0" w:color="auto"/>
        <w:left w:val="none" w:sz="0" w:space="0" w:color="auto"/>
        <w:bottom w:val="none" w:sz="0" w:space="0" w:color="auto"/>
        <w:right w:val="none" w:sz="0" w:space="0" w:color="auto"/>
      </w:divBdr>
    </w:div>
    <w:div w:id="975841609">
      <w:bodyDiv w:val="1"/>
      <w:marLeft w:val="0"/>
      <w:marRight w:val="0"/>
      <w:marTop w:val="0"/>
      <w:marBottom w:val="0"/>
      <w:divBdr>
        <w:top w:val="none" w:sz="0" w:space="0" w:color="auto"/>
        <w:left w:val="none" w:sz="0" w:space="0" w:color="auto"/>
        <w:bottom w:val="none" w:sz="0" w:space="0" w:color="auto"/>
        <w:right w:val="none" w:sz="0" w:space="0" w:color="auto"/>
      </w:divBdr>
    </w:div>
    <w:div w:id="1034231051">
      <w:bodyDiv w:val="1"/>
      <w:marLeft w:val="0"/>
      <w:marRight w:val="0"/>
      <w:marTop w:val="0"/>
      <w:marBottom w:val="0"/>
      <w:divBdr>
        <w:top w:val="none" w:sz="0" w:space="0" w:color="auto"/>
        <w:left w:val="none" w:sz="0" w:space="0" w:color="auto"/>
        <w:bottom w:val="none" w:sz="0" w:space="0" w:color="auto"/>
        <w:right w:val="none" w:sz="0" w:space="0" w:color="auto"/>
      </w:divBdr>
    </w:div>
    <w:div w:id="1186671752">
      <w:bodyDiv w:val="1"/>
      <w:marLeft w:val="0"/>
      <w:marRight w:val="0"/>
      <w:marTop w:val="0"/>
      <w:marBottom w:val="0"/>
      <w:divBdr>
        <w:top w:val="none" w:sz="0" w:space="0" w:color="auto"/>
        <w:left w:val="none" w:sz="0" w:space="0" w:color="auto"/>
        <w:bottom w:val="none" w:sz="0" w:space="0" w:color="auto"/>
        <w:right w:val="none" w:sz="0" w:space="0" w:color="auto"/>
      </w:divBdr>
    </w:div>
    <w:div w:id="1201240255">
      <w:bodyDiv w:val="1"/>
      <w:marLeft w:val="0"/>
      <w:marRight w:val="0"/>
      <w:marTop w:val="0"/>
      <w:marBottom w:val="0"/>
      <w:divBdr>
        <w:top w:val="none" w:sz="0" w:space="0" w:color="auto"/>
        <w:left w:val="none" w:sz="0" w:space="0" w:color="auto"/>
        <w:bottom w:val="none" w:sz="0" w:space="0" w:color="auto"/>
        <w:right w:val="none" w:sz="0" w:space="0" w:color="auto"/>
      </w:divBdr>
    </w:div>
    <w:div w:id="1235703689">
      <w:bodyDiv w:val="1"/>
      <w:marLeft w:val="0"/>
      <w:marRight w:val="0"/>
      <w:marTop w:val="0"/>
      <w:marBottom w:val="0"/>
      <w:divBdr>
        <w:top w:val="none" w:sz="0" w:space="0" w:color="auto"/>
        <w:left w:val="none" w:sz="0" w:space="0" w:color="auto"/>
        <w:bottom w:val="none" w:sz="0" w:space="0" w:color="auto"/>
        <w:right w:val="none" w:sz="0" w:space="0" w:color="auto"/>
      </w:divBdr>
    </w:div>
    <w:div w:id="1246264418">
      <w:bodyDiv w:val="1"/>
      <w:marLeft w:val="0"/>
      <w:marRight w:val="0"/>
      <w:marTop w:val="0"/>
      <w:marBottom w:val="0"/>
      <w:divBdr>
        <w:top w:val="none" w:sz="0" w:space="0" w:color="auto"/>
        <w:left w:val="none" w:sz="0" w:space="0" w:color="auto"/>
        <w:bottom w:val="none" w:sz="0" w:space="0" w:color="auto"/>
        <w:right w:val="none" w:sz="0" w:space="0" w:color="auto"/>
      </w:divBdr>
    </w:div>
    <w:div w:id="1247111195">
      <w:bodyDiv w:val="1"/>
      <w:marLeft w:val="0"/>
      <w:marRight w:val="0"/>
      <w:marTop w:val="0"/>
      <w:marBottom w:val="0"/>
      <w:divBdr>
        <w:top w:val="none" w:sz="0" w:space="0" w:color="auto"/>
        <w:left w:val="none" w:sz="0" w:space="0" w:color="auto"/>
        <w:bottom w:val="none" w:sz="0" w:space="0" w:color="auto"/>
        <w:right w:val="none" w:sz="0" w:space="0" w:color="auto"/>
      </w:divBdr>
    </w:div>
    <w:div w:id="1319571962">
      <w:bodyDiv w:val="1"/>
      <w:marLeft w:val="0"/>
      <w:marRight w:val="0"/>
      <w:marTop w:val="0"/>
      <w:marBottom w:val="0"/>
      <w:divBdr>
        <w:top w:val="none" w:sz="0" w:space="0" w:color="auto"/>
        <w:left w:val="none" w:sz="0" w:space="0" w:color="auto"/>
        <w:bottom w:val="none" w:sz="0" w:space="0" w:color="auto"/>
        <w:right w:val="none" w:sz="0" w:space="0" w:color="auto"/>
      </w:divBdr>
    </w:div>
    <w:div w:id="1408573811">
      <w:bodyDiv w:val="1"/>
      <w:marLeft w:val="0"/>
      <w:marRight w:val="0"/>
      <w:marTop w:val="0"/>
      <w:marBottom w:val="0"/>
      <w:divBdr>
        <w:top w:val="none" w:sz="0" w:space="0" w:color="auto"/>
        <w:left w:val="none" w:sz="0" w:space="0" w:color="auto"/>
        <w:bottom w:val="none" w:sz="0" w:space="0" w:color="auto"/>
        <w:right w:val="none" w:sz="0" w:space="0" w:color="auto"/>
      </w:divBdr>
    </w:div>
    <w:div w:id="1422992293">
      <w:bodyDiv w:val="1"/>
      <w:marLeft w:val="0"/>
      <w:marRight w:val="0"/>
      <w:marTop w:val="0"/>
      <w:marBottom w:val="0"/>
      <w:divBdr>
        <w:top w:val="none" w:sz="0" w:space="0" w:color="auto"/>
        <w:left w:val="none" w:sz="0" w:space="0" w:color="auto"/>
        <w:bottom w:val="none" w:sz="0" w:space="0" w:color="auto"/>
        <w:right w:val="none" w:sz="0" w:space="0" w:color="auto"/>
      </w:divBdr>
    </w:div>
    <w:div w:id="1450590475">
      <w:bodyDiv w:val="1"/>
      <w:marLeft w:val="0"/>
      <w:marRight w:val="0"/>
      <w:marTop w:val="0"/>
      <w:marBottom w:val="0"/>
      <w:divBdr>
        <w:top w:val="none" w:sz="0" w:space="0" w:color="auto"/>
        <w:left w:val="none" w:sz="0" w:space="0" w:color="auto"/>
        <w:bottom w:val="none" w:sz="0" w:space="0" w:color="auto"/>
        <w:right w:val="none" w:sz="0" w:space="0" w:color="auto"/>
      </w:divBdr>
    </w:div>
    <w:div w:id="1473521126">
      <w:bodyDiv w:val="1"/>
      <w:marLeft w:val="0"/>
      <w:marRight w:val="0"/>
      <w:marTop w:val="0"/>
      <w:marBottom w:val="0"/>
      <w:divBdr>
        <w:top w:val="none" w:sz="0" w:space="0" w:color="auto"/>
        <w:left w:val="none" w:sz="0" w:space="0" w:color="auto"/>
        <w:bottom w:val="none" w:sz="0" w:space="0" w:color="auto"/>
        <w:right w:val="none" w:sz="0" w:space="0" w:color="auto"/>
      </w:divBdr>
    </w:div>
    <w:div w:id="1554538458">
      <w:bodyDiv w:val="1"/>
      <w:marLeft w:val="0"/>
      <w:marRight w:val="0"/>
      <w:marTop w:val="0"/>
      <w:marBottom w:val="0"/>
      <w:divBdr>
        <w:top w:val="none" w:sz="0" w:space="0" w:color="auto"/>
        <w:left w:val="none" w:sz="0" w:space="0" w:color="auto"/>
        <w:bottom w:val="none" w:sz="0" w:space="0" w:color="auto"/>
        <w:right w:val="none" w:sz="0" w:space="0" w:color="auto"/>
      </w:divBdr>
    </w:div>
    <w:div w:id="1558317479">
      <w:bodyDiv w:val="1"/>
      <w:marLeft w:val="0"/>
      <w:marRight w:val="0"/>
      <w:marTop w:val="0"/>
      <w:marBottom w:val="0"/>
      <w:divBdr>
        <w:top w:val="none" w:sz="0" w:space="0" w:color="auto"/>
        <w:left w:val="none" w:sz="0" w:space="0" w:color="auto"/>
        <w:bottom w:val="none" w:sz="0" w:space="0" w:color="auto"/>
        <w:right w:val="none" w:sz="0" w:space="0" w:color="auto"/>
      </w:divBdr>
    </w:div>
    <w:div w:id="1664355081">
      <w:bodyDiv w:val="1"/>
      <w:marLeft w:val="0"/>
      <w:marRight w:val="0"/>
      <w:marTop w:val="0"/>
      <w:marBottom w:val="0"/>
      <w:divBdr>
        <w:top w:val="none" w:sz="0" w:space="0" w:color="auto"/>
        <w:left w:val="none" w:sz="0" w:space="0" w:color="auto"/>
        <w:bottom w:val="none" w:sz="0" w:space="0" w:color="auto"/>
        <w:right w:val="none" w:sz="0" w:space="0" w:color="auto"/>
      </w:divBdr>
    </w:div>
    <w:div w:id="1822967717">
      <w:bodyDiv w:val="1"/>
      <w:marLeft w:val="0"/>
      <w:marRight w:val="0"/>
      <w:marTop w:val="0"/>
      <w:marBottom w:val="0"/>
      <w:divBdr>
        <w:top w:val="none" w:sz="0" w:space="0" w:color="auto"/>
        <w:left w:val="none" w:sz="0" w:space="0" w:color="auto"/>
        <w:bottom w:val="none" w:sz="0" w:space="0" w:color="auto"/>
        <w:right w:val="none" w:sz="0" w:space="0" w:color="auto"/>
      </w:divBdr>
    </w:div>
    <w:div w:id="1921678213">
      <w:bodyDiv w:val="1"/>
      <w:marLeft w:val="0"/>
      <w:marRight w:val="0"/>
      <w:marTop w:val="0"/>
      <w:marBottom w:val="0"/>
      <w:divBdr>
        <w:top w:val="none" w:sz="0" w:space="0" w:color="auto"/>
        <w:left w:val="none" w:sz="0" w:space="0" w:color="auto"/>
        <w:bottom w:val="none" w:sz="0" w:space="0" w:color="auto"/>
        <w:right w:val="none" w:sz="0" w:space="0" w:color="auto"/>
      </w:divBdr>
    </w:div>
    <w:div w:id="1921869971">
      <w:bodyDiv w:val="1"/>
      <w:marLeft w:val="0"/>
      <w:marRight w:val="0"/>
      <w:marTop w:val="0"/>
      <w:marBottom w:val="0"/>
      <w:divBdr>
        <w:top w:val="none" w:sz="0" w:space="0" w:color="auto"/>
        <w:left w:val="none" w:sz="0" w:space="0" w:color="auto"/>
        <w:bottom w:val="none" w:sz="0" w:space="0" w:color="auto"/>
        <w:right w:val="none" w:sz="0" w:space="0" w:color="auto"/>
      </w:divBdr>
    </w:div>
    <w:div w:id="1969388798">
      <w:bodyDiv w:val="1"/>
      <w:marLeft w:val="0"/>
      <w:marRight w:val="0"/>
      <w:marTop w:val="0"/>
      <w:marBottom w:val="0"/>
      <w:divBdr>
        <w:top w:val="none" w:sz="0" w:space="0" w:color="auto"/>
        <w:left w:val="none" w:sz="0" w:space="0" w:color="auto"/>
        <w:bottom w:val="none" w:sz="0" w:space="0" w:color="auto"/>
        <w:right w:val="none" w:sz="0" w:space="0" w:color="auto"/>
      </w:divBdr>
    </w:div>
    <w:div w:id="2029601153">
      <w:bodyDiv w:val="1"/>
      <w:marLeft w:val="0"/>
      <w:marRight w:val="0"/>
      <w:marTop w:val="0"/>
      <w:marBottom w:val="0"/>
      <w:divBdr>
        <w:top w:val="none" w:sz="0" w:space="0" w:color="auto"/>
        <w:left w:val="none" w:sz="0" w:space="0" w:color="auto"/>
        <w:bottom w:val="none" w:sz="0" w:space="0" w:color="auto"/>
        <w:right w:val="none" w:sz="0" w:space="0" w:color="auto"/>
      </w:divBdr>
    </w:div>
    <w:div w:id="2074312070">
      <w:bodyDiv w:val="1"/>
      <w:marLeft w:val="0"/>
      <w:marRight w:val="0"/>
      <w:marTop w:val="0"/>
      <w:marBottom w:val="0"/>
      <w:divBdr>
        <w:top w:val="none" w:sz="0" w:space="0" w:color="auto"/>
        <w:left w:val="none" w:sz="0" w:space="0" w:color="auto"/>
        <w:bottom w:val="none" w:sz="0" w:space="0" w:color="auto"/>
        <w:right w:val="none" w:sz="0" w:space="0" w:color="auto"/>
      </w:divBdr>
    </w:div>
    <w:div w:id="212835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2cca07-d411-4b48-b7e8-c526dfd39ce0">
      <Value>194</Value>
      <Value>576</Value>
      <Value>2</Value>
      <Value>1</Value>
    </TaxCatchAll>
    <lcf76f155ced4ddcb4097134ff3c332f xmlns="bd8679c4-60e4-4c39-b071-1d80d6be7345">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PSE22003</TermName>
          <TermId xmlns="http://schemas.microsoft.com/office/infopath/2007/PartnerControls">a271bf81-3664-4940-a420-255ee941d2e2</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PSE22003-10084</TermName>
          <TermId xmlns="http://schemas.microsoft.com/office/infopath/2007/PartnerControls">18565c81-11f9-4318-9825-948166905081</TermId>
        </TermInfo>
      </Terms>
    </l9d65098618b4a8fbbe87718e7187e6b>
    <_dlc_DocId xmlns="508ba6eb-9e09-4fd5-92f2-2d9921329f2d">PSEENABEL-293876669-380970</_dlc_DocId>
    <_dlc_DocIdUrl xmlns="508ba6eb-9e09-4fd5-92f2-2d9921329f2d">
      <Url>https://enabelbe.sharepoint.com/sites/PSE/_layouts/15/DocIdRedir.aspx?ID=PSEENABEL-293876669-380970</Url>
      <Description>PSEENABEL-293876669-380970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15CF99BDAF29DD4A929D1C8A75FAA77B" ma:contentTypeVersion="37" ma:contentTypeDescription="" ma:contentTypeScope="" ma:versionID="9c8650c44b300b613f31dc5917a05e23">
  <xsd:schema xmlns:xsd="http://www.w3.org/2001/XMLSchema" xmlns:xs="http://www.w3.org/2001/XMLSchema" xmlns:p="http://schemas.microsoft.com/office/2006/metadata/properties" xmlns:ns1="http://schemas.microsoft.com/sharepoint/v3" xmlns:ns2="14a9c00f-d9e3-4eb9-aad3-f69239d17d9c" xmlns:ns3="3a2cca07-d411-4b48-b7e8-c526dfd39ce0" xmlns:ns4="15d78002-bc9c-4a72-9b22-72c074cbc93f" xmlns:ns5="508ba6eb-9e09-4fd5-92f2-2d9921329f2d" xmlns:ns6="bd8679c4-60e4-4c39-b071-1d80d6be7345" targetNamespace="http://schemas.microsoft.com/office/2006/metadata/properties" ma:root="true" ma:fieldsID="0b434a7c7b5371552e7be24ccc9f57ec" ns1:_="" ns2:_="" ns3:_="" ns4:_="" ns5:_="" ns6:_="">
    <xsd:import namespace="http://schemas.microsoft.com/sharepoint/v3"/>
    <xsd:import namespace="14a9c00f-d9e3-4eb9-aad3-f69239d17d9c"/>
    <xsd:import namespace="3a2cca07-d411-4b48-b7e8-c526dfd39ce0"/>
    <xsd:import namespace="15d78002-bc9c-4a72-9b22-72c074cbc93f"/>
    <xsd:import namespace="508ba6eb-9e09-4fd5-92f2-2d9921329f2d"/>
    <xsd:import namespace="bd8679c4-60e4-4c39-b071-1d80d6be7345"/>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5:_dlc_DocIdPersistId" minOccurs="0"/>
                <xsd:element ref="ns5:_dlc_DocId" minOccurs="0"/>
                <xsd:element ref="ns5:_dlc_DocIdUrl" minOccurs="0"/>
                <xsd:element ref="ns6:MediaServiceMetadata" minOccurs="0"/>
                <xsd:element ref="ns6:MediaServiceFastMetadata" minOccurs="0"/>
                <xsd:element ref="ns4:SharedWithUsers" minOccurs="0"/>
                <xsd:element ref="ns4: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DateTaken" minOccurs="0"/>
                <xsd:element ref="ns6:MediaServiceLocation" minOccurs="0"/>
                <xsd:element ref="ns6:MediaLengthInSeconds" minOccurs="0"/>
                <xsd:element ref="ns6:MediaServiceObjectDetectorVersions" minOccurs="0"/>
                <xsd:element ref="ns6: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3902a0f-c0a8-4c8c-9a01-46fb3c8d37b4}"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902a0f-c0a8-4c8c-9a01-46fb3c8d37b4}"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8679c4-60e4-4c39-b071-1d80d6be734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FD50C-423F-40C5-878F-529603192B32}">
  <ds:schemaRefs>
    <ds:schemaRef ds:uri="http://schemas.microsoft.com/sharepoint/events"/>
  </ds:schemaRefs>
</ds:datastoreItem>
</file>

<file path=customXml/itemProps2.xml><?xml version="1.0" encoding="utf-8"?>
<ds:datastoreItem xmlns:ds="http://schemas.openxmlformats.org/officeDocument/2006/customXml" ds:itemID="{C59D1F11-FAAF-4FEB-8236-84D5F9D8D103}">
  <ds:schemaRefs>
    <ds:schemaRef ds:uri="http://schemas.openxmlformats.org/officeDocument/2006/bibliography"/>
  </ds:schemaRefs>
</ds:datastoreItem>
</file>

<file path=customXml/itemProps3.xml><?xml version="1.0" encoding="utf-8"?>
<ds:datastoreItem xmlns:ds="http://schemas.openxmlformats.org/officeDocument/2006/customXml" ds:itemID="{B8A0C0EA-BD1C-4B08-88ED-4372B542C9B2}">
  <ds:schemaRefs>
    <ds:schemaRef ds:uri="http://schemas.microsoft.com/office/2006/metadata/properties"/>
    <ds:schemaRef ds:uri="http://schemas.microsoft.com/office/infopath/2007/PartnerControls"/>
    <ds:schemaRef ds:uri="http://schemas.microsoft.com/sharepoint/v3"/>
    <ds:schemaRef ds:uri="3a2cca07-d411-4b48-b7e8-c526dfd39ce0"/>
    <ds:schemaRef ds:uri="bd8679c4-60e4-4c39-b071-1d80d6be7345"/>
    <ds:schemaRef ds:uri="14a9c00f-d9e3-4eb9-aad3-f69239d17d9c"/>
    <ds:schemaRef ds:uri="508ba6eb-9e09-4fd5-92f2-2d9921329f2d"/>
  </ds:schemaRefs>
</ds:datastoreItem>
</file>

<file path=customXml/itemProps4.xml><?xml version="1.0" encoding="utf-8"?>
<ds:datastoreItem xmlns:ds="http://schemas.openxmlformats.org/officeDocument/2006/customXml" ds:itemID="{E4D103C8-D2DE-4ABD-A290-043082AD0A5F}">
  <ds:schemaRefs>
    <ds:schemaRef ds:uri="http://schemas.microsoft.com/sharepoint/v3/contenttype/forms"/>
  </ds:schemaRefs>
</ds:datastoreItem>
</file>

<file path=customXml/itemProps5.xml><?xml version="1.0" encoding="utf-8"?>
<ds:datastoreItem xmlns:ds="http://schemas.openxmlformats.org/officeDocument/2006/customXml" ds:itemID="{C96887B8-BDDD-44D4-A5D0-A76664575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3a2cca07-d411-4b48-b7e8-c526dfd39ce0"/>
    <ds:schemaRef ds:uri="15d78002-bc9c-4a72-9b22-72c074cbc93f"/>
    <ds:schemaRef ds:uri="508ba6eb-9e09-4fd5-92f2-2d9921329f2d"/>
    <ds:schemaRef ds:uri="bd8679c4-60e4-4c39-b071-1d80d6be7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2936</Words>
  <Characters>16739</Characters>
  <Application>Microsoft Office Word</Application>
  <DocSecurity>0</DocSecurity>
  <Lines>139</Lines>
  <Paragraphs>39</Paragraphs>
  <ScaleCrop>false</ScaleCrop>
  <Company>BTCCTB</Company>
  <LinksUpToDate>false</LinksUpToDate>
  <CharactersWithSpaces>19636</CharactersWithSpaces>
  <SharedDoc>false</SharedDoc>
  <HLinks>
    <vt:vector size="24" baseType="variant">
      <vt:variant>
        <vt:i4>4718626</vt:i4>
      </vt:variant>
      <vt:variant>
        <vt:i4>9</vt:i4>
      </vt:variant>
      <vt:variant>
        <vt:i4>0</vt:i4>
      </vt:variant>
      <vt:variant>
        <vt:i4>5</vt:i4>
      </vt:variant>
      <vt:variant>
        <vt:lpwstr>mailto:maram.saeed@enabel.be</vt:lpwstr>
      </vt:variant>
      <vt:variant>
        <vt:lpwstr/>
      </vt:variant>
      <vt:variant>
        <vt:i4>2555981</vt:i4>
      </vt:variant>
      <vt:variant>
        <vt:i4>6</vt:i4>
      </vt:variant>
      <vt:variant>
        <vt:i4>0</vt:i4>
      </vt:variant>
      <vt:variant>
        <vt:i4>5</vt:i4>
      </vt:variant>
      <vt:variant>
        <vt:lpwstr>mailto:ahmed.ghanim@enabel.be</vt:lpwstr>
      </vt:variant>
      <vt:variant>
        <vt:lpwstr/>
      </vt:variant>
      <vt:variant>
        <vt:i4>4718626</vt:i4>
      </vt:variant>
      <vt:variant>
        <vt:i4>3</vt:i4>
      </vt:variant>
      <vt:variant>
        <vt:i4>0</vt:i4>
      </vt:variant>
      <vt:variant>
        <vt:i4>5</vt:i4>
      </vt:variant>
      <vt:variant>
        <vt:lpwstr>mailto:maram.saeed@enabel.be</vt:lpwstr>
      </vt:variant>
      <vt:variant>
        <vt:lpwstr/>
      </vt:variant>
      <vt:variant>
        <vt:i4>721023</vt:i4>
      </vt:variant>
      <vt:variant>
        <vt:i4>0</vt:i4>
      </vt:variant>
      <vt:variant>
        <vt:i4>0</vt:i4>
      </vt:variant>
      <vt:variant>
        <vt:i4>5</vt:i4>
      </vt:variant>
      <vt:variant>
        <vt:lpwstr>mailto:emilie.dekeyzer@enabel.be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Baudart</dc:creator>
  <cp:keywords/>
  <dc:description/>
  <cp:lastModifiedBy>ALJUNEIDI, Jana</cp:lastModifiedBy>
  <cp:revision>3</cp:revision>
  <dcterms:created xsi:type="dcterms:W3CDTF">2026-05-06T11:33:00Z</dcterms:created>
  <dcterms:modified xsi:type="dcterms:W3CDTF">2026-05-18T06:35:00Z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0x0101002C34C447E6454A40A553EE97A6C471860015CF99BDAF29DD4A929D1C8A75FAA77B</vt:lpwstr>
  </property>
  <property fmtid="{D5CDD505-2E9C-101B-9397-08002B2CF9AE}" pid="3" name="Type_Document">
    <vt:lpwstr>8;#Template|507c20e7-7939-4ae2-9a5d-822aa0fd4f74</vt:lpwstr>
  </property>
  <property fmtid="{D5CDD505-2E9C-101B-9397-08002B2CF9AE}" pid="4" name="Owner">
    <vt:lpwstr>20;#COMM|71cc63eb-1c0b-4b3d-bbcf-81c5a99f1bc8</vt:lpwstr>
  </property>
  <property fmtid="{D5CDD505-2E9C-101B-9397-08002B2CF9AE}" pid="5" name="Language">
    <vt:lpwstr>4;#EN|eb0f068f-7d92-44c4-a2e1-052290512cff</vt:lpwstr>
  </property>
  <property fmtid="{D5CDD505-2E9C-101B-9397-08002B2CF9AE}" pid="6" name="InvolvLanguage">
    <vt:lpwstr>EN</vt:lpwstr>
  </property>
  <property fmtid="{D5CDD505-2E9C-101B-9397-08002B2CF9AE}" pid="7" name="_dlc_DocIdItemGuid">
    <vt:lpwstr>5f2f5d47-3e12-497e-a2c1-71f9bd00e6aa</vt:lpwstr>
  </property>
  <property fmtid="{D5CDD505-2E9C-101B-9397-08002B2CF9AE}" pid="8" name="MediaServiceImageTags">
    <vt:lpwstr/>
  </property>
  <property fmtid="{D5CDD505-2E9C-101B-9397-08002B2CF9AE}" pid="9" name="Document_Language">
    <vt:lpwstr>2</vt:lpwstr>
  </property>
  <property fmtid="{D5CDD505-2E9C-101B-9397-08002B2CF9AE}" pid="10" name="Document_Type">
    <vt:lpwstr/>
  </property>
  <property fmtid="{D5CDD505-2E9C-101B-9397-08002B2CF9AE}" pid="11" name="Country">
    <vt:lpwstr>1;#PSE|9ea7551c-3779-4ad9-9661-273f91da302a</vt:lpwstr>
  </property>
  <property fmtid="{D5CDD505-2E9C-101B-9397-08002B2CF9AE}" pid="12" name="Document_Status">
    <vt:lpwstr/>
  </property>
  <property fmtid="{D5CDD505-2E9C-101B-9397-08002B2CF9AE}" pid="13" name="Contract_reference">
    <vt:lpwstr>576</vt:lpwstr>
  </property>
  <property fmtid="{D5CDD505-2E9C-101B-9397-08002B2CF9AE}" pid="14" name="Project_code">
    <vt:lpwstr>194</vt:lpwstr>
  </property>
  <property fmtid="{D5CDD505-2E9C-101B-9397-08002B2CF9AE}" pid="15" name="_docset_NoMedatataSyncRequired">
    <vt:lpwstr>False</vt:lpwstr>
  </property>
  <property fmtid="{D5CDD505-2E9C-101B-9397-08002B2CF9AE}" pid="16" name="docLang">
    <vt:lpwstr>en</vt:lpwstr>
  </property>
</Properties>
</file>